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D913BA" w14:textId="77777777" w:rsidR="009A3A16" w:rsidRPr="00FA583E" w:rsidRDefault="009A3A16" w:rsidP="009A3A16">
      <w:pPr>
        <w:rPr>
          <w:color w:val="000000" w:themeColor="text1"/>
        </w:rPr>
      </w:pPr>
    </w:p>
    <w:p w14:paraId="4D9AB0D1" w14:textId="49593446" w:rsidR="00F103EC" w:rsidRDefault="009A3A16" w:rsidP="00D272F4">
      <w:pPr>
        <w:ind w:left="4245" w:hanging="3537"/>
        <w:rPr>
          <w:color w:val="000000" w:themeColor="text1"/>
        </w:rPr>
      </w:pPr>
      <w:r w:rsidRPr="00FA583E">
        <w:rPr>
          <w:i/>
          <w:color w:val="000000" w:themeColor="text1"/>
        </w:rPr>
        <w:tab/>
      </w:r>
    </w:p>
    <w:p w14:paraId="285A5E1F" w14:textId="77777777" w:rsidR="00B55B4B" w:rsidRPr="00FA583E" w:rsidRDefault="00B55B4B" w:rsidP="00B55B4B">
      <w:pPr>
        <w:jc w:val="center"/>
        <w:rPr>
          <w:b/>
          <w:bCs/>
          <w:color w:val="000000" w:themeColor="text1"/>
          <w:sz w:val="32"/>
          <w:szCs w:val="32"/>
        </w:rPr>
      </w:pPr>
      <w:bookmarkStart w:id="0" w:name="_Hlk193952411"/>
      <w:r w:rsidRPr="7BA6D548">
        <w:rPr>
          <w:b/>
          <w:bCs/>
          <w:color w:val="000000" w:themeColor="text1"/>
          <w:sz w:val="28"/>
          <w:szCs w:val="28"/>
        </w:rPr>
        <w:t>Darovací</w:t>
      </w:r>
      <w:r w:rsidRPr="00F34418">
        <w:rPr>
          <w:b/>
          <w:bCs/>
          <w:color w:val="000000" w:themeColor="text1"/>
          <w:sz w:val="28"/>
          <w:szCs w:val="28"/>
        </w:rPr>
        <w:t xml:space="preserve"> smlouva</w:t>
      </w:r>
    </w:p>
    <w:p w14:paraId="2DD98110" w14:textId="77777777" w:rsidR="00B55B4B" w:rsidRPr="00FA583E" w:rsidRDefault="00B55B4B" w:rsidP="00B55B4B">
      <w:pPr>
        <w:jc w:val="center"/>
        <w:rPr>
          <w:b/>
          <w:color w:val="000000" w:themeColor="text1"/>
        </w:rPr>
      </w:pPr>
      <w:r w:rsidRPr="00FA583E">
        <w:rPr>
          <w:b/>
          <w:color w:val="000000" w:themeColor="text1"/>
        </w:rPr>
        <w:t>uzavřená dle ustanovení § 2055 a násl. zákona č. 89/2012 Sb.,</w:t>
      </w:r>
    </w:p>
    <w:p w14:paraId="0C390654" w14:textId="77777777" w:rsidR="00B55B4B" w:rsidRPr="00FA583E" w:rsidRDefault="00B55B4B" w:rsidP="00B55B4B">
      <w:pPr>
        <w:jc w:val="center"/>
        <w:rPr>
          <w:b/>
          <w:color w:val="000000" w:themeColor="text1"/>
        </w:rPr>
      </w:pPr>
      <w:r w:rsidRPr="00FA583E">
        <w:rPr>
          <w:b/>
          <w:color w:val="000000" w:themeColor="text1"/>
        </w:rPr>
        <w:t>občanský zákoník, v platném znění</w:t>
      </w:r>
    </w:p>
    <w:p w14:paraId="02B46AE2" w14:textId="77777777" w:rsidR="00B55B4B" w:rsidRPr="00FA583E" w:rsidRDefault="00B55B4B" w:rsidP="00B55B4B">
      <w:pPr>
        <w:jc w:val="center"/>
        <w:rPr>
          <w:b/>
          <w:color w:val="000000" w:themeColor="text1"/>
        </w:rPr>
      </w:pPr>
    </w:p>
    <w:p w14:paraId="5E751393" w14:textId="77777777" w:rsidR="00B55B4B" w:rsidRPr="00FA583E" w:rsidRDefault="00B55B4B" w:rsidP="00B55B4B">
      <w:pPr>
        <w:jc w:val="center"/>
        <w:rPr>
          <w:b/>
          <w:color w:val="000000" w:themeColor="text1"/>
        </w:rPr>
      </w:pPr>
    </w:p>
    <w:p w14:paraId="4C7CE670" w14:textId="77777777" w:rsidR="00B55B4B" w:rsidRPr="00FA583E" w:rsidRDefault="00B55B4B" w:rsidP="00B55B4B">
      <w:pPr>
        <w:spacing w:after="120"/>
        <w:outlineLvl w:val="0"/>
        <w:rPr>
          <w:b/>
          <w:bCs/>
          <w:color w:val="000000" w:themeColor="text1"/>
        </w:rPr>
      </w:pPr>
      <w:r w:rsidRPr="00FA583E">
        <w:rPr>
          <w:b/>
          <w:bCs/>
          <w:color w:val="000000" w:themeColor="text1"/>
        </w:rPr>
        <w:t>Olomoucký kraj</w:t>
      </w:r>
    </w:p>
    <w:p w14:paraId="6EA14714" w14:textId="77777777" w:rsidR="00B55B4B" w:rsidRPr="00FA583E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FA583E">
        <w:rPr>
          <w:color w:val="000000" w:themeColor="text1"/>
        </w:rPr>
        <w:t>Sídlo:</w:t>
      </w:r>
      <w:r w:rsidRPr="00FA583E">
        <w:rPr>
          <w:color w:val="000000" w:themeColor="text1"/>
        </w:rPr>
        <w:tab/>
        <w:t>Jeremenkova 1191/</w:t>
      </w:r>
      <w:proofErr w:type="gramStart"/>
      <w:r w:rsidRPr="00FA583E">
        <w:rPr>
          <w:color w:val="000000" w:themeColor="text1"/>
        </w:rPr>
        <w:t>40a</w:t>
      </w:r>
      <w:proofErr w:type="gramEnd"/>
      <w:r w:rsidRPr="00FA583E">
        <w:rPr>
          <w:color w:val="000000" w:themeColor="text1"/>
        </w:rPr>
        <w:t>, 779 00 Olomouc</w:t>
      </w:r>
    </w:p>
    <w:p w14:paraId="3C30B5CA" w14:textId="77777777" w:rsidR="00B55B4B" w:rsidRPr="00FA583E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FA583E">
        <w:rPr>
          <w:color w:val="000000" w:themeColor="text1"/>
        </w:rPr>
        <w:t>IČO:</w:t>
      </w:r>
      <w:r w:rsidRPr="00FA583E">
        <w:rPr>
          <w:color w:val="000000" w:themeColor="text1"/>
        </w:rPr>
        <w:tab/>
        <w:t>60609460</w:t>
      </w:r>
    </w:p>
    <w:p w14:paraId="33BAD309" w14:textId="77777777" w:rsidR="00B55B4B" w:rsidRPr="00FA583E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FA583E">
        <w:rPr>
          <w:color w:val="000000" w:themeColor="text1"/>
        </w:rPr>
        <w:t>DIČ:</w:t>
      </w:r>
      <w:r w:rsidRPr="00FA583E">
        <w:rPr>
          <w:color w:val="000000" w:themeColor="text1"/>
        </w:rPr>
        <w:tab/>
        <w:t>CZ60609460</w:t>
      </w:r>
    </w:p>
    <w:p w14:paraId="213ED324" w14:textId="77777777" w:rsidR="00B55B4B" w:rsidRPr="00FA583E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FA583E">
        <w:rPr>
          <w:color w:val="000000" w:themeColor="text1"/>
        </w:rPr>
        <w:t>Zastoupený:</w:t>
      </w:r>
      <w:r w:rsidRPr="00FA583E">
        <w:rPr>
          <w:color w:val="000000" w:themeColor="text1"/>
        </w:rPr>
        <w:tab/>
        <w:t>Ladislavem Oklešťkem, hejtmanem Olomouckého kraje, na základě usnesení Zastupitelstva Olomouckého kraje č. UZ/1/4/2024 ze dne 21. 10. 2024</w:t>
      </w:r>
    </w:p>
    <w:p w14:paraId="0236E1E0" w14:textId="7476102B" w:rsidR="00B55B4B" w:rsidRPr="00FA583E" w:rsidRDefault="00B55B4B" w:rsidP="00B55B4B">
      <w:pPr>
        <w:jc w:val="both"/>
        <w:rPr>
          <w:color w:val="000000" w:themeColor="text1"/>
        </w:rPr>
      </w:pPr>
      <w:r w:rsidRPr="00FA583E">
        <w:rPr>
          <w:color w:val="000000" w:themeColor="text1"/>
        </w:rPr>
        <w:t>Bankovní spojení:</w:t>
      </w:r>
      <w:r w:rsidRPr="00FA583E">
        <w:rPr>
          <w:color w:val="000000" w:themeColor="text1"/>
        </w:rPr>
        <w:tab/>
        <w:t>Komerční banka, a.s., Olomouc, č. ú: 27-4228120277/0100</w:t>
      </w:r>
    </w:p>
    <w:p w14:paraId="0E840108" w14:textId="77777777" w:rsidR="00B55B4B" w:rsidRPr="00FA583E" w:rsidRDefault="00B55B4B" w:rsidP="00B55B4B">
      <w:pPr>
        <w:jc w:val="both"/>
        <w:rPr>
          <w:color w:val="000000" w:themeColor="text1"/>
        </w:rPr>
      </w:pPr>
      <w:r w:rsidRPr="00FA583E">
        <w:rPr>
          <w:color w:val="000000" w:themeColor="text1"/>
        </w:rPr>
        <w:t xml:space="preserve">(dále </w:t>
      </w:r>
      <w:r>
        <w:rPr>
          <w:color w:val="000000" w:themeColor="text1"/>
        </w:rPr>
        <w:t xml:space="preserve">také </w:t>
      </w:r>
      <w:r w:rsidRPr="00FA583E">
        <w:rPr>
          <w:color w:val="000000" w:themeColor="text1"/>
        </w:rPr>
        <w:t>„</w:t>
      </w:r>
      <w:r w:rsidRPr="00FA583E">
        <w:rPr>
          <w:b/>
          <w:color w:val="000000" w:themeColor="text1"/>
        </w:rPr>
        <w:t>dárce</w:t>
      </w:r>
      <w:r w:rsidRPr="00FA583E">
        <w:rPr>
          <w:color w:val="000000" w:themeColor="text1"/>
        </w:rPr>
        <w:t>“</w:t>
      </w:r>
      <w:r>
        <w:rPr>
          <w:color w:val="000000" w:themeColor="text1"/>
        </w:rPr>
        <w:t xml:space="preserve"> nebo „</w:t>
      </w:r>
      <w:r w:rsidRPr="004822B4">
        <w:rPr>
          <w:b/>
          <w:bCs/>
          <w:color w:val="000000" w:themeColor="text1"/>
        </w:rPr>
        <w:t>Olomoucký kraj</w:t>
      </w:r>
      <w:r>
        <w:rPr>
          <w:color w:val="000000" w:themeColor="text1"/>
        </w:rPr>
        <w:t>“</w:t>
      </w:r>
      <w:r w:rsidRPr="00FA583E">
        <w:rPr>
          <w:color w:val="000000" w:themeColor="text1"/>
        </w:rPr>
        <w:t>)</w:t>
      </w:r>
    </w:p>
    <w:p w14:paraId="79283B4A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17777D3F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5E0C9AFF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24A322EC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217F7BFF" w14:textId="77777777" w:rsidR="00B55B4B" w:rsidRPr="00FA583E" w:rsidRDefault="00B55B4B" w:rsidP="00B55B4B">
      <w:pPr>
        <w:spacing w:after="120"/>
        <w:outlineLvl w:val="0"/>
        <w:rPr>
          <w:b/>
          <w:color w:val="000000" w:themeColor="text1"/>
        </w:rPr>
      </w:pPr>
      <w:r w:rsidRPr="00FA583E">
        <w:rPr>
          <w:b/>
          <w:color w:val="000000" w:themeColor="text1"/>
        </w:rPr>
        <w:t>Státní fond podpory investic</w:t>
      </w:r>
    </w:p>
    <w:p w14:paraId="32C4AB52" w14:textId="77777777" w:rsidR="00B55B4B" w:rsidRPr="00B155A1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FA583E">
        <w:rPr>
          <w:color w:val="000000" w:themeColor="text1"/>
        </w:rPr>
        <w:t>Sídlo:</w:t>
      </w:r>
      <w:r w:rsidRPr="00FA583E">
        <w:rPr>
          <w:color w:val="000000" w:themeColor="text1"/>
        </w:rPr>
        <w:tab/>
      </w:r>
      <w:r w:rsidRPr="00B155A1">
        <w:rPr>
          <w:color w:val="000000" w:themeColor="text1"/>
        </w:rPr>
        <w:t>Vinohradská 1896/46, 120 00 Praha 2</w:t>
      </w:r>
    </w:p>
    <w:p w14:paraId="3DED3FC8" w14:textId="77777777" w:rsidR="00B55B4B" w:rsidRPr="00B155A1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B155A1">
        <w:rPr>
          <w:color w:val="000000" w:themeColor="text1"/>
        </w:rPr>
        <w:t>IČO:</w:t>
      </w:r>
      <w:r w:rsidRPr="00B155A1">
        <w:rPr>
          <w:color w:val="000000" w:themeColor="text1"/>
        </w:rPr>
        <w:tab/>
        <w:t>70856788</w:t>
      </w:r>
    </w:p>
    <w:p w14:paraId="51B4B113" w14:textId="77777777" w:rsidR="00B55B4B" w:rsidRPr="00B155A1" w:rsidRDefault="00B55B4B" w:rsidP="00B55B4B">
      <w:pPr>
        <w:tabs>
          <w:tab w:val="left" w:pos="1560"/>
        </w:tabs>
        <w:spacing w:after="80"/>
        <w:outlineLvl w:val="0"/>
        <w:rPr>
          <w:color w:val="000000" w:themeColor="text1"/>
        </w:rPr>
      </w:pPr>
      <w:r w:rsidRPr="00B155A1">
        <w:rPr>
          <w:color w:val="000000" w:themeColor="text1"/>
        </w:rPr>
        <w:t>Zastoupený:</w:t>
      </w:r>
      <w:r w:rsidRPr="00B155A1">
        <w:rPr>
          <w:color w:val="000000" w:themeColor="text1"/>
        </w:rPr>
        <w:tab/>
        <w:t xml:space="preserve">Mgr. Danielem </w:t>
      </w:r>
      <w:proofErr w:type="spellStart"/>
      <w:r w:rsidRPr="00B155A1">
        <w:rPr>
          <w:color w:val="000000" w:themeColor="text1"/>
        </w:rPr>
        <w:t>Ryšávkou</w:t>
      </w:r>
      <w:proofErr w:type="spellEnd"/>
      <w:r w:rsidRPr="00B155A1">
        <w:rPr>
          <w:color w:val="000000" w:themeColor="text1"/>
        </w:rPr>
        <w:t>, ředitelem</w:t>
      </w:r>
      <w:r>
        <w:rPr>
          <w:color w:val="000000" w:themeColor="text1"/>
        </w:rPr>
        <w:t xml:space="preserve"> Státního fondu podpory investic</w:t>
      </w:r>
    </w:p>
    <w:p w14:paraId="1BFA0271" w14:textId="77777777" w:rsidR="00B55B4B" w:rsidRPr="00FA583E" w:rsidRDefault="00B55B4B" w:rsidP="00B55B4B">
      <w:pPr>
        <w:jc w:val="both"/>
        <w:rPr>
          <w:color w:val="000000" w:themeColor="text1"/>
        </w:rPr>
      </w:pPr>
      <w:r w:rsidRPr="00B155A1">
        <w:rPr>
          <w:color w:val="000000" w:themeColor="text1"/>
        </w:rPr>
        <w:t>Bankovní spojení:</w:t>
      </w:r>
      <w:r>
        <w:rPr>
          <w:color w:val="000000" w:themeColor="text1"/>
        </w:rPr>
        <w:t xml:space="preserve"> </w:t>
      </w:r>
      <w:proofErr w:type="gramStart"/>
      <w:r>
        <w:rPr>
          <w:color w:val="000000" w:themeColor="text1"/>
        </w:rPr>
        <w:t>730003 - 9527001</w:t>
      </w:r>
      <w:proofErr w:type="gramEnd"/>
      <w:r>
        <w:rPr>
          <w:color w:val="000000" w:themeColor="text1"/>
        </w:rPr>
        <w:t>/0710</w:t>
      </w:r>
    </w:p>
    <w:p w14:paraId="613C690A" w14:textId="77777777" w:rsidR="00B55B4B" w:rsidRPr="00FA583E" w:rsidRDefault="00B55B4B" w:rsidP="00B55B4B">
      <w:pPr>
        <w:jc w:val="both"/>
        <w:rPr>
          <w:color w:val="000000" w:themeColor="text1"/>
        </w:rPr>
      </w:pPr>
      <w:r w:rsidRPr="00FA583E">
        <w:rPr>
          <w:color w:val="000000" w:themeColor="text1"/>
        </w:rPr>
        <w:t>(dále také „</w:t>
      </w:r>
      <w:r w:rsidRPr="00FA583E">
        <w:rPr>
          <w:b/>
          <w:bCs/>
          <w:color w:val="000000" w:themeColor="text1"/>
        </w:rPr>
        <w:t>obdarovaný</w:t>
      </w:r>
      <w:r w:rsidRPr="00FA583E">
        <w:rPr>
          <w:color w:val="000000" w:themeColor="text1"/>
        </w:rPr>
        <w:t>“ nebo „</w:t>
      </w:r>
      <w:r w:rsidRPr="00FA583E">
        <w:rPr>
          <w:b/>
          <w:bCs/>
          <w:color w:val="000000" w:themeColor="text1"/>
        </w:rPr>
        <w:t>SFPI</w:t>
      </w:r>
      <w:r w:rsidRPr="00FA583E">
        <w:rPr>
          <w:color w:val="000000" w:themeColor="text1"/>
        </w:rPr>
        <w:t>“)</w:t>
      </w:r>
    </w:p>
    <w:p w14:paraId="6596831E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5A30F19C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22B1D41A" w14:textId="77777777" w:rsidR="00B55B4B" w:rsidRPr="00FA583E" w:rsidRDefault="00B55B4B" w:rsidP="00B55B4B">
      <w:pPr>
        <w:jc w:val="center"/>
        <w:rPr>
          <w:color w:val="000000" w:themeColor="text1"/>
        </w:rPr>
      </w:pPr>
      <w:r w:rsidRPr="00FA583E">
        <w:rPr>
          <w:color w:val="000000" w:themeColor="text1"/>
        </w:rPr>
        <w:t>uzavírají níže uvedeného dne, měsíce a roku</w:t>
      </w:r>
    </w:p>
    <w:p w14:paraId="1B22A88A" w14:textId="77777777" w:rsidR="00B55B4B" w:rsidRPr="00FA583E" w:rsidRDefault="00B55B4B" w:rsidP="00B55B4B">
      <w:pPr>
        <w:jc w:val="center"/>
        <w:rPr>
          <w:color w:val="000000" w:themeColor="text1"/>
        </w:rPr>
      </w:pPr>
      <w:r w:rsidRPr="00FA583E">
        <w:rPr>
          <w:color w:val="000000" w:themeColor="text1"/>
        </w:rPr>
        <w:t>tuto darovací smlouvu</w:t>
      </w:r>
      <w:r>
        <w:rPr>
          <w:color w:val="000000" w:themeColor="text1"/>
        </w:rPr>
        <w:t xml:space="preserve"> (dále jen „smlouva“)</w:t>
      </w:r>
      <w:r w:rsidRPr="00FA583E">
        <w:rPr>
          <w:color w:val="000000" w:themeColor="text1"/>
        </w:rPr>
        <w:t>:</w:t>
      </w:r>
    </w:p>
    <w:p w14:paraId="1BA8675D" w14:textId="77777777" w:rsidR="00B55B4B" w:rsidRPr="00FA583E" w:rsidRDefault="00B55B4B" w:rsidP="00B55B4B">
      <w:pPr>
        <w:jc w:val="center"/>
        <w:rPr>
          <w:color w:val="000000" w:themeColor="text1"/>
        </w:rPr>
      </w:pPr>
    </w:p>
    <w:p w14:paraId="26921B3A" w14:textId="77777777" w:rsidR="00B55B4B" w:rsidRPr="00FA583E" w:rsidRDefault="00B55B4B" w:rsidP="00B55B4B">
      <w:pPr>
        <w:pStyle w:val="Nadpis3"/>
        <w:jc w:val="center"/>
        <w:rPr>
          <w:color w:val="000000" w:themeColor="text1"/>
          <w:sz w:val="24"/>
          <w:szCs w:val="24"/>
        </w:rPr>
      </w:pPr>
      <w:r w:rsidRPr="00FA583E">
        <w:rPr>
          <w:color w:val="000000" w:themeColor="text1"/>
          <w:sz w:val="24"/>
          <w:szCs w:val="24"/>
        </w:rPr>
        <w:t>I.</w:t>
      </w:r>
    </w:p>
    <w:p w14:paraId="4E2B3BA3" w14:textId="77777777" w:rsidR="00B55B4B" w:rsidRPr="00FA583E" w:rsidRDefault="00B55B4B" w:rsidP="00B55B4B">
      <w:pPr>
        <w:ind w:left="567" w:hanging="567"/>
        <w:jc w:val="both"/>
        <w:rPr>
          <w:color w:val="000000" w:themeColor="text1"/>
        </w:rPr>
      </w:pPr>
      <w:r w:rsidRPr="00FA583E">
        <w:rPr>
          <w:color w:val="000000" w:themeColor="text1"/>
        </w:rPr>
        <w:t>1.    Na základě této smlouvy se dárce zavazuje bezplatně převést obdarovanému částku až do výše 60 000 000,- Kč, slovy: až do výše šedesáti milionů korun českých, jako peněžitý dar (dále také „dar“) a obdarovaný je oprávněn tento dar přijmout.</w:t>
      </w:r>
    </w:p>
    <w:p w14:paraId="51F70DFD" w14:textId="77777777" w:rsidR="00B55B4B" w:rsidRPr="00FA583E" w:rsidRDefault="00B55B4B" w:rsidP="00B55B4B">
      <w:pPr>
        <w:jc w:val="both"/>
        <w:rPr>
          <w:color w:val="000000" w:themeColor="text1"/>
        </w:rPr>
      </w:pPr>
    </w:p>
    <w:p w14:paraId="0DE07350" w14:textId="77777777" w:rsidR="00B55B4B" w:rsidRPr="00FA583E" w:rsidRDefault="00B55B4B" w:rsidP="00B55B4B">
      <w:pPr>
        <w:pStyle w:val="Nadpis3"/>
        <w:jc w:val="center"/>
        <w:rPr>
          <w:color w:val="000000" w:themeColor="text1"/>
          <w:sz w:val="24"/>
          <w:szCs w:val="24"/>
        </w:rPr>
      </w:pPr>
      <w:r w:rsidRPr="00FA583E">
        <w:rPr>
          <w:color w:val="000000" w:themeColor="text1"/>
          <w:sz w:val="24"/>
          <w:szCs w:val="24"/>
        </w:rPr>
        <w:t>II.</w:t>
      </w:r>
    </w:p>
    <w:p w14:paraId="76B473B7" w14:textId="49C02532" w:rsidR="00B55B4B" w:rsidRPr="00FA583E" w:rsidRDefault="00B55B4B" w:rsidP="00B55B4B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FA583E">
        <w:rPr>
          <w:color w:val="000000" w:themeColor="text1"/>
        </w:rPr>
        <w:t>Obdarovaný je oprávněn použít dar pouze k účelu</w:t>
      </w:r>
      <w:r w:rsidRPr="00D90DE9">
        <w:rPr>
          <w:color w:val="000000" w:themeColor="text1"/>
        </w:rPr>
        <w:t xml:space="preserve"> </w:t>
      </w:r>
      <w:r>
        <w:rPr>
          <w:color w:val="000000" w:themeColor="text1"/>
        </w:rPr>
        <w:t>vymezenému v programu Živel 3 – SFPI (dále jen „program“), a to pro navýšení dotace příjemce dle čl. 7.3 písm. b) podmínek programu</w:t>
      </w:r>
      <w:r w:rsidR="00186168">
        <w:rPr>
          <w:color w:val="000000" w:themeColor="text1"/>
        </w:rPr>
        <w:t>,</w:t>
      </w:r>
      <w:r>
        <w:rPr>
          <w:color w:val="000000" w:themeColor="text1"/>
        </w:rPr>
        <w:t xml:space="preserve"> nejvýše o </w:t>
      </w:r>
      <w:proofErr w:type="gramStart"/>
      <w:r>
        <w:rPr>
          <w:color w:val="000000" w:themeColor="text1"/>
        </w:rPr>
        <w:t>20 procentních</w:t>
      </w:r>
      <w:proofErr w:type="gramEnd"/>
      <w:r>
        <w:rPr>
          <w:color w:val="000000" w:themeColor="text1"/>
        </w:rPr>
        <w:t xml:space="preserve"> bodů, přičemž dar bude krýt nejvýše 10 procentních bodů, vždy však podle pravidla pari </w:t>
      </w:r>
      <w:proofErr w:type="spellStart"/>
      <w:r>
        <w:rPr>
          <w:color w:val="000000" w:themeColor="text1"/>
        </w:rPr>
        <w:t>passu</w:t>
      </w:r>
      <w:proofErr w:type="spellEnd"/>
      <w:r w:rsidRPr="00FA583E">
        <w:rPr>
          <w:color w:val="000000" w:themeColor="text1"/>
        </w:rPr>
        <w:t>.</w:t>
      </w:r>
    </w:p>
    <w:p w14:paraId="2FB631E1" w14:textId="318BAC5E" w:rsidR="00B55B4B" w:rsidRPr="00684262" w:rsidRDefault="00B55B4B" w:rsidP="00207F38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684262">
        <w:rPr>
          <w:color w:val="000000" w:themeColor="text1"/>
        </w:rPr>
        <w:t xml:space="preserve">Předmětem podpory z daru je obnova obydlí na území Olomouckého kraje za splnění podmínek programu. </w:t>
      </w:r>
    </w:p>
    <w:p w14:paraId="7BA446D2" w14:textId="77777777" w:rsidR="00B55B4B" w:rsidRPr="00FA583E" w:rsidRDefault="00B55B4B" w:rsidP="00B55B4B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FA583E">
        <w:rPr>
          <w:color w:val="000000" w:themeColor="text1"/>
        </w:rPr>
        <w:lastRenderedPageBreak/>
        <w:t xml:space="preserve">Dar bude poskytnut </w:t>
      </w:r>
      <w:r>
        <w:rPr>
          <w:color w:val="000000" w:themeColor="text1"/>
        </w:rPr>
        <w:t xml:space="preserve">obdarovanému ve splátkách ve výši dle předloženého soupisu vyplacených </w:t>
      </w:r>
      <w:r w:rsidRPr="00FA583E">
        <w:rPr>
          <w:color w:val="000000" w:themeColor="text1"/>
        </w:rPr>
        <w:t>dotací žadatelů</w:t>
      </w:r>
      <w:r>
        <w:rPr>
          <w:color w:val="000000" w:themeColor="text1"/>
        </w:rPr>
        <w:t>m v souladu s účelem této smlouvy vždy do 30 dnů ode dne předložení tohoto soupisu, nejpozději však do 31. 12. 2028. Obdarovaný je povinen soupis schválených a vyplacených dotací zpracovat vždy:</w:t>
      </w:r>
    </w:p>
    <w:p w14:paraId="683DEE6F" w14:textId="77777777" w:rsidR="00B55B4B" w:rsidRPr="00FA583E" w:rsidRDefault="00B55B4B" w:rsidP="00B55B4B">
      <w:pPr>
        <w:pStyle w:val="Odstavecseseznamem"/>
        <w:numPr>
          <w:ilvl w:val="0"/>
          <w:numId w:val="4"/>
        </w:numPr>
        <w:spacing w:after="12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FA583E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k 31. 3. daného kalendářního roku,</w:t>
      </w:r>
    </w:p>
    <w:p w14:paraId="2AF0F3D0" w14:textId="77777777" w:rsidR="00B55B4B" w:rsidRPr="00FA583E" w:rsidRDefault="00B55B4B" w:rsidP="00B55B4B">
      <w:pPr>
        <w:pStyle w:val="Odstavecseseznamem"/>
        <w:numPr>
          <w:ilvl w:val="0"/>
          <w:numId w:val="4"/>
        </w:numPr>
        <w:spacing w:after="12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FA583E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k 30. 6. daného kalendářního roku,</w:t>
      </w:r>
    </w:p>
    <w:p w14:paraId="78C64415" w14:textId="77777777" w:rsidR="00B55B4B" w:rsidRPr="00FA583E" w:rsidRDefault="00B55B4B" w:rsidP="00B55B4B">
      <w:pPr>
        <w:pStyle w:val="Odstavecseseznamem"/>
        <w:numPr>
          <w:ilvl w:val="0"/>
          <w:numId w:val="4"/>
        </w:numPr>
        <w:spacing w:after="12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FA583E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k 30. 9. daného kalendářního roku,</w:t>
      </w:r>
    </w:p>
    <w:p w14:paraId="692ECB71" w14:textId="77777777" w:rsidR="00B55B4B" w:rsidRDefault="00B55B4B" w:rsidP="00B55B4B">
      <w:pPr>
        <w:pStyle w:val="Odstavecseseznamem"/>
        <w:numPr>
          <w:ilvl w:val="0"/>
          <w:numId w:val="4"/>
        </w:numPr>
        <w:spacing w:after="12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FA583E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k 31. 12. daného kalendářního roku.</w:t>
      </w:r>
    </w:p>
    <w:p w14:paraId="433FAAF5" w14:textId="77777777" w:rsidR="00B55B4B" w:rsidRDefault="00B55B4B" w:rsidP="00B55B4B">
      <w:pPr>
        <w:spacing w:after="120"/>
        <w:ind w:left="567"/>
        <w:jc w:val="both"/>
        <w:rPr>
          <w:color w:val="000000" w:themeColor="text1"/>
        </w:rPr>
      </w:pPr>
      <w:r w:rsidRPr="00FA583E">
        <w:rPr>
          <w:color w:val="000000" w:themeColor="text1"/>
        </w:rPr>
        <w:t>Soupis</w:t>
      </w:r>
      <w:r>
        <w:rPr>
          <w:color w:val="000000" w:themeColor="text1"/>
        </w:rPr>
        <w:t>, který obdarovaný předloží do 30 dnů po skončení příslušného kalendářního čtvrtletí,</w:t>
      </w:r>
      <w:r w:rsidRPr="00FA583E">
        <w:rPr>
          <w:color w:val="000000" w:themeColor="text1"/>
        </w:rPr>
        <w:t xml:space="preserve"> musí obsahovat</w:t>
      </w:r>
      <w:r>
        <w:rPr>
          <w:color w:val="000000" w:themeColor="text1"/>
        </w:rPr>
        <w:t xml:space="preserve"> </w:t>
      </w:r>
      <w:r w:rsidRPr="00FA583E">
        <w:rPr>
          <w:color w:val="000000" w:themeColor="text1"/>
        </w:rPr>
        <w:t xml:space="preserve">souhrnný přehled poskytnutých dotací </w:t>
      </w:r>
      <w:r>
        <w:rPr>
          <w:color w:val="000000" w:themeColor="text1"/>
        </w:rPr>
        <w:t xml:space="preserve">z programu </w:t>
      </w:r>
      <w:r w:rsidRPr="00FA583E">
        <w:rPr>
          <w:color w:val="000000" w:themeColor="text1"/>
        </w:rPr>
        <w:t>jednotlivým žadatelům</w:t>
      </w:r>
      <w:r>
        <w:rPr>
          <w:color w:val="000000" w:themeColor="text1"/>
        </w:rPr>
        <w:t xml:space="preserve"> včetně uvedení identifikačních údajů žadatelů, uvedení adresy podpořeného obydlí, které se </w:t>
      </w:r>
      <w:r w:rsidRPr="00FA583E">
        <w:rPr>
          <w:color w:val="000000" w:themeColor="text1"/>
        </w:rPr>
        <w:t xml:space="preserve">nachází na území </w:t>
      </w:r>
      <w:r>
        <w:rPr>
          <w:color w:val="000000" w:themeColor="text1"/>
        </w:rPr>
        <w:t>Olomouckého</w:t>
      </w:r>
      <w:r w:rsidRPr="00FA583E">
        <w:rPr>
          <w:color w:val="000000" w:themeColor="text1"/>
        </w:rPr>
        <w:t xml:space="preserve"> kraje</w:t>
      </w:r>
      <w:r>
        <w:rPr>
          <w:color w:val="000000" w:themeColor="text1"/>
        </w:rPr>
        <w:t>,</w:t>
      </w:r>
      <w:r w:rsidRPr="00FA583E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výši poskytnuté dotace </w:t>
      </w:r>
      <w:r w:rsidRPr="00FA583E">
        <w:rPr>
          <w:color w:val="000000" w:themeColor="text1"/>
        </w:rPr>
        <w:t xml:space="preserve">a poměrnou výši </w:t>
      </w:r>
      <w:r>
        <w:rPr>
          <w:color w:val="000000" w:themeColor="text1"/>
        </w:rPr>
        <w:t xml:space="preserve">z poskytnutého </w:t>
      </w:r>
      <w:r w:rsidRPr="00FA583E">
        <w:rPr>
          <w:color w:val="000000" w:themeColor="text1"/>
        </w:rPr>
        <w:t>daru.</w:t>
      </w:r>
    </w:p>
    <w:p w14:paraId="7C8E4AF9" w14:textId="77777777" w:rsidR="00B55B4B" w:rsidRPr="00880F1A" w:rsidRDefault="00B55B4B" w:rsidP="00B55B4B">
      <w:pPr>
        <w:spacing w:after="120"/>
        <w:ind w:left="567"/>
        <w:jc w:val="both"/>
        <w:rPr>
          <w:color w:val="000000" w:themeColor="text1"/>
        </w:rPr>
      </w:pPr>
      <w:r>
        <w:rPr>
          <w:color w:val="000000" w:themeColor="text1"/>
        </w:rPr>
        <w:t>První splátka bude obdarovanému vyplacena na základě soupisu vyplacených dotací žadatelů v souladu s účelem této smlouvy vypracovanému ke dni nabytí účinnosti této smlouvy, a to do 30 dnů ode dne předložení tohoto soupisu.</w:t>
      </w:r>
    </w:p>
    <w:p w14:paraId="79DF27B7" w14:textId="77777777" w:rsidR="00B55B4B" w:rsidRPr="000E7746" w:rsidRDefault="00B55B4B" w:rsidP="00B55B4B">
      <w:pPr>
        <w:pStyle w:val="Default"/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0E7746">
        <w:rPr>
          <w:color w:val="000000" w:themeColor="text1"/>
        </w:rPr>
        <w:t>Dar, resp. jednotlivé splátky budou poskytnuty převodem na bankovní účet SFPI uvedený v záhlaví této smlouvy</w:t>
      </w:r>
      <w:r w:rsidRPr="000E7746">
        <w:rPr>
          <w:i/>
          <w:iCs/>
          <w:color w:val="000000" w:themeColor="text1"/>
        </w:rPr>
        <w:t>.</w:t>
      </w:r>
      <w:r w:rsidRPr="000E7746">
        <w:rPr>
          <w:color w:val="000000" w:themeColor="text1"/>
        </w:rPr>
        <w:t xml:space="preserve"> Za den poskytnutí daru se pro účely této smlouvy považuje den odepsání finančních prostředků z účtu dárce ve prospěch účtu obdarovaného. </w:t>
      </w:r>
    </w:p>
    <w:p w14:paraId="0103A207" w14:textId="77777777" w:rsidR="00B55B4B" w:rsidRPr="000E7746" w:rsidRDefault="00B55B4B" w:rsidP="00B55B4B">
      <w:pPr>
        <w:pStyle w:val="Odstavecseseznamem"/>
        <w:numPr>
          <w:ilvl w:val="0"/>
          <w:numId w:val="3"/>
        </w:numPr>
        <w:spacing w:after="120"/>
        <w:rPr>
          <w:rFonts w:ascii="Arial" w:hAnsi="Arial" w:cs="Arial"/>
          <w:color w:val="000000" w:themeColor="text1"/>
          <w:sz w:val="24"/>
          <w:szCs w:val="24"/>
        </w:rPr>
      </w:pPr>
      <w:r w:rsidRPr="000E7746">
        <w:rPr>
          <w:rFonts w:ascii="Arial" w:hAnsi="Arial" w:cs="Arial"/>
          <w:color w:val="000000" w:themeColor="text1"/>
          <w:sz w:val="24"/>
          <w:szCs w:val="24"/>
        </w:rPr>
        <w:t>Obdarovaný nesmí dar použít na jakýkoliv výdaj, který zcela zřetelně nesouvisí s </w:t>
      </w:r>
      <w:r w:rsidRPr="000E7746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účelem stanoveným touto smlouvou</w:t>
      </w:r>
      <w:r w:rsidRPr="000E7746">
        <w:rPr>
          <w:rFonts w:ascii="Arial" w:hAnsi="Arial" w:cs="Arial"/>
          <w:color w:val="000000" w:themeColor="text1"/>
          <w:sz w:val="24"/>
          <w:szCs w:val="24"/>
        </w:rPr>
        <w:t xml:space="preserve"> nebo který není možné doložit písemnými doklady.</w:t>
      </w:r>
    </w:p>
    <w:p w14:paraId="036B947A" w14:textId="77777777" w:rsidR="00B55B4B" w:rsidRPr="00F103EC" w:rsidRDefault="00B55B4B" w:rsidP="00B55B4B">
      <w:pPr>
        <w:pStyle w:val="Default"/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FA583E">
        <w:rPr>
          <w:color w:val="000000" w:themeColor="text1"/>
        </w:rPr>
        <w:t xml:space="preserve">Dárce je oprávněn kontrolovat způsob použití poskytnutého daru. Při této kontrole je obdarovaný povinen vyvíjet veškerou dárcem požadovanou součinnost. V případě neumožnění kontroly nebo v případě použití daru nebo jeho části v rozporu s účelem stanoveným </w:t>
      </w:r>
      <w:r>
        <w:rPr>
          <w:color w:val="000000" w:themeColor="text1"/>
        </w:rPr>
        <w:t xml:space="preserve">touto smlouvou, </w:t>
      </w:r>
      <w:r w:rsidRPr="00FA583E">
        <w:rPr>
          <w:color w:val="000000" w:themeColor="text1"/>
        </w:rPr>
        <w:t xml:space="preserve">je obdarovaný povinen dar nebo jeho nesprávně použitou část vrátit, a to nejpozději do </w:t>
      </w:r>
      <w:r>
        <w:rPr>
          <w:color w:val="000000" w:themeColor="text1"/>
        </w:rPr>
        <w:t>30</w:t>
      </w:r>
      <w:r w:rsidRPr="00FA583E">
        <w:rPr>
          <w:color w:val="000000" w:themeColor="text1"/>
        </w:rPr>
        <w:t xml:space="preserve"> dnů ode dne doručení písemné výzvy dárce.</w:t>
      </w:r>
    </w:p>
    <w:p w14:paraId="512BCD0F" w14:textId="77777777" w:rsidR="00B55B4B" w:rsidRPr="00FA583E" w:rsidRDefault="00B55B4B" w:rsidP="00B55B4B">
      <w:pPr>
        <w:numPr>
          <w:ilvl w:val="0"/>
          <w:numId w:val="3"/>
        </w:numPr>
        <w:tabs>
          <w:tab w:val="left" w:pos="540"/>
        </w:tabs>
        <w:spacing w:after="120"/>
        <w:jc w:val="both"/>
        <w:rPr>
          <w:color w:val="000000" w:themeColor="text1"/>
        </w:rPr>
      </w:pPr>
      <w:r w:rsidRPr="00FA583E">
        <w:rPr>
          <w:color w:val="000000" w:themeColor="text1"/>
        </w:rPr>
        <w:t>Obdarovaný je povinen</w:t>
      </w:r>
      <w:r>
        <w:rPr>
          <w:color w:val="000000" w:themeColor="text1"/>
        </w:rPr>
        <w:t xml:space="preserve"> informovat o případném nevyužití poskytnutého daru ke stanovenému účelu dle této smlouvy (např. z důvodu nerealizace podpořeného projektu nebo vratky poskytnuté dotace dle podmínek programu), a to</w:t>
      </w:r>
      <w:r w:rsidRPr="00FA583E">
        <w:rPr>
          <w:color w:val="000000" w:themeColor="text1"/>
        </w:rPr>
        <w:t xml:space="preserve"> nejpozději do 31. 12. 2030.</w:t>
      </w:r>
    </w:p>
    <w:p w14:paraId="336404E0" w14:textId="1CD2E8A9" w:rsidR="00B55B4B" w:rsidRPr="00B55B4B" w:rsidRDefault="00B55B4B" w:rsidP="00B55B4B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FA583E">
        <w:rPr>
          <w:color w:val="000000" w:themeColor="text1"/>
        </w:rPr>
        <w:t xml:space="preserve">V případě, že dar nebyl použit v celé výši, je obdarovaný povinen vrátit dárci nevyčerpanou část daru na účet dárce nejpozději do </w:t>
      </w:r>
      <w:r>
        <w:rPr>
          <w:color w:val="000000" w:themeColor="text1"/>
        </w:rPr>
        <w:t>30</w:t>
      </w:r>
      <w:r w:rsidRPr="00FA583E">
        <w:rPr>
          <w:color w:val="000000" w:themeColor="text1"/>
        </w:rPr>
        <w:t xml:space="preserve"> dnů ode dne doručení </w:t>
      </w:r>
      <w:r>
        <w:rPr>
          <w:color w:val="000000" w:themeColor="text1"/>
        </w:rPr>
        <w:t>informace dle předchozího odstavce 7.</w:t>
      </w:r>
    </w:p>
    <w:p w14:paraId="1F1BCC09" w14:textId="77777777" w:rsidR="00B55B4B" w:rsidRPr="00DB045A" w:rsidRDefault="00B55B4B" w:rsidP="00B55B4B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DB045A">
        <w:rPr>
          <w:color w:val="000000" w:themeColor="text1"/>
        </w:rPr>
        <w:t>V případě, že obdarovaný poruší některou z podmínek použití daru stanovených v této smlouvě nebo poruší některou z povinností uvedených v této smlouvě, je obdarovaný povinen dar nebo jeho nesprávně použitou část vrátit, a to nejpozději do 30 dnů ode dne doručení písemné výzvy dárce.</w:t>
      </w:r>
    </w:p>
    <w:p w14:paraId="086F33C3" w14:textId="77777777" w:rsidR="00B55B4B" w:rsidRPr="00DB045A" w:rsidRDefault="00B55B4B" w:rsidP="00B55B4B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DB045A">
        <w:rPr>
          <w:color w:val="000000" w:themeColor="text1"/>
        </w:rPr>
        <w:t>V případě, že je obdarovaný dle této smlouvy povinen vrátit dar nebo jeho část, vrátí dar na účet dárce uvedený v záhlaví této smlouvy.</w:t>
      </w:r>
    </w:p>
    <w:p w14:paraId="2D21860D" w14:textId="468DD1A7" w:rsidR="00B55B4B" w:rsidRPr="006E691D" w:rsidRDefault="00B55B4B" w:rsidP="00B55B4B">
      <w:pPr>
        <w:numPr>
          <w:ilvl w:val="0"/>
          <w:numId w:val="3"/>
        </w:numPr>
        <w:spacing w:after="120"/>
        <w:jc w:val="both"/>
        <w:rPr>
          <w:color w:val="000000" w:themeColor="text1"/>
        </w:rPr>
      </w:pPr>
      <w:r w:rsidRPr="006E691D">
        <w:rPr>
          <w:color w:val="000000" w:themeColor="text1"/>
        </w:rPr>
        <w:lastRenderedPageBreak/>
        <w:t>V případě že dojde ke změně podmínek v programu, kter</w:t>
      </w:r>
      <w:r w:rsidR="00684262">
        <w:rPr>
          <w:color w:val="000000" w:themeColor="text1"/>
        </w:rPr>
        <w:t>á</w:t>
      </w:r>
      <w:r w:rsidRPr="006E691D">
        <w:rPr>
          <w:color w:val="000000" w:themeColor="text1"/>
        </w:rPr>
        <w:t xml:space="preserve"> budou mít vliv na </w:t>
      </w:r>
      <w:r w:rsidR="00684262">
        <w:rPr>
          <w:color w:val="000000" w:themeColor="text1"/>
        </w:rPr>
        <w:t xml:space="preserve">účel nebo </w:t>
      </w:r>
      <w:r w:rsidRPr="006E691D">
        <w:rPr>
          <w:color w:val="000000" w:themeColor="text1"/>
        </w:rPr>
        <w:t xml:space="preserve">výši </w:t>
      </w:r>
      <w:r w:rsidR="00684262">
        <w:rPr>
          <w:color w:val="000000" w:themeColor="text1"/>
        </w:rPr>
        <w:t>poskytnutého daru</w:t>
      </w:r>
      <w:r w:rsidRPr="006E691D">
        <w:rPr>
          <w:color w:val="000000" w:themeColor="text1"/>
        </w:rPr>
        <w:t>, vyhrazuje si dárce právo nevyplatit dar obdarovanému nebo požadovat po obdarovaném vrácení již vyplacené části daru.</w:t>
      </w:r>
    </w:p>
    <w:p w14:paraId="7A205BC3" w14:textId="77777777" w:rsidR="00B55B4B" w:rsidRPr="00DB045A" w:rsidRDefault="00B55B4B" w:rsidP="00B55B4B">
      <w:pPr>
        <w:numPr>
          <w:ilvl w:val="0"/>
          <w:numId w:val="3"/>
        </w:numPr>
        <w:jc w:val="both"/>
      </w:pPr>
      <w:bookmarkStart w:id="1" w:name="_Hlk193361632"/>
      <w:r w:rsidRPr="00DB045A">
        <w:t xml:space="preserve">Obdarovaný se zavazuje, že v rámci propagace dárce bude u uzavřených smluv s žadateli, kteří mají obydlí na území Olomouckého kraje a kteří budou podpořeni z daru, ve smlouvách uvádět větu ve znění: „Na část dotace byly poskytnuty finanční prostředky z rozpočtu Olomouckého kraje.“ </w:t>
      </w:r>
    </w:p>
    <w:p w14:paraId="466D4D23" w14:textId="77777777" w:rsidR="00B55B4B" w:rsidRPr="00D43245" w:rsidRDefault="00B55B4B" w:rsidP="00B55B4B">
      <w:pPr>
        <w:spacing w:before="120" w:after="120"/>
        <w:ind w:left="567"/>
        <w:jc w:val="both"/>
      </w:pPr>
      <w:r w:rsidRPr="00D43245">
        <w:t xml:space="preserve">Obdarovaný uvede dále na webu programu logo dárce. Olomoucký kraj uděluje obdarovanému souhlas s bezúplatným užitím loga Olomouckého kraje pro účely propagace dárce na webu programu. Podmínky užití loga jsou uvedeny v Jednotném vizuálním stylu Olomouckého kraje, který je dostupný na: </w:t>
      </w:r>
      <w:hyperlink r:id="rId7" w:history="1">
        <w:r w:rsidRPr="000C10E5">
          <w:rPr>
            <w:rStyle w:val="Hypertextovodkaz"/>
            <w:color w:val="4472C4" w:themeColor="accent1"/>
          </w:rPr>
          <w:t>https://www.olkraj.cz/get-file/104490</w:t>
        </w:r>
      </w:hyperlink>
      <w:r w:rsidRPr="000C10E5">
        <w:rPr>
          <w:color w:val="4472C4" w:themeColor="accent1"/>
        </w:rPr>
        <w:t xml:space="preserve">. </w:t>
      </w:r>
    </w:p>
    <w:bookmarkEnd w:id="1"/>
    <w:p w14:paraId="4C071272" w14:textId="77777777" w:rsidR="00D272F4" w:rsidRDefault="00D272F4" w:rsidP="00D272F4">
      <w:pPr>
        <w:ind w:left="567"/>
        <w:jc w:val="both"/>
        <w:rPr>
          <w:color w:val="000000" w:themeColor="text1"/>
        </w:rPr>
      </w:pPr>
    </w:p>
    <w:p w14:paraId="465B7D27" w14:textId="77777777" w:rsidR="00D272F4" w:rsidRPr="00FA583E" w:rsidRDefault="00D272F4" w:rsidP="00D272F4">
      <w:pPr>
        <w:pStyle w:val="Nadpis3"/>
        <w:jc w:val="center"/>
        <w:rPr>
          <w:b w:val="0"/>
          <w:color w:val="000000" w:themeColor="text1"/>
        </w:rPr>
      </w:pPr>
      <w:r w:rsidRPr="00FA583E">
        <w:rPr>
          <w:color w:val="000000" w:themeColor="text1"/>
          <w:sz w:val="24"/>
          <w:szCs w:val="24"/>
        </w:rPr>
        <w:t>III</w:t>
      </w:r>
      <w:r w:rsidRPr="00FA583E">
        <w:rPr>
          <w:b w:val="0"/>
          <w:color w:val="000000" w:themeColor="text1"/>
        </w:rPr>
        <w:t>.</w:t>
      </w:r>
    </w:p>
    <w:p w14:paraId="3EDD0906" w14:textId="77777777" w:rsidR="00D272F4" w:rsidRPr="00447C1F" w:rsidRDefault="00D272F4" w:rsidP="00D272F4">
      <w:pPr>
        <w:pStyle w:val="Odstavecseseznamem"/>
        <w:numPr>
          <w:ilvl w:val="0"/>
          <w:numId w:val="14"/>
        </w:numPr>
        <w:spacing w:after="120"/>
        <w:ind w:left="567" w:hanging="567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447C1F">
        <w:rPr>
          <w:rFonts w:ascii="Arial" w:hAnsi="Arial" w:cs="Arial"/>
          <w:color w:val="000000" w:themeColor="text1"/>
          <w:sz w:val="24"/>
          <w:szCs w:val="24"/>
        </w:rPr>
        <w:t>Právní vztahy touto smlouvou neupravené se řídí příslušnými ustanoveními zákona č. 89/2012 Sb., občanský zákoník, v platném znění.</w:t>
      </w:r>
    </w:p>
    <w:p w14:paraId="40B00C70" w14:textId="77777777" w:rsidR="00D272F4" w:rsidRPr="00447C1F" w:rsidRDefault="00D272F4" w:rsidP="00D272F4">
      <w:pPr>
        <w:pStyle w:val="Odstavecseseznamem"/>
        <w:numPr>
          <w:ilvl w:val="0"/>
          <w:numId w:val="14"/>
        </w:numPr>
        <w:spacing w:after="120"/>
        <w:ind w:left="567" w:hanging="567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447C1F">
        <w:rPr>
          <w:rFonts w:ascii="Arial" w:hAnsi="Arial" w:cs="Arial"/>
          <w:color w:val="000000" w:themeColor="text1"/>
          <w:sz w:val="24"/>
          <w:szCs w:val="24"/>
        </w:rPr>
        <w:t>Smluvní strany se dohodly, že tato smlouva nabývá platnosti dnem jejího uzavření a účinnosti dnem jejího uveřejnění v registru smluv.</w:t>
      </w:r>
    </w:p>
    <w:p w14:paraId="3CD9F5AF" w14:textId="77777777" w:rsidR="00D272F4" w:rsidRPr="00447C1F" w:rsidRDefault="00D272F4" w:rsidP="00D272F4">
      <w:pPr>
        <w:pStyle w:val="Odstavecseseznamem"/>
        <w:numPr>
          <w:ilvl w:val="0"/>
          <w:numId w:val="14"/>
        </w:numPr>
        <w:spacing w:after="120"/>
        <w:ind w:left="567" w:hanging="567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447C1F">
        <w:rPr>
          <w:rFonts w:ascii="Arial" w:hAnsi="Arial" w:cs="Arial"/>
          <w:color w:val="000000" w:themeColor="text1"/>
          <w:sz w:val="24"/>
          <w:szCs w:val="24"/>
        </w:rPr>
        <w:t>Tuto smlouvu lze měnit pouze písemnými vzestupně číslovanými dodatky.</w:t>
      </w:r>
    </w:p>
    <w:p w14:paraId="10B321FA" w14:textId="77777777" w:rsidR="00D272F4" w:rsidRPr="00447C1F" w:rsidRDefault="00D272F4" w:rsidP="00D272F4">
      <w:pPr>
        <w:pStyle w:val="Odstavecseseznamem"/>
        <w:numPr>
          <w:ilvl w:val="0"/>
          <w:numId w:val="14"/>
        </w:numPr>
        <w:spacing w:after="120"/>
        <w:ind w:left="567" w:hanging="567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447C1F">
        <w:rPr>
          <w:rFonts w:ascii="Arial" w:hAnsi="Arial" w:cs="Arial"/>
          <w:color w:val="000000" w:themeColor="text1"/>
          <w:sz w:val="24"/>
          <w:szCs w:val="24"/>
        </w:rPr>
        <w:t>Tato smlouva bude uveřejněna v registru smluv dle zákona č. 340/2015 Sb., o zvláštních podmínkách účinnosti některých smluv, uveřejňování těchto smluv a o registru smluv (zákon o registru smluv), ve znění pozdějších předpisů. Uveřejnění této smlouvy v registru smluv zajistí dárce</w:t>
      </w:r>
      <w:r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32B40C6" w14:textId="77777777" w:rsidR="00D272F4" w:rsidRPr="00447C1F" w:rsidRDefault="00D272F4" w:rsidP="00D272F4">
      <w:pPr>
        <w:pStyle w:val="Odstavecseseznamem"/>
        <w:numPr>
          <w:ilvl w:val="0"/>
          <w:numId w:val="14"/>
        </w:numPr>
        <w:spacing w:after="120"/>
        <w:ind w:left="567" w:hanging="567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447C1F">
        <w:rPr>
          <w:rFonts w:ascii="Arial" w:hAnsi="Arial" w:cs="Arial"/>
          <w:color w:val="000000" w:themeColor="text1"/>
          <w:sz w:val="24"/>
          <w:szCs w:val="24"/>
        </w:rPr>
        <w:t>Tato smlouva je uzavřena v elektronické podobě, tj. elektronicky podepsána oprávněnými zástupci smluvních stran s doručením návrhu smlouvy a jeho akceptace elektronickým způsobem</w:t>
      </w:r>
      <w:r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D60B44F" w14:textId="77777777" w:rsidR="00D272F4" w:rsidRPr="00447C1F" w:rsidRDefault="00D272F4" w:rsidP="00D272F4">
      <w:pPr>
        <w:pStyle w:val="Odstavecseseznamem"/>
        <w:numPr>
          <w:ilvl w:val="0"/>
          <w:numId w:val="14"/>
        </w:numPr>
        <w:spacing w:after="120"/>
        <w:ind w:left="567" w:hanging="567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447C1F">
        <w:rPr>
          <w:rFonts w:ascii="Arial" w:hAnsi="Arial" w:cs="Arial"/>
          <w:color w:val="000000" w:themeColor="text1"/>
          <w:sz w:val="24"/>
          <w:szCs w:val="24"/>
        </w:rPr>
        <w:t>Doložka platnosti právního jednání dle § 23 zákona č. 129/2000 Sb., o krajích (krajské zřízení), ve znění pozdějších předpisů:</w:t>
      </w:r>
    </w:p>
    <w:p w14:paraId="31F2265F" w14:textId="77777777" w:rsidR="00D272F4" w:rsidRPr="00FA583E" w:rsidRDefault="00D272F4" w:rsidP="00D272F4">
      <w:pPr>
        <w:pStyle w:val="Odstavecseseznamem"/>
        <w:rPr>
          <w:color w:val="000000" w:themeColor="text1"/>
        </w:rPr>
      </w:pPr>
    </w:p>
    <w:p w14:paraId="31B6E51A" w14:textId="18B9B912" w:rsidR="00D272F4" w:rsidRDefault="00D272F4" w:rsidP="00D272F4">
      <w:pPr>
        <w:tabs>
          <w:tab w:val="left" w:pos="6096"/>
        </w:tabs>
        <w:spacing w:before="240"/>
        <w:ind w:left="284"/>
        <w:jc w:val="both"/>
      </w:pPr>
      <w:r w:rsidRPr="009A5ADC">
        <w:t>O</w:t>
      </w:r>
      <w:r>
        <w:t xml:space="preserve"> </w:t>
      </w:r>
      <w:r w:rsidRPr="009A5ADC">
        <w:t xml:space="preserve">uzavření této smlouvy </w:t>
      </w:r>
      <w:r w:rsidRPr="00B8669C">
        <w:t xml:space="preserve">rozhodlo </w:t>
      </w:r>
      <w:r>
        <w:t>Z</w:t>
      </w:r>
      <w:r w:rsidRPr="00B8669C">
        <w:t xml:space="preserve">astupitelstvo </w:t>
      </w:r>
      <w:r>
        <w:t xml:space="preserve">Olomouckého </w:t>
      </w:r>
      <w:r w:rsidRPr="009A5ADC">
        <w:t>kraje svým usnesením č.</w:t>
      </w:r>
      <w:r w:rsidR="00B55B4B">
        <w:t xml:space="preserve"> UZ/XX/XX/2025</w:t>
      </w:r>
      <w:r w:rsidRPr="009A5ADC">
        <w:t xml:space="preserve"> ze dne </w:t>
      </w:r>
      <w:r w:rsidR="00C87865">
        <w:t>28. 4. 2025.</w:t>
      </w:r>
    </w:p>
    <w:p w14:paraId="507FE113" w14:textId="77777777" w:rsidR="00D272F4" w:rsidRDefault="00D272F4" w:rsidP="00D272F4">
      <w:pPr>
        <w:jc w:val="both"/>
        <w:rPr>
          <w:color w:val="000000" w:themeColor="text1"/>
        </w:rPr>
      </w:pPr>
    </w:p>
    <w:bookmarkEnd w:id="0"/>
    <w:p w14:paraId="54EA6C72" w14:textId="77777777" w:rsidR="00D272F4" w:rsidRDefault="00D272F4" w:rsidP="00D272F4">
      <w:pPr>
        <w:jc w:val="both"/>
        <w:rPr>
          <w:color w:val="000000" w:themeColor="text1"/>
        </w:rPr>
      </w:pPr>
    </w:p>
    <w:p w14:paraId="404F2363" w14:textId="77777777" w:rsidR="00D272F4" w:rsidRDefault="00D272F4" w:rsidP="00D272F4">
      <w:pPr>
        <w:jc w:val="both"/>
        <w:rPr>
          <w:color w:val="000000" w:themeColor="text1"/>
        </w:rPr>
      </w:pPr>
    </w:p>
    <w:p w14:paraId="370D5BDD" w14:textId="77777777" w:rsidR="00D272F4" w:rsidRDefault="00D272F4" w:rsidP="00D272F4">
      <w:pPr>
        <w:jc w:val="both"/>
        <w:rPr>
          <w:color w:val="000000" w:themeColor="text1"/>
        </w:rPr>
      </w:pPr>
    </w:p>
    <w:p w14:paraId="2B171324" w14:textId="77777777" w:rsidR="00D272F4" w:rsidRPr="00FA583E" w:rsidRDefault="00D272F4" w:rsidP="00D272F4">
      <w:pPr>
        <w:jc w:val="both"/>
        <w:rPr>
          <w:color w:val="000000" w:themeColor="text1"/>
        </w:rPr>
      </w:pPr>
    </w:p>
    <w:p w14:paraId="7CA84C9A" w14:textId="77777777" w:rsidR="00F103EC" w:rsidRDefault="00F103EC" w:rsidP="003B1885">
      <w:pPr>
        <w:jc w:val="both"/>
        <w:rPr>
          <w:color w:val="000000" w:themeColor="text1"/>
        </w:rPr>
      </w:pPr>
    </w:p>
    <w:p w14:paraId="264B94CB" w14:textId="77777777" w:rsidR="00F103EC" w:rsidRDefault="00F103EC" w:rsidP="003B1885">
      <w:pPr>
        <w:jc w:val="both"/>
        <w:rPr>
          <w:color w:val="000000" w:themeColor="text1"/>
        </w:rPr>
      </w:pPr>
    </w:p>
    <w:p w14:paraId="28506E1E" w14:textId="45E700C7" w:rsidR="003B1885" w:rsidRDefault="003B1885" w:rsidP="003B1885">
      <w:pPr>
        <w:jc w:val="both"/>
        <w:rPr>
          <w:color w:val="000000" w:themeColor="text1"/>
        </w:rPr>
      </w:pPr>
      <w:r>
        <w:rPr>
          <w:color w:val="000000" w:themeColor="text1"/>
        </w:rPr>
        <w:t>Příloha</w:t>
      </w:r>
      <w:r w:rsidR="00F343C9">
        <w:rPr>
          <w:color w:val="000000" w:themeColor="text1"/>
        </w:rPr>
        <w:t xml:space="preserve"> č. 1</w:t>
      </w:r>
      <w:r>
        <w:rPr>
          <w:color w:val="000000" w:themeColor="text1"/>
        </w:rPr>
        <w:t xml:space="preserve">: </w:t>
      </w:r>
      <w:bookmarkStart w:id="2" w:name="_Hlk193107024"/>
      <w:r>
        <w:rPr>
          <w:color w:val="000000" w:themeColor="text1"/>
        </w:rPr>
        <w:t xml:space="preserve">Dotační program Živel 3 </w:t>
      </w:r>
      <w:r w:rsidR="009C699E">
        <w:rPr>
          <w:color w:val="000000" w:themeColor="text1"/>
        </w:rPr>
        <w:t>–</w:t>
      </w:r>
      <w:r>
        <w:rPr>
          <w:color w:val="000000" w:themeColor="text1"/>
        </w:rPr>
        <w:t xml:space="preserve"> SFPI</w:t>
      </w:r>
      <w:bookmarkEnd w:id="2"/>
    </w:p>
    <w:p w14:paraId="7FAB90F7" w14:textId="77777777" w:rsidR="009C699E" w:rsidRDefault="009C699E" w:rsidP="003B1885">
      <w:pPr>
        <w:jc w:val="both"/>
        <w:rPr>
          <w:color w:val="000000" w:themeColor="text1"/>
        </w:rPr>
      </w:pPr>
    </w:p>
    <w:p w14:paraId="1A404F61" w14:textId="331B4C59" w:rsidR="009C699E" w:rsidRDefault="009C699E" w:rsidP="003B1885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4BB8CA39" wp14:editId="36B1576C">
            <wp:extent cx="5760720" cy="8140700"/>
            <wp:effectExtent l="0" t="0" r="0" b="0"/>
            <wp:docPr id="635075110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ACB2A0" w14:textId="77777777" w:rsidR="009C699E" w:rsidRDefault="009C699E" w:rsidP="003B1885">
      <w:pPr>
        <w:jc w:val="both"/>
        <w:rPr>
          <w:color w:val="000000" w:themeColor="text1"/>
        </w:rPr>
      </w:pPr>
    </w:p>
    <w:p w14:paraId="4D12B88B" w14:textId="77777777" w:rsidR="009C699E" w:rsidRDefault="009C699E" w:rsidP="003B1885">
      <w:pPr>
        <w:jc w:val="both"/>
        <w:rPr>
          <w:color w:val="000000" w:themeColor="text1"/>
        </w:rPr>
      </w:pPr>
    </w:p>
    <w:p w14:paraId="12E84C19" w14:textId="0166BCD7" w:rsidR="009C699E" w:rsidRDefault="009C699E" w:rsidP="003B1885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4BFFCC36" wp14:editId="35C9020D">
            <wp:extent cx="5760720" cy="8140700"/>
            <wp:effectExtent l="0" t="0" r="0" b="0"/>
            <wp:docPr id="15790258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9E84ED" w14:textId="77777777" w:rsidR="009C699E" w:rsidRDefault="009C699E" w:rsidP="003B1885">
      <w:pPr>
        <w:jc w:val="both"/>
        <w:rPr>
          <w:color w:val="000000" w:themeColor="text1"/>
        </w:rPr>
      </w:pPr>
    </w:p>
    <w:p w14:paraId="20D631B9" w14:textId="77777777" w:rsidR="009C699E" w:rsidRDefault="009C699E" w:rsidP="003B1885">
      <w:pPr>
        <w:jc w:val="both"/>
        <w:rPr>
          <w:color w:val="000000" w:themeColor="text1"/>
        </w:rPr>
      </w:pPr>
    </w:p>
    <w:p w14:paraId="75625BC6" w14:textId="77777777" w:rsidR="009C699E" w:rsidRPr="00FA583E" w:rsidRDefault="009C699E" w:rsidP="003B1885">
      <w:pPr>
        <w:jc w:val="both"/>
        <w:rPr>
          <w:color w:val="000000" w:themeColor="text1"/>
        </w:rPr>
      </w:pPr>
    </w:p>
    <w:p w14:paraId="301C6D55" w14:textId="2C4B61A9" w:rsidR="003E6F76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6031FDAC" wp14:editId="58B7FC2B">
            <wp:extent cx="5760720" cy="8140700"/>
            <wp:effectExtent l="0" t="0" r="0" b="0"/>
            <wp:docPr id="114625951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A93A2C" w14:textId="77777777" w:rsidR="009C699E" w:rsidRDefault="009C699E" w:rsidP="003E6F76">
      <w:pPr>
        <w:jc w:val="both"/>
        <w:rPr>
          <w:color w:val="000000" w:themeColor="text1"/>
        </w:rPr>
      </w:pPr>
    </w:p>
    <w:p w14:paraId="72457537" w14:textId="1C4D7F71" w:rsidR="009C699E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6039D402" wp14:editId="45E0753C">
            <wp:extent cx="5760720" cy="8140700"/>
            <wp:effectExtent l="0" t="0" r="0" b="0"/>
            <wp:docPr id="1173201319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2530AF" w14:textId="77777777" w:rsidR="009C699E" w:rsidRDefault="009C699E" w:rsidP="003E6F76">
      <w:pPr>
        <w:jc w:val="both"/>
        <w:rPr>
          <w:color w:val="000000" w:themeColor="text1"/>
        </w:rPr>
      </w:pPr>
    </w:p>
    <w:p w14:paraId="670C5884" w14:textId="77777777" w:rsidR="009C699E" w:rsidRDefault="009C699E" w:rsidP="003E6F76">
      <w:pPr>
        <w:jc w:val="both"/>
        <w:rPr>
          <w:color w:val="000000" w:themeColor="text1"/>
        </w:rPr>
      </w:pPr>
    </w:p>
    <w:p w14:paraId="7CE2436A" w14:textId="796A6A60" w:rsidR="009C699E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00AE24FB" wp14:editId="6AD6A8AD">
            <wp:extent cx="5760720" cy="8140700"/>
            <wp:effectExtent l="0" t="0" r="0" b="0"/>
            <wp:docPr id="1008700946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AE1F97" w14:textId="77777777" w:rsidR="009C699E" w:rsidRDefault="009C699E" w:rsidP="003E6F76">
      <w:pPr>
        <w:jc w:val="both"/>
        <w:rPr>
          <w:color w:val="000000" w:themeColor="text1"/>
        </w:rPr>
      </w:pPr>
    </w:p>
    <w:p w14:paraId="2FBF4DCA" w14:textId="77777777" w:rsidR="009C699E" w:rsidRDefault="009C699E" w:rsidP="003E6F76">
      <w:pPr>
        <w:jc w:val="both"/>
        <w:rPr>
          <w:color w:val="000000" w:themeColor="text1"/>
        </w:rPr>
      </w:pPr>
    </w:p>
    <w:p w14:paraId="07B76A50" w14:textId="46E9D8A1" w:rsidR="009C699E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0B9F41CB" wp14:editId="555C46E3">
            <wp:extent cx="5760720" cy="8140700"/>
            <wp:effectExtent l="0" t="0" r="0" b="0"/>
            <wp:docPr id="50414631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0EEB33" w14:textId="77777777" w:rsidR="009C699E" w:rsidRDefault="009C699E" w:rsidP="003E6F76">
      <w:pPr>
        <w:jc w:val="both"/>
        <w:rPr>
          <w:color w:val="000000" w:themeColor="text1"/>
        </w:rPr>
      </w:pPr>
    </w:p>
    <w:p w14:paraId="1E25B472" w14:textId="77777777" w:rsidR="009C699E" w:rsidRDefault="009C699E" w:rsidP="003E6F76">
      <w:pPr>
        <w:jc w:val="both"/>
        <w:rPr>
          <w:color w:val="000000" w:themeColor="text1"/>
        </w:rPr>
      </w:pPr>
    </w:p>
    <w:p w14:paraId="2E2938C3" w14:textId="0B34F647" w:rsidR="009C699E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4D962E03" wp14:editId="2018B06F">
            <wp:extent cx="5760720" cy="8140700"/>
            <wp:effectExtent l="0" t="0" r="0" b="0"/>
            <wp:docPr id="2078418058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CEEF1F" w14:textId="77777777" w:rsidR="009C699E" w:rsidRDefault="009C699E" w:rsidP="003E6F76">
      <w:pPr>
        <w:jc w:val="both"/>
        <w:rPr>
          <w:color w:val="000000" w:themeColor="text1"/>
        </w:rPr>
      </w:pPr>
    </w:p>
    <w:p w14:paraId="7272C354" w14:textId="77777777" w:rsidR="009C699E" w:rsidRDefault="009C699E" w:rsidP="003E6F76">
      <w:pPr>
        <w:jc w:val="both"/>
        <w:rPr>
          <w:color w:val="000000" w:themeColor="text1"/>
        </w:rPr>
      </w:pPr>
    </w:p>
    <w:p w14:paraId="52B8BE5E" w14:textId="601C6C3E" w:rsidR="009C699E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76ABEE47" wp14:editId="788D1597">
            <wp:extent cx="5760720" cy="8140700"/>
            <wp:effectExtent l="0" t="0" r="0" b="0"/>
            <wp:docPr id="607399002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C538D5" w14:textId="77777777" w:rsidR="009C699E" w:rsidRDefault="009C699E" w:rsidP="003E6F76">
      <w:pPr>
        <w:jc w:val="both"/>
        <w:rPr>
          <w:color w:val="000000" w:themeColor="text1"/>
        </w:rPr>
      </w:pPr>
    </w:p>
    <w:p w14:paraId="384C2494" w14:textId="77777777" w:rsidR="009C699E" w:rsidRDefault="009C699E" w:rsidP="003E6F76">
      <w:pPr>
        <w:jc w:val="both"/>
        <w:rPr>
          <w:color w:val="000000" w:themeColor="text1"/>
        </w:rPr>
      </w:pPr>
    </w:p>
    <w:p w14:paraId="6E04F4D8" w14:textId="36CD01CB" w:rsidR="009C699E" w:rsidRPr="00FA583E" w:rsidRDefault="009C699E" w:rsidP="003E6F76">
      <w:pPr>
        <w:jc w:val="both"/>
        <w:rPr>
          <w:color w:val="000000" w:themeColor="text1"/>
        </w:rPr>
      </w:pPr>
      <w:r>
        <w:rPr>
          <w:noProof/>
        </w:rPr>
        <w:lastRenderedPageBreak/>
        <w:drawing>
          <wp:inline distT="0" distB="0" distL="0" distR="0" wp14:anchorId="2BCB7C1B" wp14:editId="05C7D6DD">
            <wp:extent cx="5760720" cy="8140700"/>
            <wp:effectExtent l="0" t="0" r="0" b="0"/>
            <wp:docPr id="1922477838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C699E" w:rsidRPr="00FA583E" w:rsidSect="00274208">
      <w:headerReference w:type="default" r:id="rId17"/>
      <w:footerReference w:type="default" r:id="rId18"/>
      <w:pgSz w:w="11906" w:h="16838"/>
      <w:pgMar w:top="1417" w:right="1417" w:bottom="1417" w:left="141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FE745F" w14:textId="77777777" w:rsidR="00A47F75" w:rsidRDefault="00A47F75" w:rsidP="00A47F75">
      <w:r>
        <w:separator/>
      </w:r>
    </w:p>
  </w:endnote>
  <w:endnote w:type="continuationSeparator" w:id="0">
    <w:p w14:paraId="4857963C" w14:textId="77777777" w:rsidR="00A47F75" w:rsidRDefault="00A47F75" w:rsidP="00A47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2DA08" w14:textId="06FBA5D4" w:rsidR="00A47F75" w:rsidRPr="00D27BC8" w:rsidRDefault="00EC5543">
    <w:pPr>
      <w:pStyle w:val="Zpat"/>
      <w:rPr>
        <w:i/>
        <w:iCs/>
        <w:sz w:val="20"/>
        <w:szCs w:val="20"/>
      </w:rPr>
    </w:pPr>
    <w:r>
      <w:rPr>
        <w:i/>
        <w:iCs/>
        <w:sz w:val="20"/>
        <w:szCs w:val="20"/>
      </w:rPr>
      <w:t>Zastupitelstvo</w:t>
    </w:r>
    <w:r w:rsidR="00A47F75" w:rsidRPr="00D27BC8">
      <w:rPr>
        <w:i/>
        <w:iCs/>
        <w:sz w:val="20"/>
        <w:szCs w:val="20"/>
      </w:rPr>
      <w:t xml:space="preserve"> Olomouckého kraje </w:t>
    </w:r>
    <w:r>
      <w:rPr>
        <w:i/>
        <w:iCs/>
        <w:sz w:val="20"/>
        <w:szCs w:val="20"/>
      </w:rPr>
      <w:t>28</w:t>
    </w:r>
    <w:r w:rsidR="00A47F75" w:rsidRPr="00D27BC8">
      <w:rPr>
        <w:i/>
        <w:iCs/>
        <w:sz w:val="20"/>
        <w:szCs w:val="20"/>
      </w:rPr>
      <w:t>. 4. 2025</w:t>
    </w:r>
  </w:p>
  <w:p w14:paraId="36598699" w14:textId="296ACD39" w:rsidR="00A47F75" w:rsidRPr="00D27BC8" w:rsidRDefault="00401720">
    <w:pPr>
      <w:pStyle w:val="Zpat"/>
      <w:rPr>
        <w:i/>
        <w:iCs/>
        <w:sz w:val="20"/>
        <w:szCs w:val="20"/>
      </w:rPr>
    </w:pPr>
    <w:r>
      <w:rPr>
        <w:i/>
        <w:iCs/>
        <w:sz w:val="20"/>
        <w:szCs w:val="20"/>
      </w:rPr>
      <w:t>28</w:t>
    </w:r>
    <w:r w:rsidR="00D27BC8">
      <w:rPr>
        <w:i/>
        <w:iCs/>
        <w:sz w:val="20"/>
        <w:szCs w:val="20"/>
      </w:rPr>
      <w:t>.</w:t>
    </w:r>
    <w:r w:rsidR="00D27BC8" w:rsidRPr="00D27BC8">
      <w:rPr>
        <w:i/>
        <w:iCs/>
        <w:sz w:val="20"/>
        <w:szCs w:val="20"/>
      </w:rPr>
      <w:t xml:space="preserve"> </w:t>
    </w:r>
    <w:r w:rsidR="00526A03">
      <w:rPr>
        <w:i/>
        <w:iCs/>
        <w:sz w:val="20"/>
        <w:szCs w:val="20"/>
      </w:rPr>
      <w:t>-</w:t>
    </w:r>
    <w:r w:rsidR="00A47F75" w:rsidRPr="00D27BC8">
      <w:rPr>
        <w:i/>
        <w:iCs/>
        <w:sz w:val="20"/>
        <w:szCs w:val="20"/>
      </w:rPr>
      <w:t xml:space="preserve"> Smlouva o spolufinancování žádostí o dotaci z programu Živel 3 mezi Olomouckým krajem a Státním fondem podpory investic</w:t>
    </w:r>
  </w:p>
  <w:p w14:paraId="7F207D77" w14:textId="1281938F" w:rsidR="00D27BC8" w:rsidRPr="00D27BC8" w:rsidRDefault="00B37471">
    <w:pPr>
      <w:pStyle w:val="Zpat"/>
      <w:rPr>
        <w:i/>
        <w:iCs/>
        <w:sz w:val="20"/>
        <w:szCs w:val="20"/>
      </w:rPr>
    </w:pPr>
    <w:bookmarkStart w:id="3" w:name="_Hlk193100436"/>
    <w:bookmarkStart w:id="4" w:name="_Hlk193100437"/>
    <w:proofErr w:type="spellStart"/>
    <w:r>
      <w:rPr>
        <w:i/>
        <w:iCs/>
        <w:sz w:val="20"/>
        <w:szCs w:val="20"/>
      </w:rPr>
      <w:t>Usnesení_p</w:t>
    </w:r>
    <w:r w:rsidR="00D27BC8" w:rsidRPr="00D27BC8">
      <w:rPr>
        <w:i/>
        <w:iCs/>
        <w:sz w:val="20"/>
        <w:szCs w:val="20"/>
      </w:rPr>
      <w:t>říloha</w:t>
    </w:r>
    <w:proofErr w:type="spellEnd"/>
    <w:r w:rsidR="00D27BC8" w:rsidRPr="00D27BC8">
      <w:rPr>
        <w:i/>
        <w:iCs/>
        <w:sz w:val="20"/>
        <w:szCs w:val="20"/>
      </w:rPr>
      <w:t xml:space="preserve"> č. 01 </w:t>
    </w:r>
    <w:r w:rsidR="00526A03">
      <w:rPr>
        <w:i/>
        <w:iCs/>
        <w:sz w:val="20"/>
        <w:szCs w:val="20"/>
      </w:rPr>
      <w:t>-</w:t>
    </w:r>
    <w:r w:rsidR="00D27BC8" w:rsidRPr="00D27BC8">
      <w:rPr>
        <w:i/>
        <w:iCs/>
        <w:sz w:val="20"/>
        <w:szCs w:val="20"/>
      </w:rPr>
      <w:t xml:space="preserve"> </w:t>
    </w:r>
    <w:bookmarkStart w:id="5" w:name="_Hlk193100262"/>
    <w:r w:rsidR="00AA2CAA">
      <w:rPr>
        <w:i/>
        <w:iCs/>
        <w:sz w:val="20"/>
        <w:szCs w:val="20"/>
      </w:rPr>
      <w:t>D</w:t>
    </w:r>
    <w:r w:rsidR="00D27BC8" w:rsidRPr="00D27BC8">
      <w:rPr>
        <w:i/>
        <w:iCs/>
        <w:sz w:val="20"/>
        <w:szCs w:val="20"/>
      </w:rPr>
      <w:t>arovací smlou</w:t>
    </w:r>
    <w:r w:rsidR="00AA2CAA">
      <w:rPr>
        <w:i/>
        <w:iCs/>
        <w:sz w:val="20"/>
        <w:szCs w:val="20"/>
      </w:rPr>
      <w:t>va</w:t>
    </w:r>
    <w:r w:rsidR="00D27BC8" w:rsidRPr="00D27BC8">
      <w:rPr>
        <w:i/>
        <w:iCs/>
        <w:sz w:val="20"/>
        <w:szCs w:val="20"/>
      </w:rPr>
      <w:t xml:space="preserve"> o spolufinancování žádostí z programu Živel 3 mezi OK a SFPI</w:t>
    </w:r>
    <w:bookmarkEnd w:id="5"/>
    <w:bookmarkEnd w:id="3"/>
    <w:bookmarkEnd w:id="4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AD5C13" w14:textId="77777777" w:rsidR="00A47F75" w:rsidRDefault="00A47F75" w:rsidP="00A47F75">
      <w:r>
        <w:separator/>
      </w:r>
    </w:p>
  </w:footnote>
  <w:footnote w:type="continuationSeparator" w:id="0">
    <w:p w14:paraId="2AC78A20" w14:textId="77777777" w:rsidR="00A47F75" w:rsidRDefault="00A47F75" w:rsidP="00A47F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294BE" w14:textId="08E661D2" w:rsidR="00A47F75" w:rsidRPr="00D27BC8" w:rsidRDefault="00B37471">
    <w:pPr>
      <w:pStyle w:val="Zhlav"/>
      <w:rPr>
        <w:i/>
        <w:iCs/>
        <w:sz w:val="20"/>
        <w:szCs w:val="20"/>
      </w:rPr>
    </w:pPr>
    <w:proofErr w:type="spellStart"/>
    <w:r>
      <w:rPr>
        <w:i/>
        <w:iCs/>
        <w:sz w:val="20"/>
        <w:szCs w:val="20"/>
      </w:rPr>
      <w:t>Usnesení_p</w:t>
    </w:r>
    <w:r w:rsidR="00D27BC8" w:rsidRPr="00D27BC8">
      <w:rPr>
        <w:i/>
        <w:iCs/>
        <w:sz w:val="20"/>
        <w:szCs w:val="20"/>
      </w:rPr>
      <w:t>říloha</w:t>
    </w:r>
    <w:proofErr w:type="spellEnd"/>
    <w:r w:rsidR="00D27BC8" w:rsidRPr="00D27BC8">
      <w:rPr>
        <w:i/>
        <w:iCs/>
        <w:sz w:val="20"/>
        <w:szCs w:val="20"/>
      </w:rPr>
      <w:t xml:space="preserve"> č. 01 </w:t>
    </w:r>
    <w:r w:rsidR="00526A03">
      <w:rPr>
        <w:i/>
        <w:iCs/>
        <w:sz w:val="20"/>
        <w:szCs w:val="20"/>
      </w:rPr>
      <w:t xml:space="preserve">- </w:t>
    </w:r>
    <w:r w:rsidR="00AA2CAA">
      <w:rPr>
        <w:i/>
        <w:iCs/>
        <w:sz w:val="20"/>
        <w:szCs w:val="20"/>
      </w:rPr>
      <w:t>D</w:t>
    </w:r>
    <w:r w:rsidR="00D27BC8" w:rsidRPr="00D27BC8">
      <w:rPr>
        <w:i/>
        <w:iCs/>
        <w:sz w:val="20"/>
        <w:szCs w:val="20"/>
      </w:rPr>
      <w:t>arovací smlouv</w:t>
    </w:r>
    <w:r w:rsidR="00AA2CAA">
      <w:rPr>
        <w:i/>
        <w:iCs/>
        <w:sz w:val="20"/>
        <w:szCs w:val="20"/>
      </w:rPr>
      <w:t>a</w:t>
    </w:r>
    <w:r w:rsidR="00D27BC8" w:rsidRPr="00D27BC8">
      <w:rPr>
        <w:i/>
        <w:iCs/>
        <w:sz w:val="20"/>
        <w:szCs w:val="20"/>
      </w:rPr>
      <w:t xml:space="preserve"> o spolufinancování žádostí z programu Živel 3 mezi OK a SFPI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A4DBB"/>
    <w:multiLevelType w:val="hybridMultilevel"/>
    <w:tmpl w:val="D94A7AC4"/>
    <w:lvl w:ilvl="0" w:tplc="1F00AAEC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3E62A1"/>
    <w:multiLevelType w:val="multilevel"/>
    <w:tmpl w:val="582277B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5A834E2"/>
    <w:multiLevelType w:val="hybridMultilevel"/>
    <w:tmpl w:val="F73EA1E8"/>
    <w:lvl w:ilvl="0" w:tplc="D166E778">
      <w:start w:val="1"/>
      <w:numFmt w:val="decimal"/>
      <w:lvlText w:val="%1)"/>
      <w:lvlJc w:val="left"/>
      <w:pPr>
        <w:ind w:left="1020" w:hanging="360"/>
      </w:pPr>
    </w:lvl>
    <w:lvl w:ilvl="1" w:tplc="7682F774">
      <w:start w:val="1"/>
      <w:numFmt w:val="decimal"/>
      <w:lvlText w:val="%2)"/>
      <w:lvlJc w:val="left"/>
      <w:pPr>
        <w:ind w:left="1020" w:hanging="360"/>
      </w:pPr>
    </w:lvl>
    <w:lvl w:ilvl="2" w:tplc="B17EABFE">
      <w:start w:val="1"/>
      <w:numFmt w:val="decimal"/>
      <w:lvlText w:val="%3)"/>
      <w:lvlJc w:val="left"/>
      <w:pPr>
        <w:ind w:left="1020" w:hanging="360"/>
      </w:pPr>
    </w:lvl>
    <w:lvl w:ilvl="3" w:tplc="9D761D36">
      <w:start w:val="1"/>
      <w:numFmt w:val="decimal"/>
      <w:lvlText w:val="%4)"/>
      <w:lvlJc w:val="left"/>
      <w:pPr>
        <w:ind w:left="1020" w:hanging="360"/>
      </w:pPr>
    </w:lvl>
    <w:lvl w:ilvl="4" w:tplc="EA405BB8">
      <w:start w:val="1"/>
      <w:numFmt w:val="decimal"/>
      <w:lvlText w:val="%5)"/>
      <w:lvlJc w:val="left"/>
      <w:pPr>
        <w:ind w:left="1020" w:hanging="360"/>
      </w:pPr>
    </w:lvl>
    <w:lvl w:ilvl="5" w:tplc="18888564">
      <w:start w:val="1"/>
      <w:numFmt w:val="decimal"/>
      <w:lvlText w:val="%6)"/>
      <w:lvlJc w:val="left"/>
      <w:pPr>
        <w:ind w:left="1020" w:hanging="360"/>
      </w:pPr>
    </w:lvl>
    <w:lvl w:ilvl="6" w:tplc="B142B51C">
      <w:start w:val="1"/>
      <w:numFmt w:val="decimal"/>
      <w:lvlText w:val="%7)"/>
      <w:lvlJc w:val="left"/>
      <w:pPr>
        <w:ind w:left="1020" w:hanging="360"/>
      </w:pPr>
    </w:lvl>
    <w:lvl w:ilvl="7" w:tplc="6FC4415C">
      <w:start w:val="1"/>
      <w:numFmt w:val="decimal"/>
      <w:lvlText w:val="%8)"/>
      <w:lvlJc w:val="left"/>
      <w:pPr>
        <w:ind w:left="1020" w:hanging="360"/>
      </w:pPr>
    </w:lvl>
    <w:lvl w:ilvl="8" w:tplc="BF5495F8">
      <w:start w:val="1"/>
      <w:numFmt w:val="decimal"/>
      <w:lvlText w:val="%9)"/>
      <w:lvlJc w:val="left"/>
      <w:pPr>
        <w:ind w:left="1020" w:hanging="360"/>
      </w:pPr>
    </w:lvl>
  </w:abstractNum>
  <w:abstractNum w:abstractNumId="3" w15:restartNumberingAfterBreak="0">
    <w:nsid w:val="1D585CFF"/>
    <w:multiLevelType w:val="hybridMultilevel"/>
    <w:tmpl w:val="DD14D10A"/>
    <w:lvl w:ilvl="0" w:tplc="F5A2CBE0">
      <w:start w:val="1"/>
      <w:numFmt w:val="decimal"/>
      <w:lvlText w:val="%1)"/>
      <w:lvlJc w:val="left"/>
      <w:pPr>
        <w:ind w:left="1020" w:hanging="360"/>
      </w:pPr>
    </w:lvl>
    <w:lvl w:ilvl="1" w:tplc="FF308C92">
      <w:start w:val="1"/>
      <w:numFmt w:val="decimal"/>
      <w:lvlText w:val="%2)"/>
      <w:lvlJc w:val="left"/>
      <w:pPr>
        <w:ind w:left="1020" w:hanging="360"/>
      </w:pPr>
    </w:lvl>
    <w:lvl w:ilvl="2" w:tplc="597C4436">
      <w:start w:val="1"/>
      <w:numFmt w:val="decimal"/>
      <w:lvlText w:val="%3)"/>
      <w:lvlJc w:val="left"/>
      <w:pPr>
        <w:ind w:left="1020" w:hanging="360"/>
      </w:pPr>
    </w:lvl>
    <w:lvl w:ilvl="3" w:tplc="3C3EAABE">
      <w:start w:val="1"/>
      <w:numFmt w:val="decimal"/>
      <w:lvlText w:val="%4)"/>
      <w:lvlJc w:val="left"/>
      <w:pPr>
        <w:ind w:left="1020" w:hanging="360"/>
      </w:pPr>
    </w:lvl>
    <w:lvl w:ilvl="4" w:tplc="D5FA666A">
      <w:start w:val="1"/>
      <w:numFmt w:val="decimal"/>
      <w:lvlText w:val="%5)"/>
      <w:lvlJc w:val="left"/>
      <w:pPr>
        <w:ind w:left="1020" w:hanging="360"/>
      </w:pPr>
    </w:lvl>
    <w:lvl w:ilvl="5" w:tplc="600AC392">
      <w:start w:val="1"/>
      <w:numFmt w:val="decimal"/>
      <w:lvlText w:val="%6)"/>
      <w:lvlJc w:val="left"/>
      <w:pPr>
        <w:ind w:left="1020" w:hanging="360"/>
      </w:pPr>
    </w:lvl>
    <w:lvl w:ilvl="6" w:tplc="511C296C">
      <w:start w:val="1"/>
      <w:numFmt w:val="decimal"/>
      <w:lvlText w:val="%7)"/>
      <w:lvlJc w:val="left"/>
      <w:pPr>
        <w:ind w:left="1020" w:hanging="360"/>
      </w:pPr>
    </w:lvl>
    <w:lvl w:ilvl="7" w:tplc="9BBE47D8">
      <w:start w:val="1"/>
      <w:numFmt w:val="decimal"/>
      <w:lvlText w:val="%8)"/>
      <w:lvlJc w:val="left"/>
      <w:pPr>
        <w:ind w:left="1020" w:hanging="360"/>
      </w:pPr>
    </w:lvl>
    <w:lvl w:ilvl="8" w:tplc="B2ACE9D4">
      <w:start w:val="1"/>
      <w:numFmt w:val="decimal"/>
      <w:lvlText w:val="%9)"/>
      <w:lvlJc w:val="left"/>
      <w:pPr>
        <w:ind w:left="1020" w:hanging="360"/>
      </w:pPr>
    </w:lvl>
  </w:abstractNum>
  <w:abstractNum w:abstractNumId="4" w15:restartNumberingAfterBreak="0">
    <w:nsid w:val="33311107"/>
    <w:multiLevelType w:val="hybridMultilevel"/>
    <w:tmpl w:val="215C222E"/>
    <w:lvl w:ilvl="0" w:tplc="8FDEDE4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DB20BB8"/>
    <w:multiLevelType w:val="hybridMultilevel"/>
    <w:tmpl w:val="BE5E9292"/>
    <w:lvl w:ilvl="0" w:tplc="9406260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2934163"/>
    <w:multiLevelType w:val="hybridMultilevel"/>
    <w:tmpl w:val="5792F1FC"/>
    <w:lvl w:ilvl="0" w:tplc="CA5E1900">
      <w:start w:val="1"/>
      <w:numFmt w:val="decimal"/>
      <w:lvlText w:val="%1."/>
      <w:lvlJc w:val="left"/>
      <w:pPr>
        <w:ind w:left="22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949" w:hanging="360"/>
      </w:pPr>
    </w:lvl>
    <w:lvl w:ilvl="2" w:tplc="0405001B" w:tentative="1">
      <w:start w:val="1"/>
      <w:numFmt w:val="lowerRoman"/>
      <w:lvlText w:val="%3."/>
      <w:lvlJc w:val="right"/>
      <w:pPr>
        <w:ind w:left="1669" w:hanging="180"/>
      </w:pPr>
    </w:lvl>
    <w:lvl w:ilvl="3" w:tplc="0405000F" w:tentative="1">
      <w:start w:val="1"/>
      <w:numFmt w:val="decimal"/>
      <w:lvlText w:val="%4."/>
      <w:lvlJc w:val="left"/>
      <w:pPr>
        <w:ind w:left="2389" w:hanging="360"/>
      </w:pPr>
    </w:lvl>
    <w:lvl w:ilvl="4" w:tplc="04050019" w:tentative="1">
      <w:start w:val="1"/>
      <w:numFmt w:val="lowerLetter"/>
      <w:lvlText w:val="%5."/>
      <w:lvlJc w:val="left"/>
      <w:pPr>
        <w:ind w:left="3109" w:hanging="360"/>
      </w:pPr>
    </w:lvl>
    <w:lvl w:ilvl="5" w:tplc="0405001B" w:tentative="1">
      <w:start w:val="1"/>
      <w:numFmt w:val="lowerRoman"/>
      <w:lvlText w:val="%6."/>
      <w:lvlJc w:val="right"/>
      <w:pPr>
        <w:ind w:left="3829" w:hanging="180"/>
      </w:pPr>
    </w:lvl>
    <w:lvl w:ilvl="6" w:tplc="0405000F" w:tentative="1">
      <w:start w:val="1"/>
      <w:numFmt w:val="decimal"/>
      <w:lvlText w:val="%7."/>
      <w:lvlJc w:val="left"/>
      <w:pPr>
        <w:ind w:left="4549" w:hanging="360"/>
      </w:pPr>
    </w:lvl>
    <w:lvl w:ilvl="7" w:tplc="04050019" w:tentative="1">
      <w:start w:val="1"/>
      <w:numFmt w:val="lowerLetter"/>
      <w:lvlText w:val="%8."/>
      <w:lvlJc w:val="left"/>
      <w:pPr>
        <w:ind w:left="5269" w:hanging="360"/>
      </w:pPr>
    </w:lvl>
    <w:lvl w:ilvl="8" w:tplc="0405001B" w:tentative="1">
      <w:start w:val="1"/>
      <w:numFmt w:val="lowerRoman"/>
      <w:lvlText w:val="%9."/>
      <w:lvlJc w:val="right"/>
      <w:pPr>
        <w:ind w:left="5989" w:hanging="180"/>
      </w:pPr>
    </w:lvl>
  </w:abstractNum>
  <w:abstractNum w:abstractNumId="7" w15:restartNumberingAfterBreak="0">
    <w:nsid w:val="4A3A630A"/>
    <w:multiLevelType w:val="hybridMultilevel"/>
    <w:tmpl w:val="A87AEAE8"/>
    <w:lvl w:ilvl="0" w:tplc="59E8AFD2">
      <w:start w:val="1"/>
      <w:numFmt w:val="decimal"/>
      <w:lvlText w:val="%1)"/>
      <w:lvlJc w:val="left"/>
      <w:pPr>
        <w:ind w:left="1020" w:hanging="360"/>
      </w:pPr>
    </w:lvl>
    <w:lvl w:ilvl="1" w:tplc="C2327D36">
      <w:start w:val="1"/>
      <w:numFmt w:val="decimal"/>
      <w:lvlText w:val="%2)"/>
      <w:lvlJc w:val="left"/>
      <w:pPr>
        <w:ind w:left="1020" w:hanging="360"/>
      </w:pPr>
    </w:lvl>
    <w:lvl w:ilvl="2" w:tplc="01AECC32">
      <w:start w:val="1"/>
      <w:numFmt w:val="decimal"/>
      <w:lvlText w:val="%3)"/>
      <w:lvlJc w:val="left"/>
      <w:pPr>
        <w:ind w:left="1020" w:hanging="360"/>
      </w:pPr>
    </w:lvl>
    <w:lvl w:ilvl="3" w:tplc="2D22DB08">
      <w:start w:val="1"/>
      <w:numFmt w:val="decimal"/>
      <w:lvlText w:val="%4)"/>
      <w:lvlJc w:val="left"/>
      <w:pPr>
        <w:ind w:left="1020" w:hanging="360"/>
      </w:pPr>
    </w:lvl>
    <w:lvl w:ilvl="4" w:tplc="7BA6FF5A">
      <w:start w:val="1"/>
      <w:numFmt w:val="decimal"/>
      <w:lvlText w:val="%5)"/>
      <w:lvlJc w:val="left"/>
      <w:pPr>
        <w:ind w:left="1020" w:hanging="360"/>
      </w:pPr>
    </w:lvl>
    <w:lvl w:ilvl="5" w:tplc="CBD2BA24">
      <w:start w:val="1"/>
      <w:numFmt w:val="decimal"/>
      <w:lvlText w:val="%6)"/>
      <w:lvlJc w:val="left"/>
      <w:pPr>
        <w:ind w:left="1020" w:hanging="360"/>
      </w:pPr>
    </w:lvl>
    <w:lvl w:ilvl="6" w:tplc="ABC2BAFE">
      <w:start w:val="1"/>
      <w:numFmt w:val="decimal"/>
      <w:lvlText w:val="%7)"/>
      <w:lvlJc w:val="left"/>
      <w:pPr>
        <w:ind w:left="1020" w:hanging="360"/>
      </w:pPr>
    </w:lvl>
    <w:lvl w:ilvl="7" w:tplc="3AF8CDB4">
      <w:start w:val="1"/>
      <w:numFmt w:val="decimal"/>
      <w:lvlText w:val="%8)"/>
      <w:lvlJc w:val="left"/>
      <w:pPr>
        <w:ind w:left="1020" w:hanging="360"/>
      </w:pPr>
    </w:lvl>
    <w:lvl w:ilvl="8" w:tplc="117891F4">
      <w:start w:val="1"/>
      <w:numFmt w:val="decimal"/>
      <w:lvlText w:val="%9)"/>
      <w:lvlJc w:val="left"/>
      <w:pPr>
        <w:ind w:left="1020" w:hanging="360"/>
      </w:pPr>
    </w:lvl>
  </w:abstractNum>
  <w:abstractNum w:abstractNumId="8" w15:restartNumberingAfterBreak="0">
    <w:nsid w:val="5E3301D3"/>
    <w:multiLevelType w:val="hybridMultilevel"/>
    <w:tmpl w:val="2F58B44C"/>
    <w:lvl w:ilvl="0" w:tplc="5C5A3FA6">
      <w:start w:val="1"/>
      <w:numFmt w:val="decimal"/>
      <w:lvlText w:val="%1)"/>
      <w:lvlJc w:val="left"/>
      <w:pPr>
        <w:ind w:left="1020" w:hanging="360"/>
      </w:pPr>
    </w:lvl>
    <w:lvl w:ilvl="1" w:tplc="22F43CF8">
      <w:start w:val="1"/>
      <w:numFmt w:val="decimal"/>
      <w:lvlText w:val="%2)"/>
      <w:lvlJc w:val="left"/>
      <w:pPr>
        <w:ind w:left="1020" w:hanging="360"/>
      </w:pPr>
    </w:lvl>
    <w:lvl w:ilvl="2" w:tplc="40205FE8">
      <w:start w:val="1"/>
      <w:numFmt w:val="decimal"/>
      <w:lvlText w:val="%3)"/>
      <w:lvlJc w:val="left"/>
      <w:pPr>
        <w:ind w:left="1020" w:hanging="360"/>
      </w:pPr>
    </w:lvl>
    <w:lvl w:ilvl="3" w:tplc="BA5AC8D8">
      <w:start w:val="1"/>
      <w:numFmt w:val="decimal"/>
      <w:lvlText w:val="%4)"/>
      <w:lvlJc w:val="left"/>
      <w:pPr>
        <w:ind w:left="1020" w:hanging="360"/>
      </w:pPr>
    </w:lvl>
    <w:lvl w:ilvl="4" w:tplc="B74EA108">
      <w:start w:val="1"/>
      <w:numFmt w:val="decimal"/>
      <w:lvlText w:val="%5)"/>
      <w:lvlJc w:val="left"/>
      <w:pPr>
        <w:ind w:left="1020" w:hanging="360"/>
      </w:pPr>
    </w:lvl>
    <w:lvl w:ilvl="5" w:tplc="3FD403BE">
      <w:start w:val="1"/>
      <w:numFmt w:val="decimal"/>
      <w:lvlText w:val="%6)"/>
      <w:lvlJc w:val="left"/>
      <w:pPr>
        <w:ind w:left="1020" w:hanging="360"/>
      </w:pPr>
    </w:lvl>
    <w:lvl w:ilvl="6" w:tplc="CF94F744">
      <w:start w:val="1"/>
      <w:numFmt w:val="decimal"/>
      <w:lvlText w:val="%7)"/>
      <w:lvlJc w:val="left"/>
      <w:pPr>
        <w:ind w:left="1020" w:hanging="360"/>
      </w:pPr>
    </w:lvl>
    <w:lvl w:ilvl="7" w:tplc="B0DED850">
      <w:start w:val="1"/>
      <w:numFmt w:val="decimal"/>
      <w:lvlText w:val="%8)"/>
      <w:lvlJc w:val="left"/>
      <w:pPr>
        <w:ind w:left="1020" w:hanging="360"/>
      </w:pPr>
    </w:lvl>
    <w:lvl w:ilvl="8" w:tplc="F5BE15EA">
      <w:start w:val="1"/>
      <w:numFmt w:val="decimal"/>
      <w:lvlText w:val="%9)"/>
      <w:lvlJc w:val="left"/>
      <w:pPr>
        <w:ind w:left="1020" w:hanging="360"/>
      </w:pPr>
    </w:lvl>
  </w:abstractNum>
  <w:abstractNum w:abstractNumId="9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0" w15:restartNumberingAfterBreak="0">
    <w:nsid w:val="704A1433"/>
    <w:multiLevelType w:val="hybridMultilevel"/>
    <w:tmpl w:val="40160CDE"/>
    <w:lvl w:ilvl="0" w:tplc="182EFA4C">
      <w:start w:val="1"/>
      <w:numFmt w:val="decimal"/>
      <w:lvlText w:val="%1)"/>
      <w:lvlJc w:val="left"/>
      <w:pPr>
        <w:ind w:left="1020" w:hanging="360"/>
      </w:pPr>
    </w:lvl>
    <w:lvl w:ilvl="1" w:tplc="DFD6B9B4">
      <w:start w:val="1"/>
      <w:numFmt w:val="decimal"/>
      <w:lvlText w:val="%2)"/>
      <w:lvlJc w:val="left"/>
      <w:pPr>
        <w:ind w:left="1020" w:hanging="360"/>
      </w:pPr>
    </w:lvl>
    <w:lvl w:ilvl="2" w:tplc="E4FAD53E">
      <w:start w:val="1"/>
      <w:numFmt w:val="decimal"/>
      <w:lvlText w:val="%3)"/>
      <w:lvlJc w:val="left"/>
      <w:pPr>
        <w:ind w:left="1020" w:hanging="360"/>
      </w:pPr>
    </w:lvl>
    <w:lvl w:ilvl="3" w:tplc="67A498D6">
      <w:start w:val="1"/>
      <w:numFmt w:val="decimal"/>
      <w:lvlText w:val="%4)"/>
      <w:lvlJc w:val="left"/>
      <w:pPr>
        <w:ind w:left="1020" w:hanging="360"/>
      </w:pPr>
    </w:lvl>
    <w:lvl w:ilvl="4" w:tplc="D6FE78C8">
      <w:start w:val="1"/>
      <w:numFmt w:val="decimal"/>
      <w:lvlText w:val="%5)"/>
      <w:lvlJc w:val="left"/>
      <w:pPr>
        <w:ind w:left="1020" w:hanging="360"/>
      </w:pPr>
    </w:lvl>
    <w:lvl w:ilvl="5" w:tplc="018E1ABE">
      <w:start w:val="1"/>
      <w:numFmt w:val="decimal"/>
      <w:lvlText w:val="%6)"/>
      <w:lvlJc w:val="left"/>
      <w:pPr>
        <w:ind w:left="1020" w:hanging="360"/>
      </w:pPr>
    </w:lvl>
    <w:lvl w:ilvl="6" w:tplc="3A88BB34">
      <w:start w:val="1"/>
      <w:numFmt w:val="decimal"/>
      <w:lvlText w:val="%7)"/>
      <w:lvlJc w:val="left"/>
      <w:pPr>
        <w:ind w:left="1020" w:hanging="360"/>
      </w:pPr>
    </w:lvl>
    <w:lvl w:ilvl="7" w:tplc="424CE5C0">
      <w:start w:val="1"/>
      <w:numFmt w:val="decimal"/>
      <w:lvlText w:val="%8)"/>
      <w:lvlJc w:val="left"/>
      <w:pPr>
        <w:ind w:left="1020" w:hanging="360"/>
      </w:pPr>
    </w:lvl>
    <w:lvl w:ilvl="8" w:tplc="7736B9AE">
      <w:start w:val="1"/>
      <w:numFmt w:val="decimal"/>
      <w:lvlText w:val="%9)"/>
      <w:lvlJc w:val="left"/>
      <w:pPr>
        <w:ind w:left="1020" w:hanging="360"/>
      </w:pPr>
    </w:lvl>
  </w:abstractNum>
  <w:abstractNum w:abstractNumId="11" w15:restartNumberingAfterBreak="0">
    <w:nsid w:val="70A2585E"/>
    <w:multiLevelType w:val="hybridMultilevel"/>
    <w:tmpl w:val="94E242AE"/>
    <w:lvl w:ilvl="0" w:tplc="8FD43530">
      <w:start w:val="1"/>
      <w:numFmt w:val="decimal"/>
      <w:lvlText w:val="%1)"/>
      <w:lvlJc w:val="left"/>
      <w:pPr>
        <w:ind w:left="1020" w:hanging="360"/>
      </w:pPr>
    </w:lvl>
    <w:lvl w:ilvl="1" w:tplc="C49C15B8">
      <w:start w:val="1"/>
      <w:numFmt w:val="decimal"/>
      <w:lvlText w:val="%2)"/>
      <w:lvlJc w:val="left"/>
      <w:pPr>
        <w:ind w:left="1020" w:hanging="360"/>
      </w:pPr>
    </w:lvl>
    <w:lvl w:ilvl="2" w:tplc="B0F436A8">
      <w:start w:val="1"/>
      <w:numFmt w:val="decimal"/>
      <w:lvlText w:val="%3)"/>
      <w:lvlJc w:val="left"/>
      <w:pPr>
        <w:ind w:left="1020" w:hanging="360"/>
      </w:pPr>
    </w:lvl>
    <w:lvl w:ilvl="3" w:tplc="20E204EE">
      <w:start w:val="1"/>
      <w:numFmt w:val="decimal"/>
      <w:lvlText w:val="%4)"/>
      <w:lvlJc w:val="left"/>
      <w:pPr>
        <w:ind w:left="1020" w:hanging="360"/>
      </w:pPr>
    </w:lvl>
    <w:lvl w:ilvl="4" w:tplc="6F8E1758">
      <w:start w:val="1"/>
      <w:numFmt w:val="decimal"/>
      <w:lvlText w:val="%5)"/>
      <w:lvlJc w:val="left"/>
      <w:pPr>
        <w:ind w:left="1020" w:hanging="360"/>
      </w:pPr>
    </w:lvl>
    <w:lvl w:ilvl="5" w:tplc="E452BDFC">
      <w:start w:val="1"/>
      <w:numFmt w:val="decimal"/>
      <w:lvlText w:val="%6)"/>
      <w:lvlJc w:val="left"/>
      <w:pPr>
        <w:ind w:left="1020" w:hanging="360"/>
      </w:pPr>
    </w:lvl>
    <w:lvl w:ilvl="6" w:tplc="220474DA">
      <w:start w:val="1"/>
      <w:numFmt w:val="decimal"/>
      <w:lvlText w:val="%7)"/>
      <w:lvlJc w:val="left"/>
      <w:pPr>
        <w:ind w:left="1020" w:hanging="360"/>
      </w:pPr>
    </w:lvl>
    <w:lvl w:ilvl="7" w:tplc="402AE94C">
      <w:start w:val="1"/>
      <w:numFmt w:val="decimal"/>
      <w:lvlText w:val="%8)"/>
      <w:lvlJc w:val="left"/>
      <w:pPr>
        <w:ind w:left="1020" w:hanging="360"/>
      </w:pPr>
    </w:lvl>
    <w:lvl w:ilvl="8" w:tplc="CBD668A8">
      <w:start w:val="1"/>
      <w:numFmt w:val="decimal"/>
      <w:lvlText w:val="%9)"/>
      <w:lvlJc w:val="left"/>
      <w:pPr>
        <w:ind w:left="1020" w:hanging="360"/>
      </w:pPr>
    </w:lvl>
  </w:abstractNum>
  <w:abstractNum w:abstractNumId="1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821897710">
    <w:abstractNumId w:val="5"/>
  </w:num>
  <w:num w:numId="2" w16cid:durableId="1633366224">
    <w:abstractNumId w:val="12"/>
  </w:num>
  <w:num w:numId="3" w16cid:durableId="13241207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18221446">
    <w:abstractNumId w:val="4"/>
  </w:num>
  <w:num w:numId="5" w16cid:durableId="728529841">
    <w:abstractNumId w:val="9"/>
  </w:num>
  <w:num w:numId="6" w16cid:durableId="490831366">
    <w:abstractNumId w:val="1"/>
  </w:num>
  <w:num w:numId="7" w16cid:durableId="533620688">
    <w:abstractNumId w:val="0"/>
  </w:num>
  <w:num w:numId="8" w16cid:durableId="1640569373">
    <w:abstractNumId w:val="8"/>
  </w:num>
  <w:num w:numId="9" w16cid:durableId="441189983">
    <w:abstractNumId w:val="7"/>
  </w:num>
  <w:num w:numId="10" w16cid:durableId="1159153798">
    <w:abstractNumId w:val="11"/>
  </w:num>
  <w:num w:numId="11" w16cid:durableId="223296072">
    <w:abstractNumId w:val="3"/>
  </w:num>
  <w:num w:numId="12" w16cid:durableId="1646087578">
    <w:abstractNumId w:val="2"/>
  </w:num>
  <w:num w:numId="13" w16cid:durableId="717510029">
    <w:abstractNumId w:val="10"/>
  </w:num>
  <w:num w:numId="14" w16cid:durableId="147779965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ADE"/>
    <w:rsid w:val="00021D6A"/>
    <w:rsid w:val="00036A50"/>
    <w:rsid w:val="0004766A"/>
    <w:rsid w:val="00055C14"/>
    <w:rsid w:val="000A69F6"/>
    <w:rsid w:val="000B37B5"/>
    <w:rsid w:val="000B5B0D"/>
    <w:rsid w:val="000D768F"/>
    <w:rsid w:val="00106D77"/>
    <w:rsid w:val="00186168"/>
    <w:rsid w:val="00191BAB"/>
    <w:rsid w:val="00194476"/>
    <w:rsid w:val="001D1AE0"/>
    <w:rsid w:val="001E6473"/>
    <w:rsid w:val="0021139F"/>
    <w:rsid w:val="00274208"/>
    <w:rsid w:val="00292643"/>
    <w:rsid w:val="002C172A"/>
    <w:rsid w:val="00326745"/>
    <w:rsid w:val="00372E31"/>
    <w:rsid w:val="003747DF"/>
    <w:rsid w:val="003A53C4"/>
    <w:rsid w:val="003B1885"/>
    <w:rsid w:val="003B20D4"/>
    <w:rsid w:val="003D3A96"/>
    <w:rsid w:val="003D5B5A"/>
    <w:rsid w:val="003E6C3D"/>
    <w:rsid w:val="003E6F76"/>
    <w:rsid w:val="00401720"/>
    <w:rsid w:val="00407C8E"/>
    <w:rsid w:val="00414C93"/>
    <w:rsid w:val="00437550"/>
    <w:rsid w:val="00471235"/>
    <w:rsid w:val="0047473E"/>
    <w:rsid w:val="00475325"/>
    <w:rsid w:val="004822B4"/>
    <w:rsid w:val="00495E1B"/>
    <w:rsid w:val="00495F34"/>
    <w:rsid w:val="004D68F7"/>
    <w:rsid w:val="004E44BC"/>
    <w:rsid w:val="004F1045"/>
    <w:rsid w:val="005263EA"/>
    <w:rsid w:val="00526A03"/>
    <w:rsid w:val="00544E34"/>
    <w:rsid w:val="00553E2F"/>
    <w:rsid w:val="00563DBD"/>
    <w:rsid w:val="005936FB"/>
    <w:rsid w:val="005D4107"/>
    <w:rsid w:val="005D692C"/>
    <w:rsid w:val="00601B40"/>
    <w:rsid w:val="00605FDF"/>
    <w:rsid w:val="006070F0"/>
    <w:rsid w:val="00616E13"/>
    <w:rsid w:val="0065294D"/>
    <w:rsid w:val="00663294"/>
    <w:rsid w:val="00684262"/>
    <w:rsid w:val="006972C9"/>
    <w:rsid w:val="006A187E"/>
    <w:rsid w:val="00713ECB"/>
    <w:rsid w:val="00736297"/>
    <w:rsid w:val="00741BC1"/>
    <w:rsid w:val="00746B0B"/>
    <w:rsid w:val="007669D1"/>
    <w:rsid w:val="00773455"/>
    <w:rsid w:val="00773B31"/>
    <w:rsid w:val="00795758"/>
    <w:rsid w:val="007A315B"/>
    <w:rsid w:val="007C787F"/>
    <w:rsid w:val="007F7766"/>
    <w:rsid w:val="00802668"/>
    <w:rsid w:val="00815349"/>
    <w:rsid w:val="0081632E"/>
    <w:rsid w:val="008565F9"/>
    <w:rsid w:val="00870482"/>
    <w:rsid w:val="0089039C"/>
    <w:rsid w:val="008C7E0B"/>
    <w:rsid w:val="008E1704"/>
    <w:rsid w:val="008E2AD9"/>
    <w:rsid w:val="008F20D8"/>
    <w:rsid w:val="008F491C"/>
    <w:rsid w:val="009108E2"/>
    <w:rsid w:val="00911290"/>
    <w:rsid w:val="009226D0"/>
    <w:rsid w:val="0098327F"/>
    <w:rsid w:val="009A0EA7"/>
    <w:rsid w:val="009A3A16"/>
    <w:rsid w:val="009A73D8"/>
    <w:rsid w:val="009C1FAF"/>
    <w:rsid w:val="009C699E"/>
    <w:rsid w:val="009D5803"/>
    <w:rsid w:val="00A442C1"/>
    <w:rsid w:val="00A47F75"/>
    <w:rsid w:val="00A77E91"/>
    <w:rsid w:val="00AA2CAA"/>
    <w:rsid w:val="00AA4225"/>
    <w:rsid w:val="00AB5146"/>
    <w:rsid w:val="00AF549E"/>
    <w:rsid w:val="00B1618E"/>
    <w:rsid w:val="00B37471"/>
    <w:rsid w:val="00B51350"/>
    <w:rsid w:val="00B55B4B"/>
    <w:rsid w:val="00B627A1"/>
    <w:rsid w:val="00B91B2B"/>
    <w:rsid w:val="00BC1F9C"/>
    <w:rsid w:val="00BD1CBB"/>
    <w:rsid w:val="00BD39C1"/>
    <w:rsid w:val="00BF0190"/>
    <w:rsid w:val="00C15803"/>
    <w:rsid w:val="00C20AB9"/>
    <w:rsid w:val="00C31EBC"/>
    <w:rsid w:val="00C409D4"/>
    <w:rsid w:val="00C46385"/>
    <w:rsid w:val="00C5271B"/>
    <w:rsid w:val="00C54788"/>
    <w:rsid w:val="00C5757C"/>
    <w:rsid w:val="00C87865"/>
    <w:rsid w:val="00D03318"/>
    <w:rsid w:val="00D03FCF"/>
    <w:rsid w:val="00D05916"/>
    <w:rsid w:val="00D062CA"/>
    <w:rsid w:val="00D13C87"/>
    <w:rsid w:val="00D272F4"/>
    <w:rsid w:val="00D27BC8"/>
    <w:rsid w:val="00D404CE"/>
    <w:rsid w:val="00D54C6B"/>
    <w:rsid w:val="00D577E3"/>
    <w:rsid w:val="00D87C3F"/>
    <w:rsid w:val="00DA4E68"/>
    <w:rsid w:val="00DD2451"/>
    <w:rsid w:val="00DD5CB8"/>
    <w:rsid w:val="00DE69B0"/>
    <w:rsid w:val="00DF3E2C"/>
    <w:rsid w:val="00E13ADF"/>
    <w:rsid w:val="00E420D1"/>
    <w:rsid w:val="00E63008"/>
    <w:rsid w:val="00E66425"/>
    <w:rsid w:val="00EA6EFF"/>
    <w:rsid w:val="00EC5543"/>
    <w:rsid w:val="00ED3A46"/>
    <w:rsid w:val="00EE45D9"/>
    <w:rsid w:val="00F103EC"/>
    <w:rsid w:val="00F213AB"/>
    <w:rsid w:val="00F25264"/>
    <w:rsid w:val="00F343C9"/>
    <w:rsid w:val="00F34418"/>
    <w:rsid w:val="00F3780C"/>
    <w:rsid w:val="00F46089"/>
    <w:rsid w:val="00F9590B"/>
    <w:rsid w:val="00FA24AE"/>
    <w:rsid w:val="00FA583E"/>
    <w:rsid w:val="00FB7D96"/>
    <w:rsid w:val="00FD5ADE"/>
    <w:rsid w:val="00FF1C4C"/>
    <w:rsid w:val="05615E96"/>
    <w:rsid w:val="109D7F2C"/>
    <w:rsid w:val="134769D7"/>
    <w:rsid w:val="192A6DE7"/>
    <w:rsid w:val="1FFB7262"/>
    <w:rsid w:val="23C56B60"/>
    <w:rsid w:val="25ACB54B"/>
    <w:rsid w:val="2895DA12"/>
    <w:rsid w:val="2B62DEF2"/>
    <w:rsid w:val="2DE6F506"/>
    <w:rsid w:val="3273C382"/>
    <w:rsid w:val="37D91BA9"/>
    <w:rsid w:val="3BD8171E"/>
    <w:rsid w:val="51C20E9C"/>
    <w:rsid w:val="5838D02A"/>
    <w:rsid w:val="5FB5F0D1"/>
    <w:rsid w:val="62A08326"/>
    <w:rsid w:val="6381C7F9"/>
    <w:rsid w:val="6AD965E8"/>
    <w:rsid w:val="6B6D557F"/>
    <w:rsid w:val="6BAE76C8"/>
    <w:rsid w:val="7AA58EA1"/>
    <w:rsid w:val="7BA6D548"/>
    <w:rsid w:val="7C80E07D"/>
    <w:rsid w:val="7ED24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FBA9B"/>
  <w15:chartTrackingRefBased/>
  <w15:docId w15:val="{296777C3-9298-44DF-8DA1-0252DEB3A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D5ADE"/>
    <w:pPr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FD5ADE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FD5ADE"/>
    <w:rPr>
      <w:rFonts w:ascii="Arial" w:eastAsia="Times New Roman" w:hAnsi="Arial" w:cs="Arial"/>
      <w:b/>
      <w:bCs/>
      <w:sz w:val="26"/>
      <w:szCs w:val="26"/>
      <w:lang w:eastAsia="cs-CZ"/>
    </w:rPr>
  </w:style>
  <w:style w:type="paragraph" w:styleId="Odstavecseseznamem">
    <w:name w:val="List Paragraph"/>
    <w:basedOn w:val="Normln"/>
    <w:uiPriority w:val="34"/>
    <w:qFormat/>
    <w:rsid w:val="003E6F76"/>
    <w:pPr>
      <w:ind w:left="720" w:hanging="851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Odkaznakoment">
    <w:name w:val="annotation reference"/>
    <w:basedOn w:val="Standardnpsmoodstavce"/>
    <w:unhideWhenUsed/>
    <w:rsid w:val="003E6F76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3E6F76"/>
    <w:pPr>
      <w:ind w:left="851" w:hanging="851"/>
      <w:jc w:val="both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rsid w:val="003E6F76"/>
    <w:rPr>
      <w:sz w:val="20"/>
      <w:szCs w:val="20"/>
    </w:rPr>
  </w:style>
  <w:style w:type="paragraph" w:customStyle="1" w:styleId="Default">
    <w:name w:val="Default"/>
    <w:rsid w:val="00746B0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13ECB"/>
    <w:pPr>
      <w:ind w:left="0" w:firstLine="0"/>
      <w:jc w:val="left"/>
    </w:pPr>
    <w:rPr>
      <w:rFonts w:ascii="Arial" w:eastAsia="Times New Roman" w:hAnsi="Arial" w:cs="Arial"/>
      <w:b/>
      <w:bCs/>
      <w:lang w:eastAsia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13ECB"/>
    <w:rPr>
      <w:rFonts w:ascii="Arial" w:eastAsia="Times New Roman" w:hAnsi="Arial" w:cs="Arial"/>
      <w:b/>
      <w:bCs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8565F9"/>
    <w:pPr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1618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1618E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47F7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47F75"/>
    <w:rPr>
      <w:rFonts w:ascii="Arial" w:eastAsia="Times New Roman" w:hAnsi="Arial" w:cs="Arial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47F7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47F75"/>
    <w:rPr>
      <w:rFonts w:ascii="Arial" w:eastAsia="Times New Roman" w:hAnsi="Arial" w:cs="Arial"/>
      <w:sz w:val="24"/>
      <w:szCs w:val="24"/>
      <w:lang w:eastAsia="cs-CZ"/>
    </w:rPr>
  </w:style>
  <w:style w:type="character" w:styleId="Hypertextovodkaz">
    <w:name w:val="Hyperlink"/>
    <w:rsid w:val="00D272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6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1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olkraj.cz/get-file/104490" TargetMode="Externa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896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Olomoucky kraj</Company>
  <LinksUpToDate>false</LinksUpToDate>
  <CharactersWithSpaces>6174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Smékal Vojtěch</dc:creator>
  <cp:keywords/>
  <dc:description/>
  <cp:lastModifiedBy>Judasová Zdeňka</cp:lastModifiedBy>
  <cp:revision>2</cp:revision>
  <cp:lastPrinted>2025-02-27T07:40:00Z</cp:lastPrinted>
  <dcterms:created xsi:type="dcterms:W3CDTF">2025-04-07T10:29:00Z</dcterms:created>
  <dcterms:modified xsi:type="dcterms:W3CDTF">2025-04-07T10:29:00Z</dcterms:modified>
</cp:coreProperties>
</file>