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3B4BE3" w14:textId="693F570D" w:rsidR="00977A20" w:rsidRDefault="00AE511A" w:rsidP="00977A20">
      <w:pPr>
        <w:pStyle w:val="Zkladntextodsazen"/>
        <w:pageBreakBefore/>
        <w:ind w:left="0"/>
        <w:rPr>
          <w:rFonts w:cs="Arial"/>
          <w:b/>
          <w:bCs/>
        </w:rPr>
      </w:pPr>
      <w:r>
        <w:rPr>
          <w:rFonts w:cs="Arial"/>
          <w:b/>
          <w:bCs/>
        </w:rPr>
        <w:t>H</w:t>
      </w:r>
      <w:r w:rsidR="009B11DE">
        <w:rPr>
          <w:rFonts w:cs="Arial"/>
          <w:b/>
          <w:bCs/>
        </w:rPr>
        <w:t xml:space="preserve">odnocení plnění </w:t>
      </w:r>
      <w:r>
        <w:rPr>
          <w:rFonts w:cs="Arial"/>
          <w:b/>
          <w:bCs/>
        </w:rPr>
        <w:t xml:space="preserve">priorit </w:t>
      </w:r>
      <w:r w:rsidR="009B11DE">
        <w:rPr>
          <w:rFonts w:cs="Arial"/>
          <w:b/>
          <w:bCs/>
        </w:rPr>
        <w:t>Strategie rozvoje územního obvodu Olomouckého kraje</w:t>
      </w:r>
      <w:r w:rsidR="00DD0A62">
        <w:rPr>
          <w:rFonts w:cs="Arial"/>
          <w:b/>
          <w:bCs/>
        </w:rPr>
        <w:t xml:space="preserve"> </w:t>
      </w:r>
      <w:r>
        <w:rPr>
          <w:rFonts w:cs="Arial"/>
          <w:b/>
          <w:bCs/>
        </w:rPr>
        <w:t xml:space="preserve">za rok </w:t>
      </w:r>
      <w:r w:rsidR="00497390">
        <w:rPr>
          <w:rFonts w:cs="Arial"/>
          <w:b/>
          <w:bCs/>
        </w:rPr>
        <w:t>202</w:t>
      </w:r>
      <w:r w:rsidR="00911A63">
        <w:rPr>
          <w:rFonts w:cs="Arial"/>
          <w:b/>
          <w:bCs/>
        </w:rPr>
        <w:t>4</w:t>
      </w:r>
    </w:p>
    <w:p w14:paraId="1EE7260F" w14:textId="5ED6E4F1" w:rsidR="00F450F7" w:rsidRPr="009B11DE" w:rsidRDefault="00AE511A" w:rsidP="009B11DE">
      <w:pPr>
        <w:rPr>
          <w:rFonts w:cs="Arial"/>
          <w:szCs w:val="24"/>
        </w:rPr>
      </w:pPr>
      <w:r>
        <w:t>H</w:t>
      </w:r>
      <w:r w:rsidR="009B11DE">
        <w:t xml:space="preserve">odnocení plnění strategie je prováděno za jednotlivé </w:t>
      </w:r>
      <w:r>
        <w:t>střednědobé priority</w:t>
      </w:r>
      <w:r w:rsidR="009B11DE">
        <w:t xml:space="preserve">. Hodnocení se skládá z několika částí: kvalitativního hodnocení, finančního hodnocení a uvedení nejvýznamnějších </w:t>
      </w:r>
      <w:r>
        <w:t>činností</w:t>
      </w:r>
      <w:r w:rsidR="009B11DE">
        <w:t>.</w:t>
      </w:r>
    </w:p>
    <w:tbl>
      <w:tblPr>
        <w:tblStyle w:val="Mkatabulky"/>
        <w:tblW w:w="10207" w:type="dxa"/>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3402"/>
        <w:gridCol w:w="3402"/>
        <w:gridCol w:w="3403"/>
      </w:tblGrid>
      <w:tr w:rsidR="00F24EE5" w14:paraId="13DC031A" w14:textId="77777777" w:rsidTr="00F24EE5">
        <w:trPr>
          <w:jc w:val="center"/>
        </w:trPr>
        <w:tc>
          <w:tcPr>
            <w:tcW w:w="10207" w:type="dxa"/>
            <w:gridSpan w:val="3"/>
          </w:tcPr>
          <w:p w14:paraId="1AA054A5" w14:textId="620BB888" w:rsidR="00F24EE5" w:rsidRPr="00503745" w:rsidRDefault="00503745" w:rsidP="00503745">
            <w:pPr>
              <w:pStyle w:val="Zkladntextodsazen"/>
              <w:spacing w:before="60" w:after="60"/>
              <w:ind w:left="0"/>
              <w:rPr>
                <w:rFonts w:cs="Arial"/>
                <w:b/>
              </w:rPr>
            </w:pPr>
            <w:r w:rsidRPr="00503745">
              <w:rPr>
                <w:rFonts w:cs="Arial"/>
                <w:b/>
                <w:sz w:val="28"/>
              </w:rPr>
              <w:t>A.</w:t>
            </w:r>
            <w:r w:rsidR="00321A95">
              <w:rPr>
                <w:rFonts w:cs="Arial"/>
                <w:b/>
                <w:sz w:val="28"/>
              </w:rPr>
              <w:t xml:space="preserve"> </w:t>
            </w:r>
            <w:r w:rsidRPr="00503745">
              <w:rPr>
                <w:rFonts w:cs="Arial"/>
                <w:b/>
                <w:sz w:val="28"/>
              </w:rPr>
              <w:t>EKONOMIKA A INOVACE</w:t>
            </w:r>
          </w:p>
        </w:tc>
      </w:tr>
      <w:tr w:rsidR="00F24EE5" w14:paraId="2D7FB715" w14:textId="77777777" w:rsidTr="00F24EE5">
        <w:trPr>
          <w:jc w:val="center"/>
        </w:trPr>
        <w:tc>
          <w:tcPr>
            <w:tcW w:w="10207" w:type="dxa"/>
            <w:gridSpan w:val="3"/>
          </w:tcPr>
          <w:p w14:paraId="7059F742" w14:textId="77777777" w:rsidR="00F24EE5" w:rsidRDefault="00503745" w:rsidP="00681DE7">
            <w:pPr>
              <w:pStyle w:val="Zkladntextodsazen"/>
              <w:ind w:left="0"/>
              <w:rPr>
                <w:rFonts w:cs="Arial"/>
                <w:b/>
              </w:rPr>
            </w:pPr>
            <w:r w:rsidRPr="00503745">
              <w:rPr>
                <w:rFonts w:cs="Arial"/>
                <w:b/>
              </w:rPr>
              <w:t>Kvalitativní hodnocení:</w:t>
            </w:r>
          </w:p>
          <w:p w14:paraId="673BA545" w14:textId="77777777" w:rsidR="00C45053" w:rsidRPr="00C45053" w:rsidRDefault="00C45053" w:rsidP="00C45053">
            <w:pPr>
              <w:pStyle w:val="Zkladntextodsazen"/>
              <w:ind w:left="0"/>
              <w:rPr>
                <w:rFonts w:cs="Arial"/>
              </w:rPr>
            </w:pPr>
            <w:r w:rsidRPr="00C45053">
              <w:rPr>
                <w:rFonts w:cs="Arial"/>
              </w:rPr>
              <w:t>Kompetence na podporu podnikání kraje jsou dosti omezené, podporu podnikání si vyhradilo Ministerstvo práce a obchodu a jím zřizované organizace, jako jsou CzechInvest, CzechTrade atd. Přesto se kraj snaží aktivně vystupovat a podporuje rozvoj podnikání, inovací a smart řešení na svém území. Kraj se se podílí na utváření podnikatelského prostředí, jedná s podnikateli, podporuje je, snaží se ovlivnit perspektivní odvětví spoluprací s klastry, je kontaktním místem pro potencionální investory, modelováním středního školství pomáhá utvářet trh práce a v neposlední řadě ovlivňuje podnikání skrze územní plánování.</w:t>
            </w:r>
          </w:p>
          <w:p w14:paraId="76402D97" w14:textId="5FDB86FD" w:rsidR="00C45053" w:rsidRPr="00C45053" w:rsidRDefault="00C45053" w:rsidP="00C45053">
            <w:pPr>
              <w:pStyle w:val="Zkladntextodsazen"/>
              <w:ind w:left="0"/>
              <w:rPr>
                <w:rFonts w:cs="Arial"/>
              </w:rPr>
            </w:pPr>
            <w:r w:rsidRPr="00C45053">
              <w:rPr>
                <w:rFonts w:cs="Arial"/>
              </w:rPr>
              <w:t>V roce 202</w:t>
            </w:r>
            <w:r>
              <w:rPr>
                <w:rFonts w:cs="Arial"/>
              </w:rPr>
              <w:t>4</w:t>
            </w:r>
            <w:r w:rsidRPr="00C45053">
              <w:rPr>
                <w:rFonts w:cs="Arial"/>
              </w:rPr>
              <w:t xml:space="preserve"> kraj propagoval příklady úspěšných podnikatelů nebo zajímavých nápadů v rámci Ceny hejtmana OK za společenskou odpovědnost. Podpořil realizaci obdobných aktivit, jako jsou EY Podnikatel roku nebo Podnikavá hlava.</w:t>
            </w:r>
          </w:p>
          <w:p w14:paraId="1721FEC8" w14:textId="046F2841" w:rsidR="00C45053" w:rsidRPr="00C45053" w:rsidRDefault="00C45053" w:rsidP="00C45053">
            <w:pPr>
              <w:pStyle w:val="Zkladntextodsazen"/>
              <w:ind w:left="0"/>
              <w:rPr>
                <w:rFonts w:cs="Arial"/>
              </w:rPr>
            </w:pPr>
            <w:r w:rsidRPr="00C45053">
              <w:rPr>
                <w:rFonts w:cs="Arial"/>
              </w:rPr>
              <w:t>V roce 202</w:t>
            </w:r>
            <w:r>
              <w:rPr>
                <w:rFonts w:cs="Arial"/>
              </w:rPr>
              <w:t>4</w:t>
            </w:r>
            <w:r w:rsidRPr="00C45053">
              <w:rPr>
                <w:rFonts w:cs="Arial"/>
              </w:rPr>
              <w:t xml:space="preserve"> proběhla společná prezentace partnerů na Stavotech Olomouc, jarní etapa, a na podzim Stavotech Moderní dům Olomouc. Na stánku byly prezentovány propagační materiály, publikace Olomouckého kraje a CzechInvest se prezentoval ve formě nabídky svých služeb pro investory. </w:t>
            </w:r>
          </w:p>
          <w:p w14:paraId="0E37FB20" w14:textId="18C34B02" w:rsidR="00C45053" w:rsidRPr="00C45053" w:rsidRDefault="00C45053" w:rsidP="00C45053">
            <w:pPr>
              <w:pStyle w:val="Zkladntextodsazen"/>
              <w:ind w:left="0"/>
              <w:rPr>
                <w:rFonts w:cs="Arial"/>
              </w:rPr>
            </w:pPr>
            <w:r w:rsidRPr="00C45053">
              <w:rPr>
                <w:rFonts w:cs="Arial"/>
              </w:rPr>
              <w:t>Také v roce 202</w:t>
            </w:r>
            <w:r>
              <w:rPr>
                <w:rFonts w:cs="Arial"/>
              </w:rPr>
              <w:t>4</w:t>
            </w:r>
            <w:r w:rsidRPr="00C45053">
              <w:rPr>
                <w:rFonts w:cs="Arial"/>
              </w:rPr>
              <w:t xml:space="preserve"> Olomoucký kraj spolupracoval s univerzitou v rámci společného sdružení právnických osob Inovační centrum Olomouckého kraje (dále jen „ICOK“). Olomoucký kraj v roce 202</w:t>
            </w:r>
            <w:r w:rsidR="00B750E1">
              <w:rPr>
                <w:rFonts w:cs="Arial"/>
              </w:rPr>
              <w:t>4</w:t>
            </w:r>
            <w:r w:rsidRPr="00C45053">
              <w:rPr>
                <w:rFonts w:cs="Arial"/>
              </w:rPr>
              <w:t xml:space="preserve"> </w:t>
            </w:r>
            <w:r w:rsidR="00B750E1">
              <w:rPr>
                <w:rFonts w:cs="Arial"/>
              </w:rPr>
              <w:t xml:space="preserve">realizoval </w:t>
            </w:r>
            <w:r w:rsidRPr="00C45053">
              <w:rPr>
                <w:rFonts w:cs="Arial"/>
              </w:rPr>
              <w:t xml:space="preserve">projekt </w:t>
            </w:r>
            <w:hyperlink r:id="rId11" w:history="1">
              <w:r w:rsidRPr="00C45053">
                <w:rPr>
                  <w:rStyle w:val="Hypertextovodkaz"/>
                  <w:rFonts w:cs="Arial"/>
                </w:rPr>
                <w:t>Smart Akcelerátor Olomouckého kraje III</w:t>
              </w:r>
            </w:hyperlink>
            <w:r w:rsidRPr="00C45053">
              <w:rPr>
                <w:rFonts w:cs="Arial"/>
              </w:rPr>
              <w:t xml:space="preserve">, který </w:t>
            </w:r>
            <w:r w:rsidR="00B750E1">
              <w:rPr>
                <w:rFonts w:cs="Arial"/>
              </w:rPr>
              <w:t xml:space="preserve">je </w:t>
            </w:r>
            <w:r w:rsidRPr="00C45053">
              <w:rPr>
                <w:rFonts w:cs="Arial"/>
              </w:rPr>
              <w:t>realiz</w:t>
            </w:r>
            <w:r w:rsidR="00B750E1">
              <w:rPr>
                <w:rFonts w:cs="Arial"/>
              </w:rPr>
              <w:t xml:space="preserve">ován </w:t>
            </w:r>
            <w:r w:rsidRPr="00C45053">
              <w:rPr>
                <w:rFonts w:cs="Arial"/>
              </w:rPr>
              <w:t xml:space="preserve">v partnerství s ICOK, na implementaci </w:t>
            </w:r>
            <w:hyperlink r:id="rId12" w:history="1">
              <w:r w:rsidRPr="00C45053">
                <w:rPr>
                  <w:rStyle w:val="Hypertextovodkaz"/>
                  <w:rFonts w:cs="Arial"/>
                </w:rPr>
                <w:t>RIS3 strategie Olomouckého kraje</w:t>
              </w:r>
            </w:hyperlink>
            <w:r w:rsidRPr="00C45053">
              <w:rPr>
                <w:rFonts w:cs="Arial"/>
              </w:rPr>
              <w:t xml:space="preserve"> na nejbližší čtyři roky. Celkový rozpočet projektu je 64,7 mil. Kč, přičemž dotace z Evropské unie (Operační program Jan Amos Komenský) je 85 % z rozpočtu projektu. ICOK v pozici partnera projektu realizuje většinu aktivit projektu zaměřených na podporu rozvoje inovačního prostředí, podporu spolupráce aktérů tohoto prostředí atd. a čerpá většinu rozpočtu projektu. </w:t>
            </w:r>
          </w:p>
          <w:p w14:paraId="14A9C482" w14:textId="0ACF42A0" w:rsidR="00C45053" w:rsidRPr="00E36258" w:rsidRDefault="00C45053" w:rsidP="00C45053">
            <w:pPr>
              <w:pStyle w:val="Zkladntextodsazen"/>
              <w:ind w:left="0"/>
              <w:rPr>
                <w:rFonts w:cs="Arial"/>
              </w:rPr>
            </w:pPr>
            <w:r w:rsidRPr="00C45053">
              <w:rPr>
                <w:rFonts w:cs="Arial"/>
              </w:rPr>
              <w:t>Olomoucký kraj dále poskytl v roce 202</w:t>
            </w:r>
            <w:r w:rsidR="00B750E1">
              <w:rPr>
                <w:rFonts w:cs="Arial"/>
              </w:rPr>
              <w:t>4</w:t>
            </w:r>
            <w:r w:rsidRPr="00C45053">
              <w:rPr>
                <w:rFonts w:cs="Arial"/>
              </w:rPr>
              <w:t xml:space="preserve"> ICOK finanční prostředky na realizaci aktivit naplňujících cíle RIS3 strategie Olomouckého kraje na základě smlouvy o poskytování služeb obecného </w:t>
            </w:r>
            <w:r w:rsidRPr="00E36258">
              <w:rPr>
                <w:rFonts w:cs="Arial"/>
              </w:rPr>
              <w:t>hospodářského zájmu v oblasti inovací uzavřené mezi Olomouckým krajem a ICOK. V roce 202</w:t>
            </w:r>
            <w:r w:rsidR="00B750E1" w:rsidRPr="00E36258">
              <w:rPr>
                <w:rFonts w:cs="Arial"/>
              </w:rPr>
              <w:t>4</w:t>
            </w:r>
            <w:r w:rsidRPr="00E36258">
              <w:rPr>
                <w:rFonts w:cs="Arial"/>
              </w:rPr>
              <w:t xml:space="preserve"> to bylo 12 mil. Kč. S ohledem na výše uvedené finanční prostředky alokované na podporu implementace RIS3 strategie Olomouckého kraje se ICOK podařilo rozšířit a zkvalitnit aktivity realizované pro cílové skupiny v této oblasti v regionu a realizovat tyto aktivity také blíže občanům Olomouckého kraje v jednotlivých regionech. </w:t>
            </w:r>
          </w:p>
          <w:p w14:paraId="58D2B12D" w14:textId="21FA1F87" w:rsidR="00570E75" w:rsidRPr="00E36258" w:rsidRDefault="00C45053" w:rsidP="00C45053">
            <w:pPr>
              <w:pStyle w:val="Zkladntextodsazen"/>
              <w:ind w:left="0"/>
              <w:rPr>
                <w:rFonts w:cs="Arial"/>
              </w:rPr>
            </w:pPr>
            <w:r w:rsidRPr="00E36258">
              <w:rPr>
                <w:rFonts w:cs="Arial"/>
              </w:rPr>
              <w:t>ICOK v roce 202</w:t>
            </w:r>
            <w:r w:rsidR="00B750E1" w:rsidRPr="00E36258">
              <w:rPr>
                <w:rFonts w:cs="Arial"/>
              </w:rPr>
              <w:t>4</w:t>
            </w:r>
            <w:r w:rsidRPr="00E36258">
              <w:rPr>
                <w:rFonts w:cs="Arial"/>
              </w:rPr>
              <w:t xml:space="preserve"> </w:t>
            </w:r>
            <w:r w:rsidR="00A34A94" w:rsidRPr="00E36258">
              <w:rPr>
                <w:rFonts w:cs="Arial"/>
              </w:rPr>
              <w:t>poskytovalo služby inovačním podnikatelům a propojovali je z výzkumnými institucemi. ICOK měl osm programů:</w:t>
            </w:r>
          </w:p>
          <w:p w14:paraId="22C4E141" w14:textId="66F7FB6C" w:rsidR="00570E75" w:rsidRPr="00E36258" w:rsidRDefault="00570E75" w:rsidP="00A34A94">
            <w:pPr>
              <w:pStyle w:val="Zkladntextodsazen"/>
              <w:ind w:left="0"/>
              <w:rPr>
                <w:rFonts w:cs="Arial"/>
              </w:rPr>
            </w:pPr>
            <w:r w:rsidRPr="00E36258">
              <w:rPr>
                <w:rFonts w:cs="Arial"/>
              </w:rPr>
              <w:t xml:space="preserve">ICOK – DIGI: </w:t>
            </w:r>
            <w:r w:rsidR="00A34A94" w:rsidRPr="00E36258">
              <w:rPr>
                <w:rFonts w:cs="Arial"/>
              </w:rPr>
              <w:t>P</w:t>
            </w:r>
            <w:r w:rsidRPr="00E36258">
              <w:rPr>
                <w:rFonts w:cs="Arial"/>
              </w:rPr>
              <w:t>rogram pro digitální transformaci a průmysl 4.0.</w:t>
            </w:r>
          </w:p>
          <w:p w14:paraId="5A7905C4" w14:textId="6150DF88" w:rsidR="00570E75" w:rsidRPr="00570E75" w:rsidRDefault="00570E75" w:rsidP="00A34A94">
            <w:pPr>
              <w:pStyle w:val="Zkladntextodsazen"/>
              <w:ind w:left="0"/>
              <w:rPr>
                <w:rFonts w:cs="Arial"/>
              </w:rPr>
            </w:pPr>
            <w:r w:rsidRPr="00E36258">
              <w:rPr>
                <w:rFonts w:cs="Arial"/>
              </w:rPr>
              <w:t xml:space="preserve">ICOK – ENVI: </w:t>
            </w:r>
            <w:r w:rsidR="00A34A94" w:rsidRPr="00E36258">
              <w:rPr>
                <w:rFonts w:cs="Arial"/>
              </w:rPr>
              <w:t>K</w:t>
            </w:r>
            <w:r w:rsidRPr="00E36258">
              <w:rPr>
                <w:rFonts w:cs="Arial"/>
              </w:rPr>
              <w:t>onzultační program pro environmentálně odpovědné firmy zaměřený na hledání konkrétních úspor a příležitostí</w:t>
            </w:r>
            <w:r w:rsidRPr="00570E75">
              <w:rPr>
                <w:rFonts w:cs="Arial"/>
              </w:rPr>
              <w:t xml:space="preserve"> pro udržitelný rozvoj vašeho businessu.</w:t>
            </w:r>
          </w:p>
          <w:p w14:paraId="596CBEBD" w14:textId="5E9D345C" w:rsidR="00570E75" w:rsidRPr="00570E75" w:rsidRDefault="00570E75" w:rsidP="00A34A94">
            <w:pPr>
              <w:pStyle w:val="Zkladntextodsazen"/>
              <w:ind w:left="0"/>
              <w:rPr>
                <w:rFonts w:cs="Arial"/>
              </w:rPr>
            </w:pPr>
            <w:r w:rsidRPr="00570E75">
              <w:rPr>
                <w:rFonts w:cs="Arial"/>
              </w:rPr>
              <w:t>ICOK</w:t>
            </w:r>
            <w:r>
              <w:rPr>
                <w:rFonts w:cs="Arial"/>
              </w:rPr>
              <w:t xml:space="preserve"> – </w:t>
            </w:r>
            <w:r w:rsidRPr="00570E75">
              <w:rPr>
                <w:rFonts w:cs="Arial"/>
              </w:rPr>
              <w:t>KREATIV</w:t>
            </w:r>
            <w:r>
              <w:rPr>
                <w:rFonts w:cs="Arial"/>
              </w:rPr>
              <w:t xml:space="preserve">: </w:t>
            </w:r>
            <w:r w:rsidRPr="00570E75">
              <w:rPr>
                <w:rFonts w:cs="Arial"/>
              </w:rPr>
              <w:t>Mix aktivit akcelerujících inovace a rozvoj kreativního myšlení i podnikání.</w:t>
            </w:r>
          </w:p>
          <w:p w14:paraId="6DE8299C" w14:textId="79773086" w:rsidR="00570E75" w:rsidRPr="00570E75" w:rsidRDefault="00570E75" w:rsidP="00A34A94">
            <w:pPr>
              <w:pStyle w:val="Zkladntextodsazen"/>
              <w:ind w:left="0"/>
              <w:rPr>
                <w:rFonts w:cs="Arial"/>
              </w:rPr>
            </w:pPr>
            <w:r w:rsidRPr="00570E75">
              <w:rPr>
                <w:rFonts w:cs="Arial"/>
              </w:rPr>
              <w:t>NašlápnuTO</w:t>
            </w:r>
            <w:r w:rsidR="00A34A94">
              <w:rPr>
                <w:rFonts w:cs="Arial"/>
              </w:rPr>
              <w:t>:</w:t>
            </w:r>
            <w:r w:rsidRPr="00570E75">
              <w:rPr>
                <w:rFonts w:cs="Arial"/>
              </w:rPr>
              <w:t xml:space="preserve"> Motivační přednášky a workshopy pro studenty a zájemce o podnikání.</w:t>
            </w:r>
          </w:p>
          <w:p w14:paraId="7E913B3B" w14:textId="77777777" w:rsidR="00570E75" w:rsidRPr="00570E75" w:rsidRDefault="00570E75" w:rsidP="00570E75">
            <w:pPr>
              <w:pStyle w:val="Zkladntextodsazen"/>
              <w:rPr>
                <w:rFonts w:cs="Arial"/>
              </w:rPr>
            </w:pPr>
          </w:p>
          <w:p w14:paraId="67B03F55" w14:textId="5134EA2D" w:rsidR="00570E75" w:rsidRPr="00570E75" w:rsidRDefault="00570E75" w:rsidP="00A34A94">
            <w:pPr>
              <w:pStyle w:val="Zkladntextodsazen"/>
              <w:ind w:left="0"/>
              <w:rPr>
                <w:rFonts w:cs="Arial"/>
              </w:rPr>
            </w:pPr>
            <w:r w:rsidRPr="00570E75">
              <w:rPr>
                <w:rFonts w:cs="Arial"/>
              </w:rPr>
              <w:lastRenderedPageBreak/>
              <w:t>ICOK</w:t>
            </w:r>
            <w:r w:rsidR="00A34A94">
              <w:rPr>
                <w:rFonts w:cs="Arial"/>
              </w:rPr>
              <w:t xml:space="preserve"> – </w:t>
            </w:r>
            <w:r w:rsidRPr="00570E75">
              <w:rPr>
                <w:rFonts w:cs="Arial"/>
              </w:rPr>
              <w:t>PLATINN</w:t>
            </w:r>
            <w:r w:rsidR="00A34A94">
              <w:rPr>
                <w:rFonts w:cs="Arial"/>
              </w:rPr>
              <w:t xml:space="preserve">: </w:t>
            </w:r>
            <w:r w:rsidRPr="00570E75">
              <w:rPr>
                <w:rFonts w:cs="Arial"/>
              </w:rPr>
              <w:t>Konzultační program</w:t>
            </w:r>
            <w:r w:rsidR="00A34A94">
              <w:rPr>
                <w:rFonts w:cs="Arial"/>
              </w:rPr>
              <w:t xml:space="preserve"> zprostředkující</w:t>
            </w:r>
            <w:r w:rsidRPr="00570E75">
              <w:rPr>
                <w:rFonts w:cs="Arial"/>
              </w:rPr>
              <w:t xml:space="preserve"> expert</w:t>
            </w:r>
            <w:r w:rsidR="00A34A94">
              <w:rPr>
                <w:rFonts w:cs="Arial"/>
              </w:rPr>
              <w:t xml:space="preserve">y a jejich poradenství pro </w:t>
            </w:r>
            <w:r w:rsidRPr="00570E75">
              <w:rPr>
                <w:rFonts w:cs="Arial"/>
              </w:rPr>
              <w:t xml:space="preserve">růst </w:t>
            </w:r>
            <w:r w:rsidR="00A34A94">
              <w:rPr>
                <w:rFonts w:cs="Arial"/>
              </w:rPr>
              <w:t>a</w:t>
            </w:r>
            <w:r w:rsidRPr="00570E75">
              <w:rPr>
                <w:rFonts w:cs="Arial"/>
              </w:rPr>
              <w:t xml:space="preserve"> nov</w:t>
            </w:r>
            <w:r w:rsidR="00A34A94">
              <w:rPr>
                <w:rFonts w:cs="Arial"/>
              </w:rPr>
              <w:t>é</w:t>
            </w:r>
            <w:r w:rsidRPr="00570E75">
              <w:rPr>
                <w:rFonts w:cs="Arial"/>
              </w:rPr>
              <w:t xml:space="preserve"> rozvojov</w:t>
            </w:r>
            <w:r w:rsidR="00A34A94">
              <w:rPr>
                <w:rFonts w:cs="Arial"/>
              </w:rPr>
              <w:t>é</w:t>
            </w:r>
            <w:r w:rsidRPr="00570E75">
              <w:rPr>
                <w:rFonts w:cs="Arial"/>
              </w:rPr>
              <w:t xml:space="preserve"> příležitost</w:t>
            </w:r>
            <w:r w:rsidR="00A34A94">
              <w:rPr>
                <w:rFonts w:cs="Arial"/>
              </w:rPr>
              <w:t>i i v zahraničí.</w:t>
            </w:r>
          </w:p>
          <w:p w14:paraId="1A033D2C" w14:textId="5FED404A" w:rsidR="00570E75" w:rsidRPr="00570E75" w:rsidRDefault="00570E75" w:rsidP="00A34A94">
            <w:pPr>
              <w:pStyle w:val="Zkladntextodsazen"/>
              <w:ind w:left="0"/>
              <w:rPr>
                <w:rFonts w:cs="Arial"/>
              </w:rPr>
            </w:pPr>
            <w:r w:rsidRPr="00570E75">
              <w:rPr>
                <w:rFonts w:cs="Arial"/>
              </w:rPr>
              <w:t>ICOK</w:t>
            </w:r>
            <w:r w:rsidR="00A34A94">
              <w:rPr>
                <w:rFonts w:cs="Arial"/>
              </w:rPr>
              <w:t xml:space="preserve"> – </w:t>
            </w:r>
            <w:r w:rsidRPr="00570E75">
              <w:rPr>
                <w:rFonts w:cs="Arial"/>
              </w:rPr>
              <w:t>SMART</w:t>
            </w:r>
            <w:r w:rsidR="00A34A94">
              <w:rPr>
                <w:rFonts w:cs="Arial"/>
              </w:rPr>
              <w:t>: Poradenství s</w:t>
            </w:r>
            <w:r w:rsidRPr="00570E75">
              <w:rPr>
                <w:rFonts w:cs="Arial"/>
              </w:rPr>
              <w:t xml:space="preserve"> inovační</w:t>
            </w:r>
            <w:r w:rsidR="00A34A94">
              <w:rPr>
                <w:rFonts w:cs="Arial"/>
              </w:rPr>
              <w:t>mi</w:t>
            </w:r>
            <w:r w:rsidRPr="00570E75">
              <w:rPr>
                <w:rFonts w:cs="Arial"/>
              </w:rPr>
              <w:t xml:space="preserve"> aktivit</w:t>
            </w:r>
            <w:r w:rsidR="00A34A94">
              <w:rPr>
                <w:rFonts w:cs="Arial"/>
              </w:rPr>
              <w:t>ami</w:t>
            </w:r>
            <w:r w:rsidRPr="00570E75">
              <w:rPr>
                <w:rFonts w:cs="Arial"/>
              </w:rPr>
              <w:t xml:space="preserve"> v oblasti výzkumu, vývoje a inovací.</w:t>
            </w:r>
          </w:p>
          <w:p w14:paraId="04BBEAAE" w14:textId="10901066" w:rsidR="00570E75" w:rsidRPr="00570E75" w:rsidRDefault="00570E75" w:rsidP="00A34A94">
            <w:pPr>
              <w:pStyle w:val="Zkladntextodsazen"/>
              <w:ind w:left="0"/>
              <w:rPr>
                <w:rFonts w:cs="Arial"/>
              </w:rPr>
            </w:pPr>
            <w:r w:rsidRPr="00570E75">
              <w:rPr>
                <w:rFonts w:cs="Arial"/>
              </w:rPr>
              <w:t>ICOK</w:t>
            </w:r>
            <w:r w:rsidR="00A34A94">
              <w:rPr>
                <w:rFonts w:cs="Arial"/>
              </w:rPr>
              <w:t xml:space="preserve"> – </w:t>
            </w:r>
            <w:r w:rsidRPr="00570E75">
              <w:rPr>
                <w:rFonts w:cs="Arial"/>
              </w:rPr>
              <w:t>START</w:t>
            </w:r>
            <w:r w:rsidR="00A34A94">
              <w:rPr>
                <w:rFonts w:cs="Arial"/>
              </w:rPr>
              <w:t xml:space="preserve">: </w:t>
            </w:r>
            <w:r w:rsidRPr="00570E75">
              <w:rPr>
                <w:rFonts w:cs="Arial"/>
              </w:rPr>
              <w:t xml:space="preserve">Rozvojový program pro začínající podnikatele, startupisty, inovátory </w:t>
            </w:r>
            <w:r w:rsidR="00A34A94">
              <w:rPr>
                <w:rFonts w:cs="Arial"/>
              </w:rPr>
              <w:t>z</w:t>
            </w:r>
            <w:r w:rsidRPr="00570E75">
              <w:rPr>
                <w:rFonts w:cs="Arial"/>
              </w:rPr>
              <w:t xml:space="preserve"> regionu.</w:t>
            </w:r>
          </w:p>
          <w:p w14:paraId="6489EBC8" w14:textId="49B3BF41" w:rsidR="00570E75" w:rsidRPr="000751A8" w:rsidRDefault="00A34A94" w:rsidP="00A34A94">
            <w:pPr>
              <w:pStyle w:val="Zkladntextodsazen"/>
              <w:ind w:left="0"/>
              <w:rPr>
                <w:rFonts w:cs="Arial"/>
              </w:rPr>
            </w:pPr>
            <w:r w:rsidRPr="000751A8">
              <w:rPr>
                <w:rFonts w:cs="Arial"/>
              </w:rPr>
              <w:t>I</w:t>
            </w:r>
            <w:r w:rsidR="00570E75" w:rsidRPr="000751A8">
              <w:rPr>
                <w:rFonts w:cs="Arial"/>
              </w:rPr>
              <w:t>COK</w:t>
            </w:r>
            <w:r w:rsidRPr="000751A8">
              <w:rPr>
                <w:rFonts w:cs="Arial"/>
              </w:rPr>
              <w:t xml:space="preserve"> – </w:t>
            </w:r>
            <w:r w:rsidR="00570E75" w:rsidRPr="000751A8">
              <w:rPr>
                <w:rFonts w:cs="Arial"/>
              </w:rPr>
              <w:t>VOUCHER</w:t>
            </w:r>
            <w:r w:rsidRPr="000751A8">
              <w:rPr>
                <w:rFonts w:cs="Arial"/>
              </w:rPr>
              <w:t>: P</w:t>
            </w:r>
            <w:r w:rsidR="00570E75" w:rsidRPr="000751A8">
              <w:rPr>
                <w:rFonts w:cs="Arial"/>
              </w:rPr>
              <w:t>řím</w:t>
            </w:r>
            <w:r w:rsidRPr="000751A8">
              <w:rPr>
                <w:rFonts w:cs="Arial"/>
              </w:rPr>
              <w:t>á</w:t>
            </w:r>
            <w:r w:rsidR="00570E75" w:rsidRPr="000751A8">
              <w:rPr>
                <w:rFonts w:cs="Arial"/>
              </w:rPr>
              <w:t xml:space="preserve"> finanční podpor</w:t>
            </w:r>
            <w:r w:rsidRPr="000751A8">
              <w:rPr>
                <w:rFonts w:cs="Arial"/>
              </w:rPr>
              <w:t>a</w:t>
            </w:r>
            <w:r w:rsidR="00570E75" w:rsidRPr="000751A8">
              <w:rPr>
                <w:rFonts w:cs="Arial"/>
              </w:rPr>
              <w:t xml:space="preserve"> na inovační projekty a eventy.</w:t>
            </w:r>
          </w:p>
          <w:p w14:paraId="4FE46673" w14:textId="2772E83E" w:rsidR="00C45053" w:rsidRPr="00C45053" w:rsidRDefault="00A34A94" w:rsidP="00C45053">
            <w:pPr>
              <w:pStyle w:val="Zkladntextodsazen"/>
              <w:ind w:left="0"/>
              <w:rPr>
                <w:rFonts w:cs="Arial"/>
                <w:highlight w:val="yellow"/>
              </w:rPr>
            </w:pPr>
            <w:r w:rsidRPr="00C45053">
              <w:rPr>
                <w:rFonts w:cs="Arial"/>
              </w:rPr>
              <w:t xml:space="preserve">V okresech Jeseník, Šumperk, Přerov a Prostějov působily kontaktní osoby, tzv. regionální scouti. </w:t>
            </w:r>
            <w:r w:rsidRPr="000751A8">
              <w:rPr>
                <w:rFonts w:cs="Arial"/>
              </w:rPr>
              <w:t>ICOK dále spolupracoval s městy s cílem</w:t>
            </w:r>
            <w:r w:rsidR="00C45053" w:rsidRPr="00C45053">
              <w:rPr>
                <w:rFonts w:cs="Arial"/>
              </w:rPr>
              <w:t xml:space="preserve"> </w:t>
            </w:r>
            <w:r w:rsidRPr="000751A8">
              <w:rPr>
                <w:rFonts w:cs="Arial"/>
              </w:rPr>
              <w:t>vytvoření sítě inovačních hubů.</w:t>
            </w:r>
            <w:r w:rsidRPr="00C45053">
              <w:rPr>
                <w:rFonts w:cs="Arial"/>
              </w:rPr>
              <w:t xml:space="preserve">Podporována byla také příprava tzv. strategických projektů v oblasti RIS3 strategie Olomouckého kraje. </w:t>
            </w:r>
            <w:r w:rsidRPr="000751A8">
              <w:rPr>
                <w:rFonts w:cs="Arial"/>
              </w:rPr>
              <w:t>V současnosti již funguje i</w:t>
            </w:r>
            <w:r w:rsidRPr="00C45053">
              <w:rPr>
                <w:rFonts w:cs="Arial"/>
              </w:rPr>
              <w:t>novační hub v Přerově (</w:t>
            </w:r>
            <w:hyperlink r:id="rId13" w:history="1">
              <w:r w:rsidRPr="00C45053">
                <w:rPr>
                  <w:rStyle w:val="Hypertextovodkaz"/>
                  <w:rFonts w:cs="Arial"/>
                </w:rPr>
                <w:t>IN-HUB Přerov</w:t>
              </w:r>
            </w:hyperlink>
            <w:r w:rsidRPr="00C45053">
              <w:rPr>
                <w:rFonts w:cs="Arial"/>
              </w:rPr>
              <w:t>). Dále probíhaly aktivity na podporu rozvoje inovačního hubů také v dalších částech kraje, např. Šumperk</w:t>
            </w:r>
            <w:r w:rsidRPr="000751A8">
              <w:rPr>
                <w:rFonts w:cs="Arial"/>
              </w:rPr>
              <w:t>, Jeseník nebo Konice</w:t>
            </w:r>
            <w:r w:rsidRPr="00C45053">
              <w:rPr>
                <w:rFonts w:cs="Arial"/>
              </w:rPr>
              <w:t xml:space="preserve">. </w:t>
            </w:r>
            <w:r w:rsidR="000751A8" w:rsidRPr="000751A8">
              <w:rPr>
                <w:rFonts w:cs="Arial"/>
              </w:rPr>
              <w:t xml:space="preserve"> </w:t>
            </w:r>
            <w:r w:rsidR="00C45053" w:rsidRPr="00C45053">
              <w:rPr>
                <w:rFonts w:cs="Arial"/>
              </w:rPr>
              <w:t xml:space="preserve">ICOKem byly dále pořádány akce pro cílové skupiny a aktéry inovačního prostředí v kraji, např. jednání Krajské rady pro inovace Olomouckého kraje a krajských inovačních platforem, tzv. matchmakingové akce (např. čerpací a vodohospodářské techniky), akce podporující rozvoj tzv. domén specializace Olomouckého kraje (např. akce v oblasti digitálního zemědělství, vznikla nová inovační platformy v oblasti kulturně kreativních průmyslů a proběhlo několik jednání této platformy). </w:t>
            </w:r>
          </w:p>
          <w:p w14:paraId="42037341" w14:textId="77777777" w:rsidR="00C45053" w:rsidRPr="00C45053" w:rsidRDefault="00C45053" w:rsidP="00C45053">
            <w:pPr>
              <w:pStyle w:val="Zkladntextodsazen"/>
              <w:ind w:left="0"/>
              <w:rPr>
                <w:rFonts w:cs="Arial"/>
              </w:rPr>
            </w:pPr>
            <w:r w:rsidRPr="00C45053">
              <w:rPr>
                <w:rFonts w:cs="Arial"/>
              </w:rPr>
              <w:t xml:space="preserve">Olomoucký kraj spolupracuje s dalšími institucemi podporujícími podnikání, jedná se především o agenturu CzechInvest a krajskou a okresní hospodářské komory. Zároveň se připravuje území OK na čerpání EU fondů a národních dotací, formou vyhledávání strategických projektů a brownfieldů. </w:t>
            </w:r>
          </w:p>
          <w:p w14:paraId="1969601A" w14:textId="10CCE4BE" w:rsidR="00C45053" w:rsidRPr="00C45053" w:rsidRDefault="00C45053" w:rsidP="00C45053">
            <w:pPr>
              <w:pStyle w:val="Zkladntextodsazen"/>
              <w:ind w:left="0"/>
              <w:rPr>
                <w:rFonts w:cs="Arial"/>
              </w:rPr>
            </w:pPr>
            <w:r w:rsidRPr="00C45053">
              <w:rPr>
                <w:rFonts w:cs="Arial"/>
              </w:rPr>
              <w:t>V roce 202</w:t>
            </w:r>
            <w:r w:rsidR="00B750E1">
              <w:rPr>
                <w:rFonts w:cs="Arial"/>
              </w:rPr>
              <w:t>4</w:t>
            </w:r>
            <w:r w:rsidRPr="00C45053">
              <w:rPr>
                <w:rFonts w:cs="Arial"/>
              </w:rPr>
              <w:t xml:space="preserve"> </w:t>
            </w:r>
            <w:r w:rsidR="00B750E1">
              <w:rPr>
                <w:rFonts w:cs="Arial"/>
              </w:rPr>
              <w:t>pokračovala spolupráce v rámci</w:t>
            </w:r>
            <w:r w:rsidRPr="00C45053">
              <w:rPr>
                <w:rFonts w:cs="Arial"/>
              </w:rPr>
              <w:t xml:space="preserve"> Memoranda o vzájemné spolupráci na projektu Rozvoj ekosystému sociálního podnikání z OPZ+ mezi Ministerstvem práce a sociálních věcí ČR a Olomouckým krajem v rámci podpory sociálních podniků. V rámci projektu </w:t>
            </w:r>
            <w:r w:rsidR="00B750E1">
              <w:rPr>
                <w:rFonts w:cs="Arial"/>
              </w:rPr>
              <w:t>v kraji působí</w:t>
            </w:r>
            <w:r w:rsidRPr="00C45053">
              <w:rPr>
                <w:rFonts w:cs="Arial"/>
              </w:rPr>
              <w:t xml:space="preserve"> Regionální centrum pro oblast sociálního podnikání, tzv. SPoint, jako kontaktní místo sociálního podnikání pro Olomoucký kraj. </w:t>
            </w:r>
          </w:p>
          <w:p w14:paraId="0862EAA4" w14:textId="05D9AE64" w:rsidR="00B750E1" w:rsidRDefault="00B750E1" w:rsidP="00C45053">
            <w:pPr>
              <w:pStyle w:val="Zkladntextodsazen"/>
              <w:ind w:left="0"/>
              <w:rPr>
                <w:rFonts w:cs="Arial"/>
              </w:rPr>
            </w:pPr>
            <w:r>
              <w:rPr>
                <w:rFonts w:cs="Arial"/>
              </w:rPr>
              <w:t xml:space="preserve">Ve spolupráci s SPointem </w:t>
            </w:r>
            <w:r w:rsidR="00A32CFF" w:rsidRPr="00A32CFF">
              <w:rPr>
                <w:rFonts w:cs="Arial"/>
              </w:rPr>
              <w:t>se v prostorách Červeného kostela v Olomouci uskutečnila</w:t>
            </w:r>
            <w:r w:rsidR="00A32CFF">
              <w:rPr>
                <w:rFonts w:cs="Arial"/>
              </w:rPr>
              <w:t xml:space="preserve"> konference </w:t>
            </w:r>
            <w:r w:rsidR="00A32CFF" w:rsidRPr="00A32CFF">
              <w:rPr>
                <w:rFonts w:cs="Arial"/>
              </w:rPr>
              <w:t>pro podporu sociálního podnikání. Akce se účastnili i zástupci Ministerstva práce a sociálních věcí, úřadu práce, zástupci poskytovatelů sociálních služeb a další. Součástí akce byla řada odborných přednášek, v rámci doprovodného programu probíhalo představení a prodej výrobků sociálních podniků z Olomouckého kraje.</w:t>
            </w:r>
          </w:p>
          <w:p w14:paraId="5EEE766F" w14:textId="55667327" w:rsidR="00826161" w:rsidRDefault="00826161" w:rsidP="00826161">
            <w:pPr>
              <w:pStyle w:val="Zkladntextodsazen"/>
              <w:ind w:left="0"/>
              <w:rPr>
                <w:rFonts w:cs="Arial"/>
              </w:rPr>
            </w:pPr>
            <w:r>
              <w:rPr>
                <w:rFonts w:cs="Arial"/>
              </w:rPr>
              <w:t xml:space="preserve">Ku příležitosti konference byla vydána </w:t>
            </w:r>
            <w:r w:rsidRPr="00826161">
              <w:rPr>
                <w:rFonts w:cs="Arial"/>
              </w:rPr>
              <w:t>elektronick</w:t>
            </w:r>
            <w:r>
              <w:rPr>
                <w:rFonts w:cs="Arial"/>
              </w:rPr>
              <w:t>á</w:t>
            </w:r>
            <w:r w:rsidRPr="00826161">
              <w:rPr>
                <w:rFonts w:cs="Arial"/>
              </w:rPr>
              <w:t xml:space="preserve"> brožur</w:t>
            </w:r>
            <w:r>
              <w:rPr>
                <w:rFonts w:cs="Arial"/>
              </w:rPr>
              <w:t>a</w:t>
            </w:r>
            <w:r w:rsidRPr="00826161">
              <w:rPr>
                <w:rFonts w:cs="Arial"/>
              </w:rPr>
              <w:t xml:space="preserve"> „Sociálních podniků v Olomouckém kraji“.</w:t>
            </w:r>
            <w:r>
              <w:rPr>
                <w:rFonts w:cs="Arial"/>
              </w:rPr>
              <w:t xml:space="preserve"> </w:t>
            </w:r>
            <w:r w:rsidRPr="00826161">
              <w:rPr>
                <w:rFonts w:cs="Arial"/>
              </w:rPr>
              <w:t>Tato brožura je věnována 21 ověřeným sociálním podnikům, které se s nadšením hlásí k myšlence sociálního podnikání. Každý z těchto podniků má svůj jedinečný příběh a přispívá k lepšímu světu.</w:t>
            </w:r>
          </w:p>
          <w:p w14:paraId="7A9896F7" w14:textId="50EA9E51" w:rsidR="00C45053" w:rsidRPr="00C45053" w:rsidRDefault="00B750E1" w:rsidP="00C45053">
            <w:pPr>
              <w:pStyle w:val="Zkladntextodsazen"/>
              <w:ind w:left="0"/>
              <w:rPr>
                <w:rFonts w:cs="Arial"/>
              </w:rPr>
            </w:pPr>
            <w:r w:rsidRPr="00B750E1">
              <w:rPr>
                <w:rFonts w:cs="Arial"/>
              </w:rPr>
              <w:t>Ministerstvo práce a sociálních věcí ČR ve spolupráci s Olomouckým krajem uspořádali kulatý stůl na téma „Legislativního rámce sociálního podnikání a veřejného zadávání“. Akce se uskutečnila 2. prosince 2024 v zasedacím sále budovy Olomouckého kraje</w:t>
            </w:r>
            <w:r w:rsidR="00C45053" w:rsidRPr="00C45053">
              <w:rPr>
                <w:rFonts w:cs="Arial"/>
              </w:rPr>
              <w:t>.</w:t>
            </w:r>
          </w:p>
          <w:p w14:paraId="4AE4738C" w14:textId="77777777" w:rsidR="00C45053" w:rsidRPr="00C45053" w:rsidRDefault="00C45053" w:rsidP="00C45053">
            <w:pPr>
              <w:pStyle w:val="Zkladntextodsazen"/>
              <w:ind w:left="0"/>
              <w:rPr>
                <w:rFonts w:cs="Arial"/>
              </w:rPr>
            </w:pPr>
            <w:r w:rsidRPr="00C45053">
              <w:rPr>
                <w:rFonts w:cs="Arial"/>
              </w:rPr>
              <w:t>Akci „Miniveletrh dotačních příležitostí a podpory podnikání v Olomouckém kraji“ pravidelně připravuje Sekretariát Regionální stále konference pro území Olomouckého kraje ve spolupráci s agenturou CzechInvest. Na akci se prezentovali Olomoucký kraj, agentura CzechInvest, Agentura API, CzechTrade, Inovační centrum Olomouckého kraje, KHK Olomouc, Krajské sdružení NS MAS ČR Olomouckého kraje, OK Linka, Okresní hospodářská komora Olomouc, SPoint (sociální podnikání MPSV), Technologická agentura ČR, Úřad práce ČR, a Vědeckotechnický park UPOL. Cílem akce za úkol představit možnosti podpory z evropských i národních zdrojů, poradenské a konzultační služby pro podnikatele a firmy, které uvedené organizace nabízejí podnikatelskému sektoru.</w:t>
            </w:r>
          </w:p>
          <w:p w14:paraId="39319867" w14:textId="77777777" w:rsidR="00C45053" w:rsidRPr="00C45053" w:rsidRDefault="00C45053" w:rsidP="00C45053">
            <w:pPr>
              <w:pStyle w:val="Zkladntextodsazen"/>
              <w:ind w:left="0"/>
              <w:rPr>
                <w:rFonts w:cs="Arial"/>
              </w:rPr>
            </w:pPr>
            <w:r w:rsidRPr="00C45053">
              <w:rPr>
                <w:rFonts w:cs="Arial"/>
              </w:rPr>
              <w:lastRenderedPageBreak/>
              <w:t>Olomoucký kraj spolupracuje s Univerzitou Palackého v Olomouci v rozvoji datového portálu Open data a rozšiřuje o dostupná data. V rámci konceptu Smart region podpořil Olomoucký kraj realizaci SMART projektu „Když data promluví“, v rámci kterého byla uspořádána soutěž Hackathon. Účastníky soutěže byli studenti různých oborů a jejich prací bylo vytvoření ideového návrhu/aplikace/business plánu nad poskytnutými a volně dostupnými daty (opendata), který bude užitečný pro olomoucký region, pro lidi, pro budoucnost.</w:t>
            </w:r>
          </w:p>
          <w:p w14:paraId="43943364" w14:textId="4F3048A2" w:rsidR="00826161" w:rsidRDefault="00C45053" w:rsidP="00C45053">
            <w:pPr>
              <w:pStyle w:val="Zkladntextodsazen"/>
              <w:ind w:left="0"/>
              <w:rPr>
                <w:rFonts w:cs="Arial"/>
              </w:rPr>
            </w:pPr>
            <w:r w:rsidRPr="00C45053">
              <w:rPr>
                <w:rFonts w:cs="Arial"/>
              </w:rPr>
              <w:t>Olomoucký kraj v roce 202</w:t>
            </w:r>
            <w:r w:rsidR="00826161">
              <w:rPr>
                <w:rFonts w:cs="Arial"/>
              </w:rPr>
              <w:t>4</w:t>
            </w:r>
            <w:r w:rsidR="00673805">
              <w:rPr>
                <w:rFonts w:cs="Arial"/>
              </w:rPr>
              <w:t xml:space="preserve"> organizoval </w:t>
            </w:r>
            <w:r w:rsidR="00673805" w:rsidRPr="00673805">
              <w:rPr>
                <w:rFonts w:cs="Arial"/>
              </w:rPr>
              <w:t>konferenc</w:t>
            </w:r>
            <w:r w:rsidR="00673805">
              <w:rPr>
                <w:rFonts w:cs="Arial"/>
              </w:rPr>
              <w:t>i</w:t>
            </w:r>
            <w:r w:rsidR="00673805" w:rsidRPr="00673805">
              <w:rPr>
                <w:rFonts w:cs="Arial"/>
              </w:rPr>
              <w:t xml:space="preserve"> „Smart City v praxi u nás i v zahraničí“,</w:t>
            </w:r>
            <w:r w:rsidR="00673805">
              <w:rPr>
                <w:rFonts w:cs="Arial"/>
              </w:rPr>
              <w:t xml:space="preserve"> </w:t>
            </w:r>
            <w:r w:rsidR="00673805" w:rsidRPr="00673805">
              <w:rPr>
                <w:rFonts w:cs="Arial"/>
              </w:rPr>
              <w:t xml:space="preserve">na </w:t>
            </w:r>
            <w:r w:rsidR="00673805">
              <w:rPr>
                <w:rFonts w:cs="Arial"/>
              </w:rPr>
              <w:t>konferenci se</w:t>
            </w:r>
            <w:r w:rsidR="00673805" w:rsidRPr="00673805">
              <w:rPr>
                <w:rFonts w:cs="Arial"/>
              </w:rPr>
              <w:t xml:space="preserve"> představil</w:t>
            </w:r>
            <w:r w:rsidR="00673805">
              <w:rPr>
                <w:rFonts w:cs="Arial"/>
              </w:rPr>
              <w:t>y</w:t>
            </w:r>
            <w:r w:rsidR="00673805" w:rsidRPr="00673805">
              <w:rPr>
                <w:rFonts w:cs="Arial"/>
              </w:rPr>
              <w:t xml:space="preserve"> inovativní projekty a technologie, které mohou starostové a starostky zařazovat do běžného života obyvatel. </w:t>
            </w:r>
          </w:p>
          <w:p w14:paraId="3EB07964" w14:textId="0F4170A8" w:rsidR="00C45053" w:rsidRPr="00C45053" w:rsidRDefault="00470699" w:rsidP="00C45053">
            <w:pPr>
              <w:pStyle w:val="Zkladntextodsazen"/>
              <w:ind w:left="0"/>
              <w:rPr>
                <w:rFonts w:cs="Arial"/>
              </w:rPr>
            </w:pPr>
            <w:r>
              <w:rPr>
                <w:rFonts w:cs="Arial"/>
              </w:rPr>
              <w:t>V </w:t>
            </w:r>
            <w:r w:rsidRPr="00470699">
              <w:rPr>
                <w:rFonts w:cs="Arial"/>
              </w:rPr>
              <w:t xml:space="preserve">roce 2024 </w:t>
            </w:r>
            <w:r w:rsidR="00C45053" w:rsidRPr="00C45053">
              <w:rPr>
                <w:rFonts w:cs="Arial"/>
              </w:rPr>
              <w:t>započal</w:t>
            </w:r>
            <w:r w:rsidRPr="00470699">
              <w:rPr>
                <w:rFonts w:cs="Arial"/>
              </w:rPr>
              <w:t>a</w:t>
            </w:r>
            <w:r w:rsidR="00C45053" w:rsidRPr="00C45053">
              <w:rPr>
                <w:rFonts w:cs="Arial"/>
              </w:rPr>
              <w:t xml:space="preserve"> realizac</w:t>
            </w:r>
            <w:r w:rsidRPr="00470699">
              <w:rPr>
                <w:rFonts w:cs="Arial"/>
              </w:rPr>
              <w:t>e čtyř</w:t>
            </w:r>
            <w:r w:rsidR="00C45053" w:rsidRPr="00C45053">
              <w:rPr>
                <w:rFonts w:cs="Arial"/>
              </w:rPr>
              <w:t xml:space="preserve"> SMART projektů schválených Radou Olomouckého kraje. Jedn</w:t>
            </w:r>
            <w:r w:rsidRPr="00470699">
              <w:rPr>
                <w:rFonts w:cs="Arial"/>
              </w:rPr>
              <w:t>alo</w:t>
            </w:r>
            <w:r w:rsidR="00C45053" w:rsidRPr="00C45053">
              <w:rPr>
                <w:rFonts w:cs="Arial"/>
              </w:rPr>
              <w:t xml:space="preserve"> se o dva projekty v oblasti eHealth, jeden projekt v e-Governmentu a jeden projekt v dopravě.</w:t>
            </w:r>
            <w:r w:rsidR="00C71FC4">
              <w:rPr>
                <w:rFonts w:cs="Arial"/>
              </w:rPr>
              <w:t xml:space="preserve"> </w:t>
            </w:r>
          </w:p>
          <w:p w14:paraId="132DC03B" w14:textId="27C1CC0B" w:rsidR="00C45053" w:rsidRPr="00C45053" w:rsidRDefault="00C45053" w:rsidP="00C45053">
            <w:pPr>
              <w:pStyle w:val="Zkladntextodsazen"/>
              <w:ind w:left="0"/>
              <w:rPr>
                <w:rFonts w:cs="Arial"/>
              </w:rPr>
            </w:pPr>
            <w:r w:rsidRPr="00C45053">
              <w:rPr>
                <w:rFonts w:cs="Arial"/>
              </w:rPr>
              <w:t>V roce 202</w:t>
            </w:r>
            <w:r w:rsidR="00470699" w:rsidRPr="00470699">
              <w:rPr>
                <w:rFonts w:cs="Arial"/>
              </w:rPr>
              <w:t>4</w:t>
            </w:r>
            <w:r w:rsidRPr="00C45053">
              <w:rPr>
                <w:rFonts w:cs="Arial"/>
              </w:rPr>
              <w:t xml:space="preserve"> byl vyhlášen také dotační program Smart region Olomoucký kraj. V rámci dotačního programu bylo poskytnuto </w:t>
            </w:r>
            <w:r w:rsidR="00470699" w:rsidRPr="00470699">
              <w:rPr>
                <w:rFonts w:cs="Arial"/>
              </w:rPr>
              <w:t>12</w:t>
            </w:r>
            <w:r w:rsidRPr="00C45053">
              <w:rPr>
                <w:rFonts w:cs="Arial"/>
              </w:rPr>
              <w:t xml:space="preserve"> dotací na přípravu a realizaci SMART opatření v celkové výši </w:t>
            </w:r>
            <w:r w:rsidR="00470699" w:rsidRPr="00470699">
              <w:rPr>
                <w:rFonts w:cs="Arial"/>
              </w:rPr>
              <w:t>1</w:t>
            </w:r>
            <w:r w:rsidRPr="00C45053">
              <w:rPr>
                <w:rFonts w:cs="Arial"/>
              </w:rPr>
              <w:t>,</w:t>
            </w:r>
            <w:r w:rsidR="00470699" w:rsidRPr="00470699">
              <w:rPr>
                <w:rFonts w:cs="Arial"/>
              </w:rPr>
              <w:t>75</w:t>
            </w:r>
            <w:r w:rsidRPr="00C45053">
              <w:rPr>
                <w:rFonts w:cs="Arial"/>
              </w:rPr>
              <w:t xml:space="preserve"> mil. Kč.</w:t>
            </w:r>
          </w:p>
          <w:p w14:paraId="4CA7100B" w14:textId="2FEBBBDA" w:rsidR="00BD7834" w:rsidRDefault="00BD7834" w:rsidP="00681DE7">
            <w:pPr>
              <w:pStyle w:val="Zkladntextodsazen"/>
              <w:ind w:left="0"/>
              <w:rPr>
                <w:rFonts w:cs="Arial"/>
              </w:rPr>
            </w:pPr>
            <w:r w:rsidRPr="00BD7834">
              <w:rPr>
                <w:rFonts w:cs="Arial"/>
              </w:rPr>
              <w:t>V roce 2024 Olomoucký kraj spolupracoval v rámci společného sdružení právnických osob s Inovačním centrem Olomouckého kraje (dále jen „ICOK“). ICOK spolupracoval na projektu Olomouckého kraje s názvem „Aktualizace strategických materiálů v oblasti podpory KKO v Olomouckém kraji“, a to na základě smlouvy o dílo spočívající v mapování a sběru dat o ekonomicky činných subjektech v územním obvodu Olomouckého kraje zařaditelných do kulturních a kreativních odvětví za podmínek stanovených v rozhodnutí Ministerstva kultury. Výdaje projektu za rok 2024: 1 556 750,40 Kč.</w:t>
            </w:r>
          </w:p>
          <w:p w14:paraId="7A6FC905" w14:textId="629FCAC1" w:rsidR="00A96D03" w:rsidRPr="00503745" w:rsidRDefault="00A96D03" w:rsidP="00C01DCC">
            <w:pPr>
              <w:pStyle w:val="Zkladntextodsazen"/>
              <w:ind w:left="0"/>
              <w:rPr>
                <w:rFonts w:cs="Arial"/>
              </w:rPr>
            </w:pPr>
          </w:p>
        </w:tc>
      </w:tr>
      <w:tr w:rsidR="00F24EE5" w14:paraId="5C2FDF01" w14:textId="77777777" w:rsidTr="00F24EE5">
        <w:trPr>
          <w:jc w:val="center"/>
        </w:trPr>
        <w:tc>
          <w:tcPr>
            <w:tcW w:w="10207" w:type="dxa"/>
            <w:gridSpan w:val="3"/>
          </w:tcPr>
          <w:p w14:paraId="179F7A9F" w14:textId="6062EDB3" w:rsidR="00F24EE5" w:rsidRDefault="00C01DCC" w:rsidP="00681DE7">
            <w:pPr>
              <w:pStyle w:val="Zkladntextodsazen"/>
              <w:ind w:left="0"/>
              <w:rPr>
                <w:rFonts w:cs="Arial"/>
              </w:rPr>
            </w:pPr>
            <w:r>
              <w:rPr>
                <w:rFonts w:cs="Arial"/>
                <w:b/>
              </w:rPr>
              <w:lastRenderedPageBreak/>
              <w:t>Finanční</w:t>
            </w:r>
            <w:r w:rsidRPr="00503745">
              <w:rPr>
                <w:rFonts w:cs="Arial"/>
                <w:b/>
              </w:rPr>
              <w:t xml:space="preserve"> hodnocení:</w:t>
            </w:r>
          </w:p>
        </w:tc>
      </w:tr>
      <w:tr w:rsidR="00BD7834" w14:paraId="7B790059" w14:textId="77777777" w:rsidTr="005159E8">
        <w:trPr>
          <w:jc w:val="center"/>
        </w:trPr>
        <w:tc>
          <w:tcPr>
            <w:tcW w:w="3402" w:type="dxa"/>
          </w:tcPr>
          <w:p w14:paraId="15B47C4A" w14:textId="77777777" w:rsidR="00BD7834" w:rsidRPr="00BD7834" w:rsidRDefault="00BD7834" w:rsidP="00BD7834">
            <w:pPr>
              <w:pStyle w:val="Zkladntextodsazen"/>
              <w:ind w:left="0"/>
              <w:rPr>
                <w:rFonts w:cs="Arial"/>
              </w:rPr>
            </w:pPr>
            <w:r w:rsidRPr="00BD7834">
              <w:rPr>
                <w:rFonts w:cs="Arial"/>
              </w:rPr>
              <w:t>Výdaje na prioritu:</w:t>
            </w:r>
          </w:p>
          <w:p w14:paraId="6F54E792" w14:textId="570B5F78" w:rsidR="00BD7834" w:rsidRPr="00BD7834" w:rsidRDefault="00BC12A2" w:rsidP="00BD7834">
            <w:pPr>
              <w:pStyle w:val="Zkladntextodsazen"/>
              <w:ind w:left="0"/>
              <w:jc w:val="right"/>
              <w:rPr>
                <w:rFonts w:cs="Arial"/>
                <w:i/>
              </w:rPr>
            </w:pPr>
            <w:r w:rsidRPr="00BC12A2">
              <w:rPr>
                <w:rFonts w:cs="Arial"/>
              </w:rPr>
              <w:t>34 707</w:t>
            </w:r>
            <w:r>
              <w:rPr>
                <w:rFonts w:cs="Arial"/>
              </w:rPr>
              <w:t> </w:t>
            </w:r>
            <w:r w:rsidRPr="00BC12A2">
              <w:rPr>
                <w:rFonts w:cs="Arial"/>
              </w:rPr>
              <w:t>20</w:t>
            </w:r>
            <w:r>
              <w:rPr>
                <w:rFonts w:cs="Arial"/>
              </w:rPr>
              <w:t xml:space="preserve">0 </w:t>
            </w:r>
            <w:r w:rsidR="00BD7834" w:rsidRPr="00BD7834">
              <w:rPr>
                <w:rFonts w:cs="Arial"/>
              </w:rPr>
              <w:t>Kč</w:t>
            </w:r>
          </w:p>
        </w:tc>
        <w:tc>
          <w:tcPr>
            <w:tcW w:w="3402" w:type="dxa"/>
          </w:tcPr>
          <w:p w14:paraId="4893866B" w14:textId="77777777" w:rsidR="00BD7834" w:rsidRPr="00BD7834" w:rsidRDefault="00BD7834" w:rsidP="00BD7834">
            <w:pPr>
              <w:pStyle w:val="Zkladntextodsazen"/>
              <w:ind w:left="0"/>
              <w:rPr>
                <w:rFonts w:cs="Arial"/>
              </w:rPr>
            </w:pPr>
            <w:r w:rsidRPr="00BD7834">
              <w:rPr>
                <w:rFonts w:cs="Arial"/>
              </w:rPr>
              <w:t>Poskytnuté dotace jiným:</w:t>
            </w:r>
          </w:p>
          <w:p w14:paraId="5E988E29" w14:textId="2BBFBEEC" w:rsidR="00BD7834" w:rsidRPr="00BD7834" w:rsidRDefault="009A3D61" w:rsidP="00BD7834">
            <w:pPr>
              <w:pStyle w:val="Zkladntextodsazen"/>
              <w:ind w:left="0"/>
              <w:jc w:val="right"/>
              <w:rPr>
                <w:rFonts w:cs="Arial"/>
              </w:rPr>
            </w:pPr>
            <w:r>
              <w:rPr>
                <w:rFonts w:cs="Arial"/>
              </w:rPr>
              <w:t>13</w:t>
            </w:r>
            <w:r w:rsidR="005A0E4B">
              <w:rPr>
                <w:rFonts w:cs="Arial"/>
              </w:rPr>
              <w:t> 200 00</w:t>
            </w:r>
            <w:r w:rsidR="00BD7834" w:rsidRPr="00BD7834">
              <w:rPr>
                <w:rFonts w:cs="Arial"/>
              </w:rPr>
              <w:t>0 Kč</w:t>
            </w:r>
          </w:p>
          <w:p w14:paraId="2744ACA0" w14:textId="4EB1616D" w:rsidR="00BD7834" w:rsidRPr="00BD7834" w:rsidRDefault="009A3D61" w:rsidP="00BD7834">
            <w:pPr>
              <w:pStyle w:val="Zkladntextodsazen"/>
              <w:ind w:left="0"/>
              <w:jc w:val="right"/>
              <w:rPr>
                <w:rFonts w:cs="Arial"/>
              </w:rPr>
            </w:pPr>
            <w:r>
              <w:rPr>
                <w:rFonts w:cs="Arial"/>
              </w:rPr>
              <w:t>3</w:t>
            </w:r>
            <w:r w:rsidR="00BD7834" w:rsidRPr="00BD7834">
              <w:rPr>
                <w:rFonts w:cs="Arial"/>
              </w:rPr>
              <w:t xml:space="preserve"> dotací</w:t>
            </w:r>
          </w:p>
        </w:tc>
        <w:tc>
          <w:tcPr>
            <w:tcW w:w="3403" w:type="dxa"/>
          </w:tcPr>
          <w:p w14:paraId="3E159843" w14:textId="77777777" w:rsidR="00BD7834" w:rsidRPr="00BD7834" w:rsidRDefault="00BD7834" w:rsidP="00BD7834">
            <w:pPr>
              <w:pStyle w:val="Zkladntextodsazen"/>
              <w:ind w:left="0"/>
              <w:rPr>
                <w:rFonts w:cs="Arial"/>
              </w:rPr>
            </w:pPr>
            <w:r w:rsidRPr="00BD7834">
              <w:rPr>
                <w:rFonts w:cs="Arial"/>
              </w:rPr>
              <w:t>Dotace přijaté krajem:</w:t>
            </w:r>
          </w:p>
          <w:p w14:paraId="338B20E0" w14:textId="768C9021" w:rsidR="00BD7834" w:rsidRPr="00BD7834" w:rsidRDefault="00BD7834" w:rsidP="00BD7834">
            <w:pPr>
              <w:pStyle w:val="Zkladntextodsazen"/>
              <w:ind w:left="0"/>
              <w:jc w:val="right"/>
              <w:rPr>
                <w:rFonts w:cs="Arial"/>
              </w:rPr>
            </w:pPr>
            <w:r w:rsidRPr="00BD7834">
              <w:rPr>
                <w:rFonts w:cs="Arial"/>
              </w:rPr>
              <w:t xml:space="preserve"> </w:t>
            </w:r>
            <w:r w:rsidR="00E160C0" w:rsidRPr="00E160C0">
              <w:rPr>
                <w:rFonts w:cs="Arial"/>
              </w:rPr>
              <w:t>18</w:t>
            </w:r>
            <w:r w:rsidR="00E160C0">
              <w:rPr>
                <w:rFonts w:cs="Arial"/>
              </w:rPr>
              <w:t> </w:t>
            </w:r>
            <w:r w:rsidR="00E160C0" w:rsidRPr="00E160C0">
              <w:rPr>
                <w:rFonts w:cs="Arial"/>
              </w:rPr>
              <w:t>783</w:t>
            </w:r>
            <w:r w:rsidR="00E160C0">
              <w:rPr>
                <w:rFonts w:cs="Arial"/>
              </w:rPr>
              <w:t> </w:t>
            </w:r>
            <w:r w:rsidR="00E160C0" w:rsidRPr="00E160C0">
              <w:rPr>
                <w:rFonts w:cs="Arial"/>
              </w:rPr>
              <w:t>716</w:t>
            </w:r>
            <w:r w:rsidRPr="00BD7834">
              <w:rPr>
                <w:rFonts w:cs="Arial"/>
              </w:rPr>
              <w:t xml:space="preserve"> Kč</w:t>
            </w:r>
          </w:p>
        </w:tc>
      </w:tr>
      <w:tr w:rsidR="00F24EE5" w14:paraId="204CFBFD" w14:textId="77777777" w:rsidTr="00F24EE5">
        <w:trPr>
          <w:jc w:val="center"/>
        </w:trPr>
        <w:tc>
          <w:tcPr>
            <w:tcW w:w="10207" w:type="dxa"/>
            <w:gridSpan w:val="3"/>
          </w:tcPr>
          <w:p w14:paraId="7765983D" w14:textId="75CEB715" w:rsidR="00F24EE5" w:rsidRDefault="00C01DCC" w:rsidP="00681DE7">
            <w:pPr>
              <w:pStyle w:val="Zkladntextodsazen"/>
              <w:ind w:left="0"/>
              <w:rPr>
                <w:rFonts w:cs="Arial"/>
                <w:b/>
              </w:rPr>
            </w:pPr>
            <w:r>
              <w:rPr>
                <w:rFonts w:cs="Arial"/>
                <w:b/>
              </w:rPr>
              <w:t xml:space="preserve">Nejvýznamnější </w:t>
            </w:r>
            <w:r w:rsidR="00AE511A">
              <w:rPr>
                <w:rFonts w:cs="Arial"/>
                <w:b/>
              </w:rPr>
              <w:t>činnosti</w:t>
            </w:r>
            <w:r w:rsidRPr="00503745">
              <w:rPr>
                <w:rFonts w:cs="Arial"/>
                <w:b/>
              </w:rPr>
              <w:t>:</w:t>
            </w:r>
          </w:p>
          <w:p w14:paraId="54001D2E" w14:textId="77777777" w:rsidR="00C45053" w:rsidRPr="00C45053" w:rsidRDefault="00C45053" w:rsidP="00C45053">
            <w:pPr>
              <w:pStyle w:val="Zkladntextodsazen"/>
              <w:ind w:left="0"/>
              <w:rPr>
                <w:rFonts w:cs="Arial"/>
              </w:rPr>
            </w:pPr>
            <w:r w:rsidRPr="00C45053">
              <w:rPr>
                <w:rFonts w:cs="Arial"/>
              </w:rPr>
              <w:t>Cena hejtmana OK za společenskou zodpovědnost</w:t>
            </w:r>
          </w:p>
          <w:p w14:paraId="236C54BD" w14:textId="77777777" w:rsidR="00C45053" w:rsidRPr="00C45053" w:rsidRDefault="00C45053" w:rsidP="00C45053">
            <w:pPr>
              <w:pStyle w:val="Zkladntextodsazen"/>
              <w:ind w:left="0"/>
              <w:rPr>
                <w:rFonts w:cs="Arial"/>
              </w:rPr>
            </w:pPr>
            <w:r w:rsidRPr="00C45053">
              <w:rPr>
                <w:rFonts w:cs="Arial"/>
              </w:rPr>
              <w:t>Příspěvek Inovačnímu centru Olomouckého kraje</w:t>
            </w:r>
          </w:p>
          <w:p w14:paraId="0DFBA723" w14:textId="77777777" w:rsidR="00C45053" w:rsidRPr="00C45053" w:rsidRDefault="00C45053" w:rsidP="00C45053">
            <w:pPr>
              <w:pStyle w:val="Zkladntextodsazen"/>
              <w:ind w:left="0"/>
              <w:rPr>
                <w:rFonts w:cs="Arial"/>
              </w:rPr>
            </w:pPr>
            <w:r w:rsidRPr="00C45053">
              <w:rPr>
                <w:rFonts w:cs="Arial"/>
              </w:rPr>
              <w:t xml:space="preserve">Prezentace na veletrhu Stavotech </w:t>
            </w:r>
          </w:p>
          <w:p w14:paraId="0A47A057" w14:textId="77777777" w:rsidR="00C45053" w:rsidRPr="00C45053" w:rsidRDefault="00C45053" w:rsidP="00C45053">
            <w:pPr>
              <w:pStyle w:val="Zkladntextodsazen"/>
              <w:ind w:left="0"/>
              <w:rPr>
                <w:rFonts w:cs="Arial"/>
              </w:rPr>
            </w:pPr>
            <w:r w:rsidRPr="00C45053">
              <w:rPr>
                <w:rFonts w:cs="Arial"/>
              </w:rPr>
              <w:t>Podpora 7 projektů Smart region</w:t>
            </w:r>
          </w:p>
          <w:p w14:paraId="78DEED0A" w14:textId="77777777" w:rsidR="00C45053" w:rsidRPr="00C45053" w:rsidRDefault="00C45053" w:rsidP="00C45053">
            <w:pPr>
              <w:pStyle w:val="Zkladntextodsazen"/>
              <w:ind w:left="0"/>
              <w:rPr>
                <w:rFonts w:cs="Arial"/>
              </w:rPr>
            </w:pPr>
            <w:r w:rsidRPr="00C45053">
              <w:rPr>
                <w:rFonts w:cs="Arial"/>
              </w:rPr>
              <w:t>Dotační program Smart region</w:t>
            </w:r>
          </w:p>
          <w:p w14:paraId="1B3884C2" w14:textId="77777777" w:rsidR="00C45053" w:rsidRPr="00C45053" w:rsidRDefault="00C45053" w:rsidP="00C45053">
            <w:pPr>
              <w:pStyle w:val="Zkladntextodsazen"/>
              <w:ind w:left="0"/>
              <w:rPr>
                <w:rFonts w:cs="Arial"/>
              </w:rPr>
            </w:pPr>
            <w:r w:rsidRPr="00C45053">
              <w:rPr>
                <w:rFonts w:cs="Arial"/>
              </w:rPr>
              <w:t>Projekty Smart akcelerátor</w:t>
            </w:r>
          </w:p>
          <w:p w14:paraId="6C0F4167" w14:textId="6249BE26" w:rsidR="008F01A3" w:rsidRPr="008F01A3" w:rsidRDefault="00C45053" w:rsidP="00C45053">
            <w:pPr>
              <w:pStyle w:val="Zkladntextodsazen"/>
              <w:ind w:left="0"/>
              <w:rPr>
                <w:rFonts w:cs="Arial"/>
              </w:rPr>
            </w:pPr>
            <w:r w:rsidRPr="00C45053">
              <w:rPr>
                <w:rFonts w:cs="Arial"/>
              </w:rPr>
              <w:t>Projekt Aktualizace strategických materiálů v oblasti podpory KKO v Olomouckém kraji</w:t>
            </w:r>
          </w:p>
        </w:tc>
      </w:tr>
    </w:tbl>
    <w:p w14:paraId="45CEE929" w14:textId="6BCBA7BA" w:rsidR="008645FB" w:rsidRDefault="008645FB" w:rsidP="00681DE7">
      <w:pPr>
        <w:pStyle w:val="Zkladntextodsazen"/>
        <w:ind w:left="0"/>
        <w:rPr>
          <w:rFonts w:cs="Arial"/>
        </w:rPr>
      </w:pPr>
    </w:p>
    <w:tbl>
      <w:tblPr>
        <w:tblStyle w:val="Mkatabulky"/>
        <w:tblW w:w="10207" w:type="dxa"/>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3402"/>
        <w:gridCol w:w="3402"/>
        <w:gridCol w:w="3403"/>
      </w:tblGrid>
      <w:tr w:rsidR="002B0D03" w14:paraId="044BE435" w14:textId="77777777" w:rsidTr="005159E8">
        <w:trPr>
          <w:jc w:val="center"/>
        </w:trPr>
        <w:tc>
          <w:tcPr>
            <w:tcW w:w="10207" w:type="dxa"/>
            <w:gridSpan w:val="3"/>
          </w:tcPr>
          <w:p w14:paraId="1223D916" w14:textId="362CC785" w:rsidR="002B0D03" w:rsidRPr="00503745" w:rsidRDefault="00321A95" w:rsidP="00321A95">
            <w:pPr>
              <w:pStyle w:val="Zkladntextodsazen"/>
              <w:spacing w:before="60" w:after="60"/>
              <w:ind w:left="0"/>
              <w:rPr>
                <w:rFonts w:cs="Arial"/>
                <w:b/>
              </w:rPr>
            </w:pPr>
            <w:r>
              <w:rPr>
                <w:rFonts w:cs="Arial"/>
                <w:b/>
                <w:sz w:val="28"/>
              </w:rPr>
              <w:t>B</w:t>
            </w:r>
            <w:r w:rsidR="002B0D03" w:rsidRPr="00503745">
              <w:rPr>
                <w:rFonts w:cs="Arial"/>
                <w:b/>
                <w:sz w:val="28"/>
              </w:rPr>
              <w:t>.</w:t>
            </w:r>
            <w:r>
              <w:rPr>
                <w:rFonts w:cs="Arial"/>
                <w:b/>
                <w:sz w:val="28"/>
              </w:rPr>
              <w:t xml:space="preserve"> VZDĚLÁNÍ A ZAMĚSTNANOST</w:t>
            </w:r>
          </w:p>
        </w:tc>
      </w:tr>
      <w:tr w:rsidR="002B0D03" w14:paraId="65D6CF42" w14:textId="77777777" w:rsidTr="005159E8">
        <w:trPr>
          <w:jc w:val="center"/>
        </w:trPr>
        <w:tc>
          <w:tcPr>
            <w:tcW w:w="10207" w:type="dxa"/>
            <w:gridSpan w:val="3"/>
          </w:tcPr>
          <w:p w14:paraId="6E7E761B" w14:textId="77777777" w:rsidR="002B0D03" w:rsidRDefault="002B0D03" w:rsidP="005159E8">
            <w:pPr>
              <w:pStyle w:val="Zkladntextodsazen"/>
              <w:ind w:left="0"/>
              <w:rPr>
                <w:rFonts w:cs="Arial"/>
                <w:b/>
              </w:rPr>
            </w:pPr>
            <w:r w:rsidRPr="00503745">
              <w:rPr>
                <w:rFonts w:cs="Arial"/>
                <w:b/>
              </w:rPr>
              <w:t>Kvalitativní hodnocení:</w:t>
            </w:r>
          </w:p>
          <w:p w14:paraId="1143EE74" w14:textId="77777777" w:rsidR="00D010A5" w:rsidRPr="00D010A5" w:rsidRDefault="00D010A5" w:rsidP="00A560B3">
            <w:pPr>
              <w:pStyle w:val="Zkladntextodsazen"/>
              <w:ind w:left="0"/>
              <w:rPr>
                <w:rFonts w:cs="Arial"/>
              </w:rPr>
            </w:pPr>
            <w:r w:rsidRPr="00D010A5">
              <w:rPr>
                <w:rFonts w:cs="Arial"/>
              </w:rPr>
              <w:t xml:space="preserve">Jako hlavní strategické cíle v oblasti školství SROK identifikuje: </w:t>
            </w:r>
          </w:p>
          <w:p w14:paraId="761F89F7" w14:textId="77777777" w:rsidR="00D010A5" w:rsidRPr="00D010A5" w:rsidRDefault="00D010A5" w:rsidP="00D010A5">
            <w:pPr>
              <w:pStyle w:val="Zkladntextodsazen"/>
              <w:numPr>
                <w:ilvl w:val="0"/>
                <w:numId w:val="5"/>
              </w:numPr>
              <w:rPr>
                <w:rFonts w:cs="Arial"/>
              </w:rPr>
            </w:pPr>
            <w:r w:rsidRPr="00D010A5">
              <w:rPr>
                <w:rFonts w:cs="Arial"/>
              </w:rPr>
              <w:t xml:space="preserve">zajistit kvalitu a rovné příležitosti ke vzdělávání na všech stupních </w:t>
            </w:r>
          </w:p>
          <w:p w14:paraId="32FCC0EB" w14:textId="77777777" w:rsidR="00D010A5" w:rsidRPr="00D010A5" w:rsidRDefault="00D010A5" w:rsidP="00D010A5">
            <w:pPr>
              <w:pStyle w:val="Zkladntextodsazen"/>
              <w:numPr>
                <w:ilvl w:val="0"/>
                <w:numId w:val="5"/>
              </w:numPr>
              <w:rPr>
                <w:rFonts w:cs="Arial"/>
              </w:rPr>
            </w:pPr>
            <w:r w:rsidRPr="00D010A5">
              <w:rPr>
                <w:rFonts w:cs="Arial"/>
              </w:rPr>
              <w:lastRenderedPageBreak/>
              <w:t>zvýšit uplatnitelnost absolventů na trhu práce.</w:t>
            </w:r>
          </w:p>
          <w:p w14:paraId="2581B856" w14:textId="77777777" w:rsidR="00D010A5" w:rsidRPr="00D010A5" w:rsidRDefault="00D010A5" w:rsidP="00D010A5">
            <w:pPr>
              <w:pStyle w:val="Zkladntextodsazen"/>
              <w:rPr>
                <w:rFonts w:cs="Arial"/>
              </w:rPr>
            </w:pPr>
            <w:r w:rsidRPr="00D010A5">
              <w:rPr>
                <w:rFonts w:cs="Arial"/>
              </w:rPr>
              <w:t>Uplatnitelnost absolventů na trhu práce je jedním z důležitých hledisek při projednávání struktury a kapacity oborů škol v Olomouckém kraji. Neodmyslitelnou součástí činnosti středních škol je pak spolupráce se sociálními partnery.</w:t>
            </w:r>
          </w:p>
          <w:p w14:paraId="7C898139" w14:textId="77777777" w:rsidR="00D010A5" w:rsidRPr="00D010A5" w:rsidRDefault="00D010A5" w:rsidP="00D010A5">
            <w:pPr>
              <w:pStyle w:val="Zkladntextodsazen"/>
              <w:rPr>
                <w:rFonts w:cs="Arial"/>
              </w:rPr>
            </w:pPr>
            <w:r w:rsidRPr="00D010A5">
              <w:rPr>
                <w:rFonts w:cs="Arial"/>
              </w:rPr>
              <w:t xml:space="preserve">Olomoucký kraj i v roce 2024 pokračoval v podpoře vybraných technických a řemeslných oborů vzdělání, které jsou dlouhodobě perspektivní na trhu práce. Ve školním roce 2023/2024 bylo podporováno celkem 48 oborů vzdělání, z toho 30 učebních oborů vzdělání a 18 technických oborů vzdělání zakončených maturitní zkouškou. Skladba podporovaných oborů je pravidelně konzultována se sociálními partnery tak, aby co nejvíce reflektovala požadavky trhu práce. </w:t>
            </w:r>
          </w:p>
          <w:p w14:paraId="422F5A93" w14:textId="77777777" w:rsidR="00D010A5" w:rsidRPr="00D010A5" w:rsidRDefault="00D010A5" w:rsidP="00D010A5">
            <w:pPr>
              <w:pStyle w:val="Zkladntextodsazen"/>
              <w:rPr>
                <w:rFonts w:cs="Arial"/>
              </w:rPr>
            </w:pPr>
            <w:r w:rsidRPr="00D010A5">
              <w:rPr>
                <w:rFonts w:cs="Arial"/>
              </w:rPr>
              <w:t>U učebních oborů bylo v prvním pololetí školního roku 2023/2024 podpořeno 1 959 žáků, ve druhém pololetí pak 1 861 žáků. Celkem bylo mezi žáky učebních oborů rozděleno 5 996 300 Kč. U technických oborů vzdělání zakončených maturitní zkouškou bylo v prvním pololetí podpořeno 967 žáků, ve druhém pololetí 849 žáků, přičemž celková vyplacená částka pro maturitní obory činila 3 852 000 Kč. Úhrnem pak bylo na stipendia školám zřizovaným Olomouckým krajem vyplaceno 9 848 300 Kč. Dále obdržela na základě žádosti o poskytnutí individuální dotace finanční prostředky na stipendia pro žáky maturitního oboru také jedna soukromá škola, a to ve výši 44 000 Kč.</w:t>
            </w:r>
          </w:p>
          <w:p w14:paraId="2DB27E6A" w14:textId="77777777" w:rsidR="00D010A5" w:rsidRPr="00D010A5" w:rsidRDefault="00D010A5" w:rsidP="00D010A5">
            <w:pPr>
              <w:pStyle w:val="Zkladntextodsazen"/>
              <w:rPr>
                <w:rFonts w:cs="Arial"/>
              </w:rPr>
            </w:pPr>
            <w:r w:rsidRPr="00D010A5">
              <w:rPr>
                <w:rFonts w:cs="Arial"/>
              </w:rPr>
              <w:t>Ve školním roce 2023/2024 bylo dále v rámci tzv. Jesenického stipendia podpořeno 243 žáků prvních ročníků středních škol na Jesenicku vyjma žáků oborů vzdělání Gymnázium a Gymnázium se sportovní přípravou částkou 948 000 Kč.</w:t>
            </w:r>
          </w:p>
          <w:p w14:paraId="33A86726" w14:textId="77777777" w:rsidR="00D010A5" w:rsidRPr="00D010A5" w:rsidRDefault="00D010A5" w:rsidP="00D010A5">
            <w:pPr>
              <w:pStyle w:val="Zkladntextodsazen"/>
              <w:rPr>
                <w:rFonts w:cs="Arial"/>
              </w:rPr>
            </w:pPr>
            <w:r w:rsidRPr="00D010A5">
              <w:rPr>
                <w:rFonts w:cs="Arial"/>
              </w:rPr>
              <w:t>Podpora polytechnického vzdělávání a řemesel v Olomouckém kraji je realizována také prostřednictvím specializovaných webových stránek Řemeslo je OK (remeslojeok.cz), které přinášejí nejen kompletní přehled učebních oborů, ale také aktuální informace z tohoto segmentu vzdělávacího systému.</w:t>
            </w:r>
          </w:p>
          <w:p w14:paraId="5E89F0F3" w14:textId="77777777" w:rsidR="00D010A5" w:rsidRPr="00D010A5" w:rsidRDefault="00D010A5" w:rsidP="00D010A5">
            <w:pPr>
              <w:pStyle w:val="Zkladntextodsazen"/>
              <w:rPr>
                <w:rFonts w:cs="Arial"/>
              </w:rPr>
            </w:pPr>
            <w:r w:rsidRPr="00D010A5">
              <w:rPr>
                <w:rFonts w:cs="Arial"/>
              </w:rPr>
              <w:t>Olomoucký kraj věnuje také velkou pozornost prezentačním výstavám oborů vzdělání středních škol a vyšších odborných škol Olomouckého kraje – SCHOLARIS, které se konají v Olomouci, Šumperku, Prostějově, Jeseníku a Přerově. Akce jsou pořádány ve spolupráci s Úřadem práce, společností SCHOLA education a středními školami.</w:t>
            </w:r>
          </w:p>
          <w:p w14:paraId="6CED7371" w14:textId="77777777" w:rsidR="00D010A5" w:rsidRPr="00D010A5" w:rsidRDefault="00D010A5" w:rsidP="00D010A5">
            <w:pPr>
              <w:pStyle w:val="Zkladntextodsazen"/>
              <w:rPr>
                <w:rFonts w:cs="Arial"/>
              </w:rPr>
            </w:pPr>
            <w:r w:rsidRPr="00D010A5">
              <w:rPr>
                <w:rFonts w:cs="Arial"/>
              </w:rPr>
              <w:t>Důležitou roli při naplňování cílů v oblasti vzdělávání hraje realizace projektu Implementace dlouhodobého záměru v Olomouckém kraji. Tento projekt implementuje aktivity naplánované v Dlouhodobém záměru vzdělávání a rozvoje vzdělávací soustavy Olomouckého kraje pro období 2024-2028, a to např.:</w:t>
            </w:r>
          </w:p>
          <w:p w14:paraId="6C7295BB" w14:textId="77777777" w:rsidR="00D010A5" w:rsidRPr="00D010A5" w:rsidRDefault="00D010A5" w:rsidP="00D010A5">
            <w:pPr>
              <w:pStyle w:val="Zkladntextodsazen"/>
              <w:numPr>
                <w:ilvl w:val="0"/>
                <w:numId w:val="6"/>
              </w:numPr>
              <w:rPr>
                <w:rFonts w:cs="Arial"/>
              </w:rPr>
            </w:pPr>
            <w:r w:rsidRPr="00D010A5">
              <w:rPr>
                <w:rFonts w:cs="Arial"/>
              </w:rPr>
              <w:t>Kariérové poradenství</w:t>
            </w:r>
          </w:p>
          <w:p w14:paraId="02E7257E" w14:textId="77777777" w:rsidR="00D010A5" w:rsidRPr="00D010A5" w:rsidRDefault="00D010A5" w:rsidP="00D010A5">
            <w:pPr>
              <w:pStyle w:val="Zkladntextodsazen"/>
              <w:numPr>
                <w:ilvl w:val="0"/>
                <w:numId w:val="6"/>
              </w:numPr>
              <w:rPr>
                <w:rFonts w:cs="Arial"/>
              </w:rPr>
            </w:pPr>
            <w:r w:rsidRPr="00D010A5">
              <w:rPr>
                <w:rFonts w:cs="Arial"/>
              </w:rPr>
              <w:t>Prevence předčasných odchodů ze vzdělávání</w:t>
            </w:r>
          </w:p>
          <w:p w14:paraId="7895FE4E" w14:textId="77777777" w:rsidR="00D010A5" w:rsidRPr="00D010A5" w:rsidRDefault="00D010A5" w:rsidP="00D010A5">
            <w:pPr>
              <w:pStyle w:val="Zkladntextodsazen"/>
              <w:numPr>
                <w:ilvl w:val="0"/>
                <w:numId w:val="6"/>
              </w:numPr>
              <w:rPr>
                <w:rFonts w:cs="Arial"/>
              </w:rPr>
            </w:pPr>
            <w:r w:rsidRPr="00D010A5">
              <w:rPr>
                <w:rFonts w:cs="Arial"/>
              </w:rPr>
              <w:t>Podpora rovných příležitostí ve vzdělávání a rozvoj potenciálu každého žáka</w:t>
            </w:r>
          </w:p>
          <w:p w14:paraId="2D49E4A2" w14:textId="77777777" w:rsidR="00D010A5" w:rsidRPr="00D010A5" w:rsidRDefault="00D010A5" w:rsidP="00D010A5">
            <w:pPr>
              <w:pStyle w:val="Zkladntextodsazen"/>
              <w:numPr>
                <w:ilvl w:val="0"/>
                <w:numId w:val="6"/>
              </w:numPr>
              <w:rPr>
                <w:rFonts w:cs="Arial"/>
              </w:rPr>
            </w:pPr>
            <w:r w:rsidRPr="00D010A5">
              <w:rPr>
                <w:rFonts w:cs="Arial"/>
              </w:rPr>
              <w:t>Rozvoj základních kompetencí v nematuritních oborech vzdělávání středního odborného vzdělávání</w:t>
            </w:r>
          </w:p>
          <w:p w14:paraId="06D4F3CC" w14:textId="77777777" w:rsidR="00D010A5" w:rsidRPr="00D010A5" w:rsidRDefault="00D010A5" w:rsidP="00D010A5">
            <w:pPr>
              <w:pStyle w:val="Zkladntextodsazen"/>
              <w:numPr>
                <w:ilvl w:val="0"/>
                <w:numId w:val="6"/>
              </w:numPr>
              <w:rPr>
                <w:rFonts w:cs="Arial"/>
              </w:rPr>
            </w:pPr>
            <w:r w:rsidRPr="00D010A5">
              <w:rPr>
                <w:rFonts w:cs="Arial"/>
              </w:rPr>
              <w:t>Zvýšení kvality poradenských služeb pro děti, žáky a studenty</w:t>
            </w:r>
          </w:p>
          <w:p w14:paraId="32997D87" w14:textId="77777777" w:rsidR="00D010A5" w:rsidRPr="00D010A5" w:rsidRDefault="00D010A5" w:rsidP="00D010A5">
            <w:pPr>
              <w:pStyle w:val="Zkladntextodsazen"/>
              <w:numPr>
                <w:ilvl w:val="0"/>
                <w:numId w:val="6"/>
              </w:numPr>
              <w:rPr>
                <w:rFonts w:cs="Arial"/>
              </w:rPr>
            </w:pPr>
            <w:r w:rsidRPr="00D010A5">
              <w:rPr>
                <w:rFonts w:cs="Arial"/>
              </w:rPr>
              <w:t>Rozvoj pohybové gramotnosti a bezpečného prostředí ve vzdělávání pro všechny</w:t>
            </w:r>
          </w:p>
          <w:p w14:paraId="45716229" w14:textId="77777777" w:rsidR="00D010A5" w:rsidRPr="00D010A5" w:rsidRDefault="00D010A5" w:rsidP="00D010A5">
            <w:pPr>
              <w:pStyle w:val="Zkladntextodsazen"/>
              <w:numPr>
                <w:ilvl w:val="0"/>
                <w:numId w:val="6"/>
              </w:numPr>
              <w:rPr>
                <w:rFonts w:cs="Arial"/>
              </w:rPr>
            </w:pPr>
            <w:r w:rsidRPr="00D010A5">
              <w:rPr>
                <w:rFonts w:cs="Arial"/>
              </w:rPr>
              <w:t xml:space="preserve">Podpora podnikavosti </w:t>
            </w:r>
          </w:p>
          <w:p w14:paraId="29CF88A0" w14:textId="77777777" w:rsidR="00D010A5" w:rsidRPr="00D010A5" w:rsidRDefault="00D010A5" w:rsidP="00D010A5">
            <w:pPr>
              <w:pStyle w:val="Zkladntextodsazen"/>
              <w:numPr>
                <w:ilvl w:val="0"/>
                <w:numId w:val="6"/>
              </w:numPr>
              <w:rPr>
                <w:rFonts w:cs="Arial"/>
              </w:rPr>
            </w:pPr>
            <w:r w:rsidRPr="00D010A5">
              <w:rPr>
                <w:rFonts w:cs="Arial"/>
              </w:rPr>
              <w:t xml:space="preserve">Polytechnické vzdělávání a odborné vzdělávání </w:t>
            </w:r>
          </w:p>
          <w:p w14:paraId="19B931C7" w14:textId="77777777" w:rsidR="00D010A5" w:rsidRPr="00D010A5" w:rsidRDefault="00D010A5" w:rsidP="00D010A5">
            <w:pPr>
              <w:pStyle w:val="Zkladntextodsazen"/>
              <w:numPr>
                <w:ilvl w:val="0"/>
                <w:numId w:val="6"/>
              </w:numPr>
              <w:rPr>
                <w:rFonts w:cs="Arial"/>
              </w:rPr>
            </w:pPr>
            <w:r w:rsidRPr="00D010A5">
              <w:rPr>
                <w:rFonts w:cs="Arial"/>
              </w:rPr>
              <w:t xml:space="preserve">Digitální vzdělávání </w:t>
            </w:r>
          </w:p>
          <w:p w14:paraId="70B755FD" w14:textId="77777777" w:rsidR="00D010A5" w:rsidRPr="00D010A5" w:rsidRDefault="00D010A5" w:rsidP="00D010A5">
            <w:pPr>
              <w:pStyle w:val="Zkladntextodsazen"/>
              <w:numPr>
                <w:ilvl w:val="0"/>
                <w:numId w:val="6"/>
              </w:numPr>
              <w:rPr>
                <w:rFonts w:cs="Arial"/>
              </w:rPr>
            </w:pPr>
            <w:r w:rsidRPr="00D010A5">
              <w:rPr>
                <w:rFonts w:cs="Arial"/>
              </w:rPr>
              <w:lastRenderedPageBreak/>
              <w:t>Kreativní vzdělávání</w:t>
            </w:r>
          </w:p>
          <w:p w14:paraId="446ABBAD" w14:textId="77777777" w:rsidR="00D010A5" w:rsidRPr="00D010A5" w:rsidRDefault="00D010A5" w:rsidP="00D010A5">
            <w:pPr>
              <w:pStyle w:val="Zkladntextodsazen"/>
              <w:rPr>
                <w:rFonts w:cs="Arial"/>
              </w:rPr>
            </w:pPr>
            <w:r w:rsidRPr="00D010A5">
              <w:rPr>
                <w:rFonts w:cs="Arial"/>
              </w:rPr>
              <w:t>Partnery projektu byly v roce 2024 další klíčoví aktéři v oblasti vzdělávání v kraji: Univerzita Palackého v Olomouci, Moravská vysoká škola Olomouc, Vysoká škola logistiky o.p.s. v Přerově, Inovační centrum Olomouckého kraje, Centrum uznávání a celoživotního učení Olomouckého kraje.</w:t>
            </w:r>
          </w:p>
          <w:p w14:paraId="4DAEC3EC" w14:textId="77777777" w:rsidR="00D010A5" w:rsidRPr="00D010A5" w:rsidRDefault="00D010A5" w:rsidP="00D010A5">
            <w:pPr>
              <w:pStyle w:val="Zkladntextodsazen"/>
              <w:rPr>
                <w:rFonts w:cs="Arial"/>
              </w:rPr>
            </w:pPr>
            <w:r w:rsidRPr="00D010A5">
              <w:rPr>
                <w:rFonts w:cs="Arial"/>
              </w:rPr>
              <w:t xml:space="preserve">Důležitou prioritou je také spolupráce s vysokými školami v regionu, a to jednak v rámci realizace výše uvedených projektů a dále rovněž prostřednictvím dotačního programu na podporu vzdělávání na vysokých školách v Olomouckém kraji. Cílem dotačního programu je podpora zvyšování kvality vzdělávání na vysokých školách s cílem zvýšení uplatnitelnosti absolventů jednotlivých typů akreditovaných studijních programů na trhu práce, rozvoj spolupráce vysokých škol a středních škol v regionu (včetně podpory nadaných žáků), podpora vysokých škol v oblasti inovativních aktivit, podpora vědecko-výzkumných kapacit, které umožňují transfer ekonomického know-how do regionu, podpora profesně zaměřených studijních programů na vysokých školách v Olomouckém kraji a podpora akademicky zaměřených studijních oborů na vysokých školách v Olomouckém kraji zaměřených na polytechnické vzdělávání, nové technologie a průmysl. </w:t>
            </w:r>
          </w:p>
          <w:p w14:paraId="449F1A0A" w14:textId="77777777" w:rsidR="00D010A5" w:rsidRPr="00D010A5" w:rsidRDefault="00D010A5" w:rsidP="00D010A5">
            <w:pPr>
              <w:pStyle w:val="Zkladntextodsazen"/>
              <w:rPr>
                <w:rFonts w:cs="Arial"/>
              </w:rPr>
            </w:pPr>
            <w:r w:rsidRPr="00D010A5">
              <w:rPr>
                <w:rFonts w:cs="Arial"/>
              </w:rPr>
              <w:t>V roce 2024 bylo poskytnuto celkem 16 100 000 Kč vysokým školám se sídlem v Olomouckém kraji – Univerzitě Palackého v Olomouci, Moravské vysoké škole Olomouc a Vysoké škole logistiky o.p.s. v Přerově. Podpořena byla také detašovaná pracoviště v Šumperku Vysoké školy báňské – Technické univerzity Ostrava a České zemědělské univerzity v Praze.</w:t>
            </w:r>
          </w:p>
          <w:p w14:paraId="26B6BB4A" w14:textId="77777777" w:rsidR="00D010A5" w:rsidRPr="00D010A5" w:rsidRDefault="00D010A5" w:rsidP="00D010A5">
            <w:pPr>
              <w:pStyle w:val="Zkladntextodsazen"/>
              <w:rPr>
                <w:rFonts w:cs="Arial"/>
              </w:rPr>
            </w:pPr>
            <w:r w:rsidRPr="00D010A5">
              <w:rPr>
                <w:rFonts w:cs="Arial"/>
              </w:rPr>
              <w:t>Co se týče zajištění rovných příležitostí ve vzdělávání, tak mimo projektovou činnost odbor školství a mládeže aktivně participuje v pracovních skupinách zaměřených na komplexní řešení situací osob se zdravotním postižením včetně vzdělávání. V rámci podpory vzdělávání žáků se speciálními vzdělávacími potřebami byla věnována velká pozornost i žákům nadaným a mimořádně nadaným. Podpora se neomezovala pouze na cílovou skupinu mimořádně nadaných a nadaných žáků, nýbrž zasahovala i do oblastí podpory identifikace, rozvoje a uplatnění nadání, dalšího vzdělávání pedagogických pracovníků a meziresortní spolupráce.</w:t>
            </w:r>
          </w:p>
          <w:p w14:paraId="4B3BCE90" w14:textId="77777777" w:rsidR="00D010A5" w:rsidRDefault="00D010A5" w:rsidP="00D010A5">
            <w:pPr>
              <w:pStyle w:val="Zkladntextodsazen"/>
              <w:rPr>
                <w:rFonts w:cs="Arial"/>
              </w:rPr>
            </w:pPr>
            <w:r w:rsidRPr="00D010A5">
              <w:rPr>
                <w:rFonts w:cs="Arial"/>
              </w:rPr>
              <w:t>V oblasti školství Olomoucký kraj dále podporoval mezinárodní výměnné pobyty škol a školských zařízení, studijní pobyty studentů vybraných oborů v zahraničí, aktivity v oblasti environmentálního vzdělávání, výchovy a osvěty, organizace zaměřující se na práci s dětmi a mládeží a v neposlední řadě primární prevenci rizikových projevů chování.</w:t>
            </w:r>
          </w:p>
          <w:p w14:paraId="14141C7D" w14:textId="482E76BC" w:rsidR="00785D0E" w:rsidRDefault="00785D0E" w:rsidP="00D010A5">
            <w:pPr>
              <w:pStyle w:val="Zkladntextodsazen"/>
              <w:rPr>
                <w:rFonts w:cs="Arial"/>
              </w:rPr>
            </w:pPr>
            <w:r>
              <w:rPr>
                <w:rFonts w:cs="Arial"/>
              </w:rPr>
              <w:t xml:space="preserve">Realizovány byly projekty pro zvýšení kvality vzdělávání a inkluzi žáků: </w:t>
            </w:r>
          </w:p>
          <w:p w14:paraId="4BE79335" w14:textId="77777777" w:rsidR="00785D0E" w:rsidRPr="00785D0E" w:rsidRDefault="00785D0E" w:rsidP="00785D0E">
            <w:pPr>
              <w:pStyle w:val="Zkladntextodsazen"/>
              <w:rPr>
                <w:rFonts w:cs="Arial"/>
              </w:rPr>
            </w:pPr>
            <w:r w:rsidRPr="00785D0E">
              <w:rPr>
                <w:rFonts w:cs="Arial"/>
              </w:rPr>
              <w:t>Projekt „</w:t>
            </w:r>
            <w:r w:rsidRPr="00785D0E">
              <w:rPr>
                <w:rFonts w:cs="Arial"/>
                <w:b/>
                <w:bCs/>
              </w:rPr>
              <w:t>Špičkovými technologiemi a interakcí k moderní výuce a úsporám energií</w:t>
            </w:r>
            <w:r w:rsidRPr="00785D0E">
              <w:rPr>
                <w:rFonts w:cs="Arial"/>
              </w:rPr>
              <w:t>“ řeší postupné vytvoření Technologického centra Partyzánská, které je součástí dílen Střední průmyslové školy v Hranicích. Učebny jsou lokalizovány v přízemí s bezbariérovým přístupem. Technologické centrum Partyzánská se stane výrazným nositelem moderní technické výuky odborného výcviku a umožní nabízet i realizovat odbornou výuku žádanou firmami města a celého regionu. Výdaje projektu na realizaci za rok 2024: 11 060 196,24 Kč.</w:t>
            </w:r>
          </w:p>
          <w:p w14:paraId="2A8E86BC" w14:textId="77777777" w:rsidR="00785D0E" w:rsidRPr="00D010A5" w:rsidRDefault="00785D0E" w:rsidP="00785D0E">
            <w:pPr>
              <w:pStyle w:val="Zkladntextodsazen"/>
              <w:rPr>
                <w:rFonts w:cs="Arial"/>
              </w:rPr>
            </w:pPr>
            <w:r w:rsidRPr="00785D0E">
              <w:rPr>
                <w:rFonts w:cs="Arial"/>
              </w:rPr>
              <w:t xml:space="preserve">Projekt </w:t>
            </w:r>
            <w:r w:rsidRPr="00785D0E">
              <w:rPr>
                <w:rFonts w:cs="Arial"/>
                <w:b/>
                <w:bCs/>
              </w:rPr>
              <w:t>„Odborné učebny pro 4. průmyslovou revoluci na SŠE Lipník nad Bečvou“</w:t>
            </w:r>
            <w:r w:rsidRPr="00785D0E">
              <w:rPr>
                <w:rFonts w:cs="Arial"/>
              </w:rPr>
              <w:t xml:space="preserve"> v roce 2024 probíhaly stavební práce na modernizaci odborných učeben, které zahrnovaly rekonstrukci učeben, vybudování nové elektroinstalace a osvětlení, vybudování vzduchotechniky, rekonstrukce stávajících WC na bezbariérová úpravy budovy. Současně bylo pořízeno nové IT vybavení pro modernizované učebny. Výdaje projektu na realizaci za rok 2024: 2 940 046,15 Kč.</w:t>
            </w:r>
          </w:p>
          <w:p w14:paraId="0E073ED6" w14:textId="77777777" w:rsidR="00785D0E" w:rsidRPr="00785D0E" w:rsidRDefault="00785D0E" w:rsidP="00785D0E">
            <w:pPr>
              <w:pStyle w:val="Zkladntextodsazen"/>
              <w:rPr>
                <w:rFonts w:cs="Arial"/>
              </w:rPr>
            </w:pPr>
            <w:r w:rsidRPr="00785D0E">
              <w:rPr>
                <w:rFonts w:cs="Arial"/>
              </w:rPr>
              <w:lastRenderedPageBreak/>
              <w:t>Od školního roku 2023/2024 přesunul řídící orgán (MPSV) podporu bezplatného stravování dětem z rodin ohrožených chudobou a materiální deprivací z Operačního programu potravinové a materiální pomoci (OP PMP) do Operačního programu Zaměstnanost plus (OPZ+). Z tohoto vyplynula povinnost krajů vypsat dotační program. Došlo k vyhlášení dotačního programu 04_05_Příspěvky na obědy do škol v Olomouckém kraji. Cílem dotačního programu je podpora dětí z rodin ohrožených chudobou a materiální nebo potravinovou deprivací formou příspěvku na zajištění bezplatného školního stravování v Olomouckém kraji ve veřejném zájmu a v souladu s cíli Olomouckého kraje. OSR administruje projektu s názvem „</w:t>
            </w:r>
            <w:r w:rsidRPr="00785D0E">
              <w:rPr>
                <w:rFonts w:cs="Arial"/>
                <w:b/>
                <w:bCs/>
              </w:rPr>
              <w:t>Příspěvky na obědy do škol v Olomouckém kraji</w:t>
            </w:r>
            <w:r w:rsidRPr="00785D0E">
              <w:rPr>
                <w:rFonts w:cs="Arial"/>
              </w:rPr>
              <w:t>“. Výdaje projektu na realizaci za rok 2024: 6 375 593 Kč.</w:t>
            </w:r>
          </w:p>
          <w:p w14:paraId="50704B7E" w14:textId="77777777" w:rsidR="00D010A5" w:rsidRPr="00D010A5" w:rsidRDefault="00D010A5" w:rsidP="00D010A5">
            <w:pPr>
              <w:pStyle w:val="Zkladntextodsazen"/>
              <w:rPr>
                <w:rFonts w:cs="Arial"/>
              </w:rPr>
            </w:pPr>
            <w:r w:rsidRPr="00D010A5">
              <w:rPr>
                <w:rFonts w:cs="Arial"/>
              </w:rPr>
              <w:t xml:space="preserve">Odbor strategického rozvoje kraje zajišťuje administraci a realizaci projektu Implementace dlouhodobého záměru v Olomouckém kraji – výdaje na realizaci projektu za rok 2024 činily: 24 302 154,73 Kč. </w:t>
            </w:r>
          </w:p>
          <w:p w14:paraId="7F0D112A" w14:textId="77777777" w:rsidR="00D010A5" w:rsidRPr="00D010A5" w:rsidRDefault="00D010A5" w:rsidP="00D010A5">
            <w:pPr>
              <w:pStyle w:val="Zkladntextodsazen"/>
              <w:rPr>
                <w:rFonts w:cs="Arial"/>
              </w:rPr>
            </w:pPr>
            <w:r w:rsidRPr="00D010A5">
              <w:rPr>
                <w:rFonts w:cs="Arial"/>
              </w:rPr>
              <w:t>Přes Odbor investic bylo do oblasti školství v roce 2024 investováno 350 706 000 Kč do přípravy a realizace 118 investičních akcí.</w:t>
            </w:r>
          </w:p>
          <w:p w14:paraId="335863C8" w14:textId="77777777" w:rsidR="00D010A5" w:rsidRPr="00D010A5" w:rsidRDefault="00D010A5" w:rsidP="00D010A5">
            <w:pPr>
              <w:pStyle w:val="Zkladntextodsazen"/>
              <w:rPr>
                <w:rFonts w:cs="Arial"/>
              </w:rPr>
            </w:pPr>
            <w:r w:rsidRPr="00D010A5">
              <w:rPr>
                <w:rFonts w:cs="Arial"/>
              </w:rPr>
              <w:t>Mezi nejvýznamnější investice zahájené v roce 2024 v oblasti školství patří:</w:t>
            </w:r>
          </w:p>
          <w:p w14:paraId="60F8BC4E" w14:textId="77777777" w:rsidR="00D010A5" w:rsidRPr="00D010A5" w:rsidRDefault="00D010A5" w:rsidP="00D010A5">
            <w:pPr>
              <w:pStyle w:val="Zkladntextodsazen"/>
              <w:numPr>
                <w:ilvl w:val="0"/>
                <w:numId w:val="7"/>
              </w:numPr>
              <w:rPr>
                <w:rFonts w:cs="Arial"/>
                <w:bCs/>
              </w:rPr>
            </w:pPr>
            <w:r w:rsidRPr="00D010A5">
              <w:rPr>
                <w:rFonts w:cs="Arial"/>
                <w:bCs/>
              </w:rPr>
              <w:t>Střední škola technická Mohelnice – Výstavba nových dílen</w:t>
            </w:r>
          </w:p>
          <w:p w14:paraId="415CF592" w14:textId="77777777" w:rsidR="00D010A5" w:rsidRPr="00D010A5" w:rsidRDefault="00D010A5" w:rsidP="00D010A5">
            <w:pPr>
              <w:pStyle w:val="Zkladntextodsazen"/>
              <w:numPr>
                <w:ilvl w:val="0"/>
                <w:numId w:val="7"/>
              </w:numPr>
              <w:rPr>
                <w:rFonts w:cs="Arial"/>
                <w:bCs/>
              </w:rPr>
            </w:pPr>
            <w:r w:rsidRPr="00D010A5">
              <w:rPr>
                <w:rFonts w:cs="Arial"/>
                <w:bCs/>
              </w:rPr>
              <w:t xml:space="preserve">Střední škola technická a obchodní, Olomouc, Kosinova 4 – Centrum odborné přípravy technických oborů (COPTO) </w:t>
            </w:r>
          </w:p>
          <w:p w14:paraId="2645B7D5" w14:textId="77777777" w:rsidR="00D010A5" w:rsidRPr="00D010A5" w:rsidRDefault="00D010A5" w:rsidP="00D010A5">
            <w:pPr>
              <w:pStyle w:val="Zkladntextodsazen"/>
              <w:numPr>
                <w:ilvl w:val="0"/>
                <w:numId w:val="7"/>
              </w:numPr>
              <w:rPr>
                <w:rFonts w:cs="Arial"/>
                <w:bCs/>
              </w:rPr>
            </w:pPr>
            <w:r w:rsidRPr="00D010A5">
              <w:rPr>
                <w:rFonts w:cs="Arial"/>
                <w:bCs/>
              </w:rPr>
              <w:t>Střední škola řezbářská, Tovačov, Nádražní 146 - Centrum odborné přípravy pro obory řezbářství</w:t>
            </w:r>
          </w:p>
          <w:p w14:paraId="5BAA3F64" w14:textId="77777777" w:rsidR="00D010A5" w:rsidRPr="00D010A5" w:rsidRDefault="00D010A5" w:rsidP="00D010A5">
            <w:pPr>
              <w:pStyle w:val="Zkladntextodsazen"/>
              <w:numPr>
                <w:ilvl w:val="0"/>
                <w:numId w:val="7"/>
              </w:numPr>
              <w:rPr>
                <w:rFonts w:cs="Arial"/>
                <w:bCs/>
              </w:rPr>
            </w:pPr>
            <w:r w:rsidRPr="00D010A5">
              <w:rPr>
                <w:rFonts w:cs="Arial"/>
                <w:bCs/>
              </w:rPr>
              <w:t xml:space="preserve">Střední škola logistiky a chemie, Olomouc, U Hradiska 29 – Rekonstrukce dvou odborných učeben – laboratoře pro výuku oboru Aplikovaná chemie </w:t>
            </w:r>
          </w:p>
          <w:p w14:paraId="47536858" w14:textId="484E903C" w:rsidR="002B0D03" w:rsidRPr="00503745" w:rsidRDefault="002B0D03" w:rsidP="00497390">
            <w:pPr>
              <w:pStyle w:val="Zkladntextodsazen"/>
              <w:ind w:left="0"/>
              <w:rPr>
                <w:rFonts w:cs="Arial"/>
              </w:rPr>
            </w:pPr>
          </w:p>
        </w:tc>
      </w:tr>
      <w:tr w:rsidR="002B0D03" w14:paraId="537C0B1E" w14:textId="77777777" w:rsidTr="005159E8">
        <w:trPr>
          <w:jc w:val="center"/>
        </w:trPr>
        <w:tc>
          <w:tcPr>
            <w:tcW w:w="10207" w:type="dxa"/>
            <w:gridSpan w:val="3"/>
          </w:tcPr>
          <w:p w14:paraId="7CDA0844" w14:textId="77777777" w:rsidR="002B0D03" w:rsidRDefault="002B0D03" w:rsidP="005159E8">
            <w:pPr>
              <w:pStyle w:val="Zkladntextodsazen"/>
              <w:ind w:left="0"/>
              <w:rPr>
                <w:rFonts w:cs="Arial"/>
              </w:rPr>
            </w:pPr>
            <w:r>
              <w:rPr>
                <w:rFonts w:cs="Arial"/>
                <w:b/>
              </w:rPr>
              <w:lastRenderedPageBreak/>
              <w:t>Finanční</w:t>
            </w:r>
            <w:r w:rsidRPr="00503745">
              <w:rPr>
                <w:rFonts w:cs="Arial"/>
                <w:b/>
              </w:rPr>
              <w:t xml:space="preserve"> hodnocení:</w:t>
            </w:r>
          </w:p>
        </w:tc>
      </w:tr>
      <w:tr w:rsidR="002B0D03" w14:paraId="2D0CB074" w14:textId="77777777" w:rsidTr="005159E8">
        <w:trPr>
          <w:jc w:val="center"/>
        </w:trPr>
        <w:tc>
          <w:tcPr>
            <w:tcW w:w="3402" w:type="dxa"/>
          </w:tcPr>
          <w:p w14:paraId="58C365D3" w14:textId="77777777" w:rsidR="002B0D03" w:rsidRDefault="002B0D03" w:rsidP="005159E8">
            <w:pPr>
              <w:pStyle w:val="Zkladntextodsazen"/>
              <w:ind w:left="0"/>
              <w:rPr>
                <w:rFonts w:cs="Arial"/>
              </w:rPr>
            </w:pPr>
            <w:r>
              <w:rPr>
                <w:rFonts w:cs="Arial"/>
              </w:rPr>
              <w:t>Výdaje na prioritu:</w:t>
            </w:r>
          </w:p>
          <w:p w14:paraId="5B262704" w14:textId="19D44F3C" w:rsidR="00785D0E" w:rsidRPr="00785D0E" w:rsidRDefault="00785D0E" w:rsidP="00785D0E">
            <w:pPr>
              <w:pStyle w:val="Zkladntextodsazen"/>
              <w:ind w:left="0"/>
              <w:jc w:val="right"/>
              <w:rPr>
                <w:rFonts w:cs="Arial"/>
              </w:rPr>
            </w:pPr>
            <w:r w:rsidRPr="00785D0E">
              <w:rPr>
                <w:rFonts w:cs="Arial"/>
              </w:rPr>
              <w:t>405</w:t>
            </w:r>
            <w:r>
              <w:rPr>
                <w:rFonts w:cs="Arial"/>
              </w:rPr>
              <w:t> </w:t>
            </w:r>
            <w:r w:rsidRPr="00785D0E">
              <w:rPr>
                <w:rFonts w:cs="Arial"/>
              </w:rPr>
              <w:t>607</w:t>
            </w:r>
            <w:r>
              <w:rPr>
                <w:rFonts w:cs="Arial"/>
              </w:rPr>
              <w:t> </w:t>
            </w:r>
            <w:r w:rsidRPr="00785D0E">
              <w:rPr>
                <w:rFonts w:cs="Arial"/>
              </w:rPr>
              <w:t>674</w:t>
            </w:r>
            <w:r w:rsidR="00497390">
              <w:rPr>
                <w:rFonts w:cs="Arial"/>
              </w:rPr>
              <w:t xml:space="preserve"> </w:t>
            </w:r>
            <w:r w:rsidR="002B0D03">
              <w:rPr>
                <w:rFonts w:cs="Arial"/>
              </w:rPr>
              <w:t>Kč</w:t>
            </w:r>
          </w:p>
        </w:tc>
        <w:tc>
          <w:tcPr>
            <w:tcW w:w="3402" w:type="dxa"/>
          </w:tcPr>
          <w:p w14:paraId="61B3BCB6" w14:textId="77777777" w:rsidR="002B0D03" w:rsidRDefault="002B0D03" w:rsidP="005159E8">
            <w:pPr>
              <w:pStyle w:val="Zkladntextodsazen"/>
              <w:ind w:left="0"/>
              <w:rPr>
                <w:rFonts w:cs="Arial"/>
              </w:rPr>
            </w:pPr>
            <w:r>
              <w:rPr>
                <w:rFonts w:cs="Arial"/>
              </w:rPr>
              <w:t>Poskytnuté dotace jiným:</w:t>
            </w:r>
          </w:p>
          <w:p w14:paraId="61E18C4B" w14:textId="320C633B" w:rsidR="00C24C27" w:rsidRPr="00C24C27" w:rsidRDefault="003774B1" w:rsidP="00C24C27">
            <w:pPr>
              <w:pStyle w:val="Zkladntextodsazen"/>
              <w:jc w:val="right"/>
              <w:rPr>
                <w:rFonts w:cs="Arial"/>
              </w:rPr>
            </w:pPr>
            <w:r>
              <w:rPr>
                <w:rFonts w:cs="Arial"/>
              </w:rPr>
              <w:t xml:space="preserve"> </w:t>
            </w:r>
            <w:r w:rsidRPr="003774B1">
              <w:rPr>
                <w:rFonts w:cs="Arial"/>
              </w:rPr>
              <w:t>34 526</w:t>
            </w:r>
            <w:r>
              <w:rPr>
                <w:rFonts w:cs="Arial"/>
              </w:rPr>
              <w:t> </w:t>
            </w:r>
            <w:r w:rsidRPr="003774B1">
              <w:rPr>
                <w:rFonts w:cs="Arial"/>
              </w:rPr>
              <w:t>150</w:t>
            </w:r>
            <w:r>
              <w:rPr>
                <w:rFonts w:cs="Arial"/>
              </w:rPr>
              <w:t xml:space="preserve"> </w:t>
            </w:r>
            <w:r w:rsidR="00C24C27" w:rsidRPr="00C24C27">
              <w:rPr>
                <w:rFonts w:cs="Arial"/>
              </w:rPr>
              <w:t>Kč</w:t>
            </w:r>
          </w:p>
          <w:p w14:paraId="1C5A245F" w14:textId="3C83F1BE" w:rsidR="002B0D03" w:rsidRDefault="003774B1" w:rsidP="00C24C27">
            <w:pPr>
              <w:pStyle w:val="Zkladntextodsazen"/>
              <w:ind w:left="0"/>
              <w:jc w:val="right"/>
              <w:rPr>
                <w:rFonts w:cs="Arial"/>
              </w:rPr>
            </w:pPr>
            <w:r>
              <w:rPr>
                <w:rFonts w:cs="Arial"/>
              </w:rPr>
              <w:t xml:space="preserve">229 </w:t>
            </w:r>
            <w:r w:rsidR="00C24C27" w:rsidRPr="00C24C27">
              <w:rPr>
                <w:rFonts w:cs="Arial"/>
              </w:rPr>
              <w:t>dotací</w:t>
            </w:r>
          </w:p>
        </w:tc>
        <w:tc>
          <w:tcPr>
            <w:tcW w:w="3403" w:type="dxa"/>
          </w:tcPr>
          <w:p w14:paraId="49321D63" w14:textId="77777777" w:rsidR="002B0D03" w:rsidRDefault="002B0D03" w:rsidP="005159E8">
            <w:pPr>
              <w:pStyle w:val="Zkladntextodsazen"/>
              <w:ind w:left="0"/>
              <w:rPr>
                <w:rFonts w:cs="Arial"/>
              </w:rPr>
            </w:pPr>
            <w:r>
              <w:rPr>
                <w:rFonts w:cs="Arial"/>
              </w:rPr>
              <w:t>Dotace přijaté krajem:</w:t>
            </w:r>
          </w:p>
          <w:p w14:paraId="229E46BE" w14:textId="128C8D72" w:rsidR="002B0D03" w:rsidRDefault="00785D0E" w:rsidP="00EF012B">
            <w:pPr>
              <w:pStyle w:val="Zkladntextodsazen"/>
              <w:ind w:left="0"/>
              <w:jc w:val="right"/>
              <w:rPr>
                <w:rFonts w:cs="Arial"/>
              </w:rPr>
            </w:pPr>
            <w:r w:rsidRPr="00785D0E">
              <w:rPr>
                <w:rFonts w:cs="Arial"/>
              </w:rPr>
              <w:t>175</w:t>
            </w:r>
            <w:r>
              <w:rPr>
                <w:rFonts w:cs="Arial"/>
              </w:rPr>
              <w:t> </w:t>
            </w:r>
            <w:r w:rsidRPr="00785D0E">
              <w:rPr>
                <w:rFonts w:cs="Arial"/>
              </w:rPr>
              <w:t>256</w:t>
            </w:r>
            <w:r>
              <w:rPr>
                <w:rFonts w:cs="Arial"/>
              </w:rPr>
              <w:t> </w:t>
            </w:r>
            <w:r w:rsidRPr="00785D0E">
              <w:rPr>
                <w:rFonts w:cs="Arial"/>
              </w:rPr>
              <w:t>175</w:t>
            </w:r>
            <w:r w:rsidR="00497390">
              <w:rPr>
                <w:rFonts w:cs="Arial"/>
              </w:rPr>
              <w:t xml:space="preserve"> </w:t>
            </w:r>
            <w:r w:rsidR="002B0D03">
              <w:rPr>
                <w:rFonts w:cs="Arial"/>
              </w:rPr>
              <w:t>Kč</w:t>
            </w:r>
          </w:p>
        </w:tc>
      </w:tr>
      <w:tr w:rsidR="002B0D03" w14:paraId="1BE39495" w14:textId="77777777" w:rsidTr="005159E8">
        <w:trPr>
          <w:jc w:val="center"/>
        </w:trPr>
        <w:tc>
          <w:tcPr>
            <w:tcW w:w="10207" w:type="dxa"/>
            <w:gridSpan w:val="3"/>
          </w:tcPr>
          <w:p w14:paraId="5ADA2C47" w14:textId="1C6803C3" w:rsidR="002B0D03" w:rsidRDefault="002B0D03" w:rsidP="005159E8">
            <w:pPr>
              <w:pStyle w:val="Zkladntextodsazen"/>
              <w:ind w:left="0"/>
              <w:rPr>
                <w:rFonts w:cs="Arial"/>
                <w:b/>
              </w:rPr>
            </w:pPr>
            <w:r>
              <w:rPr>
                <w:rFonts w:cs="Arial"/>
                <w:b/>
              </w:rPr>
              <w:t xml:space="preserve">Nejvýznamnější </w:t>
            </w:r>
            <w:r w:rsidR="00AE511A" w:rsidRPr="00AE511A">
              <w:rPr>
                <w:rFonts w:cs="Arial"/>
                <w:b/>
              </w:rPr>
              <w:t>činnosti</w:t>
            </w:r>
            <w:r w:rsidRPr="00503745">
              <w:rPr>
                <w:rFonts w:cs="Arial"/>
                <w:b/>
              </w:rPr>
              <w:t>:</w:t>
            </w:r>
          </w:p>
          <w:p w14:paraId="583C9D64" w14:textId="412926B8" w:rsidR="00D010A5" w:rsidRPr="00D010A5" w:rsidRDefault="00D010A5" w:rsidP="00D010A5">
            <w:pPr>
              <w:pStyle w:val="Zkladntextodsazen"/>
              <w:ind w:left="0"/>
              <w:rPr>
                <w:rFonts w:cs="Arial"/>
              </w:rPr>
            </w:pPr>
            <w:r>
              <w:rPr>
                <w:rFonts w:cs="Arial"/>
              </w:rPr>
              <w:t>I</w:t>
            </w:r>
            <w:r w:rsidRPr="00D010A5">
              <w:rPr>
                <w:rFonts w:cs="Arial"/>
              </w:rPr>
              <w:t>mplementace dlouhodobého záměru v Olomouckém kraji</w:t>
            </w:r>
          </w:p>
          <w:p w14:paraId="286EFC17" w14:textId="77777777" w:rsidR="00D010A5" w:rsidRPr="00D010A5" w:rsidRDefault="00D010A5" w:rsidP="00D010A5">
            <w:pPr>
              <w:pStyle w:val="Zkladntextodsazen"/>
              <w:ind w:left="0"/>
              <w:rPr>
                <w:rFonts w:cs="Arial"/>
              </w:rPr>
            </w:pPr>
            <w:r w:rsidRPr="00D010A5">
              <w:rPr>
                <w:rFonts w:cs="Arial"/>
              </w:rPr>
              <w:t>Podpora polytechnického vzdělávání a řemesel v Olomouckém kraji</w:t>
            </w:r>
          </w:p>
          <w:p w14:paraId="0EB62699" w14:textId="77777777" w:rsidR="002B0D03" w:rsidRDefault="00D010A5" w:rsidP="00D010A5">
            <w:pPr>
              <w:pStyle w:val="Zkladntextodsazen"/>
              <w:ind w:left="0"/>
              <w:rPr>
                <w:rFonts w:cs="Arial"/>
              </w:rPr>
            </w:pPr>
            <w:r w:rsidRPr="00D010A5">
              <w:rPr>
                <w:rFonts w:cs="Arial"/>
              </w:rPr>
              <w:t>Program na podporu vzdělávání na vysokých školách v Olomouckém kraji</w:t>
            </w:r>
          </w:p>
          <w:p w14:paraId="4BC90DE1" w14:textId="77777777" w:rsidR="006012C1" w:rsidRPr="006012C1" w:rsidRDefault="006012C1" w:rsidP="006012C1">
            <w:pPr>
              <w:pStyle w:val="Zkladntextodsazen"/>
              <w:ind w:left="0"/>
              <w:rPr>
                <w:rFonts w:cs="Arial"/>
              </w:rPr>
            </w:pPr>
            <w:r w:rsidRPr="006012C1">
              <w:rPr>
                <w:rFonts w:cs="Arial"/>
              </w:rPr>
              <w:t>Projekt Příspěvky na obědy do škol v Olomouckém kraji</w:t>
            </w:r>
          </w:p>
          <w:p w14:paraId="2305CA01" w14:textId="7B263EBC" w:rsidR="006012C1" w:rsidRDefault="006012C1" w:rsidP="006012C1">
            <w:pPr>
              <w:pStyle w:val="Zkladntextodsazen"/>
              <w:ind w:left="0"/>
              <w:rPr>
                <w:rFonts w:cs="Arial"/>
              </w:rPr>
            </w:pPr>
            <w:r w:rsidRPr="006012C1">
              <w:rPr>
                <w:rFonts w:cs="Arial"/>
              </w:rPr>
              <w:t>Projekt Špičkovými technologiemi a interakcí k moderní výuce a úsporám energií</w:t>
            </w:r>
          </w:p>
          <w:p w14:paraId="593B2211" w14:textId="17D801FC" w:rsidR="003774B1" w:rsidRPr="003774B1" w:rsidRDefault="003774B1" w:rsidP="003774B1">
            <w:pPr>
              <w:pStyle w:val="Zkladntextodsazen"/>
              <w:ind w:left="0"/>
              <w:rPr>
                <w:rFonts w:cs="Arial"/>
              </w:rPr>
            </w:pPr>
            <w:r w:rsidRPr="003774B1">
              <w:rPr>
                <w:rFonts w:cs="Arial"/>
              </w:rPr>
              <w:t>Střední škola technická Mohelnice – Výstavba nových dílen</w:t>
            </w:r>
          </w:p>
          <w:p w14:paraId="4C96CDE0" w14:textId="11A9616F" w:rsidR="003774B1" w:rsidRPr="003774B1" w:rsidRDefault="003774B1" w:rsidP="003774B1">
            <w:pPr>
              <w:pStyle w:val="Zkladntextodsazen"/>
              <w:ind w:left="0"/>
              <w:rPr>
                <w:rFonts w:cs="Arial"/>
              </w:rPr>
            </w:pPr>
            <w:r w:rsidRPr="003774B1">
              <w:rPr>
                <w:rFonts w:cs="Arial"/>
              </w:rPr>
              <w:t xml:space="preserve">Střední škola technická a obchodní, Olomouc, Kosinova 4 – Centrum odborné přípravy technických oborů (COPTO) </w:t>
            </w:r>
          </w:p>
          <w:p w14:paraId="5064F333" w14:textId="06A1E54A" w:rsidR="003774B1" w:rsidRPr="003774B1" w:rsidRDefault="003774B1" w:rsidP="003774B1">
            <w:pPr>
              <w:pStyle w:val="Zkladntextodsazen"/>
              <w:ind w:left="0"/>
              <w:rPr>
                <w:rFonts w:cs="Arial"/>
              </w:rPr>
            </w:pPr>
            <w:r w:rsidRPr="003774B1">
              <w:rPr>
                <w:rFonts w:cs="Arial"/>
              </w:rPr>
              <w:t>Střední škola řezbářská, Tovačov, Nádražní 146 - Centrum odborné přípravy pro obory řezbářství</w:t>
            </w:r>
          </w:p>
          <w:p w14:paraId="611C75E4" w14:textId="7B645139" w:rsidR="003774B1" w:rsidRPr="008F01A3" w:rsidRDefault="003774B1" w:rsidP="003774B1">
            <w:pPr>
              <w:pStyle w:val="Zkladntextodsazen"/>
              <w:ind w:left="0"/>
              <w:rPr>
                <w:rFonts w:cs="Arial"/>
              </w:rPr>
            </w:pPr>
            <w:r w:rsidRPr="003774B1">
              <w:rPr>
                <w:rFonts w:cs="Arial"/>
              </w:rPr>
              <w:t>Střední škola logistiky a chemie, Olomouc, U Hradiska 29 – Rekonstrukce dvou odborných učeben – laboratoře pro výuku oboru Aplikovaná chemie</w:t>
            </w:r>
          </w:p>
        </w:tc>
      </w:tr>
    </w:tbl>
    <w:p w14:paraId="7EEE8766" w14:textId="08FF0EF8" w:rsidR="008645FB" w:rsidRDefault="008645FB" w:rsidP="00681DE7">
      <w:pPr>
        <w:pStyle w:val="Zkladntextodsazen"/>
        <w:ind w:left="0"/>
        <w:rPr>
          <w:rFonts w:cs="Arial"/>
        </w:rPr>
      </w:pPr>
    </w:p>
    <w:tbl>
      <w:tblPr>
        <w:tblStyle w:val="Mkatabulky"/>
        <w:tblW w:w="10207" w:type="dxa"/>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3402"/>
        <w:gridCol w:w="3402"/>
        <w:gridCol w:w="3403"/>
      </w:tblGrid>
      <w:tr w:rsidR="00321A95" w14:paraId="5C54D12C" w14:textId="77777777" w:rsidTr="005159E8">
        <w:trPr>
          <w:jc w:val="center"/>
        </w:trPr>
        <w:tc>
          <w:tcPr>
            <w:tcW w:w="10207" w:type="dxa"/>
            <w:gridSpan w:val="3"/>
          </w:tcPr>
          <w:p w14:paraId="74397BF1" w14:textId="1C469DD0" w:rsidR="00321A95" w:rsidRPr="00503745" w:rsidRDefault="00321A95" w:rsidP="00321A95">
            <w:pPr>
              <w:pStyle w:val="Zkladntextodsazen"/>
              <w:spacing w:before="60" w:after="60"/>
              <w:ind w:left="0"/>
              <w:rPr>
                <w:rFonts w:cs="Arial"/>
                <w:b/>
              </w:rPr>
            </w:pPr>
            <w:r>
              <w:rPr>
                <w:rFonts w:cs="Arial"/>
                <w:b/>
                <w:sz w:val="28"/>
              </w:rPr>
              <w:t>C. ŽIVOTNÍ PROSTŘEDÍ A TECHNICKÁ INFRASTRUKTURA</w:t>
            </w:r>
          </w:p>
        </w:tc>
      </w:tr>
      <w:tr w:rsidR="00321A95" w14:paraId="5202531D" w14:textId="77777777" w:rsidTr="005159E8">
        <w:trPr>
          <w:jc w:val="center"/>
        </w:trPr>
        <w:tc>
          <w:tcPr>
            <w:tcW w:w="10207" w:type="dxa"/>
            <w:gridSpan w:val="3"/>
          </w:tcPr>
          <w:p w14:paraId="3CE9724E" w14:textId="77777777" w:rsidR="00321A95" w:rsidRDefault="00321A95" w:rsidP="005159E8">
            <w:pPr>
              <w:pStyle w:val="Zkladntextodsazen"/>
              <w:ind w:left="0"/>
              <w:rPr>
                <w:rFonts w:cs="Arial"/>
                <w:b/>
              </w:rPr>
            </w:pPr>
            <w:r w:rsidRPr="00503745">
              <w:rPr>
                <w:rFonts w:cs="Arial"/>
                <w:b/>
              </w:rPr>
              <w:t>Kvalitativní hodnocení:</w:t>
            </w:r>
          </w:p>
          <w:p w14:paraId="0475AED3" w14:textId="77777777" w:rsidR="00A54464" w:rsidRPr="00A54464" w:rsidRDefault="00A54464" w:rsidP="00A54464">
            <w:pPr>
              <w:pStyle w:val="Zkladntextodsazen"/>
              <w:ind w:left="0"/>
              <w:rPr>
                <w:rFonts w:cs="Arial"/>
              </w:rPr>
            </w:pPr>
            <w:r w:rsidRPr="00A54464">
              <w:rPr>
                <w:rFonts w:cs="Arial"/>
              </w:rPr>
              <w:t>V rámci svých kompetencí a možností Olomoucký kraj podporuje snižování negativních dopadů lidské činnosti na životní prostředí, zavádění prvků cirkulární ekonomiky a zefektivnění odpadového hospodářství, opatření k ochraně přírody a péči o krajinu.</w:t>
            </w:r>
          </w:p>
          <w:p w14:paraId="31C088CE" w14:textId="77777777" w:rsidR="00A54464" w:rsidRPr="00A54464" w:rsidRDefault="00A54464" w:rsidP="00A54464">
            <w:pPr>
              <w:pStyle w:val="Zkladntextodsazen"/>
              <w:ind w:left="0"/>
              <w:rPr>
                <w:rFonts w:cs="Arial"/>
              </w:rPr>
            </w:pPr>
            <w:r w:rsidRPr="00A54464">
              <w:rPr>
                <w:rFonts w:cs="Arial"/>
              </w:rPr>
              <w:t xml:space="preserve">Konkrétně v roce 2024: </w:t>
            </w:r>
          </w:p>
          <w:p w14:paraId="424D0A7F" w14:textId="77777777" w:rsidR="00A54464" w:rsidRPr="00A54464" w:rsidRDefault="00A54464" w:rsidP="00A54464">
            <w:pPr>
              <w:pStyle w:val="Zkladntextodsazen"/>
              <w:numPr>
                <w:ilvl w:val="0"/>
                <w:numId w:val="12"/>
              </w:numPr>
              <w:rPr>
                <w:rFonts w:cs="Arial"/>
              </w:rPr>
            </w:pPr>
            <w:r w:rsidRPr="00A54464">
              <w:rPr>
                <w:rFonts w:cs="Arial"/>
              </w:rPr>
              <w:t>podporoval aktivity vedoucích ke snížení množství vypouštěného znečištění do podzemních a povrchových vod z komunálních bodových zdrojů znečištění, zvýšení počtu obyvatel zásobovaných pitnou vodou v odpovídající kvalitě a množství, zabezpečení stability dodávek pitné vody a obnova environmentálních, vodohospodářských funkcí území,</w:t>
            </w:r>
          </w:p>
          <w:p w14:paraId="209884CD" w14:textId="77777777" w:rsidR="00A54464" w:rsidRPr="00A54464" w:rsidRDefault="00A54464" w:rsidP="00A54464">
            <w:pPr>
              <w:pStyle w:val="Zkladntextodsazen"/>
              <w:numPr>
                <w:ilvl w:val="0"/>
                <w:numId w:val="12"/>
              </w:numPr>
              <w:rPr>
                <w:rFonts w:cs="Arial"/>
              </w:rPr>
            </w:pPr>
            <w:r w:rsidRPr="00A54464">
              <w:rPr>
                <w:rFonts w:cs="Arial"/>
              </w:rPr>
              <w:t>spolupracoval na projektu realizovaného autorizovanou obalovou společností EKOKOM, a. s., „</w:t>
            </w:r>
            <w:r w:rsidRPr="00A54464">
              <w:rPr>
                <w:rFonts w:cs="Arial"/>
                <w:i/>
                <w:iCs/>
              </w:rPr>
              <w:t xml:space="preserve">Intenzifikace odděleného sběru a zajištění využití komunálních odpadů včetně jejich obalové složky na území Olomouckého kraje“. </w:t>
            </w:r>
            <w:r w:rsidRPr="00A54464">
              <w:rPr>
                <w:rFonts w:cs="Arial"/>
              </w:rPr>
              <w:t>Předmětem projektu je nákup sběrových nádob a jejich distribuce obcím, informační kampaň o třídění a recyklaci komunálních odpadů, pořádání seminářů pro starosty obcí na území Olomouckého kraje, vyhlašování soutěže o nejlépe třídící obce – soutěž “O keramickou popelnici” a v neposlední řadě také pořádání enviromentálních představení pro děti v mateřských a základních školách na území Olomouckého kraje,</w:t>
            </w:r>
          </w:p>
          <w:p w14:paraId="162B7E13" w14:textId="77777777" w:rsidR="00A54464" w:rsidRPr="00A54464" w:rsidRDefault="00A54464" w:rsidP="00A54464">
            <w:pPr>
              <w:pStyle w:val="Zkladntextodsazen"/>
              <w:numPr>
                <w:ilvl w:val="0"/>
                <w:numId w:val="13"/>
              </w:numPr>
              <w:rPr>
                <w:rFonts w:cs="Arial"/>
              </w:rPr>
            </w:pPr>
            <w:r w:rsidRPr="00A54464">
              <w:rPr>
                <w:rFonts w:cs="Arial"/>
              </w:rPr>
              <w:t xml:space="preserve">spolupracoval na projektu realizovaného společností ELEKTROWIN a. s., </w:t>
            </w:r>
            <w:r w:rsidRPr="00A54464">
              <w:rPr>
                <w:rFonts w:cs="Arial"/>
                <w:i/>
                <w:iCs/>
              </w:rPr>
              <w:t>„Intenzifikace zpětného odběru elektrozařízení a odděleného sběru elektrooodpadu v Olomouckém kraji“</w:t>
            </w:r>
            <w:r w:rsidRPr="00A54464">
              <w:rPr>
                <w:rFonts w:cs="Arial"/>
              </w:rPr>
              <w:t>, jehož předmětem je posílení funkčnosti a efektivnosti systému zpětného odběru odpadního elektrozařízení na území Olomouckého kraj. Součástí projektu jsou každoročně konkrétní aktivity, jedná se především o rozšíření kontejnerového výměnného systému (např. wintejnery), poskytování podpory z motivačního programu, akce “recyklujte s hasiči”, mediální kampaň ve formě inzerce a osvětové akce pro občany a obce, např. akce v ZOO Olomouc, soutěž pro obce ve sběru odpadních elektrozařízení nebo edukační projekty zaměřené na širokou veřejnost „Přelez, Přeskoč, Recykluj“, „Vyskoč nejvýš a recykluj“,</w:t>
            </w:r>
          </w:p>
          <w:p w14:paraId="1D904AF6" w14:textId="77777777" w:rsidR="00A54464" w:rsidRPr="00A54464" w:rsidRDefault="00A54464" w:rsidP="00A54464">
            <w:pPr>
              <w:pStyle w:val="Zkladntextodsazen"/>
              <w:numPr>
                <w:ilvl w:val="0"/>
                <w:numId w:val="13"/>
              </w:numPr>
              <w:rPr>
                <w:rFonts w:cs="Arial"/>
              </w:rPr>
            </w:pPr>
            <w:r w:rsidRPr="00A54464">
              <w:rPr>
                <w:rFonts w:cs="Arial"/>
              </w:rPr>
              <w:t xml:space="preserve">spolupracoval na projektu realizovaného společností ASEKOL a. s., </w:t>
            </w:r>
            <w:r w:rsidRPr="00A54464">
              <w:rPr>
                <w:rFonts w:cs="Arial"/>
                <w:i/>
                <w:iCs/>
              </w:rPr>
              <w:t>„Rozvoj sběru použitých elektrozařízení“</w:t>
            </w:r>
            <w:r w:rsidRPr="00A54464">
              <w:rPr>
                <w:rFonts w:cs="Arial"/>
              </w:rPr>
              <w:t>. Stejně jako v případě spolupráce se společností Elektrowin je projekt zaměřen na podporu zajištění sběru a využití odpadních elektronických a elektrických zařízení v Olomouckém kraji, dále na podporu enviromentální vzdělávání a osvěty v oblasti zpětného odběru použitých elektrických a elektronických zařízení na území Olomouckého kraje (Krajský informační kampaň, projekt Odlož mobil, recyklohraní, věnuj mobil, Redbag),</w:t>
            </w:r>
          </w:p>
          <w:p w14:paraId="439891B7" w14:textId="77777777" w:rsidR="00A54464" w:rsidRPr="00A54464" w:rsidRDefault="00A54464" w:rsidP="00A54464">
            <w:pPr>
              <w:pStyle w:val="Zkladntextodsazen"/>
              <w:numPr>
                <w:ilvl w:val="0"/>
                <w:numId w:val="13"/>
              </w:numPr>
              <w:rPr>
                <w:rFonts w:cs="Arial"/>
              </w:rPr>
            </w:pPr>
            <w:r w:rsidRPr="00A54464">
              <w:rPr>
                <w:rFonts w:cs="Arial"/>
              </w:rPr>
              <w:t>podporoval aktivity ve prospěch životního prostředí a zemědělství v Olomouckém kraji ve veřejném zájmu, propagační, vzdělávací a osvětové akce zaměřené na tématiku životního prostředí a zemědělství a s tím související zájmovou činnost. Podporoval aktivity přispívající k zachování nebo zlepšení různorodosti přírody a krajiny, činnost záchranných stanic pro handicapované živočichy,</w:t>
            </w:r>
          </w:p>
          <w:p w14:paraId="4F1AE4DC" w14:textId="77777777" w:rsidR="00A54464" w:rsidRPr="00A54464" w:rsidRDefault="00A54464" w:rsidP="00A54464">
            <w:pPr>
              <w:pStyle w:val="Zkladntextodsazen"/>
              <w:numPr>
                <w:ilvl w:val="0"/>
                <w:numId w:val="13"/>
              </w:numPr>
              <w:rPr>
                <w:rFonts w:cs="Arial"/>
              </w:rPr>
            </w:pPr>
            <w:r w:rsidRPr="00A54464">
              <w:rPr>
                <w:rFonts w:cs="Arial"/>
              </w:rPr>
              <w:t>zajišťoval péči o zvláště chráněné území v souladu se schválenými plány péče,</w:t>
            </w:r>
          </w:p>
          <w:p w14:paraId="55CA9B6B" w14:textId="77777777" w:rsidR="00A54464" w:rsidRPr="00A54464" w:rsidRDefault="00A54464" w:rsidP="00A54464">
            <w:pPr>
              <w:pStyle w:val="Zkladntextodsazen"/>
              <w:numPr>
                <w:ilvl w:val="0"/>
                <w:numId w:val="13"/>
              </w:numPr>
              <w:rPr>
                <w:rFonts w:cs="Arial"/>
              </w:rPr>
            </w:pPr>
            <w:r w:rsidRPr="00A54464">
              <w:rPr>
                <w:rFonts w:cs="Arial"/>
              </w:rPr>
              <w:t>v souvislosti s rostoucími negativními vlivy změn klimatu, hmyzích škůdců a zvěře na lesní ekosystémy podporuje realizaci opatření a činností za účelem zachování či zlepšení stavu lesů na území kraje.</w:t>
            </w:r>
          </w:p>
          <w:p w14:paraId="58B94D5C" w14:textId="77777777" w:rsidR="00A54464" w:rsidRPr="00A54464" w:rsidRDefault="00A54464" w:rsidP="00A54464">
            <w:pPr>
              <w:pStyle w:val="Zkladntextodsazen"/>
              <w:ind w:left="0"/>
              <w:rPr>
                <w:rFonts w:cs="Arial"/>
              </w:rPr>
            </w:pPr>
            <w:r w:rsidRPr="00A54464">
              <w:rPr>
                <w:rFonts w:cs="Arial"/>
              </w:rPr>
              <w:lastRenderedPageBreak/>
              <w:t>Olomoucký kraj v roce 2024 rovněž realizoval výsadbu dřevin podél silnic ve vlastnictví Olomouckého kraje. Celkem se jednalo 5 úseků, na kterých byly provedeny dosadby chybějících dřevin, a to jak stromů, tak keřů.</w:t>
            </w:r>
          </w:p>
          <w:p w14:paraId="57D99511" w14:textId="77777777" w:rsidR="00A54464" w:rsidRPr="00A54464" w:rsidRDefault="00A54464" w:rsidP="00A54464">
            <w:pPr>
              <w:pStyle w:val="Zkladntextodsazen"/>
              <w:ind w:left="0"/>
              <w:rPr>
                <w:rFonts w:cs="Arial"/>
              </w:rPr>
            </w:pPr>
            <w:r w:rsidRPr="00A54464">
              <w:rPr>
                <w:rFonts w:cs="Arial"/>
              </w:rPr>
              <w:t>V roce 2024 propagoval činnost osob a subjektů angažujících se v aktivitách směřujících k ochraně životního prostředí udílením Cen Olomouckého kraje za přínos v oblasti životního prostředí, celkem ve čtyřech kategoriích a třech podkategoriích.</w:t>
            </w:r>
          </w:p>
          <w:p w14:paraId="5138946D" w14:textId="77777777" w:rsidR="00A54464" w:rsidRPr="00A54464" w:rsidRDefault="00A54464" w:rsidP="00A54464">
            <w:pPr>
              <w:pStyle w:val="Zkladntextodsazen"/>
              <w:ind w:left="0"/>
              <w:rPr>
                <w:rFonts w:cs="Arial"/>
              </w:rPr>
            </w:pPr>
            <w:r w:rsidRPr="00A54464">
              <w:rPr>
                <w:rFonts w:cs="Arial"/>
              </w:rPr>
              <w:t>Kraj se jako akcionář podílel na činnosti společnosti Servisní společnost odpady Olomouckého kraje, a.s., na organizaci konání jejích valných hromad.</w:t>
            </w:r>
          </w:p>
          <w:p w14:paraId="02A2FEFB" w14:textId="77777777" w:rsidR="00A54464" w:rsidRPr="00A54464" w:rsidRDefault="00A54464" w:rsidP="00A54464">
            <w:pPr>
              <w:pStyle w:val="Zkladntextodsazen"/>
              <w:ind w:left="0"/>
              <w:rPr>
                <w:rFonts w:cs="Arial"/>
              </w:rPr>
            </w:pPr>
            <w:r w:rsidRPr="00A54464">
              <w:rPr>
                <w:rFonts w:cs="Arial"/>
              </w:rPr>
              <w:t>Olomoucký kraj dále v rámci konceptu Smart regionu Olomoucký kraj schválil realizaci dvou projektů – „Akční plán reuse systému Olomouckého kraje“ a „Optimalizace svozových oblastí v Olomouckém kraji“, číslo usnesení UR/92/39/2023 ze dne 9. 10. 2023. V roce 2024 byl předložen Radě Olomouckého kraje ke schválení Akční plán reuse systému Olomouckého kraje, a to dne 9. 9. 2024, číslo usnesení UR/116/40/2024. Aktivity v rámci projektu „Optimalizace svozových oblastí“, který je nezbytný pro budoucí činnost Servisní společnosti odpady Olomouckého kraje, a.s., pokračovaly v roce 2024, přičemž se předpokládá jeho dokončení v roce 2025. Výsledek posledně jmenovaného projektu bude využíván rovněž spolkem Odpady Olomouckého kraje, z.s. Olomoucký kraj se rovněž prostřednictvím členství svého zástupce – člena Rady Olomouckého kraje – v představenstvu společnosti aktivně podílí na přípravě výstavby odpadového centra.</w:t>
            </w:r>
          </w:p>
          <w:p w14:paraId="421C8D71" w14:textId="77777777" w:rsidR="00A54464" w:rsidRPr="00A54464" w:rsidRDefault="00A54464" w:rsidP="00A54464">
            <w:pPr>
              <w:pStyle w:val="Zkladntextodsazen"/>
              <w:ind w:left="0"/>
              <w:rPr>
                <w:rFonts w:cs="Arial"/>
              </w:rPr>
            </w:pPr>
            <w:r w:rsidRPr="00A54464">
              <w:rPr>
                <w:rFonts w:cs="Arial"/>
              </w:rPr>
              <w:t>Probíhalo plnění časového plánu Olomouckého kraje k provádění opatření uložených v “Programu zlepšování kvality ovzduší – zóna Střední Morava CZ07“, jehož cílem je snížení emisí ze zdrojů znečišťování ovzduší na území kraje a zajistit dosažení ročního imisního limitu částic PM2,5 a imisního limitu pro benzo</w:t>
            </w:r>
            <w:r w:rsidRPr="00A54464">
              <w:rPr>
                <w:rFonts w:cs="Arial"/>
                <w:i/>
                <w:iCs/>
              </w:rPr>
              <w:t>[a]</w:t>
            </w:r>
            <w:r w:rsidRPr="00A54464">
              <w:rPr>
                <w:rFonts w:cs="Arial"/>
              </w:rPr>
              <w:t>pyren.</w:t>
            </w:r>
          </w:p>
          <w:p w14:paraId="5C6B12F9" w14:textId="77777777" w:rsidR="00A54464" w:rsidRPr="00A54464" w:rsidRDefault="00A54464" w:rsidP="00A54464">
            <w:pPr>
              <w:pStyle w:val="Zkladntextodsazen"/>
              <w:ind w:left="0"/>
              <w:rPr>
                <w:rFonts w:cs="Arial"/>
              </w:rPr>
            </w:pPr>
            <w:r w:rsidRPr="00A54464">
              <w:rPr>
                <w:rFonts w:cs="Arial"/>
              </w:rPr>
              <w:t>Byla zpracována a schválena druhá část 15. aktualizace Plánu rozvoje vodovodů a kanalizací na území Olomouckého kraje s návrhem na změnu řešení odvádění a čištění odpadních vod nebo řešení zásobování pitnou vodou.</w:t>
            </w:r>
          </w:p>
          <w:p w14:paraId="20C21FBF" w14:textId="77777777" w:rsidR="00C43F8B" w:rsidRDefault="00A54464" w:rsidP="00A54464">
            <w:pPr>
              <w:pStyle w:val="Zkladntextodsazen"/>
              <w:ind w:left="0"/>
              <w:rPr>
                <w:rFonts w:cs="Arial"/>
              </w:rPr>
            </w:pPr>
            <w:r w:rsidRPr="00A54464">
              <w:rPr>
                <w:rFonts w:cs="Arial"/>
              </w:rPr>
              <w:t>V roce 2024 byla započata realizace projektu “Příprava podkladů pro péči o zvláště chráněná území v Olomouckém kraji”, který se bude realizovat v období 2024–2029 s předpokládanými celkovými náklady 7 633 145,- Kč. Jeho součástí je zpracování inventarizačních průzkumů pro 72 zvláště chráněných území, 56 plánů péče a vydání publikačních materiálů tematicky zaměřených na oblast ochrany přírody.</w:t>
            </w:r>
            <w:r w:rsidR="00BD7834">
              <w:rPr>
                <w:rFonts w:cs="Arial"/>
              </w:rPr>
              <w:t xml:space="preserve"> </w:t>
            </w:r>
            <w:r w:rsidR="00BD7834" w:rsidRPr="00BD7834">
              <w:rPr>
                <w:rFonts w:cs="Arial"/>
              </w:rPr>
              <w:t>Výdaje projektu za rok 2024: 1 000 252,05 Kč.</w:t>
            </w:r>
          </w:p>
          <w:p w14:paraId="28D58B1F" w14:textId="21D054AE" w:rsidR="00BD7834" w:rsidRPr="00BD7834" w:rsidRDefault="00BD7834" w:rsidP="00BD7834">
            <w:pPr>
              <w:pStyle w:val="Zkladntextodsazen"/>
              <w:ind w:left="0"/>
              <w:rPr>
                <w:rFonts w:cs="Arial"/>
              </w:rPr>
            </w:pPr>
            <w:r w:rsidRPr="00BD7834">
              <w:rPr>
                <w:rFonts w:cs="Arial"/>
              </w:rPr>
              <w:t>V roce 2024 byl podán do výzvy 05_24_063 MPŽ projekt s názvem „</w:t>
            </w:r>
            <w:r w:rsidRPr="00BD7834">
              <w:rPr>
                <w:rFonts w:cs="Arial"/>
                <w:b/>
                <w:bCs/>
              </w:rPr>
              <w:t xml:space="preserve">Rekonstrukce a obnova stávajícího zařízení kuchyně - Gymnázium Zábřeh“. </w:t>
            </w:r>
            <w:r w:rsidRPr="00BD7834">
              <w:rPr>
                <w:rFonts w:cs="Arial"/>
              </w:rPr>
              <w:t>Realizace projektu bude probíhat až po schválení řídícím orgánem. V roce 2024 proběhla pouze příprava projektu. Cílem je výměna zastaralého zařízení gastroprovozu Gymnázia Zábřeh za nové, energeticky úspornější a tím spojené nezbytné stavební úpravy. Při navrhované výměně a implementaci všech důležitých a nových varných zařízení, včetně myčky, škrabky, chladících a mrazících skříní, bude potřeba zrealizovat nové podlahové vpusti, odpady, rozvod elektriky a rozvody vody a plynu, které jsou původní, cca 30 let staré a již nevyhovující dnešním požadavkům, úprava digestoří a napojení na stávající vzduchotechniku. Výdaje projektu za rok 2024: 278 973 Kč.</w:t>
            </w:r>
          </w:p>
          <w:p w14:paraId="2346FF9A" w14:textId="77777777" w:rsidR="00BD7834" w:rsidRPr="00BD7834" w:rsidRDefault="00BD7834" w:rsidP="00BD7834">
            <w:pPr>
              <w:pStyle w:val="Zkladntextodsazen"/>
              <w:ind w:left="0"/>
              <w:rPr>
                <w:rFonts w:cs="Arial"/>
              </w:rPr>
            </w:pPr>
            <w:r w:rsidRPr="00BD7834">
              <w:rPr>
                <w:rFonts w:cs="Arial"/>
              </w:rPr>
              <w:t>V roce 2024 pokračovala realizace dvou projektů podpořených z Operačního programu Životní prostředí 2021-2027 zaměřených na výměnu nevyhovujících zdrojů tepla s názvem „Kotlíkové dotace v Olomouckém kraji IV.“ (dále jen Kotlíkové dotace IV.) a „Kotlíkové dotace v Olomouckém kraji V.“ (dále jen Kotlíkové dotace V.).</w:t>
            </w:r>
          </w:p>
          <w:p w14:paraId="2711871A" w14:textId="77777777" w:rsidR="00BD7834" w:rsidRPr="00BD7834" w:rsidRDefault="00BD7834" w:rsidP="00BD7834">
            <w:pPr>
              <w:pStyle w:val="Zkladntextodsazen"/>
              <w:ind w:left="0"/>
              <w:rPr>
                <w:rFonts w:cs="Arial"/>
              </w:rPr>
            </w:pPr>
            <w:r w:rsidRPr="00BD7834">
              <w:rPr>
                <w:rFonts w:cs="Arial"/>
              </w:rPr>
              <w:t xml:space="preserve">V rámci dotačního programu Kotlíkové dotace IV., který byl vyhlášen v dubnu 2022, bylo žadateli podáno 1 498 žádostí s požadovanou dotací přesahující 216,4 mil. Kč. K 31. 12. 2024 bylo schváleno k podpoře 1 319 žádostí v celkovém objemu 188,23 mil. Kč. Ke stejnému datu </w:t>
            </w:r>
            <w:r w:rsidRPr="00BD7834">
              <w:rPr>
                <w:rFonts w:cs="Arial"/>
              </w:rPr>
              <w:lastRenderedPageBreak/>
              <w:t>bylo 1 100 žádostí v celkové částce 157,32 mil. Kč podpořeno. Výdaje projektu za rok 2024: 36 022 549,88 Kč (v plné výši kryto dotací z OPŽP 2021-2027).</w:t>
            </w:r>
          </w:p>
          <w:p w14:paraId="4259EB2D" w14:textId="77777777" w:rsidR="00BD7834" w:rsidRPr="00BD7834" w:rsidRDefault="00BD7834" w:rsidP="00BD7834">
            <w:pPr>
              <w:pStyle w:val="Zkladntextodsazen"/>
              <w:ind w:left="0"/>
              <w:rPr>
                <w:rFonts w:cs="Arial"/>
              </w:rPr>
            </w:pPr>
            <w:r w:rsidRPr="00BD7834">
              <w:rPr>
                <w:rFonts w:cs="Arial"/>
              </w:rPr>
              <w:t>V rámci dotačního programu Kotlíkové dotace V., který byl vyhlášen v červnu 2023, bylo žadateli podáno 1 352 žádostí s požadovanou dotací přesahující 184 mil. Kč. K 31. 12. 2024 bylo schváleno k podpoře 534 žádostí v celkovém objemu 74,37 mil. Kč. Ke stejnému datu bylo 214 žádostí v celkové částce 30,8 mil. Kč podpořeno. Více než 700 žádostí bylo kvůli vyčerpání alokace projektu zahrnuto do zásobníku projektů. Na MŽP bude podána žádost o navýšení finančních prostředků projektu, tak aby mohli být podpořeni všichni žadatelé, kteří podali žádost a splnili podmínky vyhlášeného dotačního programu. Výdaje projektu za rok 2024: 30 114 502,50 Kč (v plné výši kryto dotací z OPŽP 2021-2027).</w:t>
            </w:r>
          </w:p>
          <w:p w14:paraId="76509F87" w14:textId="41B81827" w:rsidR="00530D84" w:rsidRDefault="00530D84" w:rsidP="00BD7834">
            <w:pPr>
              <w:pStyle w:val="Zkladntextodsazen"/>
              <w:ind w:left="0"/>
              <w:rPr>
                <w:rFonts w:cs="Arial"/>
              </w:rPr>
            </w:pPr>
            <w:r>
              <w:rPr>
                <w:rFonts w:cs="Arial"/>
              </w:rPr>
              <w:t>Hospodářství Olomouckého kraje je řízeno s</w:t>
            </w:r>
            <w:r w:rsidRPr="00530D84">
              <w:rPr>
                <w:rFonts w:cs="Arial"/>
              </w:rPr>
              <w:t>ystém</w:t>
            </w:r>
            <w:r>
              <w:rPr>
                <w:rFonts w:cs="Arial"/>
              </w:rPr>
              <w:t>em</w:t>
            </w:r>
            <w:r w:rsidRPr="00530D84">
              <w:rPr>
                <w:rFonts w:cs="Arial"/>
              </w:rPr>
              <w:t xml:space="preserve"> energetického managementu </w:t>
            </w:r>
            <w:r>
              <w:rPr>
                <w:rFonts w:cs="Arial"/>
              </w:rPr>
              <w:t xml:space="preserve">certifikovaným </w:t>
            </w:r>
            <w:r w:rsidRPr="00530D84">
              <w:rPr>
                <w:rFonts w:cs="Arial"/>
              </w:rPr>
              <w:t>dle ISO 50001</w:t>
            </w:r>
            <w:r>
              <w:rPr>
                <w:rFonts w:cs="Arial"/>
              </w:rPr>
              <w:t xml:space="preserve">. V roce 2024 skončila platnost velké části průkazů energetické náročnosti budov. Byla uzavřena rámcová smlouva, za základě které jsou tyto průkazy průběžně aktualizovány. V roce 2024 byla zahájena realizace </w:t>
            </w:r>
            <w:r w:rsidRPr="00530D84">
              <w:rPr>
                <w:rFonts w:cs="Arial"/>
              </w:rPr>
              <w:t>Energetických služeb se zaručeným výsledkem</w:t>
            </w:r>
            <w:r>
              <w:rPr>
                <w:rFonts w:cs="Arial"/>
              </w:rPr>
              <w:t xml:space="preserve"> (EPC). V budoucích letech se bude aktivita týkat 16 budov v majetku kraje. Počáteční investici hradí „dodavatel“, v následujících letech budou opatření splácena. Splátky by měly být nižší, než bude úspora na </w:t>
            </w:r>
            <w:r w:rsidR="00CD54A3">
              <w:rPr>
                <w:rFonts w:cs="Arial"/>
              </w:rPr>
              <w:t>platbách za</w:t>
            </w:r>
            <w:r>
              <w:rPr>
                <w:rFonts w:cs="Arial"/>
              </w:rPr>
              <w:t xml:space="preserve"> energi</w:t>
            </w:r>
            <w:r w:rsidR="00CD54A3">
              <w:rPr>
                <w:rFonts w:cs="Arial"/>
              </w:rPr>
              <w:t>i</w:t>
            </w:r>
            <w:r>
              <w:rPr>
                <w:rFonts w:cs="Arial"/>
              </w:rPr>
              <w:t>.</w:t>
            </w:r>
          </w:p>
          <w:p w14:paraId="19D3F2B5" w14:textId="2BA50F81" w:rsidR="00BD7834" w:rsidRDefault="00BD7834" w:rsidP="00BD7834">
            <w:pPr>
              <w:pStyle w:val="Zkladntextodsazen"/>
              <w:ind w:left="0"/>
              <w:rPr>
                <w:rFonts w:cs="Arial"/>
              </w:rPr>
            </w:pPr>
            <w:r w:rsidRPr="00BD7834">
              <w:rPr>
                <w:rFonts w:cs="Arial"/>
              </w:rPr>
              <w:t>V roce 2024 byla zahájena realizace projektu „Energy Living Lab of the Olomouc Region. Realizace projektu bude probíhat od 10/2024 do 9/2027. Cílem projektu je vytvoření Living Lab s týmem odborníků na technické, právní a finanční aspekty energetické renovace. Systém podpory zahrnuje budování kapacit klíčových stakeholderů, zajištění informovanosti, sdílení dobré praxe a replikaci řešení. Realizací projektu bude posílena kapacita 300+ zástupců cílové skupiny, bude osloveno 200 aktérů s nabídkou poradenské podpory a bude realizováno 50 rekonstrukčních projektů zaměřených na energetické úspory.</w:t>
            </w:r>
          </w:p>
          <w:p w14:paraId="62D2F4B3" w14:textId="72380BF1" w:rsidR="00BD7834" w:rsidRPr="00503745" w:rsidRDefault="00BD7834" w:rsidP="00A54464">
            <w:pPr>
              <w:pStyle w:val="Zkladntextodsazen"/>
              <w:ind w:left="0"/>
              <w:rPr>
                <w:rFonts w:cs="Arial"/>
              </w:rPr>
            </w:pPr>
          </w:p>
        </w:tc>
      </w:tr>
      <w:tr w:rsidR="00321A95" w14:paraId="073C59E7" w14:textId="77777777" w:rsidTr="005159E8">
        <w:trPr>
          <w:jc w:val="center"/>
        </w:trPr>
        <w:tc>
          <w:tcPr>
            <w:tcW w:w="10207" w:type="dxa"/>
            <w:gridSpan w:val="3"/>
          </w:tcPr>
          <w:p w14:paraId="3E3B6271" w14:textId="77777777" w:rsidR="00321A95" w:rsidRDefault="00321A95" w:rsidP="005159E8">
            <w:pPr>
              <w:pStyle w:val="Zkladntextodsazen"/>
              <w:ind w:left="0"/>
              <w:rPr>
                <w:rFonts w:cs="Arial"/>
              </w:rPr>
            </w:pPr>
            <w:r>
              <w:rPr>
                <w:rFonts w:cs="Arial"/>
                <w:b/>
              </w:rPr>
              <w:lastRenderedPageBreak/>
              <w:t>Finanční</w:t>
            </w:r>
            <w:r w:rsidRPr="00503745">
              <w:rPr>
                <w:rFonts w:cs="Arial"/>
                <w:b/>
              </w:rPr>
              <w:t xml:space="preserve"> hodnocení:</w:t>
            </w:r>
          </w:p>
        </w:tc>
      </w:tr>
      <w:tr w:rsidR="00321A95" w14:paraId="002D9E14" w14:textId="77777777" w:rsidTr="005159E8">
        <w:trPr>
          <w:jc w:val="center"/>
        </w:trPr>
        <w:tc>
          <w:tcPr>
            <w:tcW w:w="3402" w:type="dxa"/>
          </w:tcPr>
          <w:p w14:paraId="3151A605" w14:textId="77777777" w:rsidR="00321A95" w:rsidRDefault="00321A95" w:rsidP="005159E8">
            <w:pPr>
              <w:pStyle w:val="Zkladntextodsazen"/>
              <w:ind w:left="0"/>
              <w:rPr>
                <w:rFonts w:cs="Arial"/>
              </w:rPr>
            </w:pPr>
            <w:r>
              <w:rPr>
                <w:rFonts w:cs="Arial"/>
              </w:rPr>
              <w:t>Výdaje na prioritu:</w:t>
            </w:r>
          </w:p>
          <w:p w14:paraId="245AE303" w14:textId="465B81FB" w:rsidR="00321A95" w:rsidRPr="00607D68" w:rsidRDefault="009A3D61" w:rsidP="00C679EA">
            <w:pPr>
              <w:pStyle w:val="Zkladntextodsazen"/>
              <w:ind w:left="0"/>
              <w:jc w:val="right"/>
              <w:rPr>
                <w:rFonts w:cs="Arial"/>
                <w:i/>
              </w:rPr>
            </w:pPr>
            <w:r w:rsidRPr="009A3D61">
              <w:rPr>
                <w:rFonts w:cs="Arial"/>
              </w:rPr>
              <w:t>193 571</w:t>
            </w:r>
            <w:r>
              <w:rPr>
                <w:rFonts w:cs="Arial"/>
              </w:rPr>
              <w:t> </w:t>
            </w:r>
            <w:r w:rsidRPr="009A3D61">
              <w:rPr>
                <w:rFonts w:cs="Arial"/>
              </w:rPr>
              <w:t>010</w:t>
            </w:r>
            <w:r>
              <w:rPr>
                <w:rFonts w:cs="Arial"/>
              </w:rPr>
              <w:t xml:space="preserve"> </w:t>
            </w:r>
            <w:r w:rsidR="00321A95">
              <w:rPr>
                <w:rFonts w:cs="Arial"/>
              </w:rPr>
              <w:t>Kč</w:t>
            </w:r>
          </w:p>
        </w:tc>
        <w:tc>
          <w:tcPr>
            <w:tcW w:w="3402" w:type="dxa"/>
          </w:tcPr>
          <w:p w14:paraId="4DC3B1B9" w14:textId="77777777" w:rsidR="00321A95" w:rsidRDefault="00321A95" w:rsidP="005159E8">
            <w:pPr>
              <w:pStyle w:val="Zkladntextodsazen"/>
              <w:ind w:left="0"/>
              <w:rPr>
                <w:rFonts w:cs="Arial"/>
              </w:rPr>
            </w:pPr>
            <w:r>
              <w:rPr>
                <w:rFonts w:cs="Arial"/>
              </w:rPr>
              <w:t>Poskytnuté dotace jiným:</w:t>
            </w:r>
          </w:p>
          <w:p w14:paraId="6785D28F" w14:textId="0422EDA5" w:rsidR="00321A95" w:rsidRDefault="00A54464" w:rsidP="005159E8">
            <w:pPr>
              <w:pStyle w:val="Zkladntextodsazen"/>
              <w:ind w:left="0"/>
              <w:jc w:val="right"/>
              <w:rPr>
                <w:rFonts w:cs="Arial"/>
              </w:rPr>
            </w:pPr>
            <w:r w:rsidRPr="00A54464">
              <w:rPr>
                <w:rFonts w:cs="Arial"/>
              </w:rPr>
              <w:t>54 600 280</w:t>
            </w:r>
            <w:r w:rsidR="00773AB9">
              <w:rPr>
                <w:rFonts w:cs="Arial"/>
              </w:rPr>
              <w:t> </w:t>
            </w:r>
            <w:r w:rsidR="00321A95">
              <w:rPr>
                <w:rFonts w:cs="Arial"/>
              </w:rPr>
              <w:t>Kč</w:t>
            </w:r>
          </w:p>
          <w:p w14:paraId="48C48BD2" w14:textId="259C4B8E" w:rsidR="00577832" w:rsidRDefault="00A54464" w:rsidP="00497390">
            <w:pPr>
              <w:pStyle w:val="Zkladntextodsazen"/>
              <w:ind w:left="0"/>
              <w:jc w:val="right"/>
              <w:rPr>
                <w:rFonts w:cs="Arial"/>
              </w:rPr>
            </w:pPr>
            <w:r>
              <w:rPr>
                <w:rFonts w:cs="Arial"/>
              </w:rPr>
              <w:t>281</w:t>
            </w:r>
            <w:r w:rsidR="00497390">
              <w:rPr>
                <w:rFonts w:cs="Arial"/>
              </w:rPr>
              <w:t xml:space="preserve"> </w:t>
            </w:r>
            <w:r w:rsidR="00321A95">
              <w:rPr>
                <w:rFonts w:cs="Arial"/>
              </w:rPr>
              <w:t>dotací</w:t>
            </w:r>
          </w:p>
          <w:p w14:paraId="13EB9550" w14:textId="6A0A3751" w:rsidR="009B0A6D" w:rsidRPr="00497390" w:rsidRDefault="009B0A6D" w:rsidP="00497390">
            <w:pPr>
              <w:pStyle w:val="Zkladntextodsazen"/>
              <w:ind w:left="0"/>
              <w:jc w:val="right"/>
              <w:rPr>
                <w:rFonts w:cs="Arial"/>
              </w:rPr>
            </w:pPr>
            <w:r>
              <w:rPr>
                <w:rFonts w:cs="Arial"/>
              </w:rPr>
              <w:t xml:space="preserve">Kotlík. dotace </w:t>
            </w:r>
            <w:r w:rsidRPr="009B0A6D">
              <w:rPr>
                <w:rFonts w:cs="Arial"/>
              </w:rPr>
              <w:t>66</w:t>
            </w:r>
            <w:r>
              <w:rPr>
                <w:rFonts w:cs="Arial"/>
              </w:rPr>
              <w:t> </w:t>
            </w:r>
            <w:r w:rsidRPr="009B0A6D">
              <w:rPr>
                <w:rFonts w:cs="Arial"/>
              </w:rPr>
              <w:t>137</w:t>
            </w:r>
            <w:r>
              <w:rPr>
                <w:rFonts w:cs="Arial"/>
              </w:rPr>
              <w:t> </w:t>
            </w:r>
            <w:r w:rsidRPr="009B0A6D">
              <w:rPr>
                <w:rFonts w:cs="Arial"/>
              </w:rPr>
              <w:t>050</w:t>
            </w:r>
            <w:r>
              <w:rPr>
                <w:rFonts w:cs="Arial"/>
              </w:rPr>
              <w:t xml:space="preserve"> Kč </w:t>
            </w:r>
          </w:p>
        </w:tc>
        <w:tc>
          <w:tcPr>
            <w:tcW w:w="3403" w:type="dxa"/>
          </w:tcPr>
          <w:p w14:paraId="4FCBDDFA" w14:textId="77777777" w:rsidR="00321A95" w:rsidRDefault="00321A95" w:rsidP="005159E8">
            <w:pPr>
              <w:pStyle w:val="Zkladntextodsazen"/>
              <w:ind w:left="0"/>
              <w:rPr>
                <w:rFonts w:cs="Arial"/>
              </w:rPr>
            </w:pPr>
            <w:r>
              <w:rPr>
                <w:rFonts w:cs="Arial"/>
              </w:rPr>
              <w:t>Dotace přijaté krajem:</w:t>
            </w:r>
          </w:p>
          <w:p w14:paraId="13A3CF8F" w14:textId="77777777" w:rsidR="00321A95" w:rsidRDefault="00A54464" w:rsidP="00773AB9">
            <w:pPr>
              <w:pStyle w:val="Zkladntextodsazen"/>
              <w:ind w:left="0"/>
              <w:jc w:val="right"/>
              <w:rPr>
                <w:rFonts w:cs="Arial"/>
              </w:rPr>
            </w:pPr>
            <w:r w:rsidRPr="00A54464">
              <w:rPr>
                <w:rFonts w:cs="Arial"/>
              </w:rPr>
              <w:t>7 633 145</w:t>
            </w:r>
            <w:r w:rsidR="00C43F8B">
              <w:rPr>
                <w:rFonts w:cs="Arial"/>
              </w:rPr>
              <w:t> </w:t>
            </w:r>
            <w:r w:rsidR="00321A95">
              <w:rPr>
                <w:rFonts w:cs="Arial"/>
              </w:rPr>
              <w:t>Kč</w:t>
            </w:r>
          </w:p>
          <w:p w14:paraId="5635501C" w14:textId="77777777" w:rsidR="00505689" w:rsidRDefault="00505689" w:rsidP="00773AB9">
            <w:pPr>
              <w:pStyle w:val="Zkladntextodsazen"/>
              <w:ind w:left="0"/>
              <w:jc w:val="right"/>
              <w:rPr>
                <w:rFonts w:cs="Arial"/>
              </w:rPr>
            </w:pPr>
          </w:p>
          <w:p w14:paraId="5B0F9756" w14:textId="31C5E356" w:rsidR="00505689" w:rsidRDefault="00505689" w:rsidP="00773AB9">
            <w:pPr>
              <w:pStyle w:val="Zkladntextodsazen"/>
              <w:ind w:left="0"/>
              <w:jc w:val="right"/>
              <w:rPr>
                <w:rFonts w:cs="Arial"/>
              </w:rPr>
            </w:pPr>
            <w:r w:rsidRPr="00505689">
              <w:rPr>
                <w:rFonts w:cs="Arial"/>
              </w:rPr>
              <w:t>Kotlík. dotace 66 137 050 Kč</w:t>
            </w:r>
          </w:p>
        </w:tc>
      </w:tr>
      <w:tr w:rsidR="00321A95" w14:paraId="5309BAB1" w14:textId="77777777" w:rsidTr="005159E8">
        <w:trPr>
          <w:jc w:val="center"/>
        </w:trPr>
        <w:tc>
          <w:tcPr>
            <w:tcW w:w="10207" w:type="dxa"/>
            <w:gridSpan w:val="3"/>
          </w:tcPr>
          <w:p w14:paraId="711624F4" w14:textId="3681A08B" w:rsidR="00321A95" w:rsidRDefault="00321A95" w:rsidP="005159E8">
            <w:pPr>
              <w:pStyle w:val="Zkladntextodsazen"/>
              <w:ind w:left="0"/>
              <w:rPr>
                <w:rFonts w:cs="Arial"/>
                <w:b/>
              </w:rPr>
            </w:pPr>
            <w:r>
              <w:rPr>
                <w:rFonts w:cs="Arial"/>
                <w:b/>
              </w:rPr>
              <w:t xml:space="preserve">Nejvýznamnější </w:t>
            </w:r>
            <w:r w:rsidR="00AE511A" w:rsidRPr="00AE511A">
              <w:rPr>
                <w:rFonts w:cs="Arial"/>
                <w:b/>
              </w:rPr>
              <w:t>činnosti</w:t>
            </w:r>
            <w:r w:rsidRPr="00503745">
              <w:rPr>
                <w:rFonts w:cs="Arial"/>
                <w:b/>
              </w:rPr>
              <w:t>:</w:t>
            </w:r>
          </w:p>
          <w:p w14:paraId="795DB8C7" w14:textId="77777777" w:rsidR="00A54464" w:rsidRPr="00A54464" w:rsidRDefault="00A54464" w:rsidP="00A54464">
            <w:pPr>
              <w:pStyle w:val="Zkladntextodsazen"/>
              <w:ind w:left="0"/>
              <w:rPr>
                <w:rFonts w:cs="Arial"/>
              </w:rPr>
            </w:pPr>
            <w:r w:rsidRPr="00A54464">
              <w:rPr>
                <w:rFonts w:cs="Arial"/>
              </w:rPr>
              <w:t>Cena Olomouckého kraje za přínos v oblasti životního prostředí 2024</w:t>
            </w:r>
          </w:p>
          <w:p w14:paraId="1B86B24A" w14:textId="77777777" w:rsidR="00A54464" w:rsidRPr="00A54464" w:rsidRDefault="00A54464" w:rsidP="00A54464">
            <w:pPr>
              <w:pStyle w:val="Zkladntextodsazen"/>
              <w:ind w:left="0"/>
              <w:rPr>
                <w:rFonts w:cs="Arial"/>
              </w:rPr>
            </w:pPr>
            <w:r w:rsidRPr="00A54464">
              <w:rPr>
                <w:rFonts w:cs="Arial"/>
              </w:rPr>
              <w:t>Zahájení realizace projektu “Příprava podkladů pro péči o zvláště chráněná území v Olomouckém kraji”</w:t>
            </w:r>
          </w:p>
          <w:p w14:paraId="19728E70" w14:textId="77777777" w:rsidR="00A54464" w:rsidRPr="00A54464" w:rsidRDefault="00A54464" w:rsidP="00A54464">
            <w:pPr>
              <w:pStyle w:val="Zkladntextodsazen"/>
              <w:ind w:left="0"/>
              <w:rPr>
                <w:rFonts w:cs="Arial"/>
              </w:rPr>
            </w:pPr>
            <w:r w:rsidRPr="00A54464">
              <w:rPr>
                <w:rFonts w:cs="Arial"/>
              </w:rPr>
              <w:t>Výsadba dřevin podél silnic ve vlastnictví Olomouckého kraje</w:t>
            </w:r>
          </w:p>
          <w:p w14:paraId="5ACF1216" w14:textId="77777777" w:rsidR="00A54464" w:rsidRPr="00A54464" w:rsidRDefault="00A54464" w:rsidP="00A54464">
            <w:pPr>
              <w:pStyle w:val="Zkladntextodsazen"/>
              <w:ind w:left="0"/>
              <w:rPr>
                <w:rFonts w:cs="Arial"/>
              </w:rPr>
            </w:pPr>
            <w:r w:rsidRPr="00A54464">
              <w:rPr>
                <w:rFonts w:cs="Arial"/>
              </w:rPr>
              <w:t>Aktivity vedoucích ke snížení množství vypouštěného znečištění do podzemních a povrchových vod z komunálních bodových zdrojů znečištění, zvýšení počtu obyvatel zásobovaných pitnou vodou v odpovídající kvalitě a množství, zabezpečení stability dodávek pitné vody a obnova environmentálních, vodohospodářských funkcí území.</w:t>
            </w:r>
          </w:p>
          <w:p w14:paraId="57A9D409" w14:textId="77777777" w:rsidR="001E5CAD" w:rsidRPr="001E5CAD" w:rsidRDefault="001E5CAD" w:rsidP="001E5CAD">
            <w:pPr>
              <w:pStyle w:val="Zkladntextodsazen"/>
              <w:ind w:left="0"/>
              <w:rPr>
                <w:rFonts w:cs="Arial"/>
              </w:rPr>
            </w:pPr>
            <w:r w:rsidRPr="001E5CAD">
              <w:rPr>
                <w:rFonts w:cs="Arial"/>
              </w:rPr>
              <w:t>Projekt „Rekonstrukce a obnova stávajícího zařízení kuchyně - Gymnázium Zábřeh“</w:t>
            </w:r>
          </w:p>
          <w:p w14:paraId="79948D9D" w14:textId="29384D5D" w:rsidR="000D49C5" w:rsidRPr="008F01A3" w:rsidRDefault="001E5CAD" w:rsidP="001E5CAD">
            <w:pPr>
              <w:pStyle w:val="Zkladntextodsazen"/>
              <w:ind w:left="0"/>
              <w:rPr>
                <w:rFonts w:cs="Arial"/>
              </w:rPr>
            </w:pPr>
            <w:r w:rsidRPr="001E5CAD">
              <w:rPr>
                <w:rFonts w:cs="Arial"/>
              </w:rPr>
              <w:t>Projekt „Energy Living Lab of the Olomouc Region“</w:t>
            </w:r>
          </w:p>
        </w:tc>
      </w:tr>
    </w:tbl>
    <w:p w14:paraId="3BEE06AD" w14:textId="2CC4D774" w:rsidR="002B0D03" w:rsidRDefault="002B0D03" w:rsidP="00681DE7">
      <w:pPr>
        <w:pStyle w:val="Zkladntextodsazen"/>
        <w:ind w:left="0"/>
        <w:rPr>
          <w:rFonts w:cs="Arial"/>
        </w:rPr>
      </w:pPr>
    </w:p>
    <w:p w14:paraId="4882B957" w14:textId="77777777" w:rsidR="00FB20A6" w:rsidRDefault="00FB20A6" w:rsidP="00681DE7">
      <w:pPr>
        <w:pStyle w:val="Zkladntextodsazen"/>
        <w:ind w:left="0"/>
        <w:rPr>
          <w:rFonts w:cs="Arial"/>
        </w:rPr>
      </w:pPr>
    </w:p>
    <w:tbl>
      <w:tblPr>
        <w:tblStyle w:val="Mkatabulky"/>
        <w:tblW w:w="10217" w:type="dxa"/>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3406"/>
        <w:gridCol w:w="3405"/>
        <w:gridCol w:w="3396"/>
        <w:gridCol w:w="10"/>
      </w:tblGrid>
      <w:tr w:rsidR="00321A95" w14:paraId="6CC352CD" w14:textId="77777777" w:rsidTr="00FA2287">
        <w:trPr>
          <w:jc w:val="center"/>
        </w:trPr>
        <w:tc>
          <w:tcPr>
            <w:tcW w:w="10217" w:type="dxa"/>
            <w:gridSpan w:val="4"/>
          </w:tcPr>
          <w:p w14:paraId="010D0D49" w14:textId="70BF4DB5" w:rsidR="00321A95" w:rsidRPr="00503745" w:rsidRDefault="00321A95" w:rsidP="005159E8">
            <w:pPr>
              <w:pStyle w:val="Zkladntextodsazen"/>
              <w:spacing w:before="60" w:after="60"/>
              <w:ind w:left="0"/>
              <w:rPr>
                <w:rFonts w:cs="Arial"/>
                <w:b/>
              </w:rPr>
            </w:pPr>
            <w:r>
              <w:rPr>
                <w:rFonts w:cs="Arial"/>
                <w:b/>
                <w:sz w:val="28"/>
              </w:rPr>
              <w:lastRenderedPageBreak/>
              <w:t>D. ZDRAVOTNICTVÍ A SOCIÁLNÍ SLUŽBY</w:t>
            </w:r>
          </w:p>
        </w:tc>
      </w:tr>
      <w:tr w:rsidR="00321A95" w14:paraId="315DAF36" w14:textId="77777777" w:rsidTr="00FA2287">
        <w:trPr>
          <w:jc w:val="center"/>
        </w:trPr>
        <w:tc>
          <w:tcPr>
            <w:tcW w:w="10217" w:type="dxa"/>
            <w:gridSpan w:val="4"/>
          </w:tcPr>
          <w:p w14:paraId="117BF689" w14:textId="45BF78EF" w:rsidR="00321A95" w:rsidRPr="0037019E" w:rsidRDefault="00A54464" w:rsidP="005159E8">
            <w:pPr>
              <w:pStyle w:val="Zkladntextodsazen"/>
              <w:ind w:left="0"/>
              <w:rPr>
                <w:rFonts w:cs="Arial"/>
                <w:b/>
              </w:rPr>
            </w:pPr>
            <w:r w:rsidRPr="00A54464">
              <w:rPr>
                <w:rFonts w:cs="Arial"/>
                <w:b/>
              </w:rPr>
              <w:t>Kvalitativní hodnocení:</w:t>
            </w:r>
          </w:p>
          <w:p w14:paraId="1336851F" w14:textId="77777777" w:rsidR="00502C12" w:rsidRPr="0037019E" w:rsidRDefault="00502C12" w:rsidP="005159E8">
            <w:pPr>
              <w:pStyle w:val="Zkladntextodsazen"/>
              <w:ind w:left="0"/>
              <w:rPr>
                <w:rFonts w:cs="Arial"/>
              </w:rPr>
            </w:pPr>
            <w:r w:rsidRPr="0037019E">
              <w:rPr>
                <w:rFonts w:cs="Arial"/>
                <w:u w:val="single"/>
              </w:rPr>
              <w:t>Zdravotnictví</w:t>
            </w:r>
            <w:r w:rsidRPr="0037019E">
              <w:rPr>
                <w:rFonts w:cs="Arial"/>
              </w:rPr>
              <w:t>:</w:t>
            </w:r>
          </w:p>
          <w:p w14:paraId="5D74518D" w14:textId="77777777" w:rsidR="00445F8D" w:rsidRPr="00445F8D" w:rsidRDefault="00445F8D" w:rsidP="00445F8D">
            <w:pPr>
              <w:pStyle w:val="Zkladntextodsazen"/>
              <w:tabs>
                <w:tab w:val="left" w:pos="6210"/>
              </w:tabs>
              <w:ind w:left="0"/>
              <w:rPr>
                <w:rFonts w:cs="Arial"/>
              </w:rPr>
            </w:pPr>
            <w:bookmarkStart w:id="0" w:name="_Hlk189138198"/>
            <w:r w:rsidRPr="00445F8D">
              <w:rPr>
                <w:rFonts w:cs="Arial"/>
              </w:rPr>
              <w:t>V roce 2024 Olomoucký kraj prostřednictvím odboru investic investoval do oblasti zdravotnictví 87 777 tis. Kč (z toho na AGEL Středomoravská nemocniční a.s. 20 194 tis. Kč, do příspěvkových organizací 67 583 tis. Kč),</w:t>
            </w:r>
            <w:bookmarkEnd w:id="0"/>
            <w:r w:rsidRPr="00445F8D">
              <w:rPr>
                <w:rFonts w:cs="Arial"/>
              </w:rPr>
              <w:t xml:space="preserve"> prostřednictvím odboru strategického rozvoje kraje na nákup nových sanitních vozidel včetně vybavení 62 965 tis. Kč.</w:t>
            </w:r>
          </w:p>
          <w:p w14:paraId="526982A9" w14:textId="77777777" w:rsidR="00445F8D" w:rsidRPr="00445F8D" w:rsidRDefault="00445F8D" w:rsidP="00445F8D">
            <w:pPr>
              <w:pStyle w:val="Zkladntextodsazen"/>
              <w:tabs>
                <w:tab w:val="left" w:pos="6210"/>
              </w:tabs>
              <w:ind w:left="0"/>
              <w:rPr>
                <w:rFonts w:cs="Arial"/>
              </w:rPr>
            </w:pPr>
            <w:r w:rsidRPr="00445F8D">
              <w:rPr>
                <w:rFonts w:cs="Arial"/>
              </w:rPr>
              <w:t>V rámci svých možností se Olomoucký kraj snaží budovat nové výjezdové základny Zdravotnické záchranné služby Olomouckého kraje, příspěvkové organizace, aplikovat inovativní řešení, a to ať už prostřednictvím modernizace vybavení a budov či spoluprací na SMART projektech.</w:t>
            </w:r>
          </w:p>
          <w:p w14:paraId="34C67193" w14:textId="77777777" w:rsidR="00445F8D" w:rsidRPr="00445F8D" w:rsidRDefault="00445F8D" w:rsidP="00445F8D">
            <w:pPr>
              <w:pStyle w:val="Zkladntextodsazen"/>
              <w:tabs>
                <w:tab w:val="left" w:pos="6210"/>
              </w:tabs>
              <w:ind w:left="0"/>
              <w:rPr>
                <w:rFonts w:cs="Arial"/>
              </w:rPr>
            </w:pPr>
            <w:r w:rsidRPr="00445F8D">
              <w:rPr>
                <w:rFonts w:cs="Arial"/>
              </w:rPr>
              <w:t>Probíhají přípravné práce spojené s výstavbou čtyř nových výjezdových základen ZZS OK: Šternberk, Jeseník, Prostějov (společný projekt s HZS OK), a vzdělávací a výcvikové středisko Olomouc (Hněvotínská).</w:t>
            </w:r>
          </w:p>
          <w:p w14:paraId="3BFFE89F" w14:textId="77777777" w:rsidR="00445F8D" w:rsidRPr="00445F8D" w:rsidRDefault="00445F8D" w:rsidP="00445F8D">
            <w:pPr>
              <w:pStyle w:val="Zkladntextodsazen"/>
              <w:tabs>
                <w:tab w:val="left" w:pos="6210"/>
              </w:tabs>
              <w:ind w:left="0"/>
              <w:rPr>
                <w:rFonts w:cs="Arial"/>
              </w:rPr>
            </w:pPr>
            <w:r w:rsidRPr="00445F8D">
              <w:rPr>
                <w:rFonts w:cs="Arial"/>
              </w:rPr>
              <w:t>V rámci obměny vozového parku ZZS OK bylo v roce 2024 pořízeno 14 sanitních vozidel kategorie B, vybavených novými germicidními lampami s prouděním vzduchu k dezinfekci ambulantního prostoru, transportními plicními ventilátory s držáky, transportními křesly – schodolezy s držáky a transportními nosítky s podvozkem, matrací s podhlavníkem a úchytným systémem. Celkové náklady činily 62 965 tis. Kč (spolufinancování z projektu IROP REACT-EU), z toho podíl Olomouckého kraje ve výši 10 884 tis. Kč.</w:t>
            </w:r>
          </w:p>
          <w:p w14:paraId="638BFBE5" w14:textId="77777777" w:rsidR="00445F8D" w:rsidRPr="00445F8D" w:rsidRDefault="00445F8D" w:rsidP="00445F8D">
            <w:pPr>
              <w:pStyle w:val="Zkladntextodsazen"/>
              <w:tabs>
                <w:tab w:val="left" w:pos="6210"/>
              </w:tabs>
              <w:ind w:left="0"/>
              <w:rPr>
                <w:rFonts w:cs="Arial"/>
                <w:bCs/>
                <w:iCs/>
              </w:rPr>
            </w:pPr>
            <w:r w:rsidRPr="00445F8D">
              <w:rPr>
                <w:rFonts w:cs="Arial"/>
              </w:rPr>
              <w:t>V rámci probíhajících investic do AGEL Středomoravské nemocniční a.s., které mají vliv na smlouvu o nájmu nemovitostí, bylo v roce 2024 dokončeno 9 technických zhodnocení:</w:t>
            </w:r>
          </w:p>
          <w:p w14:paraId="0C4B5BC2" w14:textId="77777777" w:rsidR="00445F8D" w:rsidRPr="00445F8D" w:rsidRDefault="00445F8D" w:rsidP="00445F8D">
            <w:pPr>
              <w:pStyle w:val="Zkladntextodsazen"/>
              <w:numPr>
                <w:ilvl w:val="0"/>
                <w:numId w:val="8"/>
              </w:numPr>
              <w:tabs>
                <w:tab w:val="left" w:pos="6210"/>
              </w:tabs>
              <w:rPr>
                <w:rFonts w:cs="Arial"/>
                <w:bCs/>
                <w:iCs/>
              </w:rPr>
            </w:pPr>
            <w:r w:rsidRPr="00445F8D">
              <w:rPr>
                <w:rFonts w:cs="Arial"/>
                <w:bCs/>
                <w:iCs/>
              </w:rPr>
              <w:t>Nemocnice Šternberk – Interní pavilon – doaktivace,</w:t>
            </w:r>
          </w:p>
          <w:p w14:paraId="420BD39B" w14:textId="77777777" w:rsidR="00445F8D" w:rsidRPr="00445F8D" w:rsidRDefault="00445F8D" w:rsidP="00445F8D">
            <w:pPr>
              <w:pStyle w:val="Zkladntextodsazen"/>
              <w:numPr>
                <w:ilvl w:val="0"/>
                <w:numId w:val="8"/>
              </w:numPr>
              <w:tabs>
                <w:tab w:val="left" w:pos="6210"/>
              </w:tabs>
              <w:rPr>
                <w:rFonts w:cs="Arial"/>
                <w:bCs/>
                <w:iCs/>
              </w:rPr>
            </w:pPr>
            <w:r w:rsidRPr="00445F8D">
              <w:rPr>
                <w:rFonts w:cs="Arial"/>
                <w:bCs/>
                <w:iCs/>
              </w:rPr>
              <w:t>Nemocnice Přerov – rekonstrukce pokojů pavilonu CH,</w:t>
            </w:r>
          </w:p>
          <w:p w14:paraId="5AC1A8A4" w14:textId="77777777" w:rsidR="00445F8D" w:rsidRPr="00445F8D" w:rsidRDefault="00445F8D" w:rsidP="00445F8D">
            <w:pPr>
              <w:pStyle w:val="Zkladntextodsazen"/>
              <w:numPr>
                <w:ilvl w:val="0"/>
                <w:numId w:val="8"/>
              </w:numPr>
              <w:tabs>
                <w:tab w:val="left" w:pos="6210"/>
              </w:tabs>
              <w:rPr>
                <w:rFonts w:cs="Arial"/>
                <w:bCs/>
                <w:iCs/>
              </w:rPr>
            </w:pPr>
            <w:r w:rsidRPr="00445F8D">
              <w:rPr>
                <w:rFonts w:cs="Arial"/>
                <w:bCs/>
                <w:iCs/>
              </w:rPr>
              <w:t>Nemocnice Přerov – instalace fotovoltaických panelů 1. etapa – doaktivace,</w:t>
            </w:r>
          </w:p>
          <w:p w14:paraId="526F726B" w14:textId="77777777" w:rsidR="00445F8D" w:rsidRPr="00445F8D" w:rsidRDefault="00445F8D" w:rsidP="00445F8D">
            <w:pPr>
              <w:pStyle w:val="Zkladntextodsazen"/>
              <w:numPr>
                <w:ilvl w:val="0"/>
                <w:numId w:val="8"/>
              </w:numPr>
              <w:tabs>
                <w:tab w:val="left" w:pos="6210"/>
              </w:tabs>
              <w:rPr>
                <w:rFonts w:cs="Arial"/>
                <w:bCs/>
                <w:iCs/>
              </w:rPr>
            </w:pPr>
            <w:r w:rsidRPr="00445F8D">
              <w:rPr>
                <w:rFonts w:cs="Arial"/>
                <w:bCs/>
                <w:iCs/>
              </w:rPr>
              <w:t>Nemocnice Přerov – instalace fotovoltaických panelů 2. etapa – doaktivace,</w:t>
            </w:r>
          </w:p>
          <w:p w14:paraId="188560B8" w14:textId="77777777" w:rsidR="00445F8D" w:rsidRPr="00445F8D" w:rsidRDefault="00445F8D" w:rsidP="00445F8D">
            <w:pPr>
              <w:pStyle w:val="Zkladntextodsazen"/>
              <w:numPr>
                <w:ilvl w:val="0"/>
                <w:numId w:val="8"/>
              </w:numPr>
              <w:tabs>
                <w:tab w:val="left" w:pos="6210"/>
              </w:tabs>
              <w:rPr>
                <w:rFonts w:cs="Arial"/>
                <w:bCs/>
                <w:iCs/>
              </w:rPr>
            </w:pPr>
            <w:r w:rsidRPr="00445F8D">
              <w:rPr>
                <w:rFonts w:cs="Arial"/>
                <w:bCs/>
                <w:iCs/>
              </w:rPr>
              <w:t>Nemocnice Přerov – úprava hromosvodní instalace,</w:t>
            </w:r>
          </w:p>
          <w:p w14:paraId="4FDC3142" w14:textId="77777777" w:rsidR="00445F8D" w:rsidRPr="00445F8D" w:rsidRDefault="00445F8D" w:rsidP="00445F8D">
            <w:pPr>
              <w:pStyle w:val="Zkladntextodsazen"/>
              <w:numPr>
                <w:ilvl w:val="0"/>
                <w:numId w:val="8"/>
              </w:numPr>
              <w:tabs>
                <w:tab w:val="left" w:pos="6210"/>
              </w:tabs>
              <w:rPr>
                <w:rFonts w:cs="Arial"/>
                <w:bCs/>
                <w:iCs/>
              </w:rPr>
            </w:pPr>
            <w:r w:rsidRPr="00445F8D">
              <w:rPr>
                <w:rFonts w:cs="Arial"/>
                <w:bCs/>
                <w:iCs/>
              </w:rPr>
              <w:t>Nemocnice Šternberk – rekonstrukce střech a oken,</w:t>
            </w:r>
          </w:p>
          <w:p w14:paraId="4D5A9694" w14:textId="77777777" w:rsidR="00445F8D" w:rsidRPr="00445F8D" w:rsidRDefault="00445F8D" w:rsidP="00445F8D">
            <w:pPr>
              <w:pStyle w:val="Zkladntextodsazen"/>
              <w:numPr>
                <w:ilvl w:val="0"/>
                <w:numId w:val="8"/>
              </w:numPr>
              <w:tabs>
                <w:tab w:val="left" w:pos="6210"/>
              </w:tabs>
              <w:rPr>
                <w:rFonts w:cs="Arial"/>
                <w:bCs/>
                <w:iCs/>
              </w:rPr>
            </w:pPr>
            <w:r w:rsidRPr="00445F8D">
              <w:rPr>
                <w:rFonts w:cs="Arial"/>
                <w:bCs/>
                <w:iCs/>
              </w:rPr>
              <w:t>Nemocnice Přerov – rekonstrukce ležaté kanalizace Pavilonu následné péče,</w:t>
            </w:r>
          </w:p>
          <w:p w14:paraId="274F914C" w14:textId="77777777" w:rsidR="00445F8D" w:rsidRPr="00445F8D" w:rsidRDefault="00445F8D" w:rsidP="00445F8D">
            <w:pPr>
              <w:pStyle w:val="Zkladntextodsazen"/>
              <w:numPr>
                <w:ilvl w:val="0"/>
                <w:numId w:val="8"/>
              </w:numPr>
              <w:tabs>
                <w:tab w:val="left" w:pos="6210"/>
              </w:tabs>
              <w:rPr>
                <w:rFonts w:cs="Arial"/>
                <w:bCs/>
                <w:iCs/>
              </w:rPr>
            </w:pPr>
            <w:r w:rsidRPr="00445F8D">
              <w:rPr>
                <w:rFonts w:cs="Arial"/>
                <w:bCs/>
                <w:iCs/>
              </w:rPr>
              <w:t>Nemocnice Přerov – úprava hromosvodní instalace – doaktivace,</w:t>
            </w:r>
          </w:p>
          <w:p w14:paraId="3285C8CF" w14:textId="77777777" w:rsidR="00445F8D" w:rsidRPr="00445F8D" w:rsidRDefault="00445F8D" w:rsidP="00445F8D">
            <w:pPr>
              <w:pStyle w:val="Zkladntextodsazen"/>
              <w:numPr>
                <w:ilvl w:val="0"/>
                <w:numId w:val="8"/>
              </w:numPr>
              <w:tabs>
                <w:tab w:val="left" w:pos="6210"/>
              </w:tabs>
              <w:rPr>
                <w:rFonts w:cs="Arial"/>
                <w:bCs/>
                <w:iCs/>
              </w:rPr>
            </w:pPr>
            <w:r w:rsidRPr="00445F8D">
              <w:rPr>
                <w:rFonts w:cs="Arial"/>
                <w:bCs/>
                <w:iCs/>
              </w:rPr>
              <w:t>Nemocnice Šternberk – rekonstrukce střech a oken – doaktivace.</w:t>
            </w:r>
          </w:p>
          <w:p w14:paraId="51756984" w14:textId="77777777" w:rsidR="00445F8D" w:rsidRPr="00445F8D" w:rsidRDefault="00445F8D" w:rsidP="00445F8D">
            <w:pPr>
              <w:pStyle w:val="Zkladntextodsazen"/>
              <w:tabs>
                <w:tab w:val="left" w:pos="6210"/>
              </w:tabs>
              <w:ind w:left="0"/>
              <w:rPr>
                <w:rFonts w:cs="Arial"/>
              </w:rPr>
            </w:pPr>
            <w:r w:rsidRPr="00445F8D">
              <w:rPr>
                <w:rFonts w:cs="Arial"/>
              </w:rPr>
              <w:t>V rámci SMART region Olomoucký kraj – oblast eHealth byl schválen projekt „Zajištění monitoringu lůžek pacientů“ pro Odborný léčebný ústav Paseka, příspěvkovou organizaci, ve výši 2 394 tis. Kč.</w:t>
            </w:r>
          </w:p>
          <w:p w14:paraId="205DCF43" w14:textId="77777777" w:rsidR="00445F8D" w:rsidRPr="00445F8D" w:rsidRDefault="00445F8D" w:rsidP="00445F8D">
            <w:pPr>
              <w:pStyle w:val="Zkladntextodsazen"/>
              <w:tabs>
                <w:tab w:val="left" w:pos="6210"/>
              </w:tabs>
              <w:ind w:left="0"/>
              <w:rPr>
                <w:rFonts w:cs="Arial"/>
              </w:rPr>
            </w:pPr>
            <w:r w:rsidRPr="00445F8D">
              <w:rPr>
                <w:rFonts w:cs="Arial"/>
              </w:rPr>
              <w:t>V roce 2024 vypsal Olomoucký kraj pět dotačních programů v oblasti zdravotnictví v celkovém objemu 17 317 tis. Kč.</w:t>
            </w:r>
          </w:p>
          <w:p w14:paraId="49E4FCCE" w14:textId="77777777" w:rsidR="00445F8D" w:rsidRPr="00445F8D" w:rsidRDefault="00445F8D" w:rsidP="00445F8D">
            <w:pPr>
              <w:pStyle w:val="Zkladntextodsazen"/>
              <w:numPr>
                <w:ilvl w:val="0"/>
                <w:numId w:val="9"/>
              </w:numPr>
              <w:tabs>
                <w:tab w:val="left" w:pos="6210"/>
              </w:tabs>
              <w:rPr>
                <w:rFonts w:cs="Arial"/>
              </w:rPr>
            </w:pPr>
            <w:r w:rsidRPr="00445F8D">
              <w:rPr>
                <w:rFonts w:cs="Arial"/>
              </w:rPr>
              <w:t>V dotačním Programu na podporu zdraví a zdravého životního stylu v roce 2024, zaměřeném preventivní a edukační aktivity v oblasti zdraví, bylo podpořeno celkem 36 žádostí v celkové výši 2 653 tis. Kč.</w:t>
            </w:r>
          </w:p>
          <w:p w14:paraId="70C33EE7" w14:textId="77777777" w:rsidR="00445F8D" w:rsidRPr="00445F8D" w:rsidRDefault="00445F8D" w:rsidP="00445F8D">
            <w:pPr>
              <w:pStyle w:val="Zkladntextodsazen"/>
              <w:numPr>
                <w:ilvl w:val="0"/>
                <w:numId w:val="9"/>
              </w:numPr>
              <w:tabs>
                <w:tab w:val="left" w:pos="6210"/>
              </w:tabs>
              <w:rPr>
                <w:rFonts w:cs="Arial"/>
              </w:rPr>
            </w:pPr>
            <w:r w:rsidRPr="00445F8D">
              <w:rPr>
                <w:rFonts w:cs="Arial"/>
              </w:rPr>
              <w:t xml:space="preserve">V dotačním Programu pro oblast protidrogové prevence v roce 2024, jehož cílem byla podpora činnosti služeb působících v oblasti primární, sekundární a terciární </w:t>
            </w:r>
            <w:r w:rsidRPr="00445F8D">
              <w:rPr>
                <w:rFonts w:cs="Arial"/>
              </w:rPr>
              <w:lastRenderedPageBreak/>
              <w:t>protidrogové prevence v Olomouckém kraji, bylo podpořeno 17 žádostí o dotaci v celkové výši 3 280 tis. Kč.</w:t>
            </w:r>
          </w:p>
          <w:p w14:paraId="0D511C7B" w14:textId="77777777" w:rsidR="00445F8D" w:rsidRPr="00445F8D" w:rsidRDefault="00445F8D" w:rsidP="00445F8D">
            <w:pPr>
              <w:pStyle w:val="Zkladntextodsazen"/>
              <w:numPr>
                <w:ilvl w:val="0"/>
                <w:numId w:val="9"/>
              </w:numPr>
              <w:tabs>
                <w:tab w:val="left" w:pos="6210"/>
              </w:tabs>
              <w:rPr>
                <w:rFonts w:cs="Arial"/>
              </w:rPr>
            </w:pPr>
            <w:r w:rsidRPr="00445F8D">
              <w:rPr>
                <w:rFonts w:cs="Arial"/>
              </w:rPr>
              <w:t>V dotačním Programu pro vzdělávání ve zdravotnictví v roce 2024 byly podpořeny 4 žádosti o dotaci v celkové výši 1 000 tis. Kč.</w:t>
            </w:r>
          </w:p>
          <w:p w14:paraId="7BBE5832" w14:textId="77777777" w:rsidR="00445F8D" w:rsidRPr="00445F8D" w:rsidRDefault="00445F8D" w:rsidP="00445F8D">
            <w:pPr>
              <w:pStyle w:val="Zkladntextodsazen"/>
              <w:numPr>
                <w:ilvl w:val="0"/>
                <w:numId w:val="9"/>
              </w:numPr>
              <w:tabs>
                <w:tab w:val="left" w:pos="6210"/>
              </w:tabs>
              <w:rPr>
                <w:rFonts w:cs="Arial"/>
              </w:rPr>
            </w:pPr>
            <w:r w:rsidRPr="00445F8D">
              <w:rPr>
                <w:rFonts w:cs="Arial"/>
              </w:rPr>
              <w:t>V dotačním Programu Podpora stipendií poskytovatelů akutní lůžkové péče a psychiatrické akutní a následné lůžkové péče byla podpořena 1 žádost o dotaci v celkové výši 198 tis. Kč.</w:t>
            </w:r>
          </w:p>
          <w:p w14:paraId="504A7B3C" w14:textId="77777777" w:rsidR="00445F8D" w:rsidRPr="00445F8D" w:rsidRDefault="00445F8D" w:rsidP="00445F8D">
            <w:pPr>
              <w:pStyle w:val="Zkladntextodsazen"/>
              <w:numPr>
                <w:ilvl w:val="0"/>
                <w:numId w:val="9"/>
              </w:numPr>
              <w:tabs>
                <w:tab w:val="left" w:pos="6210"/>
              </w:tabs>
              <w:rPr>
                <w:rFonts w:cs="Arial"/>
              </w:rPr>
            </w:pPr>
            <w:r w:rsidRPr="00445F8D">
              <w:rPr>
                <w:rFonts w:cs="Arial"/>
              </w:rPr>
              <w:t>V dotačním Programu na podporu poskytovatelů paliativní péče bylo v roce 2024 ve třech dotačních titulech podáno, administrováno a schváleno 33 žádostí o dotaci v celkové výši 10 186 tis. Kč.</w:t>
            </w:r>
          </w:p>
          <w:tbl>
            <w:tblPr>
              <w:tblStyle w:val="Mkatabulky"/>
              <w:tblW w:w="9498" w:type="dxa"/>
              <w:tblInd w:w="426" w:type="dxa"/>
              <w:tblCellMar>
                <w:left w:w="57" w:type="dxa"/>
              </w:tblCellMar>
              <w:tblLook w:val="04A0" w:firstRow="1" w:lastRow="0" w:firstColumn="1" w:lastColumn="0" w:noHBand="0" w:noVBand="1"/>
            </w:tblPr>
            <w:tblGrid>
              <w:gridCol w:w="4536"/>
              <w:gridCol w:w="1418"/>
              <w:gridCol w:w="1701"/>
              <w:gridCol w:w="1843"/>
            </w:tblGrid>
            <w:tr w:rsidR="00445F8D" w:rsidRPr="00445F8D" w14:paraId="15166ED2" w14:textId="77777777" w:rsidTr="00445F8D">
              <w:trPr>
                <w:trHeight w:val="607"/>
              </w:trPr>
              <w:tc>
                <w:tcPr>
                  <w:tcW w:w="4536" w:type="dxa"/>
                  <w:tcBorders>
                    <w:top w:val="single" w:sz="4" w:space="0" w:color="auto"/>
                    <w:left w:val="single" w:sz="4" w:space="0" w:color="auto"/>
                    <w:bottom w:val="single" w:sz="4" w:space="0" w:color="auto"/>
                    <w:right w:val="single" w:sz="4" w:space="0" w:color="auto"/>
                  </w:tcBorders>
                  <w:noWrap/>
                  <w:hideMark/>
                </w:tcPr>
                <w:p w14:paraId="54669D6A" w14:textId="77777777" w:rsidR="00445F8D" w:rsidRPr="00445F8D" w:rsidRDefault="00445F8D" w:rsidP="00445F8D">
                  <w:pPr>
                    <w:pStyle w:val="Zkladntextodsazen"/>
                    <w:tabs>
                      <w:tab w:val="left" w:pos="6210"/>
                    </w:tabs>
                    <w:ind w:left="0"/>
                    <w:rPr>
                      <w:rFonts w:cs="Arial"/>
                      <w:sz w:val="20"/>
                      <w:szCs w:val="20"/>
                    </w:rPr>
                  </w:pPr>
                  <w:r w:rsidRPr="00445F8D">
                    <w:rPr>
                      <w:rFonts w:cs="Arial"/>
                      <w:sz w:val="20"/>
                      <w:szCs w:val="20"/>
                    </w:rPr>
                    <w:t> </w:t>
                  </w:r>
                </w:p>
              </w:tc>
              <w:tc>
                <w:tcPr>
                  <w:tcW w:w="1418" w:type="dxa"/>
                  <w:tcBorders>
                    <w:top w:val="single" w:sz="4" w:space="0" w:color="auto"/>
                    <w:left w:val="single" w:sz="4" w:space="0" w:color="auto"/>
                    <w:bottom w:val="single" w:sz="4" w:space="0" w:color="auto"/>
                    <w:right w:val="single" w:sz="4" w:space="0" w:color="auto"/>
                  </w:tcBorders>
                  <w:vAlign w:val="center"/>
                  <w:hideMark/>
                </w:tcPr>
                <w:p w14:paraId="7FB1C591" w14:textId="77777777" w:rsidR="00445F8D" w:rsidRPr="00445F8D" w:rsidRDefault="00445F8D" w:rsidP="00445F8D">
                  <w:pPr>
                    <w:pStyle w:val="Zkladntextodsazen"/>
                    <w:tabs>
                      <w:tab w:val="left" w:pos="6210"/>
                    </w:tabs>
                    <w:rPr>
                      <w:rFonts w:cs="Arial"/>
                      <w:b/>
                      <w:bCs/>
                      <w:sz w:val="20"/>
                      <w:szCs w:val="20"/>
                    </w:rPr>
                  </w:pPr>
                  <w:r w:rsidRPr="00445F8D">
                    <w:rPr>
                      <w:rFonts w:cs="Arial"/>
                      <w:b/>
                      <w:bCs/>
                      <w:sz w:val="20"/>
                      <w:szCs w:val="20"/>
                    </w:rPr>
                    <w:t>Počet přijatých žádostí</w:t>
                  </w:r>
                </w:p>
              </w:tc>
              <w:tc>
                <w:tcPr>
                  <w:tcW w:w="1701" w:type="dxa"/>
                  <w:tcBorders>
                    <w:top w:val="single" w:sz="4" w:space="0" w:color="auto"/>
                    <w:left w:val="single" w:sz="4" w:space="0" w:color="auto"/>
                    <w:bottom w:val="single" w:sz="4" w:space="0" w:color="auto"/>
                    <w:right w:val="single" w:sz="4" w:space="0" w:color="auto"/>
                  </w:tcBorders>
                  <w:vAlign w:val="center"/>
                  <w:hideMark/>
                </w:tcPr>
                <w:p w14:paraId="61F5589D" w14:textId="77777777" w:rsidR="00445F8D" w:rsidRPr="00445F8D" w:rsidRDefault="00445F8D" w:rsidP="00445F8D">
                  <w:pPr>
                    <w:pStyle w:val="Zkladntextodsazen"/>
                    <w:tabs>
                      <w:tab w:val="left" w:pos="6210"/>
                    </w:tabs>
                    <w:rPr>
                      <w:rFonts w:cs="Arial"/>
                      <w:b/>
                      <w:bCs/>
                      <w:sz w:val="20"/>
                      <w:szCs w:val="20"/>
                    </w:rPr>
                  </w:pPr>
                  <w:r w:rsidRPr="00445F8D">
                    <w:rPr>
                      <w:rFonts w:cs="Arial"/>
                      <w:b/>
                      <w:bCs/>
                      <w:sz w:val="20"/>
                      <w:szCs w:val="20"/>
                    </w:rPr>
                    <w:t>Počet uzavřených smluv</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C557281" w14:textId="77777777" w:rsidR="00445F8D" w:rsidRPr="00445F8D" w:rsidRDefault="00445F8D" w:rsidP="00445F8D">
                  <w:pPr>
                    <w:pStyle w:val="Zkladntextodsazen"/>
                    <w:tabs>
                      <w:tab w:val="left" w:pos="6210"/>
                    </w:tabs>
                    <w:rPr>
                      <w:rFonts w:cs="Arial"/>
                      <w:b/>
                      <w:bCs/>
                      <w:sz w:val="20"/>
                      <w:szCs w:val="20"/>
                    </w:rPr>
                  </w:pPr>
                  <w:r w:rsidRPr="00445F8D">
                    <w:rPr>
                      <w:rFonts w:cs="Arial"/>
                      <w:b/>
                      <w:bCs/>
                      <w:sz w:val="20"/>
                      <w:szCs w:val="20"/>
                    </w:rPr>
                    <w:t>Vyplaceno 2024</w:t>
                  </w:r>
                </w:p>
              </w:tc>
            </w:tr>
            <w:tr w:rsidR="00445F8D" w:rsidRPr="00445F8D" w14:paraId="62776AF1" w14:textId="77777777" w:rsidTr="00445F8D">
              <w:trPr>
                <w:trHeight w:val="323"/>
              </w:trPr>
              <w:tc>
                <w:tcPr>
                  <w:tcW w:w="4536" w:type="dxa"/>
                  <w:tcBorders>
                    <w:top w:val="single" w:sz="4" w:space="0" w:color="auto"/>
                    <w:left w:val="single" w:sz="4" w:space="0" w:color="auto"/>
                    <w:bottom w:val="single" w:sz="4" w:space="0" w:color="auto"/>
                    <w:right w:val="single" w:sz="4" w:space="0" w:color="auto"/>
                  </w:tcBorders>
                  <w:noWrap/>
                  <w:vAlign w:val="center"/>
                  <w:hideMark/>
                </w:tcPr>
                <w:p w14:paraId="18A62B5C" w14:textId="77777777" w:rsidR="00445F8D" w:rsidRPr="00445F8D" w:rsidRDefault="00445F8D" w:rsidP="00445F8D">
                  <w:pPr>
                    <w:pStyle w:val="Zkladntextodsazen"/>
                    <w:tabs>
                      <w:tab w:val="left" w:pos="6210"/>
                    </w:tabs>
                    <w:ind w:left="0"/>
                    <w:rPr>
                      <w:rFonts w:cs="Arial"/>
                      <w:sz w:val="20"/>
                      <w:szCs w:val="20"/>
                    </w:rPr>
                  </w:pPr>
                  <w:r w:rsidRPr="00445F8D">
                    <w:rPr>
                      <w:rFonts w:cs="Arial"/>
                      <w:sz w:val="20"/>
                      <w:szCs w:val="20"/>
                    </w:rPr>
                    <w:t>Program na podporu zdraví a zdravého životního stylu v roce 2024</w:t>
                  </w:r>
                </w:p>
              </w:tc>
              <w:tc>
                <w:tcPr>
                  <w:tcW w:w="1418" w:type="dxa"/>
                  <w:tcBorders>
                    <w:top w:val="single" w:sz="4" w:space="0" w:color="auto"/>
                    <w:left w:val="single" w:sz="4" w:space="0" w:color="auto"/>
                    <w:bottom w:val="single" w:sz="4" w:space="0" w:color="auto"/>
                    <w:right w:val="single" w:sz="4" w:space="0" w:color="auto"/>
                  </w:tcBorders>
                  <w:vAlign w:val="center"/>
                  <w:hideMark/>
                </w:tcPr>
                <w:p w14:paraId="39DA1D52" w14:textId="77777777" w:rsidR="00445F8D" w:rsidRPr="00445F8D" w:rsidRDefault="00445F8D" w:rsidP="00445F8D">
                  <w:pPr>
                    <w:pStyle w:val="Zkladntextodsazen"/>
                    <w:tabs>
                      <w:tab w:val="left" w:pos="6210"/>
                    </w:tabs>
                    <w:jc w:val="right"/>
                    <w:rPr>
                      <w:rFonts w:cs="Arial"/>
                      <w:i/>
                      <w:iCs/>
                      <w:sz w:val="20"/>
                      <w:szCs w:val="20"/>
                    </w:rPr>
                  </w:pPr>
                  <w:r w:rsidRPr="00445F8D">
                    <w:rPr>
                      <w:rFonts w:cs="Arial"/>
                      <w:sz w:val="20"/>
                      <w:szCs w:val="20"/>
                    </w:rPr>
                    <w:t>40</w:t>
                  </w:r>
                </w:p>
              </w:tc>
              <w:tc>
                <w:tcPr>
                  <w:tcW w:w="1701" w:type="dxa"/>
                  <w:tcBorders>
                    <w:top w:val="single" w:sz="4" w:space="0" w:color="auto"/>
                    <w:left w:val="single" w:sz="4" w:space="0" w:color="auto"/>
                    <w:bottom w:val="single" w:sz="4" w:space="0" w:color="auto"/>
                    <w:right w:val="single" w:sz="4" w:space="0" w:color="auto"/>
                  </w:tcBorders>
                  <w:vAlign w:val="center"/>
                  <w:hideMark/>
                </w:tcPr>
                <w:p w14:paraId="7FA3B5C4" w14:textId="77777777" w:rsidR="00445F8D" w:rsidRPr="00445F8D" w:rsidRDefault="00445F8D" w:rsidP="00445F8D">
                  <w:pPr>
                    <w:pStyle w:val="Zkladntextodsazen"/>
                    <w:tabs>
                      <w:tab w:val="left" w:pos="6210"/>
                    </w:tabs>
                    <w:jc w:val="right"/>
                    <w:rPr>
                      <w:rFonts w:cs="Arial"/>
                      <w:i/>
                      <w:iCs/>
                      <w:sz w:val="20"/>
                      <w:szCs w:val="20"/>
                    </w:rPr>
                  </w:pPr>
                  <w:r w:rsidRPr="00445F8D">
                    <w:rPr>
                      <w:rFonts w:cs="Arial"/>
                      <w:sz w:val="20"/>
                      <w:szCs w:val="20"/>
                    </w:rPr>
                    <w:t>36</w:t>
                  </w:r>
                </w:p>
              </w:tc>
              <w:tc>
                <w:tcPr>
                  <w:tcW w:w="1843" w:type="dxa"/>
                  <w:tcBorders>
                    <w:top w:val="single" w:sz="4" w:space="0" w:color="auto"/>
                    <w:left w:val="single" w:sz="4" w:space="0" w:color="auto"/>
                    <w:bottom w:val="single" w:sz="4" w:space="0" w:color="auto"/>
                    <w:right w:val="single" w:sz="4" w:space="0" w:color="auto"/>
                  </w:tcBorders>
                  <w:vAlign w:val="center"/>
                  <w:hideMark/>
                </w:tcPr>
                <w:p w14:paraId="46811E62" w14:textId="77777777" w:rsidR="00445F8D" w:rsidRPr="00445F8D" w:rsidRDefault="00445F8D" w:rsidP="00445F8D">
                  <w:pPr>
                    <w:pStyle w:val="Zkladntextodsazen"/>
                    <w:tabs>
                      <w:tab w:val="left" w:pos="6210"/>
                    </w:tabs>
                    <w:jc w:val="right"/>
                    <w:rPr>
                      <w:rFonts w:cs="Arial"/>
                      <w:i/>
                      <w:iCs/>
                      <w:sz w:val="20"/>
                      <w:szCs w:val="20"/>
                    </w:rPr>
                  </w:pPr>
                  <w:r w:rsidRPr="00445F8D">
                    <w:rPr>
                      <w:rFonts w:cs="Arial"/>
                      <w:sz w:val="20"/>
                      <w:szCs w:val="20"/>
                    </w:rPr>
                    <w:t>2 653 tis. Kč</w:t>
                  </w:r>
                </w:p>
              </w:tc>
            </w:tr>
            <w:tr w:rsidR="00445F8D" w:rsidRPr="00445F8D" w14:paraId="339B6E4F" w14:textId="77777777" w:rsidTr="00445F8D">
              <w:trPr>
                <w:trHeight w:val="288"/>
              </w:trPr>
              <w:tc>
                <w:tcPr>
                  <w:tcW w:w="4536" w:type="dxa"/>
                  <w:tcBorders>
                    <w:top w:val="single" w:sz="4" w:space="0" w:color="auto"/>
                    <w:left w:val="single" w:sz="4" w:space="0" w:color="auto"/>
                    <w:bottom w:val="single" w:sz="4" w:space="0" w:color="auto"/>
                    <w:right w:val="single" w:sz="4" w:space="0" w:color="auto"/>
                  </w:tcBorders>
                  <w:vAlign w:val="center"/>
                  <w:hideMark/>
                </w:tcPr>
                <w:p w14:paraId="1A4E9B7C" w14:textId="77777777" w:rsidR="00445F8D" w:rsidRPr="00445F8D" w:rsidRDefault="00445F8D" w:rsidP="00445F8D">
                  <w:pPr>
                    <w:pStyle w:val="Zkladntextodsazen"/>
                    <w:tabs>
                      <w:tab w:val="left" w:pos="6210"/>
                    </w:tabs>
                    <w:ind w:left="0"/>
                    <w:rPr>
                      <w:rFonts w:cs="Arial"/>
                      <w:sz w:val="20"/>
                      <w:szCs w:val="20"/>
                    </w:rPr>
                  </w:pPr>
                  <w:r w:rsidRPr="00445F8D">
                    <w:rPr>
                      <w:rFonts w:cs="Arial"/>
                      <w:sz w:val="20"/>
                      <w:szCs w:val="20"/>
                    </w:rPr>
                    <w:t>Program pro oblast protidrogové prevence v roce 2024</w:t>
                  </w:r>
                </w:p>
              </w:tc>
              <w:tc>
                <w:tcPr>
                  <w:tcW w:w="1418" w:type="dxa"/>
                  <w:tcBorders>
                    <w:top w:val="single" w:sz="4" w:space="0" w:color="auto"/>
                    <w:left w:val="single" w:sz="4" w:space="0" w:color="auto"/>
                    <w:bottom w:val="single" w:sz="4" w:space="0" w:color="auto"/>
                    <w:right w:val="single" w:sz="4" w:space="0" w:color="auto"/>
                  </w:tcBorders>
                  <w:noWrap/>
                  <w:vAlign w:val="center"/>
                  <w:hideMark/>
                </w:tcPr>
                <w:p w14:paraId="54AFA828" w14:textId="77777777" w:rsidR="00445F8D" w:rsidRPr="00445F8D" w:rsidRDefault="00445F8D" w:rsidP="00445F8D">
                  <w:pPr>
                    <w:pStyle w:val="Zkladntextodsazen"/>
                    <w:tabs>
                      <w:tab w:val="left" w:pos="6210"/>
                    </w:tabs>
                    <w:jc w:val="right"/>
                    <w:rPr>
                      <w:rFonts w:cs="Arial"/>
                      <w:sz w:val="20"/>
                      <w:szCs w:val="20"/>
                    </w:rPr>
                  </w:pPr>
                  <w:r w:rsidRPr="00445F8D">
                    <w:rPr>
                      <w:rFonts w:cs="Arial"/>
                      <w:sz w:val="20"/>
                      <w:szCs w:val="20"/>
                    </w:rPr>
                    <w:t>17</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71D2E4A3" w14:textId="77777777" w:rsidR="00445F8D" w:rsidRPr="00445F8D" w:rsidRDefault="00445F8D" w:rsidP="00445F8D">
                  <w:pPr>
                    <w:pStyle w:val="Zkladntextodsazen"/>
                    <w:tabs>
                      <w:tab w:val="left" w:pos="6210"/>
                    </w:tabs>
                    <w:jc w:val="right"/>
                    <w:rPr>
                      <w:rFonts w:cs="Arial"/>
                      <w:sz w:val="20"/>
                      <w:szCs w:val="20"/>
                    </w:rPr>
                  </w:pPr>
                  <w:r w:rsidRPr="00445F8D">
                    <w:rPr>
                      <w:rFonts w:cs="Arial"/>
                      <w:sz w:val="20"/>
                      <w:szCs w:val="20"/>
                    </w:rPr>
                    <w:t>17</w:t>
                  </w:r>
                </w:p>
              </w:tc>
              <w:tc>
                <w:tcPr>
                  <w:tcW w:w="1843" w:type="dxa"/>
                  <w:tcBorders>
                    <w:top w:val="single" w:sz="4" w:space="0" w:color="auto"/>
                    <w:left w:val="single" w:sz="4" w:space="0" w:color="auto"/>
                    <w:bottom w:val="single" w:sz="4" w:space="0" w:color="auto"/>
                    <w:right w:val="single" w:sz="4" w:space="0" w:color="auto"/>
                  </w:tcBorders>
                  <w:noWrap/>
                  <w:vAlign w:val="center"/>
                  <w:hideMark/>
                </w:tcPr>
                <w:p w14:paraId="429A46D0" w14:textId="77777777" w:rsidR="00445F8D" w:rsidRPr="00445F8D" w:rsidRDefault="00445F8D" w:rsidP="00445F8D">
                  <w:pPr>
                    <w:pStyle w:val="Zkladntextodsazen"/>
                    <w:tabs>
                      <w:tab w:val="left" w:pos="6210"/>
                    </w:tabs>
                    <w:jc w:val="right"/>
                    <w:rPr>
                      <w:rFonts w:cs="Arial"/>
                      <w:sz w:val="20"/>
                      <w:szCs w:val="20"/>
                    </w:rPr>
                  </w:pPr>
                  <w:r w:rsidRPr="00445F8D">
                    <w:rPr>
                      <w:rFonts w:cs="Arial"/>
                      <w:sz w:val="20"/>
                      <w:szCs w:val="20"/>
                    </w:rPr>
                    <w:t>3 280 tis. Kč</w:t>
                  </w:r>
                </w:p>
              </w:tc>
            </w:tr>
            <w:tr w:rsidR="00445F8D" w:rsidRPr="00445F8D" w14:paraId="1726F37C" w14:textId="77777777" w:rsidTr="00445F8D">
              <w:trPr>
                <w:trHeight w:val="238"/>
              </w:trPr>
              <w:tc>
                <w:tcPr>
                  <w:tcW w:w="4536" w:type="dxa"/>
                  <w:tcBorders>
                    <w:top w:val="single" w:sz="4" w:space="0" w:color="auto"/>
                    <w:left w:val="single" w:sz="4" w:space="0" w:color="auto"/>
                    <w:bottom w:val="single" w:sz="4" w:space="0" w:color="auto"/>
                    <w:right w:val="single" w:sz="4" w:space="0" w:color="auto"/>
                  </w:tcBorders>
                  <w:vAlign w:val="center"/>
                  <w:hideMark/>
                </w:tcPr>
                <w:p w14:paraId="6CE390E2" w14:textId="77777777" w:rsidR="00445F8D" w:rsidRPr="00445F8D" w:rsidRDefault="00445F8D" w:rsidP="00445F8D">
                  <w:pPr>
                    <w:pStyle w:val="Zkladntextodsazen"/>
                    <w:tabs>
                      <w:tab w:val="left" w:pos="6210"/>
                    </w:tabs>
                    <w:ind w:left="0"/>
                    <w:rPr>
                      <w:rFonts w:cs="Arial"/>
                      <w:sz w:val="20"/>
                      <w:szCs w:val="20"/>
                    </w:rPr>
                  </w:pPr>
                  <w:r w:rsidRPr="00445F8D">
                    <w:rPr>
                      <w:rFonts w:cs="Arial"/>
                      <w:sz w:val="20"/>
                      <w:szCs w:val="20"/>
                    </w:rPr>
                    <w:t>Program pro vzdělávání ve zdravotnictví v roce 2024</w:t>
                  </w:r>
                </w:p>
              </w:tc>
              <w:tc>
                <w:tcPr>
                  <w:tcW w:w="1418" w:type="dxa"/>
                  <w:tcBorders>
                    <w:top w:val="single" w:sz="4" w:space="0" w:color="auto"/>
                    <w:left w:val="single" w:sz="4" w:space="0" w:color="auto"/>
                    <w:bottom w:val="single" w:sz="4" w:space="0" w:color="auto"/>
                    <w:right w:val="single" w:sz="4" w:space="0" w:color="auto"/>
                  </w:tcBorders>
                  <w:noWrap/>
                  <w:vAlign w:val="center"/>
                  <w:hideMark/>
                </w:tcPr>
                <w:p w14:paraId="713A132D" w14:textId="77777777" w:rsidR="00445F8D" w:rsidRPr="00445F8D" w:rsidRDefault="00445F8D" w:rsidP="00445F8D">
                  <w:pPr>
                    <w:pStyle w:val="Zkladntextodsazen"/>
                    <w:tabs>
                      <w:tab w:val="left" w:pos="6210"/>
                    </w:tabs>
                    <w:jc w:val="right"/>
                    <w:rPr>
                      <w:rFonts w:cs="Arial"/>
                      <w:sz w:val="20"/>
                      <w:szCs w:val="20"/>
                    </w:rPr>
                  </w:pPr>
                  <w:r w:rsidRPr="00445F8D">
                    <w:rPr>
                      <w:rFonts w:cs="Arial"/>
                      <w:sz w:val="20"/>
                      <w:szCs w:val="20"/>
                    </w:rPr>
                    <w:t>4</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5BFEA6E6" w14:textId="77777777" w:rsidR="00445F8D" w:rsidRPr="00445F8D" w:rsidRDefault="00445F8D" w:rsidP="00445F8D">
                  <w:pPr>
                    <w:pStyle w:val="Zkladntextodsazen"/>
                    <w:tabs>
                      <w:tab w:val="left" w:pos="6210"/>
                    </w:tabs>
                    <w:jc w:val="right"/>
                    <w:rPr>
                      <w:rFonts w:cs="Arial"/>
                      <w:sz w:val="20"/>
                      <w:szCs w:val="20"/>
                    </w:rPr>
                  </w:pPr>
                  <w:r w:rsidRPr="00445F8D">
                    <w:rPr>
                      <w:rFonts w:cs="Arial"/>
                      <w:sz w:val="20"/>
                      <w:szCs w:val="20"/>
                    </w:rPr>
                    <w:t>4</w:t>
                  </w:r>
                </w:p>
              </w:tc>
              <w:tc>
                <w:tcPr>
                  <w:tcW w:w="1843" w:type="dxa"/>
                  <w:tcBorders>
                    <w:top w:val="single" w:sz="4" w:space="0" w:color="auto"/>
                    <w:left w:val="single" w:sz="4" w:space="0" w:color="auto"/>
                    <w:bottom w:val="single" w:sz="4" w:space="0" w:color="auto"/>
                    <w:right w:val="single" w:sz="4" w:space="0" w:color="auto"/>
                  </w:tcBorders>
                  <w:noWrap/>
                  <w:vAlign w:val="center"/>
                  <w:hideMark/>
                </w:tcPr>
                <w:p w14:paraId="5355A1A4" w14:textId="77777777" w:rsidR="00445F8D" w:rsidRPr="00445F8D" w:rsidRDefault="00445F8D" w:rsidP="00445F8D">
                  <w:pPr>
                    <w:pStyle w:val="Zkladntextodsazen"/>
                    <w:tabs>
                      <w:tab w:val="left" w:pos="6210"/>
                    </w:tabs>
                    <w:jc w:val="right"/>
                    <w:rPr>
                      <w:rFonts w:cs="Arial"/>
                      <w:sz w:val="20"/>
                      <w:szCs w:val="20"/>
                    </w:rPr>
                  </w:pPr>
                  <w:r w:rsidRPr="00445F8D">
                    <w:rPr>
                      <w:rFonts w:cs="Arial"/>
                      <w:sz w:val="20"/>
                      <w:szCs w:val="20"/>
                    </w:rPr>
                    <w:t>1 000 tis. Kč</w:t>
                  </w:r>
                </w:p>
              </w:tc>
            </w:tr>
            <w:tr w:rsidR="00445F8D" w:rsidRPr="00445F8D" w14:paraId="18992DBF" w14:textId="77777777" w:rsidTr="00445F8D">
              <w:trPr>
                <w:trHeight w:val="630"/>
              </w:trPr>
              <w:tc>
                <w:tcPr>
                  <w:tcW w:w="4536" w:type="dxa"/>
                  <w:tcBorders>
                    <w:top w:val="single" w:sz="4" w:space="0" w:color="auto"/>
                    <w:left w:val="single" w:sz="4" w:space="0" w:color="auto"/>
                    <w:bottom w:val="single" w:sz="4" w:space="0" w:color="auto"/>
                    <w:right w:val="single" w:sz="4" w:space="0" w:color="auto"/>
                  </w:tcBorders>
                  <w:vAlign w:val="center"/>
                  <w:hideMark/>
                </w:tcPr>
                <w:p w14:paraId="4C57ACE5" w14:textId="77777777" w:rsidR="00445F8D" w:rsidRPr="00445F8D" w:rsidRDefault="00445F8D" w:rsidP="00445F8D">
                  <w:pPr>
                    <w:pStyle w:val="Zkladntextodsazen"/>
                    <w:tabs>
                      <w:tab w:val="left" w:pos="6210"/>
                    </w:tabs>
                    <w:ind w:left="0"/>
                    <w:rPr>
                      <w:rFonts w:cs="Arial"/>
                      <w:sz w:val="20"/>
                      <w:szCs w:val="20"/>
                    </w:rPr>
                  </w:pPr>
                  <w:r w:rsidRPr="00445F8D">
                    <w:rPr>
                      <w:rFonts w:cs="Arial"/>
                      <w:sz w:val="20"/>
                      <w:szCs w:val="20"/>
                    </w:rPr>
                    <w:t>Podpora stipendií poskytovatelů akutní lůžkové péče a psychiatrické akutní a následné lůžkové péče</w:t>
                  </w:r>
                </w:p>
              </w:tc>
              <w:tc>
                <w:tcPr>
                  <w:tcW w:w="1418" w:type="dxa"/>
                  <w:tcBorders>
                    <w:top w:val="single" w:sz="4" w:space="0" w:color="auto"/>
                    <w:left w:val="single" w:sz="4" w:space="0" w:color="auto"/>
                    <w:bottom w:val="single" w:sz="4" w:space="0" w:color="auto"/>
                    <w:right w:val="single" w:sz="4" w:space="0" w:color="auto"/>
                  </w:tcBorders>
                  <w:noWrap/>
                  <w:vAlign w:val="center"/>
                  <w:hideMark/>
                </w:tcPr>
                <w:p w14:paraId="5A90A6A8" w14:textId="77777777" w:rsidR="00445F8D" w:rsidRPr="00445F8D" w:rsidRDefault="00445F8D" w:rsidP="00445F8D">
                  <w:pPr>
                    <w:pStyle w:val="Zkladntextodsazen"/>
                    <w:tabs>
                      <w:tab w:val="left" w:pos="6210"/>
                    </w:tabs>
                    <w:jc w:val="right"/>
                    <w:rPr>
                      <w:rFonts w:cs="Arial"/>
                      <w:sz w:val="20"/>
                      <w:szCs w:val="20"/>
                    </w:rPr>
                  </w:pPr>
                  <w:r w:rsidRPr="00445F8D">
                    <w:rPr>
                      <w:rFonts w:cs="Arial"/>
                      <w:sz w:val="20"/>
                      <w:szCs w:val="20"/>
                    </w:rPr>
                    <w:t>1</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7A565039" w14:textId="77777777" w:rsidR="00445F8D" w:rsidRPr="00445F8D" w:rsidRDefault="00445F8D" w:rsidP="00445F8D">
                  <w:pPr>
                    <w:pStyle w:val="Zkladntextodsazen"/>
                    <w:tabs>
                      <w:tab w:val="left" w:pos="6210"/>
                    </w:tabs>
                    <w:jc w:val="right"/>
                    <w:rPr>
                      <w:rFonts w:cs="Arial"/>
                      <w:sz w:val="20"/>
                      <w:szCs w:val="20"/>
                    </w:rPr>
                  </w:pPr>
                  <w:r w:rsidRPr="00445F8D">
                    <w:rPr>
                      <w:rFonts w:cs="Arial"/>
                      <w:sz w:val="20"/>
                      <w:szCs w:val="20"/>
                    </w:rPr>
                    <w:t>1</w:t>
                  </w:r>
                </w:p>
              </w:tc>
              <w:tc>
                <w:tcPr>
                  <w:tcW w:w="1843" w:type="dxa"/>
                  <w:tcBorders>
                    <w:top w:val="single" w:sz="4" w:space="0" w:color="auto"/>
                    <w:left w:val="single" w:sz="4" w:space="0" w:color="auto"/>
                    <w:bottom w:val="single" w:sz="4" w:space="0" w:color="auto"/>
                    <w:right w:val="single" w:sz="4" w:space="0" w:color="auto"/>
                  </w:tcBorders>
                  <w:noWrap/>
                  <w:vAlign w:val="center"/>
                  <w:hideMark/>
                </w:tcPr>
                <w:p w14:paraId="5C5088B3" w14:textId="77777777" w:rsidR="00445F8D" w:rsidRPr="00445F8D" w:rsidRDefault="00445F8D" w:rsidP="00445F8D">
                  <w:pPr>
                    <w:pStyle w:val="Zkladntextodsazen"/>
                    <w:tabs>
                      <w:tab w:val="left" w:pos="6210"/>
                    </w:tabs>
                    <w:jc w:val="right"/>
                    <w:rPr>
                      <w:rFonts w:cs="Arial"/>
                      <w:sz w:val="20"/>
                      <w:szCs w:val="20"/>
                    </w:rPr>
                  </w:pPr>
                  <w:r w:rsidRPr="00445F8D">
                    <w:rPr>
                      <w:rFonts w:cs="Arial"/>
                      <w:sz w:val="20"/>
                      <w:szCs w:val="20"/>
                    </w:rPr>
                    <w:t>198 tis. Kč</w:t>
                  </w:r>
                </w:p>
              </w:tc>
            </w:tr>
            <w:tr w:rsidR="00445F8D" w:rsidRPr="00445F8D" w14:paraId="7FEA1376" w14:textId="77777777" w:rsidTr="00445F8D">
              <w:trPr>
                <w:trHeight w:val="505"/>
              </w:trPr>
              <w:tc>
                <w:tcPr>
                  <w:tcW w:w="4536" w:type="dxa"/>
                  <w:tcBorders>
                    <w:top w:val="single" w:sz="4" w:space="0" w:color="auto"/>
                    <w:left w:val="single" w:sz="4" w:space="0" w:color="auto"/>
                    <w:bottom w:val="single" w:sz="4" w:space="0" w:color="auto"/>
                    <w:right w:val="single" w:sz="4" w:space="0" w:color="auto"/>
                  </w:tcBorders>
                  <w:vAlign w:val="center"/>
                  <w:hideMark/>
                </w:tcPr>
                <w:p w14:paraId="477CAF62" w14:textId="77777777" w:rsidR="00445F8D" w:rsidRPr="00445F8D" w:rsidRDefault="00445F8D" w:rsidP="00445F8D">
                  <w:pPr>
                    <w:pStyle w:val="Zkladntextodsazen"/>
                    <w:tabs>
                      <w:tab w:val="left" w:pos="6210"/>
                    </w:tabs>
                    <w:ind w:left="0"/>
                    <w:rPr>
                      <w:rFonts w:cs="Arial"/>
                      <w:sz w:val="20"/>
                      <w:szCs w:val="20"/>
                    </w:rPr>
                  </w:pPr>
                  <w:r w:rsidRPr="00445F8D">
                    <w:rPr>
                      <w:rFonts w:cs="Arial"/>
                      <w:sz w:val="20"/>
                      <w:szCs w:val="20"/>
                    </w:rPr>
                    <w:t>Program na podporu poskytovatelů paliativní péče v roce 2024</w:t>
                  </w:r>
                </w:p>
              </w:tc>
              <w:tc>
                <w:tcPr>
                  <w:tcW w:w="1418" w:type="dxa"/>
                  <w:tcBorders>
                    <w:top w:val="single" w:sz="4" w:space="0" w:color="auto"/>
                    <w:left w:val="single" w:sz="4" w:space="0" w:color="auto"/>
                    <w:bottom w:val="single" w:sz="4" w:space="0" w:color="auto"/>
                    <w:right w:val="single" w:sz="4" w:space="0" w:color="auto"/>
                  </w:tcBorders>
                  <w:noWrap/>
                  <w:vAlign w:val="center"/>
                  <w:hideMark/>
                </w:tcPr>
                <w:p w14:paraId="156128E2" w14:textId="77777777" w:rsidR="00445F8D" w:rsidRPr="00445F8D" w:rsidRDefault="00445F8D" w:rsidP="00445F8D">
                  <w:pPr>
                    <w:pStyle w:val="Zkladntextodsazen"/>
                    <w:tabs>
                      <w:tab w:val="left" w:pos="6210"/>
                    </w:tabs>
                    <w:jc w:val="right"/>
                    <w:rPr>
                      <w:rFonts w:cs="Arial"/>
                      <w:sz w:val="20"/>
                      <w:szCs w:val="20"/>
                    </w:rPr>
                  </w:pPr>
                  <w:r w:rsidRPr="00445F8D">
                    <w:rPr>
                      <w:rFonts w:cs="Arial"/>
                      <w:sz w:val="20"/>
                      <w:szCs w:val="20"/>
                    </w:rPr>
                    <w:t>33</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4B6A1741" w14:textId="77777777" w:rsidR="00445F8D" w:rsidRPr="00445F8D" w:rsidRDefault="00445F8D" w:rsidP="00445F8D">
                  <w:pPr>
                    <w:pStyle w:val="Zkladntextodsazen"/>
                    <w:tabs>
                      <w:tab w:val="left" w:pos="6210"/>
                    </w:tabs>
                    <w:jc w:val="right"/>
                    <w:rPr>
                      <w:rFonts w:cs="Arial"/>
                      <w:sz w:val="20"/>
                      <w:szCs w:val="20"/>
                    </w:rPr>
                  </w:pPr>
                  <w:r w:rsidRPr="00445F8D">
                    <w:rPr>
                      <w:rFonts w:cs="Arial"/>
                      <w:sz w:val="20"/>
                      <w:szCs w:val="20"/>
                    </w:rPr>
                    <w:t>33</w:t>
                  </w:r>
                </w:p>
              </w:tc>
              <w:tc>
                <w:tcPr>
                  <w:tcW w:w="1843" w:type="dxa"/>
                  <w:tcBorders>
                    <w:top w:val="single" w:sz="4" w:space="0" w:color="auto"/>
                    <w:left w:val="single" w:sz="4" w:space="0" w:color="auto"/>
                    <w:bottom w:val="single" w:sz="4" w:space="0" w:color="auto"/>
                    <w:right w:val="single" w:sz="4" w:space="0" w:color="auto"/>
                  </w:tcBorders>
                  <w:noWrap/>
                  <w:vAlign w:val="center"/>
                  <w:hideMark/>
                </w:tcPr>
                <w:p w14:paraId="400AF872" w14:textId="77777777" w:rsidR="00445F8D" w:rsidRPr="00445F8D" w:rsidRDefault="00445F8D" w:rsidP="00445F8D">
                  <w:pPr>
                    <w:pStyle w:val="Zkladntextodsazen"/>
                    <w:tabs>
                      <w:tab w:val="left" w:pos="6210"/>
                    </w:tabs>
                    <w:jc w:val="right"/>
                    <w:rPr>
                      <w:rFonts w:cs="Arial"/>
                      <w:sz w:val="20"/>
                      <w:szCs w:val="20"/>
                    </w:rPr>
                  </w:pPr>
                  <w:r w:rsidRPr="00445F8D">
                    <w:rPr>
                      <w:rFonts w:cs="Arial"/>
                      <w:sz w:val="20"/>
                      <w:szCs w:val="20"/>
                    </w:rPr>
                    <w:t>10 186 tis. Kč</w:t>
                  </w:r>
                </w:p>
              </w:tc>
            </w:tr>
            <w:tr w:rsidR="00445F8D" w:rsidRPr="00445F8D" w14:paraId="31EF5222" w14:textId="77777777" w:rsidTr="00445F8D">
              <w:trPr>
                <w:trHeight w:val="377"/>
              </w:trPr>
              <w:tc>
                <w:tcPr>
                  <w:tcW w:w="4536" w:type="dxa"/>
                  <w:tcBorders>
                    <w:top w:val="single" w:sz="4" w:space="0" w:color="auto"/>
                    <w:left w:val="single" w:sz="4" w:space="0" w:color="auto"/>
                    <w:bottom w:val="single" w:sz="4" w:space="0" w:color="auto"/>
                    <w:right w:val="single" w:sz="4" w:space="0" w:color="auto"/>
                  </w:tcBorders>
                  <w:vAlign w:val="center"/>
                  <w:hideMark/>
                </w:tcPr>
                <w:p w14:paraId="51F9A534" w14:textId="77777777" w:rsidR="00445F8D" w:rsidRPr="00445F8D" w:rsidRDefault="00445F8D" w:rsidP="00445F8D">
                  <w:pPr>
                    <w:pStyle w:val="Zkladntextodsazen"/>
                    <w:tabs>
                      <w:tab w:val="left" w:pos="6210"/>
                    </w:tabs>
                    <w:ind w:left="0"/>
                    <w:rPr>
                      <w:rFonts w:cs="Arial"/>
                      <w:b/>
                      <w:bCs/>
                      <w:sz w:val="20"/>
                      <w:szCs w:val="20"/>
                    </w:rPr>
                  </w:pPr>
                  <w:r w:rsidRPr="00445F8D">
                    <w:rPr>
                      <w:rFonts w:cs="Arial"/>
                      <w:b/>
                      <w:bCs/>
                      <w:sz w:val="20"/>
                      <w:szCs w:val="20"/>
                    </w:rPr>
                    <w:t>CELKEM</w:t>
                  </w:r>
                </w:p>
              </w:tc>
              <w:tc>
                <w:tcPr>
                  <w:tcW w:w="1418" w:type="dxa"/>
                  <w:tcBorders>
                    <w:top w:val="single" w:sz="4" w:space="0" w:color="auto"/>
                    <w:left w:val="single" w:sz="4" w:space="0" w:color="auto"/>
                    <w:bottom w:val="single" w:sz="4" w:space="0" w:color="auto"/>
                    <w:right w:val="single" w:sz="4" w:space="0" w:color="auto"/>
                  </w:tcBorders>
                  <w:noWrap/>
                  <w:vAlign w:val="center"/>
                  <w:hideMark/>
                </w:tcPr>
                <w:p w14:paraId="7143A829" w14:textId="77777777" w:rsidR="00445F8D" w:rsidRPr="00445F8D" w:rsidRDefault="00445F8D" w:rsidP="00445F8D">
                  <w:pPr>
                    <w:pStyle w:val="Zkladntextodsazen"/>
                    <w:tabs>
                      <w:tab w:val="left" w:pos="6210"/>
                    </w:tabs>
                    <w:jc w:val="right"/>
                    <w:rPr>
                      <w:rFonts w:cs="Arial"/>
                      <w:b/>
                      <w:bCs/>
                      <w:sz w:val="20"/>
                      <w:szCs w:val="20"/>
                    </w:rPr>
                  </w:pPr>
                  <w:r w:rsidRPr="00445F8D">
                    <w:rPr>
                      <w:rFonts w:cs="Arial"/>
                      <w:b/>
                      <w:bCs/>
                      <w:sz w:val="20"/>
                      <w:szCs w:val="20"/>
                    </w:rPr>
                    <w:t>95</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4B9718CA" w14:textId="77777777" w:rsidR="00445F8D" w:rsidRPr="00445F8D" w:rsidRDefault="00445F8D" w:rsidP="00445F8D">
                  <w:pPr>
                    <w:pStyle w:val="Zkladntextodsazen"/>
                    <w:tabs>
                      <w:tab w:val="left" w:pos="6210"/>
                    </w:tabs>
                    <w:jc w:val="right"/>
                    <w:rPr>
                      <w:rFonts w:cs="Arial"/>
                      <w:b/>
                      <w:bCs/>
                      <w:sz w:val="20"/>
                      <w:szCs w:val="20"/>
                    </w:rPr>
                  </w:pPr>
                  <w:r w:rsidRPr="00445F8D">
                    <w:rPr>
                      <w:rFonts w:cs="Arial"/>
                      <w:b/>
                      <w:bCs/>
                      <w:sz w:val="20"/>
                      <w:szCs w:val="20"/>
                    </w:rPr>
                    <w:t>91</w:t>
                  </w:r>
                </w:p>
              </w:tc>
              <w:tc>
                <w:tcPr>
                  <w:tcW w:w="1843" w:type="dxa"/>
                  <w:tcBorders>
                    <w:top w:val="single" w:sz="4" w:space="0" w:color="auto"/>
                    <w:left w:val="single" w:sz="4" w:space="0" w:color="auto"/>
                    <w:bottom w:val="single" w:sz="4" w:space="0" w:color="auto"/>
                    <w:right w:val="single" w:sz="4" w:space="0" w:color="auto"/>
                  </w:tcBorders>
                  <w:noWrap/>
                  <w:vAlign w:val="center"/>
                  <w:hideMark/>
                </w:tcPr>
                <w:p w14:paraId="7E9EECCC" w14:textId="77777777" w:rsidR="00445F8D" w:rsidRPr="00445F8D" w:rsidRDefault="00445F8D" w:rsidP="00445F8D">
                  <w:pPr>
                    <w:pStyle w:val="Zkladntextodsazen"/>
                    <w:tabs>
                      <w:tab w:val="left" w:pos="6210"/>
                    </w:tabs>
                    <w:jc w:val="right"/>
                    <w:rPr>
                      <w:rFonts w:cs="Arial"/>
                      <w:b/>
                      <w:bCs/>
                      <w:sz w:val="20"/>
                      <w:szCs w:val="20"/>
                    </w:rPr>
                  </w:pPr>
                  <w:r w:rsidRPr="00445F8D">
                    <w:rPr>
                      <w:rFonts w:cs="Arial"/>
                      <w:b/>
                      <w:bCs/>
                      <w:sz w:val="20"/>
                      <w:szCs w:val="20"/>
                    </w:rPr>
                    <w:t>17 317 tis. Kč</w:t>
                  </w:r>
                </w:p>
              </w:tc>
            </w:tr>
          </w:tbl>
          <w:p w14:paraId="452EBE4A" w14:textId="77777777" w:rsidR="00445F8D" w:rsidRPr="00445F8D" w:rsidRDefault="00445F8D" w:rsidP="00445F8D">
            <w:pPr>
              <w:pStyle w:val="Zkladntextodsazen"/>
              <w:tabs>
                <w:tab w:val="left" w:pos="6210"/>
              </w:tabs>
              <w:rPr>
                <w:rFonts w:cs="Arial"/>
              </w:rPr>
            </w:pPr>
          </w:p>
          <w:p w14:paraId="2D46F1DA" w14:textId="77777777" w:rsidR="00445F8D" w:rsidRPr="00445F8D" w:rsidRDefault="00445F8D" w:rsidP="00445F8D">
            <w:pPr>
              <w:pStyle w:val="Zkladntextodsazen"/>
              <w:tabs>
                <w:tab w:val="left" w:pos="6210"/>
              </w:tabs>
              <w:ind w:left="0"/>
              <w:rPr>
                <w:rFonts w:cs="Arial"/>
              </w:rPr>
            </w:pPr>
            <w:r w:rsidRPr="00445F8D">
              <w:rPr>
                <w:rFonts w:cs="Arial"/>
              </w:rPr>
              <w:t>V roce 2024 bylo poskytnuto sedm individuálních dotací v celkové výši 2 292 tis. Kč, konkrétně:</w:t>
            </w:r>
          </w:p>
          <w:p w14:paraId="15B9114A" w14:textId="77777777" w:rsidR="00445F8D" w:rsidRPr="00445F8D" w:rsidRDefault="00445F8D" w:rsidP="00445F8D">
            <w:pPr>
              <w:pStyle w:val="Zkladntextodsazen"/>
              <w:numPr>
                <w:ilvl w:val="0"/>
                <w:numId w:val="10"/>
              </w:numPr>
              <w:tabs>
                <w:tab w:val="left" w:pos="6210"/>
              </w:tabs>
              <w:rPr>
                <w:rFonts w:cs="Arial"/>
              </w:rPr>
            </w:pPr>
            <w:r w:rsidRPr="00445F8D">
              <w:rPr>
                <w:rFonts w:cs="Arial"/>
              </w:rPr>
              <w:t>Univerzita Palackého v Olomouci – 700 tis. Kč na „Vybudování chladící místnosti“,</w:t>
            </w:r>
          </w:p>
          <w:p w14:paraId="77D8F63B" w14:textId="77777777" w:rsidR="00445F8D" w:rsidRPr="00445F8D" w:rsidRDefault="00445F8D" w:rsidP="00445F8D">
            <w:pPr>
              <w:pStyle w:val="Zkladntextodsazen"/>
              <w:numPr>
                <w:ilvl w:val="0"/>
                <w:numId w:val="10"/>
              </w:numPr>
              <w:tabs>
                <w:tab w:val="left" w:pos="6210"/>
              </w:tabs>
              <w:rPr>
                <w:rFonts w:cs="Arial"/>
              </w:rPr>
            </w:pPr>
            <w:r w:rsidRPr="00445F8D">
              <w:rPr>
                <w:rFonts w:cs="Arial"/>
              </w:rPr>
              <w:t>HEALTHCARE INSTITUTE o.p.s. – 50 tis. Kč na „Odborná konference „Efektivní nemocnice 2024“,</w:t>
            </w:r>
          </w:p>
          <w:p w14:paraId="596B3808" w14:textId="77777777" w:rsidR="00445F8D" w:rsidRPr="00445F8D" w:rsidRDefault="00445F8D" w:rsidP="00445F8D">
            <w:pPr>
              <w:pStyle w:val="Zkladntextodsazen"/>
              <w:numPr>
                <w:ilvl w:val="0"/>
                <w:numId w:val="10"/>
              </w:numPr>
              <w:tabs>
                <w:tab w:val="left" w:pos="6210"/>
              </w:tabs>
              <w:rPr>
                <w:rFonts w:cs="Arial"/>
              </w:rPr>
            </w:pPr>
            <w:r w:rsidRPr="00445F8D">
              <w:rPr>
                <w:rFonts w:cs="Arial"/>
              </w:rPr>
              <w:t>Nejste sami - mobilní hospic, z.ú. – 500 tis. Kč na „Podporu domácí hospicové péče pro děti“,</w:t>
            </w:r>
          </w:p>
          <w:p w14:paraId="01517BD4" w14:textId="77777777" w:rsidR="00445F8D" w:rsidRPr="00445F8D" w:rsidRDefault="00445F8D" w:rsidP="00445F8D">
            <w:pPr>
              <w:pStyle w:val="Zkladntextodsazen"/>
              <w:numPr>
                <w:ilvl w:val="0"/>
                <w:numId w:val="10"/>
              </w:numPr>
              <w:tabs>
                <w:tab w:val="left" w:pos="6210"/>
              </w:tabs>
              <w:rPr>
                <w:rFonts w:cs="Arial"/>
              </w:rPr>
            </w:pPr>
            <w:r w:rsidRPr="00445F8D">
              <w:rPr>
                <w:rFonts w:cs="Arial"/>
              </w:rPr>
              <w:t>Tenisový klub Prostějov, spolek – 192 tis. Kč na „Modernizaci rehabilitačního vybavení“,</w:t>
            </w:r>
          </w:p>
          <w:p w14:paraId="2E081D3A" w14:textId="77777777" w:rsidR="00445F8D" w:rsidRPr="00445F8D" w:rsidRDefault="00445F8D" w:rsidP="00445F8D">
            <w:pPr>
              <w:pStyle w:val="Zkladntextodsazen"/>
              <w:numPr>
                <w:ilvl w:val="0"/>
                <w:numId w:val="10"/>
              </w:numPr>
              <w:tabs>
                <w:tab w:val="left" w:pos="6210"/>
              </w:tabs>
              <w:rPr>
                <w:rFonts w:cs="Arial"/>
              </w:rPr>
            </w:pPr>
            <w:r w:rsidRPr="00445F8D">
              <w:rPr>
                <w:rFonts w:cs="Arial"/>
              </w:rPr>
              <w:t>MUDr. Sylva Otrubová s.r.o. – 100 tis. Kč na „Podporu specializačního vzdělávání v oboru všeobecného praktického lékařství (VPL)“,</w:t>
            </w:r>
          </w:p>
          <w:p w14:paraId="0856102B" w14:textId="77777777" w:rsidR="00445F8D" w:rsidRPr="00445F8D" w:rsidRDefault="00445F8D" w:rsidP="00445F8D">
            <w:pPr>
              <w:pStyle w:val="Zkladntextodsazen"/>
              <w:numPr>
                <w:ilvl w:val="0"/>
                <w:numId w:val="10"/>
              </w:numPr>
              <w:tabs>
                <w:tab w:val="left" w:pos="6210"/>
              </w:tabs>
              <w:rPr>
                <w:rFonts w:cs="Arial"/>
              </w:rPr>
            </w:pPr>
            <w:r w:rsidRPr="00445F8D">
              <w:rPr>
                <w:rFonts w:cs="Arial"/>
              </w:rPr>
              <w:t xml:space="preserve">Ahou Public Relations, s.r.o. – 200 tis. Kč na „15. Celostátní konference paliativní medicíny“, </w:t>
            </w:r>
          </w:p>
          <w:p w14:paraId="68B6F548" w14:textId="77777777" w:rsidR="00445F8D" w:rsidRPr="00445F8D" w:rsidRDefault="00445F8D" w:rsidP="00445F8D">
            <w:pPr>
              <w:pStyle w:val="Zkladntextodsazen"/>
              <w:numPr>
                <w:ilvl w:val="0"/>
                <w:numId w:val="10"/>
              </w:numPr>
              <w:tabs>
                <w:tab w:val="left" w:pos="6210"/>
              </w:tabs>
              <w:rPr>
                <w:rFonts w:cs="Arial"/>
              </w:rPr>
            </w:pPr>
            <w:r w:rsidRPr="00445F8D">
              <w:rPr>
                <w:rFonts w:cs="Arial"/>
              </w:rPr>
              <w:t>Hospic na Svatém Kopečku – 550 tis. Kč na „Dostupnost paliativní péče v obtížném terénu“.</w:t>
            </w:r>
          </w:p>
          <w:p w14:paraId="4DECC16E" w14:textId="77777777" w:rsidR="00445F8D" w:rsidRPr="00445F8D" w:rsidRDefault="00445F8D" w:rsidP="00445F8D">
            <w:pPr>
              <w:pStyle w:val="Zkladntextodsazen"/>
              <w:tabs>
                <w:tab w:val="left" w:pos="6210"/>
              </w:tabs>
              <w:ind w:left="0"/>
              <w:rPr>
                <w:rFonts w:cs="Arial"/>
              </w:rPr>
            </w:pPr>
            <w:r w:rsidRPr="00445F8D">
              <w:rPr>
                <w:rFonts w:cs="Arial"/>
              </w:rPr>
              <w:t>Odbor zdravotnictví zajišťuje lékařskou pohotovostní službu pro dospělé a pro děti a dorost, pohotovostní službu v oboru zubní lékařství a lékárenskou pohotovostní službu, a také provoz Protialkoholní a protitoxikomanické záchytné stanice. Celkové náklady na zajištění zdravotních služeb v roce 2024 činily 56 703 tis. Kč.</w:t>
            </w:r>
          </w:p>
          <w:p w14:paraId="0EC57B45" w14:textId="77777777" w:rsidR="00445F8D" w:rsidRPr="00445F8D" w:rsidRDefault="00445F8D" w:rsidP="00445F8D">
            <w:pPr>
              <w:pStyle w:val="Zkladntextodsazen"/>
              <w:tabs>
                <w:tab w:val="left" w:pos="6210"/>
              </w:tabs>
              <w:ind w:left="0"/>
              <w:rPr>
                <w:rFonts w:cs="Arial"/>
              </w:rPr>
            </w:pPr>
            <w:r w:rsidRPr="00445F8D">
              <w:rPr>
                <w:rFonts w:cs="Arial"/>
              </w:rPr>
              <w:lastRenderedPageBreak/>
              <w:t>Odbor zdravotnictví nechal zpracovat „Analýzu potřebnosti a dostupnosti adiktologických služeb – Olomoucký kraj“ v ceně 800 tis. Kč.</w:t>
            </w:r>
          </w:p>
          <w:p w14:paraId="4916C588" w14:textId="77777777" w:rsidR="00445F8D" w:rsidRPr="00445F8D" w:rsidRDefault="00445F8D" w:rsidP="00445F8D">
            <w:pPr>
              <w:pStyle w:val="Zkladntextodsazen"/>
              <w:tabs>
                <w:tab w:val="left" w:pos="6210"/>
              </w:tabs>
              <w:ind w:left="0"/>
              <w:rPr>
                <w:rFonts w:cs="Arial"/>
              </w:rPr>
            </w:pPr>
            <w:r w:rsidRPr="00445F8D">
              <w:rPr>
                <w:rFonts w:cs="Arial"/>
              </w:rPr>
              <w:t xml:space="preserve">Olomoucký kraj byl v roce 2024 zřizovatelem dvou zdravotnických příspěvkových organizací. Těmto organizacím byl poskytnut příspěvek na provoz (provoz, mzdové náklady, odpisy, plyn, elektrická energie, teplo, účelové neinvestiční příspěvky na opravy) v celkové výši 316 665 tis. Kč. Investiční příspěvek, včetně příspěvku na energeticky úsporná opatření, (mimo SMART region OK) činil 82 745 tis. Kč. </w:t>
            </w:r>
          </w:p>
          <w:p w14:paraId="09A4C67B" w14:textId="77777777" w:rsidR="00445F8D" w:rsidRPr="00445F8D" w:rsidRDefault="00445F8D" w:rsidP="00445F8D">
            <w:pPr>
              <w:pStyle w:val="Zkladntextodsazen"/>
              <w:tabs>
                <w:tab w:val="left" w:pos="6210"/>
              </w:tabs>
              <w:ind w:left="0"/>
              <w:rPr>
                <w:rFonts w:cs="Arial"/>
              </w:rPr>
            </w:pPr>
            <w:r w:rsidRPr="00445F8D">
              <w:rPr>
                <w:rFonts w:cs="Arial"/>
              </w:rPr>
              <w:t>Olomoucký kraj koupil přístroj pro nepřímou srdeční masáž za 423 tis. Kč (ve výši 250 tis. Kč financováno z přijatého daru od společnosti Amazon Logistic Prague s.r.o. v roce 2023), který byl následně předán k hospodaření ZZS OK.</w:t>
            </w:r>
          </w:p>
          <w:p w14:paraId="115F0885" w14:textId="77777777" w:rsidR="00445F8D" w:rsidRPr="00445F8D" w:rsidRDefault="00445F8D" w:rsidP="00445F8D">
            <w:pPr>
              <w:pStyle w:val="Zkladntextodsazen"/>
              <w:tabs>
                <w:tab w:val="left" w:pos="6210"/>
              </w:tabs>
              <w:ind w:left="0"/>
              <w:rPr>
                <w:rFonts w:cs="Arial"/>
              </w:rPr>
            </w:pPr>
            <w:r w:rsidRPr="00445F8D">
              <w:rPr>
                <w:rFonts w:cs="Arial"/>
              </w:rPr>
              <w:t>V roce 2024 byly poskytnuty tři dary v celkové výši 1 950 tis. Kč, konkrétně:</w:t>
            </w:r>
          </w:p>
          <w:p w14:paraId="05D693C3" w14:textId="77777777" w:rsidR="00445F8D" w:rsidRPr="00445F8D" w:rsidRDefault="00445F8D" w:rsidP="00445F8D">
            <w:pPr>
              <w:pStyle w:val="Zkladntextodsazen"/>
              <w:numPr>
                <w:ilvl w:val="0"/>
                <w:numId w:val="11"/>
              </w:numPr>
              <w:tabs>
                <w:tab w:val="left" w:pos="6210"/>
              </w:tabs>
              <w:rPr>
                <w:rFonts w:cs="Arial"/>
              </w:rPr>
            </w:pPr>
            <w:r w:rsidRPr="00445F8D">
              <w:rPr>
                <w:rFonts w:cs="Arial"/>
              </w:rPr>
              <w:t>Krajská hygienická stanice Olomouckého kraje se sídlem v Olomouci - 350 tis. Kč na projekty „Buď HIV negativní, chraň si svůj život“, „Jíme zdravě, pestře, hravě“, „Jsem nezávislý, nekouřím“ „Zvedni se ze židle“ a „Pít alkohol není hrdinství“, realizovaných v rámci Zdravotně-preventivního programu v Olomouckém kraji v roce 2024“,</w:t>
            </w:r>
          </w:p>
          <w:p w14:paraId="13EF5138" w14:textId="77777777" w:rsidR="00445F8D" w:rsidRPr="00445F8D" w:rsidRDefault="00445F8D" w:rsidP="00445F8D">
            <w:pPr>
              <w:pStyle w:val="Zkladntextodsazen"/>
              <w:numPr>
                <w:ilvl w:val="0"/>
                <w:numId w:val="11"/>
              </w:numPr>
              <w:tabs>
                <w:tab w:val="left" w:pos="6210"/>
              </w:tabs>
              <w:rPr>
                <w:rFonts w:cs="Arial"/>
              </w:rPr>
            </w:pPr>
            <w:r w:rsidRPr="00445F8D">
              <w:rPr>
                <w:rFonts w:cs="Arial"/>
              </w:rPr>
              <w:t>Oblastní spolek Českého červeného kříže Olomouc – 400 tis. Kč na podporu dárcovství krve a realizace kurzů první pomoci,</w:t>
            </w:r>
          </w:p>
          <w:p w14:paraId="5F0B9FB8" w14:textId="77777777" w:rsidR="00445F8D" w:rsidRPr="00445F8D" w:rsidRDefault="00445F8D" w:rsidP="00445F8D">
            <w:pPr>
              <w:pStyle w:val="Zkladntextodsazen"/>
              <w:numPr>
                <w:ilvl w:val="0"/>
                <w:numId w:val="11"/>
              </w:numPr>
              <w:tabs>
                <w:tab w:val="left" w:pos="6210"/>
              </w:tabs>
              <w:rPr>
                <w:rFonts w:cs="Arial"/>
              </w:rPr>
            </w:pPr>
            <w:r w:rsidRPr="00445F8D">
              <w:rPr>
                <w:rFonts w:cs="Arial"/>
              </w:rPr>
              <w:t>Charita Olomouc – 1 200 tis. Kč na „činnosti ordinace jednoho všeobecného praktického lékaře a jednoho psychiatra, a to pro osoby bez přístřeší na adrese Wurmova 588/5, 779 00 Olomouc.</w:t>
            </w:r>
          </w:p>
          <w:p w14:paraId="5BFB2F88" w14:textId="77777777" w:rsidR="00445F8D" w:rsidRPr="00445F8D" w:rsidRDefault="00445F8D" w:rsidP="00445F8D">
            <w:pPr>
              <w:pStyle w:val="Zkladntextodsazen"/>
              <w:tabs>
                <w:tab w:val="left" w:pos="6210"/>
              </w:tabs>
              <w:ind w:left="0"/>
              <w:rPr>
                <w:rFonts w:cs="Arial"/>
              </w:rPr>
            </w:pPr>
            <w:r w:rsidRPr="00445F8D">
              <w:rPr>
                <w:rFonts w:cs="Arial"/>
              </w:rPr>
              <w:t>V roce 2024 byla poskytnuta jedna návratná finanční výpomoc ve výši 6 000 tis. Kč s dobou návratnosti šest let:</w:t>
            </w:r>
          </w:p>
          <w:p w14:paraId="61499844" w14:textId="4E5B5E81" w:rsidR="00502C12" w:rsidRDefault="00445F8D" w:rsidP="00445F8D">
            <w:pPr>
              <w:pStyle w:val="Zkladntextodsazen"/>
              <w:tabs>
                <w:tab w:val="left" w:pos="6210"/>
              </w:tabs>
              <w:ind w:left="0"/>
              <w:rPr>
                <w:rFonts w:cs="Arial"/>
              </w:rPr>
            </w:pPr>
            <w:r w:rsidRPr="00445F8D">
              <w:rPr>
                <w:rFonts w:cs="Arial"/>
              </w:rPr>
              <w:t>STOMAPROLIFE s.r.o. – 6 000 tis. Kč „Rozšíření stomatologického pracoviště v Konici“.</w:t>
            </w:r>
          </w:p>
          <w:p w14:paraId="0ABF6DB4" w14:textId="77777777" w:rsidR="00502C12" w:rsidRPr="0037019E" w:rsidRDefault="00502C12" w:rsidP="00E53EF1">
            <w:pPr>
              <w:pStyle w:val="Zkladntextodsazen"/>
              <w:tabs>
                <w:tab w:val="left" w:pos="6210"/>
              </w:tabs>
              <w:ind w:left="0"/>
              <w:rPr>
                <w:rFonts w:cs="Arial"/>
              </w:rPr>
            </w:pPr>
            <w:r w:rsidRPr="0037019E">
              <w:rPr>
                <w:rFonts w:cs="Arial"/>
                <w:u w:val="single"/>
              </w:rPr>
              <w:t>Sociální služby</w:t>
            </w:r>
            <w:r w:rsidRPr="0037019E">
              <w:rPr>
                <w:rFonts w:cs="Arial"/>
              </w:rPr>
              <w:t>:</w:t>
            </w:r>
          </w:p>
          <w:p w14:paraId="544A097A" w14:textId="77777777" w:rsidR="00EE3806" w:rsidRPr="00EE3806" w:rsidRDefault="00EE3806" w:rsidP="00EE3806">
            <w:pPr>
              <w:pStyle w:val="Zkladntextodsazen"/>
              <w:tabs>
                <w:tab w:val="left" w:pos="6210"/>
              </w:tabs>
              <w:ind w:left="0"/>
              <w:rPr>
                <w:rFonts w:cs="Arial"/>
              </w:rPr>
            </w:pPr>
            <w:bookmarkStart w:id="1" w:name="_Hlk162000691"/>
            <w:r w:rsidRPr="00EE3806">
              <w:rPr>
                <w:rFonts w:cs="Arial"/>
              </w:rPr>
              <w:t>Finanční zajištění sociálních služeb zařazených do Sítě</w:t>
            </w:r>
            <w:bookmarkEnd w:id="1"/>
            <w:r w:rsidRPr="00EE3806">
              <w:rPr>
                <w:rFonts w:cs="Arial"/>
              </w:rPr>
              <w:t xml:space="preserve"> je zajištěno prostřednictvím </w:t>
            </w:r>
            <w:bookmarkStart w:id="2" w:name="_Hlk162000719"/>
            <w:r w:rsidRPr="00EE3806">
              <w:rPr>
                <w:rFonts w:cs="Arial"/>
              </w:rPr>
              <w:t>Programu finanční podpory poskytování sociálních služeb v Olomouckém kraji</w:t>
            </w:r>
            <w:bookmarkEnd w:id="2"/>
            <w:r w:rsidRPr="00EE3806">
              <w:rPr>
                <w:rFonts w:cs="Arial"/>
              </w:rPr>
              <w:t>, který byl v roce 2024 sestaven ze tří Podprogramů.</w:t>
            </w:r>
          </w:p>
          <w:p w14:paraId="375A60CB" w14:textId="77777777" w:rsidR="00EE3806" w:rsidRPr="00EE3806" w:rsidRDefault="00EE3806" w:rsidP="00EE3806">
            <w:pPr>
              <w:pStyle w:val="Zkladntextodsazen"/>
              <w:tabs>
                <w:tab w:val="left" w:pos="6210"/>
              </w:tabs>
              <w:ind w:left="708"/>
              <w:rPr>
                <w:rFonts w:cs="Arial"/>
              </w:rPr>
            </w:pPr>
            <w:r w:rsidRPr="00EE3806">
              <w:rPr>
                <w:rFonts w:cs="Arial"/>
                <w:u w:val="single"/>
              </w:rPr>
              <w:t>Podprogram č. 1</w:t>
            </w:r>
            <w:r w:rsidRPr="00EE3806">
              <w:rPr>
                <w:rFonts w:cs="Arial"/>
              </w:rPr>
              <w:t xml:space="preserve"> stanoví postupy administrace a rozdělení účelově určené dotace ze státního rozpočtu poskytnuté Olomouckému kraji na základě ustanovení § 101a zákona č. 108/2006 Sb., o sociálních službách, ve znění pozdějších předpisů a respektuje základní principy určené MPSV v Rozhodnutí o poskytnutí dotace krajům a Metodice, která je jeho součástí. </w:t>
            </w:r>
          </w:p>
          <w:p w14:paraId="21400C90" w14:textId="77777777" w:rsidR="00EE3806" w:rsidRPr="00EE3806" w:rsidRDefault="00EE3806" w:rsidP="00EE3806">
            <w:pPr>
              <w:pStyle w:val="Zkladntextodsazen"/>
              <w:tabs>
                <w:tab w:val="left" w:pos="6210"/>
              </w:tabs>
              <w:ind w:left="708"/>
              <w:rPr>
                <w:rFonts w:cs="Arial"/>
              </w:rPr>
            </w:pPr>
            <w:r w:rsidRPr="00EE3806">
              <w:rPr>
                <w:rFonts w:cs="Arial"/>
                <w:bCs/>
              </w:rPr>
              <w:t>Výpočet výše dotace ze státního rozpočtu jednotlivým sociálním službám je postaven na měřitelných jednotkách dle specifik jednotlivých druhů služeb (počet lůžek nebo počet pracovníků v přímé péči) a výpočty jsou nastaveny tak, aby odpovídaly principu vyrovnávací platby při zohlednění vícezdrojového financování v podmínkách ČR</w:t>
            </w:r>
            <w:r w:rsidRPr="00EE3806">
              <w:rPr>
                <w:rFonts w:cs="Arial"/>
              </w:rPr>
              <w:t>.</w:t>
            </w:r>
          </w:p>
          <w:p w14:paraId="312EA85C" w14:textId="77777777" w:rsidR="00EE3806" w:rsidRPr="00EE3806" w:rsidRDefault="00EE3806" w:rsidP="00EE3806">
            <w:pPr>
              <w:pStyle w:val="Zkladntextodsazen"/>
              <w:tabs>
                <w:tab w:val="left" w:pos="6210"/>
              </w:tabs>
              <w:ind w:left="708"/>
              <w:rPr>
                <w:rFonts w:cs="Arial"/>
              </w:rPr>
            </w:pPr>
            <w:r w:rsidRPr="00EE3806">
              <w:rPr>
                <w:rFonts w:cs="Arial"/>
              </w:rPr>
              <w:t>V roce 2024 získalo dotaci ze státního rozpočtu (MPSV ČR) 303 sociálních služeb v celkové výši 1 944 690 000 Kč.</w:t>
            </w:r>
          </w:p>
          <w:p w14:paraId="65FDA62A" w14:textId="77777777" w:rsidR="00EE3806" w:rsidRPr="00EE3806" w:rsidRDefault="00EE3806" w:rsidP="00EE3806">
            <w:pPr>
              <w:pStyle w:val="Zkladntextodsazen"/>
              <w:tabs>
                <w:tab w:val="left" w:pos="6210"/>
              </w:tabs>
              <w:ind w:left="708"/>
              <w:rPr>
                <w:rFonts w:cs="Arial"/>
              </w:rPr>
            </w:pPr>
            <w:r w:rsidRPr="00EE3806">
              <w:rPr>
                <w:rFonts w:cs="Arial"/>
                <w:u w:val="single"/>
              </w:rPr>
              <w:t>Podprogram č. 2</w:t>
            </w:r>
            <w:r w:rsidRPr="00EE3806">
              <w:rPr>
                <w:rFonts w:cs="Arial"/>
              </w:rPr>
              <w:t xml:space="preserve"> vymezuje způsob poskytování dotací z rozpočtu Olomouckého kraje na poskytování sociálních služeb. V roce 2024 získalo dotaci z rozpočtu kraje 150 sociálních služeb v celkové výši 56 104 564 Kč.</w:t>
            </w:r>
          </w:p>
          <w:p w14:paraId="4EDC83CE" w14:textId="77777777" w:rsidR="00EE3806" w:rsidRPr="00EE3806" w:rsidRDefault="00EE3806" w:rsidP="00EE3806">
            <w:pPr>
              <w:pStyle w:val="Zkladntextodsazen"/>
              <w:tabs>
                <w:tab w:val="left" w:pos="6210"/>
              </w:tabs>
              <w:ind w:left="708"/>
              <w:rPr>
                <w:rFonts w:cs="Arial"/>
              </w:rPr>
            </w:pPr>
            <w:r w:rsidRPr="00EE3806">
              <w:rPr>
                <w:rFonts w:cs="Arial"/>
                <w:u w:val="single"/>
              </w:rPr>
              <w:t>Podprogram č. 3</w:t>
            </w:r>
            <w:r w:rsidRPr="00EE3806">
              <w:rPr>
                <w:rFonts w:cs="Arial"/>
              </w:rPr>
              <w:t xml:space="preserve"> stanoví postup pro poskytnutí příspěvku na provoz příspěvkovým organizacím Olomouckého kraje. V roce 2024 provozní příspěvek z rozpočtu kraje na </w:t>
            </w:r>
            <w:r w:rsidRPr="00EE3806">
              <w:rPr>
                <w:rFonts w:cs="Arial"/>
              </w:rPr>
              <w:lastRenderedPageBreak/>
              <w:t>zajištění 62 sociálních poskytovaných služeb obdrželo 27 příspěvkovými organizacemi v sociální oblasti ve výši 280 996 333,49 Kč, v členění dle tabulky č. 1.</w:t>
            </w:r>
          </w:p>
          <w:p w14:paraId="7F25D7D7" w14:textId="77777777" w:rsidR="00EE3806" w:rsidRPr="00EE3806" w:rsidRDefault="00EE3806" w:rsidP="00EE3806">
            <w:pPr>
              <w:pStyle w:val="Zkladntextodsazen"/>
              <w:tabs>
                <w:tab w:val="left" w:pos="6210"/>
              </w:tabs>
              <w:rPr>
                <w:rFonts w:cs="Arial"/>
                <w:b/>
                <w:bCs/>
                <w:i/>
                <w:iCs/>
              </w:rPr>
            </w:pPr>
            <w:r w:rsidRPr="00EE3806">
              <w:rPr>
                <w:rFonts w:cs="Arial"/>
                <w:b/>
                <w:bCs/>
                <w:i/>
                <w:iCs/>
              </w:rPr>
              <w:t>Tabulka č. 1</w:t>
            </w:r>
          </w:p>
          <w:tbl>
            <w:tblPr>
              <w:tblW w:w="9991" w:type="dxa"/>
              <w:tblCellMar>
                <w:left w:w="70" w:type="dxa"/>
                <w:right w:w="70" w:type="dxa"/>
              </w:tblCellMar>
              <w:tblLook w:val="04A0" w:firstRow="1" w:lastRow="0" w:firstColumn="1" w:lastColumn="0" w:noHBand="0" w:noVBand="1"/>
            </w:tblPr>
            <w:tblGrid>
              <w:gridCol w:w="5823"/>
              <w:gridCol w:w="1970"/>
              <w:gridCol w:w="2198"/>
            </w:tblGrid>
            <w:tr w:rsidR="00EE3806" w:rsidRPr="00EE3806" w14:paraId="381ADB41" w14:textId="77777777" w:rsidTr="00EE3806">
              <w:trPr>
                <w:trHeight w:val="283"/>
              </w:trPr>
              <w:tc>
                <w:tcPr>
                  <w:tcW w:w="2914" w:type="pct"/>
                  <w:tcBorders>
                    <w:top w:val="single" w:sz="4" w:space="0" w:color="auto"/>
                    <w:left w:val="single" w:sz="4" w:space="0" w:color="auto"/>
                    <w:bottom w:val="single" w:sz="4" w:space="0" w:color="auto"/>
                    <w:right w:val="single" w:sz="4" w:space="0" w:color="auto"/>
                  </w:tcBorders>
                  <w:noWrap/>
                  <w:vAlign w:val="center"/>
                  <w:hideMark/>
                </w:tcPr>
                <w:p w14:paraId="69D655A1" w14:textId="77777777" w:rsidR="00EE3806" w:rsidRPr="00EE3806" w:rsidRDefault="00EE3806" w:rsidP="00EE3806">
                  <w:pPr>
                    <w:pStyle w:val="Zkladntextodsazen"/>
                    <w:tabs>
                      <w:tab w:val="left" w:pos="6210"/>
                    </w:tabs>
                    <w:ind w:left="0"/>
                    <w:rPr>
                      <w:rFonts w:cs="Arial"/>
                      <w:b/>
                      <w:bCs/>
                      <w:sz w:val="20"/>
                      <w:szCs w:val="20"/>
                    </w:rPr>
                  </w:pPr>
                  <w:r w:rsidRPr="00EE3806">
                    <w:rPr>
                      <w:rFonts w:cs="Arial"/>
                      <w:b/>
                      <w:bCs/>
                      <w:sz w:val="20"/>
                      <w:szCs w:val="20"/>
                    </w:rPr>
                    <w:t>A) Provozní příspěvek:</w:t>
                  </w:r>
                </w:p>
              </w:tc>
              <w:tc>
                <w:tcPr>
                  <w:tcW w:w="2086" w:type="pct"/>
                  <w:gridSpan w:val="2"/>
                  <w:tcBorders>
                    <w:top w:val="single" w:sz="4" w:space="0" w:color="auto"/>
                    <w:left w:val="nil"/>
                    <w:bottom w:val="single" w:sz="4" w:space="0" w:color="auto"/>
                    <w:right w:val="single" w:sz="4" w:space="0" w:color="auto"/>
                  </w:tcBorders>
                  <w:noWrap/>
                  <w:vAlign w:val="center"/>
                  <w:hideMark/>
                </w:tcPr>
                <w:p w14:paraId="5E9FEB83"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2024</w:t>
                  </w:r>
                </w:p>
              </w:tc>
            </w:tr>
            <w:tr w:rsidR="00EE3806" w:rsidRPr="00EE3806" w14:paraId="59CC258F" w14:textId="77777777" w:rsidTr="00EE3806">
              <w:trPr>
                <w:trHeight w:val="283"/>
              </w:trPr>
              <w:tc>
                <w:tcPr>
                  <w:tcW w:w="2914" w:type="pct"/>
                  <w:tcBorders>
                    <w:top w:val="nil"/>
                    <w:left w:val="single" w:sz="4" w:space="0" w:color="auto"/>
                    <w:bottom w:val="single" w:sz="4" w:space="0" w:color="auto"/>
                    <w:right w:val="single" w:sz="4" w:space="0" w:color="auto"/>
                  </w:tcBorders>
                  <w:vAlign w:val="center"/>
                  <w:hideMark/>
                </w:tcPr>
                <w:p w14:paraId="795A1E35"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 </w:t>
                  </w:r>
                </w:p>
              </w:tc>
              <w:tc>
                <w:tcPr>
                  <w:tcW w:w="986" w:type="pct"/>
                  <w:tcBorders>
                    <w:top w:val="nil"/>
                    <w:left w:val="nil"/>
                    <w:bottom w:val="single" w:sz="4" w:space="0" w:color="auto"/>
                    <w:right w:val="single" w:sz="4" w:space="0" w:color="auto"/>
                  </w:tcBorders>
                  <w:vAlign w:val="center"/>
                  <w:hideMark/>
                </w:tcPr>
                <w:p w14:paraId="1145D00B"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Poskytnuto k 31. 12. 2024</w:t>
                  </w:r>
                </w:p>
              </w:tc>
              <w:tc>
                <w:tcPr>
                  <w:tcW w:w="1100" w:type="pct"/>
                  <w:tcBorders>
                    <w:top w:val="nil"/>
                    <w:left w:val="nil"/>
                    <w:bottom w:val="single" w:sz="4" w:space="0" w:color="auto"/>
                    <w:right w:val="single" w:sz="4" w:space="0" w:color="auto"/>
                  </w:tcBorders>
                  <w:vAlign w:val="center"/>
                  <w:hideMark/>
                </w:tcPr>
                <w:p w14:paraId="3E4AE1FB"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Použito k 31.12.2024</w:t>
                  </w:r>
                </w:p>
              </w:tc>
            </w:tr>
            <w:tr w:rsidR="00EE3806" w:rsidRPr="00EE3806" w14:paraId="2D76D362" w14:textId="77777777" w:rsidTr="00EE3806">
              <w:trPr>
                <w:trHeight w:val="283"/>
              </w:trPr>
              <w:tc>
                <w:tcPr>
                  <w:tcW w:w="2914" w:type="pct"/>
                  <w:tcBorders>
                    <w:top w:val="nil"/>
                    <w:left w:val="single" w:sz="4" w:space="0" w:color="auto"/>
                    <w:bottom w:val="single" w:sz="4" w:space="0" w:color="auto"/>
                    <w:right w:val="single" w:sz="4" w:space="0" w:color="auto"/>
                  </w:tcBorders>
                  <w:noWrap/>
                  <w:vAlign w:val="center"/>
                  <w:hideMark/>
                </w:tcPr>
                <w:p w14:paraId="07C9D4D1"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 xml:space="preserve">Příspěvek na provoz </w:t>
                  </w:r>
                </w:p>
              </w:tc>
              <w:tc>
                <w:tcPr>
                  <w:tcW w:w="986" w:type="pct"/>
                  <w:tcBorders>
                    <w:top w:val="nil"/>
                    <w:left w:val="nil"/>
                    <w:bottom w:val="single" w:sz="4" w:space="0" w:color="auto"/>
                    <w:right w:val="single" w:sz="4" w:space="0" w:color="auto"/>
                  </w:tcBorders>
                  <w:noWrap/>
                  <w:vAlign w:val="center"/>
                  <w:hideMark/>
                </w:tcPr>
                <w:p w14:paraId="64F5FEAF"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4 868 000,00</w:t>
                  </w:r>
                </w:p>
              </w:tc>
              <w:tc>
                <w:tcPr>
                  <w:tcW w:w="1100" w:type="pct"/>
                  <w:tcBorders>
                    <w:top w:val="nil"/>
                    <w:left w:val="nil"/>
                    <w:bottom w:val="single" w:sz="4" w:space="0" w:color="auto"/>
                    <w:right w:val="single" w:sz="4" w:space="0" w:color="auto"/>
                  </w:tcBorders>
                  <w:noWrap/>
                  <w:vAlign w:val="center"/>
                  <w:hideMark/>
                </w:tcPr>
                <w:p w14:paraId="4C387895"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4 837 239,68</w:t>
                  </w:r>
                </w:p>
              </w:tc>
            </w:tr>
            <w:tr w:rsidR="00EE3806" w:rsidRPr="00EE3806" w14:paraId="25694D38" w14:textId="77777777" w:rsidTr="00EE3806">
              <w:trPr>
                <w:trHeight w:val="283"/>
              </w:trPr>
              <w:tc>
                <w:tcPr>
                  <w:tcW w:w="2914" w:type="pct"/>
                  <w:tcBorders>
                    <w:top w:val="nil"/>
                    <w:left w:val="single" w:sz="4" w:space="0" w:color="auto"/>
                    <w:bottom w:val="single" w:sz="4" w:space="0" w:color="auto"/>
                    <w:right w:val="single" w:sz="4" w:space="0" w:color="auto"/>
                  </w:tcBorders>
                  <w:noWrap/>
                  <w:vAlign w:val="center"/>
                  <w:hideMark/>
                </w:tcPr>
                <w:p w14:paraId="4298159E"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 xml:space="preserve">Příspěvek na provoz – mzdové náklady </w:t>
                  </w:r>
                </w:p>
              </w:tc>
              <w:tc>
                <w:tcPr>
                  <w:tcW w:w="986" w:type="pct"/>
                  <w:tcBorders>
                    <w:top w:val="nil"/>
                    <w:left w:val="nil"/>
                    <w:bottom w:val="single" w:sz="4" w:space="0" w:color="auto"/>
                    <w:right w:val="single" w:sz="4" w:space="0" w:color="auto"/>
                  </w:tcBorders>
                  <w:noWrap/>
                  <w:vAlign w:val="center"/>
                  <w:hideMark/>
                </w:tcPr>
                <w:p w14:paraId="5F821F05"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228 576 242,00</w:t>
                  </w:r>
                </w:p>
              </w:tc>
              <w:tc>
                <w:tcPr>
                  <w:tcW w:w="1100" w:type="pct"/>
                  <w:tcBorders>
                    <w:top w:val="nil"/>
                    <w:left w:val="nil"/>
                    <w:bottom w:val="single" w:sz="4" w:space="0" w:color="auto"/>
                    <w:right w:val="single" w:sz="4" w:space="0" w:color="auto"/>
                  </w:tcBorders>
                  <w:noWrap/>
                  <w:vAlign w:val="center"/>
                  <w:hideMark/>
                </w:tcPr>
                <w:p w14:paraId="1DECEDBE"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181 273 274,49</w:t>
                  </w:r>
                </w:p>
              </w:tc>
            </w:tr>
            <w:tr w:rsidR="00EE3806" w:rsidRPr="00EE3806" w14:paraId="20F33335" w14:textId="77777777" w:rsidTr="00EE3806">
              <w:trPr>
                <w:trHeight w:val="283"/>
              </w:trPr>
              <w:tc>
                <w:tcPr>
                  <w:tcW w:w="2914" w:type="pct"/>
                  <w:tcBorders>
                    <w:top w:val="nil"/>
                    <w:left w:val="single" w:sz="4" w:space="0" w:color="auto"/>
                    <w:bottom w:val="single" w:sz="4" w:space="0" w:color="auto"/>
                    <w:right w:val="single" w:sz="4" w:space="0" w:color="auto"/>
                  </w:tcBorders>
                  <w:noWrap/>
                  <w:vAlign w:val="center"/>
                  <w:hideMark/>
                </w:tcPr>
                <w:p w14:paraId="53C423DA"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 xml:space="preserve">Příspěvek na provoz – odpisy </w:t>
                  </w:r>
                </w:p>
              </w:tc>
              <w:tc>
                <w:tcPr>
                  <w:tcW w:w="986" w:type="pct"/>
                  <w:tcBorders>
                    <w:top w:val="nil"/>
                    <w:left w:val="nil"/>
                    <w:bottom w:val="single" w:sz="4" w:space="0" w:color="auto"/>
                    <w:right w:val="single" w:sz="4" w:space="0" w:color="auto"/>
                  </w:tcBorders>
                  <w:noWrap/>
                  <w:vAlign w:val="center"/>
                  <w:hideMark/>
                </w:tcPr>
                <w:p w14:paraId="26A0391D"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61 212 652,33</w:t>
                  </w:r>
                </w:p>
              </w:tc>
              <w:tc>
                <w:tcPr>
                  <w:tcW w:w="1100" w:type="pct"/>
                  <w:tcBorders>
                    <w:top w:val="nil"/>
                    <w:left w:val="nil"/>
                    <w:bottom w:val="single" w:sz="4" w:space="0" w:color="auto"/>
                    <w:right w:val="single" w:sz="4" w:space="0" w:color="auto"/>
                  </w:tcBorders>
                  <w:noWrap/>
                  <w:vAlign w:val="center"/>
                  <w:hideMark/>
                </w:tcPr>
                <w:p w14:paraId="6BBBDBFC"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60 645 095,50</w:t>
                  </w:r>
                </w:p>
              </w:tc>
            </w:tr>
            <w:tr w:rsidR="00EE3806" w:rsidRPr="00EE3806" w14:paraId="455C8F95" w14:textId="77777777" w:rsidTr="00EE3806">
              <w:trPr>
                <w:trHeight w:val="283"/>
              </w:trPr>
              <w:tc>
                <w:tcPr>
                  <w:tcW w:w="2914" w:type="pct"/>
                  <w:tcBorders>
                    <w:top w:val="nil"/>
                    <w:left w:val="single" w:sz="4" w:space="0" w:color="auto"/>
                    <w:bottom w:val="single" w:sz="4" w:space="0" w:color="auto"/>
                    <w:right w:val="single" w:sz="4" w:space="0" w:color="auto"/>
                  </w:tcBorders>
                  <w:noWrap/>
                  <w:vAlign w:val="center"/>
                  <w:hideMark/>
                </w:tcPr>
                <w:p w14:paraId="2D003805"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 xml:space="preserve">Příspěvek na provoz – účelově určený </w:t>
                  </w:r>
                </w:p>
              </w:tc>
              <w:tc>
                <w:tcPr>
                  <w:tcW w:w="986" w:type="pct"/>
                  <w:tcBorders>
                    <w:top w:val="nil"/>
                    <w:left w:val="nil"/>
                    <w:bottom w:val="single" w:sz="4" w:space="0" w:color="auto"/>
                    <w:right w:val="single" w:sz="4" w:space="0" w:color="auto"/>
                  </w:tcBorders>
                  <w:noWrap/>
                  <w:vAlign w:val="center"/>
                  <w:hideMark/>
                </w:tcPr>
                <w:p w14:paraId="7C71E165"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1 519 769,00</w:t>
                  </w:r>
                </w:p>
              </w:tc>
              <w:tc>
                <w:tcPr>
                  <w:tcW w:w="1100" w:type="pct"/>
                  <w:tcBorders>
                    <w:top w:val="nil"/>
                    <w:left w:val="nil"/>
                    <w:bottom w:val="single" w:sz="4" w:space="0" w:color="auto"/>
                    <w:right w:val="single" w:sz="4" w:space="0" w:color="auto"/>
                  </w:tcBorders>
                  <w:noWrap/>
                  <w:vAlign w:val="center"/>
                  <w:hideMark/>
                </w:tcPr>
                <w:p w14:paraId="37E0C7C5"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0</w:t>
                  </w:r>
                </w:p>
              </w:tc>
            </w:tr>
            <w:tr w:rsidR="00EE3806" w:rsidRPr="00EE3806" w14:paraId="059E1782" w14:textId="77777777" w:rsidTr="00EE3806">
              <w:trPr>
                <w:trHeight w:val="283"/>
              </w:trPr>
              <w:tc>
                <w:tcPr>
                  <w:tcW w:w="2914" w:type="pct"/>
                  <w:tcBorders>
                    <w:top w:val="nil"/>
                    <w:left w:val="single" w:sz="4" w:space="0" w:color="auto"/>
                    <w:bottom w:val="single" w:sz="4" w:space="0" w:color="auto"/>
                    <w:right w:val="single" w:sz="4" w:space="0" w:color="auto"/>
                  </w:tcBorders>
                  <w:noWrap/>
                  <w:vAlign w:val="center"/>
                  <w:hideMark/>
                </w:tcPr>
                <w:p w14:paraId="0AFD17C1"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Příspěvek na provoz – pojistné plnění</w:t>
                  </w:r>
                </w:p>
              </w:tc>
              <w:tc>
                <w:tcPr>
                  <w:tcW w:w="986" w:type="pct"/>
                  <w:tcBorders>
                    <w:top w:val="nil"/>
                    <w:left w:val="nil"/>
                    <w:bottom w:val="single" w:sz="4" w:space="0" w:color="auto"/>
                    <w:right w:val="single" w:sz="4" w:space="0" w:color="auto"/>
                  </w:tcBorders>
                  <w:noWrap/>
                  <w:vAlign w:val="center"/>
                  <w:hideMark/>
                </w:tcPr>
                <w:p w14:paraId="2A850BAD"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223 452,00</w:t>
                  </w:r>
                </w:p>
              </w:tc>
              <w:tc>
                <w:tcPr>
                  <w:tcW w:w="1100" w:type="pct"/>
                  <w:tcBorders>
                    <w:top w:val="nil"/>
                    <w:left w:val="nil"/>
                    <w:bottom w:val="single" w:sz="4" w:space="0" w:color="auto"/>
                    <w:right w:val="single" w:sz="4" w:space="0" w:color="auto"/>
                  </w:tcBorders>
                  <w:noWrap/>
                  <w:vAlign w:val="center"/>
                  <w:hideMark/>
                </w:tcPr>
                <w:p w14:paraId="4D1DA70A"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223 452,00</w:t>
                  </w:r>
                </w:p>
              </w:tc>
            </w:tr>
            <w:tr w:rsidR="00EE3806" w:rsidRPr="00EE3806" w14:paraId="01585436" w14:textId="77777777" w:rsidTr="00EE3806">
              <w:trPr>
                <w:trHeight w:val="283"/>
              </w:trPr>
              <w:tc>
                <w:tcPr>
                  <w:tcW w:w="2914" w:type="pct"/>
                  <w:tcBorders>
                    <w:top w:val="nil"/>
                    <w:left w:val="single" w:sz="4" w:space="0" w:color="auto"/>
                    <w:bottom w:val="single" w:sz="4" w:space="0" w:color="auto"/>
                    <w:right w:val="single" w:sz="4" w:space="0" w:color="auto"/>
                  </w:tcBorders>
                  <w:noWrap/>
                  <w:vAlign w:val="center"/>
                  <w:hideMark/>
                </w:tcPr>
                <w:p w14:paraId="1CF886C8"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Příspěvek na provoz – plyn</w:t>
                  </w:r>
                </w:p>
              </w:tc>
              <w:tc>
                <w:tcPr>
                  <w:tcW w:w="986" w:type="pct"/>
                  <w:tcBorders>
                    <w:top w:val="nil"/>
                    <w:left w:val="nil"/>
                    <w:bottom w:val="single" w:sz="4" w:space="0" w:color="auto"/>
                    <w:right w:val="single" w:sz="4" w:space="0" w:color="auto"/>
                  </w:tcBorders>
                  <w:noWrap/>
                  <w:vAlign w:val="center"/>
                  <w:hideMark/>
                </w:tcPr>
                <w:p w14:paraId="0557751C"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11 391 000,00</w:t>
                  </w:r>
                </w:p>
              </w:tc>
              <w:tc>
                <w:tcPr>
                  <w:tcW w:w="1100" w:type="pct"/>
                  <w:tcBorders>
                    <w:top w:val="nil"/>
                    <w:left w:val="nil"/>
                    <w:bottom w:val="single" w:sz="4" w:space="0" w:color="auto"/>
                    <w:right w:val="single" w:sz="4" w:space="0" w:color="auto"/>
                  </w:tcBorders>
                  <w:noWrap/>
                  <w:vAlign w:val="center"/>
                  <w:hideMark/>
                </w:tcPr>
                <w:p w14:paraId="07346D78"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9 182 328,97</w:t>
                  </w:r>
                </w:p>
              </w:tc>
            </w:tr>
            <w:tr w:rsidR="00EE3806" w:rsidRPr="00EE3806" w14:paraId="2D27E95C" w14:textId="77777777" w:rsidTr="00EE3806">
              <w:trPr>
                <w:trHeight w:val="283"/>
              </w:trPr>
              <w:tc>
                <w:tcPr>
                  <w:tcW w:w="2914" w:type="pct"/>
                  <w:tcBorders>
                    <w:top w:val="nil"/>
                    <w:left w:val="single" w:sz="4" w:space="0" w:color="auto"/>
                    <w:bottom w:val="single" w:sz="4" w:space="0" w:color="auto"/>
                    <w:right w:val="single" w:sz="4" w:space="0" w:color="auto"/>
                  </w:tcBorders>
                  <w:noWrap/>
                  <w:vAlign w:val="center"/>
                  <w:hideMark/>
                </w:tcPr>
                <w:p w14:paraId="34A35743"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Příspěvek na provoz – elektrická energie</w:t>
                  </w:r>
                </w:p>
              </w:tc>
              <w:tc>
                <w:tcPr>
                  <w:tcW w:w="986" w:type="pct"/>
                  <w:tcBorders>
                    <w:top w:val="nil"/>
                    <w:left w:val="nil"/>
                    <w:bottom w:val="single" w:sz="4" w:space="0" w:color="auto"/>
                    <w:right w:val="single" w:sz="4" w:space="0" w:color="auto"/>
                  </w:tcBorders>
                  <w:noWrap/>
                  <w:vAlign w:val="center"/>
                  <w:hideMark/>
                </w:tcPr>
                <w:p w14:paraId="79576F4B"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10 052 000,00</w:t>
                  </w:r>
                </w:p>
              </w:tc>
              <w:tc>
                <w:tcPr>
                  <w:tcW w:w="1100" w:type="pct"/>
                  <w:tcBorders>
                    <w:top w:val="nil"/>
                    <w:left w:val="nil"/>
                    <w:bottom w:val="single" w:sz="4" w:space="0" w:color="auto"/>
                    <w:right w:val="single" w:sz="4" w:space="0" w:color="auto"/>
                  </w:tcBorders>
                  <w:noWrap/>
                  <w:vAlign w:val="center"/>
                  <w:hideMark/>
                </w:tcPr>
                <w:p w14:paraId="2A55804E"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8 277 963,64</w:t>
                  </w:r>
                </w:p>
              </w:tc>
            </w:tr>
            <w:tr w:rsidR="00EE3806" w:rsidRPr="00EE3806" w14:paraId="570F1CB0" w14:textId="77777777" w:rsidTr="00EE3806">
              <w:trPr>
                <w:trHeight w:val="283"/>
              </w:trPr>
              <w:tc>
                <w:tcPr>
                  <w:tcW w:w="2914" w:type="pct"/>
                  <w:tcBorders>
                    <w:top w:val="nil"/>
                    <w:left w:val="single" w:sz="4" w:space="0" w:color="auto"/>
                    <w:bottom w:val="single" w:sz="4" w:space="0" w:color="auto"/>
                    <w:right w:val="single" w:sz="4" w:space="0" w:color="auto"/>
                  </w:tcBorders>
                  <w:noWrap/>
                  <w:vAlign w:val="center"/>
                  <w:hideMark/>
                </w:tcPr>
                <w:p w14:paraId="6F302AA9"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Příspěvek na provoz - teplo</w:t>
                  </w:r>
                </w:p>
              </w:tc>
              <w:tc>
                <w:tcPr>
                  <w:tcW w:w="986" w:type="pct"/>
                  <w:tcBorders>
                    <w:top w:val="nil"/>
                    <w:left w:val="nil"/>
                    <w:bottom w:val="single" w:sz="4" w:space="0" w:color="auto"/>
                    <w:right w:val="single" w:sz="4" w:space="0" w:color="auto"/>
                  </w:tcBorders>
                  <w:noWrap/>
                  <w:vAlign w:val="center"/>
                  <w:hideMark/>
                </w:tcPr>
                <w:p w14:paraId="25E19719"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125 000,00</w:t>
                  </w:r>
                </w:p>
              </w:tc>
              <w:tc>
                <w:tcPr>
                  <w:tcW w:w="1100" w:type="pct"/>
                  <w:tcBorders>
                    <w:top w:val="nil"/>
                    <w:left w:val="nil"/>
                    <w:bottom w:val="single" w:sz="4" w:space="0" w:color="auto"/>
                    <w:right w:val="single" w:sz="4" w:space="0" w:color="auto"/>
                  </w:tcBorders>
                  <w:noWrap/>
                  <w:vAlign w:val="center"/>
                  <w:hideMark/>
                </w:tcPr>
                <w:p w14:paraId="5A6E5DBE"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81 230,55</w:t>
                  </w:r>
                </w:p>
              </w:tc>
            </w:tr>
            <w:tr w:rsidR="00EE3806" w:rsidRPr="00EE3806" w14:paraId="32E93A2F" w14:textId="77777777" w:rsidTr="00EE3806">
              <w:trPr>
                <w:trHeight w:val="283"/>
              </w:trPr>
              <w:tc>
                <w:tcPr>
                  <w:tcW w:w="2914" w:type="pct"/>
                  <w:tcBorders>
                    <w:top w:val="nil"/>
                    <w:left w:val="single" w:sz="4" w:space="0" w:color="auto"/>
                    <w:bottom w:val="single" w:sz="4" w:space="0" w:color="auto"/>
                    <w:right w:val="single" w:sz="4" w:space="0" w:color="auto"/>
                  </w:tcBorders>
                  <w:noWrap/>
                  <w:vAlign w:val="center"/>
                  <w:hideMark/>
                </w:tcPr>
                <w:p w14:paraId="79CC5D88"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Příspěvek na energeticky úsporná opatření</w:t>
                  </w:r>
                </w:p>
              </w:tc>
              <w:tc>
                <w:tcPr>
                  <w:tcW w:w="986" w:type="pct"/>
                  <w:tcBorders>
                    <w:top w:val="nil"/>
                    <w:left w:val="nil"/>
                    <w:bottom w:val="single" w:sz="4" w:space="0" w:color="auto"/>
                    <w:right w:val="single" w:sz="4" w:space="0" w:color="auto"/>
                  </w:tcBorders>
                  <w:noWrap/>
                  <w:vAlign w:val="center"/>
                  <w:hideMark/>
                </w:tcPr>
                <w:p w14:paraId="302D2331"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5 273 716,67</w:t>
                  </w:r>
                </w:p>
              </w:tc>
              <w:tc>
                <w:tcPr>
                  <w:tcW w:w="1100" w:type="pct"/>
                  <w:tcBorders>
                    <w:top w:val="nil"/>
                    <w:left w:val="nil"/>
                    <w:bottom w:val="single" w:sz="4" w:space="0" w:color="auto"/>
                    <w:right w:val="single" w:sz="4" w:space="0" w:color="auto"/>
                  </w:tcBorders>
                  <w:noWrap/>
                  <w:vAlign w:val="center"/>
                  <w:hideMark/>
                </w:tcPr>
                <w:p w14:paraId="4EABE125"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5 266 408,03</w:t>
                  </w:r>
                </w:p>
              </w:tc>
            </w:tr>
            <w:tr w:rsidR="00EE3806" w:rsidRPr="00EE3806" w14:paraId="6CE0A230" w14:textId="77777777" w:rsidTr="00EE3806">
              <w:trPr>
                <w:trHeight w:val="283"/>
              </w:trPr>
              <w:tc>
                <w:tcPr>
                  <w:tcW w:w="2914" w:type="pct"/>
                  <w:tcBorders>
                    <w:top w:val="nil"/>
                    <w:left w:val="single" w:sz="4" w:space="0" w:color="auto"/>
                    <w:bottom w:val="single" w:sz="4" w:space="0" w:color="auto"/>
                    <w:right w:val="single" w:sz="4" w:space="0" w:color="auto"/>
                  </w:tcBorders>
                  <w:noWrap/>
                  <w:vAlign w:val="center"/>
                  <w:hideMark/>
                </w:tcPr>
                <w:p w14:paraId="3869EC93"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Příspěvek na povodně</w:t>
                  </w:r>
                </w:p>
              </w:tc>
              <w:tc>
                <w:tcPr>
                  <w:tcW w:w="986" w:type="pct"/>
                  <w:tcBorders>
                    <w:top w:val="nil"/>
                    <w:left w:val="nil"/>
                    <w:bottom w:val="single" w:sz="4" w:space="0" w:color="auto"/>
                    <w:right w:val="single" w:sz="4" w:space="0" w:color="auto"/>
                  </w:tcBorders>
                  <w:noWrap/>
                  <w:vAlign w:val="center"/>
                  <w:hideMark/>
                </w:tcPr>
                <w:p w14:paraId="52A59287"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1 197 000,00</w:t>
                  </w:r>
                </w:p>
              </w:tc>
              <w:tc>
                <w:tcPr>
                  <w:tcW w:w="1100" w:type="pct"/>
                  <w:tcBorders>
                    <w:top w:val="nil"/>
                    <w:left w:val="nil"/>
                    <w:bottom w:val="single" w:sz="4" w:space="0" w:color="auto"/>
                    <w:right w:val="single" w:sz="4" w:space="0" w:color="auto"/>
                  </w:tcBorders>
                  <w:noWrap/>
                  <w:vAlign w:val="center"/>
                  <w:hideMark/>
                </w:tcPr>
                <w:p w14:paraId="34F317B1"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1 168 808,01</w:t>
                  </w:r>
                </w:p>
              </w:tc>
            </w:tr>
            <w:tr w:rsidR="00EE3806" w:rsidRPr="00EE3806" w14:paraId="14A6E29C" w14:textId="77777777" w:rsidTr="00EE3806">
              <w:trPr>
                <w:trHeight w:val="283"/>
              </w:trPr>
              <w:tc>
                <w:tcPr>
                  <w:tcW w:w="2914" w:type="pct"/>
                  <w:tcBorders>
                    <w:top w:val="nil"/>
                    <w:left w:val="single" w:sz="4" w:space="0" w:color="auto"/>
                    <w:bottom w:val="single" w:sz="4" w:space="0" w:color="auto"/>
                    <w:right w:val="single" w:sz="4" w:space="0" w:color="auto"/>
                  </w:tcBorders>
                  <w:noWrap/>
                  <w:vAlign w:val="center"/>
                  <w:hideMark/>
                </w:tcPr>
                <w:p w14:paraId="00BAF0D2" w14:textId="77777777" w:rsidR="00EE3806" w:rsidRPr="00EE3806" w:rsidRDefault="00EE3806" w:rsidP="00EE3806">
                  <w:pPr>
                    <w:pStyle w:val="Zkladntextodsazen"/>
                    <w:tabs>
                      <w:tab w:val="left" w:pos="6210"/>
                    </w:tabs>
                    <w:rPr>
                      <w:rFonts w:cs="Arial"/>
                      <w:sz w:val="20"/>
                      <w:szCs w:val="20"/>
                    </w:rPr>
                  </w:pPr>
                  <w:r w:rsidRPr="00EE3806">
                    <w:rPr>
                      <w:rFonts w:cs="Arial"/>
                      <w:sz w:val="20"/>
                      <w:szCs w:val="20"/>
                    </w:rPr>
                    <w:t>Příspěvek na provoz – opravy</w:t>
                  </w:r>
                </w:p>
              </w:tc>
              <w:tc>
                <w:tcPr>
                  <w:tcW w:w="986" w:type="pct"/>
                  <w:tcBorders>
                    <w:top w:val="nil"/>
                    <w:left w:val="nil"/>
                    <w:bottom w:val="single" w:sz="4" w:space="0" w:color="auto"/>
                    <w:right w:val="single" w:sz="4" w:space="0" w:color="auto"/>
                  </w:tcBorders>
                  <w:noWrap/>
                  <w:vAlign w:val="center"/>
                  <w:hideMark/>
                </w:tcPr>
                <w:p w14:paraId="1EB552A0"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19 444 326,36</w:t>
                  </w:r>
                </w:p>
              </w:tc>
              <w:tc>
                <w:tcPr>
                  <w:tcW w:w="1100" w:type="pct"/>
                  <w:tcBorders>
                    <w:top w:val="nil"/>
                    <w:left w:val="nil"/>
                    <w:bottom w:val="single" w:sz="4" w:space="0" w:color="auto"/>
                    <w:right w:val="single" w:sz="4" w:space="0" w:color="auto"/>
                  </w:tcBorders>
                  <w:noWrap/>
                  <w:vAlign w:val="center"/>
                  <w:hideMark/>
                </w:tcPr>
                <w:p w14:paraId="2D2F8FA8"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10 040 532,62</w:t>
                  </w:r>
                </w:p>
              </w:tc>
            </w:tr>
            <w:tr w:rsidR="00EE3806" w:rsidRPr="00EE3806" w14:paraId="347B3E9F" w14:textId="77777777" w:rsidTr="00EE3806">
              <w:trPr>
                <w:trHeight w:val="283"/>
              </w:trPr>
              <w:tc>
                <w:tcPr>
                  <w:tcW w:w="2914" w:type="pct"/>
                  <w:tcBorders>
                    <w:top w:val="nil"/>
                    <w:left w:val="single" w:sz="4" w:space="0" w:color="auto"/>
                    <w:bottom w:val="single" w:sz="4" w:space="0" w:color="auto"/>
                    <w:right w:val="single" w:sz="4" w:space="0" w:color="auto"/>
                  </w:tcBorders>
                  <w:shd w:val="clear" w:color="auto" w:fill="D9D9D9"/>
                  <w:noWrap/>
                  <w:vAlign w:val="center"/>
                  <w:hideMark/>
                </w:tcPr>
                <w:p w14:paraId="615029D6" w14:textId="77777777" w:rsidR="00EE3806" w:rsidRPr="00EE3806" w:rsidRDefault="00EE3806" w:rsidP="00EE3806">
                  <w:pPr>
                    <w:pStyle w:val="Zkladntextodsazen"/>
                    <w:tabs>
                      <w:tab w:val="left" w:pos="6210"/>
                    </w:tabs>
                    <w:rPr>
                      <w:rFonts w:cs="Arial"/>
                      <w:b/>
                      <w:bCs/>
                      <w:sz w:val="20"/>
                      <w:szCs w:val="20"/>
                    </w:rPr>
                  </w:pPr>
                  <w:r w:rsidRPr="00EE3806">
                    <w:rPr>
                      <w:rFonts w:cs="Arial"/>
                      <w:b/>
                      <w:bCs/>
                      <w:sz w:val="20"/>
                      <w:szCs w:val="20"/>
                    </w:rPr>
                    <w:t>CELKEM provozní příspěvek</w:t>
                  </w:r>
                </w:p>
              </w:tc>
              <w:tc>
                <w:tcPr>
                  <w:tcW w:w="986" w:type="pct"/>
                  <w:tcBorders>
                    <w:top w:val="nil"/>
                    <w:left w:val="nil"/>
                    <w:bottom w:val="single" w:sz="4" w:space="0" w:color="auto"/>
                    <w:right w:val="single" w:sz="4" w:space="0" w:color="auto"/>
                  </w:tcBorders>
                  <w:shd w:val="clear" w:color="auto" w:fill="D9D9D9"/>
                  <w:noWrap/>
                  <w:vAlign w:val="center"/>
                  <w:hideMark/>
                </w:tcPr>
                <w:p w14:paraId="5B61F0E9" w14:textId="77777777" w:rsidR="00EE3806" w:rsidRPr="00EE3806" w:rsidRDefault="00EE3806" w:rsidP="00EE3806">
                  <w:pPr>
                    <w:pStyle w:val="Zkladntextodsazen"/>
                    <w:tabs>
                      <w:tab w:val="left" w:pos="6210"/>
                    </w:tabs>
                    <w:jc w:val="right"/>
                    <w:rPr>
                      <w:rFonts w:cs="Arial"/>
                      <w:b/>
                      <w:bCs/>
                      <w:sz w:val="20"/>
                      <w:szCs w:val="20"/>
                    </w:rPr>
                  </w:pPr>
                  <w:r w:rsidRPr="00EE3806">
                    <w:rPr>
                      <w:rFonts w:cs="Arial"/>
                      <w:b/>
                      <w:bCs/>
                      <w:sz w:val="20"/>
                      <w:szCs w:val="20"/>
                    </w:rPr>
                    <w:t>343 883 158,36</w:t>
                  </w:r>
                </w:p>
              </w:tc>
              <w:tc>
                <w:tcPr>
                  <w:tcW w:w="1100" w:type="pct"/>
                  <w:tcBorders>
                    <w:top w:val="nil"/>
                    <w:left w:val="nil"/>
                    <w:bottom w:val="single" w:sz="4" w:space="0" w:color="auto"/>
                    <w:right w:val="single" w:sz="4" w:space="0" w:color="auto"/>
                  </w:tcBorders>
                  <w:shd w:val="clear" w:color="auto" w:fill="D9D9D9"/>
                  <w:noWrap/>
                  <w:vAlign w:val="center"/>
                  <w:hideMark/>
                </w:tcPr>
                <w:p w14:paraId="57640E08" w14:textId="77777777" w:rsidR="00EE3806" w:rsidRPr="00EE3806" w:rsidRDefault="00EE3806" w:rsidP="00EE3806">
                  <w:pPr>
                    <w:pStyle w:val="Zkladntextodsazen"/>
                    <w:tabs>
                      <w:tab w:val="left" w:pos="6210"/>
                    </w:tabs>
                    <w:jc w:val="right"/>
                    <w:rPr>
                      <w:rFonts w:cs="Arial"/>
                      <w:b/>
                      <w:bCs/>
                      <w:sz w:val="20"/>
                      <w:szCs w:val="20"/>
                    </w:rPr>
                  </w:pPr>
                  <w:r w:rsidRPr="00EE3806">
                    <w:rPr>
                      <w:rFonts w:cs="Arial"/>
                      <w:b/>
                      <w:bCs/>
                      <w:sz w:val="20"/>
                      <w:szCs w:val="20"/>
                    </w:rPr>
                    <w:t>280 996 333,49</w:t>
                  </w:r>
                </w:p>
              </w:tc>
            </w:tr>
            <w:tr w:rsidR="00EE3806" w:rsidRPr="00EE3806" w14:paraId="44F25AC5" w14:textId="77777777" w:rsidTr="00EE3806">
              <w:trPr>
                <w:trHeight w:val="283"/>
              </w:trPr>
              <w:tc>
                <w:tcPr>
                  <w:tcW w:w="2914" w:type="pct"/>
                  <w:tcBorders>
                    <w:top w:val="single" w:sz="4" w:space="0" w:color="auto"/>
                    <w:left w:val="single" w:sz="4" w:space="0" w:color="auto"/>
                    <w:bottom w:val="single" w:sz="4" w:space="0" w:color="auto"/>
                    <w:right w:val="single" w:sz="4" w:space="0" w:color="auto"/>
                  </w:tcBorders>
                  <w:noWrap/>
                  <w:vAlign w:val="center"/>
                  <w:hideMark/>
                </w:tcPr>
                <w:p w14:paraId="771E1AF2" w14:textId="77777777" w:rsidR="00EE3806" w:rsidRPr="00EE3806" w:rsidRDefault="00EE3806" w:rsidP="00EE3806">
                  <w:pPr>
                    <w:pStyle w:val="Zkladntextodsazen"/>
                    <w:tabs>
                      <w:tab w:val="left" w:pos="6210"/>
                    </w:tabs>
                    <w:ind w:left="0"/>
                    <w:rPr>
                      <w:rFonts w:cs="Arial"/>
                      <w:b/>
                      <w:bCs/>
                      <w:sz w:val="20"/>
                      <w:szCs w:val="20"/>
                    </w:rPr>
                  </w:pPr>
                  <w:r w:rsidRPr="00EE3806">
                    <w:rPr>
                      <w:rFonts w:cs="Arial"/>
                      <w:b/>
                      <w:bCs/>
                      <w:sz w:val="20"/>
                      <w:szCs w:val="20"/>
                    </w:rPr>
                    <w:t>B) Příspěvek na provoz – investice</w:t>
                  </w:r>
                </w:p>
              </w:tc>
              <w:tc>
                <w:tcPr>
                  <w:tcW w:w="986" w:type="pct"/>
                  <w:tcBorders>
                    <w:top w:val="single" w:sz="4" w:space="0" w:color="auto"/>
                    <w:left w:val="nil"/>
                    <w:bottom w:val="single" w:sz="4" w:space="0" w:color="auto"/>
                    <w:right w:val="single" w:sz="4" w:space="0" w:color="auto"/>
                  </w:tcBorders>
                  <w:noWrap/>
                  <w:vAlign w:val="bottom"/>
                  <w:hideMark/>
                </w:tcPr>
                <w:p w14:paraId="58FCB72A"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32 380 254,77</w:t>
                  </w:r>
                </w:p>
              </w:tc>
              <w:tc>
                <w:tcPr>
                  <w:tcW w:w="1100" w:type="pct"/>
                  <w:tcBorders>
                    <w:top w:val="single" w:sz="4" w:space="0" w:color="auto"/>
                    <w:left w:val="nil"/>
                    <w:bottom w:val="single" w:sz="4" w:space="0" w:color="auto"/>
                    <w:right w:val="single" w:sz="4" w:space="0" w:color="auto"/>
                  </w:tcBorders>
                  <w:noWrap/>
                  <w:vAlign w:val="bottom"/>
                  <w:hideMark/>
                </w:tcPr>
                <w:p w14:paraId="720BACD5"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 xml:space="preserve"> 21 831 481,01</w:t>
                  </w:r>
                </w:p>
              </w:tc>
            </w:tr>
            <w:tr w:rsidR="00EE3806" w:rsidRPr="00EE3806" w14:paraId="3997F652" w14:textId="77777777" w:rsidTr="00EE3806">
              <w:trPr>
                <w:trHeight w:val="283"/>
              </w:trPr>
              <w:tc>
                <w:tcPr>
                  <w:tcW w:w="2914" w:type="pct"/>
                  <w:tcBorders>
                    <w:top w:val="single" w:sz="4" w:space="0" w:color="auto"/>
                    <w:left w:val="single" w:sz="4" w:space="0" w:color="auto"/>
                    <w:bottom w:val="single" w:sz="4" w:space="0" w:color="auto"/>
                    <w:right w:val="single" w:sz="4" w:space="0" w:color="auto"/>
                  </w:tcBorders>
                  <w:noWrap/>
                  <w:vAlign w:val="center"/>
                  <w:hideMark/>
                </w:tcPr>
                <w:p w14:paraId="209106EB" w14:textId="77777777" w:rsidR="00EE3806" w:rsidRPr="00EE3806" w:rsidRDefault="00EE3806" w:rsidP="00EE3806">
                  <w:pPr>
                    <w:pStyle w:val="Zkladntextodsazen"/>
                    <w:tabs>
                      <w:tab w:val="left" w:pos="6210"/>
                    </w:tabs>
                    <w:rPr>
                      <w:rFonts w:cs="Arial"/>
                      <w:b/>
                      <w:bCs/>
                      <w:sz w:val="20"/>
                      <w:szCs w:val="20"/>
                    </w:rPr>
                  </w:pPr>
                  <w:r w:rsidRPr="00EE3806">
                    <w:rPr>
                      <w:rFonts w:cs="Arial"/>
                      <w:b/>
                      <w:bCs/>
                      <w:sz w:val="20"/>
                      <w:szCs w:val="20"/>
                    </w:rPr>
                    <w:t>Příspěvek na energeticky úsporná opatření</w:t>
                  </w:r>
                </w:p>
              </w:tc>
              <w:tc>
                <w:tcPr>
                  <w:tcW w:w="986" w:type="pct"/>
                  <w:tcBorders>
                    <w:top w:val="single" w:sz="4" w:space="0" w:color="auto"/>
                    <w:left w:val="nil"/>
                    <w:bottom w:val="single" w:sz="4" w:space="0" w:color="auto"/>
                    <w:right w:val="single" w:sz="4" w:space="0" w:color="auto"/>
                  </w:tcBorders>
                  <w:noWrap/>
                  <w:vAlign w:val="bottom"/>
                  <w:hideMark/>
                </w:tcPr>
                <w:p w14:paraId="76C3268E"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1 013 041,20</w:t>
                  </w:r>
                </w:p>
              </w:tc>
              <w:tc>
                <w:tcPr>
                  <w:tcW w:w="1100" w:type="pct"/>
                  <w:tcBorders>
                    <w:top w:val="single" w:sz="4" w:space="0" w:color="auto"/>
                    <w:left w:val="nil"/>
                    <w:bottom w:val="single" w:sz="4" w:space="0" w:color="auto"/>
                    <w:right w:val="single" w:sz="4" w:space="0" w:color="auto"/>
                  </w:tcBorders>
                  <w:noWrap/>
                  <w:vAlign w:val="bottom"/>
                  <w:hideMark/>
                </w:tcPr>
                <w:p w14:paraId="37AB16D7" w14:textId="77777777" w:rsidR="00EE3806" w:rsidRPr="00EE3806" w:rsidRDefault="00EE3806" w:rsidP="00EE3806">
                  <w:pPr>
                    <w:pStyle w:val="Zkladntextodsazen"/>
                    <w:tabs>
                      <w:tab w:val="left" w:pos="6210"/>
                    </w:tabs>
                    <w:jc w:val="right"/>
                    <w:rPr>
                      <w:rFonts w:cs="Arial"/>
                      <w:sz w:val="20"/>
                      <w:szCs w:val="20"/>
                    </w:rPr>
                  </w:pPr>
                  <w:r w:rsidRPr="00EE3806">
                    <w:rPr>
                      <w:rFonts w:cs="Arial"/>
                      <w:sz w:val="20"/>
                      <w:szCs w:val="20"/>
                    </w:rPr>
                    <w:t>1 013 041,20</w:t>
                  </w:r>
                </w:p>
              </w:tc>
            </w:tr>
          </w:tbl>
          <w:p w14:paraId="15D174D1" w14:textId="77777777" w:rsidR="00EE3806" w:rsidRPr="00EE3806" w:rsidRDefault="00EE3806" w:rsidP="00EE3806">
            <w:pPr>
              <w:pStyle w:val="Zkladntextodsazen"/>
              <w:tabs>
                <w:tab w:val="left" w:pos="6210"/>
              </w:tabs>
              <w:ind w:left="0"/>
              <w:rPr>
                <w:rFonts w:cs="Arial"/>
              </w:rPr>
            </w:pPr>
          </w:p>
          <w:p w14:paraId="140D0B88" w14:textId="77777777" w:rsidR="00EE3806" w:rsidRPr="00EE3806" w:rsidRDefault="00EE3806" w:rsidP="00EE3806">
            <w:pPr>
              <w:pStyle w:val="Zkladntextodsazen"/>
              <w:tabs>
                <w:tab w:val="left" w:pos="6210"/>
              </w:tabs>
              <w:ind w:left="0"/>
              <w:rPr>
                <w:rFonts w:cs="Arial"/>
              </w:rPr>
            </w:pPr>
            <w:r w:rsidRPr="00EE3806">
              <w:rPr>
                <w:rFonts w:cs="Arial"/>
              </w:rPr>
              <w:t xml:space="preserve">V rámci </w:t>
            </w:r>
            <w:bookmarkStart w:id="3" w:name="_Hlk162000788"/>
            <w:r w:rsidRPr="00EE3806">
              <w:rPr>
                <w:rFonts w:cs="Arial"/>
              </w:rPr>
              <w:t xml:space="preserve">zmírňování sociálního vyloučení </w:t>
            </w:r>
            <w:bookmarkEnd w:id="3"/>
            <w:r w:rsidRPr="00EE3806">
              <w:rPr>
                <w:rFonts w:cs="Arial"/>
              </w:rPr>
              <w:t>bylo prostřednictvím 08_01_Dotačního programu pro sociální oblast 2024, 08_01_03_Dotačního titulu Podpora aktivit směřujících k sociálnímu začleňování, podpořeno 39 žádostí v celkové výši 3 013 000 Kč. Účelem dotačního titulu je podpora projektů směřujících k sociálnímu začleňování osob ohrožených sociálním vyloučením zejména z důvodu věku, zdravotního stavu, nebo způsobu života, podpora veřejně prospěšné činnosti v oblasti sociální na území Olomouckého kraje a podpora projektů směřujících k sociálnímu začleňování a prevenci sociálního vyloučení příslušníků romských komunit na území Olomouckého kraje.</w:t>
            </w:r>
          </w:p>
          <w:p w14:paraId="53800CB0" w14:textId="77777777" w:rsidR="00EE3806" w:rsidRPr="00EE3806" w:rsidRDefault="00EE3806" w:rsidP="00EE3806">
            <w:pPr>
              <w:pStyle w:val="Zkladntextodsazen"/>
              <w:tabs>
                <w:tab w:val="left" w:pos="6210"/>
              </w:tabs>
              <w:ind w:left="0"/>
              <w:rPr>
                <w:rFonts w:cs="Arial"/>
              </w:rPr>
            </w:pPr>
            <w:r w:rsidRPr="00EE3806">
              <w:rPr>
                <w:rFonts w:cs="Arial"/>
              </w:rPr>
              <w:t xml:space="preserve">V roce 2024 byli v rámci 08_03 Dotačního programu na podporu dluhového poradenství v OK (který byl poprvé realizován v roce 2024) podpořeni poskytovatelé sociálních služeb, zařazeni v síti sociálních služeb, zajišťující dluhové poradenství. Podpořeny byly 3 žádosti za 259 800 Kč. </w:t>
            </w:r>
          </w:p>
          <w:p w14:paraId="7273A330" w14:textId="77777777" w:rsidR="00EE3806" w:rsidRPr="00EE3806" w:rsidRDefault="00EE3806" w:rsidP="00EE3806">
            <w:pPr>
              <w:pStyle w:val="Zkladntextodsazen"/>
              <w:tabs>
                <w:tab w:val="left" w:pos="6210"/>
              </w:tabs>
              <w:ind w:left="0"/>
              <w:rPr>
                <w:rFonts w:cs="Arial"/>
              </w:rPr>
            </w:pPr>
            <w:r w:rsidRPr="00EE3806">
              <w:rPr>
                <w:rFonts w:cs="Arial"/>
              </w:rPr>
              <w:t>Dále byl v roce 2024 v rámci 08_01_Dotačního programu pro sociální oblast 2024 vyhlášen investiční dotační titul 08_01_04 Podpora infrastruktury sociálních služeb na území Olomouckého kraje, jehož účelem je podpora projektů investičního charakteru do infrastruktury sociálních služeb za účelem zvyšování kvality materiálně-technických podmínek pro jejich poskytování. Podpořeno bylo 5 žádostí v celkové výši 7 479 247 Kč. Na výše uvedený účel byl v červnu vyhlášen dotační program 08_04_Podpora infrastruktury sociálních služeb na území Olomouckého kraje II. z důvodu nedočerpání původní alokace. V tomto dotačním programu bylo podpořeno 29 žádostí v celkové výši 16 492 271 Kč.</w:t>
            </w:r>
          </w:p>
          <w:p w14:paraId="59484DD0" w14:textId="77777777" w:rsidR="00EE3806" w:rsidRPr="00EE3806" w:rsidRDefault="00EE3806" w:rsidP="00EE3806">
            <w:pPr>
              <w:pStyle w:val="Zkladntextodsazen"/>
              <w:tabs>
                <w:tab w:val="left" w:pos="6210"/>
              </w:tabs>
              <w:rPr>
                <w:rFonts w:cs="Arial"/>
              </w:rPr>
            </w:pPr>
            <w:r w:rsidRPr="00EE3806">
              <w:rPr>
                <w:rFonts w:cs="Arial"/>
              </w:rPr>
              <w:t xml:space="preserve">    </w:t>
            </w:r>
          </w:p>
          <w:p w14:paraId="45DE1BA0" w14:textId="77777777" w:rsidR="00EE3806" w:rsidRPr="00EE3806" w:rsidRDefault="00EE3806" w:rsidP="00EE3806">
            <w:pPr>
              <w:pStyle w:val="Zkladntextodsazen"/>
              <w:tabs>
                <w:tab w:val="left" w:pos="6210"/>
              </w:tabs>
              <w:ind w:left="0"/>
              <w:rPr>
                <w:rFonts w:cs="Arial"/>
              </w:rPr>
            </w:pPr>
            <w:r w:rsidRPr="00EE3806">
              <w:rPr>
                <w:rFonts w:cs="Arial"/>
              </w:rPr>
              <w:t xml:space="preserve">Zvyšování profesního růstu, kvalifikace a dovedností pracovníků zadavatelů i poskytovatelů sociálních služeb v Olomouckém kraji věnujících se sociální oblasti bylo realizováno </w:t>
            </w:r>
            <w:r w:rsidRPr="00EE3806">
              <w:rPr>
                <w:rFonts w:cs="Arial"/>
              </w:rPr>
              <w:lastRenderedPageBreak/>
              <w:t xml:space="preserve">prostřednictvím mnoha aktivit v rámci </w:t>
            </w:r>
            <w:bookmarkStart w:id="4" w:name="_Hlk162001112"/>
            <w:r w:rsidRPr="00EE3806">
              <w:rPr>
                <w:rFonts w:cs="Arial"/>
              </w:rPr>
              <w:t>projektů Olomouckého kraje „Podpora plánování sociálních služeb na území Olomouckého kraje“ a „Podpora sociální práce, sociálních služeb a neformálně pečujících na území Olomouckého kraje“</w:t>
            </w:r>
            <w:bookmarkEnd w:id="4"/>
            <w:r w:rsidRPr="00EE3806">
              <w:rPr>
                <w:rFonts w:cs="Arial"/>
              </w:rPr>
              <w:t>. Oba projekty se zaměřují na oblasti, v nichž je potřeba nabídnout systematickou podporu, vzdělávání a další podpůrné aktivity s cílem nadále a průběžně zajišťovat činnosti nezbytné pro zvyšování kvality, dostupnosti a efektivity poskytovaných sociálních služeb.</w:t>
            </w:r>
          </w:p>
          <w:p w14:paraId="74D694A6" w14:textId="77777777" w:rsidR="00EE3806" w:rsidRPr="00EE3806" w:rsidRDefault="00EE3806" w:rsidP="00EE3806">
            <w:pPr>
              <w:pStyle w:val="Zkladntextodsazen"/>
              <w:tabs>
                <w:tab w:val="left" w:pos="6210"/>
              </w:tabs>
              <w:ind w:left="0"/>
              <w:rPr>
                <w:rFonts w:cs="Arial"/>
                <w:bCs/>
              </w:rPr>
            </w:pPr>
            <w:r w:rsidRPr="00EE3806">
              <w:rPr>
                <w:rFonts w:cs="Arial"/>
                <w:bCs/>
              </w:rPr>
              <w:t>V průběhu roku 2024 bylo podpořeno plánování sociálních služeb na obecní úrovni prostřednictvím zajištění metodické podpory pro krajskou a místní úroveň, kterou prostřednictvím projektu zajišťovali odborníci ze společnosti ACCENDO – Centrum pro vědu a výzkum, z.ú. Byla zajištěna metodická podpora v celkovém rozsahu 447,5 hodin. Rozsah podpory na jednotlivých úřadech obcí s rozšířenou působností byl konkretizován dle potřeb plánujících lokalit. Metodická podpora probíhala průběžně, prostřednictvím on-line platforem či osobních setkání.</w:t>
            </w:r>
          </w:p>
          <w:p w14:paraId="6711A81A" w14:textId="77777777" w:rsidR="00EE3806" w:rsidRPr="00EE3806" w:rsidRDefault="00EE3806" w:rsidP="00EE3806">
            <w:pPr>
              <w:pStyle w:val="Zkladntextodsazen"/>
              <w:tabs>
                <w:tab w:val="left" w:pos="6210"/>
              </w:tabs>
              <w:ind w:left="0"/>
              <w:rPr>
                <w:rFonts w:cs="Arial"/>
              </w:rPr>
            </w:pPr>
            <w:r w:rsidRPr="00EE3806">
              <w:rPr>
                <w:rFonts w:cs="Arial"/>
              </w:rPr>
              <w:t>Oblast plánování sociálních služeb / metodické podpory obcím byla podpořena částkou v celkové finanční výši 355.573 Kč.</w:t>
            </w:r>
          </w:p>
          <w:p w14:paraId="2B6ADAC4" w14:textId="77777777" w:rsidR="00EE3806" w:rsidRPr="00EE3806" w:rsidRDefault="00EE3806" w:rsidP="00EE3806">
            <w:pPr>
              <w:pStyle w:val="Zkladntextodsazen"/>
              <w:tabs>
                <w:tab w:val="left" w:pos="6210"/>
              </w:tabs>
              <w:ind w:left="0"/>
              <w:rPr>
                <w:rFonts w:cs="Arial"/>
                <w:bCs/>
              </w:rPr>
            </w:pPr>
            <w:r w:rsidRPr="00EE3806">
              <w:rPr>
                <w:rFonts w:cs="Arial"/>
              </w:rPr>
              <w:t>Kraj systematicky podporoval koordinovaného využívání dobrovolníků v oblasti sociální integrace prostřednictvím spolupráce s dodavatelem této klíčové aktivity – organizací Maltézská pomoc, o. p. s. Dodavatel uskutečnil činnosti dle smlouvy, tj. podpora činnosti 5 dobrovolnických center na území OK, péče o dobrovolníky, komunikace s poskytovateli sociálních služeb, propagace dobrovolnictví mimo jiné v rámci tradiční akce Dny dobrovolnictví v Olomouckém kraji, které se konaly na jaře 2024. V říjnu roku 2024 se uskutečnila konference s názvem „Přínos a výzvy dobrovolnictví v sociálních službách“ k aktuální otázkám dobrovolnictví v Olomouckém</w:t>
            </w:r>
            <w:r w:rsidRPr="00EE3806">
              <w:rPr>
                <w:rFonts w:cs="Arial"/>
                <w:bCs/>
              </w:rPr>
              <w:t xml:space="preserve"> kraji.</w:t>
            </w:r>
          </w:p>
          <w:p w14:paraId="3D576B91" w14:textId="77777777" w:rsidR="00EE3806" w:rsidRPr="00EE3806" w:rsidRDefault="00EE3806" w:rsidP="00EE3806">
            <w:pPr>
              <w:pStyle w:val="Zkladntextodsazen"/>
              <w:tabs>
                <w:tab w:val="left" w:pos="6210"/>
              </w:tabs>
              <w:ind w:left="0"/>
              <w:rPr>
                <w:rFonts w:cs="Arial"/>
              </w:rPr>
            </w:pPr>
            <w:r w:rsidRPr="00EE3806">
              <w:rPr>
                <w:rFonts w:cs="Arial"/>
              </w:rPr>
              <w:t>Oblast zaměřenou na podporu dobrovolnictví podpořil Olomoucký kraj v roce 2024 částkou 2.201.600 Kč.</w:t>
            </w:r>
          </w:p>
          <w:p w14:paraId="5DC675C3" w14:textId="77777777" w:rsidR="00EE3806" w:rsidRPr="00EE3806" w:rsidRDefault="00EE3806" w:rsidP="00EE3806">
            <w:pPr>
              <w:pStyle w:val="Zkladntextodsazen"/>
              <w:tabs>
                <w:tab w:val="left" w:pos="6210"/>
              </w:tabs>
              <w:ind w:left="0"/>
              <w:rPr>
                <w:rFonts w:cs="Arial"/>
                <w:u w:val="single"/>
              </w:rPr>
            </w:pPr>
            <w:r w:rsidRPr="00EE3806">
              <w:rPr>
                <w:rFonts w:cs="Arial"/>
              </w:rPr>
              <w:t>Dne 28. 5. 2024 se konala konference „Paliativní péče v různých oblastech“, která byla určena odborným pracovníkům sociálních, zdravotních a hospicových služeb a byla věnována praktickým zkušenostem paliativní péče. V květnu 2024 byla zahájena spolupráce s organizací EDUKOL, vzdělávací a poradenské sdružení s.r.o., která ve 2. polovině roku 2024 zajistila workshopy, semináře a supervize podporující oblast paliativní péče a služby, které se této problematice věnují. Oblast paliativní péče byla podpořena částkou 183.612 Kč.</w:t>
            </w:r>
          </w:p>
          <w:p w14:paraId="21A09CBF" w14:textId="77777777" w:rsidR="00EE3806" w:rsidRPr="00EE3806" w:rsidRDefault="00EE3806" w:rsidP="00EE3806">
            <w:pPr>
              <w:pStyle w:val="Zkladntextodsazen"/>
              <w:tabs>
                <w:tab w:val="left" w:pos="6210"/>
              </w:tabs>
              <w:ind w:left="0"/>
              <w:rPr>
                <w:rFonts w:cs="Arial"/>
              </w:rPr>
            </w:pPr>
            <w:r w:rsidRPr="00EE3806">
              <w:rPr>
                <w:rFonts w:cs="Arial"/>
              </w:rPr>
              <w:t>Jako podpora oblasti služeb věnující se seniorům se uskutečnily konference dne 21. 10. 2024 „Podpora pečujících a péče o seniory v přirozeném prostředí“ a dne 22. 11. 2024 „Kyberšikana u seniorské populace“.</w:t>
            </w:r>
          </w:p>
          <w:p w14:paraId="29AA1C3C" w14:textId="77777777" w:rsidR="00EE3806" w:rsidRPr="00EE3806" w:rsidRDefault="00EE3806" w:rsidP="00EE3806">
            <w:pPr>
              <w:pStyle w:val="Zkladntextodsazen"/>
              <w:tabs>
                <w:tab w:val="left" w:pos="6210"/>
              </w:tabs>
              <w:ind w:left="0"/>
              <w:rPr>
                <w:rFonts w:cs="Arial"/>
              </w:rPr>
            </w:pPr>
            <w:r w:rsidRPr="00EE3806">
              <w:rPr>
                <w:rFonts w:cs="Arial"/>
              </w:rPr>
              <w:t xml:space="preserve">Pro poskytovatele sociálních služeb věnujících se seniorům se konalo šestidenní akreditované vzdělávání zaměřené na životní příběh seniora a jeho využití v plánování a poskytování péče seniorům. Cílem je kompletní seznámení se s koncepcí „Biografické péče o seniory®“ a jejím správným zavedením do praxe. </w:t>
            </w:r>
          </w:p>
          <w:p w14:paraId="7E0A0342" w14:textId="77777777" w:rsidR="00EE3806" w:rsidRPr="00EE3806" w:rsidRDefault="00EE3806" w:rsidP="00EE3806">
            <w:pPr>
              <w:pStyle w:val="Zkladntextodsazen"/>
              <w:tabs>
                <w:tab w:val="left" w:pos="6210"/>
              </w:tabs>
              <w:ind w:left="0"/>
              <w:rPr>
                <w:rFonts w:cs="Arial"/>
              </w:rPr>
            </w:pPr>
            <w:r w:rsidRPr="00EE3806">
              <w:rPr>
                <w:rFonts w:cs="Arial"/>
              </w:rPr>
              <w:t>V květnu 2024 byla zahájena spolupráce s organizací EDUKOL, vzdělávací a poradenské sdružení s.r.o., která zajistila přednášky, semináře a 4 setkání pro pečující osoby pečující o seniora v domácím prostředí, s odborným obsahem a s možností využít individuálních konzultací s odborníky (lékař, psycholog, psychoterapeut apod.). Smyslem těchto setkání je zmírnit sociální izolaci a zvýšit povědomí o dostupných možnostech řešících životní situace pečujících osob.</w:t>
            </w:r>
          </w:p>
          <w:p w14:paraId="612BF688" w14:textId="77777777" w:rsidR="00EE3806" w:rsidRPr="00EE3806" w:rsidRDefault="00EE3806" w:rsidP="00EE3806">
            <w:pPr>
              <w:pStyle w:val="Zkladntextodsazen"/>
              <w:tabs>
                <w:tab w:val="left" w:pos="6210"/>
              </w:tabs>
              <w:ind w:left="0"/>
              <w:rPr>
                <w:rFonts w:cs="Arial"/>
              </w:rPr>
            </w:pPr>
            <w:r w:rsidRPr="00EE3806">
              <w:rPr>
                <w:rFonts w:cs="Arial"/>
              </w:rPr>
              <w:t xml:space="preserve">Dne 11. 12. 2024 se konalo setkání se zahraničním odborníkem z prestižního pracoviště v Katalánsku, specialistou s odbornými znalostmi a zkušenostmi v oblasti sociální a zdravotní péče, který působí na Generálním ředitelství pro plánování a výzkum v oblasti zdraví. Obsahem </w:t>
            </w:r>
            <w:r w:rsidRPr="00EE3806">
              <w:rPr>
                <w:rFonts w:cs="Arial"/>
              </w:rPr>
              <w:lastRenderedPageBreak/>
              <w:t xml:space="preserve">setkání byla diskuse v oblasti interdisciplinárního přístupu ke zdravotní a sociální péči, sdílení znalostí a zlepšení odborných dovedností zúčastněných. </w:t>
            </w:r>
          </w:p>
          <w:p w14:paraId="6E9DAD79" w14:textId="77777777" w:rsidR="00EE3806" w:rsidRPr="00EE3806" w:rsidRDefault="00EE3806" w:rsidP="00EE3806">
            <w:pPr>
              <w:pStyle w:val="Zkladntextodsazen"/>
              <w:tabs>
                <w:tab w:val="left" w:pos="6210"/>
              </w:tabs>
              <w:ind w:left="0"/>
              <w:rPr>
                <w:rFonts w:cs="Arial"/>
              </w:rPr>
            </w:pPr>
            <w:r w:rsidRPr="00EE3806">
              <w:rPr>
                <w:rFonts w:cs="Arial"/>
              </w:rPr>
              <w:t>Problematika podpory seniorů, osob pečujících o seniory a sociálních služeb věnujících se seniorům byla podpořena částkou 479.436 Kč.</w:t>
            </w:r>
          </w:p>
          <w:p w14:paraId="3214F4A4" w14:textId="77777777" w:rsidR="00EE3806" w:rsidRPr="00EE3806" w:rsidRDefault="00EE3806" w:rsidP="00EE3806">
            <w:pPr>
              <w:pStyle w:val="Zkladntextodsazen"/>
              <w:tabs>
                <w:tab w:val="left" w:pos="6210"/>
              </w:tabs>
              <w:ind w:left="0"/>
              <w:rPr>
                <w:rFonts w:cs="Arial"/>
              </w:rPr>
            </w:pPr>
            <w:r w:rsidRPr="00EE3806">
              <w:rPr>
                <w:rFonts w:cs="Arial"/>
              </w:rPr>
              <w:t>V roce 2024 pokračovala podpora pracovníků dluhových poraden a sociálních služeb věnujících se problematice předlužení. Na podzim 2024 se konal workshop „Dluhovka v kostce“, který byl zaměřen na základní a aktuální informace z oblasti dluhové problematiky, legislativní rámec, základní orientaci v situaci klienta atd. a byl určen sociálním pracovníkům obcí. Workshop byl podpořen částkou 26.600 Kč.</w:t>
            </w:r>
          </w:p>
          <w:p w14:paraId="68FA10D1" w14:textId="77777777" w:rsidR="00EE3806" w:rsidRPr="00EE3806" w:rsidRDefault="00EE3806" w:rsidP="00EE3806">
            <w:pPr>
              <w:pStyle w:val="Zkladntextodsazen"/>
              <w:tabs>
                <w:tab w:val="left" w:pos="6210"/>
              </w:tabs>
              <w:ind w:left="0"/>
              <w:rPr>
                <w:rFonts w:cs="Arial"/>
              </w:rPr>
            </w:pPr>
            <w:r w:rsidRPr="00EE3806">
              <w:rPr>
                <w:rFonts w:cs="Arial"/>
              </w:rPr>
              <w:t>V rámci metodické podpory implementace sociální politiky se uskutečnil třídenní kurz „Základy komunitní práce“ s cílem seznámení se základními principy, cíli a hodnotami komunitní práce, mapování komunity, mapování potřeb komunity, aktivizací, procesem práce na tématu na komunitní úrovni, což bylo podpořeno částkou 174.000 Kč.</w:t>
            </w:r>
          </w:p>
          <w:p w14:paraId="5C640893" w14:textId="77777777" w:rsidR="00EE3806" w:rsidRPr="00EE3806" w:rsidRDefault="00EE3806" w:rsidP="00EE3806">
            <w:pPr>
              <w:pStyle w:val="Zkladntextodsazen"/>
              <w:tabs>
                <w:tab w:val="left" w:pos="6210"/>
              </w:tabs>
              <w:ind w:left="0"/>
              <w:rPr>
                <w:rFonts w:cs="Arial"/>
              </w:rPr>
            </w:pPr>
            <w:r w:rsidRPr="00EE3806">
              <w:rPr>
                <w:rFonts w:cs="Arial"/>
              </w:rPr>
              <w:t>V roce 2024 se konaly aktivity podporující osoby s duševním onemocněním a s ní související reformu psychiatrické péče. Dne 22. 10. 2024 se uskutečnil kulatý stůl na téma „Aktuální potřeby v oblasti reformy péče o duševní zdraví v Olomouckém kraji“ na němž zazněly informace zástupkyně MZ ČR, informace z území OK, vznik platformy pro reformu péče o duševní zdraví OK. Tato problematika byla v roce 2024 podpořena částkou 20.000 Kč.</w:t>
            </w:r>
          </w:p>
          <w:p w14:paraId="04A9E9C4" w14:textId="68978B93" w:rsidR="00EE3806" w:rsidRPr="00EE3806" w:rsidRDefault="00EE3806" w:rsidP="00EE3806">
            <w:pPr>
              <w:pStyle w:val="Zkladntextodsazen"/>
              <w:tabs>
                <w:tab w:val="left" w:pos="6210"/>
              </w:tabs>
              <w:ind w:left="0"/>
              <w:rPr>
                <w:rFonts w:cs="Arial"/>
              </w:rPr>
            </w:pPr>
            <w:r w:rsidRPr="00EE3806">
              <w:rPr>
                <w:rFonts w:cs="Arial"/>
              </w:rPr>
              <w:t xml:space="preserve">Proces transformace sociální služby domovy pro osoby se zdravotním postižením poskytované příspěvkovými organizacemi Olomouckého kraje pokračoval v roce 2024 finalizováním transformačních plánů zapojených organizací (Vincentinum – poskytovatel sociálních služeb Šternberk, p. o., Nové Zámky – poskytovatel sociálních služeb, p. o., Domov Paprsek Olšany, p. o., Domov „Na Zámku“, p. o., Domov Větrný mlýn Skalička, p. o., </w:t>
            </w:r>
            <w:bookmarkStart w:id="5" w:name="_Hlk185412440"/>
            <w:r w:rsidRPr="00EE3806">
              <w:rPr>
                <w:rFonts w:cs="Arial"/>
              </w:rPr>
              <w:t>Centrum Dominika Kokory</w:t>
            </w:r>
            <w:bookmarkEnd w:id="5"/>
            <w:r w:rsidRPr="00EE3806">
              <w:rPr>
                <w:rFonts w:cs="Arial"/>
              </w:rPr>
              <w:t>, p. o., a Domov Na zámečku Rokytnice, p. o.) ve spolupráci s pracovníky MPSV. Současně probíhalo vyhledávání pozemků a nemovitostí vhodných pro vytvoření komunitního typu bydlení, jejich nákup (Šumperk, Dřevohostice, Kokory, Štarnov), zadávaly se objemové studie, pro nastavení požadavků na projektovou dokumentaci se průběžně konzultovaly specifické potřeby jednotlivých typů služeb, které transformací vzniknou. Pokračovalo se v investičních projektech z předchozího roku - Transformace příspěvkové organizace Nové Zámky – poskytovatel sociálních služeb – objekt Senice na Hané“, „Transformace příspěvkové organizace Domov „Na Zámku“ Nezamyslice – objekt Němčice nad Hanou“, „Transformace příspěvkové organizace Nové Zámky – poskytovatel sociálních služeb – objekt Slatinice“, „</w:t>
            </w:r>
            <w:bookmarkStart w:id="6" w:name="_Hlk162001393"/>
            <w:r w:rsidRPr="00EE3806">
              <w:rPr>
                <w:rFonts w:cs="Arial"/>
              </w:rPr>
              <w:t>Transformace příspěvkové organizace Vincentinum</w:t>
            </w:r>
            <w:bookmarkEnd w:id="6"/>
            <w:r w:rsidRPr="00EE3806">
              <w:rPr>
                <w:rFonts w:cs="Arial"/>
              </w:rPr>
              <w:t xml:space="preserve"> – poskytovatel sociálních služeb Šternberk – objekt Střelice“, „Transformace příspěvkové organizace Domov Větrný mlýn Skalička - objekt Hranice, Jurikova“, „Transformace příspěvkové organizace Domov Na zámečku Rokytnice - objekt Lipník nad Bečvou, Tyršova“, „Transformace příspěvkové organizace Centrum Dominika Kokory - objekt Dřevohostice, Sadová č.p. 439“, „Transformace příspěvkové organizace Domov Na zámečku Rokytnice – objekt Přerov, Pod Skalkou, </w:t>
            </w:r>
            <w:bookmarkStart w:id="7" w:name="_Hlk162001355"/>
            <w:r w:rsidRPr="00EE3806">
              <w:rPr>
                <w:rFonts w:cs="Arial"/>
              </w:rPr>
              <w:t>Transformace příspěvkové organizace Centrum Dominika Kokory</w:t>
            </w:r>
            <w:bookmarkEnd w:id="7"/>
            <w:r w:rsidRPr="00EE3806">
              <w:rPr>
                <w:rFonts w:cs="Arial"/>
              </w:rPr>
              <w:t xml:space="preserve"> – objekt Kokory č. p. 299“. Byla zkolaudována a předána do provozu novostavba RD Zábřeh, ul. Havlíčkova, kde je poskytována sociální služba domovy pro osoby se zdravotním postižením pro 12 osob organizací Nové Zámky – poskytovatel sociálních služeb, p.o. Tyto akce byly realizovány v celkové finanční výši 21.408.169 Kč, předpokládá se jejich úhrada z dotací IROP.</w:t>
            </w:r>
          </w:p>
          <w:p w14:paraId="0579A912" w14:textId="77777777" w:rsidR="00EE3806" w:rsidRPr="00EE3806" w:rsidRDefault="00EE3806" w:rsidP="00EE3806">
            <w:pPr>
              <w:pStyle w:val="Zkladntextodsazen"/>
              <w:tabs>
                <w:tab w:val="left" w:pos="6210"/>
              </w:tabs>
              <w:rPr>
                <w:rFonts w:cs="Arial"/>
              </w:rPr>
            </w:pPr>
          </w:p>
          <w:p w14:paraId="2757D91A" w14:textId="77777777" w:rsidR="00EE3806" w:rsidRPr="00EE3806" w:rsidRDefault="00EE3806" w:rsidP="00EE3806">
            <w:pPr>
              <w:pStyle w:val="Zkladntextodsazen"/>
              <w:tabs>
                <w:tab w:val="left" w:pos="6210"/>
              </w:tabs>
              <w:ind w:left="0"/>
              <w:rPr>
                <w:rFonts w:cs="Arial"/>
              </w:rPr>
            </w:pPr>
            <w:r w:rsidRPr="00EE3806">
              <w:rPr>
                <w:rFonts w:cs="Arial"/>
              </w:rPr>
              <w:t>Podpora procesu transformace pobytových sociálních služeb v Olomouckém kraji probíhala v rámci spolupráce s organizací Zázraky Nad Mraky, která zajistila digitální a marketingové činnosti, uskutečnila se cílená on-line kampaň, byla vytvořena vizuální identita, videospoty, reklamní profily apod., což bylo podpořeno částkou 458.590 Kč.</w:t>
            </w:r>
          </w:p>
          <w:p w14:paraId="703091CF" w14:textId="77777777" w:rsidR="00EE3806" w:rsidRPr="00EE3806" w:rsidRDefault="00EE3806" w:rsidP="00EE3806">
            <w:pPr>
              <w:pStyle w:val="Zkladntextodsazen"/>
              <w:tabs>
                <w:tab w:val="left" w:pos="6210"/>
              </w:tabs>
              <w:rPr>
                <w:rFonts w:cs="Arial"/>
              </w:rPr>
            </w:pPr>
          </w:p>
          <w:p w14:paraId="1256AA76" w14:textId="77777777" w:rsidR="00EE3806" w:rsidRPr="00EE3806" w:rsidRDefault="00EE3806" w:rsidP="00EE3806">
            <w:pPr>
              <w:pStyle w:val="Zkladntextodsazen"/>
              <w:tabs>
                <w:tab w:val="left" w:pos="6210"/>
              </w:tabs>
              <w:ind w:left="0"/>
              <w:rPr>
                <w:rFonts w:cs="Arial"/>
                <w:i/>
                <w:iCs/>
              </w:rPr>
            </w:pPr>
            <w:r w:rsidRPr="00EE3806">
              <w:rPr>
                <w:rFonts w:cs="Arial"/>
              </w:rPr>
              <w:t xml:space="preserve">V roce 2024 Olomoucký kraj přes Odbor investic investoval v oblasti sociální </w:t>
            </w:r>
            <w:r w:rsidRPr="00EE3806">
              <w:rPr>
                <w:rFonts w:cs="Arial"/>
                <w:b/>
                <w:bCs/>
              </w:rPr>
              <w:t>40 563 970,93 Kč</w:t>
            </w:r>
            <w:r w:rsidRPr="00EE3806">
              <w:rPr>
                <w:rFonts w:cs="Arial"/>
              </w:rPr>
              <w:t xml:space="preserve"> do přípravy a realizace 44 investičních akcí.</w:t>
            </w:r>
          </w:p>
          <w:p w14:paraId="21D638E0" w14:textId="77777777" w:rsidR="00EE3806" w:rsidRPr="00EE3806" w:rsidRDefault="00EE3806" w:rsidP="00EE3806">
            <w:pPr>
              <w:pStyle w:val="Zkladntextodsazen"/>
              <w:tabs>
                <w:tab w:val="left" w:pos="6210"/>
              </w:tabs>
              <w:rPr>
                <w:rFonts w:cs="Arial"/>
              </w:rPr>
            </w:pPr>
          </w:p>
          <w:p w14:paraId="3250B235" w14:textId="77777777" w:rsidR="00EE3806" w:rsidRPr="00EE3806" w:rsidRDefault="00EE3806" w:rsidP="00EE3806">
            <w:pPr>
              <w:pStyle w:val="Zkladntextodsazen"/>
              <w:tabs>
                <w:tab w:val="left" w:pos="6210"/>
              </w:tabs>
              <w:ind w:left="0"/>
              <w:rPr>
                <w:rFonts w:cs="Arial"/>
              </w:rPr>
            </w:pPr>
            <w:r w:rsidRPr="00EE3806">
              <w:rPr>
                <w:rFonts w:cs="Arial"/>
              </w:rPr>
              <w:t>K dalšímu zkvalitňování sociálních služeb – především služeb domovy pro seniory a domovy se zvláštním režimem přispějí připravované významné investiční akce Domov pro seniory Javorník – Novostavba Kobylá nad Vidnavkou“, kde bylo v roce 2024 uhrazeno z rozpočtu OK 3.642.922 Kč , „Klíč – centrum sociálních služeb – Rekonstrukce budovy Selské náměstí“ částka 1.643.436 Kč, a dále se chystá „Domov Štíty-Jedlí – nová budova v Jedlí“, „Domov pro seniory Jesenec – výstavba nové budovy“, „Sociální služby Libina - výstavba nové budovy“, kde bylo v loňském roce uhrazeno 808.055 Kč.</w:t>
            </w:r>
          </w:p>
          <w:p w14:paraId="5CD16402" w14:textId="77777777" w:rsidR="00EE3806" w:rsidRPr="00EE3806" w:rsidRDefault="00EE3806" w:rsidP="00EE3806">
            <w:pPr>
              <w:pStyle w:val="Zkladntextodsazen"/>
              <w:tabs>
                <w:tab w:val="left" w:pos="6210"/>
              </w:tabs>
              <w:ind w:left="0"/>
              <w:rPr>
                <w:rFonts w:cs="Arial"/>
              </w:rPr>
            </w:pPr>
            <w:r w:rsidRPr="00EE3806">
              <w:rPr>
                <w:rFonts w:cs="Arial"/>
              </w:rPr>
              <w:t xml:space="preserve">Z předchozího období se pokračovalo v projektech „Centrum sociálních služeb Prostějov – Domov sester“, kde bylo v roce 2024 proinvestováno 3.297.463 Kč, „Domov pro seniory Červenka – Nový pavilon“, kde částka činila 23.261.822 Kč, dále proběhla rekonstrukce kotelny ve třech příspěvkových organizacích (Vincentinum – poskytovatel sociálních služeb Šternberk, DAS Pavlovice a Domov „Na Zámku“) v celkové hodnotě 9.508.566 Kč, realizovaly se výměny střešní krytiny (Domov seniorů POHODA Chválkovice, Domov seniorů Prostějov, Sociální služby pro seniory Olomouc) v hodnotě 13.078.247 Kč. Mimo to v provozech příspěvkových organizací probíhaly potřebné rekonstrukce – vodovodní přípojky, prádelny, gastroprovozy, elektroinstalace, výtahy apod. </w:t>
            </w:r>
          </w:p>
          <w:p w14:paraId="67F688E0" w14:textId="77777777" w:rsidR="00EE3806" w:rsidRPr="00EE3806" w:rsidRDefault="00EE3806" w:rsidP="00EE3806">
            <w:pPr>
              <w:pStyle w:val="Zkladntextodsazen"/>
              <w:tabs>
                <w:tab w:val="left" w:pos="6210"/>
              </w:tabs>
              <w:rPr>
                <w:rFonts w:cs="Arial"/>
              </w:rPr>
            </w:pPr>
          </w:p>
          <w:p w14:paraId="77EDE5A5" w14:textId="77777777" w:rsidR="00EE3806" w:rsidRPr="00EE3806" w:rsidRDefault="00EE3806" w:rsidP="00EE3806">
            <w:pPr>
              <w:pStyle w:val="Zkladntextodsazen"/>
              <w:tabs>
                <w:tab w:val="left" w:pos="6210"/>
              </w:tabs>
              <w:ind w:left="0"/>
              <w:rPr>
                <w:rFonts w:cs="Arial"/>
              </w:rPr>
            </w:pPr>
            <w:r w:rsidRPr="00EE3806">
              <w:rPr>
                <w:rFonts w:cs="Arial"/>
              </w:rPr>
              <w:t>Olomoucký kraj intenzivně prohlubovat součinnost mezi spolupracujícími subjekty podporující osoby se zdravotním postižením. Konalo se množství vzdělávacích aktivit, workshopů a stáží, a to jak pro odborné pracovníky, tak pro osoby pečující o člena rodiny se zdravotním postižením. Dále se v průběhu roku 2024 konaly skupinové aktivity pro osoby s postižením, jejíž cílem bylo zajistit pravidelné zájmové skupinové setkávání, při kterém by tito lidé navazovali sociální vztahy a věnovali se zájmovým činnostem, které jim usnadní život v komunitě. V neposlední řadě byly realizovány besedy ve školských zařízeních přibližujících žákům a studentům potřeby spolužáka se zdravotním postižením. Tyto akce byly realizovány v celkové finanční výši 525.358 Kč.</w:t>
            </w:r>
          </w:p>
          <w:p w14:paraId="7C8FD6D6" w14:textId="77777777" w:rsidR="00EE3806" w:rsidRPr="00EE3806" w:rsidRDefault="00EE3806" w:rsidP="00EE3806">
            <w:pPr>
              <w:pStyle w:val="Zkladntextodsazen"/>
              <w:tabs>
                <w:tab w:val="left" w:pos="6210"/>
              </w:tabs>
              <w:ind w:left="0"/>
              <w:rPr>
                <w:rFonts w:cs="Arial"/>
              </w:rPr>
            </w:pPr>
            <w:r w:rsidRPr="00EE3806">
              <w:rPr>
                <w:rFonts w:cs="Arial"/>
              </w:rPr>
              <w:t>Olomoucký kraj v roce 2024 podporoval osoby pečující o člena rodiny se zdravotním postižením prostřednictvím workshopů nebo setkávání podpůrných rodičovských skupin zaměřených na sdílení životních zkušeností, navazování nových sociálních vztahů a zapojení osob z rodičovské skupiny do komunity lidí s podobnými problémy, sdílení informací o aktuálních možnostech usnadňující péči o osobu se zdravotním postižením či zajištění psychologické/supervizní podpory. Tyto aktivity byly realizovány v celkové finanční výši 104.000 Kč.</w:t>
            </w:r>
          </w:p>
          <w:p w14:paraId="3531BF29" w14:textId="77777777" w:rsidR="00EE3806" w:rsidRPr="00EE3806" w:rsidRDefault="00EE3806" w:rsidP="00EE3806">
            <w:pPr>
              <w:pStyle w:val="Zkladntextodsazen"/>
              <w:tabs>
                <w:tab w:val="left" w:pos="6210"/>
              </w:tabs>
              <w:ind w:left="0"/>
              <w:rPr>
                <w:rFonts w:cs="Arial"/>
              </w:rPr>
            </w:pPr>
            <w:r w:rsidRPr="00EE3806">
              <w:rPr>
                <w:rFonts w:cs="Arial"/>
              </w:rPr>
              <w:t xml:space="preserve">Pečující osoby byly dále podpořeny prostřednictvím metody provázení s tzv. prvky homesharingu, jež pro Olomoucký kraj zajišťuje spolek Zet-My, z.s. Metoda využívá systému sdílené péče, kdy pečující rodině o osobu se zdravotním postižením by pravidelně vypomáhala tzv. hostitelská rodina příp. jeden hostitel. Metoda homesharingu byla podpořena částkou 155.000 Kč. </w:t>
            </w:r>
          </w:p>
          <w:p w14:paraId="507F65A1" w14:textId="77777777" w:rsidR="00EE3806" w:rsidRPr="00EE3806" w:rsidRDefault="00EE3806" w:rsidP="00EE3806">
            <w:pPr>
              <w:pStyle w:val="Zkladntextodsazen"/>
              <w:tabs>
                <w:tab w:val="left" w:pos="6210"/>
              </w:tabs>
              <w:ind w:left="0"/>
              <w:rPr>
                <w:rFonts w:cs="Arial"/>
              </w:rPr>
            </w:pPr>
            <w:r w:rsidRPr="00EE3806">
              <w:rPr>
                <w:rFonts w:cs="Arial"/>
              </w:rPr>
              <w:t xml:space="preserve">V roce 2024 uskutečnilo 20 vícedenních pobytů, a to pro rodiny pečující o dítě se zdravotním postižením a dále pro osoby se zdravotním postižením. Pobyt je zaměřen na sdílení dobré praxe a plní i funkci psychologickou, kdy osoby se zdravotním postižením i celé rodiny s dětmi s postižením se prostřednictvím společného sdílení svých životních osudů mohou vzájemně </w:t>
            </w:r>
            <w:r w:rsidRPr="00EE3806">
              <w:rPr>
                <w:rFonts w:cs="Arial"/>
              </w:rPr>
              <w:lastRenderedPageBreak/>
              <w:t>podpořit při zvládání nepříznivé sociální situace. Pobyty v roce 2024 byly realizovány v celkové finanční výši 2.436.949 Kč.</w:t>
            </w:r>
          </w:p>
          <w:p w14:paraId="426AB43E" w14:textId="77777777" w:rsidR="00EE3806" w:rsidRPr="00EE3806" w:rsidRDefault="00EE3806" w:rsidP="00EE3806">
            <w:pPr>
              <w:pStyle w:val="Zkladntextodsazen"/>
              <w:tabs>
                <w:tab w:val="left" w:pos="6210"/>
              </w:tabs>
              <w:ind w:left="0"/>
              <w:rPr>
                <w:rFonts w:cs="Arial"/>
              </w:rPr>
            </w:pPr>
            <w:r w:rsidRPr="00EE3806">
              <w:rPr>
                <w:rFonts w:cs="Arial"/>
              </w:rPr>
              <w:t>Pro zaměstnance i management příspěvkových organizací poskytujících sociální služby v OK bylo realizováno množství vzdělávacích aktivit, workshopů, konzultací a supervizí, jejíchž cílem byl profesní růst pracovníků vedoucí ke zkvalitňování poskytovaných služeb, a to v celkové výši 264.273 Kč.</w:t>
            </w:r>
          </w:p>
          <w:p w14:paraId="129197CD" w14:textId="77777777" w:rsidR="00EE3806" w:rsidRPr="00EE3806" w:rsidRDefault="00EE3806" w:rsidP="00EE3806">
            <w:pPr>
              <w:pStyle w:val="Zkladntextodsazen"/>
              <w:tabs>
                <w:tab w:val="left" w:pos="6210"/>
              </w:tabs>
              <w:ind w:left="0"/>
              <w:rPr>
                <w:rFonts w:cs="Arial"/>
              </w:rPr>
            </w:pPr>
            <w:r w:rsidRPr="00EE3806">
              <w:rPr>
                <w:rFonts w:cs="Arial"/>
              </w:rPr>
              <w:t>V roce 2024 se v příspěvkových organizacích Olomouckého kraje, které poskytují sociální služby domovy pro seniory, uskutečnily audity, jejichž cílem bylo zhodnocení stavu poskytovaných sociálních služeb. Součástí této činnosti byla rovněž podpora hodnotitelů směrem k hodnoceným sociálním službám. Audity byly zaměřeny na řešení problémů spojených s kvalitou, efektivitou a transparentností poskytování sociálních služeb a byly nastaveny jako nástroj pro identifikaci slabých míst v činnosti organizací a jako podpora pro zlepšení jejich fungování. Audity v příspěvkových organizacích byly podpořeny částkou 160.300 Kč.</w:t>
            </w:r>
          </w:p>
          <w:p w14:paraId="76794ED0" w14:textId="77777777" w:rsidR="00EE3806" w:rsidRPr="00EE3806" w:rsidRDefault="00EE3806" w:rsidP="00EE3806">
            <w:pPr>
              <w:pStyle w:val="Zkladntextodsazen"/>
              <w:tabs>
                <w:tab w:val="left" w:pos="6210"/>
              </w:tabs>
              <w:ind w:left="0"/>
              <w:rPr>
                <w:rFonts w:cs="Arial"/>
              </w:rPr>
            </w:pPr>
            <w:r w:rsidRPr="00EE3806">
              <w:rPr>
                <w:rFonts w:cs="Arial"/>
              </w:rPr>
              <w:t>Po celý rok 2024 probíhaly činnosti zaměřené na podporu informovanosti a posílení aktivit v oblasti náhradní rodinné péče. Cílem těchto aktivit je posílit informovanost veřejnosti a přispět ke změně názorů a postojů k dětem se specifickými potřebami, které nemohou vyrůstat ve své rodině. Konaly se osvětové akce pro širokou veřejnost i akce lokálního charakteru a setkání pěstounů na přechodnou dobu za účasti doprovázejících organizací a podpůrných osob. Tato oblast byla podpořena částkou 286.500 Kč.</w:t>
            </w:r>
          </w:p>
          <w:p w14:paraId="26D17C5F" w14:textId="77777777" w:rsidR="00EE3806" w:rsidRPr="00EE3806" w:rsidRDefault="00EE3806" w:rsidP="00EE3806">
            <w:pPr>
              <w:pStyle w:val="Zkladntextodsazen"/>
              <w:tabs>
                <w:tab w:val="left" w:pos="6210"/>
              </w:tabs>
              <w:ind w:left="0"/>
              <w:rPr>
                <w:rFonts w:cs="Arial"/>
              </w:rPr>
            </w:pPr>
            <w:r w:rsidRPr="00EE3806">
              <w:rPr>
                <w:rFonts w:cs="Arial"/>
              </w:rPr>
              <w:t xml:space="preserve">Olomoucký kraj vydal v září 2024 v nákladu </w:t>
            </w:r>
            <w:r w:rsidRPr="00EE3806">
              <w:rPr>
                <w:rFonts w:cs="Arial"/>
                <w:b/>
              </w:rPr>
              <w:t>10.000 ks brožuru</w:t>
            </w:r>
            <w:r w:rsidRPr="00EE3806">
              <w:rPr>
                <w:rFonts w:cs="Arial"/>
              </w:rPr>
              <w:t xml:space="preserve"> pro veřejnost </w:t>
            </w:r>
            <w:bookmarkStart w:id="8" w:name="_Hlk162000958"/>
            <w:r w:rsidRPr="00EE3806">
              <w:rPr>
                <w:rFonts w:cs="Arial"/>
              </w:rPr>
              <w:t>„</w:t>
            </w:r>
            <w:r w:rsidRPr="00EE3806">
              <w:rPr>
                <w:rFonts w:cs="Arial"/>
                <w:b/>
              </w:rPr>
              <w:t>Nebojte se říct si o pomoc 2. doplněné vydání</w:t>
            </w:r>
            <w:r w:rsidRPr="00EE3806">
              <w:rPr>
                <w:rFonts w:cs="Arial"/>
              </w:rPr>
              <w:t xml:space="preserve">“, </w:t>
            </w:r>
            <w:bookmarkEnd w:id="8"/>
            <w:r w:rsidRPr="00EE3806">
              <w:rPr>
                <w:rFonts w:cs="Arial"/>
              </w:rPr>
              <w:t>která navazuje na brožuru vydanou v roce 2023, témata aktualizuje, rozšiřuje a přidává nová. Brožura informuje o obecné sociální práci jako výchozím místě, křižovatce pomoci pro osoby v nepříznivé sociální situaci a obsahuje kontakty na sociální pracovníky pověřených obecních úřadů a obecních úřadů obcí s rozšířenou působností. Obsahuje kontakty na místa, kde lze získat potravinovou a materiální pomoc a popisuje podmínky nároku. Čtenář je dále seznámen s tematikou sociálních dávek, sociálních služeb a varován před neregistrovanými sociálními službami, nebo nekalými praktikami registrovaných sociálních služeb. Brožura obsahuje také informace týkající se energetických úspor, a to jak rady, jak náklady na energie snížit, tak dotací na úpravu domu za tím účelem. Rodinám s dětmi jsou poskytnuty informace o obědech do škol, možnosti nehrazení „školkovného“ či získání příspěvku na volnočasové kroužky aj. Součástí publikace je také kapitola věnovaná problematice řešení dluhů včetně kontaktů na dluhové poradny v Olomouckém kraji. Na vydání publikace byly z rozpočtu OSV vynaloženy finanční prostředky ve výši 54.850 Kč</w:t>
            </w:r>
          </w:p>
          <w:p w14:paraId="4D9D1743" w14:textId="77777777" w:rsidR="00EE3806" w:rsidRPr="00EE3806" w:rsidRDefault="00EE3806" w:rsidP="00EE3806">
            <w:pPr>
              <w:pStyle w:val="Zkladntextodsazen"/>
              <w:tabs>
                <w:tab w:val="left" w:pos="6210"/>
              </w:tabs>
              <w:ind w:left="0"/>
              <w:rPr>
                <w:rFonts w:cs="Arial"/>
                <w:bCs/>
              </w:rPr>
            </w:pPr>
            <w:r w:rsidRPr="00EE3806">
              <w:rPr>
                <w:rFonts w:cs="Arial"/>
              </w:rPr>
              <w:t xml:space="preserve">Dne 26. 6. 2024 proběhlo jednání aktérů tzv. </w:t>
            </w:r>
            <w:r w:rsidRPr="00EE3806">
              <w:rPr>
                <w:rFonts w:cs="Arial"/>
                <w:b/>
              </w:rPr>
              <w:t>Dluhové platformy</w:t>
            </w:r>
            <w:r w:rsidRPr="00EE3806">
              <w:rPr>
                <w:rFonts w:cs="Arial"/>
              </w:rPr>
              <w:t xml:space="preserve">. Na jednání této platformy byl </w:t>
            </w:r>
            <w:r w:rsidRPr="00EE3806">
              <w:rPr>
                <w:rFonts w:cs="Arial"/>
                <w:bCs/>
              </w:rPr>
              <w:t>pozván Ing. Radek Hábl, ředitel Institutu prevence a řešení předlužení, z. ú. (</w:t>
            </w:r>
            <w:hyperlink r:id="rId14" w:history="1">
              <w:r w:rsidRPr="00EE3806">
                <w:rPr>
                  <w:rStyle w:val="Hypertextovodkaz"/>
                  <w:rFonts w:cs="Arial"/>
                  <w:bCs/>
                </w:rPr>
                <w:t>https://www.institut-predluzeni.cz/</w:t>
              </w:r>
            </w:hyperlink>
            <w:r w:rsidRPr="00EE3806">
              <w:rPr>
                <w:rFonts w:cs="Arial"/>
                <w:bCs/>
                <w:u w:val="single"/>
              </w:rPr>
              <w:t>)</w:t>
            </w:r>
            <w:r w:rsidRPr="00EE3806">
              <w:rPr>
                <w:rFonts w:cs="Arial"/>
                <w:bCs/>
              </w:rPr>
              <w:t xml:space="preserve">, který představil zejména tato témata: aktuální statistiky a vývoj exekucí, státní exekuce, novela insolvenčního zákona, nová mapa zadlužení, výzkum k zapojení zaměstnavatelů při řešení exekucí zaměstnanců, kampaň k oddlužení seniorů, nově vznikající konsorcium NNO. </w:t>
            </w:r>
          </w:p>
          <w:p w14:paraId="1E923B82" w14:textId="77777777" w:rsidR="00EE3806" w:rsidRPr="00EE3806" w:rsidRDefault="00EE3806" w:rsidP="00EE3806">
            <w:pPr>
              <w:pStyle w:val="Zkladntextodsazen"/>
              <w:tabs>
                <w:tab w:val="left" w:pos="6210"/>
              </w:tabs>
              <w:ind w:left="0"/>
              <w:rPr>
                <w:rFonts w:cs="Arial"/>
              </w:rPr>
            </w:pPr>
            <w:r w:rsidRPr="00EE3806">
              <w:rPr>
                <w:rFonts w:cs="Arial"/>
              </w:rPr>
              <w:t>Pracovní setkání</w:t>
            </w:r>
            <w:r w:rsidRPr="00EE3806">
              <w:rPr>
                <w:rFonts w:cs="Arial"/>
                <w:b/>
              </w:rPr>
              <w:t xml:space="preserve"> Pracovní skupiny k problematice Krajského plánu vyrovnávání příležitostí pro osoby se zdravotním postižením Olomouckého kraje </w:t>
            </w:r>
            <w:r w:rsidRPr="00EE3806">
              <w:rPr>
                <w:rFonts w:cs="Arial"/>
              </w:rPr>
              <w:t>proběhlo dne 30. 1. 2024. Při jednání byly diskutovány konkrétní způsoby, možnosti a priority realizace jednotlivých opatření krajského plánu vyrovnávání příležitostí pro osoby se zdravotním postižením Olomouckého kraje a dále úprava Řádu pro udělování Cen Olomouckého kraje pro lidi se srdcem na dlani pro její 2. ročník.</w:t>
            </w:r>
          </w:p>
          <w:p w14:paraId="6B01BFB8" w14:textId="77777777" w:rsidR="00EE3806" w:rsidRPr="00EE3806" w:rsidRDefault="00EE3806" w:rsidP="00EE3806">
            <w:pPr>
              <w:pStyle w:val="Zkladntextodsazen"/>
              <w:tabs>
                <w:tab w:val="left" w:pos="6210"/>
              </w:tabs>
              <w:ind w:left="0"/>
              <w:rPr>
                <w:rFonts w:cs="Arial"/>
              </w:rPr>
            </w:pPr>
            <w:r w:rsidRPr="00EE3806">
              <w:rPr>
                <w:rFonts w:cs="Arial"/>
              </w:rPr>
              <w:t xml:space="preserve">Při Krajském plánu vyrovnání příležitostí pro osoby se zdravotním postižením Olomouckého kraje probíhalo v roce 2024 </w:t>
            </w:r>
            <w:r w:rsidRPr="00EE3806">
              <w:rPr>
                <w:rFonts w:cs="Arial"/>
                <w:b/>
              </w:rPr>
              <w:t>jednání pracovní skupiny</w:t>
            </w:r>
            <w:r w:rsidRPr="00EE3806">
              <w:rPr>
                <w:rFonts w:cs="Arial"/>
              </w:rPr>
              <w:t xml:space="preserve"> složené ze zástupců jednotlivých </w:t>
            </w:r>
            <w:r w:rsidRPr="00EE3806">
              <w:rPr>
                <w:rFonts w:cs="Arial"/>
              </w:rPr>
              <w:lastRenderedPageBreak/>
              <w:t xml:space="preserve">resortů veřejné správy, sociálních služeb, školství a zdravotnictví, a blízkých osob s </w:t>
            </w:r>
            <w:r w:rsidRPr="00EE3806">
              <w:rPr>
                <w:rFonts w:cs="Arial"/>
                <w:b/>
              </w:rPr>
              <w:t xml:space="preserve">PAS </w:t>
            </w:r>
            <w:r w:rsidRPr="00EE3806">
              <w:rPr>
                <w:rFonts w:cs="Arial"/>
              </w:rPr>
              <w:t xml:space="preserve">(dále jen „PS PAS“), jejímž účelem bylo sdílení zkušeností zainteresovaných subjektů spolupracujících na zajišťování potřeb této cílové skupiny osob a hledání možných řešení vedoucích ke zvýšení kvality života osob s PAS a jejich rodin (setkání proběhlo dne 9. 9. 2024). V rámci setkání byla předána informace o otevření nové ZŠ pro osoby s PAS (Táboritů 25, Olomouc) s kapacitou 45 žáků, jedná se o odloučené pracoviště ZŠ (speciální) Šternberk (Olomoucká 76, Šternberk). </w:t>
            </w:r>
            <w:r w:rsidRPr="00EE3806">
              <w:rPr>
                <w:rFonts w:cs="Arial"/>
                <w:bCs/>
              </w:rPr>
              <w:t xml:space="preserve">Vedoucí OSV KÚOK </w:t>
            </w:r>
            <w:r w:rsidRPr="00EE3806">
              <w:rPr>
                <w:rFonts w:cs="Arial"/>
              </w:rPr>
              <w:t>informoval, že v červnu 2024 schválilo Zastupitelstvo Olomouckého kraje Strategii rozvoje systému péče o ohrožené děti Olomouckého kraje do roku 2035 a informoval o akčním plánu na období 2025-2027 (jeho přípravě). Při jednání PS PAS byli přítomní dále informováni o části novely zákona č. 108/2006 Sb., o sociálních službách, zákonem č. 164/2024 Sb. ad.</w:t>
            </w:r>
          </w:p>
          <w:p w14:paraId="3D24D959" w14:textId="77777777" w:rsidR="00EE3806" w:rsidRPr="00EE3806" w:rsidRDefault="00EE3806" w:rsidP="00EE3806">
            <w:pPr>
              <w:pStyle w:val="Zkladntextodsazen"/>
              <w:tabs>
                <w:tab w:val="left" w:pos="6210"/>
              </w:tabs>
              <w:ind w:left="0"/>
              <w:rPr>
                <w:rFonts w:cs="Arial"/>
                <w:bCs/>
              </w:rPr>
            </w:pPr>
            <w:r w:rsidRPr="00EE3806">
              <w:rPr>
                <w:rFonts w:cs="Arial"/>
              </w:rPr>
              <w:t xml:space="preserve">Na základě podnětu z minulé porady PS PAS byl realizován </w:t>
            </w:r>
            <w:r w:rsidRPr="00EE3806">
              <w:rPr>
                <w:rFonts w:cs="Arial"/>
                <w:b/>
              </w:rPr>
              <w:t xml:space="preserve">seminář pro praktické lékaře pro děti a dorost </w:t>
            </w:r>
            <w:r w:rsidRPr="00EE3806">
              <w:rPr>
                <w:rFonts w:cs="Arial"/>
                <w:b/>
                <w:bCs/>
              </w:rPr>
              <w:t>na téma Poruchy autistického spektra u dětí</w:t>
            </w:r>
            <w:r w:rsidRPr="00EE3806">
              <w:rPr>
                <w:rFonts w:cs="Arial"/>
                <w:bCs/>
              </w:rPr>
              <w:t>, a to </w:t>
            </w:r>
            <w:r w:rsidRPr="00EE3806">
              <w:rPr>
                <w:rFonts w:cs="Arial"/>
              </w:rPr>
              <w:t xml:space="preserve">prezenční formou dne 24. 4. 2024 v Moresově posluchárně na Dětské klinice FNOL (účast cca 30 lékařů). Odbornými garantkami byly doc. MUDr. Eva Karásková, Ph.D., přednostka Dětské kliniky FNOL a prof. MUDr. Dagmar Pospíšilová, Ph.D. </w:t>
            </w:r>
            <w:r w:rsidRPr="00EE3806">
              <w:rPr>
                <w:rFonts w:cs="Arial"/>
                <w:bCs/>
              </w:rPr>
              <w:t>V rámci semináře představila lektorka MUDr. Bc. Daniela Zmeškalová (psychiatr pro děti a dorost, Psychiatrická klinika FNOl) problematiku poruch autistického spektra a současného pohledu na etiologii, patogenezi, diagnostiku a léčbu a provedla přítomné lékaře metodikou práce s formuláři M-CHAT-R/F. Na semináři byla</w:t>
            </w:r>
            <w:r w:rsidRPr="00EE3806">
              <w:rPr>
                <w:rFonts w:cs="Arial"/>
              </w:rPr>
              <w:t xml:space="preserve"> rovněž představena činnost poskytovatelů soc. služby rané péče, a to zástupci těchto poskytovatelů: Mgr. Pavlou Matyášovou (Společnost pro ranou péči, pobočka pro rodinu Olomouc), Mgr. Markétou Jandekovou (Jdeme Autistům Naproti z.s.), Ing. Martinou Pekařovou (Společnost pro ranou péči, pobočka pro zrak Olomouc), Mgr. Annou Kučerovou (Centrum pro dětský sluch Tamtam, o.p.s.). </w:t>
            </w:r>
            <w:r w:rsidRPr="00EE3806">
              <w:rPr>
                <w:rFonts w:cs="Arial"/>
                <w:bCs/>
              </w:rPr>
              <w:t xml:space="preserve">Došlo tak i k navázání kontaktů za účelem včasného záchytu dané cílové skupiny a provázání s příslušným poskytovatelem rané péče. OSV se finančně (platba lektorce v částce </w:t>
            </w:r>
            <w:r w:rsidRPr="00EE3806">
              <w:rPr>
                <w:rFonts w:cs="Arial"/>
              </w:rPr>
              <w:t>3.000 Kč z rozpočtu OSV</w:t>
            </w:r>
            <w:r w:rsidRPr="00EE3806">
              <w:rPr>
                <w:rFonts w:cs="Arial"/>
                <w:bCs/>
              </w:rPr>
              <w:t>) a organizačně podílel na zabezpečení odborného semináře.</w:t>
            </w:r>
          </w:p>
          <w:p w14:paraId="49B30D90" w14:textId="77777777" w:rsidR="00EE3806" w:rsidRPr="00EE3806" w:rsidRDefault="00EE3806" w:rsidP="00EE3806">
            <w:pPr>
              <w:pStyle w:val="Zkladntextodsazen"/>
              <w:tabs>
                <w:tab w:val="left" w:pos="6210"/>
              </w:tabs>
              <w:ind w:left="0"/>
              <w:rPr>
                <w:rFonts w:cs="Arial"/>
              </w:rPr>
            </w:pPr>
            <w:r w:rsidRPr="00EE3806">
              <w:rPr>
                <w:rFonts w:cs="Arial"/>
                <w:bCs/>
              </w:rPr>
              <w:t xml:space="preserve">V rámci aktivit projektu proběhla </w:t>
            </w:r>
            <w:r w:rsidRPr="00EE3806">
              <w:rPr>
                <w:rFonts w:cs="Arial"/>
                <w:b/>
                <w:bCs/>
              </w:rPr>
              <w:t xml:space="preserve">konference k problematice PAS (nazvaná </w:t>
            </w:r>
            <w:r w:rsidRPr="00EE3806">
              <w:rPr>
                <w:rFonts w:cs="Arial"/>
                <w:b/>
              </w:rPr>
              <w:t>„Porozumění a příležitosti pro osoby s poruchou autistického spektra“)</w:t>
            </w:r>
            <w:r w:rsidRPr="00EE3806">
              <w:rPr>
                <w:rFonts w:cs="Arial"/>
              </w:rPr>
              <w:t xml:space="preserve">, a to </w:t>
            </w:r>
            <w:r w:rsidRPr="00EE3806">
              <w:rPr>
                <w:rFonts w:cs="Arial"/>
                <w:bCs/>
              </w:rPr>
              <w:t>dne 3. 9. 2024 v Kongresovém sále KÚOK pod odbornou záštitou Národního ústavu pro autismus, z.ú. Obsah konference: Co brání v rozvoji služeb pro lidi s autismem? (</w:t>
            </w:r>
            <w:r w:rsidRPr="00EE3806">
              <w:rPr>
                <w:rFonts w:cs="Arial"/>
                <w:iCs/>
              </w:rPr>
              <w:t xml:space="preserve">Ing. Magdalena Šubrt Thorová, výkonná ředitelka NAUTIS); </w:t>
            </w:r>
            <w:r w:rsidRPr="00EE3806">
              <w:rPr>
                <w:rFonts w:cs="Arial"/>
                <w:bCs/>
              </w:rPr>
              <w:t>Výbuchy vzteku u lidí s autismem jako důsledek flashbacků? (</w:t>
            </w:r>
            <w:r w:rsidRPr="00EE3806">
              <w:rPr>
                <w:rFonts w:cs="Arial"/>
                <w:iCs/>
              </w:rPr>
              <w:t xml:space="preserve">PhDr. Hynek Jůn, Ph.D., metodik terapeutických a pobytových služeb NAUTIS, KBT psychoterapeut); </w:t>
            </w:r>
            <w:r w:rsidRPr="00EE3806">
              <w:rPr>
                <w:rFonts w:cs="Arial"/>
                <w:bCs/>
              </w:rPr>
              <w:t>Podpůrná opatření v praxi a podpora rodiny (</w:t>
            </w:r>
            <w:r w:rsidRPr="00EE3806">
              <w:rPr>
                <w:rFonts w:cs="Arial"/>
                <w:iCs/>
              </w:rPr>
              <w:t xml:space="preserve">Mgr. Lenka Bittmannová, zástupkyně ředitelky SPC při NAUTIS, speciální pedagožka a terapeutka); </w:t>
            </w:r>
            <w:r w:rsidRPr="00EE3806">
              <w:rPr>
                <w:rFonts w:cs="Arial"/>
                <w:bCs/>
              </w:rPr>
              <w:t>Práce s kolektivem spolužáků dětí s PAS jako prevence šikany a podpora začlenění do kolektivu (</w:t>
            </w:r>
            <w:r w:rsidRPr="00EE3806">
              <w:rPr>
                <w:rFonts w:cs="Arial"/>
                <w:iCs/>
              </w:rPr>
              <w:t xml:space="preserve">Mgr. Julius Bittmann, KBT psychoterapeut v NAUTIS a SPC při NAUTIS); </w:t>
            </w:r>
            <w:r w:rsidRPr="00EE3806">
              <w:rPr>
                <w:rFonts w:cs="Arial"/>
              </w:rPr>
              <w:t>Podpora rodin malých dětí s autismem (</w:t>
            </w:r>
            <w:r w:rsidRPr="00EE3806">
              <w:rPr>
                <w:rFonts w:cs="Arial"/>
                <w:iCs/>
              </w:rPr>
              <w:t xml:space="preserve">Bc. Jan Kouřil, ředitel střediska včasné intervence NAUTIS, speciální pedagog). </w:t>
            </w:r>
            <w:r w:rsidRPr="00EE3806">
              <w:rPr>
                <w:rFonts w:cs="Arial"/>
              </w:rPr>
              <w:t>Tato akce byla realizována (z projektu) v celkové finanční výši 58.600 Kč.</w:t>
            </w:r>
          </w:p>
          <w:p w14:paraId="751C2C2B" w14:textId="77777777" w:rsidR="00EE3806" w:rsidRPr="00EE3806" w:rsidRDefault="00EE3806" w:rsidP="00EE3806">
            <w:pPr>
              <w:pStyle w:val="Zkladntextodsazen"/>
              <w:tabs>
                <w:tab w:val="left" w:pos="6210"/>
              </w:tabs>
              <w:ind w:left="0"/>
              <w:rPr>
                <w:rFonts w:cs="Arial"/>
              </w:rPr>
            </w:pPr>
            <w:r w:rsidRPr="00EE3806">
              <w:rPr>
                <w:rFonts w:cs="Arial"/>
              </w:rPr>
              <w:t xml:space="preserve">Dne 8. 10. 2024 proběhlo </w:t>
            </w:r>
            <w:r w:rsidRPr="00EE3806">
              <w:rPr>
                <w:rFonts w:cs="Arial"/>
                <w:b/>
              </w:rPr>
              <w:t>slavnostní vyhlášení 2. ročníku Cen Olomouckého kraje pro lidi se srdcem na dlani za rok 2023</w:t>
            </w:r>
            <w:r w:rsidRPr="00EE3806">
              <w:rPr>
                <w:rFonts w:cs="Arial"/>
              </w:rPr>
              <w:t xml:space="preserve"> (dále také „Ceny“). Uvedené Ceny umožňují předat uznání až 10 osobám či subjektům (Ceny obsahují 9 kategorií a Cenu veřejnosti), které se v rámci své profese či neformálním způsobem podílejí na poskytování péče či podpory osobám se zdravotním či jiným znevýhodněním, nebo se podílejí na vyrovnávání příležitostí pro osoby se zdravotním postižením. S ohledem na absenci souhlasu se zveřejněním informací se Cena v jedné kategorii neudělovala a byla tedy předána ocenění 9 osobám/subjektům. Tato akce byla realizována převážně z rozpočtu OSV (alokováno 250.000,- Kč) a částečně z rozpočtu OKH (alokováno 40.000 Kč). Podíl OSV na realizaci akce byl ve výši 236.384,40 Kč.</w:t>
            </w:r>
          </w:p>
          <w:p w14:paraId="54D76C2D" w14:textId="77777777" w:rsidR="00EE3806" w:rsidRPr="00EE3806" w:rsidRDefault="00EE3806" w:rsidP="00EE3806">
            <w:pPr>
              <w:pStyle w:val="Zkladntextodsazen"/>
              <w:tabs>
                <w:tab w:val="left" w:pos="6210"/>
              </w:tabs>
              <w:ind w:left="0"/>
              <w:rPr>
                <w:rFonts w:cs="Arial"/>
              </w:rPr>
            </w:pPr>
            <w:r w:rsidRPr="00EE3806">
              <w:rPr>
                <w:rFonts w:cs="Arial"/>
              </w:rPr>
              <w:t xml:space="preserve">Za využití státní dotace byla v roce 2024, ve spolupráci s Krajským ředitelstvím policie Olomouckého kraje, realizována rozsáhlá navazující preventivní kampaň s názvem „Prokoukl to! A ty?“. Osvětová kampaň si kladla za cíl informovat veřejnost v kraji o aktuálních nástrahách </w:t>
            </w:r>
            <w:r w:rsidRPr="00EE3806">
              <w:rPr>
                <w:rFonts w:cs="Arial"/>
              </w:rPr>
              <w:lastRenderedPageBreak/>
              <w:t xml:space="preserve">a podvodných praktikách, s nimiž se mohou lidé setkat při komunikaci v online prostředí. Ústřední postavou kampaně byla kreslená komiksová postava – sympatický pan Prokoukl, který sám čelí různým nástrahám v kyberprostoru, o kterých ale přemýšlí a včas do58káže rozpoznat, že se zřejmě jedná o něco nekalého. Díky svým správným úvahám a ověřováním si informací odhalí podvod dříve, než udělá krok špatným směrem. V rámci kampaně bylo rozšířeno portfolio komiksových příběhů o sérii dalších tří na téma – rizika AI; inzerce zvířat; falešné webové adresy. Tyto příběhy byly zveřejněny prostřednictvím sociálních sítí (Megafon-více než jen bezpečnost, sociální sítě Policie ČR) a skrze webové stránky Krajského ředitelství policie Olomouckého kraje. Prostřednictvím FTV Prima byly vytvořeny tři preventivní video klipy, ve kterých účinkovali poškození, policejní psycholog a preventivní pracovník Policie ČR. Jednalo se o témata – falešný bankéř, inzertní podvod a vzdálený přístup. Video klipy byly odvysílány v hlavním vysílacím čase Krimi zpráv FTV Prima, dále na sociálních sítích Policie ČR a Megafon – více než jen bezpečnost. Dále jsou průběžně vysílány při preventivních přednáškách a besedách Krajského ředitelství policie Olomouckého kraje. Po dobu dvou měsíců byly na 13ti veřejných frekventovaných venkovních místech umístěny ve formátu citylight nově vytvořené dvě preventivní ilustrace pana Prokoukla s upozorněním na nebezpečí v kyberpostoru. Pro účely propagace projektu bylo potištěno 40 ks porcelánových hrnků s vyobrazením totožné ilustrace, kterou má pan Prokoukl na svém hrníčku. Hrnky byly předávány na preventivních přednáškách Policie ČR jako forma drobné odměny výhercům preventivních kvízů a soutěží na kyberbezpečnost. Celkové náklady činily 221.939,60 Kč, z toho prostředky z dotace dosahovaly částky 173.881.60 Kč a z prostředky z rozpočtu Olomouckého kraje 48.058 Kč.  </w:t>
            </w:r>
          </w:p>
          <w:p w14:paraId="675DCC3E" w14:textId="77777777" w:rsidR="00EE3806" w:rsidRPr="00EE3806" w:rsidRDefault="00EE3806" w:rsidP="00EE3806">
            <w:pPr>
              <w:pStyle w:val="Zkladntextodsazen"/>
              <w:tabs>
                <w:tab w:val="left" w:pos="6210"/>
              </w:tabs>
              <w:ind w:left="0"/>
              <w:rPr>
                <w:rFonts w:cs="Arial"/>
              </w:rPr>
            </w:pPr>
            <w:r w:rsidRPr="00EE3806">
              <w:rPr>
                <w:rFonts w:cs="Arial"/>
              </w:rPr>
              <w:t>Vzdělávání odborníků z oblasti prevence kriminality bylo zajištěno prostřednictvím jednodenního semináře pro preventivní pracovníky policie na téma „dezinformace“, dále prostřednictvím průběžného školení asistentů prevence kriminality, které se zaměřovalo na řešení modelových případů a problematiku návykových látek. Celoroční kurz pro strážníky obecních/městských policií se věnoval měkkým dovednostem, tj. osvojování si široké škály schopností pro předcházení potenciálních konfliktů. Vzdělávací modul byl uzavřen pracovním setkáním řídících pracovníků obecních/městských policií Olomouckého kraje. Celkové náklady činily 102.644 Kč, z toho prostředky z dotace dosahovaly částky 78.400 Kč a z prostředky z rozpočtu Olomouckého kraje 24.244 Kč.</w:t>
            </w:r>
          </w:p>
          <w:p w14:paraId="147154D2" w14:textId="77777777" w:rsidR="00EE3806" w:rsidRPr="00EE3806" w:rsidRDefault="00EE3806" w:rsidP="00EE3806">
            <w:pPr>
              <w:pStyle w:val="Zkladntextodsazen"/>
              <w:tabs>
                <w:tab w:val="left" w:pos="6210"/>
              </w:tabs>
              <w:ind w:left="0"/>
              <w:rPr>
                <w:rFonts w:cs="Arial"/>
              </w:rPr>
            </w:pPr>
            <w:r w:rsidRPr="00EE3806">
              <w:rPr>
                <w:rFonts w:cs="Arial"/>
              </w:rPr>
              <w:t>Dále byl odborníkům z oblasti prevence kriminality zpřístupněn video kurz „Základy umělé inteligence“ vedený lektorským týmem projektu E-bezpečí Centra prevence rizikové virtuální komunikace Pedagogické fakulty Univerzity Palackého v Olomouci. Cena kurzu dosahovala z rozpočtu Olomouckého kraje částky 9.900 Kč.</w:t>
            </w:r>
          </w:p>
          <w:p w14:paraId="5ACFBE26" w14:textId="77777777" w:rsidR="00EE3806" w:rsidRPr="00EE3806" w:rsidRDefault="00EE3806" w:rsidP="00EE3806">
            <w:pPr>
              <w:pStyle w:val="Zkladntextodsazen"/>
              <w:tabs>
                <w:tab w:val="left" w:pos="6210"/>
              </w:tabs>
              <w:rPr>
                <w:rFonts w:cs="Arial"/>
              </w:rPr>
            </w:pPr>
          </w:p>
          <w:p w14:paraId="6EBEAB0B" w14:textId="77777777" w:rsidR="00EE3806" w:rsidRPr="00EE3806" w:rsidRDefault="00EE3806" w:rsidP="00EE3806">
            <w:pPr>
              <w:pStyle w:val="Zkladntextodsazen"/>
              <w:tabs>
                <w:tab w:val="left" w:pos="6210"/>
              </w:tabs>
              <w:ind w:left="0"/>
              <w:rPr>
                <w:rFonts w:cs="Arial"/>
              </w:rPr>
            </w:pPr>
            <w:r w:rsidRPr="00EE3806">
              <w:rPr>
                <w:rFonts w:cs="Arial"/>
                <w:b/>
                <w:bCs/>
              </w:rPr>
              <w:t>Rodinné pasy</w:t>
            </w:r>
            <w:r w:rsidRPr="00EE3806">
              <w:rPr>
                <w:rFonts w:cs="Arial"/>
              </w:rPr>
              <w:t xml:space="preserve"> vznikly jako projekt na podporu rodin s dětmi. Jeho podstatou je vytvoření a realizace systému poskytování slev a dalších výhod rodinám s dětmi do osmnácti let věku.</w:t>
            </w:r>
          </w:p>
          <w:p w14:paraId="23B4ACC6" w14:textId="77777777" w:rsidR="00EE3806" w:rsidRPr="00EE3806" w:rsidRDefault="00EE3806" w:rsidP="00EE3806">
            <w:pPr>
              <w:pStyle w:val="Zkladntextodsazen"/>
              <w:tabs>
                <w:tab w:val="left" w:pos="6210"/>
              </w:tabs>
              <w:ind w:left="0"/>
              <w:rPr>
                <w:rFonts w:cs="Arial"/>
              </w:rPr>
            </w:pPr>
            <w:r w:rsidRPr="00EE3806">
              <w:rPr>
                <w:rFonts w:cs="Arial"/>
              </w:rPr>
              <w:t>Rodinné pasy jsou aktivitou jednotlivých krajů. V současné době projekt funguje v Jihomoravském kraji, v Kraji Vysočina, v Olomouckém kraji, Moravskoslezském kraji, Pardubickém kraji, Ústeckém kraji, Jihočeském kraji, Královéhradeckém kraji a Středočeském kraji.</w:t>
            </w:r>
          </w:p>
          <w:p w14:paraId="6554F16F" w14:textId="77777777" w:rsidR="00EE3806" w:rsidRPr="00EE3806" w:rsidRDefault="00EE3806" w:rsidP="00EE3806">
            <w:pPr>
              <w:pStyle w:val="Zkladntextodsazen"/>
              <w:tabs>
                <w:tab w:val="left" w:pos="6210"/>
              </w:tabs>
              <w:ind w:left="0"/>
              <w:rPr>
                <w:rFonts w:cs="Arial"/>
              </w:rPr>
            </w:pPr>
            <w:r w:rsidRPr="00EE3806">
              <w:rPr>
                <w:rFonts w:cs="Arial"/>
              </w:rPr>
              <w:t>Zapojení do projektu je pro rodiny zdarma. Na základě registrace je rodinám (i neúplným tzn. také nesezdaným partnerům a jejich dětem, samoživitelům, osobám mající dítě v péči) vystavena karta Rodinné pasy. Podmínkou je trvalé bydliště v zapojeném kraji nebo městě a alespoň jedno dítě v rodině do věku 18 let. Držitelé Rodinných pasů mohou využívat slevy na území celé České republiky. V Olomouckém kraji projekt funguje již od roku 2007.</w:t>
            </w:r>
          </w:p>
          <w:p w14:paraId="06BF106F" w14:textId="77777777" w:rsidR="00EE3806" w:rsidRPr="00EE3806" w:rsidRDefault="00EE3806" w:rsidP="00EE3806">
            <w:pPr>
              <w:pStyle w:val="Zkladntextodsazen"/>
              <w:tabs>
                <w:tab w:val="left" w:pos="6210"/>
              </w:tabs>
              <w:ind w:left="0"/>
              <w:rPr>
                <w:rFonts w:cs="Arial"/>
              </w:rPr>
            </w:pPr>
            <w:r w:rsidRPr="00EE3806">
              <w:rPr>
                <w:rFonts w:cs="Arial"/>
              </w:rPr>
              <w:t xml:space="preserve">V neděli 19. května se uskutečnilo, u příležitosti Mezinárodního dne rodin na Svatém Kopečku, setkání rodin s Rodinnými pasy. Akce byla pořádána v rámci Týdne pro rodinu 2024, jehož </w:t>
            </w:r>
            <w:r w:rsidRPr="00EE3806">
              <w:rPr>
                <w:rFonts w:cs="Arial"/>
              </w:rPr>
              <w:lastRenderedPageBreak/>
              <w:t>letošním mottem bylo "Štěstí rodiny nejsou osamocené šediny". Program dne probíhal v Zoo Olomouc, do které měly děti s Rodinným pasem vstup zdarma. Akce se uskutečnila za podpory Olomouckého kraje, Rodinných Pasů a Zoo Olomouc. Záštitu nad akcí převzal Mgr. Ivo Slavotínek, 1. náměstek hejtmana Olomouckého kraje.</w:t>
            </w:r>
          </w:p>
          <w:p w14:paraId="6AE63562" w14:textId="77777777" w:rsidR="00EE3806" w:rsidRPr="00EE3806" w:rsidRDefault="00EE3806" w:rsidP="00EE3806">
            <w:pPr>
              <w:pStyle w:val="Zkladntextodsazen"/>
              <w:tabs>
                <w:tab w:val="left" w:pos="6210"/>
              </w:tabs>
              <w:ind w:left="0"/>
              <w:rPr>
                <w:rFonts w:cs="Arial"/>
              </w:rPr>
            </w:pPr>
            <w:r w:rsidRPr="00EE3806">
              <w:rPr>
                <w:rFonts w:cs="Arial"/>
              </w:rPr>
              <w:t>V neděli 25. srpna se uskutečnil 5. ročník turistického pochodu Mohelnicko Loštický Capáček pro nejmenší děti. Startovalo se od 9 do 11 hodin z Mohelnice (U Brány 3) nebo z Loštic (Kulturní dům). Trasa byla dlouhá 2,5 km a vedla na Hraničky. V cíli čekal na návštěvníky bohatý doprovodný program – dílničky pro děti, barefootový chodník, sportovní aktivity, naučné poznávání z rostlinné i živočišné říše a samozřejmě spousta odměn.</w:t>
            </w:r>
          </w:p>
          <w:p w14:paraId="1C9AE03F" w14:textId="77777777" w:rsidR="00EE3806" w:rsidRPr="00EE3806" w:rsidRDefault="00EE3806" w:rsidP="00EE3806">
            <w:pPr>
              <w:pStyle w:val="Zkladntextodsazen"/>
              <w:tabs>
                <w:tab w:val="left" w:pos="6210"/>
              </w:tabs>
              <w:ind w:left="0"/>
              <w:rPr>
                <w:rFonts w:cs="Arial"/>
              </w:rPr>
            </w:pPr>
            <w:r w:rsidRPr="00EE3806">
              <w:rPr>
                <w:rFonts w:cs="Arial"/>
              </w:rPr>
              <w:t xml:space="preserve">Rodiny Olomouckého kraje se měly možnost zapojit do soutěžního putování – dobrodružné výpravy plné zábavy s možností vyhrát pobyt v resortu Hrubá Voda. Rodiny na trase hledaly odpovědi na otázky, které byly dostupné prostřednictvím QR kódu. Formulář se soutěžními otázkami vyplňovaly přímo na místě pomocí chytrého telefonu. Trasa začínala na parkovišti u zámku Čechy pod Kosířem až k rozhledně Velký Kosíř. </w:t>
            </w:r>
          </w:p>
          <w:p w14:paraId="7C999D3C" w14:textId="77777777" w:rsidR="00EE3806" w:rsidRPr="00EE3806" w:rsidRDefault="00EE3806" w:rsidP="00EE3806">
            <w:pPr>
              <w:pStyle w:val="Zkladntextodsazen"/>
              <w:tabs>
                <w:tab w:val="left" w:pos="6210"/>
              </w:tabs>
              <w:ind w:left="0"/>
              <w:rPr>
                <w:rFonts w:cs="Arial"/>
              </w:rPr>
            </w:pPr>
            <w:r w:rsidRPr="00EE3806">
              <w:rPr>
                <w:rFonts w:cs="Arial"/>
              </w:rPr>
              <w:t>Rodiny se dále mohly připojit k Rodinnému poznávání po Olomouckém kraji. Trasa začala na parkovišti v Mladeči. Cílem putování bylo Arboretum Bílá Lhota. Podíl OSV na realizaci aktivit byl ve výši 721.160 Kč.</w:t>
            </w:r>
          </w:p>
          <w:p w14:paraId="16CA76BF" w14:textId="77777777" w:rsidR="00EE3806" w:rsidRPr="00EE3806" w:rsidRDefault="00EE3806" w:rsidP="00EE3806">
            <w:pPr>
              <w:pStyle w:val="Zkladntextodsazen"/>
              <w:tabs>
                <w:tab w:val="left" w:pos="6210"/>
              </w:tabs>
              <w:ind w:left="0"/>
              <w:rPr>
                <w:rFonts w:cs="Arial"/>
              </w:rPr>
            </w:pPr>
            <w:r w:rsidRPr="00EE3806">
              <w:rPr>
                <w:rFonts w:cs="Arial"/>
              </w:rPr>
              <w:t xml:space="preserve">Olomoucký kraj hledá dlouhodobě cesty k tomu, aby se rodinám v kraji dobře žilo a také, aby rodiny mohly ovlivňovat své komunity, prostředí a aktivity. </w:t>
            </w:r>
            <w:r w:rsidRPr="00EE3806">
              <w:rPr>
                <w:rFonts w:cs="Arial"/>
                <w:b/>
                <w:bCs/>
              </w:rPr>
              <w:t>Audit familyfriendlycommunity</w:t>
            </w:r>
            <w:r w:rsidRPr="00EE3806">
              <w:rPr>
                <w:rFonts w:cs="Arial"/>
              </w:rPr>
              <w:t xml:space="preserve"> je ověřeným nástrojem, který podporuje participaci občanů na veřejné správě, vede ke zmapování existujících pro-rodinných a mezigeneračních aktivit a k získání nových podnětů a nápadů od občanů. Audit podporuje rozvoj komunální rodinné politiky. </w:t>
            </w:r>
          </w:p>
          <w:p w14:paraId="703A3C79" w14:textId="77777777" w:rsidR="00EE3806" w:rsidRPr="00EE3806" w:rsidRDefault="00EE3806" w:rsidP="00EE3806">
            <w:pPr>
              <w:pStyle w:val="Zkladntextodsazen"/>
              <w:tabs>
                <w:tab w:val="left" w:pos="6210"/>
              </w:tabs>
              <w:ind w:left="0"/>
              <w:rPr>
                <w:rFonts w:cs="Arial"/>
              </w:rPr>
            </w:pPr>
            <w:r w:rsidRPr="00EE3806">
              <w:rPr>
                <w:rFonts w:cs="Arial"/>
              </w:rPr>
              <w:t>Projekt je v Olomouckém kraji realizován od roku 2022 a jeho úspěšnost dokazuje již 27 zapojených obcí a měst. Licenci k auditu poskytl Jihomoravský kraj jako národní realizátor auditu. Hlavní výhodou licence je možnost používat odzkoušené a zavedené know-how z Rakouska.</w:t>
            </w:r>
          </w:p>
          <w:p w14:paraId="052EEBEA" w14:textId="77777777" w:rsidR="00EE3806" w:rsidRPr="00EE3806" w:rsidRDefault="00EE3806" w:rsidP="00EE3806">
            <w:pPr>
              <w:pStyle w:val="Zkladntextodsazen"/>
              <w:tabs>
                <w:tab w:val="left" w:pos="6210"/>
              </w:tabs>
              <w:ind w:left="0"/>
              <w:rPr>
                <w:rFonts w:cs="Arial"/>
              </w:rPr>
            </w:pPr>
            <w:r w:rsidRPr="00EE3806">
              <w:rPr>
                <w:rFonts w:cs="Arial"/>
              </w:rPr>
              <w:t xml:space="preserve">Dne 10. 6. 2024 se uskutečnilo </w:t>
            </w:r>
            <w:r w:rsidRPr="00EE3806">
              <w:rPr>
                <w:rFonts w:cs="Arial"/>
                <w:b/>
                <w:bCs/>
              </w:rPr>
              <w:t>slavnostní předávání certifikátů v Červeném kostele v Olomouci</w:t>
            </w:r>
            <w:r w:rsidRPr="00EE3806">
              <w:rPr>
                <w:rFonts w:cs="Arial"/>
              </w:rPr>
              <w:t>. Obcím a městům, která splnili podmínky tohoto auditu, byl udělen základní certifikát. Jednalo se o obce Červenka, Hlubočky, Hrabová, Pavlovice u Přerova, Rouské, Zdětín a města Hranice, Litovel, Velká Bystřice a Zábřeh. Základní certifikát znamená, že obce absolvovaly první část, kdy se jejich obyvatelé mohli vyjádřit, jaké aktivity nebo opatření by v obci rádi viděli. Tato opatření budou postupně po dobu tří let naplňovány. Po uplynutí tříletého období obec prokáže, zda stanovená opatření naplnila. Pokud ano, obdrží plný certifikát.</w:t>
            </w:r>
          </w:p>
          <w:p w14:paraId="741D3085" w14:textId="77777777" w:rsidR="00EE3806" w:rsidRPr="00EE3806" w:rsidRDefault="00EE3806" w:rsidP="00EE3806">
            <w:pPr>
              <w:pStyle w:val="Zkladntextodsazen"/>
              <w:tabs>
                <w:tab w:val="left" w:pos="6210"/>
              </w:tabs>
              <w:ind w:left="0"/>
              <w:rPr>
                <w:rFonts w:cs="Arial"/>
              </w:rPr>
            </w:pPr>
            <w:r w:rsidRPr="00EE3806">
              <w:rPr>
                <w:rFonts w:cs="Arial"/>
              </w:rPr>
              <w:t>Příležitost k zapojení do čtvrtého kola projektu budou mít obce Olomouckého kraje opět na podzim roku 2025.</w:t>
            </w:r>
          </w:p>
          <w:p w14:paraId="5D47EE35" w14:textId="77777777" w:rsidR="00EE3806" w:rsidRDefault="00EE3806" w:rsidP="00EE3806">
            <w:pPr>
              <w:pStyle w:val="Zkladntextodsazen"/>
              <w:tabs>
                <w:tab w:val="left" w:pos="6210"/>
              </w:tabs>
              <w:ind w:left="0"/>
              <w:rPr>
                <w:rFonts w:cs="Arial"/>
              </w:rPr>
            </w:pPr>
            <w:r w:rsidRPr="00EE3806">
              <w:rPr>
                <w:rFonts w:cs="Arial"/>
              </w:rPr>
              <w:t>Finanční zajištění sociální služby azylových domů v Olomouckém kraji bylo v roce 2024 podporováno v rámci projektu „</w:t>
            </w:r>
            <w:r w:rsidRPr="00EE3806">
              <w:rPr>
                <w:rFonts w:cs="Arial"/>
                <w:b/>
                <w:bCs/>
              </w:rPr>
              <w:t>Azylové domy v Olomouckém kraji II.“,</w:t>
            </w:r>
            <w:r w:rsidRPr="00EE3806">
              <w:rPr>
                <w:rFonts w:cs="Arial"/>
              </w:rPr>
              <w:t xml:space="preserve">  reg. č. CZ.03.02.01/00/22_003/0000099, který byl hrazen v rámci Operačního programu Zaměstnanost z Evropského sociálního fondu a státního rozpočtu České republiky. Projekt zajistil provoz azylových domů od 1. 1. 2024 do 31. 12. 2024. V roce 2024 bylo na provoz azylových domů poskytnuto </w:t>
            </w:r>
            <w:r w:rsidRPr="00EE3806">
              <w:rPr>
                <w:rFonts w:cs="Arial"/>
                <w:b/>
                <w:bCs/>
              </w:rPr>
              <w:t>108 932 888,17 Kč</w:t>
            </w:r>
            <w:r w:rsidRPr="00EE3806">
              <w:rPr>
                <w:rFonts w:cs="Arial"/>
              </w:rPr>
              <w:t xml:space="preserve"> (z toho 10 % podíl Olomouckého kraje 10 893 288,82 Kč).</w:t>
            </w:r>
          </w:p>
          <w:p w14:paraId="76747783" w14:textId="3C207846" w:rsidR="00502C12" w:rsidRDefault="00095203" w:rsidP="00A15EB3">
            <w:pPr>
              <w:pStyle w:val="Zkladntextodsazen"/>
              <w:tabs>
                <w:tab w:val="left" w:pos="6210"/>
              </w:tabs>
              <w:ind w:left="0"/>
              <w:rPr>
                <w:rFonts w:cs="Arial"/>
              </w:rPr>
            </w:pPr>
            <w:r w:rsidRPr="00095203">
              <w:rPr>
                <w:rFonts w:cs="Arial"/>
                <w:lang w:val="sv-SE"/>
              </w:rPr>
              <w:t>V roce 2024 byla zahájena realizace projektu ”Azylové domy v Olomouckém kraji III.”, reg. č. CZ.03.02.01/00/22_003/0004654, který je spolufinancován v rámci Operačního progr</w:t>
            </w:r>
            <w:r>
              <w:rPr>
                <w:rFonts w:cs="Arial"/>
                <w:lang w:val="sv-SE"/>
              </w:rPr>
              <w:t>a</w:t>
            </w:r>
            <w:r w:rsidRPr="00095203">
              <w:rPr>
                <w:rFonts w:cs="Arial"/>
                <w:lang w:val="sv-SE"/>
              </w:rPr>
              <w:t>mu Zaměstnanost plus a státního rozpočtu České republiky. Realizace projektu byla zahájena 1.</w:t>
            </w:r>
            <w:r>
              <w:rPr>
                <w:rFonts w:cs="Arial"/>
                <w:lang w:val="sv-SE"/>
              </w:rPr>
              <w:t> </w:t>
            </w:r>
            <w:r w:rsidRPr="00095203">
              <w:rPr>
                <w:rFonts w:cs="Arial"/>
                <w:lang w:val="sv-SE"/>
              </w:rPr>
              <w:t>10.</w:t>
            </w:r>
            <w:r>
              <w:rPr>
                <w:rFonts w:cs="Arial"/>
                <w:lang w:val="sv-SE"/>
              </w:rPr>
              <w:t> </w:t>
            </w:r>
            <w:r w:rsidRPr="00095203">
              <w:rPr>
                <w:rFonts w:cs="Arial"/>
                <w:lang w:val="sv-SE"/>
              </w:rPr>
              <w:t xml:space="preserve">2024. Byly vyhlášeny veřejné zakázky na zajištění provozu azylových domů pro jednotllivce a pro rodiny s dětmi. Bylo specifikováno 20 lokalit, které pokrývají celé území </w:t>
            </w:r>
            <w:r w:rsidRPr="00095203">
              <w:rPr>
                <w:rFonts w:cs="Arial"/>
                <w:lang w:val="sv-SE"/>
              </w:rPr>
              <w:lastRenderedPageBreak/>
              <w:t>Olomouckého kraje. Veřejné zakázky byly úspěšně realizovány pro 18 lokalit a do konce roku 2024 byly podepsány smlouvy s jednotlivými poskytovateli.</w:t>
            </w:r>
          </w:p>
          <w:p w14:paraId="5BADB09F" w14:textId="7282DF4D" w:rsidR="00EE3806" w:rsidRPr="0037019E" w:rsidRDefault="00FB20A6" w:rsidP="00A15EB3">
            <w:pPr>
              <w:pStyle w:val="Zkladntextodsazen"/>
              <w:tabs>
                <w:tab w:val="left" w:pos="6210"/>
              </w:tabs>
              <w:ind w:left="0"/>
              <w:rPr>
                <w:rFonts w:cs="Arial"/>
              </w:rPr>
            </w:pPr>
            <w:r>
              <w:rPr>
                <w:rFonts w:cs="Arial"/>
                <w:b/>
              </w:rPr>
              <w:t>Finanční</w:t>
            </w:r>
            <w:r w:rsidRPr="00503745">
              <w:rPr>
                <w:rFonts w:cs="Arial"/>
                <w:b/>
              </w:rPr>
              <w:t xml:space="preserve"> hodnocení:</w:t>
            </w:r>
          </w:p>
        </w:tc>
      </w:tr>
      <w:tr w:rsidR="00EE3806" w14:paraId="19C05207" w14:textId="77777777" w:rsidTr="00FA2287">
        <w:trPr>
          <w:gridAfter w:val="1"/>
          <w:wAfter w:w="10" w:type="dxa"/>
          <w:jc w:val="center"/>
        </w:trPr>
        <w:tc>
          <w:tcPr>
            <w:tcW w:w="3406" w:type="dxa"/>
            <w:tcBorders>
              <w:top w:val="single" w:sz="18" w:space="0" w:color="auto"/>
              <w:left w:val="single" w:sz="18" w:space="0" w:color="auto"/>
              <w:bottom w:val="single" w:sz="18" w:space="0" w:color="auto"/>
              <w:right w:val="single" w:sz="4" w:space="0" w:color="auto"/>
            </w:tcBorders>
          </w:tcPr>
          <w:p w14:paraId="48C2A978" w14:textId="77777777" w:rsidR="00EE3806" w:rsidRPr="00EE3806" w:rsidRDefault="00EE3806">
            <w:pPr>
              <w:pStyle w:val="Zkladntextodsazen"/>
              <w:ind w:left="0"/>
              <w:rPr>
                <w:rFonts w:cs="Arial"/>
              </w:rPr>
            </w:pPr>
            <w:r w:rsidRPr="00EE3806">
              <w:rPr>
                <w:rFonts w:cs="Arial"/>
              </w:rPr>
              <w:lastRenderedPageBreak/>
              <w:t>Výdaje na prioritu:</w:t>
            </w:r>
          </w:p>
          <w:p w14:paraId="6EEC3B08" w14:textId="77777777" w:rsidR="00EE3806" w:rsidRPr="00EE3806" w:rsidRDefault="00EE3806">
            <w:pPr>
              <w:pStyle w:val="Zkladntextodsazen"/>
              <w:ind w:left="0"/>
              <w:rPr>
                <w:rFonts w:cs="Arial"/>
              </w:rPr>
            </w:pPr>
            <w:r w:rsidRPr="00EE3806">
              <w:rPr>
                <w:rFonts w:cs="Arial"/>
                <w:u w:val="single"/>
              </w:rPr>
              <w:t>Zdravotnictví</w:t>
            </w:r>
            <w:r w:rsidRPr="00EE3806">
              <w:rPr>
                <w:rFonts w:cs="Arial"/>
              </w:rPr>
              <w:t>:</w:t>
            </w:r>
          </w:p>
          <w:p w14:paraId="77A184F5" w14:textId="4665F5A0" w:rsidR="00EE3806" w:rsidRPr="00EE3806" w:rsidRDefault="00445F8D">
            <w:pPr>
              <w:pStyle w:val="Zkladntextodsazen"/>
              <w:ind w:left="0"/>
              <w:jc w:val="right"/>
              <w:rPr>
                <w:rFonts w:cs="Arial"/>
              </w:rPr>
            </w:pPr>
            <w:r w:rsidRPr="00445F8D">
              <w:rPr>
                <w:rFonts w:cs="Arial"/>
              </w:rPr>
              <w:t xml:space="preserve">609 249 </w:t>
            </w:r>
            <w:r>
              <w:rPr>
                <w:rFonts w:cs="Arial"/>
              </w:rPr>
              <w:t xml:space="preserve">000 </w:t>
            </w:r>
            <w:r w:rsidR="00EE3806" w:rsidRPr="00EE3806">
              <w:rPr>
                <w:rFonts w:cs="Arial"/>
              </w:rPr>
              <w:t>Kč</w:t>
            </w:r>
          </w:p>
          <w:p w14:paraId="0A76B04E" w14:textId="77777777" w:rsidR="00EE3806" w:rsidRPr="00EE3806" w:rsidRDefault="00EE3806">
            <w:pPr>
              <w:pStyle w:val="Zkladntextodsazen"/>
              <w:ind w:left="0"/>
              <w:jc w:val="right"/>
              <w:rPr>
                <w:rFonts w:cs="Arial"/>
              </w:rPr>
            </w:pPr>
          </w:p>
          <w:p w14:paraId="06565936" w14:textId="77777777" w:rsidR="00EE3806" w:rsidRPr="00EE3806" w:rsidRDefault="00EE3806">
            <w:pPr>
              <w:pStyle w:val="Zkladntextodsazen"/>
              <w:ind w:left="0"/>
              <w:jc w:val="left"/>
              <w:rPr>
                <w:rFonts w:cs="Arial"/>
              </w:rPr>
            </w:pPr>
            <w:r w:rsidRPr="00EE3806">
              <w:rPr>
                <w:rFonts w:cs="Arial"/>
                <w:u w:val="single"/>
              </w:rPr>
              <w:t>Sociální služby</w:t>
            </w:r>
            <w:r w:rsidRPr="00EE3806">
              <w:rPr>
                <w:rFonts w:cs="Arial"/>
              </w:rPr>
              <w:t>:</w:t>
            </w:r>
          </w:p>
          <w:p w14:paraId="39A91AEC" w14:textId="5EFFF791" w:rsidR="00EE3806" w:rsidRPr="00EE3806" w:rsidRDefault="00E97DD8">
            <w:pPr>
              <w:pStyle w:val="Zkladntextodsazen"/>
              <w:ind w:left="0"/>
              <w:jc w:val="right"/>
              <w:rPr>
                <w:rFonts w:cs="Arial"/>
              </w:rPr>
            </w:pPr>
            <w:r w:rsidRPr="00E97DD8">
              <w:rPr>
                <w:rFonts w:cs="Arial"/>
              </w:rPr>
              <w:t>2</w:t>
            </w:r>
            <w:r>
              <w:rPr>
                <w:rFonts w:cs="Arial"/>
              </w:rPr>
              <w:t> </w:t>
            </w:r>
            <w:r w:rsidRPr="00E97DD8">
              <w:rPr>
                <w:rFonts w:cs="Arial"/>
              </w:rPr>
              <w:t>668</w:t>
            </w:r>
            <w:r>
              <w:rPr>
                <w:rFonts w:cs="Arial"/>
              </w:rPr>
              <w:t> </w:t>
            </w:r>
            <w:r w:rsidRPr="00E97DD8">
              <w:rPr>
                <w:rFonts w:cs="Arial"/>
              </w:rPr>
              <w:t>661</w:t>
            </w:r>
            <w:r>
              <w:rPr>
                <w:rFonts w:cs="Arial"/>
              </w:rPr>
              <w:t> </w:t>
            </w:r>
            <w:r w:rsidRPr="00E97DD8">
              <w:rPr>
                <w:rFonts w:cs="Arial"/>
              </w:rPr>
              <w:t>134</w:t>
            </w:r>
            <w:r w:rsidR="00EE3806" w:rsidRPr="00EE3806">
              <w:rPr>
                <w:rFonts w:cs="Arial"/>
              </w:rPr>
              <w:t xml:space="preserve"> Kč* </w:t>
            </w:r>
            <w:r w:rsidR="00EE3806" w:rsidRPr="00EE3806">
              <w:rPr>
                <w:rFonts w:cs="Arial"/>
              </w:rPr>
              <w:br/>
            </w:r>
          </w:p>
          <w:p w14:paraId="277AB351" w14:textId="77777777" w:rsidR="00EE3806" w:rsidRPr="00EE3806" w:rsidRDefault="00EE3806">
            <w:pPr>
              <w:pStyle w:val="Zkladntextodsazen"/>
              <w:ind w:left="0"/>
              <w:jc w:val="left"/>
              <w:rPr>
                <w:rFonts w:cs="Arial"/>
                <w:sz w:val="20"/>
              </w:rPr>
            </w:pPr>
            <w:r w:rsidRPr="00EE3806">
              <w:rPr>
                <w:rFonts w:cs="Arial"/>
                <w:sz w:val="20"/>
              </w:rPr>
              <w:t xml:space="preserve">*Zahrnuje dotace státního rozpočtu na zajištění sociálních služeb a příspěvek zřizovatele u vlastních PO ve výši </w:t>
            </w:r>
            <w:bookmarkStart w:id="9" w:name="_Hlk193291588"/>
            <w:r w:rsidRPr="00EE3806">
              <w:rPr>
                <w:rFonts w:cs="Arial"/>
                <w:sz w:val="20"/>
              </w:rPr>
              <w:t>2 248 530 855</w:t>
            </w:r>
            <w:bookmarkEnd w:id="9"/>
            <w:r w:rsidRPr="00EE3806">
              <w:rPr>
                <w:rFonts w:cs="Arial"/>
                <w:sz w:val="20"/>
              </w:rPr>
              <w:t xml:space="preserve"> Kč</w:t>
            </w:r>
          </w:p>
        </w:tc>
        <w:tc>
          <w:tcPr>
            <w:tcW w:w="3405" w:type="dxa"/>
            <w:tcBorders>
              <w:top w:val="single" w:sz="18" w:space="0" w:color="auto"/>
              <w:left w:val="single" w:sz="4" w:space="0" w:color="auto"/>
              <w:bottom w:val="single" w:sz="18" w:space="0" w:color="auto"/>
              <w:right w:val="single" w:sz="4" w:space="0" w:color="auto"/>
            </w:tcBorders>
            <w:hideMark/>
          </w:tcPr>
          <w:p w14:paraId="293DED43" w14:textId="77777777" w:rsidR="00EE3806" w:rsidRPr="00EE3806" w:rsidRDefault="00EE3806">
            <w:pPr>
              <w:pStyle w:val="Zkladntextodsazen"/>
              <w:ind w:left="0"/>
              <w:rPr>
                <w:rFonts w:cs="Arial"/>
              </w:rPr>
            </w:pPr>
            <w:r w:rsidRPr="00EE3806">
              <w:rPr>
                <w:rFonts w:cs="Arial"/>
              </w:rPr>
              <w:t>Poskytnuté dotace jiným:</w:t>
            </w:r>
          </w:p>
          <w:p w14:paraId="47C3FE14" w14:textId="77777777" w:rsidR="00EE3806" w:rsidRPr="00EE3806" w:rsidRDefault="00EE3806">
            <w:pPr>
              <w:pStyle w:val="Zkladntextodsazen"/>
              <w:ind w:left="0"/>
              <w:rPr>
                <w:rFonts w:cs="Arial"/>
              </w:rPr>
            </w:pPr>
            <w:r w:rsidRPr="00EE3806">
              <w:rPr>
                <w:rFonts w:cs="Arial"/>
                <w:u w:val="single"/>
              </w:rPr>
              <w:t>Zdravotnictví</w:t>
            </w:r>
            <w:r w:rsidRPr="00EE3806">
              <w:rPr>
                <w:rFonts w:cs="Arial"/>
              </w:rPr>
              <w:t>:</w:t>
            </w:r>
          </w:p>
          <w:p w14:paraId="44F71DD5" w14:textId="39B009FF" w:rsidR="00EE3806" w:rsidRPr="00EE3806" w:rsidRDefault="00445F8D">
            <w:pPr>
              <w:pStyle w:val="Zkladntextodsazen"/>
              <w:ind w:left="0"/>
              <w:jc w:val="right"/>
              <w:rPr>
                <w:rFonts w:cs="Arial"/>
              </w:rPr>
            </w:pPr>
            <w:r w:rsidRPr="00445F8D">
              <w:rPr>
                <w:rFonts w:cs="Arial"/>
              </w:rPr>
              <w:t>19 609</w:t>
            </w:r>
            <w:r>
              <w:rPr>
                <w:rFonts w:cs="Arial"/>
              </w:rPr>
              <w:t xml:space="preserve"> 000 </w:t>
            </w:r>
            <w:r w:rsidR="00EE3806" w:rsidRPr="00EE3806">
              <w:rPr>
                <w:rFonts w:cs="Arial"/>
              </w:rPr>
              <w:t>Kč</w:t>
            </w:r>
          </w:p>
          <w:p w14:paraId="574042AE" w14:textId="26173143" w:rsidR="00EE3806" w:rsidRPr="00EE3806" w:rsidRDefault="00EE3806">
            <w:pPr>
              <w:pStyle w:val="Zkladntextodsazen"/>
              <w:ind w:left="0"/>
              <w:jc w:val="right"/>
              <w:rPr>
                <w:rFonts w:cs="Arial"/>
              </w:rPr>
            </w:pPr>
            <w:r w:rsidRPr="00EE3806">
              <w:rPr>
                <w:rFonts w:cs="Arial"/>
              </w:rPr>
              <w:t xml:space="preserve"> </w:t>
            </w:r>
            <w:r w:rsidR="00445F8D">
              <w:rPr>
                <w:rFonts w:cs="Arial"/>
              </w:rPr>
              <w:t xml:space="preserve">98 </w:t>
            </w:r>
            <w:r w:rsidRPr="00EE3806">
              <w:rPr>
                <w:rFonts w:cs="Arial"/>
              </w:rPr>
              <w:t>dotací</w:t>
            </w:r>
          </w:p>
          <w:p w14:paraId="574ADFEE" w14:textId="77777777" w:rsidR="00EE3806" w:rsidRPr="00EE3806" w:rsidRDefault="00EE3806">
            <w:pPr>
              <w:pStyle w:val="Zkladntextodsazen"/>
              <w:ind w:left="0"/>
              <w:rPr>
                <w:rFonts w:cs="Arial"/>
              </w:rPr>
            </w:pPr>
            <w:r w:rsidRPr="00EE3806">
              <w:rPr>
                <w:rFonts w:cs="Arial"/>
                <w:u w:val="single"/>
              </w:rPr>
              <w:t>Sociální služby</w:t>
            </w:r>
            <w:r w:rsidRPr="00EE3806">
              <w:rPr>
                <w:rFonts w:cs="Arial"/>
              </w:rPr>
              <w:t>:</w:t>
            </w:r>
          </w:p>
          <w:p w14:paraId="6E7D9BAE" w14:textId="77777777" w:rsidR="00EE3806" w:rsidRPr="00EE3806" w:rsidRDefault="00EE3806">
            <w:pPr>
              <w:pStyle w:val="Zkladntextodsazen"/>
              <w:jc w:val="right"/>
              <w:rPr>
                <w:rFonts w:cs="Arial"/>
              </w:rPr>
            </w:pPr>
            <w:r w:rsidRPr="00EE3806">
              <w:rPr>
                <w:rFonts w:cs="Arial"/>
              </w:rPr>
              <w:t>2 343 899 467 Kč*</w:t>
            </w:r>
          </w:p>
          <w:p w14:paraId="63CA4377" w14:textId="77777777" w:rsidR="00EE3806" w:rsidRPr="00EE3806" w:rsidRDefault="00EE3806">
            <w:pPr>
              <w:pStyle w:val="Zkladntextodsazen"/>
              <w:ind w:left="0"/>
              <w:jc w:val="right"/>
              <w:rPr>
                <w:rFonts w:cs="Arial"/>
              </w:rPr>
            </w:pPr>
            <w:r w:rsidRPr="00EE3806">
              <w:rPr>
                <w:rFonts w:cs="Arial"/>
              </w:rPr>
              <w:t>585 dotací</w:t>
            </w:r>
          </w:p>
          <w:p w14:paraId="618B23BD" w14:textId="77777777" w:rsidR="00EE3806" w:rsidRPr="00EE3806" w:rsidRDefault="00EE3806">
            <w:pPr>
              <w:pStyle w:val="Zkladntextodsazen"/>
              <w:ind w:left="0"/>
              <w:rPr>
                <w:rFonts w:cs="Arial"/>
              </w:rPr>
            </w:pPr>
            <w:r w:rsidRPr="00EE3806">
              <w:rPr>
                <w:rFonts w:cs="Arial"/>
                <w:sz w:val="20"/>
              </w:rPr>
              <w:t>*Zahrnuje dotace státního rozpočtu na zajištění sociálních služeb a příspěvek zřizovatele u vlastních PO ve výši 2 248 530 855 Kč</w:t>
            </w:r>
          </w:p>
        </w:tc>
        <w:tc>
          <w:tcPr>
            <w:tcW w:w="3396" w:type="dxa"/>
            <w:tcBorders>
              <w:top w:val="single" w:sz="18" w:space="0" w:color="auto"/>
              <w:left w:val="single" w:sz="4" w:space="0" w:color="auto"/>
              <w:bottom w:val="single" w:sz="18" w:space="0" w:color="auto"/>
              <w:right w:val="single" w:sz="18" w:space="0" w:color="auto"/>
            </w:tcBorders>
          </w:tcPr>
          <w:p w14:paraId="31E6FF00" w14:textId="77777777" w:rsidR="00EE3806" w:rsidRPr="00EE3806" w:rsidRDefault="00EE3806">
            <w:pPr>
              <w:pStyle w:val="Zkladntextodsazen"/>
              <w:ind w:left="0"/>
              <w:rPr>
                <w:rFonts w:cs="Arial"/>
              </w:rPr>
            </w:pPr>
            <w:r w:rsidRPr="00EE3806">
              <w:rPr>
                <w:rFonts w:cs="Arial"/>
              </w:rPr>
              <w:t>Dotace přijaté krajem:</w:t>
            </w:r>
          </w:p>
          <w:p w14:paraId="05D167B7" w14:textId="77777777" w:rsidR="00EE3806" w:rsidRPr="00EE3806" w:rsidRDefault="00EE3806">
            <w:pPr>
              <w:pStyle w:val="Zkladntextodsazen"/>
              <w:ind w:left="0"/>
              <w:jc w:val="left"/>
              <w:rPr>
                <w:rFonts w:cs="Arial"/>
              </w:rPr>
            </w:pPr>
            <w:r w:rsidRPr="00EE3806">
              <w:rPr>
                <w:rFonts w:cs="Arial"/>
                <w:u w:val="single"/>
              </w:rPr>
              <w:t>Zdravotnictví</w:t>
            </w:r>
            <w:r w:rsidRPr="00EE3806">
              <w:rPr>
                <w:rFonts w:cs="Arial"/>
              </w:rPr>
              <w:t xml:space="preserve">: </w:t>
            </w:r>
          </w:p>
          <w:p w14:paraId="4D847A3F" w14:textId="519C555A" w:rsidR="00EE3806" w:rsidRPr="00EE3806" w:rsidRDefault="00445F8D">
            <w:pPr>
              <w:pStyle w:val="Zkladntextodsazen"/>
              <w:ind w:left="0"/>
              <w:jc w:val="right"/>
              <w:rPr>
                <w:rFonts w:cs="Arial"/>
              </w:rPr>
            </w:pPr>
            <w:r w:rsidRPr="00445F8D">
              <w:rPr>
                <w:rFonts w:cs="Arial"/>
              </w:rPr>
              <w:t>52 081</w:t>
            </w:r>
            <w:r>
              <w:rPr>
                <w:rFonts w:cs="Arial"/>
              </w:rPr>
              <w:t xml:space="preserve"> 000 </w:t>
            </w:r>
            <w:r w:rsidR="00EE3806" w:rsidRPr="00EE3806">
              <w:rPr>
                <w:rFonts w:cs="Arial"/>
              </w:rPr>
              <w:t>Kč</w:t>
            </w:r>
          </w:p>
          <w:p w14:paraId="6E52A783" w14:textId="77777777" w:rsidR="00EE3806" w:rsidRPr="00EE3806" w:rsidRDefault="00EE3806">
            <w:pPr>
              <w:pStyle w:val="Zkladntextodsazen"/>
              <w:ind w:left="0"/>
              <w:jc w:val="right"/>
              <w:rPr>
                <w:rFonts w:cs="Arial"/>
              </w:rPr>
            </w:pPr>
          </w:p>
          <w:p w14:paraId="73F14A9E" w14:textId="77777777" w:rsidR="00EE3806" w:rsidRPr="00EE3806" w:rsidRDefault="00EE3806">
            <w:pPr>
              <w:pStyle w:val="Zkladntextodsazen"/>
              <w:ind w:left="0"/>
              <w:jc w:val="left"/>
              <w:rPr>
                <w:rFonts w:cs="Arial"/>
              </w:rPr>
            </w:pPr>
            <w:r w:rsidRPr="00EE3806">
              <w:rPr>
                <w:rFonts w:cs="Arial"/>
                <w:u w:val="single"/>
              </w:rPr>
              <w:t>Sociální služby</w:t>
            </w:r>
            <w:r w:rsidRPr="00EE3806">
              <w:rPr>
                <w:rFonts w:cs="Arial"/>
              </w:rPr>
              <w:t xml:space="preserve">: </w:t>
            </w:r>
          </w:p>
          <w:p w14:paraId="0AC87D52" w14:textId="2805255D" w:rsidR="00EE3806" w:rsidRPr="00EE3806" w:rsidRDefault="00E97DD8">
            <w:pPr>
              <w:pStyle w:val="Zkladntextodsazen"/>
              <w:ind w:left="0"/>
              <w:jc w:val="right"/>
              <w:rPr>
                <w:rFonts w:cs="Arial"/>
              </w:rPr>
            </w:pPr>
            <w:r w:rsidRPr="00E97DD8">
              <w:rPr>
                <w:rFonts w:cs="Arial"/>
              </w:rPr>
              <w:t>2</w:t>
            </w:r>
            <w:r>
              <w:rPr>
                <w:rFonts w:cs="Arial"/>
              </w:rPr>
              <w:t> </w:t>
            </w:r>
            <w:r w:rsidRPr="00E97DD8">
              <w:rPr>
                <w:rFonts w:cs="Arial"/>
              </w:rPr>
              <w:t>010</w:t>
            </w:r>
            <w:r>
              <w:rPr>
                <w:rFonts w:cs="Arial"/>
              </w:rPr>
              <w:t> </w:t>
            </w:r>
            <w:r w:rsidRPr="00E97DD8">
              <w:rPr>
                <w:rFonts w:cs="Arial"/>
              </w:rPr>
              <w:t>421</w:t>
            </w:r>
            <w:r>
              <w:rPr>
                <w:rFonts w:cs="Arial"/>
              </w:rPr>
              <w:t> </w:t>
            </w:r>
            <w:r w:rsidRPr="00E97DD8">
              <w:rPr>
                <w:rFonts w:cs="Arial"/>
              </w:rPr>
              <w:t>306</w:t>
            </w:r>
            <w:r>
              <w:rPr>
                <w:rFonts w:cs="Arial"/>
              </w:rPr>
              <w:t xml:space="preserve"> </w:t>
            </w:r>
            <w:r w:rsidR="00EE3806" w:rsidRPr="00EE3806">
              <w:rPr>
                <w:rFonts w:cs="Arial"/>
              </w:rPr>
              <w:t>Kč</w:t>
            </w:r>
          </w:p>
          <w:p w14:paraId="487C783F" w14:textId="77777777" w:rsidR="00EE3806" w:rsidRPr="00EE3806" w:rsidRDefault="00EE3806">
            <w:pPr>
              <w:pStyle w:val="Zkladntextodsazen"/>
              <w:ind w:left="0"/>
              <w:jc w:val="right"/>
              <w:rPr>
                <w:rFonts w:cs="Arial"/>
              </w:rPr>
            </w:pPr>
          </w:p>
          <w:p w14:paraId="6A1DF156" w14:textId="77777777" w:rsidR="00EE3806" w:rsidRPr="00EE3806" w:rsidRDefault="00EE3806">
            <w:pPr>
              <w:pStyle w:val="Zkladntextodsazen"/>
              <w:ind w:left="0"/>
              <w:jc w:val="right"/>
              <w:rPr>
                <w:rFonts w:cs="Arial"/>
              </w:rPr>
            </w:pPr>
            <w:r w:rsidRPr="00EE3806">
              <w:rPr>
                <w:rFonts w:cs="Arial"/>
                <w:sz w:val="20"/>
              </w:rPr>
              <w:t>*Zahrnuje dotace státního rozpočtu na zajištění sociálních služeb ve 1 944 690 000 Kč</w:t>
            </w:r>
          </w:p>
        </w:tc>
      </w:tr>
      <w:tr w:rsidR="00FA2287" w14:paraId="7067B516" w14:textId="77777777" w:rsidTr="00FA2287">
        <w:trPr>
          <w:gridAfter w:val="1"/>
          <w:wAfter w:w="10" w:type="dxa"/>
          <w:jc w:val="center"/>
        </w:trPr>
        <w:tc>
          <w:tcPr>
            <w:tcW w:w="10207" w:type="dxa"/>
            <w:gridSpan w:val="3"/>
            <w:tcBorders>
              <w:top w:val="single" w:sz="18" w:space="0" w:color="auto"/>
              <w:left w:val="single" w:sz="18" w:space="0" w:color="auto"/>
              <w:bottom w:val="single" w:sz="18" w:space="0" w:color="auto"/>
              <w:right w:val="single" w:sz="18" w:space="0" w:color="auto"/>
            </w:tcBorders>
          </w:tcPr>
          <w:p w14:paraId="4527F0E7" w14:textId="77777777" w:rsidR="00FA2287" w:rsidRDefault="00FA2287">
            <w:pPr>
              <w:pStyle w:val="Zkladntextodsazen"/>
              <w:ind w:left="0"/>
              <w:rPr>
                <w:rFonts w:cs="Arial"/>
                <w:b/>
              </w:rPr>
            </w:pPr>
            <w:r>
              <w:rPr>
                <w:rFonts w:cs="Arial"/>
                <w:b/>
              </w:rPr>
              <w:t>Nejvýznamnější činnosti:</w:t>
            </w:r>
          </w:p>
          <w:p w14:paraId="2851A416" w14:textId="77777777" w:rsidR="00FA2287" w:rsidRDefault="00FA2287">
            <w:pPr>
              <w:pStyle w:val="Zkladntextodsazen"/>
              <w:ind w:left="0"/>
              <w:rPr>
                <w:rFonts w:cs="Arial"/>
              </w:rPr>
            </w:pPr>
            <w:r>
              <w:rPr>
                <w:rFonts w:cs="Arial"/>
                <w:u w:val="single"/>
              </w:rPr>
              <w:t>Zdravotnictví</w:t>
            </w:r>
            <w:r>
              <w:rPr>
                <w:rFonts w:cs="Arial"/>
              </w:rPr>
              <w:t>:</w:t>
            </w:r>
          </w:p>
          <w:p w14:paraId="353ABCFC" w14:textId="77777777" w:rsidR="00631F1E" w:rsidRDefault="00631F1E">
            <w:pPr>
              <w:pStyle w:val="Zkladntextodsazen"/>
              <w:tabs>
                <w:tab w:val="left" w:pos="6210"/>
              </w:tabs>
              <w:ind w:left="0"/>
              <w:rPr>
                <w:rFonts w:cs="Arial"/>
              </w:rPr>
            </w:pPr>
            <w:r>
              <w:rPr>
                <w:rFonts w:cs="Arial"/>
              </w:rPr>
              <w:t xml:space="preserve">Investice do </w:t>
            </w:r>
            <w:r w:rsidRPr="00631F1E">
              <w:rPr>
                <w:rFonts w:cs="Arial"/>
              </w:rPr>
              <w:t xml:space="preserve">AGEL Středomoravská nemocniční a.s. </w:t>
            </w:r>
          </w:p>
          <w:p w14:paraId="5F10B57C" w14:textId="0D9327F5" w:rsidR="00FA2287" w:rsidRDefault="00631F1E">
            <w:pPr>
              <w:pStyle w:val="Zkladntextodsazen"/>
              <w:tabs>
                <w:tab w:val="left" w:pos="6210"/>
              </w:tabs>
              <w:ind w:left="0"/>
              <w:rPr>
                <w:rFonts w:cs="Arial"/>
              </w:rPr>
            </w:pPr>
            <w:r>
              <w:rPr>
                <w:rFonts w:cs="Arial"/>
              </w:rPr>
              <w:t>Investice do Odborného léčebného ústavu Paseka, p. o.</w:t>
            </w:r>
          </w:p>
          <w:p w14:paraId="4B84DEC2" w14:textId="1F5F0343" w:rsidR="00631F1E" w:rsidRDefault="00631F1E">
            <w:pPr>
              <w:pStyle w:val="Zkladntextodsazen"/>
              <w:tabs>
                <w:tab w:val="left" w:pos="6210"/>
              </w:tabs>
              <w:ind w:left="0"/>
              <w:rPr>
                <w:rFonts w:cs="Arial"/>
              </w:rPr>
            </w:pPr>
            <w:r>
              <w:rPr>
                <w:rFonts w:cs="Arial"/>
              </w:rPr>
              <w:t>Nákup sanitních vozidel ZZS</w:t>
            </w:r>
          </w:p>
          <w:p w14:paraId="5A385A76" w14:textId="3B6DF36D" w:rsidR="00631F1E" w:rsidRDefault="00631F1E" w:rsidP="00631F1E">
            <w:pPr>
              <w:pStyle w:val="Zkladntextodsazen"/>
              <w:tabs>
                <w:tab w:val="left" w:pos="6210"/>
              </w:tabs>
              <w:ind w:left="0"/>
              <w:rPr>
                <w:rFonts w:cs="Arial"/>
              </w:rPr>
            </w:pPr>
            <w:r>
              <w:rPr>
                <w:rFonts w:cs="Arial"/>
              </w:rPr>
              <w:t xml:space="preserve">Dotační programy </w:t>
            </w:r>
            <w:r w:rsidRPr="00631F1E">
              <w:rPr>
                <w:rFonts w:cs="Arial"/>
              </w:rPr>
              <w:t>na podporu zdraví a zdravého životního stylu</w:t>
            </w:r>
            <w:r>
              <w:rPr>
                <w:rFonts w:cs="Arial"/>
              </w:rPr>
              <w:t xml:space="preserve">, </w:t>
            </w:r>
            <w:r w:rsidRPr="00631F1E">
              <w:rPr>
                <w:rFonts w:cs="Arial"/>
              </w:rPr>
              <w:t>pro oblast protidrogové prevence</w:t>
            </w:r>
            <w:r>
              <w:rPr>
                <w:rFonts w:cs="Arial"/>
              </w:rPr>
              <w:t xml:space="preserve">, </w:t>
            </w:r>
            <w:r w:rsidRPr="00631F1E">
              <w:rPr>
                <w:rFonts w:cs="Arial"/>
              </w:rPr>
              <w:t>pro vzdělávání ve zdravotnictví</w:t>
            </w:r>
            <w:r>
              <w:rPr>
                <w:rFonts w:cs="Arial"/>
              </w:rPr>
              <w:t>, s</w:t>
            </w:r>
            <w:r w:rsidRPr="00631F1E">
              <w:rPr>
                <w:rFonts w:cs="Arial"/>
              </w:rPr>
              <w:t>tipendi</w:t>
            </w:r>
            <w:r>
              <w:rPr>
                <w:rFonts w:cs="Arial"/>
              </w:rPr>
              <w:t>a</w:t>
            </w:r>
            <w:r w:rsidRPr="00631F1E">
              <w:rPr>
                <w:rFonts w:cs="Arial"/>
              </w:rPr>
              <w:t xml:space="preserve"> poskytovatelů akutní lůžkové péče a psychiatrické akutní a následné lůžkové péče </w:t>
            </w:r>
            <w:r>
              <w:rPr>
                <w:rFonts w:cs="Arial"/>
              </w:rPr>
              <w:t>a</w:t>
            </w:r>
            <w:r w:rsidRPr="00631F1E">
              <w:rPr>
                <w:rFonts w:cs="Arial"/>
              </w:rPr>
              <w:t xml:space="preserve"> na podporu poskytovatelů paliativní péče</w:t>
            </w:r>
            <w:r>
              <w:rPr>
                <w:rFonts w:cs="Arial"/>
              </w:rPr>
              <w:t>.</w:t>
            </w:r>
          </w:p>
          <w:p w14:paraId="1F0F398E" w14:textId="77777777" w:rsidR="00FA2287" w:rsidRDefault="00FA2287">
            <w:pPr>
              <w:pStyle w:val="Zkladntextodsazen"/>
              <w:tabs>
                <w:tab w:val="left" w:pos="6210"/>
              </w:tabs>
              <w:ind w:left="0"/>
              <w:rPr>
                <w:rFonts w:cs="Arial"/>
              </w:rPr>
            </w:pPr>
            <w:r>
              <w:rPr>
                <w:rFonts w:cs="Arial"/>
                <w:u w:val="single"/>
              </w:rPr>
              <w:t>Sociální služby</w:t>
            </w:r>
            <w:r>
              <w:rPr>
                <w:rFonts w:cs="Arial"/>
              </w:rPr>
              <w:t>:</w:t>
            </w:r>
          </w:p>
          <w:p w14:paraId="261FB875" w14:textId="77777777" w:rsidR="00FA2287" w:rsidRPr="00FA2287" w:rsidRDefault="00FA2287">
            <w:r w:rsidRPr="00FA2287">
              <w:t>Udílení Cen Olomouckého kraje pro lidi se srdcem na dlani za rok 2023</w:t>
            </w:r>
          </w:p>
          <w:p w14:paraId="29F41900" w14:textId="77777777" w:rsidR="00FA2287" w:rsidRPr="00FA2287" w:rsidRDefault="00FA2287">
            <w:pPr>
              <w:rPr>
                <w:rFonts w:cs="Arial"/>
              </w:rPr>
            </w:pPr>
            <w:r w:rsidRPr="00FA2287">
              <w:rPr>
                <w:rFonts w:cs="Arial"/>
                <w:bCs/>
              </w:rPr>
              <w:t xml:space="preserve">Uspořádání konference k problematice PAS (nazvaná </w:t>
            </w:r>
            <w:r w:rsidRPr="00FA2287">
              <w:rPr>
                <w:rFonts w:cs="Arial"/>
              </w:rPr>
              <w:t>„Porozumění a příležitosti pro osoby s poruchou autistického spektra“) konaná dne 3. 9. 2024</w:t>
            </w:r>
          </w:p>
          <w:p w14:paraId="146FED32" w14:textId="77777777" w:rsidR="00FA2287" w:rsidRPr="00FA2287" w:rsidRDefault="00FA2287">
            <w:r w:rsidRPr="00FA2287">
              <w:t xml:space="preserve">Vydání publikace </w:t>
            </w:r>
            <w:r w:rsidRPr="00FA2287">
              <w:rPr>
                <w:rFonts w:eastAsia="Calibri" w:cs="Arial"/>
                <w:szCs w:val="24"/>
                <w:lang w:eastAsia="en-US"/>
              </w:rPr>
              <w:t>pro veřejnost „</w:t>
            </w:r>
            <w:r w:rsidRPr="00FA2287">
              <w:rPr>
                <w:rFonts w:eastAsia="Calibri" w:cs="Arial"/>
                <w:b/>
                <w:szCs w:val="24"/>
                <w:lang w:eastAsia="en-US"/>
              </w:rPr>
              <w:t>Nebojte se říct si o pomoc 2. doplněné vydání</w:t>
            </w:r>
            <w:r w:rsidRPr="00FA2287">
              <w:rPr>
                <w:rFonts w:eastAsia="Calibri" w:cs="Arial"/>
                <w:szCs w:val="24"/>
                <w:lang w:eastAsia="en-US"/>
              </w:rPr>
              <w:t>“</w:t>
            </w:r>
          </w:p>
          <w:p w14:paraId="30AE5632" w14:textId="0DD801F0" w:rsidR="00FA2287" w:rsidRDefault="00FA2287">
            <w:pPr>
              <w:pStyle w:val="Zkladntextodsazen"/>
              <w:tabs>
                <w:tab w:val="left" w:pos="6210"/>
              </w:tabs>
              <w:ind w:left="0"/>
              <w:rPr>
                <w:rFonts w:cs="Arial"/>
              </w:rPr>
            </w:pPr>
            <w:r w:rsidRPr="00FA2287">
              <w:rPr>
                <w:rFonts w:cs="Arial"/>
              </w:rPr>
              <w:t>Slavnostní předávání certifikátů auditu familyfriendlycommunity v Červeném kostele v</w:t>
            </w:r>
            <w:r w:rsidR="00C53694">
              <w:rPr>
                <w:rFonts w:cs="Arial"/>
              </w:rPr>
              <w:t> </w:t>
            </w:r>
            <w:r w:rsidRPr="00FA2287">
              <w:rPr>
                <w:rFonts w:cs="Arial"/>
              </w:rPr>
              <w:t>Olomouci</w:t>
            </w:r>
          </w:p>
          <w:p w14:paraId="24EB42A0" w14:textId="6DA1D687" w:rsidR="00C53694" w:rsidRDefault="00C53694">
            <w:pPr>
              <w:pStyle w:val="Zkladntextodsazen"/>
              <w:tabs>
                <w:tab w:val="left" w:pos="6210"/>
              </w:tabs>
              <w:ind w:left="0"/>
              <w:rPr>
                <w:rFonts w:cs="Arial"/>
              </w:rPr>
            </w:pPr>
            <w:r>
              <w:rPr>
                <w:rFonts w:cs="Arial"/>
              </w:rPr>
              <w:t xml:space="preserve">Realizace projektů </w:t>
            </w:r>
            <w:r w:rsidRPr="00C53694">
              <w:rPr>
                <w:rFonts w:cs="Arial"/>
              </w:rPr>
              <w:t>Azylové domy v Olomouckém kraji</w:t>
            </w:r>
          </w:p>
        </w:tc>
      </w:tr>
    </w:tbl>
    <w:p w14:paraId="168A37AA" w14:textId="03FE05EB" w:rsidR="00321A95" w:rsidRDefault="00321A95" w:rsidP="00681DE7">
      <w:pPr>
        <w:pStyle w:val="Zkladntextodsazen"/>
        <w:ind w:left="0"/>
        <w:rPr>
          <w:rFonts w:cs="Arial"/>
        </w:rPr>
      </w:pPr>
    </w:p>
    <w:tbl>
      <w:tblPr>
        <w:tblStyle w:val="Mkatabulky"/>
        <w:tblW w:w="10207" w:type="dxa"/>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3402"/>
        <w:gridCol w:w="3402"/>
        <w:gridCol w:w="3403"/>
      </w:tblGrid>
      <w:tr w:rsidR="00321A95" w14:paraId="65BCE2DD" w14:textId="77777777" w:rsidTr="005159E8">
        <w:trPr>
          <w:jc w:val="center"/>
        </w:trPr>
        <w:tc>
          <w:tcPr>
            <w:tcW w:w="10207" w:type="dxa"/>
            <w:gridSpan w:val="3"/>
          </w:tcPr>
          <w:p w14:paraId="5D7828AA" w14:textId="426B6D46" w:rsidR="00321A95" w:rsidRPr="00503745" w:rsidRDefault="00321A95" w:rsidP="00321A95">
            <w:pPr>
              <w:pStyle w:val="Zkladntextodsazen"/>
              <w:spacing w:before="60" w:after="60"/>
              <w:ind w:left="0"/>
              <w:rPr>
                <w:rFonts w:cs="Arial"/>
                <w:b/>
              </w:rPr>
            </w:pPr>
            <w:r>
              <w:rPr>
                <w:rFonts w:cs="Arial"/>
                <w:b/>
                <w:sz w:val="28"/>
              </w:rPr>
              <w:t>E. UDRŽITELNÁ MOBILITA A DOPRAVNÍ INFRASTRUKTURA</w:t>
            </w:r>
          </w:p>
        </w:tc>
      </w:tr>
      <w:tr w:rsidR="00321A95" w14:paraId="49727142" w14:textId="77777777" w:rsidTr="005159E8">
        <w:trPr>
          <w:jc w:val="center"/>
        </w:trPr>
        <w:tc>
          <w:tcPr>
            <w:tcW w:w="10207" w:type="dxa"/>
            <w:gridSpan w:val="3"/>
          </w:tcPr>
          <w:p w14:paraId="0AC61F4A" w14:textId="2DB24120" w:rsidR="00321A95" w:rsidRDefault="00497390" w:rsidP="006422A6">
            <w:pPr>
              <w:pStyle w:val="Zkladntextodsazen"/>
              <w:ind w:left="0"/>
              <w:rPr>
                <w:rFonts w:cs="Arial"/>
              </w:rPr>
            </w:pPr>
            <w:r w:rsidRPr="00503745">
              <w:rPr>
                <w:rFonts w:cs="Arial"/>
                <w:b/>
              </w:rPr>
              <w:t>Kvalitativní hodnocení:</w:t>
            </w:r>
          </w:p>
          <w:p w14:paraId="540C8990" w14:textId="77777777" w:rsidR="006E3594" w:rsidRPr="006E3594" w:rsidRDefault="006E3594" w:rsidP="006E3594">
            <w:pPr>
              <w:pStyle w:val="Zkladntextodsazen"/>
              <w:ind w:left="0"/>
              <w:rPr>
                <w:rFonts w:cs="Arial"/>
              </w:rPr>
            </w:pPr>
            <w:r w:rsidRPr="006E3594">
              <w:rPr>
                <w:rFonts w:cs="Arial"/>
              </w:rPr>
              <w:t>Olomoucký kraj spravuje 3112,6 km silnic, z toho 938,2 km II. třídy a 2174,4 km silnic III. třídy.</w:t>
            </w:r>
          </w:p>
          <w:p w14:paraId="00063867" w14:textId="77777777" w:rsidR="006E3594" w:rsidRPr="006E3594" w:rsidRDefault="006E3594" w:rsidP="006E3594">
            <w:pPr>
              <w:pStyle w:val="Zkladntextodsazen"/>
              <w:ind w:left="0"/>
              <w:rPr>
                <w:rFonts w:cs="Arial"/>
              </w:rPr>
            </w:pPr>
            <w:r w:rsidRPr="006E3594">
              <w:rPr>
                <w:rFonts w:cs="Arial"/>
              </w:rPr>
              <w:t xml:space="preserve">Olomoucký kraj má ve vlastnictví 1089 mostů na silnicích II. a III. třídy, z nichž 112 mostů se nachází ve velmi špatném až havarijním stavu. V roce 2024 bylo z rozpočtu Olomouckého kraje opraveno 5 mostů ev. č. 4367-1 Penčice ve výši 5 mil. Kč, ev. č. 43724-1 Dřevohostice ve výši 9,2 mil. Kč, ev. č. 4441-6 Doubravice ve výši 5,2 mil. Kč, ev. č. 4444-1 Palonín ve výši 22,5 mil. Kč a ev. č. 46-021 Libina ve výši 9 mil. Kč. V obci Čechy pod Kosířem byl vystavěn nový most </w:t>
            </w:r>
            <w:r w:rsidRPr="006E3594">
              <w:rPr>
                <w:rFonts w:cs="Arial"/>
              </w:rPr>
              <w:lastRenderedPageBreak/>
              <w:t>ev. č. 36635-4 ve výši 27,1 mil. Kč. Ze Státního fondu dopravní infrastruktury bylo opraveno 6 mostů o celkových nákladech 55,6 mil. Kč.</w:t>
            </w:r>
          </w:p>
          <w:p w14:paraId="09AE67CA" w14:textId="77777777" w:rsidR="006E3594" w:rsidRPr="006E3594" w:rsidRDefault="006E3594" w:rsidP="006E3594">
            <w:pPr>
              <w:pStyle w:val="Zkladntextodsazen"/>
              <w:ind w:left="0"/>
              <w:rPr>
                <w:rFonts w:cs="Arial"/>
              </w:rPr>
            </w:pPr>
            <w:r w:rsidRPr="006E3594">
              <w:rPr>
                <w:rFonts w:cs="Arial"/>
              </w:rPr>
              <w:t xml:space="preserve">V roce 2024 byla z IROP realizována investiční akce II/437 Přáslavice – Lipník nad Bečvou </w:t>
            </w:r>
            <w:r w:rsidRPr="006E3594">
              <w:rPr>
                <w:rFonts w:cs="Arial"/>
              </w:rPr>
              <w:br/>
              <w:t>(1. etapa) ve výši 88 440 tis. Kč.</w:t>
            </w:r>
          </w:p>
          <w:p w14:paraId="02D075D9" w14:textId="77777777" w:rsidR="006E3594" w:rsidRPr="006E3594" w:rsidRDefault="006E3594" w:rsidP="006E3594">
            <w:pPr>
              <w:pStyle w:val="Zkladntextodsazen"/>
              <w:ind w:left="0"/>
              <w:rPr>
                <w:rFonts w:cs="Arial"/>
              </w:rPr>
            </w:pPr>
            <w:r w:rsidRPr="006E3594">
              <w:rPr>
                <w:rFonts w:cs="Arial"/>
              </w:rPr>
              <w:t xml:space="preserve">Olomoucký kraj v součinnosti s ŘSD realizuje stavby: </w:t>
            </w:r>
            <w:r w:rsidRPr="006E3594">
              <w:rPr>
                <w:rFonts w:cs="Arial"/>
                <w:b/>
                <w:bCs/>
              </w:rPr>
              <w:t>D55 5501 Olomouc – Kokory</w:t>
            </w:r>
            <w:r w:rsidRPr="006E3594">
              <w:rPr>
                <w:rFonts w:cs="Arial"/>
              </w:rPr>
              <w:t xml:space="preserve">: V 02/2024 pokračovaly např. zemní práce, bednění stěn opěr mostů a jejich následné betonáže. Od 11. 5. do 31. 8. 2024 byla zúžena silnice I/55 (ze strany od Olomouce), a to kvůli uvolnění potřebného prostoru pro stavbu protihlukové zdi. Na přelomu 07-08/2024 odstranili pyrotechnici pomocí výbušnin vápencové podloží u lomu u Krčmaně. Proběhl úklid odstřelného kameniva, těžba zářezu i návoz materiálu na trasu stavby. Od 10/2024 byl provoz převeden na část nové MÚK a také na novou přeložku I/55 (budoucí silnice II. třídy). V 12/2024 byl provoz převeden na upravenou III/0552, která vede podjezdem pod D55. </w:t>
            </w:r>
          </w:p>
          <w:p w14:paraId="1245AF37" w14:textId="77777777" w:rsidR="006E3594" w:rsidRPr="006E3594" w:rsidRDefault="006E3594" w:rsidP="006E3594">
            <w:pPr>
              <w:pStyle w:val="Zkladntextodsazen"/>
              <w:ind w:left="0"/>
              <w:rPr>
                <w:rFonts w:cs="Arial"/>
              </w:rPr>
            </w:pPr>
            <w:r w:rsidRPr="006E3594">
              <w:rPr>
                <w:rFonts w:cs="Arial"/>
                <w:b/>
                <w:bCs/>
              </w:rPr>
              <w:t>D35 Křelov – Slavonín</w:t>
            </w:r>
            <w:r w:rsidRPr="006E3594">
              <w:rPr>
                <w:rFonts w:cs="Arial"/>
              </w:rPr>
              <w:t xml:space="preserve"> 2. etapa stavba 3508.2. – dokončením této stavby bude zkompletován obchvat Olomouce a D35 vytvoří nepřerušený tah mezi Mohelnicí a Lipníkem nad Bečvou mimo město Olomouc. Na začátku 04/2024 byl kvůli stavbě zdemolován nadjezd nad stávající D35 u Břuchotína. V 06/2024 probíhaly např. výkopové práce (včetně přesunu zeminy k dalšímu využití). Běžela i příprava stavby propustků či pilotážní plošiny. V 08/2024 uzavřelo dodatek ŘSD se zhotovitelem stavby o zkrácení doby výstavby o 158 dnů. Nový termín zprovoznění stavby je stanoven na 20. 11. 2025.</w:t>
            </w:r>
          </w:p>
          <w:p w14:paraId="165F86CE" w14:textId="77777777" w:rsidR="006E3594" w:rsidRPr="006E3594" w:rsidRDefault="006E3594" w:rsidP="006E3594">
            <w:pPr>
              <w:pStyle w:val="Zkladntextodsazen"/>
              <w:ind w:left="0"/>
              <w:rPr>
                <w:rFonts w:cs="Arial"/>
              </w:rPr>
            </w:pPr>
            <w:r w:rsidRPr="006E3594">
              <w:rPr>
                <w:rFonts w:cs="Arial"/>
              </w:rPr>
              <w:t xml:space="preserve">Úsek </w:t>
            </w:r>
            <w:r w:rsidRPr="006E3594">
              <w:rPr>
                <w:rFonts w:cs="Arial"/>
                <w:b/>
                <w:bCs/>
              </w:rPr>
              <w:t>D1 Říkovice – Přerov</w:t>
            </w:r>
            <w:r w:rsidRPr="006E3594">
              <w:rPr>
                <w:rFonts w:cs="Arial"/>
              </w:rPr>
              <w:t xml:space="preserve"> - ke slavnostnímu zahájení stavby došlo 20. 12. 2022. Do 12/2024 byly dokončeny veškeré přeložky inž. sítí včetně objektu parovodu v ul. Tovačovská, nacházející se v kolizi s trasou budoucí dálnice. Dokončeno i navážení a realizace zemního tělesa dálnice D1-SO101, které je rozděleno na tři dílčí úseky, do úrovně aktivní zóny v celé trase dálnic. Od 01/2025 byly zahájeny práce na středové kanalizaci a pokud klimatické podmínky dovolí i na konstrukčních vrstvách. Na technicky nejnáročnějším mostním objektu se již betonuje nosná konstrukce spřažené žb. desky. Na obou mostech je dokončena betonáž od opěry 1 po areál Prechezy, tj. 10 polí z 21 je hotovo (pro urychlení betonáže byl osazen 5 vozík). Na většině ostatních mostů kromě SO206 probíhá realizace nosné konstrukce, která je v různé fázi rozpracovanosti. Přeložka sil. II/436 Bochoř – Přerov byla v 07/2024 předána do užívání SS Olomouckého kraje a v 12/2024 byla také zkolaudována. Dále byla zprovozněna provizorní objížďka sil. II/434 Přerov-Tovačov a zahájeny sanační práce v místě připojení na MÚK Přerov-západ. Probíhá realizace na veškerých vodohospodářských objektech a chystá se zahájení prací na hlavním sběrači B, který bude odvádět dešťové vody ze severní části úseku dálnice a křížit VRT Olomouc-Hranice, kde bude proveden protlak pod 4 kolejnou tratí. V části MUK Přerov sever byly také zahájeny práce na obou PHS. Po dohodě se Zhotovitelem dojde, v rámci akcelerace stavby a úhradě finančního bonusu, ke zkrácení smluvního termínu zprovoznění o 91 dnů, s termínem zprovoznění 19. 12. 2025.</w:t>
            </w:r>
          </w:p>
          <w:p w14:paraId="69C33923" w14:textId="77777777" w:rsidR="006E3594" w:rsidRPr="006E3594" w:rsidRDefault="006E3594" w:rsidP="006E3594">
            <w:pPr>
              <w:pStyle w:val="Zkladntextodsazen"/>
              <w:ind w:left="0"/>
              <w:rPr>
                <w:rFonts w:cs="Arial"/>
              </w:rPr>
            </w:pPr>
            <w:r w:rsidRPr="006E3594">
              <w:rPr>
                <w:rFonts w:cs="Arial"/>
              </w:rPr>
              <w:t>Nadále pokračují přípravné práce staveb I/44 Zábřeh – obchvat, I/46 Šternberk – obchvat, I/44 Mohelnice – Vlachov, I/46 Olomouc - východní tangenta.</w:t>
            </w:r>
          </w:p>
          <w:p w14:paraId="0173D31F" w14:textId="77777777" w:rsidR="006E3594" w:rsidRPr="006E3594" w:rsidRDefault="006E3594" w:rsidP="006E3594">
            <w:pPr>
              <w:pStyle w:val="Zkladntextodsazen"/>
              <w:ind w:left="0"/>
              <w:rPr>
                <w:rFonts w:cs="Arial"/>
              </w:rPr>
            </w:pPr>
            <w:r w:rsidRPr="006E3594">
              <w:rPr>
                <w:rFonts w:cs="Arial"/>
              </w:rPr>
              <w:t xml:space="preserve">Olomoucký kraj vyhlásil na rok 2024 dotační program „Podpora výstavby a oprav cyklostezek“. Dotace byla poskytnuta sedmi městům a obcím – Bohuňovice, Olomouc, Štarnov, Čelechovice n/H., Těšetice, Smržice v celkové výši 13,2 mil. Kč. </w:t>
            </w:r>
          </w:p>
          <w:p w14:paraId="537700A3" w14:textId="77777777" w:rsidR="006E3594" w:rsidRDefault="006E3594" w:rsidP="006E3594">
            <w:pPr>
              <w:pStyle w:val="Zkladntextodsazen"/>
              <w:ind w:left="0"/>
              <w:rPr>
                <w:rFonts w:cs="Arial"/>
              </w:rPr>
            </w:pPr>
            <w:r w:rsidRPr="006E3594">
              <w:rPr>
                <w:rFonts w:cs="Arial"/>
              </w:rPr>
              <w:t xml:space="preserve">V roce 2024 pokračovalo plnění úkolů dle akčního plánu Koncepce rozvoje cyklistické dopravy v Olomouckém kraji, a to opět ve spolupráci s krajským cyklokoordinátorem. Pokračovalo se v plnění nejvýznamnějších aktivit zahrnujících sběr projektových záměrů na výstavbu cyklistické infrastruktury do obcí a projektovou přípravu úseků na hlavních cyklotrasách. </w:t>
            </w:r>
          </w:p>
          <w:p w14:paraId="4861A468" w14:textId="3F102286" w:rsidR="006E3594" w:rsidRPr="006E3594" w:rsidRDefault="006E3594" w:rsidP="006E3594">
            <w:pPr>
              <w:pStyle w:val="Zkladntextodsazen"/>
              <w:ind w:left="0"/>
              <w:rPr>
                <w:rFonts w:cs="Arial"/>
              </w:rPr>
            </w:pPr>
            <w:r w:rsidRPr="006E3594">
              <w:rPr>
                <w:rFonts w:cs="Arial"/>
              </w:rPr>
              <w:lastRenderedPageBreak/>
              <w:t>Olomoucký kraj je rovněž členem spolku Partnerství pro městskou mobilitu, v rámci nějž jsou organizovány semináře a konference, partneři také spolupracují při výměně zkušeností a prosazování nových dopravních řešení.</w:t>
            </w:r>
          </w:p>
          <w:p w14:paraId="6361E36B" w14:textId="77777777" w:rsidR="006E3594" w:rsidRPr="006E3594" w:rsidRDefault="006E3594" w:rsidP="006E3594">
            <w:pPr>
              <w:pStyle w:val="Zkladntextodsazen"/>
              <w:ind w:left="0"/>
              <w:rPr>
                <w:rFonts w:cs="Arial"/>
              </w:rPr>
            </w:pPr>
            <w:r w:rsidRPr="006E3594">
              <w:rPr>
                <w:rFonts w:cs="Arial"/>
              </w:rPr>
              <w:t xml:space="preserve">V roce 2024 bylo realizováno 8 investičních akcí týkajících se oprav průtahů obcemi v celkové výši 172 mil. Kč (např. Kozlovice, Hanušovice, Skrbeň, Želeč) ke zvýšení bezpečnosti krajských silnic v zastavěných částech obcí. </w:t>
            </w:r>
          </w:p>
          <w:p w14:paraId="3D5E70F0" w14:textId="77777777" w:rsidR="006E3594" w:rsidRPr="006E3594" w:rsidRDefault="006E3594" w:rsidP="006E3594">
            <w:pPr>
              <w:pStyle w:val="Zkladntextodsazen"/>
              <w:ind w:left="0"/>
              <w:rPr>
                <w:rFonts w:cs="Arial"/>
              </w:rPr>
            </w:pPr>
            <w:r w:rsidRPr="006E3594">
              <w:rPr>
                <w:rFonts w:cs="Arial"/>
              </w:rPr>
              <w:t>V rámci dotačního programu Podpora opatření pro zvýšení bezpečnosti provozu a budování přechodů byly vybudovány a rekonstruovány 4 chodníky, 3 přechody pro chodce a 2 autobusové zastávky. Podpořeno bylo 10 projektů s celkovou dotací 7 092 tis. Kč (např. Konice, Hranice, Zlaté Hory, Slavětín, Olomouc, Jeseník, Uničov, Tištín)</w:t>
            </w:r>
          </w:p>
          <w:p w14:paraId="42120C66" w14:textId="69093928" w:rsidR="00CD54A3" w:rsidRPr="00503745" w:rsidRDefault="006E3594" w:rsidP="006E3594">
            <w:pPr>
              <w:pStyle w:val="Zkladntextodsazen"/>
              <w:ind w:left="0"/>
              <w:rPr>
                <w:rFonts w:cs="Arial"/>
              </w:rPr>
            </w:pPr>
            <w:r w:rsidRPr="006E3594">
              <w:rPr>
                <w:rFonts w:cs="Arial"/>
              </w:rPr>
              <w:t xml:space="preserve">Došlo k rozšíření portfolia vydávaných jízdenek. Při výběru více jak 24 zón bude automaticky nabídnuta celosíťová jízdenka. Na CestujOk je to již nasazeno. Uživatel mobilní aplikace si v nastavení aplikace sám vybere (z dostupných možností), pro jakou kategorii spolucestujících chce vidět nabídku jízdenek a následně je kupovat. Vyřešení nákupu kombinované elektronické jízdenky standardní občanské spolu s jízdenkou se slevou – žák, student. Držitelé karty ISIC budou moci kartu využít k on-line nastavení profilu. Platnost profilu se bude ověřovat při každém nákupu časové jízdenky. Odpadá tímto povinnost nastavení si profilu na předprodejním místě dopravce. </w:t>
            </w:r>
          </w:p>
        </w:tc>
      </w:tr>
      <w:tr w:rsidR="00321A95" w14:paraId="4834F793" w14:textId="77777777" w:rsidTr="005159E8">
        <w:trPr>
          <w:jc w:val="center"/>
        </w:trPr>
        <w:tc>
          <w:tcPr>
            <w:tcW w:w="10207" w:type="dxa"/>
            <w:gridSpan w:val="3"/>
          </w:tcPr>
          <w:p w14:paraId="466FC067" w14:textId="77777777" w:rsidR="00321A95" w:rsidRDefault="00321A95" w:rsidP="005159E8">
            <w:pPr>
              <w:pStyle w:val="Zkladntextodsazen"/>
              <w:ind w:left="0"/>
              <w:rPr>
                <w:rFonts w:cs="Arial"/>
              </w:rPr>
            </w:pPr>
            <w:r>
              <w:rPr>
                <w:rFonts w:cs="Arial"/>
                <w:b/>
              </w:rPr>
              <w:lastRenderedPageBreak/>
              <w:t>Finanční</w:t>
            </w:r>
            <w:r w:rsidRPr="00503745">
              <w:rPr>
                <w:rFonts w:cs="Arial"/>
                <w:b/>
              </w:rPr>
              <w:t xml:space="preserve"> hodnocení:</w:t>
            </w:r>
          </w:p>
        </w:tc>
      </w:tr>
      <w:tr w:rsidR="00321A95" w14:paraId="57864E84" w14:textId="77777777" w:rsidTr="005159E8">
        <w:trPr>
          <w:jc w:val="center"/>
        </w:trPr>
        <w:tc>
          <w:tcPr>
            <w:tcW w:w="3402" w:type="dxa"/>
          </w:tcPr>
          <w:p w14:paraId="330A992C" w14:textId="77777777" w:rsidR="00321A95" w:rsidRDefault="00321A95" w:rsidP="005159E8">
            <w:pPr>
              <w:pStyle w:val="Zkladntextodsazen"/>
              <w:ind w:left="0"/>
              <w:rPr>
                <w:rFonts w:cs="Arial"/>
              </w:rPr>
            </w:pPr>
            <w:r>
              <w:rPr>
                <w:rFonts w:cs="Arial"/>
              </w:rPr>
              <w:t>Výdaje na prioritu:</w:t>
            </w:r>
          </w:p>
          <w:p w14:paraId="38A2ED80" w14:textId="7A7D188B" w:rsidR="00321A95" w:rsidRPr="00607D68" w:rsidRDefault="006E3594" w:rsidP="004D55B6">
            <w:pPr>
              <w:pStyle w:val="Zkladntextodsazen"/>
              <w:ind w:left="0"/>
              <w:jc w:val="right"/>
              <w:rPr>
                <w:rFonts w:cs="Arial"/>
                <w:i/>
              </w:rPr>
            </w:pPr>
            <w:r w:rsidRPr="006E3594">
              <w:rPr>
                <w:rFonts w:cs="Arial"/>
              </w:rPr>
              <w:t>626</w:t>
            </w:r>
            <w:r>
              <w:rPr>
                <w:rFonts w:cs="Arial"/>
              </w:rPr>
              <w:t> </w:t>
            </w:r>
            <w:r w:rsidRPr="006E3594">
              <w:rPr>
                <w:rFonts w:cs="Arial"/>
              </w:rPr>
              <w:t>3</w:t>
            </w:r>
            <w:r w:rsidR="00B4530A">
              <w:rPr>
                <w:rFonts w:cs="Arial"/>
              </w:rPr>
              <w:t>43</w:t>
            </w:r>
            <w:r>
              <w:rPr>
                <w:rFonts w:cs="Arial"/>
              </w:rPr>
              <w:t> </w:t>
            </w:r>
            <w:r w:rsidR="00B4530A">
              <w:rPr>
                <w:rFonts w:cs="Arial"/>
              </w:rPr>
              <w:t>2</w:t>
            </w:r>
            <w:r w:rsidRPr="006E3594">
              <w:rPr>
                <w:rFonts w:cs="Arial"/>
              </w:rPr>
              <w:t>00</w:t>
            </w:r>
            <w:r w:rsidR="009235DB">
              <w:rPr>
                <w:rFonts w:cs="Arial"/>
              </w:rPr>
              <w:t> </w:t>
            </w:r>
            <w:r w:rsidR="00321A95">
              <w:rPr>
                <w:rFonts w:cs="Arial"/>
              </w:rPr>
              <w:t>Kč</w:t>
            </w:r>
          </w:p>
        </w:tc>
        <w:tc>
          <w:tcPr>
            <w:tcW w:w="3402" w:type="dxa"/>
          </w:tcPr>
          <w:p w14:paraId="5D7E0A09" w14:textId="77777777" w:rsidR="00321A95" w:rsidRDefault="00321A95" w:rsidP="005159E8">
            <w:pPr>
              <w:pStyle w:val="Zkladntextodsazen"/>
              <w:ind w:left="0"/>
              <w:rPr>
                <w:rFonts w:cs="Arial"/>
              </w:rPr>
            </w:pPr>
            <w:r>
              <w:rPr>
                <w:rFonts w:cs="Arial"/>
              </w:rPr>
              <w:t>Poskytnuté dotace jiným:</w:t>
            </w:r>
          </w:p>
          <w:p w14:paraId="4753E07F" w14:textId="0D6D3D3F" w:rsidR="00321A95" w:rsidRDefault="006E3594" w:rsidP="005159E8">
            <w:pPr>
              <w:pStyle w:val="Zkladntextodsazen"/>
              <w:ind w:left="0"/>
              <w:jc w:val="right"/>
              <w:rPr>
                <w:rFonts w:cs="Arial"/>
              </w:rPr>
            </w:pPr>
            <w:r>
              <w:rPr>
                <w:rFonts w:cs="Arial"/>
              </w:rPr>
              <w:t>24 </w:t>
            </w:r>
            <w:r w:rsidR="009235DB">
              <w:rPr>
                <w:rFonts w:cs="Arial"/>
              </w:rPr>
              <w:t>330 000 </w:t>
            </w:r>
            <w:r w:rsidR="00321A95">
              <w:rPr>
                <w:rFonts w:cs="Arial"/>
              </w:rPr>
              <w:t>Kč</w:t>
            </w:r>
          </w:p>
          <w:p w14:paraId="77D8512F" w14:textId="32D3626B" w:rsidR="00321A95" w:rsidRDefault="009235DB" w:rsidP="006422A6">
            <w:pPr>
              <w:pStyle w:val="Zkladntextodsazen"/>
              <w:ind w:left="0"/>
              <w:jc w:val="right"/>
              <w:rPr>
                <w:rFonts w:cs="Arial"/>
              </w:rPr>
            </w:pPr>
            <w:r>
              <w:rPr>
                <w:rFonts w:cs="Arial"/>
              </w:rPr>
              <w:t>2</w:t>
            </w:r>
            <w:r w:rsidR="006E3594">
              <w:rPr>
                <w:rFonts w:cs="Arial"/>
              </w:rPr>
              <w:t>6</w:t>
            </w:r>
            <w:r>
              <w:rPr>
                <w:rFonts w:cs="Arial"/>
              </w:rPr>
              <w:t xml:space="preserve"> </w:t>
            </w:r>
            <w:r w:rsidR="00321A95">
              <w:rPr>
                <w:rFonts w:cs="Arial"/>
              </w:rPr>
              <w:t>dotací</w:t>
            </w:r>
          </w:p>
        </w:tc>
        <w:tc>
          <w:tcPr>
            <w:tcW w:w="3403" w:type="dxa"/>
          </w:tcPr>
          <w:p w14:paraId="40AF6B3D" w14:textId="77777777" w:rsidR="00321A95" w:rsidRDefault="00321A95" w:rsidP="005159E8">
            <w:pPr>
              <w:pStyle w:val="Zkladntextodsazen"/>
              <w:ind w:left="0"/>
              <w:rPr>
                <w:rFonts w:cs="Arial"/>
              </w:rPr>
            </w:pPr>
            <w:r>
              <w:rPr>
                <w:rFonts w:cs="Arial"/>
              </w:rPr>
              <w:t>Dotace přijaté krajem:</w:t>
            </w:r>
          </w:p>
          <w:p w14:paraId="24B1E40B" w14:textId="2C2A6D11" w:rsidR="00321A95" w:rsidRDefault="006E3594" w:rsidP="005159E8">
            <w:pPr>
              <w:pStyle w:val="Zkladntextodsazen"/>
              <w:ind w:left="0"/>
              <w:jc w:val="right"/>
              <w:rPr>
                <w:rFonts w:cs="Arial"/>
              </w:rPr>
            </w:pPr>
            <w:r w:rsidRPr="006E3594">
              <w:rPr>
                <w:rFonts w:cs="Arial"/>
              </w:rPr>
              <w:t>317 177</w:t>
            </w:r>
            <w:r>
              <w:rPr>
                <w:rFonts w:cs="Arial"/>
              </w:rPr>
              <w:t> </w:t>
            </w:r>
            <w:r w:rsidRPr="006E3594">
              <w:rPr>
                <w:rFonts w:cs="Arial"/>
              </w:rPr>
              <w:t>000</w:t>
            </w:r>
            <w:r>
              <w:rPr>
                <w:rFonts w:cs="Arial"/>
              </w:rPr>
              <w:t xml:space="preserve"> </w:t>
            </w:r>
            <w:r w:rsidR="00321A95">
              <w:rPr>
                <w:rFonts w:cs="Arial"/>
              </w:rPr>
              <w:t>Kč</w:t>
            </w:r>
          </w:p>
        </w:tc>
      </w:tr>
      <w:tr w:rsidR="00321A95" w14:paraId="3483D062" w14:textId="77777777" w:rsidTr="005159E8">
        <w:trPr>
          <w:jc w:val="center"/>
        </w:trPr>
        <w:tc>
          <w:tcPr>
            <w:tcW w:w="10207" w:type="dxa"/>
            <w:gridSpan w:val="3"/>
          </w:tcPr>
          <w:p w14:paraId="567EF398" w14:textId="415CA5E7" w:rsidR="00321A95" w:rsidRDefault="00321A95" w:rsidP="005159E8">
            <w:pPr>
              <w:pStyle w:val="Zkladntextodsazen"/>
              <w:ind w:left="0"/>
              <w:rPr>
                <w:rFonts w:cs="Arial"/>
                <w:b/>
              </w:rPr>
            </w:pPr>
            <w:r>
              <w:rPr>
                <w:rFonts w:cs="Arial"/>
                <w:b/>
              </w:rPr>
              <w:t xml:space="preserve">Nejvýznamnější </w:t>
            </w:r>
            <w:r w:rsidR="00AE511A" w:rsidRPr="00AE511A">
              <w:rPr>
                <w:rFonts w:cs="Arial"/>
                <w:b/>
              </w:rPr>
              <w:t>činnosti</w:t>
            </w:r>
            <w:r w:rsidRPr="00503745">
              <w:rPr>
                <w:rFonts w:cs="Arial"/>
                <w:b/>
              </w:rPr>
              <w:t>:</w:t>
            </w:r>
          </w:p>
          <w:p w14:paraId="28239A11" w14:textId="77777777" w:rsidR="006E3594" w:rsidRPr="006E3594" w:rsidRDefault="006E3594" w:rsidP="006E3594">
            <w:pPr>
              <w:pStyle w:val="Zkladntextodsazen"/>
              <w:ind w:left="0"/>
              <w:rPr>
                <w:rFonts w:cs="Arial"/>
              </w:rPr>
            </w:pPr>
            <w:r w:rsidRPr="006E3594">
              <w:rPr>
                <w:rFonts w:cs="Arial"/>
              </w:rPr>
              <w:t>Rekonstrukce silnice II/434</w:t>
            </w:r>
          </w:p>
          <w:p w14:paraId="78DA5970" w14:textId="77777777" w:rsidR="006E3594" w:rsidRPr="006E3594" w:rsidRDefault="006E3594" w:rsidP="006E3594">
            <w:pPr>
              <w:pStyle w:val="Zkladntextodsazen"/>
              <w:ind w:left="0"/>
              <w:rPr>
                <w:rFonts w:cs="Arial"/>
              </w:rPr>
            </w:pPr>
            <w:r w:rsidRPr="006E3594">
              <w:rPr>
                <w:rFonts w:cs="Arial"/>
              </w:rPr>
              <w:t>Rekonstrukce silnice II/437</w:t>
            </w:r>
          </w:p>
          <w:p w14:paraId="6BA60C2B" w14:textId="77777777" w:rsidR="006E3594" w:rsidRPr="006E3594" w:rsidRDefault="006E3594" w:rsidP="006E3594">
            <w:pPr>
              <w:pStyle w:val="Zkladntextodsazen"/>
              <w:ind w:left="0"/>
              <w:rPr>
                <w:rFonts w:cs="Arial"/>
              </w:rPr>
            </w:pPr>
            <w:r w:rsidRPr="006E3594">
              <w:rPr>
                <w:rFonts w:cs="Arial"/>
              </w:rPr>
              <w:t>Rekonstrukce silnice II/369</w:t>
            </w:r>
          </w:p>
          <w:p w14:paraId="641E57CE" w14:textId="77777777" w:rsidR="00321A95" w:rsidRDefault="006E3594" w:rsidP="006E3594">
            <w:pPr>
              <w:pStyle w:val="Zkladntextodsazen"/>
              <w:ind w:left="0"/>
              <w:rPr>
                <w:rFonts w:cs="Arial"/>
              </w:rPr>
            </w:pPr>
            <w:r w:rsidRPr="006E3594">
              <w:rPr>
                <w:rFonts w:cs="Arial"/>
              </w:rPr>
              <w:t>Rekonstrukce silnice II/446</w:t>
            </w:r>
          </w:p>
          <w:p w14:paraId="5F53FFA9" w14:textId="77BB6D15" w:rsidR="006E3594" w:rsidRPr="008F01A3" w:rsidRDefault="006E3594" w:rsidP="006E3594">
            <w:pPr>
              <w:pStyle w:val="Zkladntextodsazen"/>
              <w:ind w:left="0"/>
              <w:rPr>
                <w:rFonts w:cs="Arial"/>
              </w:rPr>
            </w:pPr>
            <w:r>
              <w:rPr>
                <w:rFonts w:cs="Arial"/>
              </w:rPr>
              <w:t>Zajištění činnosti cyklokoordinátora</w:t>
            </w:r>
          </w:p>
        </w:tc>
      </w:tr>
    </w:tbl>
    <w:p w14:paraId="4335C0CB" w14:textId="3D418215" w:rsidR="00321A95" w:rsidRDefault="00321A95" w:rsidP="00681DE7">
      <w:pPr>
        <w:pStyle w:val="Zkladntextodsazen"/>
        <w:ind w:left="0"/>
        <w:rPr>
          <w:rFonts w:cs="Arial"/>
        </w:rPr>
      </w:pPr>
    </w:p>
    <w:tbl>
      <w:tblPr>
        <w:tblStyle w:val="Mkatabulky"/>
        <w:tblW w:w="10207" w:type="dxa"/>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3402"/>
        <w:gridCol w:w="3402"/>
        <w:gridCol w:w="3403"/>
      </w:tblGrid>
      <w:tr w:rsidR="00321A95" w14:paraId="4B9AA42D" w14:textId="77777777" w:rsidTr="005159E8">
        <w:trPr>
          <w:jc w:val="center"/>
        </w:trPr>
        <w:tc>
          <w:tcPr>
            <w:tcW w:w="10207" w:type="dxa"/>
            <w:gridSpan w:val="3"/>
          </w:tcPr>
          <w:p w14:paraId="1809D0C4" w14:textId="285B6967" w:rsidR="00321A95" w:rsidRPr="00503745" w:rsidRDefault="00321A95" w:rsidP="00321A95">
            <w:pPr>
              <w:pStyle w:val="Zkladntextodsazen"/>
              <w:spacing w:before="60" w:after="60"/>
              <w:ind w:left="0"/>
              <w:rPr>
                <w:rFonts w:cs="Arial"/>
                <w:b/>
              </w:rPr>
            </w:pPr>
            <w:r>
              <w:rPr>
                <w:rFonts w:cs="Arial"/>
                <w:b/>
                <w:sz w:val="28"/>
              </w:rPr>
              <w:t>F. SPORT, KULTURA A CESTOVNÍ RUCH</w:t>
            </w:r>
          </w:p>
        </w:tc>
      </w:tr>
      <w:tr w:rsidR="00321A95" w14:paraId="1EAA9D0E" w14:textId="77777777" w:rsidTr="005159E8">
        <w:trPr>
          <w:jc w:val="center"/>
        </w:trPr>
        <w:tc>
          <w:tcPr>
            <w:tcW w:w="10207" w:type="dxa"/>
            <w:gridSpan w:val="3"/>
          </w:tcPr>
          <w:p w14:paraId="06993C4D" w14:textId="77777777" w:rsidR="00321A95" w:rsidRDefault="00321A95" w:rsidP="005159E8">
            <w:pPr>
              <w:pStyle w:val="Zkladntextodsazen"/>
              <w:ind w:left="0"/>
              <w:rPr>
                <w:rFonts w:cs="Arial"/>
                <w:b/>
              </w:rPr>
            </w:pPr>
            <w:r w:rsidRPr="00503745">
              <w:rPr>
                <w:rFonts w:cs="Arial"/>
                <w:b/>
              </w:rPr>
              <w:t>Kvalitativní hodnocení:</w:t>
            </w:r>
          </w:p>
          <w:p w14:paraId="22ACF8DA" w14:textId="231ABBF0" w:rsidR="002A69F6" w:rsidRDefault="002A69F6" w:rsidP="009824CA">
            <w:pPr>
              <w:pStyle w:val="Zkladntextodsazen"/>
              <w:ind w:left="0"/>
              <w:rPr>
                <w:rFonts w:cs="Arial"/>
              </w:rPr>
            </w:pPr>
            <w:r w:rsidRPr="002A69F6">
              <w:rPr>
                <w:rFonts w:cs="Arial"/>
                <w:u w:val="single"/>
              </w:rPr>
              <w:t>Sport</w:t>
            </w:r>
            <w:r>
              <w:rPr>
                <w:rFonts w:cs="Arial"/>
              </w:rPr>
              <w:t>:</w:t>
            </w:r>
          </w:p>
          <w:p w14:paraId="0BF8FC12" w14:textId="77777777" w:rsidR="006E123B" w:rsidRPr="006E123B" w:rsidRDefault="006E123B" w:rsidP="006E123B">
            <w:pPr>
              <w:pStyle w:val="Zkladntextodsazen"/>
              <w:ind w:left="0"/>
              <w:rPr>
                <w:rFonts w:cs="Arial"/>
              </w:rPr>
            </w:pPr>
            <w:r w:rsidRPr="006E123B">
              <w:rPr>
                <w:rFonts w:cs="Arial"/>
              </w:rPr>
              <w:t>V roce 2024 Olomoucký kraj podpořil v rámci dotačních programů v oblasti sportu celkem 1 165 projektů v celkové výši 127 300 120 Kč. Mezi priority Olomouckého kraje patřila podpora vrcholového a výkonnostního sportu, sportovních akcí, podpora získání trenérských licencí, podpora mládežnických a dospělých reprezentantů z Olomouckého kraje, volnočasových aktivit, sportování dětí a mládeže a handicapovaných sportovců. Olomoucký kraj rovněž podporoval výstavbu, rekonstrukce a technické vybavení sportovních zařízení.</w:t>
            </w:r>
          </w:p>
          <w:p w14:paraId="69EAED11" w14:textId="77777777" w:rsidR="006E123B" w:rsidRDefault="006E123B" w:rsidP="006E123B">
            <w:pPr>
              <w:pStyle w:val="Zkladntextodsazen"/>
              <w:ind w:left="0"/>
              <w:rPr>
                <w:rFonts w:cs="Arial"/>
              </w:rPr>
            </w:pPr>
            <w:r w:rsidRPr="006E123B">
              <w:rPr>
                <w:rFonts w:cs="Arial"/>
              </w:rPr>
              <w:t>Ve dnech 23. – 27. června 2024 se uskutečnily v Jihočeském kraji Hry XI. Letní olympiády dětí a mládeže. Olomoucký kraj reprezentovalo 237 sportovců, kteří získali 11 zlatých, 11 stříbrných a 14 bronzových medailí.</w:t>
            </w:r>
          </w:p>
          <w:p w14:paraId="1AA74E06" w14:textId="2B4B3D77" w:rsidR="00920CE0" w:rsidRPr="006E123B" w:rsidRDefault="00920CE0" w:rsidP="006E123B">
            <w:pPr>
              <w:pStyle w:val="Zkladntextodsazen"/>
              <w:ind w:left="0"/>
              <w:rPr>
                <w:rFonts w:cs="Arial"/>
              </w:rPr>
            </w:pPr>
            <w:r>
              <w:rPr>
                <w:rFonts w:cs="Arial"/>
              </w:rPr>
              <w:lastRenderedPageBreak/>
              <w:t xml:space="preserve">V oblasti sportu bylo v roce 2024 schváleno 31 individuálních dotací </w:t>
            </w:r>
            <w:r w:rsidRPr="00920CE0">
              <w:rPr>
                <w:rFonts w:cs="Arial"/>
              </w:rPr>
              <w:t>ve výši 1</w:t>
            </w:r>
            <w:r>
              <w:rPr>
                <w:rFonts w:cs="Arial"/>
              </w:rPr>
              <w:t>56</w:t>
            </w:r>
            <w:r w:rsidRPr="00920CE0">
              <w:rPr>
                <w:rFonts w:cs="Arial"/>
              </w:rPr>
              <w:t xml:space="preserve"> </w:t>
            </w:r>
            <w:r>
              <w:rPr>
                <w:rFonts w:cs="Arial"/>
              </w:rPr>
              <w:t>169</w:t>
            </w:r>
            <w:r w:rsidRPr="00920CE0">
              <w:rPr>
                <w:rFonts w:cs="Arial"/>
              </w:rPr>
              <w:t xml:space="preserve"> 000 Kč</w:t>
            </w:r>
            <w:r>
              <w:rPr>
                <w:rFonts w:cs="Arial"/>
              </w:rPr>
              <w:t>. Nejvyšší byla dotace 150 mil. Kč na rekonstrukci plaveckého bazénu v České Vsi.</w:t>
            </w:r>
          </w:p>
          <w:p w14:paraId="321D6350" w14:textId="3E9081FB" w:rsidR="008D33DF" w:rsidRDefault="008D33DF" w:rsidP="009824CA">
            <w:pPr>
              <w:pStyle w:val="Zkladntextodsazen"/>
              <w:ind w:left="0"/>
              <w:rPr>
                <w:rFonts w:cs="Arial"/>
              </w:rPr>
            </w:pPr>
            <w:r w:rsidRPr="008D33DF">
              <w:rPr>
                <w:rFonts w:cs="Arial"/>
                <w:u w:val="single"/>
              </w:rPr>
              <w:t>Památková péče</w:t>
            </w:r>
            <w:r>
              <w:rPr>
                <w:rFonts w:cs="Arial"/>
              </w:rPr>
              <w:t>:</w:t>
            </w:r>
          </w:p>
          <w:p w14:paraId="16018FCE" w14:textId="381B1323" w:rsidR="009824CA" w:rsidRPr="009824CA" w:rsidRDefault="006E123B" w:rsidP="009824CA">
            <w:pPr>
              <w:pStyle w:val="Zkladntextodsazen"/>
              <w:ind w:left="0"/>
              <w:rPr>
                <w:rFonts w:cs="Arial"/>
              </w:rPr>
            </w:pPr>
            <w:r w:rsidRPr="006E123B">
              <w:rPr>
                <w:rFonts w:cs="Arial"/>
              </w:rPr>
              <w:t>V roce 2024 Olomoucký kraj podpořil v rámci dotačního programu památkové péče v Olomouckém kraji celkem 84 projektů v celkové výši 15 624 596 Kč. Mezi priority Olomouckého kraje patřila podpora obnovy kulturních památek, staveb drobné architektury místního významu a nemovitostí, které nejsou kulturní památkou, nacházejících se na území památkových rezervací, památkových zón a jejich ochranných pásem.</w:t>
            </w:r>
          </w:p>
          <w:p w14:paraId="05E17424" w14:textId="428B2E82" w:rsidR="008D33DF" w:rsidRDefault="008D33DF" w:rsidP="009824CA">
            <w:pPr>
              <w:pStyle w:val="Zkladntextodsazen"/>
              <w:ind w:left="0"/>
              <w:rPr>
                <w:rFonts w:cs="Arial"/>
              </w:rPr>
            </w:pPr>
            <w:r w:rsidRPr="008D33DF">
              <w:rPr>
                <w:rFonts w:cs="Arial"/>
                <w:u w:val="single"/>
              </w:rPr>
              <w:t>Kultura</w:t>
            </w:r>
            <w:r>
              <w:rPr>
                <w:rFonts w:cs="Arial"/>
              </w:rPr>
              <w:t>:</w:t>
            </w:r>
          </w:p>
          <w:p w14:paraId="7D960088" w14:textId="77777777" w:rsidR="006E123B" w:rsidRPr="006E123B" w:rsidRDefault="006E123B" w:rsidP="006E123B">
            <w:pPr>
              <w:pStyle w:val="Zkladntextodsazen"/>
              <w:ind w:left="0"/>
              <w:rPr>
                <w:rFonts w:cs="Arial"/>
              </w:rPr>
            </w:pPr>
            <w:r w:rsidRPr="006E123B">
              <w:rPr>
                <w:rFonts w:cs="Arial"/>
              </w:rPr>
              <w:t xml:space="preserve">V roce 2024 Olomoucký kraj podpořil v rámci dotačních programů v oblasti kultury celkem 315 projektů v celkové výši 57 071 000 Kč. Mezi priority Olomouckého kraje patřila podpora profesionálních uměleckých souborů, festivalů a rozvoje kulturního života obyvatel </w:t>
            </w:r>
            <w:r w:rsidRPr="006E123B">
              <w:rPr>
                <w:rFonts w:cs="Arial"/>
              </w:rPr>
              <w:br/>
              <w:t>v Olomouckém kraji.</w:t>
            </w:r>
          </w:p>
          <w:p w14:paraId="7E9F57DD" w14:textId="77777777" w:rsidR="006E123B" w:rsidRPr="006E123B" w:rsidRDefault="006E123B" w:rsidP="006E123B">
            <w:pPr>
              <w:pStyle w:val="Zkladntextodsazen"/>
              <w:ind w:left="0"/>
              <w:rPr>
                <w:rFonts w:cs="Arial"/>
              </w:rPr>
            </w:pPr>
            <w:r w:rsidRPr="006E123B">
              <w:rPr>
                <w:rFonts w:cs="Arial"/>
              </w:rPr>
              <w:t>V roce 2024 Olomoucký kraj vynaložil na financování výkonu regionálních funkcí knihoven finanční prostředky ve výši 14 535 000 Kč. Z nich se hradil např. nákup knih do výměnného fondu, metodická pomoc malým knihovnám a další vzdělávání neprofesionálních knihovníků. Z těchto finančních prostředků byly rovněž hrazeny náklady ve výši 400 000 Kč na projekt „Bookstart – S knížkou do života“. Jedná se o mezinárodní projekt, který se zaměřuje na podporu čtenářské gramotnosti. Projekt cílí na rodiče s dětmi ve věku od narození do konce předškolního věku. Rodičům dětí je předávána motivační dárková sada, která obsahuje dětskou knížku, audioknihu, návod pro rodiče, jak dětem číst a seznam doporučené četby pro nejmenší děti. Součástí sady je také dárková poukázka na registraci dítěte v knihovně, která sadu předává.</w:t>
            </w:r>
          </w:p>
          <w:p w14:paraId="41FAC03B" w14:textId="77777777" w:rsidR="006E123B" w:rsidRPr="006E123B" w:rsidRDefault="006E123B" w:rsidP="006E123B">
            <w:pPr>
              <w:pStyle w:val="Zkladntextodsazen"/>
              <w:ind w:left="0"/>
              <w:rPr>
                <w:rFonts w:cs="Arial"/>
              </w:rPr>
            </w:pPr>
            <w:r w:rsidRPr="006E123B">
              <w:rPr>
                <w:rFonts w:cs="Arial"/>
              </w:rPr>
              <w:t xml:space="preserve"> V roce 2024 Olomoucký kraj pokračoval v poskytování příspěvku celoroční činnost Muzea umění Olomouc ve výši 27 285 000 Kč. Vedle toho Olomoucký kraj poskytl individuální dotace v oblasti kultury celkem 23 příjemcům v celkové výši 102 800 000 Kč.</w:t>
            </w:r>
          </w:p>
          <w:p w14:paraId="58A8930C" w14:textId="77777777" w:rsidR="006E123B" w:rsidRPr="006E123B" w:rsidRDefault="006E123B" w:rsidP="006E123B">
            <w:pPr>
              <w:pStyle w:val="Zkladntextodsazen"/>
              <w:ind w:left="0"/>
              <w:rPr>
                <w:rFonts w:cs="Arial"/>
              </w:rPr>
            </w:pPr>
            <w:r w:rsidRPr="006E123B">
              <w:rPr>
                <w:rFonts w:cs="Arial"/>
              </w:rPr>
              <w:t xml:space="preserve">V roce 2024 Olomoucký kraj dokončil realizaci projektu „Kreativní akademie Olomouckého kraje“, který by spolufinancován finančními prostředky ve výši 2,5 mil. Kč z výzvy </w:t>
            </w:r>
            <w:r w:rsidRPr="006E123B">
              <w:rPr>
                <w:rFonts w:cs="Arial"/>
              </w:rPr>
              <w:br/>
              <w:t xml:space="preserve">č. 0312/2023 Národního plánu obnovy. Projekt rozšířil kompetence kreativců a pracovníků knihoven, muzeí, galerií i jiných kulturních organizací v manažerských, komunikačních </w:t>
            </w:r>
            <w:r w:rsidRPr="006E123B">
              <w:rPr>
                <w:rFonts w:cs="Arial"/>
              </w:rPr>
              <w:br/>
              <w:t xml:space="preserve">a digitálních dovednostech, a ve finanční gramotnosti. Workshopy probíhaly v Olomouci </w:t>
            </w:r>
            <w:r w:rsidRPr="006E123B">
              <w:rPr>
                <w:rFonts w:cs="Arial"/>
              </w:rPr>
              <w:br/>
              <w:t>v Červeném kostele VKOL i v dalších městech Olomouckého kraje (Šumperk, Jeseník, Prostějov, Přerov). Za celé období realizace projektu bylo cílovým skupinám nabídnuto celkem 79 workshopů, na kterých bylo proškoleno 773 osob. Kraj aktuálně promýšlí formát dalšího pokračování tohoto projektu a zdroj jeho dalšího financování.</w:t>
            </w:r>
          </w:p>
          <w:p w14:paraId="561E1F2E" w14:textId="77777777" w:rsidR="006E123B" w:rsidRPr="006E123B" w:rsidRDefault="006E123B" w:rsidP="006E123B">
            <w:pPr>
              <w:pStyle w:val="Zkladntextodsazen"/>
              <w:ind w:left="0"/>
              <w:rPr>
                <w:rFonts w:cs="Arial"/>
              </w:rPr>
            </w:pPr>
            <w:r w:rsidRPr="006E123B">
              <w:rPr>
                <w:rFonts w:cs="Arial"/>
              </w:rPr>
              <w:t xml:space="preserve">Olomoucký kraj v roce 2024 rovněž dokončil mapování potenciálu kulturních </w:t>
            </w:r>
            <w:r w:rsidRPr="006E123B">
              <w:rPr>
                <w:rFonts w:cs="Arial"/>
              </w:rPr>
              <w:br/>
              <w:t xml:space="preserve">a kreativních odvětví na území kraje. Mapování pro kraj zajišťovalo Inovační centrum Olomouckého kraje a je spolufinancováno dotací z výzvy č. 0232/2022 Národního plánu obnovy ve výši 2 142 857 Kč. Projekt se realizuje v období 2023–2025. Mapováním potenciálu subjektů ekonomicky činných v sektorech zařazených do kulturních a kreativních odvětví kraj získal přehled a cenná souhrnná data o těchto odvětvích, a na jejich základě bude moci stanovit jejich rozvojový potenciál, definovat jejich potřeby, srovnat míru jejich unikátnosti v rámci ČR </w:t>
            </w:r>
            <w:r w:rsidRPr="006E123B">
              <w:rPr>
                <w:rFonts w:cs="Arial"/>
              </w:rPr>
              <w:br/>
              <w:t>a nastavit mechanismy jejich účinné podpory, případně zmapovat potenciál přeshraniční spolupráce (např. Jesenicko). Získané poznatky budou implementovány do stávajících strategických materiálů kraje (Koncepce rozvoje kultury, kreativity a památkové péče pro programové období 2022–2029, RIS3 strategie Olomouckého kraje).</w:t>
            </w:r>
          </w:p>
          <w:p w14:paraId="5C9F1029" w14:textId="77777777" w:rsidR="006E123B" w:rsidRDefault="006E123B" w:rsidP="006E123B">
            <w:pPr>
              <w:pStyle w:val="Zkladntextodsazen"/>
              <w:ind w:left="0"/>
              <w:rPr>
                <w:rFonts w:cs="Arial"/>
              </w:rPr>
            </w:pPr>
            <w:r w:rsidRPr="006E123B">
              <w:rPr>
                <w:rFonts w:cs="Arial"/>
              </w:rPr>
              <w:lastRenderedPageBreak/>
              <w:t>V roce 2024 Olomoucký kraj dále dokončil přípravu Strategie digitalizace kulturního dědictví ve vlastnictví Olomouckého kraje pro období 2024–2030 a pokračoval v implementaci Koncepce rozvoje kultury, kreativity a památkové péče pro programové období 2022–2029.</w:t>
            </w:r>
          </w:p>
          <w:p w14:paraId="0F29394F" w14:textId="3F46553D" w:rsidR="00856A34" w:rsidRDefault="00856A34" w:rsidP="006E123B">
            <w:pPr>
              <w:pStyle w:val="Zkladntextodsazen"/>
              <w:ind w:left="0"/>
              <w:rPr>
                <w:rFonts w:cs="Arial"/>
              </w:rPr>
            </w:pPr>
            <w:r>
              <w:rPr>
                <w:rFonts w:cs="Arial"/>
              </w:rPr>
              <w:t xml:space="preserve">V roce 2024 se </w:t>
            </w:r>
            <w:r w:rsidR="00B45E1F">
              <w:rPr>
                <w:rFonts w:cs="Arial"/>
              </w:rPr>
              <w:t xml:space="preserve">připravovalo a </w:t>
            </w:r>
            <w:r>
              <w:rPr>
                <w:rFonts w:cs="Arial"/>
              </w:rPr>
              <w:t xml:space="preserve">realizovalo </w:t>
            </w:r>
            <w:r w:rsidR="00B45E1F">
              <w:rPr>
                <w:rFonts w:cs="Arial"/>
              </w:rPr>
              <w:t>10</w:t>
            </w:r>
            <w:r>
              <w:rPr>
                <w:rFonts w:cs="Arial"/>
              </w:rPr>
              <w:t xml:space="preserve"> investičních akcí v oblasti kultury s celkovými výdaji </w:t>
            </w:r>
            <w:r w:rsidR="00B45E1F">
              <w:rPr>
                <w:rFonts w:cs="Arial"/>
              </w:rPr>
              <w:t>36 949 400</w:t>
            </w:r>
            <w:r>
              <w:rPr>
                <w:rFonts w:cs="Arial"/>
              </w:rPr>
              <w:t xml:space="preserve"> Kč. Z toho </w:t>
            </w:r>
            <w:r w:rsidR="00B45E1F">
              <w:rPr>
                <w:rFonts w:cs="Arial"/>
              </w:rPr>
              <w:t>26 464 300</w:t>
            </w:r>
            <w:r>
              <w:rPr>
                <w:rFonts w:cs="Arial"/>
              </w:rPr>
              <w:t xml:space="preserve"> Kč bylo kryto smlouvami o dotaci.</w:t>
            </w:r>
          </w:p>
          <w:p w14:paraId="3D9DAA48" w14:textId="02F324F1" w:rsidR="00B45E1F" w:rsidRPr="006E123B" w:rsidRDefault="00B45E1F" w:rsidP="006E123B">
            <w:pPr>
              <w:pStyle w:val="Zkladntextodsazen"/>
              <w:ind w:left="0"/>
              <w:rPr>
                <w:rFonts w:cs="Arial"/>
              </w:rPr>
            </w:pPr>
            <w:r>
              <w:rPr>
                <w:rFonts w:cs="Arial"/>
              </w:rPr>
              <w:t>Nejvýznamnějšími investičními akcemi byly S</w:t>
            </w:r>
            <w:r w:rsidRPr="00B45E1F">
              <w:rPr>
                <w:rFonts w:cs="Arial"/>
              </w:rPr>
              <w:t>tavební úpravy depozitáře knihovny Muzeum Komenského v</w:t>
            </w:r>
            <w:r>
              <w:rPr>
                <w:rFonts w:cs="Arial"/>
              </w:rPr>
              <w:t> </w:t>
            </w:r>
            <w:r w:rsidRPr="00B45E1F">
              <w:rPr>
                <w:rFonts w:cs="Arial"/>
              </w:rPr>
              <w:t>Přerov</w:t>
            </w:r>
            <w:r>
              <w:rPr>
                <w:rFonts w:cs="Arial"/>
              </w:rPr>
              <w:t xml:space="preserve">ě, </w:t>
            </w:r>
            <w:r w:rsidRPr="00B45E1F">
              <w:rPr>
                <w:rFonts w:cs="Arial"/>
              </w:rPr>
              <w:t>Revitalizace vodních prvků v zámeckém parku Čechy pod Kosířem</w:t>
            </w:r>
            <w:r>
              <w:rPr>
                <w:rFonts w:cs="Arial"/>
              </w:rPr>
              <w:t xml:space="preserve"> a S</w:t>
            </w:r>
            <w:r w:rsidRPr="00B45E1F">
              <w:rPr>
                <w:rFonts w:cs="Arial"/>
              </w:rPr>
              <w:t xml:space="preserve">anace klenby </w:t>
            </w:r>
            <w:r>
              <w:rPr>
                <w:rFonts w:cs="Arial"/>
              </w:rPr>
              <w:t xml:space="preserve">Červeného </w:t>
            </w:r>
            <w:r w:rsidRPr="00B45E1F">
              <w:rPr>
                <w:rFonts w:cs="Arial"/>
              </w:rPr>
              <w:t>kostela</w:t>
            </w:r>
            <w:r>
              <w:rPr>
                <w:rFonts w:cs="Arial"/>
              </w:rPr>
              <w:t>.</w:t>
            </w:r>
          </w:p>
          <w:p w14:paraId="0B9A42E3" w14:textId="77777777" w:rsidR="008D33DF" w:rsidRDefault="008D33DF" w:rsidP="009824CA">
            <w:pPr>
              <w:pStyle w:val="Zkladntextodsazen"/>
              <w:ind w:left="0"/>
              <w:rPr>
                <w:rFonts w:cs="Arial"/>
              </w:rPr>
            </w:pPr>
            <w:r w:rsidRPr="008D33DF">
              <w:rPr>
                <w:rFonts w:cs="Arial"/>
                <w:u w:val="single"/>
              </w:rPr>
              <w:t>Cestovní ruch</w:t>
            </w:r>
            <w:r>
              <w:rPr>
                <w:rFonts w:cs="Arial"/>
              </w:rPr>
              <w:t>:</w:t>
            </w:r>
          </w:p>
          <w:p w14:paraId="180F0E70" w14:textId="77777777" w:rsidR="006E123B" w:rsidRPr="006E123B" w:rsidRDefault="006E123B" w:rsidP="006E123B">
            <w:pPr>
              <w:pStyle w:val="Zkladntextodsazen"/>
              <w:ind w:left="0"/>
              <w:rPr>
                <w:rFonts w:cs="Arial"/>
              </w:rPr>
            </w:pPr>
            <w:r w:rsidRPr="006E123B">
              <w:rPr>
                <w:rFonts w:cs="Arial"/>
              </w:rPr>
              <w:t xml:space="preserve">V rámci svých kompetencí Olomoucký kraj podporuje rozvoj cestovního ruchu a jeho nabídky, destinačního managementu a služeb poskytovaných turistům. Olomoucký kraj úzce spolupracuje s organizacemi destinačního managementu (DMO) na krajské (Centrála cestovního ruchu Olomouckého kraje) i oblastní úrovni (Střední Morava – Sdružení cestovního ruchu a Jeseníky – Sdružení cestovního ruchu) za účelem koordinace rozvoje oblasti a propagace kraje. V rámci spolupráce s DMO Olomoucký kraj usiluje o podporu subjektů aktivních v oblasti cestovního ruchu za účelem efektivního rozvoje cestovního ruchu a zvýšení návštěvnosti Olomouckého kraje zejména v oblastech postižených socio-ekonomickými disparitami. </w:t>
            </w:r>
          </w:p>
          <w:p w14:paraId="14A9A50C" w14:textId="77777777" w:rsidR="006E123B" w:rsidRPr="006E123B" w:rsidRDefault="006E123B" w:rsidP="006E123B">
            <w:pPr>
              <w:pStyle w:val="Zkladntextodsazen"/>
              <w:ind w:left="0"/>
              <w:rPr>
                <w:rFonts w:cs="Arial"/>
              </w:rPr>
            </w:pPr>
            <w:r w:rsidRPr="006E123B">
              <w:rPr>
                <w:rFonts w:cs="Arial"/>
              </w:rPr>
              <w:t xml:space="preserve">V roce 2024 Olomoucký kraj vyhlásil 5 dotačních titulů v oblasti cestovního ruchu a vnějších vztahů, z nichž bylo podpořeno celkem 72 projektů v celkové výši poskytnutých dotací 11 955 000 Kč. Dále byla podpořena činnost Klubu českých turistů a Koordinovaná strojová údržba lyžařských běžeckých tras v Jeseníkách. Olomoucký kraj v roce 2024 opět finančně podpořil zmíněné DMO, mimo jiné i finančním darem ve výši 1 000 000 Kč pro každé sdružení v rámci kofinancování projektů realizovaných z dotačních prostředků Ministerstva pro místní rozvoj. Zároveň byl v roce 2024 realizován projekt Seniorské cestování. V oblasti podpory cykloturistiky Olomoucký kraj pečuje o obnovu a údržbu značení na cyklotrasách, aktualizaci a údržbu pasportu cykloznačení a usiluje o implementaci inovativních a SMART technologií podporujících cykloturistiku. </w:t>
            </w:r>
          </w:p>
          <w:p w14:paraId="4B2D8657" w14:textId="77777777" w:rsidR="006E123B" w:rsidRPr="006E123B" w:rsidRDefault="006E123B" w:rsidP="006E123B">
            <w:pPr>
              <w:pStyle w:val="Zkladntextodsazen"/>
              <w:ind w:left="0"/>
              <w:rPr>
                <w:rFonts w:cs="Arial"/>
              </w:rPr>
            </w:pPr>
            <w:r w:rsidRPr="006E123B">
              <w:rPr>
                <w:rFonts w:cs="Arial"/>
              </w:rPr>
              <w:t xml:space="preserve">Ve spolupráci se statutárním městem Olomouc pokračoval v roce 2024 Olomoucký kraj v realizaci projektu slevových karet Olomouc region card. V roce 2024 se uskutečnil další ročník ankety Ceny Olomouckého kraje za přínos v oblasti cestovního ruchu včetně slavnostního večera, během kterého byly vyhlášeny výsledky soutěže. </w:t>
            </w:r>
          </w:p>
          <w:p w14:paraId="2C878E4D" w14:textId="77777777" w:rsidR="006E123B" w:rsidRPr="006E123B" w:rsidRDefault="006E123B" w:rsidP="006E123B">
            <w:pPr>
              <w:pStyle w:val="Zkladntextodsazen"/>
              <w:rPr>
                <w:rFonts w:cs="Arial"/>
              </w:rPr>
            </w:pPr>
          </w:p>
          <w:p w14:paraId="3FAB034E" w14:textId="676AD984" w:rsidR="008D33DF" w:rsidRPr="00503745" w:rsidRDefault="006E123B" w:rsidP="006E123B">
            <w:pPr>
              <w:pStyle w:val="Zkladntextodsazen"/>
              <w:ind w:left="0"/>
              <w:rPr>
                <w:rFonts w:cs="Arial"/>
              </w:rPr>
            </w:pPr>
            <w:r w:rsidRPr="006E123B">
              <w:rPr>
                <w:rFonts w:cs="Arial"/>
              </w:rPr>
              <w:t>Individuální žádostí ve výši 11 000 000 Kč pak v oblasti cestovního ruchu Olomoucký kraj podpořil přípravu a realizaci projektu (2025) slevových voucherů s cílem zmírnit zvýšit návštěvnost, resp. ekonomické dopady povodní ze září roku 2024 v oblasti Jeseníků (ORP Jeseník a ORP Šumperk).</w:t>
            </w:r>
          </w:p>
        </w:tc>
      </w:tr>
      <w:tr w:rsidR="00321A95" w14:paraId="533D9238" w14:textId="77777777" w:rsidTr="005159E8">
        <w:trPr>
          <w:jc w:val="center"/>
        </w:trPr>
        <w:tc>
          <w:tcPr>
            <w:tcW w:w="10207" w:type="dxa"/>
            <w:gridSpan w:val="3"/>
          </w:tcPr>
          <w:p w14:paraId="1257F423" w14:textId="04A8992D" w:rsidR="00321A95" w:rsidRDefault="00321A95" w:rsidP="005159E8">
            <w:pPr>
              <w:pStyle w:val="Zkladntextodsazen"/>
              <w:ind w:left="0"/>
              <w:rPr>
                <w:rFonts w:cs="Arial"/>
              </w:rPr>
            </w:pPr>
            <w:r>
              <w:rPr>
                <w:rFonts w:cs="Arial"/>
                <w:b/>
              </w:rPr>
              <w:lastRenderedPageBreak/>
              <w:t>Finanční</w:t>
            </w:r>
            <w:r w:rsidRPr="00503745">
              <w:rPr>
                <w:rFonts w:cs="Arial"/>
                <w:b/>
              </w:rPr>
              <w:t xml:space="preserve"> </w:t>
            </w:r>
            <w:r w:rsidR="00AE511A" w:rsidRPr="00AE511A">
              <w:rPr>
                <w:rFonts w:cs="Arial"/>
                <w:b/>
              </w:rPr>
              <w:t>činnosti</w:t>
            </w:r>
            <w:r w:rsidRPr="00503745">
              <w:rPr>
                <w:rFonts w:cs="Arial"/>
                <w:b/>
              </w:rPr>
              <w:t>:</w:t>
            </w:r>
          </w:p>
        </w:tc>
      </w:tr>
      <w:tr w:rsidR="00321A95" w14:paraId="4E2C0867" w14:textId="77777777" w:rsidTr="00B45E1F">
        <w:trPr>
          <w:jc w:val="center"/>
        </w:trPr>
        <w:tc>
          <w:tcPr>
            <w:tcW w:w="3402" w:type="dxa"/>
          </w:tcPr>
          <w:p w14:paraId="7C1F4E53" w14:textId="77777777" w:rsidR="00321A95" w:rsidRDefault="00321A95" w:rsidP="005159E8">
            <w:pPr>
              <w:pStyle w:val="Zkladntextodsazen"/>
              <w:ind w:left="0"/>
              <w:rPr>
                <w:rFonts w:cs="Arial"/>
              </w:rPr>
            </w:pPr>
            <w:r>
              <w:rPr>
                <w:rFonts w:cs="Arial"/>
              </w:rPr>
              <w:t>Výdaje na prioritu:</w:t>
            </w:r>
          </w:p>
          <w:p w14:paraId="19FE736A" w14:textId="34A65E35" w:rsidR="00A16CC7" w:rsidRPr="00A16CC7" w:rsidRDefault="00A16CC7" w:rsidP="00A16CC7">
            <w:pPr>
              <w:pStyle w:val="Zkladntextodsazen"/>
              <w:jc w:val="right"/>
              <w:rPr>
                <w:rFonts w:cs="Arial"/>
              </w:rPr>
            </w:pPr>
            <w:r w:rsidRPr="00A16CC7">
              <w:rPr>
                <w:rFonts w:cs="Arial"/>
              </w:rPr>
              <w:t xml:space="preserve">Sport: </w:t>
            </w:r>
            <w:r w:rsidR="008A4104" w:rsidRPr="008A4104">
              <w:rPr>
                <w:rFonts w:cs="Arial"/>
              </w:rPr>
              <w:t>286 750</w:t>
            </w:r>
            <w:r w:rsidR="008A4104">
              <w:rPr>
                <w:rFonts w:cs="Arial"/>
              </w:rPr>
              <w:t> </w:t>
            </w:r>
            <w:r w:rsidR="008A4104" w:rsidRPr="008A4104">
              <w:rPr>
                <w:rFonts w:cs="Arial"/>
              </w:rPr>
              <w:t>202</w:t>
            </w:r>
            <w:r w:rsidR="008A4104">
              <w:rPr>
                <w:rFonts w:cs="Arial"/>
              </w:rPr>
              <w:t xml:space="preserve"> </w:t>
            </w:r>
            <w:r w:rsidRPr="00A16CC7">
              <w:rPr>
                <w:rFonts w:cs="Arial"/>
              </w:rPr>
              <w:t>Kč</w:t>
            </w:r>
          </w:p>
          <w:p w14:paraId="519E6E97" w14:textId="2C034F02" w:rsidR="00A16CC7" w:rsidRPr="00A16CC7" w:rsidRDefault="00A16CC7" w:rsidP="00A16CC7">
            <w:pPr>
              <w:pStyle w:val="Zkladntextodsazen"/>
              <w:jc w:val="right"/>
              <w:rPr>
                <w:rFonts w:cs="Arial"/>
              </w:rPr>
            </w:pPr>
          </w:p>
          <w:p w14:paraId="460582D4" w14:textId="77777777" w:rsidR="00A16CC7" w:rsidRPr="00A16CC7" w:rsidRDefault="00A16CC7" w:rsidP="00B45E1F">
            <w:pPr>
              <w:pStyle w:val="Zkladntextodsazen"/>
              <w:ind w:left="57"/>
              <w:jc w:val="right"/>
              <w:rPr>
                <w:rFonts w:cs="Arial"/>
              </w:rPr>
            </w:pPr>
            <w:r w:rsidRPr="00A16CC7">
              <w:rPr>
                <w:rFonts w:cs="Arial"/>
              </w:rPr>
              <w:t>Pam. péče: 15 624 596 Kč</w:t>
            </w:r>
          </w:p>
          <w:p w14:paraId="5C78CF0A" w14:textId="15FAD17A" w:rsidR="00A16CC7" w:rsidRPr="00A16CC7" w:rsidRDefault="00A16CC7" w:rsidP="00A16CC7">
            <w:pPr>
              <w:pStyle w:val="Zkladntextodsazen"/>
              <w:jc w:val="right"/>
              <w:rPr>
                <w:rFonts w:cs="Arial"/>
              </w:rPr>
            </w:pPr>
          </w:p>
          <w:p w14:paraId="21AB8C2D" w14:textId="72762E14" w:rsidR="00A16CC7" w:rsidRPr="00A16CC7" w:rsidRDefault="00A16CC7" w:rsidP="00A16CC7">
            <w:pPr>
              <w:pStyle w:val="Zkladntextodsazen"/>
              <w:jc w:val="right"/>
              <w:rPr>
                <w:rFonts w:cs="Arial"/>
              </w:rPr>
            </w:pPr>
            <w:r w:rsidRPr="00A16CC7">
              <w:rPr>
                <w:rFonts w:cs="Arial"/>
              </w:rPr>
              <w:t xml:space="preserve">Kultura: </w:t>
            </w:r>
            <w:r w:rsidR="00EA305E">
              <w:rPr>
                <w:rFonts w:cs="Arial"/>
              </w:rPr>
              <w:t xml:space="preserve">238 640 400 </w:t>
            </w:r>
            <w:r w:rsidRPr="00A16CC7">
              <w:rPr>
                <w:rFonts w:cs="Arial"/>
              </w:rPr>
              <w:t>Kč</w:t>
            </w:r>
          </w:p>
          <w:p w14:paraId="4D2D5025" w14:textId="466E693A" w:rsidR="00A16CC7" w:rsidRPr="00A16CC7" w:rsidRDefault="00A16CC7" w:rsidP="00A16CC7">
            <w:pPr>
              <w:pStyle w:val="Zkladntextodsazen"/>
              <w:jc w:val="right"/>
              <w:rPr>
                <w:rFonts w:cs="Arial"/>
              </w:rPr>
            </w:pPr>
          </w:p>
          <w:p w14:paraId="5E688550" w14:textId="77777777" w:rsidR="00A16CC7" w:rsidRPr="00A16CC7" w:rsidRDefault="00A16CC7" w:rsidP="00A16CC7">
            <w:pPr>
              <w:pStyle w:val="Zkladntextodsazen"/>
              <w:jc w:val="right"/>
              <w:rPr>
                <w:rFonts w:cs="Arial"/>
              </w:rPr>
            </w:pPr>
            <w:r w:rsidRPr="00A16CC7">
              <w:rPr>
                <w:rFonts w:cs="Arial"/>
              </w:rPr>
              <w:t>Cest. ruch: 29 632 400 Kč</w:t>
            </w:r>
          </w:p>
          <w:p w14:paraId="580CBA24" w14:textId="14C7A26D" w:rsidR="00321A95" w:rsidRPr="00607D68" w:rsidRDefault="00321A95" w:rsidP="00A16CC7">
            <w:pPr>
              <w:pStyle w:val="Zkladntextodsazen"/>
              <w:ind w:left="0"/>
              <w:jc w:val="right"/>
              <w:rPr>
                <w:rFonts w:cs="Arial"/>
                <w:i/>
              </w:rPr>
            </w:pPr>
          </w:p>
        </w:tc>
        <w:tc>
          <w:tcPr>
            <w:tcW w:w="3402" w:type="dxa"/>
          </w:tcPr>
          <w:p w14:paraId="7B4DD7CF" w14:textId="77777777" w:rsidR="00321A95" w:rsidRDefault="00321A95" w:rsidP="005159E8">
            <w:pPr>
              <w:pStyle w:val="Zkladntextodsazen"/>
              <w:ind w:left="0"/>
              <w:rPr>
                <w:rFonts w:cs="Arial"/>
              </w:rPr>
            </w:pPr>
            <w:r>
              <w:rPr>
                <w:rFonts w:cs="Arial"/>
              </w:rPr>
              <w:lastRenderedPageBreak/>
              <w:t>Poskytnuté dotace jiným:</w:t>
            </w:r>
          </w:p>
          <w:p w14:paraId="3B7A7367" w14:textId="688863C7" w:rsidR="008327CE" w:rsidRPr="008327CE" w:rsidRDefault="008327CE" w:rsidP="008327CE">
            <w:pPr>
              <w:pStyle w:val="Zkladntextodsazen"/>
              <w:ind w:left="0"/>
              <w:jc w:val="right"/>
              <w:rPr>
                <w:rFonts w:cs="Arial"/>
              </w:rPr>
            </w:pPr>
            <w:r w:rsidRPr="008327CE">
              <w:rPr>
                <w:rFonts w:cs="Arial"/>
              </w:rPr>
              <w:t>Sport:</w:t>
            </w:r>
            <w:r w:rsidR="006E123B">
              <w:rPr>
                <w:rFonts w:cs="Arial"/>
              </w:rPr>
              <w:t xml:space="preserve"> </w:t>
            </w:r>
            <w:r w:rsidR="00920CE0" w:rsidRPr="00920CE0">
              <w:rPr>
                <w:rFonts w:cs="Arial"/>
              </w:rPr>
              <w:t>283</w:t>
            </w:r>
            <w:r w:rsidR="00920CE0">
              <w:rPr>
                <w:rFonts w:cs="Arial"/>
              </w:rPr>
              <w:t> </w:t>
            </w:r>
            <w:r w:rsidR="00920CE0" w:rsidRPr="00920CE0">
              <w:rPr>
                <w:rFonts w:cs="Arial"/>
              </w:rPr>
              <w:t>469</w:t>
            </w:r>
            <w:r w:rsidR="00920CE0">
              <w:rPr>
                <w:rFonts w:cs="Arial"/>
              </w:rPr>
              <w:t> </w:t>
            </w:r>
            <w:r w:rsidR="00920CE0" w:rsidRPr="00920CE0">
              <w:rPr>
                <w:rFonts w:cs="Arial"/>
              </w:rPr>
              <w:t>120</w:t>
            </w:r>
            <w:r w:rsidRPr="008327CE">
              <w:rPr>
                <w:rFonts w:cs="Arial"/>
              </w:rPr>
              <w:t xml:space="preserve"> Kč</w:t>
            </w:r>
          </w:p>
          <w:p w14:paraId="63AA02EB" w14:textId="698D999B" w:rsidR="008327CE" w:rsidRPr="008327CE" w:rsidRDefault="006E123B" w:rsidP="008327CE">
            <w:pPr>
              <w:pStyle w:val="Zkladntextodsazen"/>
              <w:ind w:left="0"/>
              <w:jc w:val="right"/>
              <w:rPr>
                <w:rFonts w:cs="Arial"/>
              </w:rPr>
            </w:pPr>
            <w:r>
              <w:rPr>
                <w:rFonts w:cs="Arial"/>
              </w:rPr>
              <w:t>1 1</w:t>
            </w:r>
            <w:r w:rsidR="00920CE0">
              <w:rPr>
                <w:rFonts w:cs="Arial"/>
              </w:rPr>
              <w:t>96</w:t>
            </w:r>
            <w:r>
              <w:rPr>
                <w:rFonts w:cs="Arial"/>
              </w:rPr>
              <w:t xml:space="preserve"> </w:t>
            </w:r>
            <w:r w:rsidR="008327CE" w:rsidRPr="008327CE">
              <w:rPr>
                <w:rFonts w:cs="Arial"/>
              </w:rPr>
              <w:t>dotací</w:t>
            </w:r>
          </w:p>
          <w:p w14:paraId="62A46A28" w14:textId="25A92965" w:rsidR="008327CE" w:rsidRPr="008327CE" w:rsidRDefault="008327CE" w:rsidP="008327CE">
            <w:pPr>
              <w:pStyle w:val="Zkladntextodsazen"/>
              <w:ind w:left="0"/>
              <w:jc w:val="right"/>
              <w:rPr>
                <w:rFonts w:cs="Arial"/>
              </w:rPr>
            </w:pPr>
            <w:r w:rsidRPr="008327CE">
              <w:rPr>
                <w:rFonts w:cs="Arial"/>
              </w:rPr>
              <w:t xml:space="preserve">Pam. péče: </w:t>
            </w:r>
            <w:r w:rsidR="006E123B" w:rsidRPr="006E123B">
              <w:rPr>
                <w:rFonts w:cs="Arial"/>
              </w:rPr>
              <w:t xml:space="preserve">15 624 596 </w:t>
            </w:r>
            <w:r w:rsidRPr="008327CE">
              <w:rPr>
                <w:rFonts w:cs="Arial"/>
              </w:rPr>
              <w:t>Kč</w:t>
            </w:r>
          </w:p>
          <w:p w14:paraId="588958CC" w14:textId="7AB01787" w:rsidR="008327CE" w:rsidRPr="008327CE" w:rsidRDefault="006E123B" w:rsidP="008327CE">
            <w:pPr>
              <w:pStyle w:val="Zkladntextodsazen"/>
              <w:ind w:left="0"/>
              <w:jc w:val="right"/>
              <w:rPr>
                <w:rFonts w:cs="Arial"/>
              </w:rPr>
            </w:pPr>
            <w:r>
              <w:rPr>
                <w:rFonts w:cs="Arial"/>
              </w:rPr>
              <w:t xml:space="preserve">84 </w:t>
            </w:r>
            <w:r w:rsidR="008327CE" w:rsidRPr="008327CE">
              <w:rPr>
                <w:rFonts w:cs="Arial"/>
              </w:rPr>
              <w:t>dotací</w:t>
            </w:r>
          </w:p>
          <w:p w14:paraId="282062E7" w14:textId="72C9094A" w:rsidR="008327CE" w:rsidRPr="008327CE" w:rsidRDefault="008327CE" w:rsidP="008327CE">
            <w:pPr>
              <w:pStyle w:val="Zkladntextodsazen"/>
              <w:ind w:left="0"/>
              <w:jc w:val="right"/>
              <w:rPr>
                <w:rFonts w:cs="Arial"/>
              </w:rPr>
            </w:pPr>
            <w:r w:rsidRPr="008327CE">
              <w:rPr>
                <w:rFonts w:cs="Arial"/>
              </w:rPr>
              <w:t xml:space="preserve">Kultura: </w:t>
            </w:r>
            <w:r w:rsidR="00EA305E">
              <w:rPr>
                <w:rFonts w:cs="Arial"/>
              </w:rPr>
              <w:t>201 691</w:t>
            </w:r>
            <w:r w:rsidR="006E123B">
              <w:rPr>
                <w:rFonts w:cs="Arial"/>
              </w:rPr>
              <w:t> </w:t>
            </w:r>
            <w:r w:rsidR="006E123B" w:rsidRPr="006E123B">
              <w:rPr>
                <w:rFonts w:cs="Arial"/>
              </w:rPr>
              <w:t>000</w:t>
            </w:r>
            <w:r w:rsidR="006E123B">
              <w:rPr>
                <w:rFonts w:cs="Arial"/>
              </w:rPr>
              <w:t xml:space="preserve"> </w:t>
            </w:r>
            <w:r w:rsidRPr="008327CE">
              <w:rPr>
                <w:rFonts w:cs="Arial"/>
              </w:rPr>
              <w:t>Kč</w:t>
            </w:r>
          </w:p>
          <w:p w14:paraId="5E5AD328" w14:textId="7B32F98E" w:rsidR="008327CE" w:rsidRDefault="006E123B" w:rsidP="008327CE">
            <w:pPr>
              <w:pStyle w:val="Zkladntextodsazen"/>
              <w:ind w:left="0"/>
              <w:jc w:val="right"/>
              <w:rPr>
                <w:rFonts w:cs="Arial"/>
              </w:rPr>
            </w:pPr>
            <w:r>
              <w:rPr>
                <w:rFonts w:cs="Arial"/>
              </w:rPr>
              <w:lastRenderedPageBreak/>
              <w:t>3</w:t>
            </w:r>
            <w:r w:rsidR="00EA305E">
              <w:rPr>
                <w:rFonts w:cs="Arial"/>
              </w:rPr>
              <w:t>40</w:t>
            </w:r>
            <w:r>
              <w:rPr>
                <w:rFonts w:cs="Arial"/>
              </w:rPr>
              <w:t xml:space="preserve"> </w:t>
            </w:r>
            <w:r w:rsidR="008327CE" w:rsidRPr="008327CE">
              <w:rPr>
                <w:rFonts w:cs="Arial"/>
              </w:rPr>
              <w:t>dotací</w:t>
            </w:r>
          </w:p>
          <w:p w14:paraId="745D0D24" w14:textId="7C58FA21" w:rsidR="00321A95" w:rsidRDefault="0090221B" w:rsidP="005159E8">
            <w:pPr>
              <w:pStyle w:val="Zkladntextodsazen"/>
              <w:ind w:left="0"/>
              <w:jc w:val="right"/>
              <w:rPr>
                <w:rFonts w:cs="Arial"/>
              </w:rPr>
            </w:pPr>
            <w:r>
              <w:rPr>
                <w:rFonts w:cs="Arial"/>
              </w:rPr>
              <w:t>Cest. ruch:</w:t>
            </w:r>
            <w:r w:rsidR="006E123B">
              <w:rPr>
                <w:rFonts w:cs="Arial"/>
              </w:rPr>
              <w:t xml:space="preserve"> </w:t>
            </w:r>
            <w:r w:rsidR="006E123B" w:rsidRPr="006E123B">
              <w:rPr>
                <w:rFonts w:cs="Arial"/>
              </w:rPr>
              <w:t>29</w:t>
            </w:r>
            <w:r w:rsidR="006E123B">
              <w:rPr>
                <w:rFonts w:cs="Arial"/>
              </w:rPr>
              <w:t> </w:t>
            </w:r>
            <w:r w:rsidR="006E123B" w:rsidRPr="006E123B">
              <w:rPr>
                <w:rFonts w:cs="Arial"/>
              </w:rPr>
              <w:t>632</w:t>
            </w:r>
            <w:r w:rsidR="006E123B">
              <w:rPr>
                <w:rFonts w:cs="Arial"/>
              </w:rPr>
              <w:t> </w:t>
            </w:r>
            <w:r w:rsidR="006E123B" w:rsidRPr="006E123B">
              <w:rPr>
                <w:rFonts w:cs="Arial"/>
              </w:rPr>
              <w:t>400</w:t>
            </w:r>
            <w:r>
              <w:rPr>
                <w:rFonts w:cs="Arial"/>
              </w:rPr>
              <w:t xml:space="preserve"> </w:t>
            </w:r>
            <w:r w:rsidR="00321A95">
              <w:rPr>
                <w:rFonts w:cs="Arial"/>
              </w:rPr>
              <w:t>Kč</w:t>
            </w:r>
          </w:p>
          <w:p w14:paraId="30CE227A" w14:textId="33D2DA64" w:rsidR="00321A95" w:rsidRDefault="006E123B" w:rsidP="00497390">
            <w:pPr>
              <w:pStyle w:val="Zkladntextodsazen"/>
              <w:ind w:left="0"/>
              <w:jc w:val="right"/>
              <w:rPr>
                <w:rFonts w:cs="Arial"/>
              </w:rPr>
            </w:pPr>
            <w:r>
              <w:rPr>
                <w:rFonts w:cs="Arial"/>
              </w:rPr>
              <w:t>87</w:t>
            </w:r>
            <w:r w:rsidR="00497390">
              <w:rPr>
                <w:rFonts w:cs="Arial"/>
              </w:rPr>
              <w:t xml:space="preserve"> </w:t>
            </w:r>
            <w:r w:rsidR="00321A95">
              <w:rPr>
                <w:rFonts w:cs="Arial"/>
              </w:rPr>
              <w:t>dotací</w:t>
            </w:r>
          </w:p>
        </w:tc>
        <w:tc>
          <w:tcPr>
            <w:tcW w:w="3403" w:type="dxa"/>
          </w:tcPr>
          <w:p w14:paraId="6F0D7AA9" w14:textId="77777777" w:rsidR="00321A95" w:rsidRDefault="00321A95" w:rsidP="005159E8">
            <w:pPr>
              <w:pStyle w:val="Zkladntextodsazen"/>
              <w:ind w:left="0"/>
              <w:rPr>
                <w:rFonts w:cs="Arial"/>
              </w:rPr>
            </w:pPr>
            <w:r>
              <w:rPr>
                <w:rFonts w:cs="Arial"/>
              </w:rPr>
              <w:lastRenderedPageBreak/>
              <w:t>Dotace přijaté krajem:</w:t>
            </w:r>
          </w:p>
          <w:p w14:paraId="0C8B88B6" w14:textId="5ABE216B" w:rsidR="00A16CC7" w:rsidRPr="00A16CC7" w:rsidRDefault="00A16CC7" w:rsidP="00A16CC7">
            <w:pPr>
              <w:pStyle w:val="Zkladntextodsazen"/>
              <w:jc w:val="right"/>
              <w:rPr>
                <w:rFonts w:cs="Arial"/>
              </w:rPr>
            </w:pPr>
          </w:p>
          <w:p w14:paraId="60085FB8" w14:textId="77777777" w:rsidR="00A16CC7" w:rsidRPr="00A16CC7" w:rsidRDefault="00A16CC7" w:rsidP="00A16CC7">
            <w:pPr>
              <w:pStyle w:val="Zkladntextodsazen"/>
              <w:jc w:val="right"/>
              <w:rPr>
                <w:rFonts w:cs="Arial"/>
              </w:rPr>
            </w:pPr>
          </w:p>
          <w:p w14:paraId="3C4CF920" w14:textId="4B14F97C" w:rsidR="00A16CC7" w:rsidRDefault="00A16CC7" w:rsidP="00B45E1F">
            <w:pPr>
              <w:pStyle w:val="Zkladntextodsazen"/>
              <w:ind w:left="57"/>
              <w:jc w:val="right"/>
              <w:rPr>
                <w:rFonts w:cs="Arial"/>
              </w:rPr>
            </w:pPr>
          </w:p>
          <w:p w14:paraId="7A95AA95" w14:textId="77777777" w:rsidR="00B45E1F" w:rsidRPr="00A16CC7" w:rsidRDefault="00B45E1F" w:rsidP="00B45E1F">
            <w:pPr>
              <w:pStyle w:val="Zkladntextodsazen"/>
              <w:ind w:left="57"/>
              <w:jc w:val="right"/>
              <w:rPr>
                <w:rFonts w:cs="Arial"/>
              </w:rPr>
            </w:pPr>
          </w:p>
          <w:p w14:paraId="006A0E81" w14:textId="1FC9EF32" w:rsidR="00A16CC7" w:rsidRPr="00A16CC7" w:rsidRDefault="00A16CC7" w:rsidP="00A16CC7">
            <w:pPr>
              <w:pStyle w:val="Zkladntextodsazen"/>
              <w:jc w:val="right"/>
              <w:rPr>
                <w:rFonts w:cs="Arial"/>
              </w:rPr>
            </w:pPr>
            <w:r w:rsidRPr="00A16CC7">
              <w:rPr>
                <w:rFonts w:cs="Arial"/>
              </w:rPr>
              <w:t xml:space="preserve">Kultura: </w:t>
            </w:r>
            <w:r w:rsidR="00B45E1F" w:rsidRPr="00B45E1F">
              <w:rPr>
                <w:rFonts w:cs="Arial"/>
              </w:rPr>
              <w:t>26 464</w:t>
            </w:r>
            <w:r w:rsidR="00B45E1F">
              <w:rPr>
                <w:rFonts w:cs="Arial"/>
              </w:rPr>
              <w:t> </w:t>
            </w:r>
            <w:r w:rsidR="00B45E1F" w:rsidRPr="00B45E1F">
              <w:rPr>
                <w:rFonts w:cs="Arial"/>
              </w:rPr>
              <w:t>300</w:t>
            </w:r>
            <w:r w:rsidR="00B45E1F">
              <w:rPr>
                <w:rFonts w:cs="Arial"/>
              </w:rPr>
              <w:t xml:space="preserve"> </w:t>
            </w:r>
            <w:r w:rsidRPr="00A16CC7">
              <w:rPr>
                <w:rFonts w:cs="Arial"/>
              </w:rPr>
              <w:t>Kč</w:t>
            </w:r>
          </w:p>
          <w:p w14:paraId="7FBB1BA3" w14:textId="77777777" w:rsidR="00A16CC7" w:rsidRPr="00A16CC7" w:rsidRDefault="00A16CC7" w:rsidP="00A16CC7">
            <w:pPr>
              <w:pStyle w:val="Zkladntextodsazen"/>
              <w:jc w:val="right"/>
              <w:rPr>
                <w:rFonts w:cs="Arial"/>
              </w:rPr>
            </w:pPr>
          </w:p>
          <w:p w14:paraId="73278526" w14:textId="7EB3EE4C" w:rsidR="00321A95" w:rsidRDefault="00321A95" w:rsidP="00A16CC7">
            <w:pPr>
              <w:pStyle w:val="Zkladntextodsazen"/>
              <w:ind w:left="0"/>
              <w:jc w:val="right"/>
              <w:rPr>
                <w:rFonts w:cs="Arial"/>
              </w:rPr>
            </w:pPr>
          </w:p>
        </w:tc>
      </w:tr>
      <w:tr w:rsidR="00321A95" w14:paraId="2DC5D321" w14:textId="77777777" w:rsidTr="005159E8">
        <w:trPr>
          <w:jc w:val="center"/>
        </w:trPr>
        <w:tc>
          <w:tcPr>
            <w:tcW w:w="10207" w:type="dxa"/>
            <w:gridSpan w:val="3"/>
          </w:tcPr>
          <w:p w14:paraId="0D595817" w14:textId="77777777" w:rsidR="000B1EE3" w:rsidRDefault="000B1EE3" w:rsidP="005159E8">
            <w:pPr>
              <w:pStyle w:val="Zkladntextodsazen"/>
              <w:ind w:left="0"/>
              <w:rPr>
                <w:rFonts w:cs="Arial"/>
                <w:b/>
              </w:rPr>
            </w:pPr>
          </w:p>
          <w:p w14:paraId="6E054D4A" w14:textId="77777777" w:rsidR="000B1EE3" w:rsidRDefault="000B1EE3" w:rsidP="005159E8">
            <w:pPr>
              <w:pStyle w:val="Zkladntextodsazen"/>
              <w:ind w:left="0"/>
              <w:rPr>
                <w:rFonts w:cs="Arial"/>
                <w:b/>
              </w:rPr>
            </w:pPr>
          </w:p>
          <w:p w14:paraId="0A4B2C2A" w14:textId="379519A3" w:rsidR="00321A95" w:rsidRDefault="00321A95" w:rsidP="005159E8">
            <w:pPr>
              <w:pStyle w:val="Zkladntextodsazen"/>
              <w:ind w:left="0"/>
              <w:rPr>
                <w:rFonts w:cs="Arial"/>
                <w:b/>
              </w:rPr>
            </w:pPr>
            <w:r>
              <w:rPr>
                <w:rFonts w:cs="Arial"/>
                <w:b/>
              </w:rPr>
              <w:t>Nejvýznamnější aktivity</w:t>
            </w:r>
            <w:r w:rsidRPr="00503745">
              <w:rPr>
                <w:rFonts w:cs="Arial"/>
                <w:b/>
              </w:rPr>
              <w:t>:</w:t>
            </w:r>
          </w:p>
          <w:p w14:paraId="4FFA7FA3" w14:textId="77777777" w:rsidR="007120A6" w:rsidRPr="007120A6" w:rsidRDefault="007120A6" w:rsidP="007120A6">
            <w:pPr>
              <w:pStyle w:val="Zkladntextodsazen"/>
              <w:ind w:left="0"/>
              <w:rPr>
                <w:rFonts w:cs="Arial"/>
              </w:rPr>
            </w:pPr>
            <w:r w:rsidRPr="007120A6">
              <w:rPr>
                <w:rFonts w:cs="Arial"/>
              </w:rPr>
              <w:t>Sportovec Olomouckého kraje</w:t>
            </w:r>
          </w:p>
          <w:p w14:paraId="3EA93BDA" w14:textId="77777777" w:rsidR="00321A95" w:rsidRDefault="007120A6" w:rsidP="007120A6">
            <w:pPr>
              <w:pStyle w:val="Zkladntextodsazen"/>
              <w:ind w:left="0"/>
              <w:rPr>
                <w:rFonts w:cs="Arial"/>
              </w:rPr>
            </w:pPr>
            <w:r w:rsidRPr="007120A6">
              <w:rPr>
                <w:rFonts w:cs="Arial"/>
              </w:rPr>
              <w:t>Olympiáda dětí a mládeže</w:t>
            </w:r>
          </w:p>
          <w:p w14:paraId="60CC22C7" w14:textId="0F62EFED" w:rsidR="006022A9" w:rsidRDefault="006022A9" w:rsidP="007120A6">
            <w:pPr>
              <w:pStyle w:val="Zkladntextodsazen"/>
              <w:ind w:left="0"/>
              <w:rPr>
                <w:rFonts w:cs="Arial"/>
              </w:rPr>
            </w:pPr>
            <w:r>
              <w:rPr>
                <w:rFonts w:cs="Arial"/>
              </w:rPr>
              <w:t>D</w:t>
            </w:r>
            <w:r w:rsidRPr="006022A9">
              <w:rPr>
                <w:rFonts w:cs="Arial"/>
              </w:rPr>
              <w:t>otační program památkové péče</w:t>
            </w:r>
          </w:p>
          <w:p w14:paraId="4A3375D1" w14:textId="77777777" w:rsidR="006022A9" w:rsidRDefault="006022A9" w:rsidP="007120A6">
            <w:pPr>
              <w:pStyle w:val="Zkladntextodsazen"/>
              <w:ind w:left="0"/>
              <w:rPr>
                <w:rFonts w:cs="Arial"/>
              </w:rPr>
            </w:pPr>
            <w:r>
              <w:rPr>
                <w:rFonts w:cs="Arial"/>
              </w:rPr>
              <w:t>D</w:t>
            </w:r>
            <w:r w:rsidRPr="006022A9">
              <w:rPr>
                <w:rFonts w:cs="Arial"/>
              </w:rPr>
              <w:t>otační program</w:t>
            </w:r>
            <w:r>
              <w:rPr>
                <w:rFonts w:cs="Arial"/>
              </w:rPr>
              <w:t>y</w:t>
            </w:r>
            <w:r w:rsidRPr="006022A9">
              <w:rPr>
                <w:rFonts w:cs="Arial"/>
              </w:rPr>
              <w:t xml:space="preserve"> v oblasti kultury</w:t>
            </w:r>
          </w:p>
          <w:p w14:paraId="4D807351" w14:textId="77777777" w:rsidR="006022A9" w:rsidRDefault="006022A9" w:rsidP="007120A6">
            <w:pPr>
              <w:pStyle w:val="Zkladntextodsazen"/>
              <w:ind w:left="0"/>
              <w:rPr>
                <w:rFonts w:cs="Arial"/>
              </w:rPr>
            </w:pPr>
            <w:r>
              <w:rPr>
                <w:rFonts w:cs="Arial"/>
              </w:rPr>
              <w:t>P</w:t>
            </w:r>
            <w:r w:rsidRPr="006022A9">
              <w:rPr>
                <w:rFonts w:cs="Arial"/>
              </w:rPr>
              <w:t>říspěv</w:t>
            </w:r>
            <w:r>
              <w:rPr>
                <w:rFonts w:cs="Arial"/>
              </w:rPr>
              <w:t>e</w:t>
            </w:r>
            <w:r w:rsidRPr="006022A9">
              <w:rPr>
                <w:rFonts w:cs="Arial"/>
              </w:rPr>
              <w:t xml:space="preserve">k </w:t>
            </w:r>
            <w:r>
              <w:rPr>
                <w:rFonts w:cs="Arial"/>
              </w:rPr>
              <w:t xml:space="preserve">na </w:t>
            </w:r>
            <w:r w:rsidRPr="006022A9">
              <w:rPr>
                <w:rFonts w:cs="Arial"/>
              </w:rPr>
              <w:t>celoroční činnost Muzea umění Olomouc</w:t>
            </w:r>
          </w:p>
          <w:p w14:paraId="46CA0DC5" w14:textId="34235E9F" w:rsidR="006022A9" w:rsidRDefault="006022A9" w:rsidP="007120A6">
            <w:pPr>
              <w:pStyle w:val="Zkladntextodsazen"/>
              <w:ind w:left="0"/>
              <w:rPr>
                <w:rFonts w:cs="Arial"/>
              </w:rPr>
            </w:pPr>
            <w:r w:rsidRPr="006022A9">
              <w:rPr>
                <w:rFonts w:cs="Arial"/>
              </w:rPr>
              <w:t>Stavební úpravy depozitáře knihovny Muzeum Komenského v</w:t>
            </w:r>
            <w:r>
              <w:rPr>
                <w:rFonts w:cs="Arial"/>
              </w:rPr>
              <w:t> </w:t>
            </w:r>
            <w:r w:rsidRPr="006022A9">
              <w:rPr>
                <w:rFonts w:cs="Arial"/>
              </w:rPr>
              <w:t>Přerově</w:t>
            </w:r>
          </w:p>
          <w:p w14:paraId="3E7E53AD" w14:textId="77777777" w:rsidR="006022A9" w:rsidRDefault="006022A9" w:rsidP="007120A6">
            <w:pPr>
              <w:pStyle w:val="Zkladntextodsazen"/>
              <w:ind w:left="0"/>
              <w:rPr>
                <w:rFonts w:cs="Arial"/>
              </w:rPr>
            </w:pPr>
            <w:r w:rsidRPr="006022A9">
              <w:rPr>
                <w:rFonts w:cs="Arial"/>
              </w:rPr>
              <w:t>Revitalizace vodních prvků v zámeckém parku Čechy pod Kosířem</w:t>
            </w:r>
          </w:p>
          <w:p w14:paraId="00EA0B72" w14:textId="5F237B78" w:rsidR="006022A9" w:rsidRPr="008F01A3" w:rsidRDefault="006022A9" w:rsidP="007120A6">
            <w:pPr>
              <w:pStyle w:val="Zkladntextodsazen"/>
              <w:ind w:left="0"/>
              <w:rPr>
                <w:rFonts w:cs="Arial"/>
              </w:rPr>
            </w:pPr>
            <w:r w:rsidRPr="006022A9">
              <w:rPr>
                <w:rFonts w:cs="Arial"/>
              </w:rPr>
              <w:t>Sanace klenby Červeného kostela</w:t>
            </w:r>
          </w:p>
        </w:tc>
      </w:tr>
    </w:tbl>
    <w:p w14:paraId="152845AF" w14:textId="77777777" w:rsidR="00321A95" w:rsidRDefault="00321A95" w:rsidP="00681DE7">
      <w:pPr>
        <w:pStyle w:val="Zkladntextodsazen"/>
        <w:ind w:left="0"/>
        <w:rPr>
          <w:rFonts w:cs="Arial"/>
        </w:rPr>
      </w:pPr>
    </w:p>
    <w:tbl>
      <w:tblPr>
        <w:tblStyle w:val="Mkatabulky"/>
        <w:tblW w:w="10207" w:type="dxa"/>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3402"/>
        <w:gridCol w:w="3402"/>
        <w:gridCol w:w="3403"/>
      </w:tblGrid>
      <w:tr w:rsidR="00321A95" w14:paraId="3179940E" w14:textId="77777777" w:rsidTr="005159E8">
        <w:trPr>
          <w:jc w:val="center"/>
        </w:trPr>
        <w:tc>
          <w:tcPr>
            <w:tcW w:w="10207" w:type="dxa"/>
            <w:gridSpan w:val="3"/>
          </w:tcPr>
          <w:p w14:paraId="23DEB2AE" w14:textId="2458D074" w:rsidR="00321A95" w:rsidRPr="00503745" w:rsidRDefault="00AE511A" w:rsidP="00321A95">
            <w:pPr>
              <w:pStyle w:val="Zkladntextodsazen"/>
              <w:spacing w:before="60" w:after="60"/>
              <w:ind w:left="0"/>
              <w:rPr>
                <w:rFonts w:cs="Arial"/>
                <w:b/>
              </w:rPr>
            </w:pPr>
            <w:r>
              <w:rPr>
                <w:rFonts w:cs="Arial"/>
                <w:b/>
                <w:sz w:val="28"/>
              </w:rPr>
              <w:t xml:space="preserve">G. </w:t>
            </w:r>
            <w:r w:rsidR="00321A95">
              <w:rPr>
                <w:rFonts w:cs="Arial"/>
                <w:b/>
                <w:sz w:val="28"/>
              </w:rPr>
              <w:t>VEŘEJNÁ SPRÁVA, ŘÍZENÍ ROZVOJE A BEZPEČNOST</w:t>
            </w:r>
          </w:p>
        </w:tc>
      </w:tr>
      <w:tr w:rsidR="00321A95" w14:paraId="6359CEBE" w14:textId="77777777" w:rsidTr="005159E8">
        <w:trPr>
          <w:jc w:val="center"/>
        </w:trPr>
        <w:tc>
          <w:tcPr>
            <w:tcW w:w="10207" w:type="dxa"/>
            <w:gridSpan w:val="3"/>
          </w:tcPr>
          <w:p w14:paraId="2031A492" w14:textId="77777777" w:rsidR="00321A95" w:rsidRDefault="00321A95" w:rsidP="005159E8">
            <w:pPr>
              <w:pStyle w:val="Zkladntextodsazen"/>
              <w:ind w:left="0"/>
              <w:rPr>
                <w:rFonts w:cs="Arial"/>
                <w:b/>
              </w:rPr>
            </w:pPr>
            <w:r w:rsidRPr="00503745">
              <w:rPr>
                <w:rFonts w:cs="Arial"/>
                <w:b/>
              </w:rPr>
              <w:t>Kvalitativní hodnocení:</w:t>
            </w:r>
          </w:p>
          <w:p w14:paraId="68C001F4" w14:textId="77777777" w:rsidR="00C45053" w:rsidRPr="00FB20A6" w:rsidRDefault="00C45053" w:rsidP="00C45053">
            <w:pPr>
              <w:shd w:val="clear" w:color="auto" w:fill="FFFFFF"/>
              <w:rPr>
                <w:rFonts w:cs="Arial"/>
              </w:rPr>
            </w:pPr>
            <w:r w:rsidRPr="00FB20A6">
              <w:rPr>
                <w:rFonts w:cs="Arial"/>
              </w:rPr>
              <w:t xml:space="preserve">Zásady územního rozvoje představují základní koncepci územního rozvoje kraje, stanovují základní požadavky na jeho účelné a hospodárné uspořádání. </w:t>
            </w:r>
          </w:p>
          <w:p w14:paraId="2917E228" w14:textId="77777777" w:rsidR="00C45053" w:rsidRPr="00FB20A6" w:rsidRDefault="00C45053" w:rsidP="00C45053">
            <w:pPr>
              <w:shd w:val="clear" w:color="auto" w:fill="FFFFFF"/>
              <w:rPr>
                <w:rFonts w:cs="Arial"/>
              </w:rPr>
            </w:pPr>
            <w:r w:rsidRPr="00FB20A6">
              <w:rPr>
                <w:rFonts w:cs="Arial"/>
              </w:rPr>
              <w:t>Vycházejí ze státní </w:t>
            </w:r>
            <w:hyperlink r:id="rId15" w:tgtFrame="_blank" w:history="1">
              <w:r w:rsidRPr="00FB20A6">
                <w:rPr>
                  <w:rStyle w:val="Hypertextovodkaz"/>
                  <w:rFonts w:cs="Arial"/>
                </w:rPr>
                <w:t>Politiky územního rozvoje ČR</w:t>
              </w:r>
            </w:hyperlink>
            <w:r w:rsidRPr="00FB20A6">
              <w:rPr>
                <w:rFonts w:cs="Arial"/>
              </w:rPr>
              <w:t xml:space="preserve"> (PÚR), podkladem jsou data </w:t>
            </w:r>
            <w:hyperlink r:id="rId16" w:tgtFrame="_blank" w:history="1">
              <w:r w:rsidRPr="00FB20A6">
                <w:rPr>
                  <w:rStyle w:val="Hypertextovodkaz"/>
                  <w:rFonts w:cs="Arial"/>
                </w:rPr>
                <w:t>územně analytických podkladů</w:t>
              </w:r>
            </w:hyperlink>
            <w:r w:rsidRPr="00FB20A6">
              <w:rPr>
                <w:rFonts w:cs="Arial"/>
              </w:rPr>
              <w:t>.</w:t>
            </w:r>
          </w:p>
          <w:p w14:paraId="144BDD52" w14:textId="4C4EF62B" w:rsidR="00C45053" w:rsidRPr="00FB20A6" w:rsidRDefault="00C45053" w:rsidP="00C45053">
            <w:pPr>
              <w:shd w:val="clear" w:color="auto" w:fill="FFFFFF"/>
              <w:rPr>
                <w:rFonts w:cs="Arial"/>
              </w:rPr>
            </w:pPr>
            <w:r w:rsidRPr="00FB20A6">
              <w:rPr>
                <w:rFonts w:cs="Arial"/>
                <w:b/>
                <w:bCs/>
              </w:rPr>
              <w:t xml:space="preserve">Zásady územního rozvoje Olomouckého kraje </w:t>
            </w:r>
            <w:r w:rsidRPr="00FB20A6">
              <w:rPr>
                <w:rFonts w:cs="Arial"/>
              </w:rPr>
              <w:t>(ZÚR) jako základní územní dokument Olomouckého kraje byly vydány opatřením obecné povahy dne 22. 2. 2008</w:t>
            </w:r>
            <w:r w:rsidR="002E05A8" w:rsidRPr="00FB20A6">
              <w:rPr>
                <w:rFonts w:cs="Arial"/>
              </w:rPr>
              <w:t xml:space="preserve">, v současnosti je platná </w:t>
            </w:r>
            <w:r w:rsidRPr="00FB20A6">
              <w:rPr>
                <w:rFonts w:cs="Arial"/>
              </w:rPr>
              <w:t xml:space="preserve">Aktualizace č. 5 </w:t>
            </w:r>
            <w:r w:rsidR="002E05A8" w:rsidRPr="00FB20A6">
              <w:rPr>
                <w:rFonts w:cs="Arial"/>
              </w:rPr>
              <w:t xml:space="preserve">ze </w:t>
            </w:r>
            <w:r w:rsidRPr="00FB20A6">
              <w:rPr>
                <w:rFonts w:cs="Arial"/>
              </w:rPr>
              <w:t>dne 26. 9. 2022.</w:t>
            </w:r>
          </w:p>
          <w:p w14:paraId="3D763C86" w14:textId="77777777" w:rsidR="00C45053" w:rsidRPr="00FB20A6" w:rsidRDefault="00C45053" w:rsidP="00C45053">
            <w:pPr>
              <w:shd w:val="clear" w:color="auto" w:fill="FFFFFF"/>
              <w:rPr>
                <w:rFonts w:cs="Arial"/>
              </w:rPr>
            </w:pPr>
            <w:r w:rsidRPr="00FB20A6">
              <w:rPr>
                <w:rFonts w:cs="Arial"/>
              </w:rPr>
              <w:t>ZÚR zpřesňují rozvojové oblasti, rozvojové osy a specifické oblasti, a dále koridory dopravní a technické infrastruktury, které jsou vymezené v PÚR. Zároveň ZÚR vymezují zejména rozvojové oblasti, rozvojové osy a specifické oblasti krajského významu, plochy a koridory nadmístního významu, veřejně prospěšné stavby. Stanovují obecná pravidla pro rozvoj daného území a rovněž stanovují rozvojové záměry nadmístního významu</w:t>
            </w:r>
          </w:p>
          <w:p w14:paraId="7BFCC12F" w14:textId="77777777" w:rsidR="00C45053" w:rsidRPr="00FB20A6" w:rsidRDefault="00C45053" w:rsidP="00C45053">
            <w:pPr>
              <w:shd w:val="clear" w:color="auto" w:fill="FFFFFF"/>
              <w:rPr>
                <w:rFonts w:cs="Arial"/>
              </w:rPr>
            </w:pPr>
            <w:r w:rsidRPr="00FB20A6">
              <w:rPr>
                <w:rFonts w:cs="Arial"/>
              </w:rPr>
              <w:t>Takto jsou ZÚR OK navázány na SROK, její jednotlivé priority.</w:t>
            </w:r>
          </w:p>
          <w:p w14:paraId="2A8C267B" w14:textId="77777777" w:rsidR="00C45053" w:rsidRPr="00FB20A6" w:rsidRDefault="00C45053" w:rsidP="00C45053">
            <w:pPr>
              <w:shd w:val="clear" w:color="auto" w:fill="FFFFFF"/>
              <w:rPr>
                <w:rFonts w:cs="Arial"/>
              </w:rPr>
            </w:pPr>
            <w:r w:rsidRPr="00FB20A6">
              <w:rPr>
                <w:rFonts w:cs="Arial"/>
                <w:b/>
                <w:bCs/>
              </w:rPr>
              <w:t xml:space="preserve">1. Rozvojové oblasti </w:t>
            </w:r>
          </w:p>
          <w:p w14:paraId="5DAD00A4" w14:textId="77777777" w:rsidR="00C45053" w:rsidRPr="00FB20A6" w:rsidRDefault="00C45053" w:rsidP="00C45053">
            <w:pPr>
              <w:shd w:val="clear" w:color="auto" w:fill="FFFFFF"/>
              <w:rPr>
                <w:rFonts w:cs="Arial"/>
              </w:rPr>
            </w:pPr>
            <w:r w:rsidRPr="00FB20A6">
              <w:rPr>
                <w:rFonts w:cs="Arial"/>
              </w:rPr>
              <w:t xml:space="preserve">Rozvojová oblast republikového významu vymezená PÚR a upřesněná ZÚR: </w:t>
            </w:r>
          </w:p>
          <w:p w14:paraId="50FE8A1D" w14:textId="77777777" w:rsidR="00C45053" w:rsidRPr="00FB20A6" w:rsidRDefault="00C45053" w:rsidP="00C45053">
            <w:pPr>
              <w:shd w:val="clear" w:color="auto" w:fill="FFFFFF"/>
              <w:rPr>
                <w:rFonts w:cs="Arial"/>
                <w:b/>
                <w:bCs/>
              </w:rPr>
            </w:pPr>
            <w:r w:rsidRPr="00FB20A6">
              <w:rPr>
                <w:rFonts w:cs="Arial"/>
                <w:b/>
              </w:rPr>
              <w:t xml:space="preserve">OB8 </w:t>
            </w:r>
            <w:r w:rsidRPr="00FB20A6">
              <w:rPr>
                <w:rFonts w:cs="Arial"/>
                <w:b/>
                <w:bCs/>
              </w:rPr>
              <w:t>Olomouc</w:t>
            </w:r>
          </w:p>
          <w:p w14:paraId="50056203" w14:textId="77777777" w:rsidR="00C45053" w:rsidRPr="00FB20A6" w:rsidRDefault="00C45053" w:rsidP="00C45053">
            <w:pPr>
              <w:shd w:val="clear" w:color="auto" w:fill="FFFFFF"/>
              <w:rPr>
                <w:rFonts w:cs="Arial"/>
              </w:rPr>
            </w:pPr>
            <w:r w:rsidRPr="00FB20A6">
              <w:rPr>
                <w:rFonts w:cs="Arial"/>
              </w:rPr>
              <w:t xml:space="preserve">Rozvojové oblasti nadmístního významu vymezené ZÚR: </w:t>
            </w:r>
          </w:p>
          <w:p w14:paraId="798DE102" w14:textId="77777777" w:rsidR="00C45053" w:rsidRPr="00FB20A6" w:rsidRDefault="00C45053" w:rsidP="00C45053">
            <w:pPr>
              <w:shd w:val="clear" w:color="auto" w:fill="FFFFFF"/>
              <w:rPr>
                <w:rFonts w:cs="Arial"/>
              </w:rPr>
            </w:pPr>
            <w:r w:rsidRPr="00FB20A6">
              <w:rPr>
                <w:rFonts w:cs="Arial"/>
                <w:b/>
              </w:rPr>
              <w:t>RO1 Přerov,</w:t>
            </w:r>
            <w:r w:rsidRPr="00FB20A6">
              <w:rPr>
                <w:rFonts w:cs="Arial"/>
              </w:rPr>
              <w:t xml:space="preserve"> </w:t>
            </w:r>
            <w:r w:rsidRPr="00FB20A6">
              <w:rPr>
                <w:rFonts w:cs="Arial"/>
                <w:b/>
              </w:rPr>
              <w:t>RO2 Prostějov, RO3 Šumperk-Zábřeh, RO4 Jeseník (Mikulovice).</w:t>
            </w:r>
          </w:p>
          <w:p w14:paraId="52FDF459" w14:textId="77777777" w:rsidR="00C45053" w:rsidRPr="00FB20A6" w:rsidRDefault="00C45053" w:rsidP="00C45053">
            <w:pPr>
              <w:shd w:val="clear" w:color="auto" w:fill="FFFFFF"/>
              <w:rPr>
                <w:rFonts w:cs="Arial"/>
              </w:rPr>
            </w:pPr>
            <w:r w:rsidRPr="00FB20A6">
              <w:rPr>
                <w:rFonts w:cs="Arial"/>
                <w:b/>
                <w:bCs/>
              </w:rPr>
              <w:t>2</w:t>
            </w:r>
            <w:r w:rsidRPr="00FB20A6">
              <w:rPr>
                <w:rFonts w:cs="Arial"/>
              </w:rPr>
              <w:t>.</w:t>
            </w:r>
            <w:r w:rsidRPr="00FB20A6">
              <w:rPr>
                <w:rFonts w:cs="Arial"/>
                <w:b/>
                <w:bCs/>
              </w:rPr>
              <w:t xml:space="preserve"> Rozvojové osy </w:t>
            </w:r>
          </w:p>
          <w:p w14:paraId="7393E673" w14:textId="77777777" w:rsidR="00C45053" w:rsidRPr="00FB20A6" w:rsidRDefault="00C45053" w:rsidP="00C45053">
            <w:pPr>
              <w:shd w:val="clear" w:color="auto" w:fill="FFFFFF"/>
              <w:rPr>
                <w:rFonts w:cs="Arial"/>
              </w:rPr>
            </w:pPr>
            <w:r w:rsidRPr="00FB20A6">
              <w:rPr>
                <w:rFonts w:cs="Arial"/>
              </w:rPr>
              <w:t xml:space="preserve">Rozvojové osy mezinárodního a republikového významu vymezené PÚR a příp. upřesněné ZÚR: </w:t>
            </w:r>
          </w:p>
          <w:p w14:paraId="0BFCCE1B" w14:textId="77777777" w:rsidR="00C45053" w:rsidRPr="00FB20A6" w:rsidRDefault="00C45053" w:rsidP="00C45053">
            <w:pPr>
              <w:shd w:val="clear" w:color="auto" w:fill="FFFFFF"/>
              <w:rPr>
                <w:rFonts w:cs="Arial"/>
              </w:rPr>
            </w:pPr>
            <w:r w:rsidRPr="00FB20A6">
              <w:rPr>
                <w:rFonts w:cs="Arial"/>
                <w:b/>
                <w:bCs/>
              </w:rPr>
              <w:lastRenderedPageBreak/>
              <w:t xml:space="preserve">OS8 </w:t>
            </w:r>
            <w:r w:rsidRPr="00FB20A6">
              <w:rPr>
                <w:rFonts w:cs="Arial"/>
              </w:rPr>
              <w:t xml:space="preserve">(Hradec Králové / Pardubice – Moravská Třebová – </w:t>
            </w:r>
            <w:r w:rsidRPr="00FB20A6">
              <w:rPr>
                <w:rFonts w:cs="Arial"/>
                <w:b/>
                <w:bCs/>
              </w:rPr>
              <w:t>Mohelnice – Olomouc – Přerov</w:t>
            </w:r>
            <w:r w:rsidRPr="00FB20A6">
              <w:rPr>
                <w:rFonts w:cs="Arial"/>
              </w:rPr>
              <w:t>),</w:t>
            </w:r>
          </w:p>
          <w:p w14:paraId="7C7B8CE4" w14:textId="77777777" w:rsidR="00C45053" w:rsidRPr="00FB20A6" w:rsidRDefault="00C45053" w:rsidP="00C45053">
            <w:pPr>
              <w:shd w:val="clear" w:color="auto" w:fill="FFFFFF"/>
              <w:rPr>
                <w:rFonts w:cs="Arial"/>
              </w:rPr>
            </w:pPr>
            <w:r w:rsidRPr="00FB20A6">
              <w:rPr>
                <w:rFonts w:cs="Arial"/>
                <w:b/>
                <w:bCs/>
              </w:rPr>
              <w:t xml:space="preserve">OS10 </w:t>
            </w:r>
            <w:r w:rsidRPr="00FB20A6">
              <w:rPr>
                <w:rFonts w:cs="Arial"/>
              </w:rPr>
              <w:t xml:space="preserve">(Katowice–) hranice Polsko / ČR – Ostrava – </w:t>
            </w:r>
            <w:r w:rsidRPr="00FB20A6">
              <w:rPr>
                <w:rFonts w:cs="Arial"/>
                <w:b/>
                <w:bCs/>
              </w:rPr>
              <w:t xml:space="preserve">Lipník nad Bečvou – Olomouc </w:t>
            </w:r>
            <w:r w:rsidRPr="00FB20A6">
              <w:rPr>
                <w:rFonts w:cs="Arial"/>
              </w:rPr>
              <w:t>– Brno – Břeclav – hranice ČR / Slovensko (–Bratislava),</w:t>
            </w:r>
          </w:p>
          <w:p w14:paraId="2AD8F1AD" w14:textId="77777777" w:rsidR="00C45053" w:rsidRPr="00FB20A6" w:rsidRDefault="00C45053" w:rsidP="00C45053">
            <w:pPr>
              <w:shd w:val="clear" w:color="auto" w:fill="FFFFFF"/>
              <w:rPr>
                <w:rFonts w:cs="Arial"/>
              </w:rPr>
            </w:pPr>
            <w:r w:rsidRPr="00FB20A6">
              <w:rPr>
                <w:rFonts w:cs="Arial"/>
                <w:b/>
                <w:bCs/>
              </w:rPr>
              <w:t xml:space="preserve">OS11 Lipník nad Bečvou – Přerov </w:t>
            </w:r>
            <w:r w:rsidRPr="00FB20A6">
              <w:rPr>
                <w:rFonts w:cs="Arial"/>
              </w:rPr>
              <w:t xml:space="preserve">– Uherské Hradiště – Břeclav – hranice ČR/Rakousko. </w:t>
            </w:r>
          </w:p>
          <w:p w14:paraId="5FBC5496" w14:textId="77777777" w:rsidR="00C45053" w:rsidRPr="00FB20A6" w:rsidRDefault="00C45053" w:rsidP="00C45053">
            <w:pPr>
              <w:shd w:val="clear" w:color="auto" w:fill="FFFFFF"/>
              <w:rPr>
                <w:rFonts w:cs="Arial"/>
              </w:rPr>
            </w:pPr>
            <w:r w:rsidRPr="00FB20A6">
              <w:rPr>
                <w:rFonts w:cs="Arial"/>
              </w:rPr>
              <w:t xml:space="preserve">Rozvojové osy nadmístního významu vymezené ZÚR: </w:t>
            </w:r>
          </w:p>
          <w:p w14:paraId="5705D70E" w14:textId="77777777" w:rsidR="00C45053" w:rsidRPr="00FB20A6" w:rsidRDefault="00C45053" w:rsidP="00C45053">
            <w:pPr>
              <w:shd w:val="clear" w:color="auto" w:fill="FFFFFF"/>
              <w:rPr>
                <w:rFonts w:cs="Arial"/>
                <w:b/>
                <w:bCs/>
              </w:rPr>
            </w:pPr>
            <w:r w:rsidRPr="00FB20A6">
              <w:rPr>
                <w:rFonts w:cs="Arial"/>
                <w:b/>
              </w:rPr>
              <w:t>OR4 Kojetín</w:t>
            </w:r>
            <w:r w:rsidRPr="00FB20A6">
              <w:rPr>
                <w:rFonts w:cs="Arial"/>
                <w:b/>
                <w:bCs/>
              </w:rPr>
              <w:t xml:space="preserve"> </w:t>
            </w:r>
          </w:p>
          <w:p w14:paraId="161828C1" w14:textId="77777777" w:rsidR="00C45053" w:rsidRPr="00FB20A6" w:rsidRDefault="00C45053" w:rsidP="00C45053">
            <w:pPr>
              <w:shd w:val="clear" w:color="auto" w:fill="FFFFFF"/>
              <w:rPr>
                <w:rFonts w:cs="Arial"/>
              </w:rPr>
            </w:pPr>
            <w:r w:rsidRPr="00FB20A6">
              <w:rPr>
                <w:rFonts w:cs="Arial"/>
                <w:b/>
                <w:bCs/>
              </w:rPr>
              <w:t xml:space="preserve">3. </w:t>
            </w:r>
            <w:r w:rsidRPr="00FB20A6">
              <w:rPr>
                <w:rFonts w:cs="Arial"/>
                <w:b/>
              </w:rPr>
              <w:t>Specifické</w:t>
            </w:r>
            <w:r w:rsidRPr="00FB20A6">
              <w:rPr>
                <w:rFonts w:cs="Arial"/>
                <w:b/>
                <w:bCs/>
              </w:rPr>
              <w:t xml:space="preserve"> oblasti </w:t>
            </w:r>
          </w:p>
          <w:p w14:paraId="37E02079" w14:textId="77777777" w:rsidR="00C45053" w:rsidRPr="00FB20A6" w:rsidRDefault="00C45053" w:rsidP="00C45053">
            <w:pPr>
              <w:shd w:val="clear" w:color="auto" w:fill="FFFFFF"/>
              <w:rPr>
                <w:rFonts w:cs="Arial"/>
              </w:rPr>
            </w:pPr>
            <w:r w:rsidRPr="00FB20A6">
              <w:rPr>
                <w:rFonts w:cs="Arial"/>
              </w:rPr>
              <w:t xml:space="preserve">Specifická oblast republikového významu dle PÚR: </w:t>
            </w:r>
          </w:p>
          <w:p w14:paraId="2C4A89D1" w14:textId="77777777" w:rsidR="00C45053" w:rsidRPr="00FB20A6" w:rsidRDefault="00C45053" w:rsidP="00C45053">
            <w:pPr>
              <w:shd w:val="clear" w:color="auto" w:fill="FFFFFF"/>
              <w:rPr>
                <w:rFonts w:cs="Arial"/>
              </w:rPr>
            </w:pPr>
            <w:r w:rsidRPr="00FB20A6">
              <w:rPr>
                <w:rFonts w:cs="Arial"/>
                <w:b/>
                <w:bCs/>
              </w:rPr>
              <w:t xml:space="preserve">SOB3 Jeseníky – </w:t>
            </w:r>
            <w:r w:rsidRPr="00FB20A6">
              <w:rPr>
                <w:rFonts w:cs="Arial"/>
              </w:rPr>
              <w:t xml:space="preserve">Králický Sněžník </w:t>
            </w:r>
          </w:p>
          <w:p w14:paraId="16A2ABB0" w14:textId="6CE73D5D" w:rsidR="00C45053" w:rsidRPr="00FB20A6" w:rsidRDefault="00C45053" w:rsidP="004E2537">
            <w:pPr>
              <w:shd w:val="clear" w:color="auto" w:fill="FFFFFF"/>
              <w:rPr>
                <w:rFonts w:cs="Arial"/>
                <w:b/>
              </w:rPr>
            </w:pPr>
            <w:r w:rsidRPr="00FB20A6">
              <w:rPr>
                <w:rFonts w:cs="Arial"/>
              </w:rPr>
              <w:t xml:space="preserve">ZÚR OK vymezují 5 specifických oblastí, ve kterých se projevují problémy v oblasti hospodářského rozvoje a sociální soudržnosti obyvatel území. Dále pak specifickou oblast zvláštního účelu </w:t>
            </w:r>
            <w:r w:rsidRPr="00FB20A6">
              <w:rPr>
                <w:rFonts w:cs="Arial"/>
                <w:b/>
              </w:rPr>
              <w:t xml:space="preserve">Vojenský újezd Libavá </w:t>
            </w:r>
            <w:r w:rsidRPr="00FB20A6">
              <w:rPr>
                <w:rFonts w:cs="Arial"/>
                <w:bCs/>
              </w:rPr>
              <w:t>a</w:t>
            </w:r>
            <w:r w:rsidRPr="00FB20A6">
              <w:rPr>
                <w:rFonts w:cs="Arial"/>
                <w:b/>
              </w:rPr>
              <w:t xml:space="preserve"> </w:t>
            </w:r>
            <w:r w:rsidRPr="00FB20A6">
              <w:rPr>
                <w:rFonts w:cs="Arial"/>
              </w:rPr>
              <w:t>specifické oblasti s vysokou koncentrací prováděné a připravované (očekávané) těžby nerostných surovin</w:t>
            </w:r>
            <w:r w:rsidRPr="00FB20A6">
              <w:rPr>
                <w:rFonts w:cs="Arial"/>
                <w:b/>
              </w:rPr>
              <w:t xml:space="preserve"> (ST 1–6). </w:t>
            </w:r>
          </w:p>
          <w:p w14:paraId="2F00E5F5" w14:textId="77777777" w:rsidR="00FB20A6" w:rsidRPr="00FB20A6" w:rsidRDefault="00FB20A6" w:rsidP="00FB20A6">
            <w:pPr>
              <w:shd w:val="clear" w:color="auto" w:fill="FFFFFF"/>
              <w:rPr>
                <w:rFonts w:cs="Arial"/>
                <w:bCs/>
              </w:rPr>
            </w:pPr>
            <w:r w:rsidRPr="00FB20A6">
              <w:rPr>
                <w:rFonts w:cs="Arial"/>
                <w:bCs/>
              </w:rPr>
              <w:t>Dne 18. 9. 2023 Zastupitelstvo Olomouckého kraje schválilo Zprávu o uplatňování Zásad územního rozvoj Olomouckého kraje v uplynulém období (09/2019-06/2023), na jejímž základě bude pořizována úplná aktualizace ZÚR. Následně Zastupitelstvo Olomouckého kraje rozhodlo o jejím rozdělení na dvě části:</w:t>
            </w:r>
          </w:p>
          <w:p w14:paraId="5082A166" w14:textId="77777777" w:rsidR="00FB20A6" w:rsidRPr="00FB20A6" w:rsidRDefault="00FB20A6" w:rsidP="00FB20A6">
            <w:pPr>
              <w:numPr>
                <w:ilvl w:val="0"/>
                <w:numId w:val="15"/>
              </w:numPr>
              <w:shd w:val="clear" w:color="auto" w:fill="FFFFFF"/>
              <w:rPr>
                <w:rFonts w:cs="Arial"/>
              </w:rPr>
            </w:pPr>
            <w:r w:rsidRPr="00FB20A6">
              <w:rPr>
                <w:rFonts w:cs="Arial"/>
              </w:rPr>
              <w:t>Aktualizaci č. 6a ZÚR, jejímž obsahem bude řešení všech částí Zprávy o uplatňování Zásad územního rozvoje Olomouckého kraje v uplynulém období (09/2019-06/2023), které nebudou předmětem Aktualizace č. 6b ZÚR;</w:t>
            </w:r>
          </w:p>
          <w:p w14:paraId="3E76A524" w14:textId="77777777" w:rsidR="00FB20A6" w:rsidRPr="00FB20A6" w:rsidRDefault="00FB20A6" w:rsidP="00FB20A6">
            <w:pPr>
              <w:numPr>
                <w:ilvl w:val="0"/>
                <w:numId w:val="15"/>
              </w:numPr>
              <w:shd w:val="clear" w:color="auto" w:fill="FFFFFF"/>
              <w:rPr>
                <w:rFonts w:cs="Arial"/>
              </w:rPr>
            </w:pPr>
            <w:r w:rsidRPr="00FB20A6">
              <w:rPr>
                <w:rFonts w:cs="Arial"/>
              </w:rPr>
              <w:t>Aktualizaci č. 6b ZÚR, jejímž obsahem bude řešení části Zprávy o uplatňování Zásad územního rozvoje Olomouckého kraje v uplynulém období (09/2019-06/2023), týkající se vodního díla Skalička.</w:t>
            </w:r>
          </w:p>
          <w:p w14:paraId="68AA1CCF" w14:textId="77777777" w:rsidR="00FB20A6" w:rsidRPr="00FB20A6" w:rsidRDefault="00FB20A6" w:rsidP="00FB20A6">
            <w:pPr>
              <w:shd w:val="clear" w:color="auto" w:fill="FFFFFF"/>
              <w:rPr>
                <w:rFonts w:cs="Arial"/>
                <w:bCs/>
              </w:rPr>
            </w:pPr>
            <w:r w:rsidRPr="00FB20A6">
              <w:rPr>
                <w:rFonts w:cs="Arial"/>
              </w:rPr>
              <w:t xml:space="preserve">Zastupitelstvo Olomouckého kraje </w:t>
            </w:r>
            <w:r w:rsidRPr="00FB20A6">
              <w:rPr>
                <w:rFonts w:cs="Arial"/>
                <w:bCs/>
              </w:rPr>
              <w:t xml:space="preserve">dne 16. 12. 2024 rozhodlo o pořízení Změny č. 7 ZÚR, jejímž obsahem bude uvedení ZÚR do souladu s novým stavebním zákonem a převedení ZÚR do jednotného standardu. Vydání Změny č. 7 ZÚR je nezbytným podkladem pro souběžně pořizované (dle nového názvosloví) Změny č. 6a a 6b ZÚR. </w:t>
            </w:r>
          </w:p>
          <w:p w14:paraId="79A14751" w14:textId="6B1BD887" w:rsidR="00C45053" w:rsidRPr="00FB20A6" w:rsidRDefault="00C45053" w:rsidP="00C45053">
            <w:pPr>
              <w:shd w:val="clear" w:color="auto" w:fill="FFFFFF"/>
              <w:rPr>
                <w:rFonts w:cs="Arial"/>
              </w:rPr>
            </w:pPr>
            <w:r w:rsidRPr="00FB20A6">
              <w:rPr>
                <w:rFonts w:cs="Arial"/>
              </w:rPr>
              <w:t xml:space="preserve">Územní studie </w:t>
            </w:r>
          </w:p>
          <w:p w14:paraId="3B39DA19" w14:textId="77777777" w:rsidR="00C45053" w:rsidRPr="00FB20A6" w:rsidRDefault="00C45053" w:rsidP="00C45053">
            <w:pPr>
              <w:shd w:val="clear" w:color="auto" w:fill="FFFFFF"/>
              <w:rPr>
                <w:rFonts w:cs="Arial"/>
              </w:rPr>
            </w:pPr>
            <w:r w:rsidRPr="00FB20A6">
              <w:rPr>
                <w:rFonts w:cs="Arial"/>
              </w:rPr>
              <w:t xml:space="preserve">Územní studie (ÚS) jsou územně plánovacími podklady, které slouží jako podklad k pořizování politiky územního rozvoje, územně plánovací dokumentace kraje i obcí, jejich změně a pro rozhodování v území. </w:t>
            </w:r>
          </w:p>
          <w:p w14:paraId="3570CBAC" w14:textId="7077D377" w:rsidR="00C45053" w:rsidRPr="00FB20A6" w:rsidRDefault="00C45053" w:rsidP="00C45053">
            <w:pPr>
              <w:shd w:val="clear" w:color="auto" w:fill="FFFFFF"/>
              <w:rPr>
                <w:rFonts w:cs="Arial"/>
              </w:rPr>
            </w:pPr>
            <w:r w:rsidRPr="00FB20A6">
              <w:rPr>
                <w:rFonts w:cs="Arial"/>
              </w:rPr>
              <w:t>V roce 202</w:t>
            </w:r>
            <w:r w:rsidR="00FB20A6" w:rsidRPr="00FB20A6">
              <w:rPr>
                <w:rFonts w:cs="Arial"/>
              </w:rPr>
              <w:t>4</w:t>
            </w:r>
            <w:r w:rsidRPr="00FB20A6">
              <w:rPr>
                <w:rFonts w:cs="Arial"/>
              </w:rPr>
              <w:t xml:space="preserve"> </w:t>
            </w:r>
            <w:r w:rsidR="00FB20A6" w:rsidRPr="00FB20A6">
              <w:rPr>
                <w:rFonts w:cs="Arial"/>
              </w:rPr>
              <w:t>nebyla zpracovávana další územní studie z důvodu pořizování komplexních změn ZÚR.</w:t>
            </w:r>
          </w:p>
          <w:p w14:paraId="4342501D" w14:textId="77777777" w:rsidR="00C45053" w:rsidRPr="00FB20A6" w:rsidRDefault="00C45053" w:rsidP="00C45053">
            <w:pPr>
              <w:shd w:val="clear" w:color="auto" w:fill="FFFFFF"/>
              <w:rPr>
                <w:rFonts w:cs="Arial"/>
              </w:rPr>
            </w:pPr>
            <w:r w:rsidRPr="00FB20A6">
              <w:rPr>
                <w:rFonts w:cs="Arial"/>
              </w:rPr>
              <w:t>Územně analytické podklady</w:t>
            </w:r>
          </w:p>
          <w:p w14:paraId="7168B43C" w14:textId="77777777" w:rsidR="00C45053" w:rsidRPr="00FB20A6" w:rsidRDefault="00C45053" w:rsidP="00C45053">
            <w:pPr>
              <w:shd w:val="clear" w:color="auto" w:fill="FFFFFF"/>
              <w:rPr>
                <w:rFonts w:cs="Arial"/>
              </w:rPr>
            </w:pPr>
            <w:r w:rsidRPr="00FB20A6">
              <w:rPr>
                <w:rFonts w:cs="Arial"/>
                <w:b/>
              </w:rPr>
              <w:t>Územně analytické podklady Olomouckého kraje</w:t>
            </w:r>
            <w:r w:rsidRPr="00FB20A6">
              <w:rPr>
                <w:rFonts w:cs="Arial"/>
              </w:rPr>
              <w:t xml:space="preserve"> je základním analytickým podkladovým dokumentem a datovou bází pro pořizování a zpracování ZÚR Olomouckého kraje. Databáze ÚAP je aktualizována průběžně, komplexní 6. úplná aktualizace ÚAP Olomouckého kraje v rozsahu rozboru udržitelného rozvoje území byla projednána Zastupitelstvem Olomouckého kraje dne 13. 12. 2021.</w:t>
            </w:r>
          </w:p>
          <w:p w14:paraId="58D7570F" w14:textId="3C5C9CA6" w:rsidR="00C45053" w:rsidRDefault="00C45053" w:rsidP="00C45053">
            <w:pPr>
              <w:shd w:val="clear" w:color="auto" w:fill="FFFFFF"/>
              <w:rPr>
                <w:rFonts w:cs="Arial"/>
              </w:rPr>
            </w:pPr>
            <w:r w:rsidRPr="00FB20A6">
              <w:rPr>
                <w:rFonts w:cs="Arial"/>
              </w:rPr>
              <w:t xml:space="preserve">Rozbor udržitelného rozvoje území ÚAP Olomouckého kraje je v rámci zpracování vyhodnocení územních podmínek pilířů udržitelného rozvoje území vyhodnocen na základě společné metodiky s hodnocením </w:t>
            </w:r>
            <w:r w:rsidR="00FB20A6">
              <w:rPr>
                <w:rFonts w:cs="Arial"/>
              </w:rPr>
              <w:t>Strategie rozvoje územního obvodu Olomouckého kraje</w:t>
            </w:r>
            <w:r w:rsidRPr="00FB20A6">
              <w:rPr>
                <w:rFonts w:cs="Arial"/>
              </w:rPr>
              <w:t>.</w:t>
            </w:r>
          </w:p>
          <w:p w14:paraId="02C8DAE1" w14:textId="77777777" w:rsidR="00353223" w:rsidRPr="00353223" w:rsidRDefault="00353223" w:rsidP="00353223">
            <w:pPr>
              <w:shd w:val="clear" w:color="auto" w:fill="FFFFFF"/>
              <w:rPr>
                <w:rFonts w:cs="Arial"/>
              </w:rPr>
            </w:pPr>
            <w:r w:rsidRPr="00353223">
              <w:rPr>
                <w:rFonts w:cs="Arial"/>
              </w:rPr>
              <w:lastRenderedPageBreak/>
              <w:t>V roce 2024 pokračovaly práce spojené s projektem Digitální technická mapa (DTM) Olomouckého kraje. V polovině roku byl spuštěný ostrý provoz Informačního systému Digitální technické mapy Olomouckého kraje a od této doby plní kraj agendu svěřenou v rámci přenesené působnosti, konkrétně provozuje a spravuje uvedený informační systém a vkládá údaje základní prostorové situace do DTM kraje, zároveň vykonává v samostatné působnosti roli editora dopravní a technické infrastruktury v majetku Olomouckého kraje a jím zřizovaným příspěvkovým organizacím a tuto roli vykonává také obcím Olomouckého kraje, a to na základě uzavřené smlouvy za úplatu.</w:t>
            </w:r>
          </w:p>
          <w:p w14:paraId="2EA4725E" w14:textId="6E81A3CE" w:rsidR="00353223" w:rsidRPr="00FB20A6" w:rsidRDefault="00353223" w:rsidP="00353223">
            <w:pPr>
              <w:shd w:val="clear" w:color="auto" w:fill="FFFFFF"/>
              <w:rPr>
                <w:rFonts w:cs="Arial"/>
              </w:rPr>
            </w:pPr>
            <w:r w:rsidRPr="00353223">
              <w:rPr>
                <w:rFonts w:cs="Arial"/>
              </w:rPr>
              <w:t xml:space="preserve">V roce 2024 byly zahájeny práce na navazujícím projektu Pořízení dat pro Digitální technickou mapu Olomouckého </w:t>
            </w:r>
            <w:r w:rsidRPr="00FB20A6">
              <w:rPr>
                <w:rFonts w:cs="Arial"/>
              </w:rPr>
              <w:t>kraje II, kde je obsahem pořízení datové části, a to formou konsolidace stávajících dat a nebo novým mapováním. V daném roce byl také realizovaný významný rozvoj informačního systému, ten souvisel především s nasazením nového jednotného výměnného formátu a dokoupení modulů, které v některých částech suplovaly Portál stavebníka.</w:t>
            </w:r>
          </w:p>
          <w:p w14:paraId="5833BEA1" w14:textId="77777777" w:rsidR="00C45053" w:rsidRPr="00FB20A6" w:rsidRDefault="00C45053" w:rsidP="00C45053">
            <w:pPr>
              <w:shd w:val="clear" w:color="auto" w:fill="FFFFFF"/>
              <w:rPr>
                <w:rFonts w:cs="Arial"/>
                <w:u w:val="single"/>
              </w:rPr>
            </w:pPr>
            <w:r w:rsidRPr="00FB20A6">
              <w:rPr>
                <w:rFonts w:cs="Arial"/>
                <w:u w:val="single"/>
              </w:rPr>
              <w:t>Regionální rozvoj</w:t>
            </w:r>
          </w:p>
          <w:p w14:paraId="2018138C" w14:textId="27E4C3DD" w:rsidR="004E2537" w:rsidRPr="00FB20A6" w:rsidRDefault="004E2537" w:rsidP="00C45053">
            <w:pPr>
              <w:shd w:val="clear" w:color="auto" w:fill="FFFFFF"/>
              <w:rPr>
                <w:rFonts w:cs="Arial"/>
              </w:rPr>
            </w:pPr>
          </w:p>
          <w:p w14:paraId="1BE90B55" w14:textId="77777777" w:rsidR="00FB20A6" w:rsidRPr="00FB20A6" w:rsidRDefault="00C45053" w:rsidP="00C45053">
            <w:pPr>
              <w:shd w:val="clear" w:color="auto" w:fill="FFFFFF"/>
              <w:rPr>
                <w:rFonts w:cs="Arial"/>
              </w:rPr>
            </w:pPr>
            <w:r w:rsidRPr="00FB20A6">
              <w:rPr>
                <w:rFonts w:cs="Arial"/>
              </w:rPr>
              <w:t>V roce 202</w:t>
            </w:r>
            <w:r w:rsidR="00FB20A6" w:rsidRPr="00FB20A6">
              <w:rPr>
                <w:rFonts w:cs="Arial"/>
              </w:rPr>
              <w:t>4 se uskutečnilo jednání pracovní skupiny pro implementaci Strategie rozvoje územního obvodu Olomouckého kraje (SROK), bylo představeno vyhodnocení SROK. Dále se kraj soustředil na přípravu podkladů pro podporu hospodářsky a sociálně ohrožených území.</w:t>
            </w:r>
          </w:p>
          <w:p w14:paraId="5424FAB5" w14:textId="4ACA731D" w:rsidR="00C45053" w:rsidRPr="00C45053" w:rsidRDefault="00FB20A6" w:rsidP="00C45053">
            <w:pPr>
              <w:shd w:val="clear" w:color="auto" w:fill="FFFFFF"/>
              <w:rPr>
                <w:rFonts w:cs="Arial"/>
                <w:highlight w:val="yellow"/>
              </w:rPr>
            </w:pPr>
            <w:r w:rsidRPr="00FB20A6">
              <w:rPr>
                <w:rFonts w:cs="Arial"/>
              </w:rPr>
              <w:t>V roce 2024 byla vydána publikace</w:t>
            </w:r>
            <w:r>
              <w:rPr>
                <w:rFonts w:cs="Arial"/>
              </w:rPr>
              <w:t xml:space="preserve"> </w:t>
            </w:r>
            <w:r w:rsidRPr="00FB20A6">
              <w:rPr>
                <w:rFonts w:cs="Arial"/>
              </w:rPr>
              <w:t>Strategie rozvoje územního obvodu Olomouckého kraje</w:t>
            </w:r>
            <w:r>
              <w:rPr>
                <w:rFonts w:cs="Arial"/>
              </w:rPr>
              <w:t xml:space="preserve">, která shrnuje </w:t>
            </w:r>
            <w:r w:rsidRPr="00FB20A6">
              <w:rPr>
                <w:rFonts w:cs="Arial"/>
              </w:rPr>
              <w:t>přehled základních charakteristik Olomouckého kraje</w:t>
            </w:r>
            <w:r>
              <w:rPr>
                <w:rFonts w:cs="Arial"/>
              </w:rPr>
              <w:t xml:space="preserve">, formou map prezentuje zajímavé údaje. V návazných textech jsou uvedeny doprovodné komentáře, včetně zasazení do kontextu ČR. Publikace je </w:t>
            </w:r>
            <w:r w:rsidRPr="00FB20A6">
              <w:rPr>
                <w:rFonts w:cs="Arial"/>
              </w:rPr>
              <w:t>dostupn</w:t>
            </w:r>
            <w:r>
              <w:rPr>
                <w:rFonts w:cs="Arial"/>
              </w:rPr>
              <w:t>á</w:t>
            </w:r>
            <w:r w:rsidRPr="00FB20A6">
              <w:rPr>
                <w:rFonts w:cs="Arial"/>
              </w:rPr>
              <w:t xml:space="preserve"> v české i anglické verzi</w:t>
            </w:r>
            <w:r>
              <w:rPr>
                <w:rFonts w:cs="Arial"/>
              </w:rPr>
              <w:t>.</w:t>
            </w:r>
          </w:p>
          <w:p w14:paraId="29B2D1E3" w14:textId="1332C559" w:rsidR="00C45053" w:rsidRPr="00C45053" w:rsidRDefault="00C45053" w:rsidP="00C45053">
            <w:pPr>
              <w:shd w:val="clear" w:color="auto" w:fill="FFFFFF"/>
              <w:rPr>
                <w:rFonts w:cs="Arial"/>
                <w:highlight w:val="yellow"/>
              </w:rPr>
            </w:pPr>
            <w:r w:rsidRPr="004E2537">
              <w:rPr>
                <w:rFonts w:cs="Arial"/>
              </w:rPr>
              <w:t>Na podzim roku 202</w:t>
            </w:r>
            <w:r w:rsidR="004E2537" w:rsidRPr="004E2537">
              <w:rPr>
                <w:rFonts w:cs="Arial"/>
              </w:rPr>
              <w:t>4</w:t>
            </w:r>
            <w:r w:rsidRPr="004E2537">
              <w:rPr>
                <w:rFonts w:cs="Arial"/>
              </w:rPr>
              <w:t xml:space="preserve"> byl aktualizován víceletý akční plán, jenž shrnuje záměry Olomouckého kraje. Víceletý akční plán představuje určitý zásobník projektových záměrů. Víceletý akční plán je následně zpřesňován v rámci přípravy rozpočtu na konkrétní aktivity.</w:t>
            </w:r>
          </w:p>
          <w:p w14:paraId="4C2ACD07" w14:textId="04698E6B" w:rsidR="00C45053" w:rsidRPr="00A14949" w:rsidRDefault="00C45053" w:rsidP="00C45053">
            <w:pPr>
              <w:shd w:val="clear" w:color="auto" w:fill="FFFFFF"/>
              <w:rPr>
                <w:rFonts w:cs="Arial"/>
              </w:rPr>
            </w:pPr>
            <w:r w:rsidRPr="00A14949">
              <w:rPr>
                <w:rFonts w:cs="Arial"/>
              </w:rPr>
              <w:t>V roce 202</w:t>
            </w:r>
            <w:r w:rsidR="004E2537" w:rsidRPr="00A14949">
              <w:rPr>
                <w:rFonts w:cs="Arial"/>
              </w:rPr>
              <w:t>4</w:t>
            </w:r>
            <w:r w:rsidRPr="00A14949">
              <w:rPr>
                <w:rFonts w:cs="Arial"/>
              </w:rPr>
              <w:t xml:space="preserve"> pokračovala činnost Regionální stálé konference (RSK) OK a jejích ustavených pracovních skupin (Vzdělávání, Sociální oblast, RIS3, Cestovní ruch, Zaměstnanost a Energetika). V letošním roce se uskutečnila dvě zasedání RSK OK. Zasedání v </w:t>
            </w:r>
            <w:r w:rsidR="00931230" w:rsidRPr="00A14949">
              <w:rPr>
                <w:rFonts w:cs="Arial"/>
              </w:rPr>
              <w:t>březnu</w:t>
            </w:r>
            <w:r w:rsidRPr="00A14949">
              <w:rPr>
                <w:rFonts w:cs="Arial"/>
              </w:rPr>
              <w:t xml:space="preserve"> se věnovalo </w:t>
            </w:r>
            <w:r w:rsidR="00931230" w:rsidRPr="00A14949">
              <w:rPr>
                <w:rFonts w:cs="Arial"/>
              </w:rPr>
              <w:t>vyhodnocení čerpání finančních prostředků z fondů EU v Olomouckém kraji</w:t>
            </w:r>
            <w:r w:rsidRPr="00A14949">
              <w:rPr>
                <w:rFonts w:cs="Arial"/>
              </w:rPr>
              <w:t xml:space="preserve">, schválení </w:t>
            </w:r>
            <w:r w:rsidR="00931230" w:rsidRPr="00A14949">
              <w:rPr>
                <w:rFonts w:cs="Arial"/>
              </w:rPr>
              <w:t>intervenční studie ORP Konice a</w:t>
            </w:r>
            <w:r w:rsidRPr="00A14949">
              <w:rPr>
                <w:rFonts w:cs="Arial"/>
              </w:rPr>
              <w:t xml:space="preserve"> </w:t>
            </w:r>
            <w:r w:rsidR="00931230" w:rsidRPr="00A14949">
              <w:rPr>
                <w:rFonts w:cs="Arial"/>
              </w:rPr>
              <w:t>pozici krajů pro programové období 28+.</w:t>
            </w:r>
            <w:r w:rsidRPr="00A14949">
              <w:rPr>
                <w:rFonts w:cs="Arial"/>
              </w:rPr>
              <w:t xml:space="preserve"> </w:t>
            </w:r>
            <w:r w:rsidR="00931230" w:rsidRPr="00A14949">
              <w:rPr>
                <w:rFonts w:cs="Arial"/>
              </w:rPr>
              <w:t xml:space="preserve">V červnu se </w:t>
            </w:r>
            <w:r w:rsidRPr="00A14949">
              <w:rPr>
                <w:rFonts w:cs="Arial"/>
              </w:rPr>
              <w:t xml:space="preserve">zasedání RSK OK se mj. </w:t>
            </w:r>
            <w:r w:rsidR="00931230" w:rsidRPr="00A14949">
              <w:rPr>
                <w:rFonts w:cs="Arial"/>
              </w:rPr>
              <w:t>věnovalo naplňování Regionálního akčního plánu Olomouckého kraje</w:t>
            </w:r>
            <w:r w:rsidR="00A14949" w:rsidRPr="00A14949">
              <w:rPr>
                <w:rFonts w:cs="Arial"/>
              </w:rPr>
              <w:t xml:space="preserve"> (RAP OK)</w:t>
            </w:r>
            <w:r w:rsidR="00931230" w:rsidRPr="00A14949">
              <w:rPr>
                <w:rFonts w:cs="Arial"/>
              </w:rPr>
              <w:t xml:space="preserve"> a komponentě 4.1.3. Národního plánu obnovy, Finanční podpora přípravy projektů souladných s cíli EU</w:t>
            </w:r>
            <w:r w:rsidRPr="00A14949">
              <w:rPr>
                <w:rFonts w:cs="Arial"/>
              </w:rPr>
              <w:t>.</w:t>
            </w:r>
            <w:r w:rsidR="00931230" w:rsidRPr="00A14949">
              <w:rPr>
                <w:rFonts w:cs="Arial"/>
              </w:rPr>
              <w:t xml:space="preserve"> Dále se v roce 2024 </w:t>
            </w:r>
            <w:r w:rsidR="00EF0581" w:rsidRPr="00A14949">
              <w:rPr>
                <w:rFonts w:cs="Arial"/>
              </w:rPr>
              <w:t>uskutečnila 2 korespondenční hlasování</w:t>
            </w:r>
            <w:r w:rsidR="00A14949" w:rsidRPr="00A14949">
              <w:rPr>
                <w:rFonts w:cs="Arial"/>
              </w:rPr>
              <w:t xml:space="preserve"> a</w:t>
            </w:r>
            <w:r w:rsidR="00EF0581" w:rsidRPr="00A14949">
              <w:rPr>
                <w:rFonts w:cs="Arial"/>
              </w:rPr>
              <w:t xml:space="preserve"> v rámci těchto hlasování byl</w:t>
            </w:r>
            <w:r w:rsidR="00A14949" w:rsidRPr="00A14949">
              <w:rPr>
                <w:rFonts w:cs="Arial"/>
              </w:rPr>
              <w:t>a schválena aktualizace RAP OK v silnice II. třídy a speciální školy, hodnocením projektů předložených v rámci Národního plánu obnovy, komponenty 4.1.3.</w:t>
            </w:r>
            <w:r w:rsidRPr="00A14949">
              <w:rPr>
                <w:rFonts w:cs="Arial"/>
              </w:rPr>
              <w:t xml:space="preserve"> Pracovní skupiny RSK OK se v roce 202</w:t>
            </w:r>
            <w:r w:rsidR="00A14949" w:rsidRPr="00A14949">
              <w:rPr>
                <w:rFonts w:cs="Arial"/>
              </w:rPr>
              <w:t>4</w:t>
            </w:r>
            <w:r w:rsidRPr="00A14949">
              <w:rPr>
                <w:rFonts w:cs="Arial"/>
              </w:rPr>
              <w:t xml:space="preserve"> sešly celkem </w:t>
            </w:r>
            <w:r w:rsidR="00A14949" w:rsidRPr="00A14949">
              <w:rPr>
                <w:rFonts w:cs="Arial"/>
              </w:rPr>
              <w:t>tři</w:t>
            </w:r>
            <w:r w:rsidRPr="00A14949">
              <w:rPr>
                <w:rFonts w:cs="Arial"/>
              </w:rPr>
              <w:t xml:space="preserve"> krát.</w:t>
            </w:r>
          </w:p>
          <w:p w14:paraId="590C469A" w14:textId="73203A94" w:rsidR="00C45053" w:rsidRPr="00C45053" w:rsidRDefault="00C45053" w:rsidP="00C45053">
            <w:pPr>
              <w:shd w:val="clear" w:color="auto" w:fill="FFFFFF"/>
              <w:rPr>
                <w:rFonts w:cs="Arial"/>
                <w:b/>
                <w:highlight w:val="yellow"/>
              </w:rPr>
            </w:pPr>
            <w:r w:rsidRPr="00A14949">
              <w:rPr>
                <w:rFonts w:cs="Arial"/>
              </w:rPr>
              <w:t>V roce 202</w:t>
            </w:r>
            <w:r w:rsidR="00A14949" w:rsidRPr="00A14949">
              <w:rPr>
                <w:rFonts w:cs="Arial"/>
              </w:rPr>
              <w:t>4</w:t>
            </w:r>
            <w:r w:rsidRPr="00A14949">
              <w:rPr>
                <w:rFonts w:cs="Arial"/>
              </w:rPr>
              <w:t xml:space="preserve"> byl</w:t>
            </w:r>
            <w:r w:rsidR="00A14949" w:rsidRPr="00A14949">
              <w:rPr>
                <w:rFonts w:cs="Arial"/>
              </w:rPr>
              <w:t>y</w:t>
            </w:r>
            <w:r w:rsidRPr="00A14949">
              <w:rPr>
                <w:rFonts w:cs="Arial"/>
              </w:rPr>
              <w:t xml:space="preserve"> zpracován</w:t>
            </w:r>
            <w:r w:rsidR="00A14949" w:rsidRPr="00A14949">
              <w:rPr>
                <w:rFonts w:cs="Arial"/>
              </w:rPr>
              <w:t>y</w:t>
            </w:r>
            <w:r w:rsidRPr="00A14949">
              <w:rPr>
                <w:rFonts w:cs="Arial"/>
              </w:rPr>
              <w:t xml:space="preserve"> Intervenční studie ORP </w:t>
            </w:r>
            <w:r w:rsidR="00A14949" w:rsidRPr="00A14949">
              <w:rPr>
                <w:rFonts w:cs="Arial"/>
              </w:rPr>
              <w:t>Hranice, Konice, Mohelnice, Přerov, Šternberk a Přerov</w:t>
            </w:r>
            <w:r w:rsidRPr="00A14949">
              <w:rPr>
                <w:rFonts w:cs="Arial"/>
              </w:rPr>
              <w:t>.</w:t>
            </w:r>
          </w:p>
          <w:p w14:paraId="004404DE" w14:textId="1A160BBC" w:rsidR="00C45053" w:rsidRPr="00A9224A" w:rsidRDefault="00C45053" w:rsidP="00C45053">
            <w:pPr>
              <w:shd w:val="clear" w:color="auto" w:fill="FFFFFF"/>
              <w:rPr>
                <w:rFonts w:cs="Arial"/>
              </w:rPr>
            </w:pPr>
            <w:r w:rsidRPr="00A9224A">
              <w:rPr>
                <w:rFonts w:cs="Arial"/>
              </w:rPr>
              <w:t>Uskutečnilo se 2</w:t>
            </w:r>
            <w:r w:rsidR="00A14949" w:rsidRPr="00A9224A">
              <w:rPr>
                <w:rFonts w:cs="Arial"/>
              </w:rPr>
              <w:t>4</w:t>
            </w:r>
            <w:r w:rsidRPr="00A9224A">
              <w:rPr>
                <w:rFonts w:cs="Arial"/>
              </w:rPr>
              <w:t>. pracovní setkání zástupců mikroregionů OK v </w:t>
            </w:r>
            <w:r w:rsidR="00A14949" w:rsidRPr="00A9224A">
              <w:rPr>
                <w:rFonts w:cs="Arial"/>
              </w:rPr>
              <w:t>Kojetíně</w:t>
            </w:r>
            <w:r w:rsidRPr="00A9224A">
              <w:rPr>
                <w:rFonts w:cs="Arial"/>
              </w:rPr>
              <w:t xml:space="preserve">, v mikroregionu </w:t>
            </w:r>
            <w:r w:rsidR="00A14949" w:rsidRPr="00A9224A">
              <w:rPr>
                <w:rFonts w:cs="Arial"/>
              </w:rPr>
              <w:t>Střední Haná</w:t>
            </w:r>
            <w:r w:rsidRPr="00A9224A">
              <w:rPr>
                <w:rFonts w:cs="Arial"/>
              </w:rPr>
              <w:t>. Zástupci krajské samosprávy diskutovali s nově zvolenými zástupci obcí a mikroregionů o financích, sociální oblasti, zdravotnictví, regionálním rozvoji, dopravě a dalších tématech.</w:t>
            </w:r>
          </w:p>
          <w:p w14:paraId="4C7B7710" w14:textId="198C467B" w:rsidR="00C45053" w:rsidRPr="00BA5CF6" w:rsidRDefault="00C45053" w:rsidP="00C45053">
            <w:pPr>
              <w:shd w:val="clear" w:color="auto" w:fill="FFFFFF"/>
              <w:rPr>
                <w:rFonts w:cs="Arial"/>
              </w:rPr>
            </w:pPr>
            <w:r w:rsidRPr="00A9224A">
              <w:rPr>
                <w:rFonts w:cs="Arial"/>
              </w:rPr>
              <w:t xml:space="preserve">Na podzim se uskutečnilo setkání regionalistů Olomouckého kraje a obcí s rozšířenou působností. Tématy setkání byly </w:t>
            </w:r>
            <w:r w:rsidR="00A9224A" w:rsidRPr="00A9224A">
              <w:rPr>
                <w:rFonts w:cs="Arial"/>
              </w:rPr>
              <w:t>využití</w:t>
            </w:r>
            <w:r w:rsidRPr="00A9224A">
              <w:rPr>
                <w:rFonts w:cs="Arial"/>
              </w:rPr>
              <w:t xml:space="preserve"> </w:t>
            </w:r>
            <w:r w:rsidR="00A9224A" w:rsidRPr="00A9224A">
              <w:rPr>
                <w:rFonts w:cs="Arial"/>
              </w:rPr>
              <w:t>geolokačních dat mobilních operátorů, dále Dobrá praxe úspěšný</w:t>
            </w:r>
            <w:r w:rsidR="00A9224A" w:rsidRPr="00BA5CF6">
              <w:rPr>
                <w:rFonts w:cs="Arial"/>
              </w:rPr>
              <w:t>ch projektů kofinancovaných z komunitárních programů, Spolupráce ve strategickém plánování, Smart region Olomoucký kraj a podpora HSOÚ</w:t>
            </w:r>
            <w:r w:rsidRPr="00BA5CF6">
              <w:rPr>
                <w:rFonts w:cs="Arial"/>
              </w:rPr>
              <w:t>.</w:t>
            </w:r>
          </w:p>
          <w:p w14:paraId="3793866B" w14:textId="168E2221" w:rsidR="00C45053" w:rsidRPr="00BF0FB0" w:rsidRDefault="00C45053" w:rsidP="00C45053">
            <w:pPr>
              <w:shd w:val="clear" w:color="auto" w:fill="FFFFFF"/>
              <w:rPr>
                <w:rFonts w:cs="Arial"/>
              </w:rPr>
            </w:pPr>
            <w:r w:rsidRPr="00BA5CF6">
              <w:rPr>
                <w:rFonts w:cs="Arial"/>
              </w:rPr>
              <w:lastRenderedPageBreak/>
              <w:t xml:space="preserve">Olomoucký kraj plní v rámci mezinárodní spolupráce funkci Regionálního subjektu v oblasti Evropské územní spolupráce, mezi Českou republikou a Polskem. Pro programové období 2021-2027 byla mezi Olomouckým krajem a Ministerstvem pro místní rozvoj ČR uzavřena Veřejnoprávní smlouva o </w:t>
            </w:r>
            <w:r w:rsidRPr="00BF0FB0">
              <w:rPr>
                <w:rFonts w:cs="Arial"/>
              </w:rPr>
              <w:t xml:space="preserve">plnění úkolů při naplňování činnosti regionálního subjektu Na základě této smlouvy bude Olomoucký kraj </w:t>
            </w:r>
            <w:r w:rsidR="00BA5CF6" w:rsidRPr="00BF0FB0">
              <w:rPr>
                <w:rFonts w:cs="Arial"/>
              </w:rPr>
              <w:t xml:space="preserve">pokračuje ve spolupráci na </w:t>
            </w:r>
            <w:r w:rsidRPr="00BF0FB0">
              <w:rPr>
                <w:rFonts w:cs="Arial"/>
              </w:rPr>
              <w:t>nominov</w:t>
            </w:r>
            <w:r w:rsidR="00BA5CF6" w:rsidRPr="00BF0FB0">
              <w:rPr>
                <w:rFonts w:cs="Arial"/>
              </w:rPr>
              <w:t>ání</w:t>
            </w:r>
            <w:r w:rsidRPr="00BF0FB0">
              <w:rPr>
                <w:rFonts w:cs="Arial"/>
              </w:rPr>
              <w:t xml:space="preserve"> členy do Společného panelu expertů, </w:t>
            </w:r>
            <w:r w:rsidR="00BA5CF6" w:rsidRPr="00BF0FB0">
              <w:rPr>
                <w:rFonts w:cs="Arial"/>
              </w:rPr>
              <w:t>účasti v</w:t>
            </w:r>
            <w:r w:rsidRPr="00BF0FB0">
              <w:rPr>
                <w:rFonts w:cs="Arial"/>
              </w:rPr>
              <w:t xml:space="preserve"> Monitorovací</w:t>
            </w:r>
            <w:r w:rsidR="00BA5CF6" w:rsidRPr="00BF0FB0">
              <w:rPr>
                <w:rFonts w:cs="Arial"/>
              </w:rPr>
              <w:t>m</w:t>
            </w:r>
            <w:r w:rsidRPr="00BF0FB0">
              <w:rPr>
                <w:rFonts w:cs="Arial"/>
              </w:rPr>
              <w:t xml:space="preserve"> výbor</w:t>
            </w:r>
            <w:r w:rsidR="00BA5CF6" w:rsidRPr="00BF0FB0">
              <w:rPr>
                <w:rFonts w:cs="Arial"/>
              </w:rPr>
              <w:t>u</w:t>
            </w:r>
            <w:r w:rsidRPr="00BF0FB0">
              <w:rPr>
                <w:rFonts w:cs="Arial"/>
              </w:rPr>
              <w:t>, organizov</w:t>
            </w:r>
            <w:r w:rsidR="00BA5CF6" w:rsidRPr="00BF0FB0">
              <w:rPr>
                <w:rFonts w:cs="Arial"/>
              </w:rPr>
              <w:t>ání</w:t>
            </w:r>
            <w:r w:rsidRPr="00BF0FB0">
              <w:rPr>
                <w:rFonts w:cs="Arial"/>
              </w:rPr>
              <w:t xml:space="preserve"> seminář</w:t>
            </w:r>
            <w:r w:rsidR="00BA5CF6" w:rsidRPr="00BF0FB0">
              <w:rPr>
                <w:rFonts w:cs="Arial"/>
              </w:rPr>
              <w:t>ů</w:t>
            </w:r>
            <w:r w:rsidRPr="00BF0FB0">
              <w:rPr>
                <w:rFonts w:cs="Arial"/>
              </w:rPr>
              <w:t xml:space="preserve"> pro žadatele, Euroregionální</w:t>
            </w:r>
            <w:r w:rsidR="00BA5CF6" w:rsidRPr="00BF0FB0">
              <w:rPr>
                <w:rFonts w:cs="Arial"/>
              </w:rPr>
              <w:t>ch</w:t>
            </w:r>
            <w:r w:rsidRPr="00BF0FB0">
              <w:rPr>
                <w:rFonts w:cs="Arial"/>
              </w:rPr>
              <w:t xml:space="preserve"> exkurze, školení, webinář</w:t>
            </w:r>
            <w:r w:rsidR="00BA5CF6" w:rsidRPr="00BF0FB0">
              <w:rPr>
                <w:rFonts w:cs="Arial"/>
              </w:rPr>
              <w:t>ů</w:t>
            </w:r>
            <w:r w:rsidRPr="00BF0FB0">
              <w:rPr>
                <w:rFonts w:cs="Arial"/>
              </w:rPr>
              <w:t xml:space="preserve"> nebo konzultační</w:t>
            </w:r>
            <w:r w:rsidR="00BA5CF6" w:rsidRPr="00BF0FB0">
              <w:rPr>
                <w:rFonts w:cs="Arial"/>
              </w:rPr>
              <w:t>ch</w:t>
            </w:r>
            <w:r w:rsidRPr="00BF0FB0">
              <w:rPr>
                <w:rFonts w:cs="Arial"/>
              </w:rPr>
              <w:t xml:space="preserve"> dn</w:t>
            </w:r>
            <w:r w:rsidR="00BA5CF6" w:rsidRPr="00BF0FB0">
              <w:rPr>
                <w:rFonts w:cs="Arial"/>
              </w:rPr>
              <w:t>ů</w:t>
            </w:r>
            <w:r w:rsidRPr="00BF0FB0">
              <w:rPr>
                <w:rFonts w:cs="Arial"/>
              </w:rPr>
              <w:t>.</w:t>
            </w:r>
          </w:p>
          <w:p w14:paraId="3198846C" w14:textId="1ACD41E3" w:rsidR="00C45053" w:rsidRPr="00BF0FB0" w:rsidRDefault="00C45053" w:rsidP="00C45053">
            <w:pPr>
              <w:shd w:val="clear" w:color="auto" w:fill="FFFFFF"/>
              <w:rPr>
                <w:rFonts w:cs="Arial"/>
              </w:rPr>
            </w:pPr>
            <w:r w:rsidRPr="00BF0FB0">
              <w:rPr>
                <w:rFonts w:cs="Arial"/>
              </w:rPr>
              <w:t>OK je členem Euroregionu Praděd a Euroregionu Glacensis. Prostřednictvím svých zástupců se účastnil všech zasedání Rad Euroregionu Praděd a Euroregionu Glacensis, rovněž Regionálního kongresu Euroregionu Glacensis a Valné hromady Euroregionu Praděd. OK v roce 202</w:t>
            </w:r>
            <w:r w:rsidR="00BF0FB0" w:rsidRPr="00BF0FB0">
              <w:rPr>
                <w:rFonts w:cs="Arial"/>
              </w:rPr>
              <w:t>4</w:t>
            </w:r>
            <w:r w:rsidRPr="00BF0FB0">
              <w:rPr>
                <w:rFonts w:cs="Arial"/>
              </w:rPr>
              <w:t xml:space="preserve"> podpořil ve své činnosti oba euroregiony členským příspěvkem ve výši 1</w:t>
            </w:r>
            <w:r w:rsidR="00BF0FB0" w:rsidRPr="00BF0FB0">
              <w:rPr>
                <w:rFonts w:cs="Arial"/>
              </w:rPr>
              <w:t>3</w:t>
            </w:r>
            <w:r w:rsidRPr="00BF0FB0">
              <w:rPr>
                <w:rFonts w:cs="Arial"/>
              </w:rPr>
              <w:t xml:space="preserve">0 tis. Kč na jeden okres v kraji. </w:t>
            </w:r>
          </w:p>
          <w:p w14:paraId="431CFD00" w14:textId="4FD69BF5" w:rsidR="00C45053" w:rsidRPr="00BF0FB0" w:rsidRDefault="00C45053" w:rsidP="00C45053">
            <w:pPr>
              <w:shd w:val="clear" w:color="auto" w:fill="FFFFFF"/>
              <w:rPr>
                <w:rFonts w:cs="Arial"/>
              </w:rPr>
            </w:pPr>
            <w:r w:rsidRPr="00BF0FB0">
              <w:rPr>
                <w:rFonts w:cs="Arial"/>
              </w:rPr>
              <w:t>Olomoucký kraj se jako člen Evropského seskupení pro územní spolupráci (ESÚS) NOVUM s.r.o. Dle platných Stanov kraj zaslal členský příspěvek ve výši 14 361,6 EUR.</w:t>
            </w:r>
          </w:p>
          <w:p w14:paraId="4A22B3B4" w14:textId="3C99C7A6" w:rsidR="00C45053" w:rsidRDefault="00C45053" w:rsidP="00C45053">
            <w:pPr>
              <w:shd w:val="clear" w:color="auto" w:fill="FFFFFF"/>
              <w:rPr>
                <w:rFonts w:cs="Arial"/>
              </w:rPr>
            </w:pPr>
            <w:r w:rsidRPr="00BF0FB0">
              <w:rPr>
                <w:rFonts w:cs="Arial"/>
              </w:rPr>
              <w:t>Kraj opět i v roce 202</w:t>
            </w:r>
            <w:r w:rsidR="00BF0FB0" w:rsidRPr="00BF0FB0">
              <w:rPr>
                <w:rFonts w:cs="Arial"/>
              </w:rPr>
              <w:t>4</w:t>
            </w:r>
            <w:r w:rsidRPr="00BF0FB0">
              <w:rPr>
                <w:rFonts w:cs="Arial"/>
              </w:rPr>
              <w:t xml:space="preserve"> podpořil přípravu projektů čerpajících dotace z komunitárních programů a dalších dotačních zdrojů vyhlašovaných přímo v Bruselu. Konkrétně se jednalo o provozování stránky OKlinka.eu, na které byly zveřejňovány a aktualizovány informace o připravovaných a vyhlášených výzvách. </w:t>
            </w:r>
            <w:r w:rsidR="00BF0FB0" w:rsidRPr="00BF0FB0">
              <w:rPr>
                <w:rFonts w:cs="Arial"/>
              </w:rPr>
              <w:t xml:space="preserve">V březnu se uskutečnil webinář k nadnárodním evropským programům, které jsou dostupné </w:t>
            </w:r>
            <w:r w:rsidR="00BF0FB0" w:rsidRPr="0082775B">
              <w:rPr>
                <w:rFonts w:cs="Arial"/>
              </w:rPr>
              <w:t>českým organizacím. V prosinci 2024 se uskutečnil webinář zaměřený na evropské programy na mezinárodní spolupráci.</w:t>
            </w:r>
          </w:p>
          <w:p w14:paraId="0A84C8AF" w14:textId="77777777" w:rsidR="009A44B5" w:rsidRPr="009A44B5" w:rsidRDefault="009A44B5" w:rsidP="009A44B5">
            <w:pPr>
              <w:shd w:val="clear" w:color="auto" w:fill="FFFFFF"/>
              <w:rPr>
                <w:rFonts w:cs="Arial"/>
              </w:rPr>
            </w:pPr>
            <w:r w:rsidRPr="009A44B5">
              <w:rPr>
                <w:rFonts w:cs="Arial"/>
              </w:rPr>
              <w:t>Od května 2024 má Olomoucký kraj opět zajištěno stálé zastoupení při Evropské unii přímo v centru dění, tedy v Bruselu. Přímé zastoupení při Evropské unii Olomoucký kraj obnovuje poprvé od roku 2016.</w:t>
            </w:r>
          </w:p>
          <w:p w14:paraId="727D0293" w14:textId="4134565D" w:rsidR="009A44B5" w:rsidRPr="0082775B" w:rsidRDefault="009A44B5" w:rsidP="009A44B5">
            <w:pPr>
              <w:shd w:val="clear" w:color="auto" w:fill="FFFFFF"/>
              <w:rPr>
                <w:rFonts w:cs="Arial"/>
              </w:rPr>
            </w:pPr>
            <w:r w:rsidRPr="009A44B5">
              <w:rPr>
                <w:rFonts w:cs="Arial"/>
              </w:rPr>
              <w:t>Zastoupení je zajištěno ve spolupráci s Kanceláří Jihomoravského kraje pro meziregionální spolupráci. Olomoucký kraj bude mít přehled o v Bruselu proběhlých i připravovaných významných konferencích či seminářích s možností osobních jednání a prosazování svých zájmů přímo u zástupců institucí jako Evropská komise, Evropský parlament nebo Výbor regionů. V rámci spolupráce jsou také zajištěny odborné stáže pro studenty škol v našem kraji a zapojení do Sítě evropských regionů pro výzkum a inovaci ERRIN.</w:t>
            </w:r>
          </w:p>
          <w:p w14:paraId="0210B8D8" w14:textId="2D1575EF" w:rsidR="00C45053" w:rsidRPr="0082775B" w:rsidRDefault="00C45053" w:rsidP="00C45053">
            <w:pPr>
              <w:shd w:val="clear" w:color="auto" w:fill="FFFFFF"/>
              <w:rPr>
                <w:rFonts w:cs="Arial"/>
              </w:rPr>
            </w:pPr>
            <w:r w:rsidRPr="0082775B">
              <w:rPr>
                <w:rFonts w:cs="Arial"/>
              </w:rPr>
              <w:t>V roce 202</w:t>
            </w:r>
            <w:r w:rsidR="0082775B" w:rsidRPr="0082775B">
              <w:rPr>
                <w:rFonts w:cs="Arial"/>
              </w:rPr>
              <w:t>4</w:t>
            </w:r>
            <w:r w:rsidRPr="0082775B">
              <w:rPr>
                <w:rFonts w:cs="Arial"/>
              </w:rPr>
              <w:t xml:space="preserve"> se již po deváté stal Olomoucký kraj finančním a organizačním partnerem putovní výstavy Má vlast cestami proměn 202</w:t>
            </w:r>
            <w:r w:rsidR="0082775B" w:rsidRPr="0082775B">
              <w:rPr>
                <w:rFonts w:cs="Arial"/>
              </w:rPr>
              <w:t>4</w:t>
            </w:r>
            <w:r w:rsidRPr="0082775B">
              <w:rPr>
                <w:rFonts w:cs="Arial"/>
              </w:rPr>
              <w:t>/202</w:t>
            </w:r>
            <w:r w:rsidR="0082775B" w:rsidRPr="0082775B">
              <w:rPr>
                <w:rFonts w:cs="Arial"/>
              </w:rPr>
              <w:t>5</w:t>
            </w:r>
            <w:r w:rsidRPr="0082775B">
              <w:rPr>
                <w:rFonts w:cs="Arial"/>
              </w:rPr>
              <w:t xml:space="preserve"> za OK se soutěže účastnilo 9 obcí.</w:t>
            </w:r>
          </w:p>
          <w:p w14:paraId="568FF0B0" w14:textId="790C4B19" w:rsidR="00C45053" w:rsidRPr="00A570D8" w:rsidRDefault="00C45053" w:rsidP="00C45053">
            <w:pPr>
              <w:shd w:val="clear" w:color="auto" w:fill="FFFFFF"/>
              <w:rPr>
                <w:rFonts w:cs="Arial"/>
              </w:rPr>
            </w:pPr>
            <w:r w:rsidRPr="00A570D8">
              <w:rPr>
                <w:rFonts w:cs="Arial"/>
              </w:rPr>
              <w:t>Uskutečnil se 2</w:t>
            </w:r>
            <w:r w:rsidR="0082775B" w:rsidRPr="00A570D8">
              <w:rPr>
                <w:rFonts w:cs="Arial"/>
              </w:rPr>
              <w:t>8</w:t>
            </w:r>
            <w:r w:rsidRPr="00A570D8">
              <w:rPr>
                <w:rFonts w:cs="Arial"/>
              </w:rPr>
              <w:t xml:space="preserve">. ročník tradiční soutěže Vesnice roku. V letošním roce se do soutěže přihlásilo celkem </w:t>
            </w:r>
            <w:r w:rsidR="0082775B" w:rsidRPr="00A570D8">
              <w:rPr>
                <w:rFonts w:cs="Arial"/>
              </w:rPr>
              <w:t>7</w:t>
            </w:r>
            <w:r w:rsidRPr="00A570D8">
              <w:rPr>
                <w:rFonts w:cs="Arial"/>
              </w:rPr>
              <w:t xml:space="preserve"> obcí. Zlatou stuhu získala obec </w:t>
            </w:r>
            <w:r w:rsidR="0082775B" w:rsidRPr="00A570D8">
              <w:rPr>
                <w:rFonts w:cs="Arial"/>
              </w:rPr>
              <w:t>Vrchoslavice</w:t>
            </w:r>
            <w:r w:rsidRPr="00A570D8">
              <w:rPr>
                <w:rFonts w:cs="Arial"/>
              </w:rPr>
              <w:t>.</w:t>
            </w:r>
          </w:p>
          <w:p w14:paraId="60AED1E8" w14:textId="77777777" w:rsidR="0082775B" w:rsidRPr="00A570D8" w:rsidRDefault="00C45053" w:rsidP="00C45053">
            <w:pPr>
              <w:shd w:val="clear" w:color="auto" w:fill="FFFFFF"/>
              <w:rPr>
                <w:rFonts w:cs="Arial"/>
              </w:rPr>
            </w:pPr>
            <w:r w:rsidRPr="00A570D8">
              <w:rPr>
                <w:rFonts w:cs="Arial"/>
              </w:rPr>
              <w:t>Olomoucký kraj v roce 202</w:t>
            </w:r>
            <w:r w:rsidR="0082775B" w:rsidRPr="00A570D8">
              <w:rPr>
                <w:rFonts w:cs="Arial"/>
              </w:rPr>
              <w:t>4</w:t>
            </w:r>
            <w:r w:rsidRPr="00A570D8">
              <w:rPr>
                <w:rFonts w:cs="Arial"/>
              </w:rPr>
              <w:t xml:space="preserve"> </w:t>
            </w:r>
            <w:r w:rsidR="0082775B" w:rsidRPr="00A570D8">
              <w:rPr>
                <w:rFonts w:cs="Arial"/>
              </w:rPr>
              <w:t>podpořil</w:t>
            </w:r>
            <w:r w:rsidRPr="00A570D8">
              <w:rPr>
                <w:rFonts w:cs="Arial"/>
              </w:rPr>
              <w:t xml:space="preserve"> soutěže probíhající v našem regionu. Konkrétně se jedná o Regionální potravinu OK a Výrobek OK. </w:t>
            </w:r>
          </w:p>
          <w:p w14:paraId="16DA370C" w14:textId="115F8F55" w:rsidR="00C45053" w:rsidRPr="00A570D8" w:rsidRDefault="00C45053" w:rsidP="00C45053">
            <w:pPr>
              <w:shd w:val="clear" w:color="auto" w:fill="FFFFFF"/>
              <w:rPr>
                <w:rFonts w:cs="Arial"/>
              </w:rPr>
            </w:pPr>
            <w:r w:rsidRPr="00A570D8">
              <w:rPr>
                <w:rFonts w:cs="Arial"/>
              </w:rPr>
              <w:t>V roce 202</w:t>
            </w:r>
            <w:r w:rsidR="0082775B" w:rsidRPr="00A570D8">
              <w:rPr>
                <w:rFonts w:cs="Arial"/>
              </w:rPr>
              <w:t>4</w:t>
            </w:r>
            <w:r w:rsidRPr="00A570D8">
              <w:rPr>
                <w:rFonts w:cs="Arial"/>
              </w:rPr>
              <w:t xml:space="preserve"> Olomoucký kraj vyhlásil Program na podporu místních produktů</w:t>
            </w:r>
            <w:r w:rsidR="00A570D8" w:rsidRPr="00A570D8">
              <w:rPr>
                <w:rFonts w:cs="Arial"/>
              </w:rPr>
              <w:t>, celkem 12 příjemců si rozdělilo 500 000 Kč.</w:t>
            </w:r>
            <w:r w:rsidRPr="00A570D8">
              <w:rPr>
                <w:rFonts w:cs="Arial"/>
              </w:rPr>
              <w:t xml:space="preserve"> Podpořeny byly projekty v oblasti propagace a rozvoje regionálních značek, místních výrobků a služeb a pořádání farmářských trhů. </w:t>
            </w:r>
          </w:p>
          <w:p w14:paraId="4C7E8806" w14:textId="08A374B3" w:rsidR="00C45053" w:rsidRPr="00C45053" w:rsidRDefault="00C45053" w:rsidP="00C45053">
            <w:pPr>
              <w:shd w:val="clear" w:color="auto" w:fill="FFFFFF"/>
              <w:rPr>
                <w:rFonts w:cs="Arial"/>
                <w:highlight w:val="yellow"/>
              </w:rPr>
            </w:pPr>
            <w:r w:rsidRPr="00A570D8">
              <w:rPr>
                <w:rFonts w:cs="Arial"/>
              </w:rPr>
              <w:t>Cílem dotačního Programu obnovy venkova (POV) podpora zlepšení kvality života venkovských oblastí, zvýšení atraktivity a dostupnosti území obcí. Do POV 202</w:t>
            </w:r>
            <w:r w:rsidR="0082775B" w:rsidRPr="00A570D8">
              <w:rPr>
                <w:rFonts w:cs="Arial"/>
              </w:rPr>
              <w:t>4</w:t>
            </w:r>
            <w:r w:rsidRPr="00A570D8">
              <w:rPr>
                <w:rFonts w:cs="Arial"/>
              </w:rPr>
              <w:t xml:space="preserve"> bylo podáno celkem 19</w:t>
            </w:r>
            <w:r w:rsidR="00A570D8" w:rsidRPr="00A570D8">
              <w:rPr>
                <w:rFonts w:cs="Arial"/>
              </w:rPr>
              <w:t>7</w:t>
            </w:r>
            <w:r w:rsidRPr="00A570D8">
              <w:rPr>
                <w:rFonts w:cs="Arial"/>
              </w:rPr>
              <w:t xml:space="preserve"> žádostí. Podpořeno bylo 13</w:t>
            </w:r>
            <w:r w:rsidR="00A570D8" w:rsidRPr="00A570D8">
              <w:rPr>
                <w:rFonts w:cs="Arial"/>
              </w:rPr>
              <w:t>6</w:t>
            </w:r>
            <w:r w:rsidR="00ED59CB">
              <w:rPr>
                <w:rFonts w:cs="Arial"/>
              </w:rPr>
              <w:t xml:space="preserve"> </w:t>
            </w:r>
            <w:r w:rsidRPr="00A570D8">
              <w:rPr>
                <w:rFonts w:cs="Arial"/>
              </w:rPr>
              <w:t>žádostí obcí, které obdržely dotaci ve výši cca 5</w:t>
            </w:r>
            <w:r w:rsidR="00A570D8" w:rsidRPr="00A570D8">
              <w:rPr>
                <w:rFonts w:cs="Arial"/>
              </w:rPr>
              <w:t>3,98</w:t>
            </w:r>
            <w:r w:rsidRPr="00A570D8">
              <w:rPr>
                <w:rFonts w:cs="Arial"/>
              </w:rPr>
              <w:t xml:space="preserve"> mil. Kč.</w:t>
            </w:r>
          </w:p>
          <w:p w14:paraId="2D351EA7" w14:textId="77777777" w:rsidR="00C45053" w:rsidRPr="00B4530A" w:rsidRDefault="00C45053" w:rsidP="00C45053">
            <w:pPr>
              <w:shd w:val="clear" w:color="auto" w:fill="FFFFFF"/>
              <w:rPr>
                <w:rFonts w:cs="Arial"/>
                <w:u w:val="single"/>
              </w:rPr>
            </w:pPr>
            <w:r w:rsidRPr="00B4530A">
              <w:rPr>
                <w:rFonts w:cs="Arial"/>
                <w:u w:val="single"/>
              </w:rPr>
              <w:t>Krizové řízení</w:t>
            </w:r>
          </w:p>
          <w:p w14:paraId="4AC40240" w14:textId="77777777" w:rsidR="00B4530A" w:rsidRPr="00B4530A" w:rsidRDefault="00B4530A" w:rsidP="00B4530A">
            <w:pPr>
              <w:shd w:val="clear" w:color="auto" w:fill="FFFFFF"/>
              <w:rPr>
                <w:rFonts w:cs="Arial"/>
              </w:rPr>
            </w:pPr>
            <w:r w:rsidRPr="00B4530A">
              <w:rPr>
                <w:rFonts w:cs="Arial"/>
              </w:rPr>
              <w:t xml:space="preserve">Olomoucký kraj poskytl v roce 2024 Hasičskému záchrannému sboru Olomouckého kraje (HZS OK) finanční dar na výdaje spojené s výstavbou garáží pro požární techniku a skladovacích </w:t>
            </w:r>
            <w:r w:rsidRPr="00B4530A">
              <w:rPr>
                <w:rFonts w:cs="Arial"/>
              </w:rPr>
              <w:lastRenderedPageBreak/>
              <w:t>prostor na materiál v areálu centrální hasičské stanice HZS OK, Schweitzerova 524/91, Olomouc ve výši 14 000 000 Kč.</w:t>
            </w:r>
          </w:p>
          <w:p w14:paraId="5C9738A6" w14:textId="77777777" w:rsidR="00B4530A" w:rsidRPr="00B4530A" w:rsidRDefault="00B4530A" w:rsidP="00B4530A">
            <w:pPr>
              <w:shd w:val="clear" w:color="auto" w:fill="FFFFFF"/>
              <w:rPr>
                <w:rFonts w:cs="Arial"/>
              </w:rPr>
            </w:pPr>
            <w:r w:rsidRPr="00B4530A">
              <w:rPr>
                <w:rFonts w:cs="Arial"/>
              </w:rPr>
              <w:t xml:space="preserve">Olomoucký kraj dále poskytl HZS OK finanční dar na pořízení dvou kusů kontejnerů kombinovaných hasicích vybavených příslušenstvím a prostředky určenými pro hašení s využitím speciálních hasiv ve výši 14 000 000 Kč. Kontejner kombinovaný hasicí je věcný prostředek požární ochrany vybavený příslušenstvím a prostředky určenými pro hašení s využitím speciálních hasiv. Mezi tato hasiva patří hasební prášek, oxid uhličitý a hasicí pěna. Využití kontejneru kombinovaného hasicího je především při hašení požárů v objektech, kde nelze použít běžné hasební prostředky. </w:t>
            </w:r>
          </w:p>
          <w:p w14:paraId="30652B9F" w14:textId="77777777" w:rsidR="00B4530A" w:rsidRPr="00B4530A" w:rsidRDefault="00B4530A" w:rsidP="00B4530A">
            <w:pPr>
              <w:shd w:val="clear" w:color="auto" w:fill="FFFFFF"/>
              <w:rPr>
                <w:rFonts w:cs="Arial"/>
              </w:rPr>
            </w:pPr>
            <w:r w:rsidRPr="00B4530A">
              <w:rPr>
                <w:rFonts w:cs="Arial"/>
              </w:rPr>
              <w:t xml:space="preserve">Olomoucký kraj finančně podpořil HZS OK také na provoz sítě Krize částkou 985 000 Kč. Nezbytnost realizace sítě Krize a propojení potvrdila také mnohá cvičení orgánů krizového řízení kraje a obcí s rozšířenou působností. V rámci řešení mimořádných událostí a cvičení jsou využívány aplikace sítě Krize (karty obcí, Geografický Informační Systém, systém GINA, zápis činnosti krizových štábů apod.). Prostřednictvím sítě KRIZE probíhala datová i hlasová komunikace včetně telefonických konferencí mezi jednotlivými krizovými štáby. </w:t>
            </w:r>
          </w:p>
          <w:p w14:paraId="34473B25" w14:textId="77777777" w:rsidR="00B4530A" w:rsidRPr="00B4530A" w:rsidRDefault="00B4530A" w:rsidP="00B4530A">
            <w:pPr>
              <w:shd w:val="clear" w:color="auto" w:fill="FFFFFF"/>
              <w:rPr>
                <w:rFonts w:cs="Arial"/>
              </w:rPr>
            </w:pPr>
            <w:r w:rsidRPr="00B4530A">
              <w:rPr>
                <w:rFonts w:cs="Arial"/>
              </w:rPr>
              <w:t xml:space="preserve">Olomoucký kraj také poskytl HZS OK finanční dar ve výši 350 000 Kč na organizaci </w:t>
            </w:r>
            <w:r w:rsidRPr="00B4530A">
              <w:rPr>
                <w:rFonts w:cs="Arial"/>
              </w:rPr>
              <w:br/>
              <w:t>51. mistrovství České republiky v požárním sportu družstev HZS ČR a 69. mistrovství Sdružení hasičů Čech, Moravy a Slezska v požárním sportu, za účasti zahraničních reprezentací. Soutěže se zúčastnili i reprezentace HZS podniků, Moravské hasičské jednoty a České hasičské jednoty. Ke zvýšení atraktivity proběhla soutěž i za účasti zahraničních reprezentací.</w:t>
            </w:r>
          </w:p>
          <w:p w14:paraId="2BB4BFC0" w14:textId="77777777" w:rsidR="00B4530A" w:rsidRPr="00B4530A" w:rsidRDefault="00B4530A" w:rsidP="00B4530A">
            <w:pPr>
              <w:shd w:val="clear" w:color="auto" w:fill="FFFFFF"/>
              <w:rPr>
                <w:rFonts w:cs="Arial"/>
              </w:rPr>
            </w:pPr>
            <w:r w:rsidRPr="00B4530A">
              <w:rPr>
                <w:rFonts w:cs="Arial"/>
              </w:rPr>
              <w:t xml:space="preserve">V oblasti krizového řízení byl v roce 2024 vyhlášen Olomouckým krajem dotační program </w:t>
            </w:r>
          </w:p>
          <w:p w14:paraId="502D0343" w14:textId="77777777" w:rsidR="00B4530A" w:rsidRPr="00B4530A" w:rsidRDefault="00B4530A" w:rsidP="00B4530A">
            <w:pPr>
              <w:shd w:val="clear" w:color="auto" w:fill="FFFFFF"/>
              <w:rPr>
                <w:rFonts w:cs="Arial"/>
              </w:rPr>
            </w:pPr>
            <w:r w:rsidRPr="00B4530A">
              <w:rPr>
                <w:rFonts w:cs="Arial"/>
              </w:rPr>
              <w:t xml:space="preserve">„Program na podporu JSDH 2024“, jehož cílem je podpora jednotek sborů dobrovolných hasičů obcí v Olomouckém kraji ve veřejném zájmu a v souladu s cíli Olomouckého kraje. Dotační program vychází z § 27 odst. 3 písm. b) zákona č. 133/1985 Sb., o požární ochraně, ve znění pozdějších předpisů a je rozdělen na dva dotační tituly: </w:t>
            </w:r>
          </w:p>
          <w:p w14:paraId="69E30B5C" w14:textId="4D4436ED" w:rsidR="00B4530A" w:rsidRPr="00B4530A" w:rsidRDefault="00B4530A" w:rsidP="00B4530A">
            <w:pPr>
              <w:shd w:val="clear" w:color="auto" w:fill="FFFFFF"/>
              <w:rPr>
                <w:rFonts w:cs="Arial"/>
              </w:rPr>
            </w:pPr>
            <w:r w:rsidRPr="00B4530A">
              <w:rPr>
                <w:rFonts w:cs="Arial"/>
              </w:rPr>
              <w:t>•</w:t>
            </w:r>
            <w:r w:rsidRPr="00B4530A">
              <w:rPr>
                <w:rFonts w:cs="Arial"/>
              </w:rPr>
              <w:tab/>
              <w:t xml:space="preserve">DT č. 13_02_1 Dotace na pořízení, technické zhodnocení a opravu požární techniky, nákup věcného vybavení a zajištění akceschopnosti JSDH obcí Olomouckého kraje 2024, </w:t>
            </w:r>
            <w:r w:rsidRPr="00B4530A">
              <w:rPr>
                <w:rFonts w:cs="Arial"/>
              </w:rPr>
              <w:br/>
              <w:t xml:space="preserve">v rámci kterého Olomoucký kraj podpořil </w:t>
            </w:r>
            <w:r w:rsidR="009A1720">
              <w:rPr>
                <w:rFonts w:cs="Arial"/>
              </w:rPr>
              <w:t xml:space="preserve">216 </w:t>
            </w:r>
            <w:r w:rsidRPr="00B4530A">
              <w:rPr>
                <w:rFonts w:cs="Arial"/>
              </w:rPr>
              <w:t>obc</w:t>
            </w:r>
            <w:r w:rsidR="009A1720">
              <w:rPr>
                <w:rFonts w:cs="Arial"/>
              </w:rPr>
              <w:t>í</w:t>
            </w:r>
            <w:r w:rsidRPr="00B4530A">
              <w:rPr>
                <w:rFonts w:cs="Arial"/>
              </w:rPr>
              <w:t xml:space="preserve"> částkou ve výši 6 649 000 Kč.</w:t>
            </w:r>
          </w:p>
          <w:p w14:paraId="4637C973" w14:textId="46DDCD2B" w:rsidR="00B4530A" w:rsidRPr="00B4530A" w:rsidRDefault="00B4530A" w:rsidP="00B4530A">
            <w:pPr>
              <w:shd w:val="clear" w:color="auto" w:fill="FFFFFF"/>
              <w:rPr>
                <w:rFonts w:cs="Arial"/>
              </w:rPr>
            </w:pPr>
            <w:r w:rsidRPr="00B4530A">
              <w:rPr>
                <w:rFonts w:cs="Arial"/>
              </w:rPr>
              <w:t>•</w:t>
            </w:r>
            <w:r w:rsidRPr="00B4530A">
              <w:rPr>
                <w:rFonts w:cs="Arial"/>
              </w:rPr>
              <w:tab/>
              <w:t xml:space="preserve">DT č. 13_02_2 Dotace na pořízení cisternových automobilových stříkaček a dopravních automobilů pro JSDH obcí Olomouckého kraje s dotací MV ČR 2024, v rámci kterého Olomoucký kraj podpořil </w:t>
            </w:r>
            <w:r w:rsidR="009A1720">
              <w:rPr>
                <w:rFonts w:cs="Arial"/>
              </w:rPr>
              <w:t xml:space="preserve">11 </w:t>
            </w:r>
            <w:r w:rsidRPr="00B4530A">
              <w:rPr>
                <w:rFonts w:cs="Arial"/>
              </w:rPr>
              <w:t>obc</w:t>
            </w:r>
            <w:r w:rsidR="009A1720">
              <w:rPr>
                <w:rFonts w:cs="Arial"/>
              </w:rPr>
              <w:t>í</w:t>
            </w:r>
            <w:r w:rsidRPr="00B4530A">
              <w:rPr>
                <w:rFonts w:cs="Arial"/>
              </w:rPr>
              <w:t xml:space="preserve"> částkou ve výši 4 000 000 Kč.</w:t>
            </w:r>
          </w:p>
          <w:p w14:paraId="6538125F" w14:textId="77777777" w:rsidR="00B4530A" w:rsidRPr="00B4530A" w:rsidRDefault="00B4530A" w:rsidP="00B4530A">
            <w:pPr>
              <w:shd w:val="clear" w:color="auto" w:fill="FFFFFF"/>
              <w:rPr>
                <w:rFonts w:cs="Arial"/>
              </w:rPr>
            </w:pPr>
            <w:r w:rsidRPr="00B4530A">
              <w:rPr>
                <w:rFonts w:cs="Arial"/>
              </w:rPr>
              <w:t>Také byl vyhlášen dotační program, jehož cílem je podpora spolků hasičů a pobočných spolků hasičů Olomouckého kraje v požárním sportu, tradičních i nových soutěží v hasičském sportu, práci s mládeží v rámci jednotlivých spolků, dále reprezentace požární ochrany veřejnosti, udržování hasičských tradic, informování o historii hasičstva a zachování historické požární techniky v Olomouckém kraji. Dotační program se dělí na dva dotační tituly:</w:t>
            </w:r>
          </w:p>
          <w:p w14:paraId="3325BF4C" w14:textId="47D28720" w:rsidR="00B4530A" w:rsidRPr="00B4530A" w:rsidRDefault="00B4530A" w:rsidP="00B4530A">
            <w:pPr>
              <w:shd w:val="clear" w:color="auto" w:fill="FFFFFF"/>
              <w:rPr>
                <w:rFonts w:cs="Arial"/>
              </w:rPr>
            </w:pPr>
            <w:r w:rsidRPr="00B4530A">
              <w:rPr>
                <w:rFonts w:cs="Arial"/>
              </w:rPr>
              <w:t>•</w:t>
            </w:r>
            <w:r w:rsidRPr="00B4530A">
              <w:rPr>
                <w:rFonts w:cs="Arial"/>
              </w:rPr>
              <w:tab/>
              <w:t xml:space="preserve">DT č. 13_01_1 Dotace na akce spolků hasičů a pobočných spolků hasičů Olomouckého kraje 2024, v rámci kterého Olomoucký kraj podpořil </w:t>
            </w:r>
            <w:r w:rsidR="00ED59CB">
              <w:rPr>
                <w:rFonts w:cs="Arial"/>
              </w:rPr>
              <w:t>122 žadatelů</w:t>
            </w:r>
            <w:r w:rsidRPr="00B4530A">
              <w:rPr>
                <w:rFonts w:cs="Arial"/>
              </w:rPr>
              <w:t xml:space="preserve"> částkou ve výši 2 178 000 Kč.</w:t>
            </w:r>
          </w:p>
          <w:p w14:paraId="4A2898F5" w14:textId="3EE66A99" w:rsidR="00B4530A" w:rsidRPr="00B4530A" w:rsidRDefault="00B4530A" w:rsidP="00B4530A">
            <w:pPr>
              <w:shd w:val="clear" w:color="auto" w:fill="FFFFFF"/>
              <w:rPr>
                <w:rFonts w:cs="Arial"/>
              </w:rPr>
            </w:pPr>
            <w:r w:rsidRPr="00B4530A">
              <w:rPr>
                <w:rFonts w:cs="Arial"/>
              </w:rPr>
              <w:t>•</w:t>
            </w:r>
            <w:r w:rsidRPr="00B4530A">
              <w:rPr>
                <w:rFonts w:cs="Arial"/>
              </w:rPr>
              <w:tab/>
              <w:t xml:space="preserve">DT č. 13_01_2 Dotace na činnost spolků hasičů a pobočných spolků hasičů Olomouckého kraje 2024, v rámci kterého Olomoucký kraj podpořil </w:t>
            </w:r>
            <w:r w:rsidR="009A1720">
              <w:rPr>
                <w:rFonts w:cs="Arial"/>
              </w:rPr>
              <w:t xml:space="preserve">10 </w:t>
            </w:r>
            <w:r w:rsidRPr="00B4530A">
              <w:rPr>
                <w:rFonts w:cs="Arial"/>
              </w:rPr>
              <w:t>spolk</w:t>
            </w:r>
            <w:r w:rsidR="009A1720">
              <w:rPr>
                <w:rFonts w:cs="Arial"/>
              </w:rPr>
              <w:t>ů</w:t>
            </w:r>
            <w:r w:rsidRPr="00B4530A">
              <w:rPr>
                <w:rFonts w:cs="Arial"/>
              </w:rPr>
              <w:t xml:space="preserve"> částkou ve výši </w:t>
            </w:r>
            <w:r w:rsidRPr="00B4530A">
              <w:rPr>
                <w:rFonts w:cs="Arial"/>
              </w:rPr>
              <w:br/>
              <w:t>1 550 000 Kč.</w:t>
            </w:r>
          </w:p>
          <w:p w14:paraId="1280BA63" w14:textId="77777777" w:rsidR="00B4530A" w:rsidRPr="00B4530A" w:rsidRDefault="00B4530A" w:rsidP="00B4530A">
            <w:pPr>
              <w:shd w:val="clear" w:color="auto" w:fill="FFFFFF"/>
              <w:rPr>
                <w:rFonts w:cs="Arial"/>
              </w:rPr>
            </w:pPr>
            <w:r w:rsidRPr="00B4530A">
              <w:rPr>
                <w:rFonts w:cs="Arial"/>
              </w:rPr>
              <w:t>Jako podpora ostatních složek IZS byla poskytnuta individuální dotace v oblasti krizového řízení ve výši 50 000 Kč spolku RESDOGS, z. s., který používá speciálně cvičené psy metodou pachové identifikace k pátrání po hledaných a pohřešovaných osobách nejenom v rámci Olomouckého kraje, ale celé České republiky a f</w:t>
            </w:r>
            <w:r w:rsidRPr="00B4530A">
              <w:rPr>
                <w:rFonts w:cs="Arial"/>
                <w:bCs/>
              </w:rPr>
              <w:t xml:space="preserve">inanční dar Horské službě, o.p.s na pořízení vybavení horské služby v oblasti Jeseníky cvičnými celotělovými resuscitačními figurínami, </w:t>
            </w:r>
            <w:r w:rsidRPr="00B4530A">
              <w:rPr>
                <w:rFonts w:cs="Arial"/>
                <w:bCs/>
              </w:rPr>
              <w:lastRenderedPageBreak/>
              <w:t>figurínou pro metodická cvičení, dataprojektorem a projekčním plátnem s příslušenstvím ve výši 200 000 Kč.</w:t>
            </w:r>
          </w:p>
          <w:p w14:paraId="6F7B1119" w14:textId="77777777" w:rsidR="00B4530A" w:rsidRPr="00B4530A" w:rsidRDefault="00B4530A" w:rsidP="00B4530A">
            <w:pPr>
              <w:shd w:val="clear" w:color="auto" w:fill="FFFFFF"/>
              <w:rPr>
                <w:rFonts w:cs="Arial"/>
                <w:bCs/>
              </w:rPr>
            </w:pPr>
            <w:r w:rsidRPr="00B4530A">
              <w:rPr>
                <w:rFonts w:cs="Arial"/>
              </w:rPr>
              <w:t xml:space="preserve">Byly poskytnuty individuální dotace </w:t>
            </w:r>
            <w:r w:rsidRPr="00B4530A">
              <w:rPr>
                <w:rFonts w:cs="Arial"/>
                <w:bCs/>
              </w:rPr>
              <w:t xml:space="preserve">obcím Olomouckého kraje, na výdaje spojené s řešením situace vzniklé přívalovou povodní v červnu, jednalo se o 2 obce ve výši </w:t>
            </w:r>
            <w:r w:rsidRPr="00B4530A">
              <w:rPr>
                <w:rFonts w:cs="Arial"/>
                <w:bCs/>
              </w:rPr>
              <w:br/>
              <w:t xml:space="preserve">845 000 Kč a na výdaje vzniklé povodní v září byly poskytnuty dotace celkem 29 obcím ve výši 224 625 507 Kč. </w:t>
            </w:r>
          </w:p>
          <w:p w14:paraId="5F4BE191" w14:textId="77777777" w:rsidR="00B4530A" w:rsidRPr="00B4530A" w:rsidRDefault="00B4530A" w:rsidP="00B4530A">
            <w:pPr>
              <w:shd w:val="clear" w:color="auto" w:fill="FFFFFF"/>
              <w:rPr>
                <w:rFonts w:cs="Arial"/>
                <w:bCs/>
              </w:rPr>
            </w:pPr>
            <w:r w:rsidRPr="00B4530A">
              <w:rPr>
                <w:rFonts w:cs="Arial"/>
                <w:bCs/>
              </w:rPr>
              <w:t>Individuální dotace byla poskytnuta také dvěma obcím, a to obci Olšany u Prostějova a obce Třeština na výstavbu zbrojnic ve výši 1 449 362 Kč.</w:t>
            </w:r>
          </w:p>
          <w:p w14:paraId="7D1970AE" w14:textId="77777777" w:rsidR="00B4530A" w:rsidRPr="00B4530A" w:rsidRDefault="00B4530A" w:rsidP="00B4530A">
            <w:pPr>
              <w:shd w:val="clear" w:color="auto" w:fill="FFFFFF"/>
              <w:rPr>
                <w:rFonts w:cs="Arial"/>
                <w:bCs/>
              </w:rPr>
            </w:pPr>
            <w:r w:rsidRPr="00B4530A">
              <w:rPr>
                <w:rFonts w:cs="Arial"/>
                <w:bCs/>
              </w:rPr>
              <w:t>Individuální dotace byla také poskytnuta SH ČMS – Sboru dobrovolných hasičů Hranice na výrobu repliky historického hasičského praporu z roku 1899 ve výši 50 000 Kč a SH ČMS –Sboru dobrovolných hasičů Ludéřov na pořízení a instalaci montované plechové garáže a vybudování dlážděného vjezdu a podkladu pod montovanou garáž ve výši 130 000 Kč.</w:t>
            </w:r>
          </w:p>
          <w:p w14:paraId="5404D0D3" w14:textId="77777777" w:rsidR="00B4530A" w:rsidRPr="00B4530A" w:rsidRDefault="00B4530A" w:rsidP="00B4530A">
            <w:pPr>
              <w:shd w:val="clear" w:color="auto" w:fill="FFFFFF"/>
              <w:rPr>
                <w:rFonts w:cs="Arial"/>
                <w:bCs/>
              </w:rPr>
            </w:pPr>
            <w:r w:rsidRPr="00B4530A">
              <w:rPr>
                <w:rFonts w:cs="Arial"/>
                <w:bCs/>
              </w:rPr>
              <w:t xml:space="preserve">V neposlední řadě byla individuální dotace poskytnuta </w:t>
            </w:r>
            <w:r w:rsidRPr="00B4530A">
              <w:rPr>
                <w:rFonts w:cs="Arial"/>
              </w:rPr>
              <w:t>pro spolek „Sdružení válečných veteránů ČR“ na činnost spojenou s přípravou, organizováním a realizací akcí Krajské organizace Sdružení válečných veteránů ČR v Olomouckém kraji ve výši 45 000 Kč.</w:t>
            </w:r>
          </w:p>
          <w:p w14:paraId="57CC142E" w14:textId="77777777" w:rsidR="00B4530A" w:rsidRPr="00B4530A" w:rsidRDefault="00B4530A" w:rsidP="00B4530A">
            <w:pPr>
              <w:shd w:val="clear" w:color="auto" w:fill="FFFFFF"/>
              <w:rPr>
                <w:rFonts w:cs="Arial"/>
                <w:bCs/>
              </w:rPr>
            </w:pPr>
            <w:r w:rsidRPr="00B4530A">
              <w:rPr>
                <w:rFonts w:cs="Arial"/>
                <w:bCs/>
              </w:rPr>
              <w:t>Olomoucký kraj poskytl 10 obcím Olomouckého kraje finanční dar, na výdaje spojené s řešením situace vzniklé přívalovou povodní v červnu, v celkové výši 1 966 753 Kč a na výdaje vzniklé povodní v září byl finanční dar poskytnut celkem 3 obcím ve výši 2 806 256 Kč.</w:t>
            </w:r>
          </w:p>
          <w:p w14:paraId="0DC20ED7" w14:textId="4B2F0745" w:rsidR="00C45053" w:rsidRDefault="00B4530A" w:rsidP="00B4530A">
            <w:pPr>
              <w:shd w:val="clear" w:color="auto" w:fill="FFFFFF"/>
              <w:rPr>
                <w:rFonts w:cs="Arial"/>
              </w:rPr>
            </w:pPr>
            <w:r w:rsidRPr="00B4530A">
              <w:rPr>
                <w:rFonts w:cs="Arial"/>
              </w:rPr>
              <w:t>Finanční dar byl také poskytnut Arcidiecézní charitě na podporu nouzového zásobování vodou obyvatel frontových území v Doněcké oblasti na Ukrajinu ve výši 1 000 000 Kč.</w:t>
            </w:r>
          </w:p>
          <w:p w14:paraId="2B833375" w14:textId="50763082" w:rsidR="00C45053" w:rsidRPr="00503745" w:rsidRDefault="00C45053" w:rsidP="00497390">
            <w:pPr>
              <w:shd w:val="clear" w:color="auto" w:fill="FFFFFF"/>
              <w:rPr>
                <w:rFonts w:cs="Arial"/>
              </w:rPr>
            </w:pPr>
          </w:p>
        </w:tc>
      </w:tr>
      <w:tr w:rsidR="00321A95" w14:paraId="1DB5E3C9" w14:textId="77777777" w:rsidTr="005159E8">
        <w:trPr>
          <w:jc w:val="center"/>
        </w:trPr>
        <w:tc>
          <w:tcPr>
            <w:tcW w:w="10207" w:type="dxa"/>
            <w:gridSpan w:val="3"/>
          </w:tcPr>
          <w:p w14:paraId="075D348E" w14:textId="77777777" w:rsidR="00321A95" w:rsidRDefault="00321A95" w:rsidP="005159E8">
            <w:pPr>
              <w:pStyle w:val="Zkladntextodsazen"/>
              <w:ind w:left="0"/>
              <w:rPr>
                <w:rFonts w:cs="Arial"/>
              </w:rPr>
            </w:pPr>
            <w:r>
              <w:rPr>
                <w:rFonts w:cs="Arial"/>
                <w:b/>
              </w:rPr>
              <w:lastRenderedPageBreak/>
              <w:t>Finanční</w:t>
            </w:r>
            <w:r w:rsidRPr="00503745">
              <w:rPr>
                <w:rFonts w:cs="Arial"/>
                <w:b/>
              </w:rPr>
              <w:t xml:space="preserve"> hodnocení:</w:t>
            </w:r>
          </w:p>
        </w:tc>
      </w:tr>
      <w:tr w:rsidR="00321A95" w14:paraId="13AC7AE6" w14:textId="77777777" w:rsidTr="005159E8">
        <w:trPr>
          <w:jc w:val="center"/>
        </w:trPr>
        <w:tc>
          <w:tcPr>
            <w:tcW w:w="3402" w:type="dxa"/>
          </w:tcPr>
          <w:p w14:paraId="65F05256" w14:textId="77777777" w:rsidR="00321A95" w:rsidRDefault="00321A95" w:rsidP="005159E8">
            <w:pPr>
              <w:pStyle w:val="Zkladntextodsazen"/>
              <w:ind w:left="0"/>
              <w:rPr>
                <w:rFonts w:cs="Arial"/>
              </w:rPr>
            </w:pPr>
            <w:r>
              <w:rPr>
                <w:rFonts w:cs="Arial"/>
              </w:rPr>
              <w:t>Výdaje na prioritu:</w:t>
            </w:r>
          </w:p>
          <w:p w14:paraId="4F938F8C" w14:textId="456CDB7A" w:rsidR="00321A95" w:rsidRPr="00607D68" w:rsidRDefault="007B7CF7" w:rsidP="005F6C71">
            <w:pPr>
              <w:pStyle w:val="Zkladntextodsazen"/>
              <w:ind w:left="0"/>
              <w:jc w:val="right"/>
              <w:rPr>
                <w:rFonts w:cs="Arial"/>
                <w:i/>
              </w:rPr>
            </w:pPr>
            <w:r w:rsidRPr="007B7CF7">
              <w:rPr>
                <w:rFonts w:cs="Arial"/>
              </w:rPr>
              <w:t>347 111</w:t>
            </w:r>
            <w:r>
              <w:rPr>
                <w:rFonts w:cs="Arial"/>
              </w:rPr>
              <w:t> </w:t>
            </w:r>
            <w:r w:rsidRPr="007B7CF7">
              <w:rPr>
                <w:rFonts w:cs="Arial"/>
              </w:rPr>
              <w:t>036</w:t>
            </w:r>
            <w:r>
              <w:rPr>
                <w:rFonts w:cs="Arial"/>
              </w:rPr>
              <w:t xml:space="preserve"> </w:t>
            </w:r>
            <w:r w:rsidR="00321A95">
              <w:rPr>
                <w:rFonts w:cs="Arial"/>
              </w:rPr>
              <w:t>Kč</w:t>
            </w:r>
          </w:p>
        </w:tc>
        <w:tc>
          <w:tcPr>
            <w:tcW w:w="3402" w:type="dxa"/>
          </w:tcPr>
          <w:p w14:paraId="6AF6D3AF" w14:textId="08BA61B7" w:rsidR="00321A95" w:rsidRDefault="00321A95" w:rsidP="005159E8">
            <w:pPr>
              <w:pStyle w:val="Zkladntextodsazen"/>
              <w:ind w:left="0"/>
              <w:rPr>
                <w:rFonts w:cs="Arial"/>
              </w:rPr>
            </w:pPr>
            <w:r>
              <w:rPr>
                <w:rFonts w:cs="Arial"/>
              </w:rPr>
              <w:t>Poskytnuté dotace</w:t>
            </w:r>
            <w:r w:rsidR="00353223">
              <w:rPr>
                <w:rFonts w:cs="Arial"/>
              </w:rPr>
              <w:t>/dary</w:t>
            </w:r>
            <w:r>
              <w:rPr>
                <w:rFonts w:cs="Arial"/>
              </w:rPr>
              <w:t xml:space="preserve"> jiným:</w:t>
            </w:r>
          </w:p>
          <w:p w14:paraId="1A23DB02" w14:textId="05CAD1CF" w:rsidR="00321A95" w:rsidRPr="00CC474B" w:rsidRDefault="00353223" w:rsidP="005159E8">
            <w:pPr>
              <w:pStyle w:val="Zkladntextodsazen"/>
              <w:ind w:left="0"/>
              <w:jc w:val="right"/>
              <w:rPr>
                <w:rFonts w:cs="Arial"/>
              </w:rPr>
            </w:pPr>
            <w:r w:rsidRPr="00353223">
              <w:rPr>
                <w:rFonts w:cs="Arial"/>
              </w:rPr>
              <w:t>302 205</w:t>
            </w:r>
            <w:r>
              <w:rPr>
                <w:rFonts w:cs="Arial"/>
              </w:rPr>
              <w:t> </w:t>
            </w:r>
            <w:r w:rsidRPr="00353223">
              <w:rPr>
                <w:rFonts w:cs="Arial"/>
              </w:rPr>
              <w:t>342</w:t>
            </w:r>
            <w:r>
              <w:rPr>
                <w:rFonts w:cs="Arial"/>
              </w:rPr>
              <w:t xml:space="preserve"> </w:t>
            </w:r>
            <w:r w:rsidR="00321A95" w:rsidRPr="00CC474B">
              <w:rPr>
                <w:rFonts w:cs="Arial"/>
              </w:rPr>
              <w:t>Kč</w:t>
            </w:r>
          </w:p>
          <w:p w14:paraId="6C95AE12" w14:textId="3E141607" w:rsidR="00321A95" w:rsidRDefault="00CC474B" w:rsidP="00497390">
            <w:pPr>
              <w:pStyle w:val="Zkladntextodsazen"/>
              <w:ind w:left="0"/>
              <w:jc w:val="right"/>
              <w:rPr>
                <w:rFonts w:cs="Arial"/>
              </w:rPr>
            </w:pPr>
            <w:r w:rsidRPr="00CC474B">
              <w:rPr>
                <w:rFonts w:cs="Arial"/>
              </w:rPr>
              <w:t xml:space="preserve"> </w:t>
            </w:r>
            <w:r w:rsidR="009A1720">
              <w:rPr>
                <w:rFonts w:cs="Arial"/>
              </w:rPr>
              <w:t>561</w:t>
            </w:r>
            <w:r w:rsidRPr="00CC474B">
              <w:rPr>
                <w:rFonts w:cs="Arial"/>
              </w:rPr>
              <w:t xml:space="preserve"> </w:t>
            </w:r>
            <w:r w:rsidR="00321A95" w:rsidRPr="00CC474B">
              <w:rPr>
                <w:rFonts w:cs="Arial"/>
              </w:rPr>
              <w:t>dotací</w:t>
            </w:r>
            <w:r w:rsidR="009A1720">
              <w:rPr>
                <w:rFonts w:cs="Arial"/>
              </w:rPr>
              <w:t>/darů</w:t>
            </w:r>
          </w:p>
        </w:tc>
        <w:tc>
          <w:tcPr>
            <w:tcW w:w="3403" w:type="dxa"/>
          </w:tcPr>
          <w:p w14:paraId="4543DA48" w14:textId="77777777" w:rsidR="00321A95" w:rsidRDefault="00321A95" w:rsidP="005159E8">
            <w:pPr>
              <w:pStyle w:val="Zkladntextodsazen"/>
              <w:ind w:left="0"/>
              <w:rPr>
                <w:rFonts w:cs="Arial"/>
              </w:rPr>
            </w:pPr>
            <w:r>
              <w:rPr>
                <w:rFonts w:cs="Arial"/>
              </w:rPr>
              <w:t>Dotace přijaté krajem:</w:t>
            </w:r>
          </w:p>
          <w:p w14:paraId="5719CBCE" w14:textId="19564B81" w:rsidR="00321A95" w:rsidRDefault="009A3D61" w:rsidP="005159E8">
            <w:pPr>
              <w:pStyle w:val="Zkladntextodsazen"/>
              <w:ind w:left="0"/>
              <w:jc w:val="right"/>
              <w:rPr>
                <w:rFonts w:cs="Arial"/>
              </w:rPr>
            </w:pPr>
            <w:r w:rsidRPr="009A3D61">
              <w:rPr>
                <w:rFonts w:cs="Arial"/>
              </w:rPr>
              <w:t>9</w:t>
            </w:r>
            <w:r>
              <w:rPr>
                <w:rFonts w:cs="Arial"/>
              </w:rPr>
              <w:t> </w:t>
            </w:r>
            <w:r w:rsidRPr="009A3D61">
              <w:rPr>
                <w:rFonts w:cs="Arial"/>
              </w:rPr>
              <w:t>736</w:t>
            </w:r>
            <w:r>
              <w:rPr>
                <w:rFonts w:cs="Arial"/>
              </w:rPr>
              <w:t> </w:t>
            </w:r>
            <w:r w:rsidRPr="009A3D61">
              <w:rPr>
                <w:rFonts w:cs="Arial"/>
              </w:rPr>
              <w:t>3</w:t>
            </w:r>
            <w:r>
              <w:rPr>
                <w:rFonts w:cs="Arial"/>
              </w:rPr>
              <w:t>00 </w:t>
            </w:r>
            <w:r w:rsidR="00321A95">
              <w:rPr>
                <w:rFonts w:cs="Arial"/>
              </w:rPr>
              <w:t>Kč</w:t>
            </w:r>
          </w:p>
        </w:tc>
      </w:tr>
      <w:tr w:rsidR="00321A95" w14:paraId="437332B3" w14:textId="77777777" w:rsidTr="005159E8">
        <w:trPr>
          <w:jc w:val="center"/>
        </w:trPr>
        <w:tc>
          <w:tcPr>
            <w:tcW w:w="10207" w:type="dxa"/>
            <w:gridSpan w:val="3"/>
          </w:tcPr>
          <w:p w14:paraId="5AF393F5" w14:textId="36ACD537" w:rsidR="00321A95" w:rsidRDefault="00321A95" w:rsidP="005159E8">
            <w:pPr>
              <w:pStyle w:val="Zkladntextodsazen"/>
              <w:ind w:left="0"/>
              <w:rPr>
                <w:rFonts w:cs="Arial"/>
                <w:b/>
              </w:rPr>
            </w:pPr>
            <w:r>
              <w:rPr>
                <w:rFonts w:cs="Arial"/>
                <w:b/>
              </w:rPr>
              <w:t xml:space="preserve">Nejvýznamnější </w:t>
            </w:r>
            <w:r w:rsidR="00AE511A" w:rsidRPr="00AE511A">
              <w:rPr>
                <w:rFonts w:cs="Arial"/>
                <w:b/>
              </w:rPr>
              <w:t>činnosti</w:t>
            </w:r>
            <w:r w:rsidRPr="00503745">
              <w:rPr>
                <w:rFonts w:cs="Arial"/>
                <w:b/>
              </w:rPr>
              <w:t>:</w:t>
            </w:r>
          </w:p>
          <w:p w14:paraId="0AB7E691" w14:textId="77777777" w:rsidR="00C45053" w:rsidRPr="007B7CF7" w:rsidRDefault="00C45053" w:rsidP="00C45053">
            <w:pPr>
              <w:autoSpaceDE w:val="0"/>
              <w:autoSpaceDN w:val="0"/>
              <w:adjustRightInd w:val="0"/>
              <w:rPr>
                <w:rFonts w:cs="Arial"/>
              </w:rPr>
            </w:pPr>
            <w:r w:rsidRPr="007B7CF7">
              <w:rPr>
                <w:rFonts w:cs="Arial"/>
              </w:rPr>
              <w:t>Projekt Digitální technická mapa Olomouckého kraje</w:t>
            </w:r>
          </w:p>
          <w:p w14:paraId="4C14F75B" w14:textId="77777777" w:rsidR="00C45053" w:rsidRPr="007B7CF7" w:rsidRDefault="00C45053" w:rsidP="00C45053">
            <w:pPr>
              <w:autoSpaceDE w:val="0"/>
              <w:autoSpaceDN w:val="0"/>
              <w:adjustRightInd w:val="0"/>
              <w:rPr>
                <w:rFonts w:cs="Arial"/>
              </w:rPr>
            </w:pPr>
            <w:r w:rsidRPr="007B7CF7">
              <w:rPr>
                <w:rFonts w:cs="Arial"/>
              </w:rPr>
              <w:t>Spolupráce s euroregiony a ESÚS NOVUM</w:t>
            </w:r>
          </w:p>
          <w:p w14:paraId="5B623E1E" w14:textId="452B1BAB" w:rsidR="00C45053" w:rsidRPr="00C45053" w:rsidRDefault="00C45053" w:rsidP="00C45053">
            <w:pPr>
              <w:autoSpaceDE w:val="0"/>
              <w:autoSpaceDN w:val="0"/>
              <w:adjustRightInd w:val="0"/>
              <w:rPr>
                <w:rFonts w:cs="Arial"/>
                <w:highlight w:val="yellow"/>
              </w:rPr>
            </w:pPr>
            <w:r w:rsidRPr="007B7CF7">
              <w:rPr>
                <w:rFonts w:cs="Arial"/>
              </w:rPr>
              <w:t>Zpracování intervenční</w:t>
            </w:r>
            <w:r w:rsidR="007B7CF7" w:rsidRPr="007B7CF7">
              <w:rPr>
                <w:rFonts w:cs="Arial"/>
              </w:rPr>
              <w:t>ch</w:t>
            </w:r>
            <w:r w:rsidRPr="007B7CF7">
              <w:rPr>
                <w:rFonts w:cs="Arial"/>
              </w:rPr>
              <w:t xml:space="preserve"> studi</w:t>
            </w:r>
            <w:r w:rsidR="007B7CF7" w:rsidRPr="007B7CF7">
              <w:rPr>
                <w:rFonts w:cs="Arial"/>
              </w:rPr>
              <w:t>í</w:t>
            </w:r>
            <w:r w:rsidRPr="007B7CF7">
              <w:rPr>
                <w:rFonts w:cs="Arial"/>
              </w:rPr>
              <w:t xml:space="preserve"> ORP </w:t>
            </w:r>
            <w:r w:rsidR="007B7CF7" w:rsidRPr="007B7CF7">
              <w:rPr>
                <w:rFonts w:cs="Arial"/>
              </w:rPr>
              <w:t>Hranice, Konice, Mohelnice, Přerov, Šternberk a Uničov</w:t>
            </w:r>
          </w:p>
          <w:p w14:paraId="62F5D97E" w14:textId="15BB3BB9" w:rsidR="00C45053" w:rsidRPr="00C45053" w:rsidRDefault="00FB20A6" w:rsidP="00C45053">
            <w:pPr>
              <w:autoSpaceDE w:val="0"/>
              <w:autoSpaceDN w:val="0"/>
              <w:adjustRightInd w:val="0"/>
              <w:rPr>
                <w:rFonts w:cs="Arial"/>
                <w:highlight w:val="yellow"/>
              </w:rPr>
            </w:pPr>
            <w:r w:rsidRPr="00FB20A6">
              <w:rPr>
                <w:rFonts w:cs="Arial"/>
              </w:rPr>
              <w:t>Zahájení zpracování změny č. 6a, 6b a 7 Zásad územního rozvoje Olomouckého kraje</w:t>
            </w:r>
          </w:p>
          <w:p w14:paraId="471403EC" w14:textId="77777777" w:rsidR="00C45053" w:rsidRPr="007B7CF7" w:rsidRDefault="00C45053" w:rsidP="00C45053">
            <w:pPr>
              <w:autoSpaceDE w:val="0"/>
              <w:autoSpaceDN w:val="0"/>
              <w:adjustRightInd w:val="0"/>
              <w:rPr>
                <w:rFonts w:cs="Arial"/>
              </w:rPr>
            </w:pPr>
            <w:r w:rsidRPr="007B7CF7">
              <w:rPr>
                <w:rFonts w:cs="Arial"/>
              </w:rPr>
              <w:t>Program obnovy venkova Olomouckého kraje</w:t>
            </w:r>
          </w:p>
          <w:p w14:paraId="4F59E224" w14:textId="77777777" w:rsidR="00321A95" w:rsidRDefault="00C45053" w:rsidP="00C45053">
            <w:pPr>
              <w:autoSpaceDE w:val="0"/>
              <w:autoSpaceDN w:val="0"/>
              <w:adjustRightInd w:val="0"/>
              <w:rPr>
                <w:rFonts w:cs="Arial"/>
              </w:rPr>
            </w:pPr>
            <w:r w:rsidRPr="007B7CF7">
              <w:rPr>
                <w:rFonts w:cs="Arial"/>
              </w:rPr>
              <w:t>Podpora profesionálních hasičů a jednotek dobrovolných hasičů Olomouckého kraje</w:t>
            </w:r>
          </w:p>
          <w:p w14:paraId="4D800601" w14:textId="5067F934" w:rsidR="007B7CF7" w:rsidRPr="008F01A3" w:rsidRDefault="007B7CF7" w:rsidP="00C45053">
            <w:pPr>
              <w:autoSpaceDE w:val="0"/>
              <w:autoSpaceDN w:val="0"/>
              <w:adjustRightInd w:val="0"/>
              <w:rPr>
                <w:rFonts w:cs="Arial"/>
              </w:rPr>
            </w:pPr>
            <w:r>
              <w:rPr>
                <w:rFonts w:cs="Arial"/>
              </w:rPr>
              <w:t>Podpora obcí zasažených povodněmi v září 2024</w:t>
            </w:r>
          </w:p>
        </w:tc>
      </w:tr>
    </w:tbl>
    <w:p w14:paraId="59F9EECF" w14:textId="41EB9E98" w:rsidR="00321A95" w:rsidRDefault="00321A95" w:rsidP="00681DE7">
      <w:pPr>
        <w:pStyle w:val="Zkladntextodsazen"/>
        <w:ind w:left="0"/>
        <w:rPr>
          <w:rFonts w:cs="Arial"/>
        </w:rPr>
      </w:pPr>
    </w:p>
    <w:p w14:paraId="07300A49" w14:textId="77777777" w:rsidR="00321A95" w:rsidRPr="00F450F7" w:rsidRDefault="00321A95" w:rsidP="00681DE7">
      <w:pPr>
        <w:pStyle w:val="Zkladntextodsazen"/>
        <w:ind w:left="0"/>
        <w:rPr>
          <w:rFonts w:cs="Arial"/>
        </w:rPr>
      </w:pPr>
    </w:p>
    <w:sectPr w:rsidR="00321A95" w:rsidRPr="00F450F7" w:rsidSect="008E6C7F">
      <w:headerReference w:type="default" r:id="rId17"/>
      <w:footerReference w:type="default" r:id="rId18"/>
      <w:pgSz w:w="11907" w:h="16840" w:code="9"/>
      <w:pgMar w:top="1134" w:right="1134" w:bottom="1134" w:left="1134" w:header="709" w:footer="374"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7F64A7" w14:textId="77777777" w:rsidR="005159E8" w:rsidRDefault="005159E8">
      <w:r>
        <w:separator/>
      </w:r>
    </w:p>
  </w:endnote>
  <w:endnote w:type="continuationSeparator" w:id="0">
    <w:p w14:paraId="1ABD7647" w14:textId="77777777" w:rsidR="005159E8" w:rsidRDefault="005159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altName w:val="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A25E4" w14:textId="253D5277" w:rsidR="005159E8" w:rsidRPr="00977A20" w:rsidRDefault="00382B5D" w:rsidP="00484629">
    <w:pPr>
      <w:pStyle w:val="Zpat"/>
      <w:pBdr>
        <w:top w:val="single" w:sz="4" w:space="1" w:color="auto"/>
      </w:pBdr>
      <w:tabs>
        <w:tab w:val="clear" w:pos="9072"/>
        <w:tab w:val="right" w:pos="9639"/>
      </w:tabs>
      <w:spacing w:after="0"/>
      <w:rPr>
        <w:rStyle w:val="slostrnky"/>
        <w:rFonts w:cs="Arial"/>
        <w:i/>
        <w:iCs/>
        <w:sz w:val="20"/>
      </w:rPr>
    </w:pPr>
    <w:r>
      <w:rPr>
        <w:rFonts w:cs="Arial"/>
        <w:i/>
        <w:iCs/>
        <w:sz w:val="20"/>
      </w:rPr>
      <w:t>Zastupitelstvo</w:t>
    </w:r>
    <w:r w:rsidR="005159E8" w:rsidRPr="00977A20">
      <w:rPr>
        <w:rFonts w:cs="Arial"/>
        <w:i/>
        <w:iCs/>
        <w:sz w:val="20"/>
      </w:rPr>
      <w:t xml:space="preserve"> Olomouckého kraje </w:t>
    </w:r>
    <w:r>
      <w:rPr>
        <w:rFonts w:cs="Arial"/>
        <w:i/>
        <w:iCs/>
        <w:sz w:val="20"/>
      </w:rPr>
      <w:t>28</w:t>
    </w:r>
    <w:r w:rsidR="00497390">
      <w:rPr>
        <w:rFonts w:cs="Arial"/>
        <w:i/>
        <w:iCs/>
        <w:sz w:val="20"/>
      </w:rPr>
      <w:t>. </w:t>
    </w:r>
    <w:r w:rsidR="000E771C">
      <w:rPr>
        <w:rFonts w:cs="Arial"/>
        <w:i/>
        <w:iCs/>
        <w:sz w:val="20"/>
      </w:rPr>
      <w:t>4</w:t>
    </w:r>
    <w:r w:rsidR="00497390">
      <w:rPr>
        <w:rFonts w:cs="Arial"/>
        <w:i/>
        <w:iCs/>
        <w:sz w:val="20"/>
      </w:rPr>
      <w:t>. 202</w:t>
    </w:r>
    <w:r w:rsidR="00911A63">
      <w:rPr>
        <w:rFonts w:cs="Arial"/>
        <w:i/>
        <w:iCs/>
        <w:sz w:val="20"/>
      </w:rPr>
      <w:t>5</w:t>
    </w:r>
    <w:r w:rsidR="005159E8" w:rsidRPr="00977A20">
      <w:rPr>
        <w:rFonts w:cs="Arial"/>
        <w:i/>
        <w:iCs/>
        <w:sz w:val="20"/>
      </w:rPr>
      <w:tab/>
    </w:r>
    <w:r w:rsidR="005159E8" w:rsidRPr="00977A20">
      <w:rPr>
        <w:rFonts w:cs="Arial"/>
        <w:i/>
        <w:iCs/>
        <w:sz w:val="20"/>
      </w:rPr>
      <w:tab/>
      <w:t xml:space="preserve">Strana </w:t>
    </w:r>
    <w:r w:rsidR="005159E8" w:rsidRPr="00977A20">
      <w:rPr>
        <w:rStyle w:val="slostrnky"/>
        <w:rFonts w:cs="Arial"/>
        <w:i/>
        <w:iCs/>
        <w:sz w:val="20"/>
      </w:rPr>
      <w:fldChar w:fldCharType="begin"/>
    </w:r>
    <w:r w:rsidR="005159E8" w:rsidRPr="00977A20">
      <w:rPr>
        <w:rStyle w:val="slostrnky"/>
        <w:rFonts w:cs="Arial"/>
        <w:i/>
        <w:iCs/>
        <w:sz w:val="20"/>
      </w:rPr>
      <w:instrText xml:space="preserve"> PAGE </w:instrText>
    </w:r>
    <w:r w:rsidR="005159E8" w:rsidRPr="00977A20">
      <w:rPr>
        <w:rStyle w:val="slostrnky"/>
        <w:rFonts w:cs="Arial"/>
        <w:i/>
        <w:iCs/>
        <w:sz w:val="20"/>
      </w:rPr>
      <w:fldChar w:fldCharType="separate"/>
    </w:r>
    <w:r w:rsidR="00497390">
      <w:rPr>
        <w:rStyle w:val="slostrnky"/>
        <w:rFonts w:cs="Arial"/>
        <w:i/>
        <w:iCs/>
        <w:noProof/>
        <w:sz w:val="20"/>
      </w:rPr>
      <w:t>3</w:t>
    </w:r>
    <w:r w:rsidR="005159E8" w:rsidRPr="00977A20">
      <w:rPr>
        <w:rStyle w:val="slostrnky"/>
        <w:rFonts w:cs="Arial"/>
        <w:i/>
        <w:iCs/>
        <w:sz w:val="20"/>
      </w:rPr>
      <w:fldChar w:fldCharType="end"/>
    </w:r>
    <w:r w:rsidR="005159E8" w:rsidRPr="00977A20">
      <w:rPr>
        <w:rStyle w:val="slostrnky"/>
        <w:rFonts w:cs="Arial"/>
        <w:i/>
        <w:iCs/>
        <w:sz w:val="20"/>
      </w:rPr>
      <w:t xml:space="preserve"> (celkem </w:t>
    </w:r>
    <w:r w:rsidR="005159E8" w:rsidRPr="00977A20">
      <w:rPr>
        <w:rStyle w:val="slostrnky"/>
        <w:rFonts w:cs="Arial"/>
        <w:i/>
        <w:iCs/>
        <w:sz w:val="20"/>
      </w:rPr>
      <w:fldChar w:fldCharType="begin"/>
    </w:r>
    <w:r w:rsidR="005159E8" w:rsidRPr="00977A20">
      <w:rPr>
        <w:rStyle w:val="slostrnky"/>
        <w:rFonts w:cs="Arial"/>
        <w:i/>
        <w:iCs/>
        <w:sz w:val="20"/>
      </w:rPr>
      <w:instrText xml:space="preserve"> NUMPAGES </w:instrText>
    </w:r>
    <w:r w:rsidR="005159E8" w:rsidRPr="00977A20">
      <w:rPr>
        <w:rStyle w:val="slostrnky"/>
        <w:rFonts w:cs="Arial"/>
        <w:i/>
        <w:iCs/>
        <w:sz w:val="20"/>
      </w:rPr>
      <w:fldChar w:fldCharType="separate"/>
    </w:r>
    <w:r w:rsidR="00497390">
      <w:rPr>
        <w:rStyle w:val="slostrnky"/>
        <w:rFonts w:cs="Arial"/>
        <w:i/>
        <w:iCs/>
        <w:noProof/>
        <w:sz w:val="20"/>
      </w:rPr>
      <w:t>3</w:t>
    </w:r>
    <w:r w:rsidR="005159E8" w:rsidRPr="00977A20">
      <w:rPr>
        <w:rStyle w:val="slostrnky"/>
        <w:rFonts w:cs="Arial"/>
        <w:i/>
        <w:iCs/>
        <w:sz w:val="20"/>
      </w:rPr>
      <w:fldChar w:fldCharType="end"/>
    </w:r>
    <w:r w:rsidR="005159E8" w:rsidRPr="00977A20">
      <w:rPr>
        <w:rStyle w:val="slostrnky"/>
        <w:rFonts w:cs="Arial"/>
        <w:i/>
        <w:iCs/>
        <w:sz w:val="20"/>
      </w:rPr>
      <w:t>)</w:t>
    </w:r>
  </w:p>
  <w:p w14:paraId="132C840E" w14:textId="2CAB91AE" w:rsidR="005159E8" w:rsidRDefault="006C3760" w:rsidP="00052460">
    <w:pPr>
      <w:pStyle w:val="Zpat"/>
      <w:pBdr>
        <w:top w:val="single" w:sz="4" w:space="1" w:color="auto"/>
      </w:pBdr>
      <w:spacing w:after="0"/>
      <w:jc w:val="left"/>
      <w:rPr>
        <w:rFonts w:cs="Arial"/>
        <w:i/>
        <w:iCs/>
        <w:sz w:val="20"/>
      </w:rPr>
    </w:pPr>
    <w:r>
      <w:rPr>
        <w:rFonts w:cs="Arial"/>
        <w:i/>
        <w:iCs/>
        <w:sz w:val="20"/>
      </w:rPr>
      <w:t>27</w:t>
    </w:r>
    <w:r w:rsidR="005159E8">
      <w:rPr>
        <w:rFonts w:cs="Arial"/>
        <w:i/>
        <w:iCs/>
        <w:sz w:val="20"/>
      </w:rPr>
      <w:t>. –</w:t>
    </w:r>
    <w:r w:rsidR="005159E8" w:rsidRPr="00977A20">
      <w:rPr>
        <w:rFonts w:cs="Arial"/>
        <w:i/>
        <w:iCs/>
        <w:sz w:val="20"/>
      </w:rPr>
      <w:t xml:space="preserve"> </w:t>
    </w:r>
    <w:r w:rsidR="005159E8">
      <w:rPr>
        <w:rFonts w:cs="Arial"/>
        <w:i/>
        <w:iCs/>
        <w:sz w:val="20"/>
      </w:rPr>
      <w:t>Vyhodnocení Strategie rozvoje územního obvodu Olomouckého kraje za rok 202</w:t>
    </w:r>
    <w:r w:rsidR="00911A63">
      <w:rPr>
        <w:rFonts w:cs="Arial"/>
        <w:i/>
        <w:iCs/>
        <w:sz w:val="20"/>
      </w:rPr>
      <w:t>4</w:t>
    </w:r>
  </w:p>
  <w:p w14:paraId="2146E4BF" w14:textId="229C146F" w:rsidR="00283787" w:rsidRPr="00977A20" w:rsidRDefault="00283787" w:rsidP="00052460">
    <w:pPr>
      <w:pStyle w:val="Zpat"/>
      <w:pBdr>
        <w:top w:val="single" w:sz="4" w:space="1" w:color="auto"/>
      </w:pBdr>
      <w:spacing w:after="0"/>
      <w:jc w:val="left"/>
      <w:rPr>
        <w:rFonts w:cs="Arial"/>
        <w:i/>
        <w:iCs/>
        <w:sz w:val="20"/>
      </w:rPr>
    </w:pPr>
    <w:r w:rsidRPr="00283787">
      <w:rPr>
        <w:rFonts w:cs="Arial"/>
        <w:i/>
        <w:iCs/>
        <w:sz w:val="20"/>
      </w:rPr>
      <w:t>Usnesení Příloha č. 02 – Hodnocení plnění priorit Strategie rozvoje územního obvodu Olomouckého kraje za rok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D8BB36" w14:textId="77777777" w:rsidR="005159E8" w:rsidRDefault="005159E8">
      <w:r>
        <w:separator/>
      </w:r>
    </w:p>
  </w:footnote>
  <w:footnote w:type="continuationSeparator" w:id="0">
    <w:p w14:paraId="5AC5652B" w14:textId="77777777" w:rsidR="005159E8" w:rsidRDefault="005159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6A73C" w14:textId="77777777" w:rsidR="005159E8" w:rsidRDefault="005159E8">
    <w:pPr>
      <w:pStyle w:val="Zhlav"/>
      <w:jc w:val="center"/>
      <w:rPr>
        <w:rFonts w:cs="Arial"/>
        <w:i/>
        <w:iCs/>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00F47"/>
    <w:multiLevelType w:val="hybridMultilevel"/>
    <w:tmpl w:val="29B20FFC"/>
    <w:lvl w:ilvl="0" w:tplc="04050001">
      <w:start w:val="1"/>
      <w:numFmt w:val="bullet"/>
      <w:lvlText w:val=""/>
      <w:lvlJc w:val="left"/>
      <w:pPr>
        <w:ind w:left="720" w:hanging="360"/>
      </w:pPr>
      <w:rPr>
        <w:rFonts w:ascii="Symbol" w:hAnsi="Symbol" w:hint="default"/>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 w15:restartNumberingAfterBreak="0">
    <w:nsid w:val="05BC305E"/>
    <w:multiLevelType w:val="hybridMultilevel"/>
    <w:tmpl w:val="3E2C6B30"/>
    <w:lvl w:ilvl="0" w:tplc="80EE8DE8">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 w15:restartNumberingAfterBreak="0">
    <w:nsid w:val="088202AA"/>
    <w:multiLevelType w:val="hybridMultilevel"/>
    <w:tmpl w:val="6D5E508E"/>
    <w:lvl w:ilvl="0" w:tplc="F2F2B44C">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1AC072DA"/>
    <w:multiLevelType w:val="hybridMultilevel"/>
    <w:tmpl w:val="E2EE64F6"/>
    <w:lvl w:ilvl="0" w:tplc="04050001">
      <w:start w:val="1"/>
      <w:numFmt w:val="bullet"/>
      <w:lvlText w:val=""/>
      <w:lvlJc w:val="left"/>
      <w:pPr>
        <w:ind w:left="1080" w:hanging="360"/>
      </w:pPr>
      <w:rPr>
        <w:rFonts w:ascii="Symbol" w:hAnsi="Symbol" w:hint="default"/>
      </w:rPr>
    </w:lvl>
    <w:lvl w:ilvl="1" w:tplc="04050003">
      <w:start w:val="1"/>
      <w:numFmt w:val="bullet"/>
      <w:lvlText w:val="o"/>
      <w:lvlJc w:val="left"/>
      <w:pPr>
        <w:ind w:left="1800" w:hanging="360"/>
      </w:pPr>
      <w:rPr>
        <w:rFonts w:ascii="Courier New" w:hAnsi="Courier New" w:cs="Courier New" w:hint="default"/>
      </w:rPr>
    </w:lvl>
    <w:lvl w:ilvl="2" w:tplc="04050005">
      <w:start w:val="1"/>
      <w:numFmt w:val="bullet"/>
      <w:lvlText w:val=""/>
      <w:lvlJc w:val="left"/>
      <w:pPr>
        <w:ind w:left="2520" w:hanging="360"/>
      </w:pPr>
      <w:rPr>
        <w:rFonts w:ascii="Wingdings" w:hAnsi="Wingdings" w:hint="default"/>
      </w:rPr>
    </w:lvl>
    <w:lvl w:ilvl="3" w:tplc="04050001">
      <w:start w:val="1"/>
      <w:numFmt w:val="bullet"/>
      <w:lvlText w:val=""/>
      <w:lvlJc w:val="left"/>
      <w:pPr>
        <w:ind w:left="3240" w:hanging="360"/>
      </w:pPr>
      <w:rPr>
        <w:rFonts w:ascii="Symbol" w:hAnsi="Symbol" w:hint="default"/>
      </w:rPr>
    </w:lvl>
    <w:lvl w:ilvl="4" w:tplc="04050003">
      <w:start w:val="1"/>
      <w:numFmt w:val="bullet"/>
      <w:lvlText w:val="o"/>
      <w:lvlJc w:val="left"/>
      <w:pPr>
        <w:ind w:left="3960" w:hanging="360"/>
      </w:pPr>
      <w:rPr>
        <w:rFonts w:ascii="Courier New" w:hAnsi="Courier New" w:cs="Courier New" w:hint="default"/>
      </w:rPr>
    </w:lvl>
    <w:lvl w:ilvl="5" w:tplc="04050005">
      <w:start w:val="1"/>
      <w:numFmt w:val="bullet"/>
      <w:lvlText w:val=""/>
      <w:lvlJc w:val="left"/>
      <w:pPr>
        <w:ind w:left="4680" w:hanging="360"/>
      </w:pPr>
      <w:rPr>
        <w:rFonts w:ascii="Wingdings" w:hAnsi="Wingdings" w:hint="default"/>
      </w:rPr>
    </w:lvl>
    <w:lvl w:ilvl="6" w:tplc="04050001">
      <w:start w:val="1"/>
      <w:numFmt w:val="bullet"/>
      <w:lvlText w:val=""/>
      <w:lvlJc w:val="left"/>
      <w:pPr>
        <w:ind w:left="5400" w:hanging="360"/>
      </w:pPr>
      <w:rPr>
        <w:rFonts w:ascii="Symbol" w:hAnsi="Symbol" w:hint="default"/>
      </w:rPr>
    </w:lvl>
    <w:lvl w:ilvl="7" w:tplc="04050003">
      <w:start w:val="1"/>
      <w:numFmt w:val="bullet"/>
      <w:lvlText w:val="o"/>
      <w:lvlJc w:val="left"/>
      <w:pPr>
        <w:ind w:left="6120" w:hanging="360"/>
      </w:pPr>
      <w:rPr>
        <w:rFonts w:ascii="Courier New" w:hAnsi="Courier New" w:cs="Courier New" w:hint="default"/>
      </w:rPr>
    </w:lvl>
    <w:lvl w:ilvl="8" w:tplc="04050005">
      <w:start w:val="1"/>
      <w:numFmt w:val="bullet"/>
      <w:lvlText w:val=""/>
      <w:lvlJc w:val="left"/>
      <w:pPr>
        <w:ind w:left="6840" w:hanging="360"/>
      </w:pPr>
      <w:rPr>
        <w:rFonts w:ascii="Wingdings" w:hAnsi="Wingdings" w:hint="default"/>
      </w:rPr>
    </w:lvl>
  </w:abstractNum>
  <w:abstractNum w:abstractNumId="4" w15:restartNumberingAfterBreak="0">
    <w:nsid w:val="1B5A06BC"/>
    <w:multiLevelType w:val="hybridMultilevel"/>
    <w:tmpl w:val="0D8E559A"/>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5" w15:restartNumberingAfterBreak="0">
    <w:nsid w:val="2EB62CFF"/>
    <w:multiLevelType w:val="hybridMultilevel"/>
    <w:tmpl w:val="CFCC7D60"/>
    <w:lvl w:ilvl="0" w:tplc="04050001">
      <w:start w:val="1"/>
      <w:numFmt w:val="bullet"/>
      <w:lvlText w:val=""/>
      <w:lvlJc w:val="left"/>
      <w:pPr>
        <w:ind w:left="788" w:hanging="360"/>
      </w:pPr>
      <w:rPr>
        <w:rFonts w:ascii="Symbol" w:hAnsi="Symbol" w:hint="default"/>
      </w:rPr>
    </w:lvl>
    <w:lvl w:ilvl="1" w:tplc="04050003">
      <w:start w:val="1"/>
      <w:numFmt w:val="bullet"/>
      <w:lvlText w:val="o"/>
      <w:lvlJc w:val="left"/>
      <w:pPr>
        <w:ind w:left="1508" w:hanging="360"/>
      </w:pPr>
      <w:rPr>
        <w:rFonts w:ascii="Courier New" w:hAnsi="Courier New" w:cs="Courier New" w:hint="default"/>
      </w:rPr>
    </w:lvl>
    <w:lvl w:ilvl="2" w:tplc="04050005">
      <w:start w:val="1"/>
      <w:numFmt w:val="bullet"/>
      <w:lvlText w:val=""/>
      <w:lvlJc w:val="left"/>
      <w:pPr>
        <w:ind w:left="2228" w:hanging="360"/>
      </w:pPr>
      <w:rPr>
        <w:rFonts w:ascii="Wingdings" w:hAnsi="Wingdings" w:hint="default"/>
      </w:rPr>
    </w:lvl>
    <w:lvl w:ilvl="3" w:tplc="04050001">
      <w:start w:val="1"/>
      <w:numFmt w:val="bullet"/>
      <w:lvlText w:val=""/>
      <w:lvlJc w:val="left"/>
      <w:pPr>
        <w:ind w:left="2948" w:hanging="360"/>
      </w:pPr>
      <w:rPr>
        <w:rFonts w:ascii="Symbol" w:hAnsi="Symbol" w:hint="default"/>
      </w:rPr>
    </w:lvl>
    <w:lvl w:ilvl="4" w:tplc="04050003">
      <w:start w:val="1"/>
      <w:numFmt w:val="bullet"/>
      <w:lvlText w:val="o"/>
      <w:lvlJc w:val="left"/>
      <w:pPr>
        <w:ind w:left="3668" w:hanging="360"/>
      </w:pPr>
      <w:rPr>
        <w:rFonts w:ascii="Courier New" w:hAnsi="Courier New" w:cs="Courier New" w:hint="default"/>
      </w:rPr>
    </w:lvl>
    <w:lvl w:ilvl="5" w:tplc="04050005">
      <w:start w:val="1"/>
      <w:numFmt w:val="bullet"/>
      <w:lvlText w:val=""/>
      <w:lvlJc w:val="left"/>
      <w:pPr>
        <w:ind w:left="4388" w:hanging="360"/>
      </w:pPr>
      <w:rPr>
        <w:rFonts w:ascii="Wingdings" w:hAnsi="Wingdings" w:hint="default"/>
      </w:rPr>
    </w:lvl>
    <w:lvl w:ilvl="6" w:tplc="04050001">
      <w:start w:val="1"/>
      <w:numFmt w:val="bullet"/>
      <w:lvlText w:val=""/>
      <w:lvlJc w:val="left"/>
      <w:pPr>
        <w:ind w:left="5108" w:hanging="360"/>
      </w:pPr>
      <w:rPr>
        <w:rFonts w:ascii="Symbol" w:hAnsi="Symbol" w:hint="default"/>
      </w:rPr>
    </w:lvl>
    <w:lvl w:ilvl="7" w:tplc="04050003">
      <w:start w:val="1"/>
      <w:numFmt w:val="bullet"/>
      <w:lvlText w:val="o"/>
      <w:lvlJc w:val="left"/>
      <w:pPr>
        <w:ind w:left="5828" w:hanging="360"/>
      </w:pPr>
      <w:rPr>
        <w:rFonts w:ascii="Courier New" w:hAnsi="Courier New" w:cs="Courier New" w:hint="default"/>
      </w:rPr>
    </w:lvl>
    <w:lvl w:ilvl="8" w:tplc="04050005">
      <w:start w:val="1"/>
      <w:numFmt w:val="bullet"/>
      <w:lvlText w:val=""/>
      <w:lvlJc w:val="left"/>
      <w:pPr>
        <w:ind w:left="6548" w:hanging="360"/>
      </w:pPr>
      <w:rPr>
        <w:rFonts w:ascii="Wingdings" w:hAnsi="Wingdings" w:hint="default"/>
      </w:rPr>
    </w:lvl>
  </w:abstractNum>
  <w:abstractNum w:abstractNumId="6" w15:restartNumberingAfterBreak="0">
    <w:nsid w:val="5B52300E"/>
    <w:multiLevelType w:val="hybridMultilevel"/>
    <w:tmpl w:val="7CF649A2"/>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7" w15:restartNumberingAfterBreak="0">
    <w:nsid w:val="6DCF6DD7"/>
    <w:multiLevelType w:val="hybridMultilevel"/>
    <w:tmpl w:val="55CC0672"/>
    <w:lvl w:ilvl="0" w:tplc="70BC723A">
      <w:numFmt w:val="bullet"/>
      <w:lvlText w:val="-"/>
      <w:lvlJc w:val="left"/>
      <w:pPr>
        <w:ind w:left="720" w:hanging="360"/>
      </w:pPr>
      <w:rPr>
        <w:rFonts w:ascii="Arial" w:eastAsia="Times New Roman" w:hAnsi="Arial" w:cs="Aria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8" w15:restartNumberingAfterBreak="0">
    <w:nsid w:val="6ECD03FA"/>
    <w:multiLevelType w:val="hybridMultilevel"/>
    <w:tmpl w:val="607E307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700A00FD"/>
    <w:multiLevelType w:val="hybridMultilevel"/>
    <w:tmpl w:val="25F0B6EE"/>
    <w:lvl w:ilvl="0" w:tplc="D33409B6">
      <w:start w:val="1"/>
      <w:numFmt w:val="lowerLetter"/>
      <w:lvlText w:val="%1)"/>
      <w:lvlJc w:val="left"/>
      <w:pPr>
        <w:ind w:left="720" w:hanging="360"/>
      </w:pPr>
      <w:rPr>
        <w:rFonts w:ascii="Arial" w:hAnsi="Arial" w:cs="Times New Roman" w:hint="default"/>
        <w:b w:val="0"/>
        <w:i w:val="0"/>
        <w:sz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0" w15:restartNumberingAfterBreak="0">
    <w:nsid w:val="73C10625"/>
    <w:multiLevelType w:val="hybridMultilevel"/>
    <w:tmpl w:val="BFF0F25E"/>
    <w:lvl w:ilvl="0" w:tplc="0405000F">
      <w:start w:val="1"/>
      <w:numFmt w:val="decimal"/>
      <w:lvlText w:val="%1."/>
      <w:lvlJc w:val="left"/>
      <w:pPr>
        <w:ind w:left="720" w:hanging="360"/>
      </w:pPr>
    </w:lvl>
    <w:lvl w:ilvl="1" w:tplc="FFFFFFFF">
      <w:numFmt w:val="decimal"/>
      <w:lvlText w:val="o"/>
      <w:lvlJc w:val="left"/>
      <w:pPr>
        <w:ind w:left="1440" w:hanging="360"/>
      </w:pPr>
      <w:rPr>
        <w:rFonts w:ascii="Courier New" w:hAnsi="Courier New" w:cs="Courier New" w:hint="default"/>
      </w:rPr>
    </w:lvl>
    <w:lvl w:ilvl="2" w:tplc="FFFFFFFF">
      <w:numFmt w:val="decimal"/>
      <w:lvlText w:val=""/>
      <w:lvlJc w:val="left"/>
      <w:pPr>
        <w:ind w:left="2160" w:hanging="360"/>
      </w:pPr>
      <w:rPr>
        <w:rFonts w:ascii="Wingdings" w:hAnsi="Wingdings" w:hint="default"/>
      </w:rPr>
    </w:lvl>
    <w:lvl w:ilvl="3" w:tplc="FFFFFFFF">
      <w:numFmt w:val="decimal"/>
      <w:lvlText w:val=""/>
      <w:lvlJc w:val="left"/>
      <w:pPr>
        <w:ind w:left="2880" w:hanging="360"/>
      </w:pPr>
      <w:rPr>
        <w:rFonts w:ascii="Symbol" w:hAnsi="Symbol" w:hint="default"/>
      </w:rPr>
    </w:lvl>
    <w:lvl w:ilvl="4" w:tplc="FFFFFFFF">
      <w:numFmt w:val="decimal"/>
      <w:lvlText w:val="o"/>
      <w:lvlJc w:val="left"/>
      <w:pPr>
        <w:ind w:left="3600" w:hanging="360"/>
      </w:pPr>
      <w:rPr>
        <w:rFonts w:ascii="Courier New" w:hAnsi="Courier New" w:cs="Courier New" w:hint="default"/>
      </w:rPr>
    </w:lvl>
    <w:lvl w:ilvl="5" w:tplc="FFFFFFFF">
      <w:numFmt w:val="decimal"/>
      <w:lvlText w:val=""/>
      <w:lvlJc w:val="left"/>
      <w:pPr>
        <w:ind w:left="4320" w:hanging="360"/>
      </w:pPr>
      <w:rPr>
        <w:rFonts w:ascii="Wingdings" w:hAnsi="Wingdings" w:hint="default"/>
      </w:rPr>
    </w:lvl>
    <w:lvl w:ilvl="6" w:tplc="FFFFFFFF">
      <w:numFmt w:val="decimal"/>
      <w:lvlText w:val=""/>
      <w:lvlJc w:val="left"/>
      <w:pPr>
        <w:ind w:left="5040" w:hanging="360"/>
      </w:pPr>
      <w:rPr>
        <w:rFonts w:ascii="Symbol" w:hAnsi="Symbol" w:hint="default"/>
      </w:rPr>
    </w:lvl>
    <w:lvl w:ilvl="7" w:tplc="FFFFFFFF">
      <w:numFmt w:val="decimal"/>
      <w:lvlText w:val="o"/>
      <w:lvlJc w:val="left"/>
      <w:pPr>
        <w:ind w:left="5760" w:hanging="360"/>
      </w:pPr>
      <w:rPr>
        <w:rFonts w:ascii="Courier New" w:hAnsi="Courier New" w:cs="Courier New" w:hint="default"/>
      </w:rPr>
    </w:lvl>
    <w:lvl w:ilvl="8" w:tplc="FFFFFFFF">
      <w:numFmt w:val="decimal"/>
      <w:lvlText w:val=""/>
      <w:lvlJc w:val="left"/>
      <w:pPr>
        <w:ind w:left="6480" w:hanging="360"/>
      </w:pPr>
      <w:rPr>
        <w:rFonts w:ascii="Wingdings" w:hAnsi="Wingdings" w:hint="default"/>
      </w:rPr>
    </w:lvl>
  </w:abstractNum>
  <w:abstractNum w:abstractNumId="11" w15:restartNumberingAfterBreak="0">
    <w:nsid w:val="7F441A70"/>
    <w:multiLevelType w:val="hybridMultilevel"/>
    <w:tmpl w:val="A40CF1BE"/>
    <w:lvl w:ilvl="0" w:tplc="70BC723A">
      <w:numFmt w:val="bullet"/>
      <w:lvlText w:val="-"/>
      <w:lvlJc w:val="left"/>
      <w:pPr>
        <w:ind w:left="720" w:hanging="360"/>
      </w:pPr>
      <w:rPr>
        <w:rFonts w:ascii="Arial" w:eastAsia="Times New Roman" w:hAnsi="Arial" w:cs="Aria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num w:numId="1" w16cid:durableId="751707853">
    <w:abstractNumId w:val="8"/>
  </w:num>
  <w:num w:numId="2" w16cid:durableId="756942051">
    <w:abstractNumId w:val="1"/>
  </w:num>
  <w:num w:numId="3" w16cid:durableId="1272084626">
    <w:abstractNumId w:val="2"/>
  </w:num>
  <w:num w:numId="4" w16cid:durableId="1785036176">
    <w:abstractNumId w:val="11"/>
  </w:num>
  <w:num w:numId="5" w16cid:durableId="83190827">
    <w:abstractNumId w:val="2"/>
  </w:num>
  <w:num w:numId="6" w16cid:durableId="138038518">
    <w:abstractNumId w:val="6"/>
  </w:num>
  <w:num w:numId="7" w16cid:durableId="48097191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09417768">
    <w:abstractNumId w:val="4"/>
  </w:num>
  <w:num w:numId="9" w16cid:durableId="2009558777">
    <w:abstractNumId w:val="10"/>
  </w:num>
  <w:num w:numId="10" w16cid:durableId="179206036">
    <w:abstractNumId w:val="3"/>
  </w:num>
  <w:num w:numId="11" w16cid:durableId="626855181">
    <w:abstractNumId w:val="5"/>
  </w:num>
  <w:num w:numId="12" w16cid:durableId="2004162251">
    <w:abstractNumId w:val="7"/>
  </w:num>
  <w:num w:numId="13" w16cid:durableId="285082231">
    <w:abstractNumId w:val="11"/>
  </w:num>
  <w:num w:numId="14" w16cid:durableId="101850565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17728212">
    <w:abstractNumId w:val="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08"/>
  <w:hyphenationZone w:val="425"/>
  <w:doNotHyphenateCaps/>
  <w:displayHorizontalDrawingGridEvery w:val="0"/>
  <w:displayVerticalDrawingGridEvery w:val="0"/>
  <w:doNotUseMarginsForDrawingGridOrigin/>
  <w:characterSpacingControl w:val="doNotCompress"/>
  <w:hdrShapeDefaults>
    <o:shapedefaults v:ext="edit" spidmax="11264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6B01"/>
    <w:rsid w:val="00000D23"/>
    <w:rsid w:val="00006372"/>
    <w:rsid w:val="00021661"/>
    <w:rsid w:val="00022895"/>
    <w:rsid w:val="00030D0C"/>
    <w:rsid w:val="000346EB"/>
    <w:rsid w:val="00037047"/>
    <w:rsid w:val="000371E8"/>
    <w:rsid w:val="000377DA"/>
    <w:rsid w:val="00040C8B"/>
    <w:rsid w:val="0004416D"/>
    <w:rsid w:val="00044898"/>
    <w:rsid w:val="00045640"/>
    <w:rsid w:val="00046680"/>
    <w:rsid w:val="00050D05"/>
    <w:rsid w:val="00052460"/>
    <w:rsid w:val="00054D8A"/>
    <w:rsid w:val="0005535E"/>
    <w:rsid w:val="00060509"/>
    <w:rsid w:val="000629D8"/>
    <w:rsid w:val="000724E8"/>
    <w:rsid w:val="000751A8"/>
    <w:rsid w:val="00076BC5"/>
    <w:rsid w:val="00087B3B"/>
    <w:rsid w:val="00092C72"/>
    <w:rsid w:val="00095203"/>
    <w:rsid w:val="00096D77"/>
    <w:rsid w:val="000A0231"/>
    <w:rsid w:val="000B1EE3"/>
    <w:rsid w:val="000D2A07"/>
    <w:rsid w:val="000D3857"/>
    <w:rsid w:val="000D49C5"/>
    <w:rsid w:val="000E6AEC"/>
    <w:rsid w:val="000E771C"/>
    <w:rsid w:val="000F1D8E"/>
    <w:rsid w:val="000F331C"/>
    <w:rsid w:val="000F6045"/>
    <w:rsid w:val="000F7F94"/>
    <w:rsid w:val="001015F5"/>
    <w:rsid w:val="001028F8"/>
    <w:rsid w:val="001059BA"/>
    <w:rsid w:val="00107535"/>
    <w:rsid w:val="001209F3"/>
    <w:rsid w:val="001267A2"/>
    <w:rsid w:val="00134490"/>
    <w:rsid w:val="0013688F"/>
    <w:rsid w:val="00143DC5"/>
    <w:rsid w:val="0015262C"/>
    <w:rsid w:val="0015352C"/>
    <w:rsid w:val="0015516B"/>
    <w:rsid w:val="00156124"/>
    <w:rsid w:val="001566E4"/>
    <w:rsid w:val="00160B0A"/>
    <w:rsid w:val="00162C1C"/>
    <w:rsid w:val="00171E10"/>
    <w:rsid w:val="001778C3"/>
    <w:rsid w:val="0018210A"/>
    <w:rsid w:val="0019068A"/>
    <w:rsid w:val="001915D3"/>
    <w:rsid w:val="00192366"/>
    <w:rsid w:val="00194B00"/>
    <w:rsid w:val="001A2433"/>
    <w:rsid w:val="001A2B89"/>
    <w:rsid w:val="001B12CB"/>
    <w:rsid w:val="001C055A"/>
    <w:rsid w:val="001C517D"/>
    <w:rsid w:val="001C6106"/>
    <w:rsid w:val="001D26BC"/>
    <w:rsid w:val="001D29E3"/>
    <w:rsid w:val="001E3161"/>
    <w:rsid w:val="001E4445"/>
    <w:rsid w:val="001E5CAD"/>
    <w:rsid w:val="00200715"/>
    <w:rsid w:val="00217688"/>
    <w:rsid w:val="002218FD"/>
    <w:rsid w:val="00226048"/>
    <w:rsid w:val="00226591"/>
    <w:rsid w:val="0022705F"/>
    <w:rsid w:val="00230B30"/>
    <w:rsid w:val="002443C2"/>
    <w:rsid w:val="00246A2D"/>
    <w:rsid w:val="00251C4A"/>
    <w:rsid w:val="00254DE2"/>
    <w:rsid w:val="00261B5F"/>
    <w:rsid w:val="00263885"/>
    <w:rsid w:val="002754EC"/>
    <w:rsid w:val="0027611F"/>
    <w:rsid w:val="00283787"/>
    <w:rsid w:val="002846D7"/>
    <w:rsid w:val="002866F8"/>
    <w:rsid w:val="0029378C"/>
    <w:rsid w:val="00294945"/>
    <w:rsid w:val="002A3596"/>
    <w:rsid w:val="002A69F6"/>
    <w:rsid w:val="002A7A82"/>
    <w:rsid w:val="002B0D03"/>
    <w:rsid w:val="002C1264"/>
    <w:rsid w:val="002E05A8"/>
    <w:rsid w:val="002E181C"/>
    <w:rsid w:val="002E42F6"/>
    <w:rsid w:val="002E6A01"/>
    <w:rsid w:val="002F775C"/>
    <w:rsid w:val="00304286"/>
    <w:rsid w:val="003108DD"/>
    <w:rsid w:val="003142F0"/>
    <w:rsid w:val="00317700"/>
    <w:rsid w:val="00321A95"/>
    <w:rsid w:val="00327AC1"/>
    <w:rsid w:val="0033796A"/>
    <w:rsid w:val="00337DA7"/>
    <w:rsid w:val="00350EE4"/>
    <w:rsid w:val="00352DC2"/>
    <w:rsid w:val="00353223"/>
    <w:rsid w:val="0037019E"/>
    <w:rsid w:val="003730D7"/>
    <w:rsid w:val="00373DE4"/>
    <w:rsid w:val="003774B1"/>
    <w:rsid w:val="00382B5D"/>
    <w:rsid w:val="0039051C"/>
    <w:rsid w:val="003958DF"/>
    <w:rsid w:val="003A43EB"/>
    <w:rsid w:val="003A6922"/>
    <w:rsid w:val="003B2E7D"/>
    <w:rsid w:val="003C0753"/>
    <w:rsid w:val="003C26EB"/>
    <w:rsid w:val="003C59B9"/>
    <w:rsid w:val="003C60FB"/>
    <w:rsid w:val="003D1354"/>
    <w:rsid w:val="003F2B0F"/>
    <w:rsid w:val="003F5406"/>
    <w:rsid w:val="00401AB2"/>
    <w:rsid w:val="00412885"/>
    <w:rsid w:val="00430EAF"/>
    <w:rsid w:val="00431B78"/>
    <w:rsid w:val="00443884"/>
    <w:rsid w:val="00443A8A"/>
    <w:rsid w:val="00443F43"/>
    <w:rsid w:val="00445F8D"/>
    <w:rsid w:val="00447A60"/>
    <w:rsid w:val="00456177"/>
    <w:rsid w:val="00463D6D"/>
    <w:rsid w:val="00467BD7"/>
    <w:rsid w:val="00470699"/>
    <w:rsid w:val="00474683"/>
    <w:rsid w:val="00476CA9"/>
    <w:rsid w:val="00481832"/>
    <w:rsid w:val="00484629"/>
    <w:rsid w:val="0048639B"/>
    <w:rsid w:val="0048755B"/>
    <w:rsid w:val="00490EB5"/>
    <w:rsid w:val="00497390"/>
    <w:rsid w:val="004A20A2"/>
    <w:rsid w:val="004A587C"/>
    <w:rsid w:val="004A7201"/>
    <w:rsid w:val="004C08F7"/>
    <w:rsid w:val="004D402C"/>
    <w:rsid w:val="004D509B"/>
    <w:rsid w:val="004D55B6"/>
    <w:rsid w:val="004D5C94"/>
    <w:rsid w:val="004E1094"/>
    <w:rsid w:val="004E2537"/>
    <w:rsid w:val="004E423F"/>
    <w:rsid w:val="004F286B"/>
    <w:rsid w:val="004F419D"/>
    <w:rsid w:val="004F6203"/>
    <w:rsid w:val="00502C12"/>
    <w:rsid w:val="00503745"/>
    <w:rsid w:val="00505689"/>
    <w:rsid w:val="0051170C"/>
    <w:rsid w:val="00511D70"/>
    <w:rsid w:val="00514FD4"/>
    <w:rsid w:val="005159E8"/>
    <w:rsid w:val="00522B4A"/>
    <w:rsid w:val="005241A5"/>
    <w:rsid w:val="0052707A"/>
    <w:rsid w:val="00530D84"/>
    <w:rsid w:val="00532068"/>
    <w:rsid w:val="00542FF9"/>
    <w:rsid w:val="00543A65"/>
    <w:rsid w:val="00554520"/>
    <w:rsid w:val="00560C34"/>
    <w:rsid w:val="00570E75"/>
    <w:rsid w:val="00577832"/>
    <w:rsid w:val="00584B03"/>
    <w:rsid w:val="0059093E"/>
    <w:rsid w:val="00597356"/>
    <w:rsid w:val="005A0E4B"/>
    <w:rsid w:val="005A79F5"/>
    <w:rsid w:val="005A79F6"/>
    <w:rsid w:val="005C33E8"/>
    <w:rsid w:val="005D3153"/>
    <w:rsid w:val="005E5364"/>
    <w:rsid w:val="005F18C1"/>
    <w:rsid w:val="005F4F2F"/>
    <w:rsid w:val="005F6A84"/>
    <w:rsid w:val="005F6C71"/>
    <w:rsid w:val="006012C1"/>
    <w:rsid w:val="006022A9"/>
    <w:rsid w:val="006038B4"/>
    <w:rsid w:val="00607D68"/>
    <w:rsid w:val="00614508"/>
    <w:rsid w:val="00617C94"/>
    <w:rsid w:val="00622628"/>
    <w:rsid w:val="00631F1E"/>
    <w:rsid w:val="006422A6"/>
    <w:rsid w:val="00642C68"/>
    <w:rsid w:val="0064419D"/>
    <w:rsid w:val="00644FC0"/>
    <w:rsid w:val="00650187"/>
    <w:rsid w:val="00673693"/>
    <w:rsid w:val="0067371C"/>
    <w:rsid w:val="00673805"/>
    <w:rsid w:val="00681DE7"/>
    <w:rsid w:val="006A0381"/>
    <w:rsid w:val="006A169E"/>
    <w:rsid w:val="006B29EE"/>
    <w:rsid w:val="006B4265"/>
    <w:rsid w:val="006B444F"/>
    <w:rsid w:val="006C312F"/>
    <w:rsid w:val="006C3760"/>
    <w:rsid w:val="006C3C40"/>
    <w:rsid w:val="006D3983"/>
    <w:rsid w:val="006D4617"/>
    <w:rsid w:val="006D6F4C"/>
    <w:rsid w:val="006E0223"/>
    <w:rsid w:val="006E123B"/>
    <w:rsid w:val="006E27ED"/>
    <w:rsid w:val="006E2B88"/>
    <w:rsid w:val="006E3594"/>
    <w:rsid w:val="006E7321"/>
    <w:rsid w:val="006F4DAC"/>
    <w:rsid w:val="006F7D15"/>
    <w:rsid w:val="00700FA1"/>
    <w:rsid w:val="00703C3A"/>
    <w:rsid w:val="00704D22"/>
    <w:rsid w:val="0070681C"/>
    <w:rsid w:val="0070794D"/>
    <w:rsid w:val="007107C5"/>
    <w:rsid w:val="00711DD3"/>
    <w:rsid w:val="007120A6"/>
    <w:rsid w:val="007144CC"/>
    <w:rsid w:val="00721BB0"/>
    <w:rsid w:val="007274BF"/>
    <w:rsid w:val="00727DFF"/>
    <w:rsid w:val="00730637"/>
    <w:rsid w:val="0073090A"/>
    <w:rsid w:val="00731D65"/>
    <w:rsid w:val="007370AE"/>
    <w:rsid w:val="0074008C"/>
    <w:rsid w:val="0075497B"/>
    <w:rsid w:val="00773AB9"/>
    <w:rsid w:val="007750B6"/>
    <w:rsid w:val="00782049"/>
    <w:rsid w:val="007844CD"/>
    <w:rsid w:val="00785269"/>
    <w:rsid w:val="00785307"/>
    <w:rsid w:val="00785D0E"/>
    <w:rsid w:val="00793CE0"/>
    <w:rsid w:val="00797A6E"/>
    <w:rsid w:val="007A0B47"/>
    <w:rsid w:val="007A1A22"/>
    <w:rsid w:val="007A3DCF"/>
    <w:rsid w:val="007A7304"/>
    <w:rsid w:val="007B4249"/>
    <w:rsid w:val="007B5A9F"/>
    <w:rsid w:val="007B5B73"/>
    <w:rsid w:val="007B67FF"/>
    <w:rsid w:val="007B7CF7"/>
    <w:rsid w:val="007C3300"/>
    <w:rsid w:val="007C446C"/>
    <w:rsid w:val="007C76BA"/>
    <w:rsid w:val="007E5D30"/>
    <w:rsid w:val="0080164E"/>
    <w:rsid w:val="00802EEC"/>
    <w:rsid w:val="0081425F"/>
    <w:rsid w:val="00824BA8"/>
    <w:rsid w:val="00824F30"/>
    <w:rsid w:val="00826161"/>
    <w:rsid w:val="0082775B"/>
    <w:rsid w:val="008327CE"/>
    <w:rsid w:val="00842B71"/>
    <w:rsid w:val="00843BEA"/>
    <w:rsid w:val="00852C7F"/>
    <w:rsid w:val="00853D83"/>
    <w:rsid w:val="00856A34"/>
    <w:rsid w:val="008645FB"/>
    <w:rsid w:val="0087670F"/>
    <w:rsid w:val="00876C5C"/>
    <w:rsid w:val="008815DC"/>
    <w:rsid w:val="0088210F"/>
    <w:rsid w:val="00884892"/>
    <w:rsid w:val="00884D2A"/>
    <w:rsid w:val="008859E5"/>
    <w:rsid w:val="0089066A"/>
    <w:rsid w:val="00893541"/>
    <w:rsid w:val="008A03E2"/>
    <w:rsid w:val="008A04EC"/>
    <w:rsid w:val="008A0BCC"/>
    <w:rsid w:val="008A4104"/>
    <w:rsid w:val="008A6C06"/>
    <w:rsid w:val="008A791A"/>
    <w:rsid w:val="008B0DAE"/>
    <w:rsid w:val="008B6701"/>
    <w:rsid w:val="008D2EEC"/>
    <w:rsid w:val="008D33DF"/>
    <w:rsid w:val="008E5DC0"/>
    <w:rsid w:val="008E6C7F"/>
    <w:rsid w:val="008F01A3"/>
    <w:rsid w:val="008F0621"/>
    <w:rsid w:val="008F6FFB"/>
    <w:rsid w:val="008F727E"/>
    <w:rsid w:val="0090221B"/>
    <w:rsid w:val="00903B5E"/>
    <w:rsid w:val="00910663"/>
    <w:rsid w:val="00911A63"/>
    <w:rsid w:val="00916798"/>
    <w:rsid w:val="00917AF2"/>
    <w:rsid w:val="00920CE0"/>
    <w:rsid w:val="00922FC9"/>
    <w:rsid w:val="009235DB"/>
    <w:rsid w:val="00924CD5"/>
    <w:rsid w:val="00931230"/>
    <w:rsid w:val="00931AF8"/>
    <w:rsid w:val="00931F3B"/>
    <w:rsid w:val="00936DF8"/>
    <w:rsid w:val="0094375B"/>
    <w:rsid w:val="00943FE9"/>
    <w:rsid w:val="00955103"/>
    <w:rsid w:val="0095709C"/>
    <w:rsid w:val="00973F25"/>
    <w:rsid w:val="00977A20"/>
    <w:rsid w:val="009806AE"/>
    <w:rsid w:val="009824CA"/>
    <w:rsid w:val="0098332F"/>
    <w:rsid w:val="009923DC"/>
    <w:rsid w:val="00992522"/>
    <w:rsid w:val="0099494D"/>
    <w:rsid w:val="009979ED"/>
    <w:rsid w:val="009A1720"/>
    <w:rsid w:val="009A3D61"/>
    <w:rsid w:val="009A44B5"/>
    <w:rsid w:val="009B0A6D"/>
    <w:rsid w:val="009B11DE"/>
    <w:rsid w:val="009B1CE8"/>
    <w:rsid w:val="009C29E4"/>
    <w:rsid w:val="009D2235"/>
    <w:rsid w:val="009D4DD8"/>
    <w:rsid w:val="009D754F"/>
    <w:rsid w:val="009D76C8"/>
    <w:rsid w:val="009E2BC0"/>
    <w:rsid w:val="009E7132"/>
    <w:rsid w:val="009E7519"/>
    <w:rsid w:val="00A00281"/>
    <w:rsid w:val="00A00BC5"/>
    <w:rsid w:val="00A01728"/>
    <w:rsid w:val="00A029D1"/>
    <w:rsid w:val="00A0443E"/>
    <w:rsid w:val="00A06CAD"/>
    <w:rsid w:val="00A14949"/>
    <w:rsid w:val="00A158AC"/>
    <w:rsid w:val="00A15EB3"/>
    <w:rsid w:val="00A16CC7"/>
    <w:rsid w:val="00A25A82"/>
    <w:rsid w:val="00A26D5C"/>
    <w:rsid w:val="00A32751"/>
    <w:rsid w:val="00A32B59"/>
    <w:rsid w:val="00A32CFF"/>
    <w:rsid w:val="00A34A94"/>
    <w:rsid w:val="00A4541A"/>
    <w:rsid w:val="00A46688"/>
    <w:rsid w:val="00A54464"/>
    <w:rsid w:val="00A560B3"/>
    <w:rsid w:val="00A570D8"/>
    <w:rsid w:val="00A61A9B"/>
    <w:rsid w:val="00A62552"/>
    <w:rsid w:val="00A66A99"/>
    <w:rsid w:val="00A7446C"/>
    <w:rsid w:val="00A8313E"/>
    <w:rsid w:val="00A85650"/>
    <w:rsid w:val="00A908B7"/>
    <w:rsid w:val="00A91A7F"/>
    <w:rsid w:val="00A9224A"/>
    <w:rsid w:val="00A96D03"/>
    <w:rsid w:val="00A97044"/>
    <w:rsid w:val="00AA50A2"/>
    <w:rsid w:val="00AB3AF5"/>
    <w:rsid w:val="00AB4F76"/>
    <w:rsid w:val="00AB6C08"/>
    <w:rsid w:val="00AB7FF1"/>
    <w:rsid w:val="00AC053E"/>
    <w:rsid w:val="00AD0E1B"/>
    <w:rsid w:val="00AD11B0"/>
    <w:rsid w:val="00AD3BB7"/>
    <w:rsid w:val="00AE0154"/>
    <w:rsid w:val="00AE0457"/>
    <w:rsid w:val="00AE511A"/>
    <w:rsid w:val="00AE6882"/>
    <w:rsid w:val="00AF1F7E"/>
    <w:rsid w:val="00AF6A6E"/>
    <w:rsid w:val="00B11E80"/>
    <w:rsid w:val="00B16EEE"/>
    <w:rsid w:val="00B17DAD"/>
    <w:rsid w:val="00B20F04"/>
    <w:rsid w:val="00B22DFA"/>
    <w:rsid w:val="00B37E3E"/>
    <w:rsid w:val="00B4530A"/>
    <w:rsid w:val="00B45622"/>
    <w:rsid w:val="00B45E1F"/>
    <w:rsid w:val="00B52EE2"/>
    <w:rsid w:val="00B537FD"/>
    <w:rsid w:val="00B65191"/>
    <w:rsid w:val="00B74E63"/>
    <w:rsid w:val="00B750E1"/>
    <w:rsid w:val="00B80CFE"/>
    <w:rsid w:val="00B9079D"/>
    <w:rsid w:val="00B937E0"/>
    <w:rsid w:val="00BA479D"/>
    <w:rsid w:val="00BA5CF6"/>
    <w:rsid w:val="00BA6CAC"/>
    <w:rsid w:val="00BB0449"/>
    <w:rsid w:val="00BB234A"/>
    <w:rsid w:val="00BB7A67"/>
    <w:rsid w:val="00BC12A2"/>
    <w:rsid w:val="00BC3821"/>
    <w:rsid w:val="00BD4A13"/>
    <w:rsid w:val="00BD54FB"/>
    <w:rsid w:val="00BD7834"/>
    <w:rsid w:val="00BE031A"/>
    <w:rsid w:val="00BE0CD0"/>
    <w:rsid w:val="00BE1990"/>
    <w:rsid w:val="00BE3CC5"/>
    <w:rsid w:val="00BE4EF0"/>
    <w:rsid w:val="00BF0FB0"/>
    <w:rsid w:val="00BF21A8"/>
    <w:rsid w:val="00BF737C"/>
    <w:rsid w:val="00C01DCC"/>
    <w:rsid w:val="00C06259"/>
    <w:rsid w:val="00C072DC"/>
    <w:rsid w:val="00C0793B"/>
    <w:rsid w:val="00C20012"/>
    <w:rsid w:val="00C20CB1"/>
    <w:rsid w:val="00C22D40"/>
    <w:rsid w:val="00C237D0"/>
    <w:rsid w:val="00C24C27"/>
    <w:rsid w:val="00C30B5B"/>
    <w:rsid w:val="00C357EE"/>
    <w:rsid w:val="00C3776B"/>
    <w:rsid w:val="00C43F8B"/>
    <w:rsid w:val="00C4478E"/>
    <w:rsid w:val="00C44C05"/>
    <w:rsid w:val="00C45053"/>
    <w:rsid w:val="00C45BC0"/>
    <w:rsid w:val="00C46B13"/>
    <w:rsid w:val="00C53694"/>
    <w:rsid w:val="00C638D9"/>
    <w:rsid w:val="00C679EA"/>
    <w:rsid w:val="00C70A53"/>
    <w:rsid w:val="00C71FC4"/>
    <w:rsid w:val="00C74F1D"/>
    <w:rsid w:val="00C74F28"/>
    <w:rsid w:val="00C91F06"/>
    <w:rsid w:val="00C936A5"/>
    <w:rsid w:val="00CA2E41"/>
    <w:rsid w:val="00CA3909"/>
    <w:rsid w:val="00CA4FE0"/>
    <w:rsid w:val="00CB033D"/>
    <w:rsid w:val="00CB0803"/>
    <w:rsid w:val="00CB1BBE"/>
    <w:rsid w:val="00CB6BE1"/>
    <w:rsid w:val="00CC2690"/>
    <w:rsid w:val="00CC474B"/>
    <w:rsid w:val="00CC77FF"/>
    <w:rsid w:val="00CD0CBB"/>
    <w:rsid w:val="00CD19E5"/>
    <w:rsid w:val="00CD54A3"/>
    <w:rsid w:val="00CD740A"/>
    <w:rsid w:val="00CE35F3"/>
    <w:rsid w:val="00D010A5"/>
    <w:rsid w:val="00D110E7"/>
    <w:rsid w:val="00D13C2E"/>
    <w:rsid w:val="00D15941"/>
    <w:rsid w:val="00D17528"/>
    <w:rsid w:val="00D26B65"/>
    <w:rsid w:val="00D35FF9"/>
    <w:rsid w:val="00D36616"/>
    <w:rsid w:val="00D36F6C"/>
    <w:rsid w:val="00D37F06"/>
    <w:rsid w:val="00D43795"/>
    <w:rsid w:val="00D623D2"/>
    <w:rsid w:val="00D65070"/>
    <w:rsid w:val="00D9781A"/>
    <w:rsid w:val="00DA510B"/>
    <w:rsid w:val="00DB7A5C"/>
    <w:rsid w:val="00DC08E4"/>
    <w:rsid w:val="00DC1E82"/>
    <w:rsid w:val="00DD0A62"/>
    <w:rsid w:val="00DD323C"/>
    <w:rsid w:val="00DE0B8F"/>
    <w:rsid w:val="00DE236B"/>
    <w:rsid w:val="00DE503E"/>
    <w:rsid w:val="00DE5FF7"/>
    <w:rsid w:val="00DE66CB"/>
    <w:rsid w:val="00DE696F"/>
    <w:rsid w:val="00DF083C"/>
    <w:rsid w:val="00DF0A9E"/>
    <w:rsid w:val="00E0287F"/>
    <w:rsid w:val="00E02F39"/>
    <w:rsid w:val="00E03965"/>
    <w:rsid w:val="00E068D7"/>
    <w:rsid w:val="00E15559"/>
    <w:rsid w:val="00E160C0"/>
    <w:rsid w:val="00E22E06"/>
    <w:rsid w:val="00E24957"/>
    <w:rsid w:val="00E2664D"/>
    <w:rsid w:val="00E33387"/>
    <w:rsid w:val="00E34687"/>
    <w:rsid w:val="00E36258"/>
    <w:rsid w:val="00E372BA"/>
    <w:rsid w:val="00E373ED"/>
    <w:rsid w:val="00E445FE"/>
    <w:rsid w:val="00E53EF1"/>
    <w:rsid w:val="00E553A8"/>
    <w:rsid w:val="00E603A0"/>
    <w:rsid w:val="00E627CC"/>
    <w:rsid w:val="00E6332E"/>
    <w:rsid w:val="00E64411"/>
    <w:rsid w:val="00E73350"/>
    <w:rsid w:val="00E74975"/>
    <w:rsid w:val="00E77847"/>
    <w:rsid w:val="00E822FF"/>
    <w:rsid w:val="00E843DB"/>
    <w:rsid w:val="00E86B01"/>
    <w:rsid w:val="00E90358"/>
    <w:rsid w:val="00E91476"/>
    <w:rsid w:val="00E91F32"/>
    <w:rsid w:val="00E922F9"/>
    <w:rsid w:val="00E94205"/>
    <w:rsid w:val="00E9519A"/>
    <w:rsid w:val="00E97DD8"/>
    <w:rsid w:val="00EA11BA"/>
    <w:rsid w:val="00EA305E"/>
    <w:rsid w:val="00EA387A"/>
    <w:rsid w:val="00EA3A9E"/>
    <w:rsid w:val="00EB46F5"/>
    <w:rsid w:val="00EB5F4F"/>
    <w:rsid w:val="00ED101C"/>
    <w:rsid w:val="00ED30C8"/>
    <w:rsid w:val="00ED59CB"/>
    <w:rsid w:val="00EE3806"/>
    <w:rsid w:val="00EE5106"/>
    <w:rsid w:val="00EE6225"/>
    <w:rsid w:val="00EE7C37"/>
    <w:rsid w:val="00EF012B"/>
    <w:rsid w:val="00EF0581"/>
    <w:rsid w:val="00EF2D85"/>
    <w:rsid w:val="00EF4951"/>
    <w:rsid w:val="00F06DD5"/>
    <w:rsid w:val="00F07C58"/>
    <w:rsid w:val="00F21FB5"/>
    <w:rsid w:val="00F24EE5"/>
    <w:rsid w:val="00F26E24"/>
    <w:rsid w:val="00F2795F"/>
    <w:rsid w:val="00F31B4F"/>
    <w:rsid w:val="00F33EA5"/>
    <w:rsid w:val="00F34A87"/>
    <w:rsid w:val="00F35A0B"/>
    <w:rsid w:val="00F43C1C"/>
    <w:rsid w:val="00F450F7"/>
    <w:rsid w:val="00F47BAA"/>
    <w:rsid w:val="00F47BCF"/>
    <w:rsid w:val="00F51686"/>
    <w:rsid w:val="00F54F14"/>
    <w:rsid w:val="00F57D54"/>
    <w:rsid w:val="00F65F13"/>
    <w:rsid w:val="00F80302"/>
    <w:rsid w:val="00F82C51"/>
    <w:rsid w:val="00F86E99"/>
    <w:rsid w:val="00F94B48"/>
    <w:rsid w:val="00F96174"/>
    <w:rsid w:val="00F96FF3"/>
    <w:rsid w:val="00FA2287"/>
    <w:rsid w:val="00FB20A6"/>
    <w:rsid w:val="00FB3382"/>
    <w:rsid w:val="00FB6BA8"/>
    <w:rsid w:val="00FD0869"/>
    <w:rsid w:val="00FE3569"/>
    <w:rsid w:val="00FF1519"/>
    <w:rsid w:val="00FF443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41"/>
    <o:shapelayout v:ext="edit">
      <o:idmap v:ext="edit" data="1"/>
    </o:shapelayout>
  </w:shapeDefaults>
  <w:decimalSymbol w:val=","/>
  <w:listSeparator w:val=";"/>
  <w14:docId w14:val="39C6035B"/>
  <w15:chartTrackingRefBased/>
  <w15:docId w15:val="{2E17E141-B840-42EE-BB7B-D2268AE1B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HTML Definition" w:semiHidden="1" w:unhideWhenUsed="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7B67FF"/>
    <w:pPr>
      <w:spacing w:after="120"/>
      <w:jc w:val="both"/>
    </w:pPr>
    <w:rPr>
      <w:rFonts w:ascii="Arial" w:hAnsi="Arial"/>
      <w:sz w:val="24"/>
    </w:rPr>
  </w:style>
  <w:style w:type="paragraph" w:styleId="Nadpis1">
    <w:name w:val="heading 1"/>
    <w:basedOn w:val="Normln"/>
    <w:next w:val="Normln"/>
    <w:qFormat/>
    <w:pPr>
      <w:keepNext/>
      <w:outlineLvl w:val="0"/>
    </w:pPr>
    <w:rPr>
      <w:szCs w:val="24"/>
    </w:rPr>
  </w:style>
  <w:style w:type="paragraph" w:styleId="Nadpis2">
    <w:name w:val="heading 2"/>
    <w:basedOn w:val="Normln"/>
    <w:next w:val="Normln"/>
    <w:qFormat/>
    <w:pPr>
      <w:keepNext/>
      <w:jc w:val="center"/>
      <w:outlineLvl w:val="1"/>
    </w:pPr>
    <w:rPr>
      <w:b/>
      <w:bCs/>
      <w:smallCaps/>
    </w:rPr>
  </w:style>
  <w:style w:type="paragraph" w:styleId="Nadpis3">
    <w:name w:val="heading 3"/>
    <w:basedOn w:val="Normln"/>
    <w:next w:val="Normln"/>
    <w:qFormat/>
    <w:pPr>
      <w:keepNext/>
      <w:outlineLvl w:val="2"/>
    </w:pPr>
    <w:rPr>
      <w:b/>
      <w:bCs/>
      <w:smallCaps/>
    </w:rPr>
  </w:style>
  <w:style w:type="paragraph" w:styleId="Nadpis4">
    <w:name w:val="heading 4"/>
    <w:basedOn w:val="Normln"/>
    <w:next w:val="Normln"/>
    <w:qFormat/>
    <w:pPr>
      <w:keepNext/>
      <w:outlineLvl w:val="3"/>
    </w:pPr>
    <w:rPr>
      <w:b/>
      <w:bCs/>
    </w:rPr>
  </w:style>
  <w:style w:type="paragraph" w:styleId="Nadpis5">
    <w:name w:val="heading 5"/>
    <w:basedOn w:val="Normln"/>
    <w:next w:val="Normln"/>
    <w:qFormat/>
    <w:pPr>
      <w:keepNext/>
      <w:jc w:val="center"/>
      <w:outlineLvl w:val="4"/>
    </w:pPr>
    <w:rPr>
      <w:rFonts w:cs="Arial"/>
      <w:b/>
      <w:bCs/>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rPr>
      <w:szCs w:val="24"/>
    </w:rPr>
  </w:style>
  <w:style w:type="paragraph" w:styleId="Zkladntextodsazen">
    <w:name w:val="Body Text Indent"/>
    <w:basedOn w:val="Normln"/>
    <w:link w:val="ZkladntextodsazenChar"/>
    <w:pPr>
      <w:autoSpaceDE w:val="0"/>
      <w:autoSpaceDN w:val="0"/>
      <w:adjustRightInd w:val="0"/>
      <w:ind w:left="360"/>
    </w:pPr>
    <w:rPr>
      <w:szCs w:val="24"/>
    </w:rPr>
  </w:style>
  <w:style w:type="paragraph" w:styleId="FormtovanvHTML">
    <w:name w:val="HTML Preformatted"/>
    <w:basedOn w:val="Norml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Nzev">
    <w:name w:val="Title"/>
    <w:basedOn w:val="Normln"/>
    <w:qFormat/>
    <w:pPr>
      <w:jc w:val="center"/>
    </w:pPr>
    <w:rPr>
      <w:b/>
      <w:bCs/>
      <w:sz w:val="32"/>
      <w:szCs w:val="32"/>
    </w:rPr>
  </w:style>
  <w:style w:type="paragraph" w:styleId="Zhlav">
    <w:name w:val="header"/>
    <w:basedOn w:val="Normln"/>
    <w:link w:val="ZhlavChar"/>
    <w:uiPriority w:val="99"/>
    <w:pPr>
      <w:tabs>
        <w:tab w:val="center" w:pos="4536"/>
        <w:tab w:val="right" w:pos="9072"/>
      </w:tabs>
    </w:pPr>
  </w:style>
  <w:style w:type="character" w:styleId="slostrnky">
    <w:name w:val="page number"/>
    <w:basedOn w:val="Standardnpsmoodstavce"/>
  </w:style>
  <w:style w:type="paragraph" w:styleId="Zpat">
    <w:name w:val="footer"/>
    <w:basedOn w:val="Normln"/>
    <w:link w:val="ZpatChar"/>
    <w:uiPriority w:val="99"/>
    <w:pPr>
      <w:tabs>
        <w:tab w:val="center" w:pos="4536"/>
        <w:tab w:val="right" w:pos="9072"/>
      </w:tabs>
    </w:pPr>
  </w:style>
  <w:style w:type="character" w:styleId="Hypertextovodkaz">
    <w:name w:val="Hyperlink"/>
    <w:rPr>
      <w:color w:val="0000FF"/>
      <w:u w:val="single"/>
    </w:rPr>
  </w:style>
  <w:style w:type="table" w:styleId="Mkatabulky">
    <w:name w:val="Table Grid"/>
    <w:basedOn w:val="Normlntabulka"/>
    <w:uiPriority w:val="59"/>
    <w:rsid w:val="00254D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basedOn w:val="Normln"/>
    <w:link w:val="OdstavecseseznamemChar"/>
    <w:uiPriority w:val="34"/>
    <w:qFormat/>
    <w:rsid w:val="00B37E3E"/>
    <w:pPr>
      <w:spacing w:after="0"/>
      <w:ind w:left="720"/>
      <w:contextualSpacing/>
      <w:jc w:val="left"/>
    </w:pPr>
    <w:rPr>
      <w:rFonts w:ascii="Times New Roman" w:hAnsi="Times New Roman"/>
      <w:sz w:val="20"/>
    </w:rPr>
  </w:style>
  <w:style w:type="character" w:customStyle="1" w:styleId="OdstavecseseznamemChar">
    <w:name w:val="Odstavec se seznamem Char"/>
    <w:link w:val="Odstavecseseznamem"/>
    <w:uiPriority w:val="34"/>
    <w:rsid w:val="00B37E3E"/>
  </w:style>
  <w:style w:type="character" w:customStyle="1" w:styleId="ZhlavChar">
    <w:name w:val="Záhlaví Char"/>
    <w:basedOn w:val="Standardnpsmoodstavce"/>
    <w:link w:val="Zhlav"/>
    <w:uiPriority w:val="99"/>
    <w:rsid w:val="00B37E3E"/>
    <w:rPr>
      <w:rFonts w:ascii="Arial" w:hAnsi="Arial"/>
      <w:sz w:val="24"/>
    </w:rPr>
  </w:style>
  <w:style w:type="character" w:customStyle="1" w:styleId="ZpatChar">
    <w:name w:val="Zápatí Char"/>
    <w:basedOn w:val="Standardnpsmoodstavce"/>
    <w:link w:val="Zpat"/>
    <w:uiPriority w:val="99"/>
    <w:rsid w:val="00B37E3E"/>
    <w:rPr>
      <w:rFonts w:ascii="Arial" w:hAnsi="Arial"/>
      <w:sz w:val="24"/>
    </w:rPr>
  </w:style>
  <w:style w:type="table" w:customStyle="1" w:styleId="Mkatabulky1">
    <w:name w:val="Mřížka tabulky1"/>
    <w:basedOn w:val="Normlntabulka"/>
    <w:next w:val="Mkatabulky"/>
    <w:uiPriority w:val="59"/>
    <w:rsid w:val="00B37E3E"/>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
    <w:name w:val="Mřížka tabulky2"/>
    <w:basedOn w:val="Normlntabulka"/>
    <w:next w:val="Mkatabulky"/>
    <w:uiPriority w:val="59"/>
    <w:rsid w:val="00B37E3E"/>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tabulky">
    <w:name w:val="A-tabulky"/>
    <w:basedOn w:val="Normln"/>
    <w:link w:val="A-tabulkyChar"/>
    <w:rsid w:val="00B537FD"/>
    <w:pPr>
      <w:spacing w:line="276" w:lineRule="auto"/>
      <w:ind w:left="113" w:right="113"/>
    </w:pPr>
    <w:rPr>
      <w:rFonts w:ascii="Calibri" w:hAnsi="Calibri" w:cs="Arial"/>
      <w:color w:val="262626"/>
      <w:sz w:val="20"/>
      <w:szCs w:val="18"/>
    </w:rPr>
  </w:style>
  <w:style w:type="character" w:customStyle="1" w:styleId="A-tabulkyChar">
    <w:name w:val="A-tabulky Char"/>
    <w:link w:val="A-tabulky"/>
    <w:rsid w:val="00B537FD"/>
    <w:rPr>
      <w:rFonts w:ascii="Calibri" w:hAnsi="Calibri" w:cs="Arial"/>
      <w:color w:val="262626"/>
      <w:szCs w:val="18"/>
    </w:rPr>
  </w:style>
  <w:style w:type="paragraph" w:styleId="Textbubliny">
    <w:name w:val="Balloon Text"/>
    <w:basedOn w:val="Normln"/>
    <w:link w:val="TextbublinyChar"/>
    <w:rsid w:val="00E91476"/>
    <w:pPr>
      <w:spacing w:after="0"/>
    </w:pPr>
    <w:rPr>
      <w:rFonts w:ascii="Segoe UI" w:hAnsi="Segoe UI" w:cs="Segoe UI"/>
      <w:sz w:val="18"/>
      <w:szCs w:val="18"/>
    </w:rPr>
  </w:style>
  <w:style w:type="character" w:customStyle="1" w:styleId="TextbublinyChar">
    <w:name w:val="Text bubliny Char"/>
    <w:basedOn w:val="Standardnpsmoodstavce"/>
    <w:link w:val="Textbubliny"/>
    <w:rsid w:val="00E91476"/>
    <w:rPr>
      <w:rFonts w:ascii="Segoe UI" w:hAnsi="Segoe UI" w:cs="Segoe UI"/>
      <w:sz w:val="18"/>
      <w:szCs w:val="18"/>
    </w:rPr>
  </w:style>
  <w:style w:type="character" w:styleId="Sledovanodkaz">
    <w:name w:val="FollowedHyperlink"/>
    <w:basedOn w:val="Standardnpsmoodstavce"/>
    <w:rsid w:val="00802EEC"/>
    <w:rPr>
      <w:color w:val="954F72" w:themeColor="followedHyperlink"/>
      <w:u w:val="single"/>
    </w:rPr>
  </w:style>
  <w:style w:type="character" w:styleId="Siln">
    <w:name w:val="Strong"/>
    <w:basedOn w:val="Standardnpsmoodstavce"/>
    <w:uiPriority w:val="22"/>
    <w:qFormat/>
    <w:rsid w:val="001059BA"/>
    <w:rPr>
      <w:b/>
      <w:bCs/>
    </w:rPr>
  </w:style>
  <w:style w:type="character" w:styleId="Odkaznakoment">
    <w:name w:val="annotation reference"/>
    <w:basedOn w:val="Standardnpsmoodstavce"/>
    <w:rsid w:val="00156124"/>
    <w:rPr>
      <w:sz w:val="16"/>
      <w:szCs w:val="16"/>
    </w:rPr>
  </w:style>
  <w:style w:type="paragraph" w:styleId="Textkomente">
    <w:name w:val="annotation text"/>
    <w:basedOn w:val="Normln"/>
    <w:link w:val="TextkomenteChar"/>
    <w:rsid w:val="00156124"/>
    <w:rPr>
      <w:sz w:val="20"/>
    </w:rPr>
  </w:style>
  <w:style w:type="character" w:customStyle="1" w:styleId="TextkomenteChar">
    <w:name w:val="Text komentáře Char"/>
    <w:basedOn w:val="Standardnpsmoodstavce"/>
    <w:link w:val="Textkomente"/>
    <w:rsid w:val="00156124"/>
    <w:rPr>
      <w:rFonts w:ascii="Arial" w:hAnsi="Arial"/>
    </w:rPr>
  </w:style>
  <w:style w:type="paragraph" w:styleId="Pedmtkomente">
    <w:name w:val="annotation subject"/>
    <w:basedOn w:val="Textkomente"/>
    <w:next w:val="Textkomente"/>
    <w:link w:val="PedmtkomenteChar"/>
    <w:semiHidden/>
    <w:unhideWhenUsed/>
    <w:rsid w:val="00156124"/>
    <w:rPr>
      <w:b/>
      <w:bCs/>
    </w:rPr>
  </w:style>
  <w:style w:type="character" w:customStyle="1" w:styleId="PedmtkomenteChar">
    <w:name w:val="Předmět komentáře Char"/>
    <w:basedOn w:val="TextkomenteChar"/>
    <w:link w:val="Pedmtkomente"/>
    <w:semiHidden/>
    <w:rsid w:val="00156124"/>
    <w:rPr>
      <w:rFonts w:ascii="Arial" w:hAnsi="Arial"/>
      <w:b/>
      <w:bCs/>
    </w:rPr>
  </w:style>
  <w:style w:type="paragraph" w:customStyle="1" w:styleId="Dopisspozdravem">
    <w:name w:val="Dopis s pozdravem"/>
    <w:basedOn w:val="Normln"/>
    <w:rsid w:val="00D9781A"/>
    <w:pPr>
      <w:widowControl w:val="0"/>
      <w:spacing w:before="240" w:after="960"/>
      <w:jc w:val="left"/>
    </w:pPr>
  </w:style>
  <w:style w:type="character" w:customStyle="1" w:styleId="ZkladntextodsazenChar">
    <w:name w:val="Základní text odsazený Char"/>
    <w:basedOn w:val="Standardnpsmoodstavce"/>
    <w:link w:val="Zkladntextodsazen"/>
    <w:rsid w:val="00DF083C"/>
    <w:rPr>
      <w:rFonts w:ascii="Arial" w:hAnsi="Arial"/>
      <w:sz w:val="24"/>
      <w:szCs w:val="24"/>
    </w:rPr>
  </w:style>
  <w:style w:type="character" w:styleId="Nevyeenzmnka">
    <w:name w:val="Unresolved Mention"/>
    <w:basedOn w:val="Standardnpsmoodstavce"/>
    <w:uiPriority w:val="99"/>
    <w:semiHidden/>
    <w:unhideWhenUsed/>
    <w:rsid w:val="00EE38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53843">
      <w:bodyDiv w:val="1"/>
      <w:marLeft w:val="0"/>
      <w:marRight w:val="0"/>
      <w:marTop w:val="0"/>
      <w:marBottom w:val="0"/>
      <w:divBdr>
        <w:top w:val="none" w:sz="0" w:space="0" w:color="auto"/>
        <w:left w:val="none" w:sz="0" w:space="0" w:color="auto"/>
        <w:bottom w:val="none" w:sz="0" w:space="0" w:color="auto"/>
        <w:right w:val="none" w:sz="0" w:space="0" w:color="auto"/>
      </w:divBdr>
    </w:div>
    <w:div w:id="56897387">
      <w:bodyDiv w:val="1"/>
      <w:marLeft w:val="0"/>
      <w:marRight w:val="0"/>
      <w:marTop w:val="0"/>
      <w:marBottom w:val="0"/>
      <w:divBdr>
        <w:top w:val="none" w:sz="0" w:space="0" w:color="auto"/>
        <w:left w:val="none" w:sz="0" w:space="0" w:color="auto"/>
        <w:bottom w:val="none" w:sz="0" w:space="0" w:color="auto"/>
        <w:right w:val="none" w:sz="0" w:space="0" w:color="auto"/>
      </w:divBdr>
    </w:div>
    <w:div w:id="76023316">
      <w:bodyDiv w:val="1"/>
      <w:marLeft w:val="0"/>
      <w:marRight w:val="0"/>
      <w:marTop w:val="0"/>
      <w:marBottom w:val="0"/>
      <w:divBdr>
        <w:top w:val="none" w:sz="0" w:space="0" w:color="auto"/>
        <w:left w:val="none" w:sz="0" w:space="0" w:color="auto"/>
        <w:bottom w:val="none" w:sz="0" w:space="0" w:color="auto"/>
        <w:right w:val="none" w:sz="0" w:space="0" w:color="auto"/>
      </w:divBdr>
    </w:div>
    <w:div w:id="77021450">
      <w:bodyDiv w:val="1"/>
      <w:marLeft w:val="0"/>
      <w:marRight w:val="0"/>
      <w:marTop w:val="0"/>
      <w:marBottom w:val="0"/>
      <w:divBdr>
        <w:top w:val="none" w:sz="0" w:space="0" w:color="auto"/>
        <w:left w:val="none" w:sz="0" w:space="0" w:color="auto"/>
        <w:bottom w:val="none" w:sz="0" w:space="0" w:color="auto"/>
        <w:right w:val="none" w:sz="0" w:space="0" w:color="auto"/>
      </w:divBdr>
    </w:div>
    <w:div w:id="84961310">
      <w:bodyDiv w:val="1"/>
      <w:marLeft w:val="0"/>
      <w:marRight w:val="0"/>
      <w:marTop w:val="0"/>
      <w:marBottom w:val="0"/>
      <w:divBdr>
        <w:top w:val="none" w:sz="0" w:space="0" w:color="auto"/>
        <w:left w:val="none" w:sz="0" w:space="0" w:color="auto"/>
        <w:bottom w:val="none" w:sz="0" w:space="0" w:color="auto"/>
        <w:right w:val="none" w:sz="0" w:space="0" w:color="auto"/>
      </w:divBdr>
    </w:div>
    <w:div w:id="106047032">
      <w:bodyDiv w:val="1"/>
      <w:marLeft w:val="0"/>
      <w:marRight w:val="0"/>
      <w:marTop w:val="0"/>
      <w:marBottom w:val="0"/>
      <w:divBdr>
        <w:top w:val="none" w:sz="0" w:space="0" w:color="auto"/>
        <w:left w:val="none" w:sz="0" w:space="0" w:color="auto"/>
        <w:bottom w:val="none" w:sz="0" w:space="0" w:color="auto"/>
        <w:right w:val="none" w:sz="0" w:space="0" w:color="auto"/>
      </w:divBdr>
    </w:div>
    <w:div w:id="182474373">
      <w:bodyDiv w:val="1"/>
      <w:marLeft w:val="0"/>
      <w:marRight w:val="0"/>
      <w:marTop w:val="0"/>
      <w:marBottom w:val="0"/>
      <w:divBdr>
        <w:top w:val="none" w:sz="0" w:space="0" w:color="auto"/>
        <w:left w:val="none" w:sz="0" w:space="0" w:color="auto"/>
        <w:bottom w:val="none" w:sz="0" w:space="0" w:color="auto"/>
        <w:right w:val="none" w:sz="0" w:space="0" w:color="auto"/>
      </w:divBdr>
    </w:div>
    <w:div w:id="193736201">
      <w:bodyDiv w:val="1"/>
      <w:marLeft w:val="0"/>
      <w:marRight w:val="0"/>
      <w:marTop w:val="0"/>
      <w:marBottom w:val="0"/>
      <w:divBdr>
        <w:top w:val="none" w:sz="0" w:space="0" w:color="auto"/>
        <w:left w:val="none" w:sz="0" w:space="0" w:color="auto"/>
        <w:bottom w:val="none" w:sz="0" w:space="0" w:color="auto"/>
        <w:right w:val="none" w:sz="0" w:space="0" w:color="auto"/>
      </w:divBdr>
    </w:div>
    <w:div w:id="225334289">
      <w:bodyDiv w:val="1"/>
      <w:marLeft w:val="0"/>
      <w:marRight w:val="0"/>
      <w:marTop w:val="0"/>
      <w:marBottom w:val="0"/>
      <w:divBdr>
        <w:top w:val="none" w:sz="0" w:space="0" w:color="auto"/>
        <w:left w:val="none" w:sz="0" w:space="0" w:color="auto"/>
        <w:bottom w:val="none" w:sz="0" w:space="0" w:color="auto"/>
        <w:right w:val="none" w:sz="0" w:space="0" w:color="auto"/>
      </w:divBdr>
    </w:div>
    <w:div w:id="256256660">
      <w:bodyDiv w:val="1"/>
      <w:marLeft w:val="0"/>
      <w:marRight w:val="0"/>
      <w:marTop w:val="0"/>
      <w:marBottom w:val="0"/>
      <w:divBdr>
        <w:top w:val="none" w:sz="0" w:space="0" w:color="auto"/>
        <w:left w:val="none" w:sz="0" w:space="0" w:color="auto"/>
        <w:bottom w:val="none" w:sz="0" w:space="0" w:color="auto"/>
        <w:right w:val="none" w:sz="0" w:space="0" w:color="auto"/>
      </w:divBdr>
    </w:div>
    <w:div w:id="257905474">
      <w:bodyDiv w:val="1"/>
      <w:marLeft w:val="0"/>
      <w:marRight w:val="0"/>
      <w:marTop w:val="0"/>
      <w:marBottom w:val="0"/>
      <w:divBdr>
        <w:top w:val="none" w:sz="0" w:space="0" w:color="auto"/>
        <w:left w:val="none" w:sz="0" w:space="0" w:color="auto"/>
        <w:bottom w:val="none" w:sz="0" w:space="0" w:color="auto"/>
        <w:right w:val="none" w:sz="0" w:space="0" w:color="auto"/>
      </w:divBdr>
    </w:div>
    <w:div w:id="290017055">
      <w:bodyDiv w:val="1"/>
      <w:marLeft w:val="0"/>
      <w:marRight w:val="0"/>
      <w:marTop w:val="0"/>
      <w:marBottom w:val="0"/>
      <w:divBdr>
        <w:top w:val="none" w:sz="0" w:space="0" w:color="auto"/>
        <w:left w:val="none" w:sz="0" w:space="0" w:color="auto"/>
        <w:bottom w:val="none" w:sz="0" w:space="0" w:color="auto"/>
        <w:right w:val="none" w:sz="0" w:space="0" w:color="auto"/>
      </w:divBdr>
    </w:div>
    <w:div w:id="296834206">
      <w:bodyDiv w:val="1"/>
      <w:marLeft w:val="0"/>
      <w:marRight w:val="0"/>
      <w:marTop w:val="0"/>
      <w:marBottom w:val="0"/>
      <w:divBdr>
        <w:top w:val="none" w:sz="0" w:space="0" w:color="auto"/>
        <w:left w:val="none" w:sz="0" w:space="0" w:color="auto"/>
        <w:bottom w:val="none" w:sz="0" w:space="0" w:color="auto"/>
        <w:right w:val="none" w:sz="0" w:space="0" w:color="auto"/>
      </w:divBdr>
    </w:div>
    <w:div w:id="311183887">
      <w:bodyDiv w:val="1"/>
      <w:marLeft w:val="0"/>
      <w:marRight w:val="0"/>
      <w:marTop w:val="0"/>
      <w:marBottom w:val="0"/>
      <w:divBdr>
        <w:top w:val="none" w:sz="0" w:space="0" w:color="auto"/>
        <w:left w:val="none" w:sz="0" w:space="0" w:color="auto"/>
        <w:bottom w:val="none" w:sz="0" w:space="0" w:color="auto"/>
        <w:right w:val="none" w:sz="0" w:space="0" w:color="auto"/>
      </w:divBdr>
    </w:div>
    <w:div w:id="320079663">
      <w:bodyDiv w:val="1"/>
      <w:marLeft w:val="0"/>
      <w:marRight w:val="0"/>
      <w:marTop w:val="0"/>
      <w:marBottom w:val="0"/>
      <w:divBdr>
        <w:top w:val="none" w:sz="0" w:space="0" w:color="auto"/>
        <w:left w:val="none" w:sz="0" w:space="0" w:color="auto"/>
        <w:bottom w:val="none" w:sz="0" w:space="0" w:color="auto"/>
        <w:right w:val="none" w:sz="0" w:space="0" w:color="auto"/>
      </w:divBdr>
    </w:div>
    <w:div w:id="456483988">
      <w:bodyDiv w:val="1"/>
      <w:marLeft w:val="0"/>
      <w:marRight w:val="0"/>
      <w:marTop w:val="0"/>
      <w:marBottom w:val="0"/>
      <w:divBdr>
        <w:top w:val="none" w:sz="0" w:space="0" w:color="auto"/>
        <w:left w:val="none" w:sz="0" w:space="0" w:color="auto"/>
        <w:bottom w:val="none" w:sz="0" w:space="0" w:color="auto"/>
        <w:right w:val="none" w:sz="0" w:space="0" w:color="auto"/>
      </w:divBdr>
    </w:div>
    <w:div w:id="527060411">
      <w:bodyDiv w:val="1"/>
      <w:marLeft w:val="0"/>
      <w:marRight w:val="0"/>
      <w:marTop w:val="0"/>
      <w:marBottom w:val="0"/>
      <w:divBdr>
        <w:top w:val="none" w:sz="0" w:space="0" w:color="auto"/>
        <w:left w:val="none" w:sz="0" w:space="0" w:color="auto"/>
        <w:bottom w:val="none" w:sz="0" w:space="0" w:color="auto"/>
        <w:right w:val="none" w:sz="0" w:space="0" w:color="auto"/>
      </w:divBdr>
    </w:div>
    <w:div w:id="589580756">
      <w:bodyDiv w:val="1"/>
      <w:marLeft w:val="0"/>
      <w:marRight w:val="0"/>
      <w:marTop w:val="0"/>
      <w:marBottom w:val="0"/>
      <w:divBdr>
        <w:top w:val="none" w:sz="0" w:space="0" w:color="auto"/>
        <w:left w:val="none" w:sz="0" w:space="0" w:color="auto"/>
        <w:bottom w:val="none" w:sz="0" w:space="0" w:color="auto"/>
        <w:right w:val="none" w:sz="0" w:space="0" w:color="auto"/>
      </w:divBdr>
    </w:div>
    <w:div w:id="590702930">
      <w:bodyDiv w:val="1"/>
      <w:marLeft w:val="0"/>
      <w:marRight w:val="0"/>
      <w:marTop w:val="0"/>
      <w:marBottom w:val="0"/>
      <w:divBdr>
        <w:top w:val="none" w:sz="0" w:space="0" w:color="auto"/>
        <w:left w:val="none" w:sz="0" w:space="0" w:color="auto"/>
        <w:bottom w:val="none" w:sz="0" w:space="0" w:color="auto"/>
        <w:right w:val="none" w:sz="0" w:space="0" w:color="auto"/>
      </w:divBdr>
    </w:div>
    <w:div w:id="686909847">
      <w:bodyDiv w:val="1"/>
      <w:marLeft w:val="0"/>
      <w:marRight w:val="0"/>
      <w:marTop w:val="0"/>
      <w:marBottom w:val="0"/>
      <w:divBdr>
        <w:top w:val="none" w:sz="0" w:space="0" w:color="auto"/>
        <w:left w:val="none" w:sz="0" w:space="0" w:color="auto"/>
        <w:bottom w:val="none" w:sz="0" w:space="0" w:color="auto"/>
        <w:right w:val="none" w:sz="0" w:space="0" w:color="auto"/>
      </w:divBdr>
    </w:div>
    <w:div w:id="717895300">
      <w:bodyDiv w:val="1"/>
      <w:marLeft w:val="0"/>
      <w:marRight w:val="0"/>
      <w:marTop w:val="0"/>
      <w:marBottom w:val="0"/>
      <w:divBdr>
        <w:top w:val="none" w:sz="0" w:space="0" w:color="auto"/>
        <w:left w:val="none" w:sz="0" w:space="0" w:color="auto"/>
        <w:bottom w:val="none" w:sz="0" w:space="0" w:color="auto"/>
        <w:right w:val="none" w:sz="0" w:space="0" w:color="auto"/>
      </w:divBdr>
    </w:div>
    <w:div w:id="741759355">
      <w:bodyDiv w:val="1"/>
      <w:marLeft w:val="0"/>
      <w:marRight w:val="0"/>
      <w:marTop w:val="0"/>
      <w:marBottom w:val="0"/>
      <w:divBdr>
        <w:top w:val="none" w:sz="0" w:space="0" w:color="auto"/>
        <w:left w:val="none" w:sz="0" w:space="0" w:color="auto"/>
        <w:bottom w:val="none" w:sz="0" w:space="0" w:color="auto"/>
        <w:right w:val="none" w:sz="0" w:space="0" w:color="auto"/>
      </w:divBdr>
    </w:div>
    <w:div w:id="750082267">
      <w:bodyDiv w:val="1"/>
      <w:marLeft w:val="0"/>
      <w:marRight w:val="0"/>
      <w:marTop w:val="0"/>
      <w:marBottom w:val="0"/>
      <w:divBdr>
        <w:top w:val="none" w:sz="0" w:space="0" w:color="auto"/>
        <w:left w:val="none" w:sz="0" w:space="0" w:color="auto"/>
        <w:bottom w:val="none" w:sz="0" w:space="0" w:color="auto"/>
        <w:right w:val="none" w:sz="0" w:space="0" w:color="auto"/>
      </w:divBdr>
    </w:div>
    <w:div w:id="832716615">
      <w:bodyDiv w:val="1"/>
      <w:marLeft w:val="0"/>
      <w:marRight w:val="0"/>
      <w:marTop w:val="0"/>
      <w:marBottom w:val="0"/>
      <w:divBdr>
        <w:top w:val="none" w:sz="0" w:space="0" w:color="auto"/>
        <w:left w:val="none" w:sz="0" w:space="0" w:color="auto"/>
        <w:bottom w:val="none" w:sz="0" w:space="0" w:color="auto"/>
        <w:right w:val="none" w:sz="0" w:space="0" w:color="auto"/>
      </w:divBdr>
    </w:div>
    <w:div w:id="834419428">
      <w:bodyDiv w:val="1"/>
      <w:marLeft w:val="0"/>
      <w:marRight w:val="0"/>
      <w:marTop w:val="0"/>
      <w:marBottom w:val="0"/>
      <w:divBdr>
        <w:top w:val="none" w:sz="0" w:space="0" w:color="auto"/>
        <w:left w:val="none" w:sz="0" w:space="0" w:color="auto"/>
        <w:bottom w:val="none" w:sz="0" w:space="0" w:color="auto"/>
        <w:right w:val="none" w:sz="0" w:space="0" w:color="auto"/>
      </w:divBdr>
    </w:div>
    <w:div w:id="861479397">
      <w:bodyDiv w:val="1"/>
      <w:marLeft w:val="0"/>
      <w:marRight w:val="0"/>
      <w:marTop w:val="0"/>
      <w:marBottom w:val="0"/>
      <w:divBdr>
        <w:top w:val="none" w:sz="0" w:space="0" w:color="auto"/>
        <w:left w:val="none" w:sz="0" w:space="0" w:color="auto"/>
        <w:bottom w:val="none" w:sz="0" w:space="0" w:color="auto"/>
        <w:right w:val="none" w:sz="0" w:space="0" w:color="auto"/>
      </w:divBdr>
    </w:div>
    <w:div w:id="862327022">
      <w:bodyDiv w:val="1"/>
      <w:marLeft w:val="0"/>
      <w:marRight w:val="0"/>
      <w:marTop w:val="0"/>
      <w:marBottom w:val="0"/>
      <w:divBdr>
        <w:top w:val="none" w:sz="0" w:space="0" w:color="auto"/>
        <w:left w:val="none" w:sz="0" w:space="0" w:color="auto"/>
        <w:bottom w:val="none" w:sz="0" w:space="0" w:color="auto"/>
        <w:right w:val="none" w:sz="0" w:space="0" w:color="auto"/>
      </w:divBdr>
    </w:div>
    <w:div w:id="896016770">
      <w:bodyDiv w:val="1"/>
      <w:marLeft w:val="0"/>
      <w:marRight w:val="0"/>
      <w:marTop w:val="0"/>
      <w:marBottom w:val="0"/>
      <w:divBdr>
        <w:top w:val="none" w:sz="0" w:space="0" w:color="auto"/>
        <w:left w:val="none" w:sz="0" w:space="0" w:color="auto"/>
        <w:bottom w:val="none" w:sz="0" w:space="0" w:color="auto"/>
        <w:right w:val="none" w:sz="0" w:space="0" w:color="auto"/>
      </w:divBdr>
    </w:div>
    <w:div w:id="978613135">
      <w:bodyDiv w:val="1"/>
      <w:marLeft w:val="0"/>
      <w:marRight w:val="0"/>
      <w:marTop w:val="0"/>
      <w:marBottom w:val="0"/>
      <w:divBdr>
        <w:top w:val="none" w:sz="0" w:space="0" w:color="auto"/>
        <w:left w:val="none" w:sz="0" w:space="0" w:color="auto"/>
        <w:bottom w:val="none" w:sz="0" w:space="0" w:color="auto"/>
        <w:right w:val="none" w:sz="0" w:space="0" w:color="auto"/>
      </w:divBdr>
    </w:div>
    <w:div w:id="986469338">
      <w:bodyDiv w:val="1"/>
      <w:marLeft w:val="0"/>
      <w:marRight w:val="0"/>
      <w:marTop w:val="0"/>
      <w:marBottom w:val="0"/>
      <w:divBdr>
        <w:top w:val="none" w:sz="0" w:space="0" w:color="auto"/>
        <w:left w:val="none" w:sz="0" w:space="0" w:color="auto"/>
        <w:bottom w:val="none" w:sz="0" w:space="0" w:color="auto"/>
        <w:right w:val="none" w:sz="0" w:space="0" w:color="auto"/>
      </w:divBdr>
    </w:div>
    <w:div w:id="1024600644">
      <w:bodyDiv w:val="1"/>
      <w:marLeft w:val="0"/>
      <w:marRight w:val="0"/>
      <w:marTop w:val="0"/>
      <w:marBottom w:val="0"/>
      <w:divBdr>
        <w:top w:val="none" w:sz="0" w:space="0" w:color="auto"/>
        <w:left w:val="none" w:sz="0" w:space="0" w:color="auto"/>
        <w:bottom w:val="none" w:sz="0" w:space="0" w:color="auto"/>
        <w:right w:val="none" w:sz="0" w:space="0" w:color="auto"/>
      </w:divBdr>
    </w:div>
    <w:div w:id="1036196855">
      <w:bodyDiv w:val="1"/>
      <w:marLeft w:val="0"/>
      <w:marRight w:val="0"/>
      <w:marTop w:val="0"/>
      <w:marBottom w:val="0"/>
      <w:divBdr>
        <w:top w:val="none" w:sz="0" w:space="0" w:color="auto"/>
        <w:left w:val="none" w:sz="0" w:space="0" w:color="auto"/>
        <w:bottom w:val="none" w:sz="0" w:space="0" w:color="auto"/>
        <w:right w:val="none" w:sz="0" w:space="0" w:color="auto"/>
      </w:divBdr>
    </w:div>
    <w:div w:id="1052312825">
      <w:bodyDiv w:val="1"/>
      <w:marLeft w:val="0"/>
      <w:marRight w:val="0"/>
      <w:marTop w:val="0"/>
      <w:marBottom w:val="0"/>
      <w:divBdr>
        <w:top w:val="none" w:sz="0" w:space="0" w:color="auto"/>
        <w:left w:val="none" w:sz="0" w:space="0" w:color="auto"/>
        <w:bottom w:val="none" w:sz="0" w:space="0" w:color="auto"/>
        <w:right w:val="none" w:sz="0" w:space="0" w:color="auto"/>
      </w:divBdr>
    </w:div>
    <w:div w:id="1074008002">
      <w:bodyDiv w:val="1"/>
      <w:marLeft w:val="0"/>
      <w:marRight w:val="0"/>
      <w:marTop w:val="0"/>
      <w:marBottom w:val="0"/>
      <w:divBdr>
        <w:top w:val="none" w:sz="0" w:space="0" w:color="auto"/>
        <w:left w:val="none" w:sz="0" w:space="0" w:color="auto"/>
        <w:bottom w:val="none" w:sz="0" w:space="0" w:color="auto"/>
        <w:right w:val="none" w:sz="0" w:space="0" w:color="auto"/>
      </w:divBdr>
    </w:div>
    <w:div w:id="1126970775">
      <w:bodyDiv w:val="1"/>
      <w:marLeft w:val="0"/>
      <w:marRight w:val="0"/>
      <w:marTop w:val="0"/>
      <w:marBottom w:val="0"/>
      <w:divBdr>
        <w:top w:val="none" w:sz="0" w:space="0" w:color="auto"/>
        <w:left w:val="none" w:sz="0" w:space="0" w:color="auto"/>
        <w:bottom w:val="none" w:sz="0" w:space="0" w:color="auto"/>
        <w:right w:val="none" w:sz="0" w:space="0" w:color="auto"/>
      </w:divBdr>
    </w:div>
    <w:div w:id="1203977314">
      <w:bodyDiv w:val="1"/>
      <w:marLeft w:val="0"/>
      <w:marRight w:val="0"/>
      <w:marTop w:val="0"/>
      <w:marBottom w:val="0"/>
      <w:divBdr>
        <w:top w:val="none" w:sz="0" w:space="0" w:color="auto"/>
        <w:left w:val="none" w:sz="0" w:space="0" w:color="auto"/>
        <w:bottom w:val="none" w:sz="0" w:space="0" w:color="auto"/>
        <w:right w:val="none" w:sz="0" w:space="0" w:color="auto"/>
      </w:divBdr>
    </w:div>
    <w:div w:id="1219586985">
      <w:bodyDiv w:val="1"/>
      <w:marLeft w:val="0"/>
      <w:marRight w:val="0"/>
      <w:marTop w:val="0"/>
      <w:marBottom w:val="0"/>
      <w:divBdr>
        <w:top w:val="none" w:sz="0" w:space="0" w:color="auto"/>
        <w:left w:val="none" w:sz="0" w:space="0" w:color="auto"/>
        <w:bottom w:val="none" w:sz="0" w:space="0" w:color="auto"/>
        <w:right w:val="none" w:sz="0" w:space="0" w:color="auto"/>
      </w:divBdr>
    </w:div>
    <w:div w:id="1235775093">
      <w:bodyDiv w:val="1"/>
      <w:marLeft w:val="0"/>
      <w:marRight w:val="0"/>
      <w:marTop w:val="0"/>
      <w:marBottom w:val="0"/>
      <w:divBdr>
        <w:top w:val="none" w:sz="0" w:space="0" w:color="auto"/>
        <w:left w:val="none" w:sz="0" w:space="0" w:color="auto"/>
        <w:bottom w:val="none" w:sz="0" w:space="0" w:color="auto"/>
        <w:right w:val="none" w:sz="0" w:space="0" w:color="auto"/>
      </w:divBdr>
    </w:div>
    <w:div w:id="1254126879">
      <w:bodyDiv w:val="1"/>
      <w:marLeft w:val="0"/>
      <w:marRight w:val="0"/>
      <w:marTop w:val="0"/>
      <w:marBottom w:val="0"/>
      <w:divBdr>
        <w:top w:val="none" w:sz="0" w:space="0" w:color="auto"/>
        <w:left w:val="none" w:sz="0" w:space="0" w:color="auto"/>
        <w:bottom w:val="none" w:sz="0" w:space="0" w:color="auto"/>
        <w:right w:val="none" w:sz="0" w:space="0" w:color="auto"/>
      </w:divBdr>
    </w:div>
    <w:div w:id="1305282284">
      <w:bodyDiv w:val="1"/>
      <w:marLeft w:val="0"/>
      <w:marRight w:val="0"/>
      <w:marTop w:val="0"/>
      <w:marBottom w:val="0"/>
      <w:divBdr>
        <w:top w:val="none" w:sz="0" w:space="0" w:color="auto"/>
        <w:left w:val="none" w:sz="0" w:space="0" w:color="auto"/>
        <w:bottom w:val="none" w:sz="0" w:space="0" w:color="auto"/>
        <w:right w:val="none" w:sz="0" w:space="0" w:color="auto"/>
      </w:divBdr>
    </w:div>
    <w:div w:id="1315065082">
      <w:bodyDiv w:val="1"/>
      <w:marLeft w:val="0"/>
      <w:marRight w:val="0"/>
      <w:marTop w:val="0"/>
      <w:marBottom w:val="0"/>
      <w:divBdr>
        <w:top w:val="none" w:sz="0" w:space="0" w:color="auto"/>
        <w:left w:val="none" w:sz="0" w:space="0" w:color="auto"/>
        <w:bottom w:val="none" w:sz="0" w:space="0" w:color="auto"/>
        <w:right w:val="none" w:sz="0" w:space="0" w:color="auto"/>
      </w:divBdr>
    </w:div>
    <w:div w:id="1326979963">
      <w:bodyDiv w:val="1"/>
      <w:marLeft w:val="0"/>
      <w:marRight w:val="0"/>
      <w:marTop w:val="0"/>
      <w:marBottom w:val="0"/>
      <w:divBdr>
        <w:top w:val="none" w:sz="0" w:space="0" w:color="auto"/>
        <w:left w:val="none" w:sz="0" w:space="0" w:color="auto"/>
        <w:bottom w:val="none" w:sz="0" w:space="0" w:color="auto"/>
        <w:right w:val="none" w:sz="0" w:space="0" w:color="auto"/>
      </w:divBdr>
    </w:div>
    <w:div w:id="1353723426">
      <w:bodyDiv w:val="1"/>
      <w:marLeft w:val="0"/>
      <w:marRight w:val="0"/>
      <w:marTop w:val="0"/>
      <w:marBottom w:val="0"/>
      <w:divBdr>
        <w:top w:val="none" w:sz="0" w:space="0" w:color="auto"/>
        <w:left w:val="none" w:sz="0" w:space="0" w:color="auto"/>
        <w:bottom w:val="none" w:sz="0" w:space="0" w:color="auto"/>
        <w:right w:val="none" w:sz="0" w:space="0" w:color="auto"/>
      </w:divBdr>
    </w:div>
    <w:div w:id="1391533713">
      <w:bodyDiv w:val="1"/>
      <w:marLeft w:val="0"/>
      <w:marRight w:val="0"/>
      <w:marTop w:val="0"/>
      <w:marBottom w:val="0"/>
      <w:divBdr>
        <w:top w:val="none" w:sz="0" w:space="0" w:color="auto"/>
        <w:left w:val="none" w:sz="0" w:space="0" w:color="auto"/>
        <w:bottom w:val="none" w:sz="0" w:space="0" w:color="auto"/>
        <w:right w:val="none" w:sz="0" w:space="0" w:color="auto"/>
      </w:divBdr>
    </w:div>
    <w:div w:id="1393382179">
      <w:bodyDiv w:val="1"/>
      <w:marLeft w:val="0"/>
      <w:marRight w:val="0"/>
      <w:marTop w:val="0"/>
      <w:marBottom w:val="0"/>
      <w:divBdr>
        <w:top w:val="none" w:sz="0" w:space="0" w:color="auto"/>
        <w:left w:val="none" w:sz="0" w:space="0" w:color="auto"/>
        <w:bottom w:val="none" w:sz="0" w:space="0" w:color="auto"/>
        <w:right w:val="none" w:sz="0" w:space="0" w:color="auto"/>
      </w:divBdr>
    </w:div>
    <w:div w:id="1394544653">
      <w:bodyDiv w:val="1"/>
      <w:marLeft w:val="0"/>
      <w:marRight w:val="0"/>
      <w:marTop w:val="0"/>
      <w:marBottom w:val="0"/>
      <w:divBdr>
        <w:top w:val="none" w:sz="0" w:space="0" w:color="auto"/>
        <w:left w:val="none" w:sz="0" w:space="0" w:color="auto"/>
        <w:bottom w:val="none" w:sz="0" w:space="0" w:color="auto"/>
        <w:right w:val="none" w:sz="0" w:space="0" w:color="auto"/>
      </w:divBdr>
    </w:div>
    <w:div w:id="1414627249">
      <w:bodyDiv w:val="1"/>
      <w:marLeft w:val="0"/>
      <w:marRight w:val="0"/>
      <w:marTop w:val="0"/>
      <w:marBottom w:val="0"/>
      <w:divBdr>
        <w:top w:val="none" w:sz="0" w:space="0" w:color="auto"/>
        <w:left w:val="none" w:sz="0" w:space="0" w:color="auto"/>
        <w:bottom w:val="none" w:sz="0" w:space="0" w:color="auto"/>
        <w:right w:val="none" w:sz="0" w:space="0" w:color="auto"/>
      </w:divBdr>
    </w:div>
    <w:div w:id="1492719470">
      <w:bodyDiv w:val="1"/>
      <w:marLeft w:val="0"/>
      <w:marRight w:val="0"/>
      <w:marTop w:val="0"/>
      <w:marBottom w:val="0"/>
      <w:divBdr>
        <w:top w:val="none" w:sz="0" w:space="0" w:color="auto"/>
        <w:left w:val="none" w:sz="0" w:space="0" w:color="auto"/>
        <w:bottom w:val="none" w:sz="0" w:space="0" w:color="auto"/>
        <w:right w:val="none" w:sz="0" w:space="0" w:color="auto"/>
      </w:divBdr>
    </w:div>
    <w:div w:id="1535268381">
      <w:bodyDiv w:val="1"/>
      <w:marLeft w:val="0"/>
      <w:marRight w:val="0"/>
      <w:marTop w:val="0"/>
      <w:marBottom w:val="0"/>
      <w:divBdr>
        <w:top w:val="none" w:sz="0" w:space="0" w:color="auto"/>
        <w:left w:val="none" w:sz="0" w:space="0" w:color="auto"/>
        <w:bottom w:val="none" w:sz="0" w:space="0" w:color="auto"/>
        <w:right w:val="none" w:sz="0" w:space="0" w:color="auto"/>
      </w:divBdr>
    </w:div>
    <w:div w:id="1581253543">
      <w:bodyDiv w:val="1"/>
      <w:marLeft w:val="0"/>
      <w:marRight w:val="0"/>
      <w:marTop w:val="0"/>
      <w:marBottom w:val="0"/>
      <w:divBdr>
        <w:top w:val="none" w:sz="0" w:space="0" w:color="auto"/>
        <w:left w:val="none" w:sz="0" w:space="0" w:color="auto"/>
        <w:bottom w:val="none" w:sz="0" w:space="0" w:color="auto"/>
        <w:right w:val="none" w:sz="0" w:space="0" w:color="auto"/>
      </w:divBdr>
    </w:div>
    <w:div w:id="1584753597">
      <w:bodyDiv w:val="1"/>
      <w:marLeft w:val="0"/>
      <w:marRight w:val="0"/>
      <w:marTop w:val="0"/>
      <w:marBottom w:val="0"/>
      <w:divBdr>
        <w:top w:val="none" w:sz="0" w:space="0" w:color="auto"/>
        <w:left w:val="none" w:sz="0" w:space="0" w:color="auto"/>
        <w:bottom w:val="none" w:sz="0" w:space="0" w:color="auto"/>
        <w:right w:val="none" w:sz="0" w:space="0" w:color="auto"/>
      </w:divBdr>
    </w:div>
    <w:div w:id="1615019155">
      <w:bodyDiv w:val="1"/>
      <w:marLeft w:val="0"/>
      <w:marRight w:val="0"/>
      <w:marTop w:val="0"/>
      <w:marBottom w:val="0"/>
      <w:divBdr>
        <w:top w:val="none" w:sz="0" w:space="0" w:color="auto"/>
        <w:left w:val="none" w:sz="0" w:space="0" w:color="auto"/>
        <w:bottom w:val="none" w:sz="0" w:space="0" w:color="auto"/>
        <w:right w:val="none" w:sz="0" w:space="0" w:color="auto"/>
      </w:divBdr>
    </w:div>
    <w:div w:id="1616789957">
      <w:bodyDiv w:val="1"/>
      <w:marLeft w:val="0"/>
      <w:marRight w:val="0"/>
      <w:marTop w:val="0"/>
      <w:marBottom w:val="0"/>
      <w:divBdr>
        <w:top w:val="none" w:sz="0" w:space="0" w:color="auto"/>
        <w:left w:val="none" w:sz="0" w:space="0" w:color="auto"/>
        <w:bottom w:val="none" w:sz="0" w:space="0" w:color="auto"/>
        <w:right w:val="none" w:sz="0" w:space="0" w:color="auto"/>
      </w:divBdr>
    </w:div>
    <w:div w:id="1668048794">
      <w:bodyDiv w:val="1"/>
      <w:marLeft w:val="0"/>
      <w:marRight w:val="0"/>
      <w:marTop w:val="0"/>
      <w:marBottom w:val="0"/>
      <w:divBdr>
        <w:top w:val="none" w:sz="0" w:space="0" w:color="auto"/>
        <w:left w:val="none" w:sz="0" w:space="0" w:color="auto"/>
        <w:bottom w:val="none" w:sz="0" w:space="0" w:color="auto"/>
        <w:right w:val="none" w:sz="0" w:space="0" w:color="auto"/>
      </w:divBdr>
    </w:div>
    <w:div w:id="1671712823">
      <w:bodyDiv w:val="1"/>
      <w:marLeft w:val="0"/>
      <w:marRight w:val="0"/>
      <w:marTop w:val="0"/>
      <w:marBottom w:val="0"/>
      <w:divBdr>
        <w:top w:val="none" w:sz="0" w:space="0" w:color="auto"/>
        <w:left w:val="none" w:sz="0" w:space="0" w:color="auto"/>
        <w:bottom w:val="none" w:sz="0" w:space="0" w:color="auto"/>
        <w:right w:val="none" w:sz="0" w:space="0" w:color="auto"/>
      </w:divBdr>
    </w:div>
    <w:div w:id="1689060848">
      <w:bodyDiv w:val="1"/>
      <w:marLeft w:val="0"/>
      <w:marRight w:val="0"/>
      <w:marTop w:val="0"/>
      <w:marBottom w:val="0"/>
      <w:divBdr>
        <w:top w:val="none" w:sz="0" w:space="0" w:color="auto"/>
        <w:left w:val="none" w:sz="0" w:space="0" w:color="auto"/>
        <w:bottom w:val="none" w:sz="0" w:space="0" w:color="auto"/>
        <w:right w:val="none" w:sz="0" w:space="0" w:color="auto"/>
      </w:divBdr>
    </w:div>
    <w:div w:id="1713653321">
      <w:bodyDiv w:val="1"/>
      <w:marLeft w:val="0"/>
      <w:marRight w:val="0"/>
      <w:marTop w:val="0"/>
      <w:marBottom w:val="0"/>
      <w:divBdr>
        <w:top w:val="none" w:sz="0" w:space="0" w:color="auto"/>
        <w:left w:val="none" w:sz="0" w:space="0" w:color="auto"/>
        <w:bottom w:val="none" w:sz="0" w:space="0" w:color="auto"/>
        <w:right w:val="none" w:sz="0" w:space="0" w:color="auto"/>
      </w:divBdr>
    </w:div>
    <w:div w:id="1724718837">
      <w:bodyDiv w:val="1"/>
      <w:marLeft w:val="0"/>
      <w:marRight w:val="0"/>
      <w:marTop w:val="0"/>
      <w:marBottom w:val="0"/>
      <w:divBdr>
        <w:top w:val="none" w:sz="0" w:space="0" w:color="auto"/>
        <w:left w:val="none" w:sz="0" w:space="0" w:color="auto"/>
        <w:bottom w:val="none" w:sz="0" w:space="0" w:color="auto"/>
        <w:right w:val="none" w:sz="0" w:space="0" w:color="auto"/>
      </w:divBdr>
    </w:div>
    <w:div w:id="1750079643">
      <w:bodyDiv w:val="1"/>
      <w:marLeft w:val="0"/>
      <w:marRight w:val="0"/>
      <w:marTop w:val="0"/>
      <w:marBottom w:val="0"/>
      <w:divBdr>
        <w:top w:val="none" w:sz="0" w:space="0" w:color="auto"/>
        <w:left w:val="none" w:sz="0" w:space="0" w:color="auto"/>
        <w:bottom w:val="none" w:sz="0" w:space="0" w:color="auto"/>
        <w:right w:val="none" w:sz="0" w:space="0" w:color="auto"/>
      </w:divBdr>
    </w:div>
    <w:div w:id="1777600852">
      <w:bodyDiv w:val="1"/>
      <w:marLeft w:val="0"/>
      <w:marRight w:val="0"/>
      <w:marTop w:val="0"/>
      <w:marBottom w:val="0"/>
      <w:divBdr>
        <w:top w:val="none" w:sz="0" w:space="0" w:color="auto"/>
        <w:left w:val="none" w:sz="0" w:space="0" w:color="auto"/>
        <w:bottom w:val="none" w:sz="0" w:space="0" w:color="auto"/>
        <w:right w:val="none" w:sz="0" w:space="0" w:color="auto"/>
      </w:divBdr>
    </w:div>
    <w:div w:id="1828278991">
      <w:bodyDiv w:val="1"/>
      <w:marLeft w:val="0"/>
      <w:marRight w:val="0"/>
      <w:marTop w:val="0"/>
      <w:marBottom w:val="0"/>
      <w:divBdr>
        <w:top w:val="none" w:sz="0" w:space="0" w:color="auto"/>
        <w:left w:val="none" w:sz="0" w:space="0" w:color="auto"/>
        <w:bottom w:val="none" w:sz="0" w:space="0" w:color="auto"/>
        <w:right w:val="none" w:sz="0" w:space="0" w:color="auto"/>
      </w:divBdr>
    </w:div>
    <w:div w:id="1842575407">
      <w:bodyDiv w:val="1"/>
      <w:marLeft w:val="0"/>
      <w:marRight w:val="0"/>
      <w:marTop w:val="0"/>
      <w:marBottom w:val="0"/>
      <w:divBdr>
        <w:top w:val="none" w:sz="0" w:space="0" w:color="auto"/>
        <w:left w:val="none" w:sz="0" w:space="0" w:color="auto"/>
        <w:bottom w:val="none" w:sz="0" w:space="0" w:color="auto"/>
        <w:right w:val="none" w:sz="0" w:space="0" w:color="auto"/>
      </w:divBdr>
      <w:divsChild>
        <w:div w:id="641229246">
          <w:marLeft w:val="0"/>
          <w:marRight w:val="0"/>
          <w:marTop w:val="240"/>
          <w:marBottom w:val="240"/>
          <w:divBdr>
            <w:top w:val="none" w:sz="0" w:space="0" w:color="auto"/>
            <w:left w:val="none" w:sz="0" w:space="0" w:color="auto"/>
            <w:bottom w:val="none" w:sz="0" w:space="0" w:color="auto"/>
            <w:right w:val="none" w:sz="0" w:space="0" w:color="auto"/>
          </w:divBdr>
        </w:div>
        <w:div w:id="1224945944">
          <w:marLeft w:val="0"/>
          <w:marRight w:val="0"/>
          <w:marTop w:val="0"/>
          <w:marBottom w:val="0"/>
          <w:divBdr>
            <w:top w:val="none" w:sz="0" w:space="0" w:color="auto"/>
            <w:left w:val="none" w:sz="0" w:space="0" w:color="auto"/>
            <w:bottom w:val="none" w:sz="0" w:space="0" w:color="auto"/>
            <w:right w:val="none" w:sz="0" w:space="0" w:color="auto"/>
          </w:divBdr>
          <w:divsChild>
            <w:div w:id="1169517354">
              <w:marLeft w:val="0"/>
              <w:marRight w:val="0"/>
              <w:marTop w:val="0"/>
              <w:marBottom w:val="0"/>
              <w:divBdr>
                <w:top w:val="none" w:sz="0" w:space="0" w:color="auto"/>
                <w:left w:val="none" w:sz="0" w:space="0" w:color="auto"/>
                <w:bottom w:val="none" w:sz="0" w:space="0" w:color="auto"/>
                <w:right w:val="none" w:sz="0" w:space="0" w:color="auto"/>
              </w:divBdr>
              <w:divsChild>
                <w:div w:id="859394442">
                  <w:marLeft w:val="0"/>
                  <w:marRight w:val="0"/>
                  <w:marTop w:val="0"/>
                  <w:marBottom w:val="0"/>
                  <w:divBdr>
                    <w:top w:val="none" w:sz="0" w:space="0" w:color="auto"/>
                    <w:left w:val="none" w:sz="0" w:space="0" w:color="auto"/>
                    <w:bottom w:val="none" w:sz="0" w:space="0" w:color="auto"/>
                    <w:right w:val="none" w:sz="0" w:space="0" w:color="auto"/>
                  </w:divBdr>
                  <w:divsChild>
                    <w:div w:id="1817062141">
                      <w:marLeft w:val="0"/>
                      <w:marRight w:val="0"/>
                      <w:marTop w:val="0"/>
                      <w:marBottom w:val="0"/>
                      <w:divBdr>
                        <w:top w:val="none" w:sz="0" w:space="0" w:color="auto"/>
                        <w:left w:val="none" w:sz="0" w:space="0" w:color="auto"/>
                        <w:bottom w:val="none" w:sz="0" w:space="0" w:color="auto"/>
                        <w:right w:val="none" w:sz="0" w:space="0" w:color="auto"/>
                      </w:divBdr>
                    </w:div>
                    <w:div w:id="1172988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3603244">
          <w:marLeft w:val="0"/>
          <w:marRight w:val="0"/>
          <w:marTop w:val="240"/>
          <w:marBottom w:val="240"/>
          <w:divBdr>
            <w:top w:val="none" w:sz="0" w:space="0" w:color="auto"/>
            <w:left w:val="none" w:sz="0" w:space="0" w:color="auto"/>
            <w:bottom w:val="none" w:sz="0" w:space="0" w:color="auto"/>
            <w:right w:val="none" w:sz="0" w:space="0" w:color="auto"/>
          </w:divBdr>
        </w:div>
        <w:div w:id="6447781">
          <w:marLeft w:val="0"/>
          <w:marRight w:val="0"/>
          <w:marTop w:val="0"/>
          <w:marBottom w:val="0"/>
          <w:divBdr>
            <w:top w:val="none" w:sz="0" w:space="0" w:color="auto"/>
            <w:left w:val="none" w:sz="0" w:space="0" w:color="auto"/>
            <w:bottom w:val="none" w:sz="0" w:space="0" w:color="auto"/>
            <w:right w:val="none" w:sz="0" w:space="0" w:color="auto"/>
          </w:divBdr>
          <w:divsChild>
            <w:div w:id="2069837708">
              <w:marLeft w:val="0"/>
              <w:marRight w:val="0"/>
              <w:marTop w:val="0"/>
              <w:marBottom w:val="0"/>
              <w:divBdr>
                <w:top w:val="none" w:sz="0" w:space="0" w:color="auto"/>
                <w:left w:val="none" w:sz="0" w:space="0" w:color="auto"/>
                <w:bottom w:val="none" w:sz="0" w:space="0" w:color="auto"/>
                <w:right w:val="none" w:sz="0" w:space="0" w:color="auto"/>
              </w:divBdr>
              <w:divsChild>
                <w:div w:id="1337615217">
                  <w:marLeft w:val="0"/>
                  <w:marRight w:val="0"/>
                  <w:marTop w:val="0"/>
                  <w:marBottom w:val="0"/>
                  <w:divBdr>
                    <w:top w:val="none" w:sz="0" w:space="0" w:color="auto"/>
                    <w:left w:val="none" w:sz="0" w:space="0" w:color="auto"/>
                    <w:bottom w:val="none" w:sz="0" w:space="0" w:color="auto"/>
                    <w:right w:val="none" w:sz="0" w:space="0" w:color="auto"/>
                  </w:divBdr>
                  <w:divsChild>
                    <w:div w:id="841744816">
                      <w:marLeft w:val="0"/>
                      <w:marRight w:val="0"/>
                      <w:marTop w:val="0"/>
                      <w:marBottom w:val="240"/>
                      <w:divBdr>
                        <w:top w:val="none" w:sz="0" w:space="0" w:color="auto"/>
                        <w:left w:val="none" w:sz="0" w:space="0" w:color="auto"/>
                        <w:bottom w:val="none" w:sz="0" w:space="0" w:color="auto"/>
                        <w:right w:val="none" w:sz="0" w:space="0" w:color="auto"/>
                      </w:divBdr>
                      <w:divsChild>
                        <w:div w:id="1811701274">
                          <w:marLeft w:val="0"/>
                          <w:marRight w:val="0"/>
                          <w:marTop w:val="0"/>
                          <w:marBottom w:val="0"/>
                          <w:divBdr>
                            <w:top w:val="none" w:sz="0" w:space="0" w:color="auto"/>
                            <w:left w:val="none" w:sz="0" w:space="0" w:color="auto"/>
                            <w:bottom w:val="none" w:sz="0" w:space="0" w:color="auto"/>
                            <w:right w:val="none" w:sz="0" w:space="0" w:color="auto"/>
                          </w:divBdr>
                          <w:divsChild>
                            <w:div w:id="1307583420">
                              <w:marLeft w:val="0"/>
                              <w:marRight w:val="0"/>
                              <w:marTop w:val="0"/>
                              <w:marBottom w:val="0"/>
                              <w:divBdr>
                                <w:top w:val="none" w:sz="0" w:space="0" w:color="auto"/>
                                <w:left w:val="none" w:sz="0" w:space="0" w:color="auto"/>
                                <w:bottom w:val="none" w:sz="0" w:space="0" w:color="auto"/>
                                <w:right w:val="none" w:sz="0" w:space="0" w:color="auto"/>
                              </w:divBdr>
                              <w:divsChild>
                                <w:div w:id="1299339612">
                                  <w:marLeft w:val="0"/>
                                  <w:marRight w:val="0"/>
                                  <w:marTop w:val="0"/>
                                  <w:marBottom w:val="0"/>
                                  <w:divBdr>
                                    <w:top w:val="none" w:sz="0" w:space="0" w:color="auto"/>
                                    <w:left w:val="none" w:sz="0" w:space="0" w:color="auto"/>
                                    <w:bottom w:val="none" w:sz="0" w:space="0" w:color="auto"/>
                                    <w:right w:val="none" w:sz="0" w:space="0" w:color="auto"/>
                                  </w:divBdr>
                                  <w:divsChild>
                                    <w:div w:id="165360889">
                                      <w:marLeft w:val="0"/>
                                      <w:marRight w:val="0"/>
                                      <w:marTop w:val="0"/>
                                      <w:marBottom w:val="0"/>
                                      <w:divBdr>
                                        <w:top w:val="none" w:sz="0" w:space="0" w:color="auto"/>
                                        <w:left w:val="none" w:sz="0" w:space="0" w:color="auto"/>
                                        <w:bottom w:val="none" w:sz="0" w:space="0" w:color="auto"/>
                                        <w:right w:val="none" w:sz="0" w:space="0" w:color="auto"/>
                                      </w:divBdr>
                                      <w:divsChild>
                                        <w:div w:id="990988226">
                                          <w:marLeft w:val="0"/>
                                          <w:marRight w:val="0"/>
                                          <w:marTop w:val="0"/>
                                          <w:marBottom w:val="0"/>
                                          <w:divBdr>
                                            <w:top w:val="none" w:sz="0" w:space="0" w:color="auto"/>
                                            <w:left w:val="none" w:sz="0" w:space="0" w:color="auto"/>
                                            <w:bottom w:val="none" w:sz="0" w:space="0" w:color="auto"/>
                                            <w:right w:val="none" w:sz="0" w:space="0" w:color="auto"/>
                                          </w:divBdr>
                                          <w:divsChild>
                                            <w:div w:id="101889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0448194">
                      <w:marLeft w:val="0"/>
                      <w:marRight w:val="0"/>
                      <w:marTop w:val="0"/>
                      <w:marBottom w:val="480"/>
                      <w:divBdr>
                        <w:top w:val="none" w:sz="0" w:space="0" w:color="auto"/>
                        <w:left w:val="none" w:sz="0" w:space="0" w:color="auto"/>
                        <w:bottom w:val="none" w:sz="0" w:space="0" w:color="auto"/>
                        <w:right w:val="none" w:sz="0" w:space="0" w:color="auto"/>
                      </w:divBdr>
                      <w:divsChild>
                        <w:div w:id="1877961455">
                          <w:marLeft w:val="0"/>
                          <w:marRight w:val="0"/>
                          <w:marTop w:val="0"/>
                          <w:marBottom w:val="0"/>
                          <w:divBdr>
                            <w:top w:val="none" w:sz="0" w:space="0" w:color="auto"/>
                            <w:left w:val="none" w:sz="0" w:space="0" w:color="auto"/>
                            <w:bottom w:val="none" w:sz="0" w:space="0" w:color="auto"/>
                            <w:right w:val="none" w:sz="0" w:space="0" w:color="auto"/>
                          </w:divBdr>
                          <w:divsChild>
                            <w:div w:id="475999315">
                              <w:marLeft w:val="0"/>
                              <w:marRight w:val="0"/>
                              <w:marTop w:val="0"/>
                              <w:marBottom w:val="0"/>
                              <w:divBdr>
                                <w:top w:val="none" w:sz="0" w:space="0" w:color="auto"/>
                                <w:left w:val="none" w:sz="0" w:space="0" w:color="auto"/>
                                <w:bottom w:val="none" w:sz="0" w:space="0" w:color="auto"/>
                                <w:right w:val="none" w:sz="0" w:space="0" w:color="auto"/>
                              </w:divBdr>
                              <w:divsChild>
                                <w:div w:id="1452898297">
                                  <w:marLeft w:val="0"/>
                                  <w:marRight w:val="0"/>
                                  <w:marTop w:val="0"/>
                                  <w:marBottom w:val="0"/>
                                  <w:divBdr>
                                    <w:top w:val="none" w:sz="0" w:space="0" w:color="auto"/>
                                    <w:left w:val="none" w:sz="0" w:space="0" w:color="auto"/>
                                    <w:bottom w:val="none" w:sz="0" w:space="0" w:color="auto"/>
                                    <w:right w:val="none" w:sz="0" w:space="0" w:color="auto"/>
                                  </w:divBdr>
                                </w:div>
                                <w:div w:id="1030452041">
                                  <w:marLeft w:val="0"/>
                                  <w:marRight w:val="0"/>
                                  <w:marTop w:val="0"/>
                                  <w:marBottom w:val="0"/>
                                  <w:divBdr>
                                    <w:top w:val="none" w:sz="0" w:space="0" w:color="auto"/>
                                    <w:left w:val="none" w:sz="0" w:space="0" w:color="auto"/>
                                    <w:bottom w:val="none" w:sz="0" w:space="0" w:color="auto"/>
                                    <w:right w:val="none" w:sz="0" w:space="0" w:color="auto"/>
                                  </w:divBdr>
                                </w:div>
                                <w:div w:id="857112292">
                                  <w:marLeft w:val="0"/>
                                  <w:marRight w:val="0"/>
                                  <w:marTop w:val="0"/>
                                  <w:marBottom w:val="0"/>
                                  <w:divBdr>
                                    <w:top w:val="none" w:sz="0" w:space="0" w:color="auto"/>
                                    <w:left w:val="none" w:sz="0" w:space="0" w:color="auto"/>
                                    <w:bottom w:val="none" w:sz="0" w:space="0" w:color="auto"/>
                                    <w:right w:val="none" w:sz="0" w:space="0" w:color="auto"/>
                                  </w:divBdr>
                                  <w:divsChild>
                                    <w:div w:id="1720279875">
                                      <w:marLeft w:val="0"/>
                                      <w:marRight w:val="0"/>
                                      <w:marTop w:val="0"/>
                                      <w:marBottom w:val="300"/>
                                      <w:divBdr>
                                        <w:top w:val="none" w:sz="0" w:space="12" w:color="auto"/>
                                        <w:left w:val="none" w:sz="0" w:space="18" w:color="auto"/>
                                        <w:bottom w:val="single" w:sz="6" w:space="9" w:color="D0D0D0"/>
                                        <w:right w:val="none" w:sz="0" w:space="18" w:color="auto"/>
                                      </w:divBdr>
                                      <w:divsChild>
                                        <w:div w:id="1673024668">
                                          <w:marLeft w:val="0"/>
                                          <w:marRight w:val="0"/>
                                          <w:marTop w:val="0"/>
                                          <w:marBottom w:val="0"/>
                                          <w:divBdr>
                                            <w:top w:val="none" w:sz="0" w:space="0" w:color="auto"/>
                                            <w:left w:val="none" w:sz="0" w:space="0" w:color="auto"/>
                                            <w:bottom w:val="none" w:sz="0" w:space="0" w:color="auto"/>
                                            <w:right w:val="none" w:sz="0" w:space="0" w:color="auto"/>
                                          </w:divBdr>
                                        </w:div>
                                        <w:div w:id="387537629">
                                          <w:marLeft w:val="0"/>
                                          <w:marRight w:val="0"/>
                                          <w:marTop w:val="0"/>
                                          <w:marBottom w:val="0"/>
                                          <w:divBdr>
                                            <w:top w:val="none" w:sz="0" w:space="0" w:color="auto"/>
                                            <w:left w:val="none" w:sz="0" w:space="0" w:color="auto"/>
                                            <w:bottom w:val="none" w:sz="0" w:space="0" w:color="auto"/>
                                            <w:right w:val="none" w:sz="0" w:space="0" w:color="auto"/>
                                          </w:divBdr>
                                          <w:divsChild>
                                            <w:div w:id="638654800">
                                              <w:marLeft w:val="0"/>
                                              <w:marRight w:val="0"/>
                                              <w:marTop w:val="0"/>
                                              <w:marBottom w:val="0"/>
                                              <w:divBdr>
                                                <w:top w:val="none" w:sz="0" w:space="0" w:color="auto"/>
                                                <w:left w:val="none" w:sz="0" w:space="0" w:color="auto"/>
                                                <w:bottom w:val="none" w:sz="0" w:space="0" w:color="auto"/>
                                                <w:right w:val="none" w:sz="0" w:space="0" w:color="auto"/>
                                              </w:divBdr>
                                              <w:divsChild>
                                                <w:div w:id="1481845884">
                                                  <w:marLeft w:val="0"/>
                                                  <w:marRight w:val="0"/>
                                                  <w:marTop w:val="0"/>
                                                  <w:marBottom w:val="0"/>
                                                  <w:divBdr>
                                                    <w:top w:val="none" w:sz="0" w:space="0" w:color="auto"/>
                                                    <w:left w:val="none" w:sz="0" w:space="0" w:color="auto"/>
                                                    <w:bottom w:val="none" w:sz="0" w:space="0" w:color="auto"/>
                                                    <w:right w:val="none" w:sz="0" w:space="0" w:color="auto"/>
                                                  </w:divBdr>
                                                  <w:divsChild>
                                                    <w:div w:id="469833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7422559">
                                  <w:marLeft w:val="0"/>
                                  <w:marRight w:val="0"/>
                                  <w:marTop w:val="0"/>
                                  <w:marBottom w:val="0"/>
                                  <w:divBdr>
                                    <w:top w:val="none" w:sz="0" w:space="0" w:color="auto"/>
                                    <w:left w:val="none" w:sz="0" w:space="0" w:color="auto"/>
                                    <w:bottom w:val="none" w:sz="0" w:space="0" w:color="auto"/>
                                    <w:right w:val="none" w:sz="0" w:space="0" w:color="auto"/>
                                  </w:divBdr>
                                </w:div>
                                <w:div w:id="128669316">
                                  <w:marLeft w:val="0"/>
                                  <w:marRight w:val="0"/>
                                  <w:marTop w:val="0"/>
                                  <w:marBottom w:val="0"/>
                                  <w:divBdr>
                                    <w:top w:val="none" w:sz="0" w:space="0" w:color="auto"/>
                                    <w:left w:val="none" w:sz="0" w:space="0" w:color="auto"/>
                                    <w:bottom w:val="none" w:sz="0" w:space="0" w:color="auto"/>
                                    <w:right w:val="none" w:sz="0" w:space="0" w:color="auto"/>
                                  </w:divBdr>
                                </w:div>
                                <w:div w:id="1291008915">
                                  <w:marLeft w:val="0"/>
                                  <w:marRight w:val="0"/>
                                  <w:marTop w:val="0"/>
                                  <w:marBottom w:val="0"/>
                                  <w:divBdr>
                                    <w:top w:val="none" w:sz="0" w:space="0" w:color="auto"/>
                                    <w:left w:val="none" w:sz="0" w:space="0" w:color="auto"/>
                                    <w:bottom w:val="none" w:sz="0" w:space="0" w:color="auto"/>
                                    <w:right w:val="none" w:sz="0" w:space="0" w:color="auto"/>
                                  </w:divBdr>
                                  <w:divsChild>
                                    <w:div w:id="77100222">
                                      <w:marLeft w:val="0"/>
                                      <w:marRight w:val="0"/>
                                      <w:marTop w:val="0"/>
                                      <w:marBottom w:val="300"/>
                                      <w:divBdr>
                                        <w:top w:val="none" w:sz="0" w:space="12" w:color="auto"/>
                                        <w:left w:val="none" w:sz="0" w:space="18" w:color="auto"/>
                                        <w:bottom w:val="single" w:sz="6" w:space="9" w:color="D0D0D0"/>
                                        <w:right w:val="none" w:sz="0" w:space="18" w:color="auto"/>
                                      </w:divBdr>
                                      <w:divsChild>
                                        <w:div w:id="2118325202">
                                          <w:marLeft w:val="0"/>
                                          <w:marRight w:val="0"/>
                                          <w:marTop w:val="0"/>
                                          <w:marBottom w:val="0"/>
                                          <w:divBdr>
                                            <w:top w:val="none" w:sz="0" w:space="0" w:color="auto"/>
                                            <w:left w:val="none" w:sz="0" w:space="0" w:color="auto"/>
                                            <w:bottom w:val="none" w:sz="0" w:space="0" w:color="auto"/>
                                            <w:right w:val="none" w:sz="0" w:space="0" w:color="auto"/>
                                          </w:divBdr>
                                        </w:div>
                                        <w:div w:id="978613750">
                                          <w:marLeft w:val="0"/>
                                          <w:marRight w:val="0"/>
                                          <w:marTop w:val="0"/>
                                          <w:marBottom w:val="0"/>
                                          <w:divBdr>
                                            <w:top w:val="none" w:sz="0" w:space="0" w:color="auto"/>
                                            <w:left w:val="none" w:sz="0" w:space="0" w:color="auto"/>
                                            <w:bottom w:val="none" w:sz="0" w:space="0" w:color="auto"/>
                                            <w:right w:val="none" w:sz="0" w:space="0" w:color="auto"/>
                                          </w:divBdr>
                                          <w:divsChild>
                                            <w:div w:id="662391571">
                                              <w:marLeft w:val="0"/>
                                              <w:marRight w:val="0"/>
                                              <w:marTop w:val="0"/>
                                              <w:marBottom w:val="0"/>
                                              <w:divBdr>
                                                <w:top w:val="none" w:sz="0" w:space="0" w:color="auto"/>
                                                <w:left w:val="none" w:sz="0" w:space="0" w:color="auto"/>
                                                <w:bottom w:val="none" w:sz="0" w:space="0" w:color="auto"/>
                                                <w:right w:val="none" w:sz="0" w:space="0" w:color="auto"/>
                                              </w:divBdr>
                                              <w:divsChild>
                                                <w:div w:id="927426218">
                                                  <w:marLeft w:val="0"/>
                                                  <w:marRight w:val="0"/>
                                                  <w:marTop w:val="0"/>
                                                  <w:marBottom w:val="0"/>
                                                  <w:divBdr>
                                                    <w:top w:val="none" w:sz="0" w:space="0" w:color="auto"/>
                                                    <w:left w:val="none" w:sz="0" w:space="0" w:color="auto"/>
                                                    <w:bottom w:val="none" w:sz="0" w:space="0" w:color="auto"/>
                                                    <w:right w:val="none" w:sz="0" w:space="0" w:color="auto"/>
                                                  </w:divBdr>
                                                  <w:divsChild>
                                                    <w:div w:id="1513959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958725">
                                  <w:marLeft w:val="0"/>
                                  <w:marRight w:val="0"/>
                                  <w:marTop w:val="0"/>
                                  <w:marBottom w:val="0"/>
                                  <w:divBdr>
                                    <w:top w:val="none" w:sz="0" w:space="0" w:color="auto"/>
                                    <w:left w:val="none" w:sz="0" w:space="0" w:color="auto"/>
                                    <w:bottom w:val="none" w:sz="0" w:space="0" w:color="auto"/>
                                    <w:right w:val="none" w:sz="0" w:space="0" w:color="auto"/>
                                  </w:divBdr>
                                </w:div>
                                <w:div w:id="265238717">
                                  <w:marLeft w:val="0"/>
                                  <w:marRight w:val="0"/>
                                  <w:marTop w:val="0"/>
                                  <w:marBottom w:val="0"/>
                                  <w:divBdr>
                                    <w:top w:val="none" w:sz="0" w:space="0" w:color="auto"/>
                                    <w:left w:val="none" w:sz="0" w:space="0" w:color="auto"/>
                                    <w:bottom w:val="none" w:sz="0" w:space="0" w:color="auto"/>
                                    <w:right w:val="none" w:sz="0" w:space="0" w:color="auto"/>
                                  </w:divBdr>
                                </w:div>
                                <w:div w:id="1220239359">
                                  <w:marLeft w:val="0"/>
                                  <w:marRight w:val="0"/>
                                  <w:marTop w:val="0"/>
                                  <w:marBottom w:val="0"/>
                                  <w:divBdr>
                                    <w:top w:val="none" w:sz="0" w:space="0" w:color="auto"/>
                                    <w:left w:val="none" w:sz="0" w:space="0" w:color="auto"/>
                                    <w:bottom w:val="none" w:sz="0" w:space="0" w:color="auto"/>
                                    <w:right w:val="none" w:sz="0" w:space="0" w:color="auto"/>
                                  </w:divBdr>
                                </w:div>
                                <w:div w:id="844131410">
                                  <w:marLeft w:val="0"/>
                                  <w:marRight w:val="0"/>
                                  <w:marTop w:val="0"/>
                                  <w:marBottom w:val="0"/>
                                  <w:divBdr>
                                    <w:top w:val="none" w:sz="0" w:space="0" w:color="auto"/>
                                    <w:left w:val="none" w:sz="0" w:space="0" w:color="auto"/>
                                    <w:bottom w:val="none" w:sz="0" w:space="0" w:color="auto"/>
                                    <w:right w:val="none" w:sz="0" w:space="0" w:color="auto"/>
                                  </w:divBdr>
                                  <w:divsChild>
                                    <w:div w:id="592935469">
                                      <w:marLeft w:val="0"/>
                                      <w:marRight w:val="0"/>
                                      <w:marTop w:val="0"/>
                                      <w:marBottom w:val="300"/>
                                      <w:divBdr>
                                        <w:top w:val="none" w:sz="0" w:space="12" w:color="auto"/>
                                        <w:left w:val="none" w:sz="0" w:space="18" w:color="auto"/>
                                        <w:bottom w:val="single" w:sz="6" w:space="9" w:color="D0D0D0"/>
                                        <w:right w:val="none" w:sz="0" w:space="18" w:color="auto"/>
                                      </w:divBdr>
                                      <w:divsChild>
                                        <w:div w:id="817763964">
                                          <w:marLeft w:val="0"/>
                                          <w:marRight w:val="0"/>
                                          <w:marTop w:val="0"/>
                                          <w:marBottom w:val="0"/>
                                          <w:divBdr>
                                            <w:top w:val="none" w:sz="0" w:space="0" w:color="auto"/>
                                            <w:left w:val="none" w:sz="0" w:space="0" w:color="auto"/>
                                            <w:bottom w:val="none" w:sz="0" w:space="0" w:color="auto"/>
                                            <w:right w:val="none" w:sz="0" w:space="0" w:color="auto"/>
                                          </w:divBdr>
                                        </w:div>
                                        <w:div w:id="2081978347">
                                          <w:marLeft w:val="0"/>
                                          <w:marRight w:val="0"/>
                                          <w:marTop w:val="0"/>
                                          <w:marBottom w:val="0"/>
                                          <w:divBdr>
                                            <w:top w:val="none" w:sz="0" w:space="0" w:color="auto"/>
                                            <w:left w:val="none" w:sz="0" w:space="0" w:color="auto"/>
                                            <w:bottom w:val="none" w:sz="0" w:space="0" w:color="auto"/>
                                            <w:right w:val="none" w:sz="0" w:space="0" w:color="auto"/>
                                          </w:divBdr>
                                          <w:divsChild>
                                            <w:div w:id="1915357164">
                                              <w:marLeft w:val="0"/>
                                              <w:marRight w:val="0"/>
                                              <w:marTop w:val="0"/>
                                              <w:marBottom w:val="0"/>
                                              <w:divBdr>
                                                <w:top w:val="none" w:sz="0" w:space="0" w:color="auto"/>
                                                <w:left w:val="none" w:sz="0" w:space="0" w:color="auto"/>
                                                <w:bottom w:val="none" w:sz="0" w:space="0" w:color="auto"/>
                                                <w:right w:val="none" w:sz="0" w:space="0" w:color="auto"/>
                                              </w:divBdr>
                                              <w:divsChild>
                                                <w:div w:id="6057698">
                                                  <w:marLeft w:val="0"/>
                                                  <w:marRight w:val="0"/>
                                                  <w:marTop w:val="0"/>
                                                  <w:marBottom w:val="0"/>
                                                  <w:divBdr>
                                                    <w:top w:val="none" w:sz="0" w:space="0" w:color="auto"/>
                                                    <w:left w:val="none" w:sz="0" w:space="0" w:color="auto"/>
                                                    <w:bottom w:val="none" w:sz="0" w:space="0" w:color="auto"/>
                                                    <w:right w:val="none" w:sz="0" w:space="0" w:color="auto"/>
                                                  </w:divBdr>
                                                  <w:divsChild>
                                                    <w:div w:id="1759211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1879806">
                                  <w:marLeft w:val="0"/>
                                  <w:marRight w:val="0"/>
                                  <w:marTop w:val="0"/>
                                  <w:marBottom w:val="0"/>
                                  <w:divBdr>
                                    <w:top w:val="none" w:sz="0" w:space="0" w:color="auto"/>
                                    <w:left w:val="none" w:sz="0" w:space="0" w:color="auto"/>
                                    <w:bottom w:val="none" w:sz="0" w:space="0" w:color="auto"/>
                                    <w:right w:val="none" w:sz="0" w:space="0" w:color="auto"/>
                                  </w:divBdr>
                                </w:div>
                                <w:div w:id="693773942">
                                  <w:marLeft w:val="0"/>
                                  <w:marRight w:val="0"/>
                                  <w:marTop w:val="0"/>
                                  <w:marBottom w:val="0"/>
                                  <w:divBdr>
                                    <w:top w:val="none" w:sz="0" w:space="0" w:color="auto"/>
                                    <w:left w:val="none" w:sz="0" w:space="0" w:color="auto"/>
                                    <w:bottom w:val="none" w:sz="0" w:space="0" w:color="auto"/>
                                    <w:right w:val="none" w:sz="0" w:space="0" w:color="auto"/>
                                  </w:divBdr>
                                </w:div>
                                <w:div w:id="33222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7986749">
      <w:bodyDiv w:val="1"/>
      <w:marLeft w:val="0"/>
      <w:marRight w:val="0"/>
      <w:marTop w:val="0"/>
      <w:marBottom w:val="0"/>
      <w:divBdr>
        <w:top w:val="none" w:sz="0" w:space="0" w:color="auto"/>
        <w:left w:val="none" w:sz="0" w:space="0" w:color="auto"/>
        <w:bottom w:val="none" w:sz="0" w:space="0" w:color="auto"/>
        <w:right w:val="none" w:sz="0" w:space="0" w:color="auto"/>
      </w:divBdr>
    </w:div>
    <w:div w:id="1887910918">
      <w:bodyDiv w:val="1"/>
      <w:marLeft w:val="0"/>
      <w:marRight w:val="0"/>
      <w:marTop w:val="0"/>
      <w:marBottom w:val="0"/>
      <w:divBdr>
        <w:top w:val="none" w:sz="0" w:space="0" w:color="auto"/>
        <w:left w:val="none" w:sz="0" w:space="0" w:color="auto"/>
        <w:bottom w:val="none" w:sz="0" w:space="0" w:color="auto"/>
        <w:right w:val="none" w:sz="0" w:space="0" w:color="auto"/>
      </w:divBdr>
    </w:div>
    <w:div w:id="1916626902">
      <w:bodyDiv w:val="1"/>
      <w:marLeft w:val="0"/>
      <w:marRight w:val="0"/>
      <w:marTop w:val="0"/>
      <w:marBottom w:val="0"/>
      <w:divBdr>
        <w:top w:val="none" w:sz="0" w:space="0" w:color="auto"/>
        <w:left w:val="none" w:sz="0" w:space="0" w:color="auto"/>
        <w:bottom w:val="none" w:sz="0" w:space="0" w:color="auto"/>
        <w:right w:val="none" w:sz="0" w:space="0" w:color="auto"/>
      </w:divBdr>
    </w:div>
    <w:div w:id="1933859497">
      <w:bodyDiv w:val="1"/>
      <w:marLeft w:val="0"/>
      <w:marRight w:val="0"/>
      <w:marTop w:val="0"/>
      <w:marBottom w:val="0"/>
      <w:divBdr>
        <w:top w:val="none" w:sz="0" w:space="0" w:color="auto"/>
        <w:left w:val="none" w:sz="0" w:space="0" w:color="auto"/>
        <w:bottom w:val="none" w:sz="0" w:space="0" w:color="auto"/>
        <w:right w:val="none" w:sz="0" w:space="0" w:color="auto"/>
      </w:divBdr>
    </w:div>
    <w:div w:id="1936671534">
      <w:bodyDiv w:val="1"/>
      <w:marLeft w:val="0"/>
      <w:marRight w:val="0"/>
      <w:marTop w:val="0"/>
      <w:marBottom w:val="0"/>
      <w:divBdr>
        <w:top w:val="none" w:sz="0" w:space="0" w:color="auto"/>
        <w:left w:val="none" w:sz="0" w:space="0" w:color="auto"/>
        <w:bottom w:val="none" w:sz="0" w:space="0" w:color="auto"/>
        <w:right w:val="none" w:sz="0" w:space="0" w:color="auto"/>
      </w:divBdr>
    </w:div>
    <w:div w:id="1938442745">
      <w:bodyDiv w:val="1"/>
      <w:marLeft w:val="0"/>
      <w:marRight w:val="0"/>
      <w:marTop w:val="0"/>
      <w:marBottom w:val="0"/>
      <w:divBdr>
        <w:top w:val="none" w:sz="0" w:space="0" w:color="auto"/>
        <w:left w:val="none" w:sz="0" w:space="0" w:color="auto"/>
        <w:bottom w:val="none" w:sz="0" w:space="0" w:color="auto"/>
        <w:right w:val="none" w:sz="0" w:space="0" w:color="auto"/>
      </w:divBdr>
    </w:div>
    <w:div w:id="1951010599">
      <w:bodyDiv w:val="1"/>
      <w:marLeft w:val="0"/>
      <w:marRight w:val="0"/>
      <w:marTop w:val="0"/>
      <w:marBottom w:val="0"/>
      <w:divBdr>
        <w:top w:val="none" w:sz="0" w:space="0" w:color="auto"/>
        <w:left w:val="none" w:sz="0" w:space="0" w:color="auto"/>
        <w:bottom w:val="none" w:sz="0" w:space="0" w:color="auto"/>
        <w:right w:val="none" w:sz="0" w:space="0" w:color="auto"/>
      </w:divBdr>
    </w:div>
    <w:div w:id="2022660719">
      <w:bodyDiv w:val="1"/>
      <w:marLeft w:val="0"/>
      <w:marRight w:val="0"/>
      <w:marTop w:val="0"/>
      <w:marBottom w:val="0"/>
      <w:divBdr>
        <w:top w:val="none" w:sz="0" w:space="0" w:color="auto"/>
        <w:left w:val="none" w:sz="0" w:space="0" w:color="auto"/>
        <w:bottom w:val="none" w:sz="0" w:space="0" w:color="auto"/>
        <w:right w:val="none" w:sz="0" w:space="0" w:color="auto"/>
      </w:divBdr>
    </w:div>
    <w:div w:id="2035499729">
      <w:bodyDiv w:val="1"/>
      <w:marLeft w:val="0"/>
      <w:marRight w:val="0"/>
      <w:marTop w:val="0"/>
      <w:marBottom w:val="0"/>
      <w:divBdr>
        <w:top w:val="none" w:sz="0" w:space="0" w:color="auto"/>
        <w:left w:val="none" w:sz="0" w:space="0" w:color="auto"/>
        <w:bottom w:val="none" w:sz="0" w:space="0" w:color="auto"/>
        <w:right w:val="none" w:sz="0" w:space="0" w:color="auto"/>
      </w:divBdr>
    </w:div>
    <w:div w:id="2078824561">
      <w:bodyDiv w:val="1"/>
      <w:marLeft w:val="0"/>
      <w:marRight w:val="0"/>
      <w:marTop w:val="0"/>
      <w:marBottom w:val="0"/>
      <w:divBdr>
        <w:top w:val="none" w:sz="0" w:space="0" w:color="auto"/>
        <w:left w:val="none" w:sz="0" w:space="0" w:color="auto"/>
        <w:bottom w:val="none" w:sz="0" w:space="0" w:color="auto"/>
        <w:right w:val="none" w:sz="0" w:space="0" w:color="auto"/>
      </w:divBdr>
      <w:divsChild>
        <w:div w:id="106586580">
          <w:marLeft w:val="0"/>
          <w:marRight w:val="0"/>
          <w:marTop w:val="240"/>
          <w:marBottom w:val="240"/>
          <w:divBdr>
            <w:top w:val="none" w:sz="0" w:space="0" w:color="auto"/>
            <w:left w:val="none" w:sz="0" w:space="0" w:color="auto"/>
            <w:bottom w:val="none" w:sz="0" w:space="0" w:color="auto"/>
            <w:right w:val="none" w:sz="0" w:space="0" w:color="auto"/>
          </w:divBdr>
        </w:div>
        <w:div w:id="815338453">
          <w:marLeft w:val="0"/>
          <w:marRight w:val="0"/>
          <w:marTop w:val="0"/>
          <w:marBottom w:val="0"/>
          <w:divBdr>
            <w:top w:val="none" w:sz="0" w:space="0" w:color="auto"/>
            <w:left w:val="none" w:sz="0" w:space="0" w:color="auto"/>
            <w:bottom w:val="none" w:sz="0" w:space="0" w:color="auto"/>
            <w:right w:val="none" w:sz="0" w:space="0" w:color="auto"/>
          </w:divBdr>
          <w:divsChild>
            <w:div w:id="243954630">
              <w:marLeft w:val="0"/>
              <w:marRight w:val="0"/>
              <w:marTop w:val="0"/>
              <w:marBottom w:val="0"/>
              <w:divBdr>
                <w:top w:val="none" w:sz="0" w:space="0" w:color="auto"/>
                <w:left w:val="none" w:sz="0" w:space="0" w:color="auto"/>
                <w:bottom w:val="none" w:sz="0" w:space="0" w:color="auto"/>
                <w:right w:val="none" w:sz="0" w:space="0" w:color="auto"/>
              </w:divBdr>
              <w:divsChild>
                <w:div w:id="181624635">
                  <w:marLeft w:val="0"/>
                  <w:marRight w:val="0"/>
                  <w:marTop w:val="0"/>
                  <w:marBottom w:val="0"/>
                  <w:divBdr>
                    <w:top w:val="none" w:sz="0" w:space="0" w:color="auto"/>
                    <w:left w:val="none" w:sz="0" w:space="0" w:color="auto"/>
                    <w:bottom w:val="none" w:sz="0" w:space="0" w:color="auto"/>
                    <w:right w:val="none" w:sz="0" w:space="0" w:color="auto"/>
                  </w:divBdr>
                  <w:divsChild>
                    <w:div w:id="551619376">
                      <w:marLeft w:val="0"/>
                      <w:marRight w:val="0"/>
                      <w:marTop w:val="0"/>
                      <w:marBottom w:val="0"/>
                      <w:divBdr>
                        <w:top w:val="none" w:sz="0" w:space="0" w:color="auto"/>
                        <w:left w:val="none" w:sz="0" w:space="0" w:color="auto"/>
                        <w:bottom w:val="none" w:sz="0" w:space="0" w:color="auto"/>
                        <w:right w:val="none" w:sz="0" w:space="0" w:color="auto"/>
                      </w:divBdr>
                    </w:div>
                    <w:div w:id="908465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423403">
          <w:marLeft w:val="0"/>
          <w:marRight w:val="0"/>
          <w:marTop w:val="240"/>
          <w:marBottom w:val="240"/>
          <w:divBdr>
            <w:top w:val="none" w:sz="0" w:space="0" w:color="auto"/>
            <w:left w:val="none" w:sz="0" w:space="0" w:color="auto"/>
            <w:bottom w:val="none" w:sz="0" w:space="0" w:color="auto"/>
            <w:right w:val="none" w:sz="0" w:space="0" w:color="auto"/>
          </w:divBdr>
        </w:div>
        <w:div w:id="30153042">
          <w:marLeft w:val="0"/>
          <w:marRight w:val="0"/>
          <w:marTop w:val="0"/>
          <w:marBottom w:val="0"/>
          <w:divBdr>
            <w:top w:val="none" w:sz="0" w:space="0" w:color="auto"/>
            <w:left w:val="none" w:sz="0" w:space="0" w:color="auto"/>
            <w:bottom w:val="none" w:sz="0" w:space="0" w:color="auto"/>
            <w:right w:val="none" w:sz="0" w:space="0" w:color="auto"/>
          </w:divBdr>
          <w:divsChild>
            <w:div w:id="1722169418">
              <w:marLeft w:val="0"/>
              <w:marRight w:val="0"/>
              <w:marTop w:val="0"/>
              <w:marBottom w:val="0"/>
              <w:divBdr>
                <w:top w:val="none" w:sz="0" w:space="0" w:color="auto"/>
                <w:left w:val="none" w:sz="0" w:space="0" w:color="auto"/>
                <w:bottom w:val="none" w:sz="0" w:space="0" w:color="auto"/>
                <w:right w:val="none" w:sz="0" w:space="0" w:color="auto"/>
              </w:divBdr>
              <w:divsChild>
                <w:div w:id="124742556">
                  <w:marLeft w:val="0"/>
                  <w:marRight w:val="0"/>
                  <w:marTop w:val="0"/>
                  <w:marBottom w:val="0"/>
                  <w:divBdr>
                    <w:top w:val="none" w:sz="0" w:space="0" w:color="auto"/>
                    <w:left w:val="none" w:sz="0" w:space="0" w:color="auto"/>
                    <w:bottom w:val="none" w:sz="0" w:space="0" w:color="auto"/>
                    <w:right w:val="none" w:sz="0" w:space="0" w:color="auto"/>
                  </w:divBdr>
                  <w:divsChild>
                    <w:div w:id="1747192760">
                      <w:marLeft w:val="0"/>
                      <w:marRight w:val="0"/>
                      <w:marTop w:val="0"/>
                      <w:marBottom w:val="240"/>
                      <w:divBdr>
                        <w:top w:val="none" w:sz="0" w:space="0" w:color="auto"/>
                        <w:left w:val="none" w:sz="0" w:space="0" w:color="auto"/>
                        <w:bottom w:val="none" w:sz="0" w:space="0" w:color="auto"/>
                        <w:right w:val="none" w:sz="0" w:space="0" w:color="auto"/>
                      </w:divBdr>
                      <w:divsChild>
                        <w:div w:id="1343976155">
                          <w:marLeft w:val="0"/>
                          <w:marRight w:val="0"/>
                          <w:marTop w:val="0"/>
                          <w:marBottom w:val="0"/>
                          <w:divBdr>
                            <w:top w:val="none" w:sz="0" w:space="0" w:color="auto"/>
                            <w:left w:val="none" w:sz="0" w:space="0" w:color="auto"/>
                            <w:bottom w:val="none" w:sz="0" w:space="0" w:color="auto"/>
                            <w:right w:val="none" w:sz="0" w:space="0" w:color="auto"/>
                          </w:divBdr>
                          <w:divsChild>
                            <w:div w:id="866599709">
                              <w:marLeft w:val="0"/>
                              <w:marRight w:val="0"/>
                              <w:marTop w:val="0"/>
                              <w:marBottom w:val="0"/>
                              <w:divBdr>
                                <w:top w:val="none" w:sz="0" w:space="0" w:color="auto"/>
                                <w:left w:val="none" w:sz="0" w:space="0" w:color="auto"/>
                                <w:bottom w:val="none" w:sz="0" w:space="0" w:color="auto"/>
                                <w:right w:val="none" w:sz="0" w:space="0" w:color="auto"/>
                              </w:divBdr>
                              <w:divsChild>
                                <w:div w:id="1442608538">
                                  <w:marLeft w:val="0"/>
                                  <w:marRight w:val="0"/>
                                  <w:marTop w:val="0"/>
                                  <w:marBottom w:val="0"/>
                                  <w:divBdr>
                                    <w:top w:val="none" w:sz="0" w:space="0" w:color="auto"/>
                                    <w:left w:val="none" w:sz="0" w:space="0" w:color="auto"/>
                                    <w:bottom w:val="none" w:sz="0" w:space="0" w:color="auto"/>
                                    <w:right w:val="none" w:sz="0" w:space="0" w:color="auto"/>
                                  </w:divBdr>
                                  <w:divsChild>
                                    <w:div w:id="1530289568">
                                      <w:marLeft w:val="0"/>
                                      <w:marRight w:val="0"/>
                                      <w:marTop w:val="0"/>
                                      <w:marBottom w:val="0"/>
                                      <w:divBdr>
                                        <w:top w:val="none" w:sz="0" w:space="0" w:color="auto"/>
                                        <w:left w:val="none" w:sz="0" w:space="0" w:color="auto"/>
                                        <w:bottom w:val="none" w:sz="0" w:space="0" w:color="auto"/>
                                        <w:right w:val="none" w:sz="0" w:space="0" w:color="auto"/>
                                      </w:divBdr>
                                      <w:divsChild>
                                        <w:div w:id="560405702">
                                          <w:marLeft w:val="0"/>
                                          <w:marRight w:val="0"/>
                                          <w:marTop w:val="0"/>
                                          <w:marBottom w:val="0"/>
                                          <w:divBdr>
                                            <w:top w:val="none" w:sz="0" w:space="0" w:color="auto"/>
                                            <w:left w:val="none" w:sz="0" w:space="0" w:color="auto"/>
                                            <w:bottom w:val="none" w:sz="0" w:space="0" w:color="auto"/>
                                            <w:right w:val="none" w:sz="0" w:space="0" w:color="auto"/>
                                          </w:divBdr>
                                          <w:divsChild>
                                            <w:div w:id="536434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048787">
                      <w:marLeft w:val="0"/>
                      <w:marRight w:val="0"/>
                      <w:marTop w:val="0"/>
                      <w:marBottom w:val="480"/>
                      <w:divBdr>
                        <w:top w:val="none" w:sz="0" w:space="0" w:color="auto"/>
                        <w:left w:val="none" w:sz="0" w:space="0" w:color="auto"/>
                        <w:bottom w:val="none" w:sz="0" w:space="0" w:color="auto"/>
                        <w:right w:val="none" w:sz="0" w:space="0" w:color="auto"/>
                      </w:divBdr>
                      <w:divsChild>
                        <w:div w:id="1063721130">
                          <w:marLeft w:val="0"/>
                          <w:marRight w:val="0"/>
                          <w:marTop w:val="0"/>
                          <w:marBottom w:val="0"/>
                          <w:divBdr>
                            <w:top w:val="none" w:sz="0" w:space="0" w:color="auto"/>
                            <w:left w:val="none" w:sz="0" w:space="0" w:color="auto"/>
                            <w:bottom w:val="none" w:sz="0" w:space="0" w:color="auto"/>
                            <w:right w:val="none" w:sz="0" w:space="0" w:color="auto"/>
                          </w:divBdr>
                          <w:divsChild>
                            <w:div w:id="1454402239">
                              <w:marLeft w:val="0"/>
                              <w:marRight w:val="0"/>
                              <w:marTop w:val="0"/>
                              <w:marBottom w:val="0"/>
                              <w:divBdr>
                                <w:top w:val="none" w:sz="0" w:space="0" w:color="auto"/>
                                <w:left w:val="none" w:sz="0" w:space="0" w:color="auto"/>
                                <w:bottom w:val="none" w:sz="0" w:space="0" w:color="auto"/>
                                <w:right w:val="none" w:sz="0" w:space="0" w:color="auto"/>
                              </w:divBdr>
                              <w:divsChild>
                                <w:div w:id="386728851">
                                  <w:marLeft w:val="0"/>
                                  <w:marRight w:val="0"/>
                                  <w:marTop w:val="0"/>
                                  <w:marBottom w:val="0"/>
                                  <w:divBdr>
                                    <w:top w:val="none" w:sz="0" w:space="0" w:color="auto"/>
                                    <w:left w:val="none" w:sz="0" w:space="0" w:color="auto"/>
                                    <w:bottom w:val="none" w:sz="0" w:space="0" w:color="auto"/>
                                    <w:right w:val="none" w:sz="0" w:space="0" w:color="auto"/>
                                  </w:divBdr>
                                </w:div>
                                <w:div w:id="833836112">
                                  <w:marLeft w:val="0"/>
                                  <w:marRight w:val="0"/>
                                  <w:marTop w:val="0"/>
                                  <w:marBottom w:val="0"/>
                                  <w:divBdr>
                                    <w:top w:val="none" w:sz="0" w:space="0" w:color="auto"/>
                                    <w:left w:val="none" w:sz="0" w:space="0" w:color="auto"/>
                                    <w:bottom w:val="none" w:sz="0" w:space="0" w:color="auto"/>
                                    <w:right w:val="none" w:sz="0" w:space="0" w:color="auto"/>
                                  </w:divBdr>
                                </w:div>
                                <w:div w:id="827748457">
                                  <w:marLeft w:val="0"/>
                                  <w:marRight w:val="0"/>
                                  <w:marTop w:val="0"/>
                                  <w:marBottom w:val="0"/>
                                  <w:divBdr>
                                    <w:top w:val="none" w:sz="0" w:space="0" w:color="auto"/>
                                    <w:left w:val="none" w:sz="0" w:space="0" w:color="auto"/>
                                    <w:bottom w:val="none" w:sz="0" w:space="0" w:color="auto"/>
                                    <w:right w:val="none" w:sz="0" w:space="0" w:color="auto"/>
                                  </w:divBdr>
                                  <w:divsChild>
                                    <w:div w:id="1018889421">
                                      <w:marLeft w:val="0"/>
                                      <w:marRight w:val="0"/>
                                      <w:marTop w:val="0"/>
                                      <w:marBottom w:val="300"/>
                                      <w:divBdr>
                                        <w:top w:val="none" w:sz="0" w:space="12" w:color="auto"/>
                                        <w:left w:val="none" w:sz="0" w:space="18" w:color="auto"/>
                                        <w:bottom w:val="single" w:sz="6" w:space="9" w:color="D0D0D0"/>
                                        <w:right w:val="none" w:sz="0" w:space="18" w:color="auto"/>
                                      </w:divBdr>
                                      <w:divsChild>
                                        <w:div w:id="1170868802">
                                          <w:marLeft w:val="0"/>
                                          <w:marRight w:val="0"/>
                                          <w:marTop w:val="0"/>
                                          <w:marBottom w:val="0"/>
                                          <w:divBdr>
                                            <w:top w:val="none" w:sz="0" w:space="0" w:color="auto"/>
                                            <w:left w:val="none" w:sz="0" w:space="0" w:color="auto"/>
                                            <w:bottom w:val="none" w:sz="0" w:space="0" w:color="auto"/>
                                            <w:right w:val="none" w:sz="0" w:space="0" w:color="auto"/>
                                          </w:divBdr>
                                        </w:div>
                                        <w:div w:id="65613121">
                                          <w:marLeft w:val="0"/>
                                          <w:marRight w:val="0"/>
                                          <w:marTop w:val="0"/>
                                          <w:marBottom w:val="0"/>
                                          <w:divBdr>
                                            <w:top w:val="none" w:sz="0" w:space="0" w:color="auto"/>
                                            <w:left w:val="none" w:sz="0" w:space="0" w:color="auto"/>
                                            <w:bottom w:val="none" w:sz="0" w:space="0" w:color="auto"/>
                                            <w:right w:val="none" w:sz="0" w:space="0" w:color="auto"/>
                                          </w:divBdr>
                                          <w:divsChild>
                                            <w:div w:id="509683962">
                                              <w:marLeft w:val="0"/>
                                              <w:marRight w:val="0"/>
                                              <w:marTop w:val="0"/>
                                              <w:marBottom w:val="0"/>
                                              <w:divBdr>
                                                <w:top w:val="none" w:sz="0" w:space="0" w:color="auto"/>
                                                <w:left w:val="none" w:sz="0" w:space="0" w:color="auto"/>
                                                <w:bottom w:val="none" w:sz="0" w:space="0" w:color="auto"/>
                                                <w:right w:val="none" w:sz="0" w:space="0" w:color="auto"/>
                                              </w:divBdr>
                                              <w:divsChild>
                                                <w:div w:id="329411285">
                                                  <w:marLeft w:val="0"/>
                                                  <w:marRight w:val="0"/>
                                                  <w:marTop w:val="0"/>
                                                  <w:marBottom w:val="0"/>
                                                  <w:divBdr>
                                                    <w:top w:val="none" w:sz="0" w:space="0" w:color="auto"/>
                                                    <w:left w:val="none" w:sz="0" w:space="0" w:color="auto"/>
                                                    <w:bottom w:val="none" w:sz="0" w:space="0" w:color="auto"/>
                                                    <w:right w:val="none" w:sz="0" w:space="0" w:color="auto"/>
                                                  </w:divBdr>
                                                  <w:divsChild>
                                                    <w:div w:id="161297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268602">
                                  <w:marLeft w:val="0"/>
                                  <w:marRight w:val="0"/>
                                  <w:marTop w:val="0"/>
                                  <w:marBottom w:val="0"/>
                                  <w:divBdr>
                                    <w:top w:val="none" w:sz="0" w:space="0" w:color="auto"/>
                                    <w:left w:val="none" w:sz="0" w:space="0" w:color="auto"/>
                                    <w:bottom w:val="none" w:sz="0" w:space="0" w:color="auto"/>
                                    <w:right w:val="none" w:sz="0" w:space="0" w:color="auto"/>
                                  </w:divBdr>
                                </w:div>
                                <w:div w:id="1191148056">
                                  <w:marLeft w:val="0"/>
                                  <w:marRight w:val="0"/>
                                  <w:marTop w:val="0"/>
                                  <w:marBottom w:val="0"/>
                                  <w:divBdr>
                                    <w:top w:val="none" w:sz="0" w:space="0" w:color="auto"/>
                                    <w:left w:val="none" w:sz="0" w:space="0" w:color="auto"/>
                                    <w:bottom w:val="none" w:sz="0" w:space="0" w:color="auto"/>
                                    <w:right w:val="none" w:sz="0" w:space="0" w:color="auto"/>
                                  </w:divBdr>
                                </w:div>
                                <w:div w:id="748237532">
                                  <w:marLeft w:val="0"/>
                                  <w:marRight w:val="0"/>
                                  <w:marTop w:val="0"/>
                                  <w:marBottom w:val="0"/>
                                  <w:divBdr>
                                    <w:top w:val="none" w:sz="0" w:space="0" w:color="auto"/>
                                    <w:left w:val="none" w:sz="0" w:space="0" w:color="auto"/>
                                    <w:bottom w:val="none" w:sz="0" w:space="0" w:color="auto"/>
                                    <w:right w:val="none" w:sz="0" w:space="0" w:color="auto"/>
                                  </w:divBdr>
                                  <w:divsChild>
                                    <w:div w:id="384334184">
                                      <w:marLeft w:val="0"/>
                                      <w:marRight w:val="0"/>
                                      <w:marTop w:val="0"/>
                                      <w:marBottom w:val="300"/>
                                      <w:divBdr>
                                        <w:top w:val="none" w:sz="0" w:space="12" w:color="auto"/>
                                        <w:left w:val="none" w:sz="0" w:space="18" w:color="auto"/>
                                        <w:bottom w:val="single" w:sz="6" w:space="9" w:color="D0D0D0"/>
                                        <w:right w:val="none" w:sz="0" w:space="18" w:color="auto"/>
                                      </w:divBdr>
                                      <w:divsChild>
                                        <w:div w:id="254751642">
                                          <w:marLeft w:val="0"/>
                                          <w:marRight w:val="0"/>
                                          <w:marTop w:val="0"/>
                                          <w:marBottom w:val="0"/>
                                          <w:divBdr>
                                            <w:top w:val="none" w:sz="0" w:space="0" w:color="auto"/>
                                            <w:left w:val="none" w:sz="0" w:space="0" w:color="auto"/>
                                            <w:bottom w:val="none" w:sz="0" w:space="0" w:color="auto"/>
                                            <w:right w:val="none" w:sz="0" w:space="0" w:color="auto"/>
                                          </w:divBdr>
                                        </w:div>
                                        <w:div w:id="1934974172">
                                          <w:marLeft w:val="0"/>
                                          <w:marRight w:val="0"/>
                                          <w:marTop w:val="0"/>
                                          <w:marBottom w:val="0"/>
                                          <w:divBdr>
                                            <w:top w:val="none" w:sz="0" w:space="0" w:color="auto"/>
                                            <w:left w:val="none" w:sz="0" w:space="0" w:color="auto"/>
                                            <w:bottom w:val="none" w:sz="0" w:space="0" w:color="auto"/>
                                            <w:right w:val="none" w:sz="0" w:space="0" w:color="auto"/>
                                          </w:divBdr>
                                          <w:divsChild>
                                            <w:div w:id="2101755518">
                                              <w:marLeft w:val="0"/>
                                              <w:marRight w:val="0"/>
                                              <w:marTop w:val="0"/>
                                              <w:marBottom w:val="0"/>
                                              <w:divBdr>
                                                <w:top w:val="none" w:sz="0" w:space="0" w:color="auto"/>
                                                <w:left w:val="none" w:sz="0" w:space="0" w:color="auto"/>
                                                <w:bottom w:val="none" w:sz="0" w:space="0" w:color="auto"/>
                                                <w:right w:val="none" w:sz="0" w:space="0" w:color="auto"/>
                                              </w:divBdr>
                                              <w:divsChild>
                                                <w:div w:id="120854159">
                                                  <w:marLeft w:val="0"/>
                                                  <w:marRight w:val="0"/>
                                                  <w:marTop w:val="0"/>
                                                  <w:marBottom w:val="0"/>
                                                  <w:divBdr>
                                                    <w:top w:val="none" w:sz="0" w:space="0" w:color="auto"/>
                                                    <w:left w:val="none" w:sz="0" w:space="0" w:color="auto"/>
                                                    <w:bottom w:val="none" w:sz="0" w:space="0" w:color="auto"/>
                                                    <w:right w:val="none" w:sz="0" w:space="0" w:color="auto"/>
                                                  </w:divBdr>
                                                  <w:divsChild>
                                                    <w:div w:id="1505902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2512805">
                                  <w:marLeft w:val="0"/>
                                  <w:marRight w:val="0"/>
                                  <w:marTop w:val="0"/>
                                  <w:marBottom w:val="0"/>
                                  <w:divBdr>
                                    <w:top w:val="none" w:sz="0" w:space="0" w:color="auto"/>
                                    <w:left w:val="none" w:sz="0" w:space="0" w:color="auto"/>
                                    <w:bottom w:val="none" w:sz="0" w:space="0" w:color="auto"/>
                                    <w:right w:val="none" w:sz="0" w:space="0" w:color="auto"/>
                                  </w:divBdr>
                                </w:div>
                                <w:div w:id="2072727799">
                                  <w:marLeft w:val="0"/>
                                  <w:marRight w:val="0"/>
                                  <w:marTop w:val="0"/>
                                  <w:marBottom w:val="0"/>
                                  <w:divBdr>
                                    <w:top w:val="none" w:sz="0" w:space="0" w:color="auto"/>
                                    <w:left w:val="none" w:sz="0" w:space="0" w:color="auto"/>
                                    <w:bottom w:val="none" w:sz="0" w:space="0" w:color="auto"/>
                                    <w:right w:val="none" w:sz="0" w:space="0" w:color="auto"/>
                                  </w:divBdr>
                                </w:div>
                                <w:div w:id="804394003">
                                  <w:marLeft w:val="0"/>
                                  <w:marRight w:val="0"/>
                                  <w:marTop w:val="0"/>
                                  <w:marBottom w:val="0"/>
                                  <w:divBdr>
                                    <w:top w:val="none" w:sz="0" w:space="0" w:color="auto"/>
                                    <w:left w:val="none" w:sz="0" w:space="0" w:color="auto"/>
                                    <w:bottom w:val="none" w:sz="0" w:space="0" w:color="auto"/>
                                    <w:right w:val="none" w:sz="0" w:space="0" w:color="auto"/>
                                  </w:divBdr>
                                </w:div>
                                <w:div w:id="372190949">
                                  <w:marLeft w:val="0"/>
                                  <w:marRight w:val="0"/>
                                  <w:marTop w:val="0"/>
                                  <w:marBottom w:val="0"/>
                                  <w:divBdr>
                                    <w:top w:val="none" w:sz="0" w:space="0" w:color="auto"/>
                                    <w:left w:val="none" w:sz="0" w:space="0" w:color="auto"/>
                                    <w:bottom w:val="none" w:sz="0" w:space="0" w:color="auto"/>
                                    <w:right w:val="none" w:sz="0" w:space="0" w:color="auto"/>
                                  </w:divBdr>
                                  <w:divsChild>
                                    <w:div w:id="1923101520">
                                      <w:marLeft w:val="0"/>
                                      <w:marRight w:val="0"/>
                                      <w:marTop w:val="0"/>
                                      <w:marBottom w:val="300"/>
                                      <w:divBdr>
                                        <w:top w:val="none" w:sz="0" w:space="12" w:color="auto"/>
                                        <w:left w:val="none" w:sz="0" w:space="18" w:color="auto"/>
                                        <w:bottom w:val="single" w:sz="6" w:space="9" w:color="D0D0D0"/>
                                        <w:right w:val="none" w:sz="0" w:space="18" w:color="auto"/>
                                      </w:divBdr>
                                      <w:divsChild>
                                        <w:div w:id="2026980288">
                                          <w:marLeft w:val="0"/>
                                          <w:marRight w:val="0"/>
                                          <w:marTop w:val="0"/>
                                          <w:marBottom w:val="0"/>
                                          <w:divBdr>
                                            <w:top w:val="none" w:sz="0" w:space="0" w:color="auto"/>
                                            <w:left w:val="none" w:sz="0" w:space="0" w:color="auto"/>
                                            <w:bottom w:val="none" w:sz="0" w:space="0" w:color="auto"/>
                                            <w:right w:val="none" w:sz="0" w:space="0" w:color="auto"/>
                                          </w:divBdr>
                                        </w:div>
                                        <w:div w:id="1820658218">
                                          <w:marLeft w:val="0"/>
                                          <w:marRight w:val="0"/>
                                          <w:marTop w:val="0"/>
                                          <w:marBottom w:val="0"/>
                                          <w:divBdr>
                                            <w:top w:val="none" w:sz="0" w:space="0" w:color="auto"/>
                                            <w:left w:val="none" w:sz="0" w:space="0" w:color="auto"/>
                                            <w:bottom w:val="none" w:sz="0" w:space="0" w:color="auto"/>
                                            <w:right w:val="none" w:sz="0" w:space="0" w:color="auto"/>
                                          </w:divBdr>
                                          <w:divsChild>
                                            <w:div w:id="966282318">
                                              <w:marLeft w:val="0"/>
                                              <w:marRight w:val="0"/>
                                              <w:marTop w:val="0"/>
                                              <w:marBottom w:val="0"/>
                                              <w:divBdr>
                                                <w:top w:val="none" w:sz="0" w:space="0" w:color="auto"/>
                                                <w:left w:val="none" w:sz="0" w:space="0" w:color="auto"/>
                                                <w:bottom w:val="none" w:sz="0" w:space="0" w:color="auto"/>
                                                <w:right w:val="none" w:sz="0" w:space="0" w:color="auto"/>
                                              </w:divBdr>
                                              <w:divsChild>
                                                <w:div w:id="613251899">
                                                  <w:marLeft w:val="0"/>
                                                  <w:marRight w:val="0"/>
                                                  <w:marTop w:val="0"/>
                                                  <w:marBottom w:val="0"/>
                                                  <w:divBdr>
                                                    <w:top w:val="none" w:sz="0" w:space="0" w:color="auto"/>
                                                    <w:left w:val="none" w:sz="0" w:space="0" w:color="auto"/>
                                                    <w:bottom w:val="none" w:sz="0" w:space="0" w:color="auto"/>
                                                    <w:right w:val="none" w:sz="0" w:space="0" w:color="auto"/>
                                                  </w:divBdr>
                                                  <w:divsChild>
                                                    <w:div w:id="29839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5908454">
                                  <w:marLeft w:val="0"/>
                                  <w:marRight w:val="0"/>
                                  <w:marTop w:val="0"/>
                                  <w:marBottom w:val="0"/>
                                  <w:divBdr>
                                    <w:top w:val="none" w:sz="0" w:space="0" w:color="auto"/>
                                    <w:left w:val="none" w:sz="0" w:space="0" w:color="auto"/>
                                    <w:bottom w:val="none" w:sz="0" w:space="0" w:color="auto"/>
                                    <w:right w:val="none" w:sz="0" w:space="0" w:color="auto"/>
                                  </w:divBdr>
                                </w:div>
                                <w:div w:id="1825580897">
                                  <w:marLeft w:val="0"/>
                                  <w:marRight w:val="0"/>
                                  <w:marTop w:val="0"/>
                                  <w:marBottom w:val="0"/>
                                  <w:divBdr>
                                    <w:top w:val="none" w:sz="0" w:space="0" w:color="auto"/>
                                    <w:left w:val="none" w:sz="0" w:space="0" w:color="auto"/>
                                    <w:bottom w:val="none" w:sz="0" w:space="0" w:color="auto"/>
                                    <w:right w:val="none" w:sz="0" w:space="0" w:color="auto"/>
                                  </w:divBdr>
                                </w:div>
                                <w:div w:id="1385762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5464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inhubprerov.eu/"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ris3ok.cz/"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iprpraha.cz/stranka/336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olkraj.cz/smart-akcelerator-olomouckeho-kraje-iii-cl-5972.html" TargetMode="External"/><Relationship Id="rId5" Type="http://schemas.openxmlformats.org/officeDocument/2006/relationships/numbering" Target="numbering.xml"/><Relationship Id="rId15" Type="http://schemas.openxmlformats.org/officeDocument/2006/relationships/hyperlink" Target="https://www.mmr.cz/cs/Ministerstvo/Stavebni-pravo/Koncepce-Strategie/Politika-uzemniho-rozvoje-Ceske-republiky"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stitut-predluzeni.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S:\OO-KH%20standardizovan&#233;%20dokumenty\&#353;ablona-materi&#225;l%20ZOK.dot"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6BBB157D4189D46BFC45E36432E42E9" ma:contentTypeVersion="8" ma:contentTypeDescription="Vytvoří nový dokument" ma:contentTypeScope="" ma:versionID="08a6d1a306fa257aa7f11d25a8f2a7ee">
  <xsd:schema xmlns:xsd="http://www.w3.org/2001/XMLSchema" xmlns:xs="http://www.w3.org/2001/XMLSchema" xmlns:p="http://schemas.microsoft.com/office/2006/metadata/properties" xmlns:ns2="e48dc033-668f-4642-acc0-ffacc3322767" xmlns:ns3="ba9dff27-639f-49c5-8004-8432c1b75bae" targetNamespace="http://schemas.microsoft.com/office/2006/metadata/properties" ma:root="true" ma:fieldsID="7b2129c8fb23f033b2ef48ecd17ecfb8" ns2:_="" ns3:_="">
    <xsd:import namespace="e48dc033-668f-4642-acc0-ffacc3322767"/>
    <xsd:import namespace="ba9dff27-639f-49c5-8004-8432c1b75ba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8dc033-668f-4642-acc0-ffacc33227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a9dff27-639f-49c5-8004-8432c1b75bae" elementFormDefault="qualified">
    <xsd:import namespace="http://schemas.microsoft.com/office/2006/documentManagement/types"/>
    <xsd:import namespace="http://schemas.microsoft.com/office/infopath/2007/PartnerControls"/>
    <xsd:element name="SharedWithUsers" ma:index="10"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37F2A6A-D8A9-4F10-818C-160608D40D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8dc033-668f-4642-acc0-ffacc3322767"/>
    <ds:schemaRef ds:uri="ba9dff27-639f-49c5-8004-8432c1b75b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652A67F-B966-4D68-ACE9-6309BFC27DAC}">
  <ds:schemaRefs>
    <ds:schemaRef ds:uri="http://schemas.openxmlformats.org/officeDocument/2006/bibliography"/>
  </ds:schemaRefs>
</ds:datastoreItem>
</file>

<file path=customXml/itemProps3.xml><?xml version="1.0" encoding="utf-8"?>
<ds:datastoreItem xmlns:ds="http://schemas.openxmlformats.org/officeDocument/2006/customXml" ds:itemID="{E6F6368C-7DB7-4263-99FB-146446E1847F}">
  <ds:schemaRefs>
    <ds:schemaRef ds:uri="http://schemas.microsoft.com/sharepoint/v3/contenttype/forms"/>
  </ds:schemaRefs>
</ds:datastoreItem>
</file>

<file path=customXml/itemProps4.xml><?xml version="1.0" encoding="utf-8"?>
<ds:datastoreItem xmlns:ds="http://schemas.openxmlformats.org/officeDocument/2006/customXml" ds:itemID="{2DB17C02-3BF4-4CDA-B7FC-30968210CA04}">
  <ds:schemaRefs>
    <ds:schemaRef ds:uri="http://purl.org/dc/terms/"/>
    <ds:schemaRef ds:uri="http://schemas.openxmlformats.org/package/2006/metadata/core-properties"/>
    <ds:schemaRef ds:uri="http://purl.org/dc/dcmitype/"/>
    <ds:schemaRef ds:uri="http://schemas.microsoft.com/office/infopath/2007/PartnerControls"/>
    <ds:schemaRef ds:uri="e48dc033-668f-4642-acc0-ffacc3322767"/>
    <ds:schemaRef ds:uri="http://purl.org/dc/elements/1.1/"/>
    <ds:schemaRef ds:uri="http://schemas.microsoft.com/office/2006/metadata/properties"/>
    <ds:schemaRef ds:uri="http://schemas.microsoft.com/office/2006/documentManagement/types"/>
    <ds:schemaRef ds:uri="ba9dff27-639f-49c5-8004-8432c1b75bae"/>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šablona-materiál ZOK.dot</Template>
  <TotalTime>1</TotalTime>
  <Pages>31</Pages>
  <Words>14506</Words>
  <Characters>85591</Characters>
  <Application>Microsoft Office Word</Application>
  <DocSecurity>0</DocSecurity>
  <Lines>713</Lines>
  <Paragraphs>199</Paragraphs>
  <ScaleCrop>false</ScaleCrop>
  <HeadingPairs>
    <vt:vector size="2" baseType="variant">
      <vt:variant>
        <vt:lpstr>Název</vt:lpstr>
      </vt:variant>
      <vt:variant>
        <vt:i4>1</vt:i4>
      </vt:variant>
    </vt:vector>
  </HeadingPairs>
  <TitlesOfParts>
    <vt:vector size="1" baseType="lpstr">
      <vt:lpstr>šablona materiál ZOK</vt:lpstr>
    </vt:vector>
  </TitlesOfParts>
  <Company> </Company>
  <LinksUpToDate>false</LinksUpToDate>
  <CharactersWithSpaces>99898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šablona materiál ZOK</dc:title>
  <dc:subject/>
  <dc:creator>Taťána Vyhnálková</dc:creator>
  <cp:keywords/>
  <dc:description/>
  <cp:lastModifiedBy>Juránek Jiří</cp:lastModifiedBy>
  <cp:revision>4</cp:revision>
  <cp:lastPrinted>2021-10-21T08:07:00Z</cp:lastPrinted>
  <dcterms:created xsi:type="dcterms:W3CDTF">2025-04-02T09:00:00Z</dcterms:created>
  <dcterms:modified xsi:type="dcterms:W3CDTF">2025-04-07T10:34:00Z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y fmtid="{D5CDD505-2E9C-101B-9397-08002B2CF9AE}" pid="4" name="ContentTypeId">
    <vt:lpwstr>0x010100F6BBB157D4189D46BFC45E36432E42E9</vt:lpwstr>
  </property>
</Properties>
</file>