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3DA22" w14:textId="1AD902BE" w:rsidR="004C5C30" w:rsidRPr="004C5C30" w:rsidRDefault="004C5C30" w:rsidP="004C5C30">
      <w:pPr>
        <w:rPr>
          <w:rFonts w:ascii="Arial" w:hAnsi="Arial" w:cs="Arial"/>
          <w:b/>
          <w:sz w:val="24"/>
          <w:szCs w:val="24"/>
        </w:rPr>
      </w:pPr>
      <w:r w:rsidRPr="004C5C30">
        <w:rPr>
          <w:rFonts w:ascii="Arial" w:hAnsi="Arial" w:cs="Arial"/>
          <w:b/>
          <w:sz w:val="24"/>
          <w:szCs w:val="24"/>
        </w:rPr>
        <w:t>Důvodová zpráva</w:t>
      </w:r>
    </w:p>
    <w:p w14:paraId="0E83FD9B" w14:textId="77777777" w:rsidR="000E1D8F" w:rsidRPr="003D2D83" w:rsidRDefault="000E1D8F" w:rsidP="000E1D8F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3D2D83">
        <w:rPr>
          <w:rFonts w:ascii="Arial" w:hAnsi="Arial" w:cs="Arial"/>
          <w:sz w:val="24"/>
          <w:szCs w:val="24"/>
        </w:rPr>
        <w:t>Zastupitelstvo Olomouckého kraje svým usnesením č. UZ/22/73/2020 ze dne 21. září 2020 schválilo aktualizaci Strategie rozvoje územního obvodu Olomouckého kraje pro období 2021-27, s výhledem do roku 2030 (SROK). Tento stěžejní strategický plán mají kraje povinnost zpracovávat na základě zákona č. 248/2000 Sb., o podpoře regionálního rozvoje. Rovněž Zákon o krajích</w:t>
      </w:r>
      <w:r w:rsidR="00471433">
        <w:rPr>
          <w:rFonts w:ascii="Arial" w:hAnsi="Arial" w:cs="Arial"/>
          <w:sz w:val="24"/>
          <w:szCs w:val="24"/>
        </w:rPr>
        <w:t>,</w:t>
      </w:r>
      <w:r w:rsidRPr="003D2D83">
        <w:rPr>
          <w:rFonts w:ascii="Arial" w:hAnsi="Arial" w:cs="Arial"/>
          <w:sz w:val="24"/>
          <w:szCs w:val="24"/>
        </w:rPr>
        <w:t xml:space="preserve"> č. 129/2000 Sb.</w:t>
      </w:r>
      <w:r w:rsidR="00471433">
        <w:rPr>
          <w:rFonts w:ascii="Arial" w:hAnsi="Arial" w:cs="Arial"/>
          <w:sz w:val="24"/>
          <w:szCs w:val="24"/>
        </w:rPr>
        <w:t>,</w:t>
      </w:r>
      <w:r w:rsidRPr="003D2D83">
        <w:rPr>
          <w:rFonts w:ascii="Arial" w:hAnsi="Arial" w:cs="Arial"/>
          <w:sz w:val="24"/>
          <w:szCs w:val="24"/>
        </w:rPr>
        <w:t xml:space="preserve"> vyhrazuje zastupitelstvu koordinovat rozvoj svého územního obvodu a schvalovat strategie rozvoje územního obvodu, zajišťovat jejich realizaci a kontrolovat jejich plnění. </w:t>
      </w:r>
    </w:p>
    <w:p w14:paraId="78A4E013" w14:textId="77777777" w:rsidR="000E1D8F" w:rsidRPr="003D2D83" w:rsidRDefault="000E1D8F" w:rsidP="00471433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Strategie stanovila sedm</w:t>
      </w:r>
      <w:r w:rsidRPr="003D2D83">
        <w:rPr>
          <w:rFonts w:ascii="Arial" w:hAnsi="Arial" w:cs="Arial"/>
          <w:b/>
          <w:iCs/>
          <w:sz w:val="24"/>
          <w:szCs w:val="24"/>
        </w:rPr>
        <w:t xml:space="preserve"> základních priorit</w:t>
      </w:r>
      <w:r w:rsidRPr="003D2D83">
        <w:rPr>
          <w:rFonts w:ascii="Arial" w:hAnsi="Arial" w:cs="Arial"/>
          <w:iCs/>
          <w:sz w:val="24"/>
          <w:szCs w:val="24"/>
        </w:rPr>
        <w:t>, jejichž naplněním chce dosáhnout rozvoje Olomouckého kraje.</w:t>
      </w:r>
    </w:p>
    <w:p w14:paraId="68351EA7" w14:textId="77777777" w:rsidR="000E1D8F" w:rsidRPr="003D2D83" w:rsidRDefault="000E1D8F" w:rsidP="00471433">
      <w:pPr>
        <w:spacing w:after="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A. Ekonomika a inovace</w:t>
      </w:r>
    </w:p>
    <w:p w14:paraId="58E5E048" w14:textId="77777777" w:rsidR="000E1D8F" w:rsidRPr="003D2D83" w:rsidRDefault="000E1D8F" w:rsidP="00471433">
      <w:pPr>
        <w:spacing w:after="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B. Vzdělávání a zaměstnanost</w:t>
      </w:r>
    </w:p>
    <w:p w14:paraId="05DA0E6A" w14:textId="77777777" w:rsidR="000E1D8F" w:rsidRPr="003D2D83" w:rsidRDefault="000E1D8F" w:rsidP="00471433">
      <w:pPr>
        <w:spacing w:after="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C. Životní prostředí a technická infrastruktura</w:t>
      </w:r>
    </w:p>
    <w:p w14:paraId="1967AD56" w14:textId="77777777" w:rsidR="000E1D8F" w:rsidRPr="003D2D83" w:rsidRDefault="000E1D8F" w:rsidP="00471433">
      <w:pPr>
        <w:spacing w:after="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D. Zdravotnictví a sociální služby</w:t>
      </w:r>
    </w:p>
    <w:p w14:paraId="397171E4" w14:textId="77777777" w:rsidR="000E1D8F" w:rsidRPr="003D2D83" w:rsidRDefault="000E1D8F" w:rsidP="00471433">
      <w:pPr>
        <w:spacing w:after="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E. Udržitelná mobilita a dopravní infrastruktura</w:t>
      </w:r>
    </w:p>
    <w:p w14:paraId="502B13C4" w14:textId="77777777" w:rsidR="000E1D8F" w:rsidRPr="003D2D83" w:rsidRDefault="000E1D8F" w:rsidP="00471433">
      <w:pPr>
        <w:spacing w:after="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F. Sport, kultura a cestovní ruch</w:t>
      </w:r>
    </w:p>
    <w:p w14:paraId="1FA21B2D" w14:textId="77777777" w:rsidR="000E1D8F" w:rsidRPr="003D2D83" w:rsidRDefault="000E1D8F" w:rsidP="000E1D8F">
      <w:pPr>
        <w:spacing w:after="12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G. Veřejná správa, řízení rozvoje, bezpečnost</w:t>
      </w:r>
    </w:p>
    <w:p w14:paraId="62D4C1B7" w14:textId="5313C66C" w:rsidR="00626E6D" w:rsidRPr="00B81D7B" w:rsidRDefault="0042129B" w:rsidP="009C0CC1">
      <w:pPr>
        <w:spacing w:after="120"/>
        <w:jc w:val="both"/>
        <w:rPr>
          <w:rFonts w:ascii="Arial" w:hAnsi="Arial" w:cs="Arial"/>
          <w:b/>
          <w:bCs/>
          <w:iCs/>
          <w:sz w:val="24"/>
          <w:szCs w:val="24"/>
        </w:rPr>
      </w:pPr>
      <w:r>
        <w:rPr>
          <w:rFonts w:ascii="Arial" w:hAnsi="Arial" w:cs="Arial"/>
          <w:b/>
          <w:bCs/>
          <w:iCs/>
          <w:sz w:val="24"/>
          <w:szCs w:val="24"/>
        </w:rPr>
        <w:t xml:space="preserve">S ohledem na zákonnou povinnost zpracovat </w:t>
      </w:r>
      <w:r w:rsidR="00626E6D" w:rsidRPr="00B81D7B">
        <w:rPr>
          <w:rFonts w:ascii="Arial" w:hAnsi="Arial" w:cs="Arial"/>
          <w:b/>
          <w:bCs/>
          <w:iCs/>
          <w:sz w:val="24"/>
          <w:szCs w:val="24"/>
        </w:rPr>
        <w:t xml:space="preserve">SROK </w:t>
      </w:r>
      <w:r>
        <w:rPr>
          <w:rFonts w:ascii="Arial" w:hAnsi="Arial" w:cs="Arial"/>
          <w:b/>
          <w:bCs/>
          <w:iCs/>
          <w:sz w:val="24"/>
          <w:szCs w:val="24"/>
        </w:rPr>
        <w:t>na</w:t>
      </w:r>
      <w:r w:rsidR="00626E6D" w:rsidRPr="00B81D7B">
        <w:rPr>
          <w:rFonts w:ascii="Arial" w:hAnsi="Arial" w:cs="Arial"/>
          <w:b/>
          <w:bCs/>
          <w:iCs/>
          <w:sz w:val="24"/>
          <w:szCs w:val="24"/>
        </w:rPr>
        <w:t xml:space="preserve"> programové období EU, tj platnost současného dokumentu je do roku 2027</w:t>
      </w:r>
      <w:r>
        <w:rPr>
          <w:rFonts w:ascii="Arial" w:hAnsi="Arial" w:cs="Arial"/>
          <w:b/>
          <w:bCs/>
          <w:iCs/>
          <w:sz w:val="24"/>
          <w:szCs w:val="24"/>
        </w:rPr>
        <w:t>,</w:t>
      </w:r>
      <w:r w:rsidR="00626E6D" w:rsidRPr="00B81D7B">
        <w:rPr>
          <w:rFonts w:ascii="Arial" w:hAnsi="Arial" w:cs="Arial"/>
          <w:b/>
          <w:bCs/>
          <w:iCs/>
          <w:sz w:val="24"/>
          <w:szCs w:val="24"/>
        </w:rPr>
        <w:t xml:space="preserve"> uvažuje Olomoucký kraj o aktualizaci dokumentu</w:t>
      </w:r>
      <w:r>
        <w:rPr>
          <w:rFonts w:ascii="Arial" w:hAnsi="Arial" w:cs="Arial"/>
          <w:b/>
          <w:bCs/>
          <w:iCs/>
          <w:sz w:val="24"/>
          <w:szCs w:val="24"/>
        </w:rPr>
        <w:t xml:space="preserve"> pro nové období EU dotací 2028+</w:t>
      </w:r>
      <w:r w:rsidR="00626E6D" w:rsidRPr="00B81D7B">
        <w:rPr>
          <w:rFonts w:ascii="Arial" w:hAnsi="Arial" w:cs="Arial"/>
          <w:b/>
          <w:bCs/>
          <w:iCs/>
          <w:sz w:val="24"/>
          <w:szCs w:val="24"/>
        </w:rPr>
        <w:t xml:space="preserve">, která by měla proběhnout v letech </w:t>
      </w:r>
      <w:r w:rsidR="00B81D7B" w:rsidRPr="00B81D7B">
        <w:rPr>
          <w:rFonts w:ascii="Arial" w:hAnsi="Arial" w:cs="Arial"/>
          <w:b/>
          <w:bCs/>
          <w:iCs/>
          <w:sz w:val="24"/>
          <w:szCs w:val="24"/>
        </w:rPr>
        <w:t xml:space="preserve">2026 až 2027. V souvislosti s tím bude </w:t>
      </w:r>
      <w:r>
        <w:rPr>
          <w:rFonts w:ascii="Arial" w:hAnsi="Arial" w:cs="Arial"/>
          <w:b/>
          <w:bCs/>
          <w:iCs/>
          <w:sz w:val="24"/>
          <w:szCs w:val="24"/>
        </w:rPr>
        <w:t>provedena</w:t>
      </w:r>
      <w:r w:rsidR="00B81D7B" w:rsidRPr="00B81D7B">
        <w:rPr>
          <w:rFonts w:ascii="Arial" w:hAnsi="Arial" w:cs="Arial"/>
          <w:b/>
          <w:bCs/>
          <w:iCs/>
          <w:sz w:val="24"/>
          <w:szCs w:val="24"/>
        </w:rPr>
        <w:t xml:space="preserve"> aktualizace vlajkových projektů, jako jednoho z podkladů.</w:t>
      </w:r>
      <w:r w:rsidR="00B81D7B">
        <w:rPr>
          <w:rFonts w:ascii="Arial" w:hAnsi="Arial" w:cs="Arial"/>
          <w:b/>
          <w:bCs/>
          <w:iCs/>
          <w:sz w:val="24"/>
          <w:szCs w:val="24"/>
        </w:rPr>
        <w:t xml:space="preserve"> Prostředky na aktualizaci SROK budou zařazeny do návrhu rozpočtu na rok 2026.</w:t>
      </w:r>
    </w:p>
    <w:p w14:paraId="2026D628" w14:textId="1078A8E0" w:rsidR="009C0CC1" w:rsidRDefault="009C0CC1" w:rsidP="009C0CC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Přílohou důvodové zprávy je </w:t>
      </w:r>
      <w:r w:rsidRPr="002D69B2">
        <w:rPr>
          <w:rFonts w:ascii="Arial" w:hAnsi="Arial" w:cs="Arial"/>
          <w:iCs/>
          <w:sz w:val="24"/>
          <w:szCs w:val="24"/>
        </w:rPr>
        <w:t>Zpráva o plnění cílů Strategie rozvoje územního obvodu Olomouckého kraje za rok 202</w:t>
      </w:r>
      <w:r w:rsidR="007F4996">
        <w:rPr>
          <w:rFonts w:ascii="Arial" w:hAnsi="Arial" w:cs="Arial"/>
          <w:iCs/>
          <w:sz w:val="24"/>
          <w:szCs w:val="24"/>
        </w:rPr>
        <w:t>4</w:t>
      </w:r>
      <w:r>
        <w:rPr>
          <w:rFonts w:ascii="Arial" w:hAnsi="Arial" w:cs="Arial"/>
          <w:iCs/>
          <w:sz w:val="24"/>
          <w:szCs w:val="24"/>
        </w:rPr>
        <w:t xml:space="preserve"> (příloha č. 1 usnesení). Tato zpráva shrnuje několik částí. </w:t>
      </w:r>
    </w:p>
    <w:p w14:paraId="6D7F94F4" w14:textId="202E6447" w:rsidR="009C0CC1" w:rsidRDefault="009C0CC1" w:rsidP="009C0CC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Jedná se o slovní a finanční hodnocení naplňování jednotlivých priorit za rok 202</w:t>
      </w:r>
      <w:r w:rsidR="007F4996">
        <w:rPr>
          <w:rFonts w:ascii="Arial" w:hAnsi="Arial" w:cs="Arial"/>
          <w:iCs/>
          <w:sz w:val="24"/>
          <w:szCs w:val="24"/>
        </w:rPr>
        <w:t>4</w:t>
      </w:r>
      <w:r>
        <w:rPr>
          <w:rFonts w:ascii="Arial" w:hAnsi="Arial" w:cs="Arial"/>
          <w:iCs/>
          <w:sz w:val="24"/>
          <w:szCs w:val="24"/>
        </w:rPr>
        <w:t>, které bylo zpracováno ve spolupráci s ostatními odbory krajského úřadu a je uvedeno v příloze č. 2 usnesení.</w:t>
      </w:r>
    </w:p>
    <w:p w14:paraId="28F94013" w14:textId="7CA35AAB" w:rsidR="00F21FFC" w:rsidRPr="003D2D83" w:rsidRDefault="00F21FFC" w:rsidP="009C0CC1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 xml:space="preserve">Při přípravě strategie byly experty vybrány tzv. </w:t>
      </w:r>
      <w:r w:rsidRPr="003D2D83">
        <w:rPr>
          <w:rFonts w:ascii="Arial" w:hAnsi="Arial" w:cs="Arial"/>
          <w:b/>
          <w:iCs/>
          <w:sz w:val="24"/>
          <w:szCs w:val="24"/>
        </w:rPr>
        <w:t>vlajkové projekty</w:t>
      </w:r>
      <w:r w:rsidRPr="003D2D83">
        <w:rPr>
          <w:rFonts w:ascii="Arial" w:hAnsi="Arial" w:cs="Arial"/>
          <w:iCs/>
          <w:sz w:val="24"/>
          <w:szCs w:val="24"/>
        </w:rPr>
        <w:t>. Jedná se o projekty, které mají pomoci zlepšit situaci v regionu a míří do oblastí klíčových změn. Navíc v daných oblastech je realizováno mnohou souběžných aktivit a jejich koordinace</w:t>
      </w:r>
      <w:r w:rsidR="00C832AF" w:rsidRPr="003D2D83">
        <w:rPr>
          <w:rFonts w:ascii="Arial" w:hAnsi="Arial" w:cs="Arial"/>
          <w:iCs/>
          <w:sz w:val="24"/>
          <w:szCs w:val="24"/>
        </w:rPr>
        <w:t xml:space="preserve"> ze stran</w:t>
      </w:r>
      <w:r w:rsidRPr="003D2D83">
        <w:rPr>
          <w:rFonts w:ascii="Arial" w:hAnsi="Arial" w:cs="Arial"/>
          <w:iCs/>
          <w:sz w:val="24"/>
          <w:szCs w:val="24"/>
        </w:rPr>
        <w:t>y kraje může přinést větší efektivitu. Jedná se o následující vla</w:t>
      </w:r>
      <w:r w:rsidR="00F61991">
        <w:rPr>
          <w:rFonts w:ascii="Arial" w:hAnsi="Arial" w:cs="Arial"/>
          <w:iCs/>
          <w:sz w:val="24"/>
          <w:szCs w:val="24"/>
        </w:rPr>
        <w:t>j</w:t>
      </w:r>
      <w:r w:rsidRPr="003D2D83">
        <w:rPr>
          <w:rFonts w:ascii="Arial" w:hAnsi="Arial" w:cs="Arial"/>
          <w:iCs/>
          <w:sz w:val="24"/>
          <w:szCs w:val="24"/>
        </w:rPr>
        <w:t>kové projekty.</w:t>
      </w:r>
    </w:p>
    <w:p w14:paraId="7D1BF19D" w14:textId="77777777" w:rsidR="00C832AF" w:rsidRPr="003D2D83" w:rsidRDefault="00C832AF" w:rsidP="00471433">
      <w:pPr>
        <w:spacing w:after="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Lepší image Olomouckého kraje</w:t>
      </w:r>
    </w:p>
    <w:p w14:paraId="341116A3" w14:textId="77777777" w:rsidR="00C832AF" w:rsidRPr="003D2D83" w:rsidRDefault="00C832AF" w:rsidP="00471433">
      <w:pPr>
        <w:spacing w:after="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Restart Jesenicka a Šumperska</w:t>
      </w:r>
      <w:r w:rsidR="00AB14F0">
        <w:rPr>
          <w:rFonts w:ascii="Arial" w:hAnsi="Arial" w:cs="Arial"/>
          <w:iCs/>
          <w:sz w:val="24"/>
          <w:szCs w:val="24"/>
        </w:rPr>
        <w:t xml:space="preserve"> </w:t>
      </w:r>
    </w:p>
    <w:p w14:paraId="0E9E35C6" w14:textId="77777777" w:rsidR="00C832AF" w:rsidRPr="003D2D83" w:rsidRDefault="00C832AF" w:rsidP="00C832AF">
      <w:pPr>
        <w:spacing w:after="120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>Rozvoj inovačního ekosystému a chytrého regionu</w:t>
      </w:r>
    </w:p>
    <w:p w14:paraId="65D2CABA" w14:textId="6D8708EC" w:rsidR="009C0CC1" w:rsidRDefault="009C0CC1" w:rsidP="0088638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Ve v</w:t>
      </w:r>
      <w:r w:rsidR="00886388">
        <w:rPr>
          <w:rFonts w:ascii="Arial" w:hAnsi="Arial" w:cs="Arial"/>
          <w:iCs/>
          <w:sz w:val="24"/>
          <w:szCs w:val="24"/>
        </w:rPr>
        <w:t>lajkov</w:t>
      </w:r>
      <w:r>
        <w:rPr>
          <w:rFonts w:ascii="Arial" w:hAnsi="Arial" w:cs="Arial"/>
          <w:iCs/>
          <w:sz w:val="24"/>
          <w:szCs w:val="24"/>
        </w:rPr>
        <w:t>ém</w:t>
      </w:r>
      <w:r w:rsidR="00886388">
        <w:rPr>
          <w:rFonts w:ascii="Arial" w:hAnsi="Arial" w:cs="Arial"/>
          <w:iCs/>
          <w:sz w:val="24"/>
          <w:szCs w:val="24"/>
        </w:rPr>
        <w:t xml:space="preserve"> projekt</w:t>
      </w:r>
      <w:r>
        <w:rPr>
          <w:rFonts w:ascii="Arial" w:hAnsi="Arial" w:cs="Arial"/>
          <w:iCs/>
          <w:sz w:val="24"/>
          <w:szCs w:val="24"/>
        </w:rPr>
        <w:t>u</w:t>
      </w:r>
      <w:r w:rsidR="00886388">
        <w:rPr>
          <w:rFonts w:ascii="Arial" w:hAnsi="Arial" w:cs="Arial"/>
          <w:iCs/>
          <w:sz w:val="24"/>
          <w:szCs w:val="24"/>
        </w:rPr>
        <w:t xml:space="preserve"> Lepší image Olomouckého kraje </w:t>
      </w:r>
      <w:r>
        <w:rPr>
          <w:rFonts w:ascii="Arial" w:hAnsi="Arial" w:cs="Arial"/>
          <w:iCs/>
          <w:sz w:val="24"/>
          <w:szCs w:val="24"/>
        </w:rPr>
        <w:t>v roce 202</w:t>
      </w:r>
      <w:r w:rsidR="007F4996">
        <w:rPr>
          <w:rFonts w:ascii="Arial" w:hAnsi="Arial" w:cs="Arial"/>
          <w:iCs/>
          <w:sz w:val="24"/>
          <w:szCs w:val="24"/>
        </w:rPr>
        <w:t>4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F4996">
        <w:rPr>
          <w:rFonts w:ascii="Arial" w:hAnsi="Arial" w:cs="Arial"/>
          <w:iCs/>
          <w:sz w:val="24"/>
          <w:szCs w:val="24"/>
        </w:rPr>
        <w:t>pokračovalo plnění plánu marketingových aktivit</w:t>
      </w:r>
      <w:r>
        <w:rPr>
          <w:rFonts w:ascii="Arial" w:hAnsi="Arial" w:cs="Arial"/>
          <w:iCs/>
          <w:sz w:val="24"/>
          <w:szCs w:val="24"/>
        </w:rPr>
        <w:t xml:space="preserve">. </w:t>
      </w:r>
      <w:r w:rsidR="007F4996" w:rsidRPr="007F4996">
        <w:rPr>
          <w:rFonts w:ascii="Arial" w:hAnsi="Arial" w:cs="Arial"/>
          <w:iCs/>
          <w:sz w:val="24"/>
          <w:szCs w:val="24"/>
        </w:rPr>
        <w:t>Jednalo se například o zapracování identity do marketingových výstupů kraje, aktualizaci webových stránek, mediální školení vybraných zástupců vedení kraje nebo promítnutí identity do nákupu propagačních předmětů.</w:t>
      </w:r>
      <w:r w:rsidR="007F4996">
        <w:rPr>
          <w:rFonts w:ascii="Arial" w:hAnsi="Arial" w:cs="Arial"/>
          <w:iCs/>
          <w:sz w:val="24"/>
          <w:szCs w:val="24"/>
        </w:rPr>
        <w:t xml:space="preserve"> Pokračovala spolupráce s Inovačním centrem Olomouckého kraje v rámci marketingové platformy</w:t>
      </w:r>
      <w:r>
        <w:rPr>
          <w:rFonts w:ascii="Arial" w:hAnsi="Arial" w:cs="Arial"/>
          <w:iCs/>
          <w:sz w:val="24"/>
          <w:szCs w:val="24"/>
        </w:rPr>
        <w:t xml:space="preserve">. </w:t>
      </w:r>
    </w:p>
    <w:p w14:paraId="5D845D4C" w14:textId="3B3FE9EA" w:rsidR="009C0CC1" w:rsidRDefault="00886388" w:rsidP="0088638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886388">
        <w:rPr>
          <w:rFonts w:ascii="Arial" w:hAnsi="Arial" w:cs="Arial"/>
          <w:iCs/>
          <w:sz w:val="24"/>
          <w:szCs w:val="24"/>
        </w:rPr>
        <w:lastRenderedPageBreak/>
        <w:t>Vlajkový projekt</w:t>
      </w:r>
      <w:r>
        <w:rPr>
          <w:rFonts w:ascii="Arial" w:hAnsi="Arial" w:cs="Arial"/>
          <w:iCs/>
          <w:sz w:val="24"/>
          <w:szCs w:val="24"/>
        </w:rPr>
        <w:t xml:space="preserve"> Restart Jesenicka a Šumperska zahrnuje některé aktivity ze strany kraje. </w:t>
      </w:r>
      <w:r w:rsidR="009C0CC1">
        <w:rPr>
          <w:rFonts w:ascii="Arial" w:hAnsi="Arial" w:cs="Arial"/>
          <w:iCs/>
          <w:sz w:val="24"/>
          <w:szCs w:val="24"/>
        </w:rPr>
        <w:t xml:space="preserve">Při vyjednávání na národní úrovni definitivně došlo k posunu </w:t>
      </w:r>
      <w:r w:rsidR="0042129B">
        <w:rPr>
          <w:rFonts w:ascii="Arial" w:hAnsi="Arial" w:cs="Arial"/>
          <w:iCs/>
          <w:sz w:val="24"/>
          <w:szCs w:val="24"/>
        </w:rPr>
        <w:t>v</w:t>
      </w:r>
      <w:r w:rsidR="009C0CC1">
        <w:rPr>
          <w:rFonts w:ascii="Arial" w:hAnsi="Arial" w:cs="Arial"/>
          <w:iCs/>
          <w:sz w:val="24"/>
          <w:szCs w:val="24"/>
        </w:rPr>
        <w:t xml:space="preserve"> řešení hospodářsky a sociálně ohrožených území napříč republikou. </w:t>
      </w:r>
      <w:r w:rsidR="007F4996">
        <w:rPr>
          <w:rFonts w:ascii="Arial" w:hAnsi="Arial" w:cs="Arial"/>
          <w:iCs/>
          <w:sz w:val="24"/>
          <w:szCs w:val="24"/>
        </w:rPr>
        <w:t>Olomoucký kraj připravoval vyhlášení dotačního programu na podporu HSOÚ. Vzhledem k povodním v září 20´24 došlo pro rok 2025 k přesunu financí na obnovu území po po</w:t>
      </w:r>
      <w:r w:rsidR="0042129B">
        <w:rPr>
          <w:rFonts w:ascii="Arial" w:hAnsi="Arial" w:cs="Arial"/>
          <w:iCs/>
          <w:sz w:val="24"/>
          <w:szCs w:val="24"/>
        </w:rPr>
        <w:t>vod</w:t>
      </w:r>
      <w:r w:rsidR="007F4996">
        <w:rPr>
          <w:rFonts w:ascii="Arial" w:hAnsi="Arial" w:cs="Arial"/>
          <w:iCs/>
          <w:sz w:val="24"/>
          <w:szCs w:val="24"/>
        </w:rPr>
        <w:t xml:space="preserve">ni. </w:t>
      </w:r>
      <w:r w:rsidR="009C0CC1">
        <w:rPr>
          <w:rFonts w:ascii="Arial" w:hAnsi="Arial" w:cs="Arial"/>
          <w:iCs/>
          <w:sz w:val="24"/>
          <w:szCs w:val="24"/>
        </w:rPr>
        <w:t xml:space="preserve">Samotný kraj nadále věnuje zvýšenou pozornost území Jesenicka a Šumperska. </w:t>
      </w:r>
    </w:p>
    <w:p w14:paraId="66819623" w14:textId="20F82A6B" w:rsidR="00886388" w:rsidRDefault="00886388" w:rsidP="0088638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Vlajkový projekt Inovační ekosystém a chytrý region je naplňován především ve spolupráci s Inovačním centrem Olomouckého kraje, pro něž uvolnil Olomoucký kraj 12 000 000 Kč na zajištění </w:t>
      </w:r>
      <w:r w:rsidRPr="006D0652">
        <w:rPr>
          <w:rFonts w:ascii="Arial" w:hAnsi="Arial" w:cs="Arial"/>
          <w:iCs/>
          <w:sz w:val="24"/>
          <w:szCs w:val="24"/>
        </w:rPr>
        <w:t>služeb obecného hospodářského zájmu v oblasti inovací.</w:t>
      </w:r>
      <w:r>
        <w:rPr>
          <w:rFonts w:ascii="Arial" w:hAnsi="Arial" w:cs="Arial"/>
          <w:iCs/>
          <w:sz w:val="24"/>
          <w:szCs w:val="24"/>
        </w:rPr>
        <w:t xml:space="preserve"> Kromě toho je s Inovačním centrem OK realizován projekt Smart akcelerátor </w:t>
      </w:r>
      <w:r w:rsidR="009C0CC1">
        <w:rPr>
          <w:rFonts w:ascii="Arial" w:hAnsi="Arial" w:cs="Arial"/>
          <w:iCs/>
          <w:sz w:val="24"/>
          <w:szCs w:val="24"/>
        </w:rPr>
        <w:t>I</w:t>
      </w:r>
      <w:r>
        <w:rPr>
          <w:rFonts w:ascii="Arial" w:hAnsi="Arial" w:cs="Arial"/>
          <w:iCs/>
          <w:sz w:val="24"/>
          <w:szCs w:val="24"/>
        </w:rPr>
        <w:t>II. Kraj v rámci SMART strategie podporuje konkrétní chytrá řešení</w:t>
      </w:r>
      <w:r w:rsidR="009C0CC1">
        <w:rPr>
          <w:rFonts w:ascii="Arial" w:hAnsi="Arial" w:cs="Arial"/>
          <w:iCs/>
          <w:sz w:val="24"/>
          <w:szCs w:val="24"/>
        </w:rPr>
        <w:t xml:space="preserve"> a chytré projekty</w:t>
      </w:r>
      <w:r>
        <w:rPr>
          <w:rFonts w:ascii="Arial" w:hAnsi="Arial" w:cs="Arial"/>
          <w:iCs/>
          <w:sz w:val="24"/>
          <w:szCs w:val="24"/>
        </w:rPr>
        <w:t xml:space="preserve"> a současně byl </w:t>
      </w:r>
      <w:r w:rsidR="009C0CC1">
        <w:rPr>
          <w:rFonts w:ascii="Arial" w:hAnsi="Arial" w:cs="Arial"/>
          <w:iCs/>
          <w:sz w:val="24"/>
          <w:szCs w:val="24"/>
        </w:rPr>
        <w:t xml:space="preserve">také </w:t>
      </w:r>
      <w:r>
        <w:rPr>
          <w:rFonts w:ascii="Arial" w:hAnsi="Arial" w:cs="Arial"/>
          <w:iCs/>
          <w:sz w:val="24"/>
          <w:szCs w:val="24"/>
        </w:rPr>
        <w:t>vypsán dotační program SMART region.</w:t>
      </w:r>
    </w:p>
    <w:p w14:paraId="1469B92C" w14:textId="7FF36606" w:rsidR="00886388" w:rsidRDefault="0054330B" w:rsidP="00886388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</w:t>
      </w:r>
      <w:r w:rsidR="00886388">
        <w:rPr>
          <w:rFonts w:ascii="Arial" w:hAnsi="Arial" w:cs="Arial"/>
          <w:iCs/>
          <w:sz w:val="24"/>
          <w:szCs w:val="24"/>
        </w:rPr>
        <w:t xml:space="preserve">řehled </w:t>
      </w:r>
      <w:r>
        <w:rPr>
          <w:rFonts w:ascii="Arial" w:hAnsi="Arial" w:cs="Arial"/>
          <w:iCs/>
          <w:sz w:val="24"/>
          <w:szCs w:val="24"/>
        </w:rPr>
        <w:t xml:space="preserve">hlavních </w:t>
      </w:r>
      <w:r w:rsidR="00886388">
        <w:rPr>
          <w:rFonts w:ascii="Arial" w:hAnsi="Arial" w:cs="Arial"/>
          <w:iCs/>
          <w:sz w:val="24"/>
          <w:szCs w:val="24"/>
        </w:rPr>
        <w:t>činností realizovaných pro vlajkové projekty v roce 202</w:t>
      </w:r>
      <w:r w:rsidR="007F4996">
        <w:rPr>
          <w:rFonts w:ascii="Arial" w:hAnsi="Arial" w:cs="Arial"/>
          <w:iCs/>
          <w:sz w:val="24"/>
          <w:szCs w:val="24"/>
        </w:rPr>
        <w:t>4</w:t>
      </w:r>
      <w:r w:rsidR="00886388">
        <w:rPr>
          <w:rFonts w:ascii="Arial" w:hAnsi="Arial" w:cs="Arial"/>
          <w:iCs/>
          <w:sz w:val="24"/>
          <w:szCs w:val="24"/>
        </w:rPr>
        <w:t xml:space="preserve"> je uveden v příloze č. 3 usnesení. </w:t>
      </w:r>
    </w:p>
    <w:p w14:paraId="36F19B83" w14:textId="31375418" w:rsidR="000E1D8F" w:rsidRPr="003D2D83" w:rsidRDefault="000E1D8F" w:rsidP="00416DC2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3D2D83">
        <w:rPr>
          <w:rFonts w:ascii="Arial" w:hAnsi="Arial" w:cs="Arial"/>
          <w:iCs/>
          <w:sz w:val="24"/>
          <w:szCs w:val="24"/>
        </w:rPr>
        <w:t xml:space="preserve">SROK </w:t>
      </w:r>
      <w:r w:rsidR="00416DC2">
        <w:rPr>
          <w:rFonts w:ascii="Arial" w:hAnsi="Arial" w:cs="Arial"/>
          <w:iCs/>
          <w:sz w:val="24"/>
          <w:szCs w:val="24"/>
        </w:rPr>
        <w:t xml:space="preserve">navazuje na </w:t>
      </w:r>
      <w:r w:rsidR="00FC1C2B" w:rsidRPr="003D2D83">
        <w:rPr>
          <w:rFonts w:ascii="Arial" w:hAnsi="Arial" w:cs="Arial"/>
          <w:iCs/>
          <w:sz w:val="24"/>
          <w:szCs w:val="24"/>
        </w:rPr>
        <w:t>Strategii regionálního rozvoje ČR</w:t>
      </w:r>
      <w:r w:rsidR="00416DC2">
        <w:rPr>
          <w:rFonts w:ascii="Arial" w:hAnsi="Arial" w:cs="Arial"/>
          <w:iCs/>
          <w:sz w:val="24"/>
          <w:szCs w:val="24"/>
        </w:rPr>
        <w:t xml:space="preserve"> a rozpracovává ji do podmínek Olomouckého kraje a v souladu s rozhodnutími samosprávy</w:t>
      </w:r>
      <w:r w:rsidRPr="003D2D83">
        <w:rPr>
          <w:rFonts w:ascii="Arial" w:hAnsi="Arial" w:cs="Arial"/>
          <w:iCs/>
          <w:sz w:val="24"/>
          <w:szCs w:val="24"/>
        </w:rPr>
        <w:t>.</w:t>
      </w:r>
      <w:r w:rsidR="00FC1C2B" w:rsidRPr="003D2D83">
        <w:rPr>
          <w:rFonts w:ascii="Arial" w:hAnsi="Arial" w:cs="Arial"/>
          <w:iCs/>
          <w:sz w:val="24"/>
          <w:szCs w:val="24"/>
        </w:rPr>
        <w:t xml:space="preserve"> SROK </w:t>
      </w:r>
      <w:r w:rsidR="00416DC2">
        <w:rPr>
          <w:rFonts w:ascii="Arial" w:hAnsi="Arial" w:cs="Arial"/>
          <w:iCs/>
          <w:sz w:val="24"/>
          <w:szCs w:val="24"/>
        </w:rPr>
        <w:t xml:space="preserve">má na národní úrovni </w:t>
      </w:r>
      <w:r w:rsidR="00FC1C2B" w:rsidRPr="003D2D83">
        <w:rPr>
          <w:rFonts w:ascii="Arial" w:hAnsi="Arial" w:cs="Arial"/>
          <w:iCs/>
          <w:sz w:val="24"/>
          <w:szCs w:val="24"/>
        </w:rPr>
        <w:t xml:space="preserve">přispívat k dosažení stejných cílů, </w:t>
      </w:r>
      <w:r w:rsidR="00416DC2">
        <w:rPr>
          <w:rFonts w:ascii="Arial" w:hAnsi="Arial" w:cs="Arial"/>
          <w:iCs/>
          <w:sz w:val="24"/>
          <w:szCs w:val="24"/>
        </w:rPr>
        <w:t xml:space="preserve">proto </w:t>
      </w:r>
      <w:r w:rsidR="00FC1C2B" w:rsidRPr="003D2D83">
        <w:rPr>
          <w:rFonts w:ascii="Arial" w:hAnsi="Arial" w:cs="Arial"/>
          <w:iCs/>
          <w:sz w:val="24"/>
          <w:szCs w:val="24"/>
        </w:rPr>
        <w:t xml:space="preserve">byla pro monitorování převzata také většina </w:t>
      </w:r>
      <w:r w:rsidR="00FC1C2B" w:rsidRPr="003D2D83">
        <w:rPr>
          <w:rFonts w:ascii="Arial" w:hAnsi="Arial" w:cs="Arial"/>
          <w:b/>
          <w:iCs/>
          <w:sz w:val="24"/>
          <w:szCs w:val="24"/>
        </w:rPr>
        <w:t>monitorovacích indikátorů</w:t>
      </w:r>
      <w:r w:rsidR="00FC1C2B" w:rsidRPr="003D2D83">
        <w:rPr>
          <w:rFonts w:ascii="Arial" w:hAnsi="Arial" w:cs="Arial"/>
          <w:iCs/>
          <w:sz w:val="24"/>
          <w:szCs w:val="24"/>
        </w:rPr>
        <w:t xml:space="preserve">. Konkrétně </w:t>
      </w:r>
      <w:r w:rsidR="00911D3A">
        <w:rPr>
          <w:rFonts w:ascii="Arial" w:hAnsi="Arial" w:cs="Arial"/>
          <w:iCs/>
          <w:sz w:val="24"/>
          <w:szCs w:val="24"/>
        </w:rPr>
        <w:t>jsou</w:t>
      </w:r>
      <w:r w:rsidR="00FC1C2B" w:rsidRPr="003D2D83">
        <w:rPr>
          <w:rFonts w:ascii="Arial" w:hAnsi="Arial" w:cs="Arial"/>
          <w:iCs/>
          <w:sz w:val="24"/>
          <w:szCs w:val="24"/>
        </w:rPr>
        <w:t xml:space="preserve"> sledovány následující indikátory.</w:t>
      </w:r>
    </w:p>
    <w:p w14:paraId="6DE7B1DA" w14:textId="77777777" w:rsidR="00B66AD3" w:rsidRPr="003D2D83" w:rsidRDefault="00B66AD3" w:rsidP="00886388">
      <w:pPr>
        <w:spacing w:after="0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1</w:t>
      </w:r>
      <w:r w:rsidRPr="003D2D83">
        <w:rPr>
          <w:rFonts w:ascii="Arial" w:hAnsi="Arial" w:cs="Arial"/>
          <w:iCs/>
          <w:sz w:val="24"/>
          <w:szCs w:val="24"/>
        </w:rPr>
        <w:t>. Hrubá míra celkového přírůstku obyvatelstva</w:t>
      </w:r>
    </w:p>
    <w:p w14:paraId="6C9EDA0D" w14:textId="77777777" w:rsidR="00B66AD3" w:rsidRPr="003D2D83" w:rsidRDefault="00B66AD3" w:rsidP="00886388">
      <w:pPr>
        <w:spacing w:after="0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2</w:t>
      </w:r>
      <w:r w:rsidRPr="003D2D83">
        <w:rPr>
          <w:rFonts w:ascii="Arial" w:hAnsi="Arial" w:cs="Arial"/>
          <w:iCs/>
          <w:sz w:val="24"/>
          <w:szCs w:val="24"/>
        </w:rPr>
        <w:t>. Podíl dlouhodobě nezaměstnaných osob (</w:t>
      </w:r>
      <w:r w:rsidR="00471433">
        <w:rPr>
          <w:rFonts w:ascii="Arial" w:hAnsi="Arial" w:cs="Arial"/>
          <w:iCs/>
          <w:sz w:val="24"/>
          <w:szCs w:val="24"/>
        </w:rPr>
        <w:t>déle</w:t>
      </w:r>
      <w:r w:rsidRPr="003D2D83">
        <w:rPr>
          <w:rFonts w:ascii="Arial" w:hAnsi="Arial" w:cs="Arial"/>
          <w:iCs/>
          <w:sz w:val="24"/>
          <w:szCs w:val="24"/>
        </w:rPr>
        <w:t xml:space="preserve"> než 12 měsíců)</w:t>
      </w:r>
    </w:p>
    <w:p w14:paraId="25200741" w14:textId="77777777" w:rsidR="00B66AD3" w:rsidRPr="003D2D83" w:rsidRDefault="00B66AD3" w:rsidP="00886388">
      <w:pPr>
        <w:spacing w:after="0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3</w:t>
      </w:r>
      <w:r w:rsidRPr="003D2D83">
        <w:rPr>
          <w:rFonts w:ascii="Arial" w:hAnsi="Arial" w:cs="Arial"/>
          <w:iCs/>
          <w:sz w:val="24"/>
          <w:szCs w:val="24"/>
        </w:rPr>
        <w:t>. Počet podnikajících fyzických osob se zaměstnanci</w:t>
      </w:r>
    </w:p>
    <w:p w14:paraId="58C31D0E" w14:textId="77777777" w:rsidR="00B66AD3" w:rsidRPr="003D2D83" w:rsidRDefault="00B66AD3" w:rsidP="00886388">
      <w:pPr>
        <w:spacing w:after="0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4</w:t>
      </w:r>
      <w:r w:rsidRPr="003D2D83">
        <w:rPr>
          <w:rFonts w:ascii="Arial" w:hAnsi="Arial" w:cs="Arial"/>
          <w:iCs/>
          <w:sz w:val="24"/>
          <w:szCs w:val="24"/>
        </w:rPr>
        <w:t>. Disponibilní příjmy domácností</w:t>
      </w:r>
    </w:p>
    <w:p w14:paraId="503E9720" w14:textId="77777777" w:rsidR="00FC1C2B" w:rsidRPr="003D2D83" w:rsidRDefault="00B66AD3" w:rsidP="00886388">
      <w:pPr>
        <w:spacing w:after="0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5</w:t>
      </w:r>
      <w:r w:rsidR="00FC1C2B" w:rsidRPr="003D2D83">
        <w:rPr>
          <w:rFonts w:ascii="Arial" w:hAnsi="Arial" w:cs="Arial"/>
          <w:iCs/>
          <w:sz w:val="24"/>
          <w:szCs w:val="24"/>
        </w:rPr>
        <w:t>. Osoby pracující ve výzkumu a vývoji</w:t>
      </w:r>
    </w:p>
    <w:p w14:paraId="0C3875D4" w14:textId="77777777" w:rsidR="00FC1C2B" w:rsidRPr="003D2D83" w:rsidRDefault="00B66AD3" w:rsidP="00886388">
      <w:pPr>
        <w:spacing w:after="0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6</w:t>
      </w:r>
      <w:r w:rsidR="00FC1C2B" w:rsidRPr="003D2D83">
        <w:rPr>
          <w:rFonts w:ascii="Arial" w:hAnsi="Arial" w:cs="Arial"/>
          <w:iCs/>
          <w:sz w:val="24"/>
          <w:szCs w:val="24"/>
        </w:rPr>
        <w:t>. Celkové výdaje na výzkum a vývoj</w:t>
      </w:r>
    </w:p>
    <w:p w14:paraId="6D0CF944" w14:textId="25D786FC" w:rsidR="00FC1C2B" w:rsidRPr="003D2D83" w:rsidRDefault="00B66AD3" w:rsidP="00886388">
      <w:pPr>
        <w:spacing w:after="0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7</w:t>
      </w:r>
      <w:r w:rsidR="00FC1C2B" w:rsidRPr="003D2D83">
        <w:rPr>
          <w:rFonts w:ascii="Arial" w:hAnsi="Arial" w:cs="Arial"/>
          <w:iCs/>
          <w:sz w:val="24"/>
          <w:szCs w:val="24"/>
        </w:rPr>
        <w:t>. Dostupnost primární lékařské péče</w:t>
      </w:r>
      <w:r w:rsidR="007F4996">
        <w:rPr>
          <w:rFonts w:ascii="Arial" w:hAnsi="Arial" w:cs="Arial"/>
          <w:iCs/>
          <w:sz w:val="24"/>
          <w:szCs w:val="24"/>
        </w:rPr>
        <w:t xml:space="preserve"> (dlouhodobě nejsou dostupná dat</w:t>
      </w:r>
      <w:r w:rsidR="005A511C">
        <w:rPr>
          <w:rFonts w:ascii="Arial" w:hAnsi="Arial" w:cs="Arial"/>
          <w:iCs/>
          <w:sz w:val="24"/>
          <w:szCs w:val="24"/>
        </w:rPr>
        <w:t>a</w:t>
      </w:r>
      <w:r w:rsidR="007F4996">
        <w:rPr>
          <w:rFonts w:ascii="Arial" w:hAnsi="Arial" w:cs="Arial"/>
          <w:iCs/>
          <w:sz w:val="24"/>
          <w:szCs w:val="24"/>
        </w:rPr>
        <w:t xml:space="preserve"> pro jeho vyhodnocování)</w:t>
      </w:r>
    </w:p>
    <w:p w14:paraId="25C388D6" w14:textId="586245FD" w:rsidR="00FC1C2B" w:rsidRPr="003D2D83" w:rsidRDefault="00B66AD3" w:rsidP="00886388">
      <w:pPr>
        <w:spacing w:after="0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8</w:t>
      </w:r>
      <w:r w:rsidR="00FC1C2B" w:rsidRPr="003D2D83">
        <w:rPr>
          <w:rFonts w:ascii="Arial" w:hAnsi="Arial" w:cs="Arial"/>
          <w:iCs/>
          <w:sz w:val="24"/>
          <w:szCs w:val="24"/>
        </w:rPr>
        <w:t>. Dostupnost sociálních služeb</w:t>
      </w:r>
      <w:r w:rsidR="007F4996">
        <w:rPr>
          <w:rFonts w:ascii="Arial" w:hAnsi="Arial" w:cs="Arial"/>
          <w:iCs/>
          <w:sz w:val="24"/>
          <w:szCs w:val="24"/>
        </w:rPr>
        <w:t xml:space="preserve"> </w:t>
      </w:r>
      <w:r w:rsidR="007F4996" w:rsidRPr="007F4996">
        <w:rPr>
          <w:rFonts w:ascii="Arial" w:hAnsi="Arial" w:cs="Arial"/>
          <w:iCs/>
          <w:sz w:val="24"/>
          <w:szCs w:val="24"/>
        </w:rPr>
        <w:t>(dlouhodobě nejsou dostupná dat</w:t>
      </w:r>
      <w:r w:rsidR="005A511C">
        <w:rPr>
          <w:rFonts w:ascii="Arial" w:hAnsi="Arial" w:cs="Arial"/>
          <w:iCs/>
          <w:sz w:val="24"/>
          <w:szCs w:val="24"/>
        </w:rPr>
        <w:t>a</w:t>
      </w:r>
      <w:r w:rsidR="007F4996" w:rsidRPr="007F4996">
        <w:rPr>
          <w:rFonts w:ascii="Arial" w:hAnsi="Arial" w:cs="Arial"/>
          <w:iCs/>
          <w:sz w:val="24"/>
          <w:szCs w:val="24"/>
        </w:rPr>
        <w:t xml:space="preserve"> pro jeho vyhodnocování)</w:t>
      </w:r>
    </w:p>
    <w:p w14:paraId="1B507A53" w14:textId="59061E0A" w:rsidR="00792A93" w:rsidRDefault="0054330B" w:rsidP="0054330B">
      <w:pPr>
        <w:spacing w:before="120"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Ve</w:t>
      </w:r>
      <w:r w:rsidR="00747A1B" w:rsidRPr="009644A3">
        <w:rPr>
          <w:rFonts w:ascii="Arial" w:hAnsi="Arial" w:cs="Arial"/>
          <w:iCs/>
          <w:sz w:val="24"/>
          <w:szCs w:val="24"/>
        </w:rPr>
        <w:t xml:space="preserve"> Zprávě o plnění cílů Strategie rozvoje územního obvo</w:t>
      </w:r>
      <w:r w:rsidR="009644A3" w:rsidRPr="009644A3">
        <w:rPr>
          <w:rFonts w:ascii="Arial" w:hAnsi="Arial" w:cs="Arial"/>
          <w:iCs/>
          <w:sz w:val="24"/>
          <w:szCs w:val="24"/>
        </w:rPr>
        <w:t>du Olomouckého kraje za rok 202</w:t>
      </w:r>
      <w:r w:rsidR="007F4996">
        <w:rPr>
          <w:rFonts w:ascii="Arial" w:hAnsi="Arial" w:cs="Arial"/>
          <w:iCs/>
          <w:sz w:val="24"/>
          <w:szCs w:val="24"/>
        </w:rPr>
        <w:t>4</w:t>
      </w:r>
      <w:r>
        <w:rPr>
          <w:rFonts w:ascii="Arial" w:hAnsi="Arial" w:cs="Arial"/>
          <w:iCs/>
          <w:sz w:val="24"/>
          <w:szCs w:val="24"/>
        </w:rPr>
        <w:t xml:space="preserve"> je také obsaženo vyhodnocení indikátorů od roku 2019</w:t>
      </w:r>
      <w:r w:rsidR="00747A1B" w:rsidRPr="009644A3">
        <w:rPr>
          <w:rFonts w:ascii="Arial" w:hAnsi="Arial" w:cs="Arial"/>
          <w:iCs/>
          <w:sz w:val="24"/>
          <w:szCs w:val="24"/>
        </w:rPr>
        <w:t>.</w:t>
      </w:r>
      <w:r w:rsidR="00886388" w:rsidRPr="00CC12F8">
        <w:rPr>
          <w:rFonts w:ascii="Arial" w:hAnsi="Arial" w:cs="Arial"/>
          <w:iCs/>
          <w:sz w:val="24"/>
          <w:szCs w:val="24"/>
        </w:rPr>
        <w:t xml:space="preserve"> </w:t>
      </w:r>
      <w:r w:rsidR="00BF6E26">
        <w:rPr>
          <w:rFonts w:ascii="Arial" w:hAnsi="Arial" w:cs="Arial"/>
          <w:iCs/>
          <w:sz w:val="24"/>
          <w:szCs w:val="24"/>
        </w:rPr>
        <w:t>V rámci sledování je doplněna i informace o vývoji HDP na obyvatele. Přestože jsme sledované indikátory navázali na národní strategii, která předpokládala jejich každoroční vyhodnocování, nedaří se všechny indikátory sledovat.</w:t>
      </w:r>
    </w:p>
    <w:p w14:paraId="79719458" w14:textId="77777777" w:rsidR="007E43FA" w:rsidRPr="007E43FA" w:rsidRDefault="007E43FA" w:rsidP="004C5C30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t>Akční plán pro vlajkové projekty</w:t>
      </w:r>
    </w:p>
    <w:p w14:paraId="0DB47529" w14:textId="32A1E912" w:rsidR="00FD5446" w:rsidRDefault="00FD5446" w:rsidP="004C5C3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Samostatně je pak předkládán Akční plán dalšího postupu při naplňování vlajkových projektů.</w:t>
      </w:r>
      <w:r w:rsidR="00626E6D">
        <w:rPr>
          <w:rFonts w:ascii="Arial" w:hAnsi="Arial" w:cs="Arial"/>
          <w:iCs/>
          <w:sz w:val="24"/>
          <w:szCs w:val="24"/>
        </w:rPr>
        <w:t xml:space="preserve"> Akční plán neobsahuje zásadní změny. Odbor strategického rozvoje plánuje v roce 2025 provést revizi zaměření vlajkových projektů tak</w:t>
      </w:r>
      <w:r w:rsidR="0042129B">
        <w:rPr>
          <w:rFonts w:ascii="Arial" w:hAnsi="Arial" w:cs="Arial"/>
          <w:iCs/>
          <w:sz w:val="24"/>
          <w:szCs w:val="24"/>
        </w:rPr>
        <w:t>,</w:t>
      </w:r>
      <w:r w:rsidR="00626E6D">
        <w:rPr>
          <w:rFonts w:ascii="Arial" w:hAnsi="Arial" w:cs="Arial"/>
          <w:iCs/>
          <w:sz w:val="24"/>
          <w:szCs w:val="24"/>
        </w:rPr>
        <w:t xml:space="preserve"> aby odrážely aktuální výzvy pro Olomoucký kraj.</w:t>
      </w:r>
    </w:p>
    <w:p w14:paraId="1554FE24" w14:textId="728C4C54" w:rsidR="00FE5709" w:rsidRDefault="00FE5709" w:rsidP="004C5C3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Pro vlajkový projekt Lepší image </w:t>
      </w:r>
      <w:r w:rsidR="007F4996">
        <w:rPr>
          <w:rFonts w:ascii="Arial" w:hAnsi="Arial" w:cs="Arial"/>
          <w:iCs/>
          <w:sz w:val="24"/>
          <w:szCs w:val="24"/>
        </w:rPr>
        <w:t>bude pokračovat realizace</w:t>
      </w:r>
      <w:r w:rsidR="00DB4BA6">
        <w:rPr>
          <w:rFonts w:ascii="Arial" w:hAnsi="Arial" w:cs="Arial"/>
          <w:iCs/>
          <w:sz w:val="24"/>
          <w:szCs w:val="24"/>
        </w:rPr>
        <w:t xml:space="preserve"> marketingových aktivit. I</w:t>
      </w:r>
      <w:r w:rsidR="00626E6D">
        <w:rPr>
          <w:rFonts w:ascii="Arial" w:hAnsi="Arial" w:cs="Arial"/>
          <w:iCs/>
          <w:sz w:val="24"/>
          <w:szCs w:val="24"/>
        </w:rPr>
        <w:t> </w:t>
      </w:r>
      <w:r w:rsidR="00DB4BA6">
        <w:rPr>
          <w:rFonts w:ascii="Arial" w:hAnsi="Arial" w:cs="Arial"/>
          <w:iCs/>
          <w:sz w:val="24"/>
          <w:szCs w:val="24"/>
        </w:rPr>
        <w:t xml:space="preserve">nadále budou pokračovat tradiční aktivity </w:t>
      </w:r>
      <w:r>
        <w:rPr>
          <w:rFonts w:ascii="Arial" w:hAnsi="Arial" w:cs="Arial"/>
          <w:iCs/>
          <w:sz w:val="24"/>
          <w:szCs w:val="24"/>
        </w:rPr>
        <w:t>z oblasti posilování image kraje, jako jsou jednání se subjekty v území nebo prezentace úspěšných osob a organizací v rámci soutěží.</w:t>
      </w:r>
    </w:p>
    <w:p w14:paraId="78A65C74" w14:textId="3A7682FC" w:rsidR="00FE5709" w:rsidRDefault="00FE5709" w:rsidP="004C5C3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Ve vlajkovém projektu Restart Jesenicka a Šumperska </w:t>
      </w:r>
      <w:r w:rsidR="00DB4BA6">
        <w:rPr>
          <w:rFonts w:ascii="Arial" w:hAnsi="Arial" w:cs="Arial"/>
          <w:iCs/>
          <w:sz w:val="24"/>
          <w:szCs w:val="24"/>
        </w:rPr>
        <w:t>se uvažuje o aktualizaci Intervenční stud</w:t>
      </w:r>
      <w:r w:rsidR="007F5A99">
        <w:rPr>
          <w:rFonts w:ascii="Arial" w:hAnsi="Arial" w:cs="Arial"/>
          <w:iCs/>
          <w:sz w:val="24"/>
          <w:szCs w:val="24"/>
        </w:rPr>
        <w:t>i</w:t>
      </w:r>
      <w:r w:rsidR="00DB4BA6">
        <w:rPr>
          <w:rFonts w:ascii="Arial" w:hAnsi="Arial" w:cs="Arial"/>
          <w:iCs/>
          <w:sz w:val="24"/>
          <w:szCs w:val="24"/>
        </w:rPr>
        <w:t>e za tuto oblast. Předpokládáme, že v roce 202</w:t>
      </w:r>
      <w:r w:rsidR="00626E6D">
        <w:rPr>
          <w:rFonts w:ascii="Arial" w:hAnsi="Arial" w:cs="Arial"/>
          <w:iCs/>
          <w:sz w:val="24"/>
          <w:szCs w:val="24"/>
        </w:rPr>
        <w:t>5</w:t>
      </w:r>
      <w:r w:rsidR="00DB4BA6">
        <w:rPr>
          <w:rFonts w:ascii="Arial" w:hAnsi="Arial" w:cs="Arial"/>
          <w:iCs/>
          <w:sz w:val="24"/>
          <w:szCs w:val="24"/>
        </w:rPr>
        <w:t xml:space="preserve"> bude vyhlášen </w:t>
      </w:r>
      <w:r w:rsidR="00DB4BA6">
        <w:rPr>
          <w:rFonts w:ascii="Arial" w:hAnsi="Arial" w:cs="Arial"/>
          <w:iCs/>
          <w:sz w:val="24"/>
          <w:szCs w:val="24"/>
        </w:rPr>
        <w:lastRenderedPageBreak/>
        <w:t>dotační program Ministerstva místního rozvoje na podporu hospodářsky a sociálně ohrožených území</w:t>
      </w:r>
      <w:r w:rsidR="00626E6D">
        <w:rPr>
          <w:rFonts w:ascii="Arial" w:hAnsi="Arial" w:cs="Arial"/>
          <w:iCs/>
          <w:sz w:val="24"/>
          <w:szCs w:val="24"/>
        </w:rPr>
        <w:t xml:space="preserve"> (HSOÚ)</w:t>
      </w:r>
      <w:r w:rsidR="00DB4BA6">
        <w:rPr>
          <w:rFonts w:ascii="Arial" w:hAnsi="Arial" w:cs="Arial"/>
          <w:iCs/>
          <w:sz w:val="24"/>
          <w:szCs w:val="24"/>
        </w:rPr>
        <w:t xml:space="preserve">. </w:t>
      </w:r>
      <w:r w:rsidR="00626E6D">
        <w:rPr>
          <w:rFonts w:ascii="Arial" w:hAnsi="Arial" w:cs="Arial"/>
          <w:iCs/>
          <w:sz w:val="24"/>
          <w:szCs w:val="24"/>
        </w:rPr>
        <w:t xml:space="preserve">Bude přehodnocena podoba dotačního programu pro HSOÚ a aktivit kraje s ohledem na odstraňování povodňových škod. </w:t>
      </w:r>
      <w:r w:rsidR="00DB4BA6">
        <w:rPr>
          <w:rFonts w:ascii="Arial" w:hAnsi="Arial" w:cs="Arial"/>
          <w:iCs/>
          <w:sz w:val="24"/>
          <w:szCs w:val="24"/>
        </w:rPr>
        <w:t>K</w:t>
      </w:r>
      <w:r>
        <w:rPr>
          <w:rFonts w:ascii="Arial" w:hAnsi="Arial" w:cs="Arial"/>
          <w:iCs/>
          <w:sz w:val="24"/>
          <w:szCs w:val="24"/>
        </w:rPr>
        <w:t xml:space="preserve">raj </w:t>
      </w:r>
      <w:r w:rsidR="00DB4BA6">
        <w:rPr>
          <w:rFonts w:ascii="Arial" w:hAnsi="Arial" w:cs="Arial"/>
          <w:iCs/>
          <w:sz w:val="24"/>
          <w:szCs w:val="24"/>
        </w:rPr>
        <w:t xml:space="preserve">bude </w:t>
      </w:r>
      <w:r>
        <w:rPr>
          <w:rFonts w:ascii="Arial" w:hAnsi="Arial" w:cs="Arial"/>
          <w:iCs/>
          <w:sz w:val="24"/>
          <w:szCs w:val="24"/>
        </w:rPr>
        <w:t xml:space="preserve">podporovat v rámci svých dotačních titulů znevýhodněná území a vyvíjet aktivity z oblasti vzdělávání apod. </w:t>
      </w:r>
      <w:r w:rsidR="00DB4BA6">
        <w:rPr>
          <w:rFonts w:ascii="Arial" w:hAnsi="Arial" w:cs="Arial"/>
          <w:iCs/>
          <w:sz w:val="24"/>
          <w:szCs w:val="24"/>
        </w:rPr>
        <w:t>Důležitá bude také činnost zřizovaných subjektů. Předpokládáme, že na</w:t>
      </w:r>
      <w:r>
        <w:rPr>
          <w:rFonts w:ascii="Arial" w:hAnsi="Arial" w:cs="Arial"/>
          <w:iCs/>
          <w:sz w:val="24"/>
          <w:szCs w:val="24"/>
        </w:rPr>
        <w:t> Jeseníku a Šumperku</w:t>
      </w:r>
      <w:r w:rsidR="00DB4BA6">
        <w:rPr>
          <w:rFonts w:ascii="Arial" w:hAnsi="Arial" w:cs="Arial"/>
          <w:iCs/>
          <w:sz w:val="24"/>
          <w:szCs w:val="24"/>
        </w:rPr>
        <w:t xml:space="preserve"> bude aktivní Inovační centrum </w:t>
      </w:r>
      <w:r w:rsidR="00DB4BA6" w:rsidRPr="00DB4BA6">
        <w:rPr>
          <w:rFonts w:ascii="Arial" w:hAnsi="Arial" w:cs="Arial"/>
          <w:iCs/>
          <w:sz w:val="24"/>
          <w:szCs w:val="24"/>
        </w:rPr>
        <w:t xml:space="preserve">Olomouckého kraje </w:t>
      </w:r>
      <w:r w:rsidR="00DB4BA6">
        <w:rPr>
          <w:rFonts w:ascii="Arial" w:hAnsi="Arial" w:cs="Arial"/>
          <w:iCs/>
          <w:sz w:val="24"/>
          <w:szCs w:val="24"/>
        </w:rPr>
        <w:t xml:space="preserve">i Centrála cestovního ruchu </w:t>
      </w:r>
      <w:r w:rsidR="00DB4BA6" w:rsidRPr="00DB4BA6">
        <w:rPr>
          <w:rFonts w:ascii="Arial" w:hAnsi="Arial" w:cs="Arial"/>
          <w:iCs/>
          <w:sz w:val="24"/>
          <w:szCs w:val="24"/>
        </w:rPr>
        <w:t>Olomouckého kraje</w:t>
      </w:r>
      <w:r>
        <w:rPr>
          <w:rFonts w:ascii="Arial" w:hAnsi="Arial" w:cs="Arial"/>
          <w:iCs/>
          <w:sz w:val="24"/>
          <w:szCs w:val="24"/>
        </w:rPr>
        <w:t>.</w:t>
      </w:r>
    </w:p>
    <w:p w14:paraId="2135C2E2" w14:textId="038A6734" w:rsidR="00FE5709" w:rsidRDefault="00FE5709" w:rsidP="004C5C3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Vlajkový projekt </w:t>
      </w:r>
      <w:r w:rsidRPr="00FE5709">
        <w:rPr>
          <w:rFonts w:ascii="Arial" w:hAnsi="Arial" w:cs="Arial"/>
          <w:iCs/>
          <w:sz w:val="24"/>
          <w:szCs w:val="24"/>
        </w:rPr>
        <w:t>Rozvoj inovačního ekosystému a chytrého regionu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E43FA">
        <w:rPr>
          <w:rFonts w:ascii="Arial" w:hAnsi="Arial" w:cs="Arial"/>
          <w:iCs/>
          <w:sz w:val="24"/>
          <w:szCs w:val="24"/>
        </w:rPr>
        <w:t>bude i nadále úzce provázán s aktivitami Inovačního centra Olomouckého kraje</w:t>
      </w:r>
      <w:r w:rsidR="00DB4BA6">
        <w:rPr>
          <w:rFonts w:ascii="Arial" w:hAnsi="Arial" w:cs="Arial"/>
          <w:iCs/>
          <w:sz w:val="24"/>
          <w:szCs w:val="24"/>
        </w:rPr>
        <w:t xml:space="preserve">. Pokračuje realizace projektu Smart akcelerátor III, </w:t>
      </w:r>
      <w:r w:rsidR="007E43FA">
        <w:rPr>
          <w:rFonts w:ascii="Arial" w:hAnsi="Arial" w:cs="Arial"/>
          <w:iCs/>
          <w:sz w:val="24"/>
          <w:szCs w:val="24"/>
        </w:rPr>
        <w:t>i v</w:t>
      </w:r>
      <w:r w:rsidR="00DB4BA6">
        <w:rPr>
          <w:rFonts w:ascii="Arial" w:hAnsi="Arial" w:cs="Arial"/>
          <w:iCs/>
          <w:sz w:val="24"/>
          <w:szCs w:val="24"/>
        </w:rPr>
        <w:t> roce 202</w:t>
      </w:r>
      <w:r w:rsidR="00626E6D">
        <w:rPr>
          <w:rFonts w:ascii="Arial" w:hAnsi="Arial" w:cs="Arial"/>
          <w:iCs/>
          <w:sz w:val="24"/>
          <w:szCs w:val="24"/>
        </w:rPr>
        <w:t>5</w:t>
      </w:r>
      <w:r w:rsidR="007E43FA">
        <w:rPr>
          <w:rFonts w:ascii="Arial" w:hAnsi="Arial" w:cs="Arial"/>
          <w:iCs/>
          <w:sz w:val="24"/>
          <w:szCs w:val="24"/>
        </w:rPr>
        <w:t xml:space="preserve"> </w:t>
      </w:r>
      <w:r w:rsidR="00D24AA9">
        <w:rPr>
          <w:rFonts w:ascii="Arial" w:hAnsi="Arial" w:cs="Arial"/>
          <w:iCs/>
          <w:sz w:val="24"/>
          <w:szCs w:val="24"/>
        </w:rPr>
        <w:t>budou uvolněny</w:t>
      </w:r>
      <w:r w:rsidR="007E43FA">
        <w:rPr>
          <w:rFonts w:ascii="Arial" w:hAnsi="Arial" w:cs="Arial"/>
          <w:iCs/>
          <w:sz w:val="24"/>
          <w:szCs w:val="24"/>
        </w:rPr>
        <w:t xml:space="preserve"> finanční prostředky na </w:t>
      </w:r>
      <w:r w:rsidR="007E43FA" w:rsidRPr="007E43FA">
        <w:rPr>
          <w:rFonts w:ascii="Arial" w:hAnsi="Arial" w:cs="Arial"/>
          <w:iCs/>
          <w:sz w:val="24"/>
          <w:szCs w:val="24"/>
        </w:rPr>
        <w:t>zajištění služeb obecného hospodářského zájmu v oblasti inovací</w:t>
      </w:r>
      <w:r w:rsidR="007E43FA">
        <w:rPr>
          <w:rFonts w:ascii="Arial" w:hAnsi="Arial" w:cs="Arial"/>
          <w:iCs/>
          <w:sz w:val="24"/>
          <w:szCs w:val="24"/>
        </w:rPr>
        <w:t xml:space="preserve">. </w:t>
      </w:r>
      <w:r w:rsidR="00D24AA9">
        <w:rPr>
          <w:rFonts w:ascii="Arial" w:hAnsi="Arial" w:cs="Arial"/>
          <w:iCs/>
          <w:sz w:val="24"/>
          <w:szCs w:val="24"/>
        </w:rPr>
        <w:t>Pro rok 202</w:t>
      </w:r>
      <w:r w:rsidR="00626E6D">
        <w:rPr>
          <w:rFonts w:ascii="Arial" w:hAnsi="Arial" w:cs="Arial"/>
          <w:iCs/>
          <w:sz w:val="24"/>
          <w:szCs w:val="24"/>
        </w:rPr>
        <w:t>5</w:t>
      </w:r>
      <w:r w:rsidR="00D24AA9">
        <w:rPr>
          <w:rFonts w:ascii="Arial" w:hAnsi="Arial" w:cs="Arial"/>
          <w:iCs/>
          <w:sz w:val="24"/>
          <w:szCs w:val="24"/>
        </w:rPr>
        <w:t xml:space="preserve"> byl opět vyhlášen dotační program</w:t>
      </w:r>
      <w:r w:rsidR="007E43FA">
        <w:rPr>
          <w:rFonts w:ascii="Arial" w:hAnsi="Arial" w:cs="Arial"/>
          <w:iCs/>
          <w:sz w:val="24"/>
          <w:szCs w:val="24"/>
        </w:rPr>
        <w:t xml:space="preserve"> Smart region.</w:t>
      </w:r>
      <w:r w:rsidR="00D24AA9">
        <w:rPr>
          <w:rFonts w:ascii="Arial" w:hAnsi="Arial" w:cs="Arial"/>
          <w:iCs/>
          <w:sz w:val="24"/>
          <w:szCs w:val="24"/>
        </w:rPr>
        <w:t xml:space="preserve"> Kraj bude i nadále pokračovat v podpoře vybraných SMART projektů</w:t>
      </w:r>
      <w:r w:rsidR="007F5A99">
        <w:rPr>
          <w:rFonts w:ascii="Arial" w:hAnsi="Arial" w:cs="Arial"/>
          <w:iCs/>
          <w:sz w:val="24"/>
          <w:szCs w:val="24"/>
        </w:rPr>
        <w:t>.</w:t>
      </w:r>
    </w:p>
    <w:p w14:paraId="26820B94" w14:textId="379DED6A" w:rsidR="007E43FA" w:rsidRDefault="007E43FA" w:rsidP="007E43FA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Návrh Akčního plánu vlajkových projektů pro období 202</w:t>
      </w:r>
      <w:r w:rsidR="00626E6D">
        <w:rPr>
          <w:rFonts w:ascii="Arial" w:hAnsi="Arial" w:cs="Arial"/>
          <w:iCs/>
          <w:sz w:val="24"/>
          <w:szCs w:val="24"/>
        </w:rPr>
        <w:t>5</w:t>
      </w:r>
      <w:r>
        <w:rPr>
          <w:rFonts w:ascii="Arial" w:hAnsi="Arial" w:cs="Arial"/>
          <w:iCs/>
          <w:sz w:val="24"/>
          <w:szCs w:val="24"/>
        </w:rPr>
        <w:t xml:space="preserve"> až 202</w:t>
      </w:r>
      <w:r w:rsidR="00626E6D">
        <w:rPr>
          <w:rFonts w:ascii="Arial" w:hAnsi="Arial" w:cs="Arial"/>
          <w:iCs/>
          <w:sz w:val="24"/>
          <w:szCs w:val="24"/>
        </w:rPr>
        <w:t>7</w:t>
      </w:r>
      <w:r>
        <w:rPr>
          <w:rFonts w:ascii="Arial" w:hAnsi="Arial" w:cs="Arial"/>
          <w:iCs/>
          <w:sz w:val="24"/>
          <w:szCs w:val="24"/>
        </w:rPr>
        <w:t xml:space="preserve"> je obsažen v příloze č. 4 usnesení.</w:t>
      </w:r>
    </w:p>
    <w:p w14:paraId="6602FE6F" w14:textId="77777777" w:rsidR="0017033B" w:rsidRDefault="0017033B" w:rsidP="004C5C30">
      <w:pPr>
        <w:spacing w:after="120"/>
        <w:jc w:val="both"/>
        <w:rPr>
          <w:rFonts w:ascii="Arial" w:hAnsi="Arial" w:cs="Arial"/>
          <w:sz w:val="24"/>
          <w:szCs w:val="24"/>
        </w:rPr>
      </w:pPr>
    </w:p>
    <w:p w14:paraId="2ABF157E" w14:textId="37365B27" w:rsidR="007379D7" w:rsidRPr="007379D7" w:rsidRDefault="002D51C8" w:rsidP="004C5C30">
      <w:pPr>
        <w:spacing w:after="120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t>R</w:t>
      </w:r>
      <w:r w:rsidR="0042129B">
        <w:rPr>
          <w:rFonts w:ascii="Arial" w:hAnsi="Arial" w:cs="Arial"/>
          <w:b/>
          <w:iCs/>
          <w:sz w:val="24"/>
          <w:szCs w:val="24"/>
        </w:rPr>
        <w:t>ad</w:t>
      </w:r>
      <w:r>
        <w:rPr>
          <w:rFonts w:ascii="Arial" w:hAnsi="Arial" w:cs="Arial"/>
          <w:b/>
          <w:iCs/>
          <w:sz w:val="24"/>
          <w:szCs w:val="24"/>
        </w:rPr>
        <w:t>a</w:t>
      </w:r>
      <w:r w:rsidR="0042129B">
        <w:rPr>
          <w:rFonts w:ascii="Arial" w:hAnsi="Arial" w:cs="Arial"/>
          <w:b/>
          <w:iCs/>
          <w:sz w:val="24"/>
          <w:szCs w:val="24"/>
        </w:rPr>
        <w:t xml:space="preserve"> Olomouckého kraje doporuči</w:t>
      </w:r>
      <w:r>
        <w:rPr>
          <w:rFonts w:ascii="Arial" w:hAnsi="Arial" w:cs="Arial"/>
          <w:b/>
          <w:iCs/>
          <w:sz w:val="24"/>
          <w:szCs w:val="24"/>
        </w:rPr>
        <w:t xml:space="preserve">la </w:t>
      </w:r>
      <w:r w:rsidRPr="0010141A">
        <w:rPr>
          <w:rFonts w:ascii="Arial" w:hAnsi="Arial" w:cs="Arial"/>
          <w:b/>
          <w:iCs/>
          <w:sz w:val="24"/>
          <w:szCs w:val="24"/>
        </w:rPr>
        <w:t>svým usnesením č. UR/15/</w:t>
      </w:r>
      <w:r w:rsidR="0010141A" w:rsidRPr="0010141A">
        <w:rPr>
          <w:rFonts w:ascii="Arial" w:hAnsi="Arial" w:cs="Arial"/>
          <w:b/>
          <w:iCs/>
          <w:sz w:val="24"/>
          <w:szCs w:val="24"/>
        </w:rPr>
        <w:t>52</w:t>
      </w:r>
      <w:r w:rsidRPr="0010141A">
        <w:rPr>
          <w:rFonts w:ascii="Arial" w:hAnsi="Arial" w:cs="Arial"/>
          <w:b/>
          <w:iCs/>
          <w:sz w:val="24"/>
          <w:szCs w:val="24"/>
        </w:rPr>
        <w:t>/2025 ze dne 7. 4. 2025</w:t>
      </w:r>
      <w:r w:rsidR="0042129B" w:rsidRPr="0010141A">
        <w:rPr>
          <w:rFonts w:ascii="Arial" w:hAnsi="Arial" w:cs="Arial"/>
          <w:b/>
          <w:iCs/>
          <w:sz w:val="24"/>
          <w:szCs w:val="24"/>
        </w:rPr>
        <w:t xml:space="preserve"> </w:t>
      </w:r>
      <w:r w:rsidR="00986555" w:rsidRPr="0010141A">
        <w:rPr>
          <w:rFonts w:ascii="Arial" w:hAnsi="Arial" w:cs="Arial"/>
          <w:b/>
          <w:iCs/>
          <w:sz w:val="24"/>
          <w:szCs w:val="24"/>
        </w:rPr>
        <w:t xml:space="preserve">Zastupitelstvu Olomouckého kraje </w:t>
      </w:r>
      <w:r w:rsidR="00E76972" w:rsidRPr="0010141A">
        <w:rPr>
          <w:rFonts w:ascii="Arial" w:hAnsi="Arial" w:cs="Arial"/>
          <w:b/>
          <w:iCs/>
          <w:sz w:val="24"/>
          <w:szCs w:val="24"/>
        </w:rPr>
        <w:t>schválit</w:t>
      </w:r>
      <w:r w:rsidR="007379D7" w:rsidRPr="0010141A">
        <w:rPr>
          <w:rFonts w:ascii="Arial" w:hAnsi="Arial" w:cs="Arial"/>
          <w:b/>
          <w:iCs/>
          <w:sz w:val="24"/>
          <w:szCs w:val="24"/>
        </w:rPr>
        <w:t xml:space="preserve"> Zprávu</w:t>
      </w:r>
      <w:r w:rsidR="007379D7">
        <w:rPr>
          <w:rFonts w:ascii="Arial" w:hAnsi="Arial" w:cs="Arial"/>
          <w:b/>
          <w:iCs/>
          <w:sz w:val="24"/>
          <w:szCs w:val="24"/>
        </w:rPr>
        <w:t xml:space="preserve"> o plnění cílů Strategie rozvoje územního obvodu Olomouckého kraje za rok 202</w:t>
      </w:r>
      <w:r w:rsidR="00626E6D">
        <w:rPr>
          <w:rFonts w:ascii="Arial" w:hAnsi="Arial" w:cs="Arial"/>
          <w:b/>
          <w:iCs/>
          <w:sz w:val="24"/>
          <w:szCs w:val="24"/>
        </w:rPr>
        <w:t>4</w:t>
      </w:r>
      <w:r w:rsidR="007379D7">
        <w:rPr>
          <w:rFonts w:ascii="Arial" w:hAnsi="Arial" w:cs="Arial"/>
          <w:b/>
          <w:iCs/>
          <w:sz w:val="24"/>
          <w:szCs w:val="24"/>
        </w:rPr>
        <w:t xml:space="preserve"> dle přílohy č. 01</w:t>
      </w:r>
      <w:r w:rsidR="00986555">
        <w:rPr>
          <w:rFonts w:ascii="Arial" w:hAnsi="Arial" w:cs="Arial"/>
          <w:b/>
          <w:iCs/>
          <w:sz w:val="24"/>
          <w:szCs w:val="24"/>
        </w:rPr>
        <w:t xml:space="preserve"> </w:t>
      </w:r>
      <w:r w:rsidR="00976D13">
        <w:rPr>
          <w:rFonts w:ascii="Arial" w:hAnsi="Arial" w:cs="Arial"/>
          <w:b/>
          <w:iCs/>
          <w:sz w:val="24"/>
          <w:szCs w:val="24"/>
        </w:rPr>
        <w:t xml:space="preserve">usnesení </w:t>
      </w:r>
      <w:r w:rsidR="00986555">
        <w:rPr>
          <w:rFonts w:ascii="Arial" w:hAnsi="Arial" w:cs="Arial"/>
          <w:b/>
          <w:iCs/>
          <w:sz w:val="24"/>
          <w:szCs w:val="24"/>
        </w:rPr>
        <w:t xml:space="preserve">a </w:t>
      </w:r>
      <w:r w:rsidR="00626E6D">
        <w:rPr>
          <w:rFonts w:ascii="Arial" w:hAnsi="Arial" w:cs="Arial"/>
          <w:b/>
          <w:iCs/>
          <w:sz w:val="24"/>
          <w:szCs w:val="24"/>
        </w:rPr>
        <w:t>vzít na vědomí</w:t>
      </w:r>
      <w:r w:rsidR="00986555">
        <w:rPr>
          <w:rFonts w:ascii="Arial" w:hAnsi="Arial" w:cs="Arial"/>
          <w:b/>
          <w:iCs/>
          <w:sz w:val="24"/>
          <w:szCs w:val="24"/>
        </w:rPr>
        <w:t xml:space="preserve"> </w:t>
      </w:r>
      <w:r w:rsidR="00986555" w:rsidRPr="00986555">
        <w:rPr>
          <w:rFonts w:ascii="Arial" w:hAnsi="Arial" w:cs="Arial"/>
          <w:b/>
          <w:iCs/>
          <w:sz w:val="24"/>
          <w:szCs w:val="24"/>
        </w:rPr>
        <w:t>Akční plán</w:t>
      </w:r>
      <w:r w:rsidR="00986555">
        <w:rPr>
          <w:rFonts w:ascii="Arial" w:hAnsi="Arial" w:cs="Arial"/>
          <w:b/>
          <w:iCs/>
          <w:sz w:val="24"/>
          <w:szCs w:val="24"/>
        </w:rPr>
        <w:t xml:space="preserve"> </w:t>
      </w:r>
      <w:r w:rsidR="00986555" w:rsidRPr="00986555">
        <w:rPr>
          <w:rFonts w:ascii="Arial" w:hAnsi="Arial" w:cs="Arial"/>
          <w:b/>
          <w:iCs/>
          <w:sz w:val="24"/>
          <w:szCs w:val="24"/>
        </w:rPr>
        <w:t>pro vlajkové projekty Strategie rozvoj</w:t>
      </w:r>
      <w:r w:rsidR="00183348">
        <w:rPr>
          <w:rFonts w:ascii="Arial" w:hAnsi="Arial" w:cs="Arial"/>
          <w:b/>
          <w:iCs/>
          <w:sz w:val="24"/>
          <w:szCs w:val="24"/>
        </w:rPr>
        <w:t xml:space="preserve">e územního obvodu na období </w:t>
      </w:r>
      <w:proofErr w:type="gramStart"/>
      <w:r w:rsidR="00183348">
        <w:rPr>
          <w:rFonts w:ascii="Arial" w:hAnsi="Arial" w:cs="Arial"/>
          <w:b/>
          <w:iCs/>
          <w:sz w:val="24"/>
          <w:szCs w:val="24"/>
        </w:rPr>
        <w:t>202</w:t>
      </w:r>
      <w:r w:rsidR="00626E6D">
        <w:rPr>
          <w:rFonts w:ascii="Arial" w:hAnsi="Arial" w:cs="Arial"/>
          <w:b/>
          <w:iCs/>
          <w:sz w:val="24"/>
          <w:szCs w:val="24"/>
        </w:rPr>
        <w:t>5</w:t>
      </w:r>
      <w:r w:rsidR="00986555" w:rsidRPr="00986555">
        <w:rPr>
          <w:rFonts w:ascii="Arial" w:hAnsi="Arial" w:cs="Arial"/>
          <w:b/>
          <w:iCs/>
          <w:sz w:val="24"/>
          <w:szCs w:val="24"/>
        </w:rPr>
        <w:t xml:space="preserve"> – 202</w:t>
      </w:r>
      <w:r w:rsidR="00626E6D">
        <w:rPr>
          <w:rFonts w:ascii="Arial" w:hAnsi="Arial" w:cs="Arial"/>
          <w:b/>
          <w:iCs/>
          <w:sz w:val="24"/>
          <w:szCs w:val="24"/>
        </w:rPr>
        <w:t>7</w:t>
      </w:r>
      <w:proofErr w:type="gramEnd"/>
      <w:r w:rsidR="00986555" w:rsidRPr="00986555">
        <w:rPr>
          <w:rFonts w:ascii="Arial" w:hAnsi="Arial" w:cs="Arial"/>
          <w:b/>
          <w:iCs/>
          <w:sz w:val="24"/>
          <w:szCs w:val="24"/>
        </w:rPr>
        <w:t xml:space="preserve"> dle přílohy č. 0</w:t>
      </w:r>
      <w:r w:rsidR="00183348">
        <w:rPr>
          <w:rFonts w:ascii="Arial" w:hAnsi="Arial" w:cs="Arial"/>
          <w:b/>
          <w:iCs/>
          <w:sz w:val="24"/>
          <w:szCs w:val="24"/>
        </w:rPr>
        <w:t>4</w:t>
      </w:r>
      <w:r w:rsidR="00986555" w:rsidRPr="00986555">
        <w:rPr>
          <w:rFonts w:ascii="Arial" w:hAnsi="Arial" w:cs="Arial"/>
          <w:b/>
          <w:iCs/>
          <w:sz w:val="24"/>
          <w:szCs w:val="24"/>
        </w:rPr>
        <w:t xml:space="preserve"> usnesení.</w:t>
      </w:r>
    </w:p>
    <w:p w14:paraId="7FA84E86" w14:textId="77777777" w:rsidR="004C5C30" w:rsidRDefault="004C5C30" w:rsidP="004C5C3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76D95D04" w14:textId="77777777" w:rsidR="00A15B5C" w:rsidRDefault="00A15B5C" w:rsidP="004C5C30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p w14:paraId="0BD269DA" w14:textId="77777777" w:rsidR="007379D7" w:rsidRPr="007379D7" w:rsidRDefault="007379D7" w:rsidP="007379D7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986555">
        <w:rPr>
          <w:rFonts w:ascii="Arial" w:hAnsi="Arial" w:cs="Arial"/>
          <w:iCs/>
          <w:sz w:val="24"/>
          <w:szCs w:val="24"/>
          <w:u w:val="single"/>
        </w:rPr>
        <w:t>Přílohy</w:t>
      </w:r>
      <w:r w:rsidRPr="007379D7">
        <w:rPr>
          <w:rFonts w:ascii="Arial" w:hAnsi="Arial" w:cs="Arial"/>
          <w:iCs/>
          <w:sz w:val="24"/>
          <w:szCs w:val="24"/>
        </w:rPr>
        <w:t>:</w:t>
      </w:r>
    </w:p>
    <w:p w14:paraId="22338C5D" w14:textId="0F11D28D" w:rsidR="00976D13" w:rsidRDefault="00976D13" w:rsidP="00976D13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Usnesení Příloha č. 01 </w:t>
      </w:r>
      <w:r w:rsidRPr="007379D7">
        <w:rPr>
          <w:rFonts w:ascii="Arial" w:hAnsi="Arial" w:cs="Arial"/>
          <w:iCs/>
          <w:sz w:val="24"/>
          <w:szCs w:val="24"/>
        </w:rPr>
        <w:t>–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379D7">
        <w:rPr>
          <w:rFonts w:ascii="Arial" w:hAnsi="Arial" w:cs="Arial"/>
          <w:iCs/>
          <w:sz w:val="24"/>
          <w:szCs w:val="24"/>
        </w:rPr>
        <w:t>Zpráv</w:t>
      </w:r>
      <w:r>
        <w:rPr>
          <w:rFonts w:ascii="Arial" w:hAnsi="Arial" w:cs="Arial"/>
          <w:iCs/>
          <w:sz w:val="24"/>
          <w:szCs w:val="24"/>
        </w:rPr>
        <w:t>a</w:t>
      </w:r>
      <w:r w:rsidRPr="007379D7">
        <w:rPr>
          <w:rFonts w:ascii="Arial" w:hAnsi="Arial" w:cs="Arial"/>
          <w:iCs/>
          <w:sz w:val="24"/>
          <w:szCs w:val="24"/>
        </w:rPr>
        <w:t xml:space="preserve"> o plnění cílů Strategie rozvoje územního obvo</w:t>
      </w:r>
      <w:r w:rsidR="005235C1">
        <w:rPr>
          <w:rFonts w:ascii="Arial" w:hAnsi="Arial" w:cs="Arial"/>
          <w:iCs/>
          <w:sz w:val="24"/>
          <w:szCs w:val="24"/>
        </w:rPr>
        <w:t>du Olomouckého kraje za rok 202</w:t>
      </w:r>
      <w:r w:rsidR="00626E6D">
        <w:rPr>
          <w:rFonts w:ascii="Arial" w:hAnsi="Arial" w:cs="Arial"/>
          <w:iCs/>
          <w:sz w:val="24"/>
          <w:szCs w:val="24"/>
        </w:rPr>
        <w:t>4</w:t>
      </w:r>
    </w:p>
    <w:p w14:paraId="2E9CA028" w14:textId="264DB213" w:rsidR="00976D13" w:rsidRDefault="00976D13" w:rsidP="00976D13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Usnesení Příloha č. 02</w:t>
      </w:r>
      <w:r w:rsidRPr="007379D7">
        <w:rPr>
          <w:rFonts w:ascii="Arial" w:hAnsi="Arial" w:cs="Arial"/>
          <w:iCs/>
          <w:sz w:val="24"/>
          <w:szCs w:val="24"/>
        </w:rPr>
        <w:t xml:space="preserve"> – Hodnocení plnění priorit Strategie rozvoje územního obvo</w:t>
      </w:r>
      <w:r w:rsidR="005235C1">
        <w:rPr>
          <w:rFonts w:ascii="Arial" w:hAnsi="Arial" w:cs="Arial"/>
          <w:iCs/>
          <w:sz w:val="24"/>
          <w:szCs w:val="24"/>
        </w:rPr>
        <w:t>du Olomouckého kraje za rok 202</w:t>
      </w:r>
      <w:r w:rsidR="00626E6D">
        <w:rPr>
          <w:rFonts w:ascii="Arial" w:hAnsi="Arial" w:cs="Arial"/>
          <w:iCs/>
          <w:sz w:val="24"/>
          <w:szCs w:val="24"/>
        </w:rPr>
        <w:t>4</w:t>
      </w:r>
    </w:p>
    <w:p w14:paraId="49B8E63D" w14:textId="7C97D189" w:rsidR="007379D7" w:rsidRPr="007379D7" w:rsidRDefault="007379D7" w:rsidP="007379D7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7379D7">
        <w:rPr>
          <w:rFonts w:ascii="Arial" w:hAnsi="Arial" w:cs="Arial"/>
          <w:iCs/>
          <w:sz w:val="24"/>
          <w:szCs w:val="24"/>
        </w:rPr>
        <w:t>Usnesení Příloha č. 0</w:t>
      </w:r>
      <w:r w:rsidR="005235C1">
        <w:rPr>
          <w:rFonts w:ascii="Arial" w:hAnsi="Arial" w:cs="Arial"/>
          <w:iCs/>
          <w:sz w:val="24"/>
          <w:szCs w:val="24"/>
        </w:rPr>
        <w:t xml:space="preserve">3 </w:t>
      </w:r>
      <w:r w:rsidRPr="007379D7">
        <w:rPr>
          <w:rFonts w:ascii="Arial" w:hAnsi="Arial" w:cs="Arial"/>
          <w:iCs/>
          <w:sz w:val="24"/>
          <w:szCs w:val="24"/>
        </w:rPr>
        <w:t xml:space="preserve">– </w:t>
      </w:r>
      <w:r w:rsidR="00031842">
        <w:rPr>
          <w:rFonts w:ascii="Arial" w:hAnsi="Arial" w:cs="Arial"/>
          <w:iCs/>
          <w:sz w:val="24"/>
          <w:szCs w:val="24"/>
        </w:rPr>
        <w:t>Vlajkové proje</w:t>
      </w:r>
      <w:r w:rsidR="007F5F3D">
        <w:rPr>
          <w:rFonts w:ascii="Arial" w:hAnsi="Arial" w:cs="Arial"/>
          <w:iCs/>
          <w:sz w:val="24"/>
          <w:szCs w:val="24"/>
        </w:rPr>
        <w:t>k</w:t>
      </w:r>
      <w:r w:rsidR="00031842">
        <w:rPr>
          <w:rFonts w:ascii="Arial" w:hAnsi="Arial" w:cs="Arial"/>
          <w:iCs/>
          <w:sz w:val="24"/>
          <w:szCs w:val="24"/>
        </w:rPr>
        <w:t xml:space="preserve">ty </w:t>
      </w:r>
      <w:r w:rsidR="00031842" w:rsidRPr="00031842">
        <w:rPr>
          <w:rFonts w:ascii="Arial" w:hAnsi="Arial" w:cs="Arial"/>
          <w:iCs/>
          <w:sz w:val="24"/>
          <w:szCs w:val="24"/>
        </w:rPr>
        <w:t>Strategie rozvoje územního obvodu</w:t>
      </w:r>
      <w:r w:rsidR="005235C1">
        <w:rPr>
          <w:rFonts w:ascii="Arial" w:hAnsi="Arial" w:cs="Arial"/>
          <w:iCs/>
          <w:sz w:val="24"/>
          <w:szCs w:val="24"/>
        </w:rPr>
        <w:t xml:space="preserve"> – Hodnocení 202</w:t>
      </w:r>
      <w:r w:rsidR="00626E6D">
        <w:rPr>
          <w:rFonts w:ascii="Arial" w:hAnsi="Arial" w:cs="Arial"/>
          <w:iCs/>
          <w:sz w:val="24"/>
          <w:szCs w:val="24"/>
        </w:rPr>
        <w:t>4</w:t>
      </w:r>
      <w:r w:rsidR="00031842">
        <w:rPr>
          <w:rFonts w:ascii="Arial" w:hAnsi="Arial" w:cs="Arial"/>
          <w:iCs/>
          <w:sz w:val="24"/>
          <w:szCs w:val="24"/>
        </w:rPr>
        <w:t xml:space="preserve"> (XLSX soubor)</w:t>
      </w:r>
    </w:p>
    <w:p w14:paraId="5565857B" w14:textId="344E4241" w:rsidR="007379D7" w:rsidRPr="007379D7" w:rsidRDefault="007379D7" w:rsidP="007379D7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7379D7">
        <w:rPr>
          <w:rFonts w:ascii="Arial" w:hAnsi="Arial" w:cs="Arial"/>
          <w:iCs/>
          <w:sz w:val="24"/>
          <w:szCs w:val="24"/>
        </w:rPr>
        <w:t>Usnesení Příloha č. 0</w:t>
      </w:r>
      <w:r w:rsidR="00D53881">
        <w:rPr>
          <w:rFonts w:ascii="Arial" w:hAnsi="Arial" w:cs="Arial"/>
          <w:iCs/>
          <w:sz w:val="24"/>
          <w:szCs w:val="24"/>
        </w:rPr>
        <w:t>4</w:t>
      </w:r>
      <w:r w:rsidRPr="007379D7">
        <w:rPr>
          <w:rFonts w:ascii="Arial" w:hAnsi="Arial" w:cs="Arial"/>
          <w:iCs/>
          <w:sz w:val="24"/>
          <w:szCs w:val="24"/>
        </w:rPr>
        <w:t xml:space="preserve"> – </w:t>
      </w:r>
      <w:r w:rsidR="00986555" w:rsidRPr="00986555">
        <w:rPr>
          <w:rFonts w:ascii="Arial" w:hAnsi="Arial" w:cs="Arial"/>
          <w:iCs/>
          <w:sz w:val="24"/>
          <w:szCs w:val="24"/>
        </w:rPr>
        <w:t>Vlajkové proje</w:t>
      </w:r>
      <w:r w:rsidR="007F5F3D">
        <w:rPr>
          <w:rFonts w:ascii="Arial" w:hAnsi="Arial" w:cs="Arial"/>
          <w:iCs/>
          <w:sz w:val="24"/>
          <w:szCs w:val="24"/>
        </w:rPr>
        <w:t>k</w:t>
      </w:r>
      <w:r w:rsidR="00986555" w:rsidRPr="00986555">
        <w:rPr>
          <w:rFonts w:ascii="Arial" w:hAnsi="Arial" w:cs="Arial"/>
          <w:iCs/>
          <w:sz w:val="24"/>
          <w:szCs w:val="24"/>
        </w:rPr>
        <w:t xml:space="preserve">ty Strategie rozvoje územního obvodu – </w:t>
      </w:r>
      <w:r w:rsidR="00986555">
        <w:rPr>
          <w:rFonts w:ascii="Arial" w:hAnsi="Arial" w:cs="Arial"/>
          <w:iCs/>
          <w:sz w:val="24"/>
          <w:szCs w:val="24"/>
        </w:rPr>
        <w:t xml:space="preserve">Akční plán </w:t>
      </w:r>
      <w:r w:rsidR="007F5F3D">
        <w:rPr>
          <w:rFonts w:ascii="Arial" w:hAnsi="Arial" w:cs="Arial"/>
          <w:iCs/>
          <w:sz w:val="24"/>
          <w:szCs w:val="24"/>
        </w:rPr>
        <w:t>202</w:t>
      </w:r>
      <w:r w:rsidR="00626E6D">
        <w:rPr>
          <w:rFonts w:ascii="Arial" w:hAnsi="Arial" w:cs="Arial"/>
          <w:iCs/>
          <w:sz w:val="24"/>
          <w:szCs w:val="24"/>
        </w:rPr>
        <w:t>5</w:t>
      </w:r>
      <w:r w:rsidR="007F5F3D">
        <w:rPr>
          <w:rFonts w:ascii="Arial" w:hAnsi="Arial" w:cs="Arial"/>
          <w:iCs/>
          <w:sz w:val="24"/>
          <w:szCs w:val="24"/>
        </w:rPr>
        <w:t>–202</w:t>
      </w:r>
      <w:r w:rsidR="00626E6D">
        <w:rPr>
          <w:rFonts w:ascii="Arial" w:hAnsi="Arial" w:cs="Arial"/>
          <w:iCs/>
          <w:sz w:val="24"/>
          <w:szCs w:val="24"/>
        </w:rPr>
        <w:t>7</w:t>
      </w:r>
      <w:r w:rsidR="00986555">
        <w:rPr>
          <w:rFonts w:ascii="Arial" w:hAnsi="Arial" w:cs="Arial"/>
          <w:iCs/>
          <w:sz w:val="24"/>
          <w:szCs w:val="24"/>
        </w:rPr>
        <w:t xml:space="preserve"> </w:t>
      </w:r>
      <w:r w:rsidR="00986555" w:rsidRPr="00986555">
        <w:rPr>
          <w:rFonts w:ascii="Arial" w:hAnsi="Arial" w:cs="Arial"/>
          <w:iCs/>
          <w:sz w:val="24"/>
          <w:szCs w:val="24"/>
        </w:rPr>
        <w:t>(XLSX soubor)</w:t>
      </w:r>
    </w:p>
    <w:p w14:paraId="32BE98ED" w14:textId="77777777" w:rsidR="004F10DC" w:rsidRDefault="004F10DC" w:rsidP="002776F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</w:p>
    <w:sectPr w:rsidR="004F10DC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1D042" w14:textId="77777777" w:rsidR="00C328B3" w:rsidRDefault="00C328B3" w:rsidP="00667A17">
      <w:pPr>
        <w:spacing w:after="0" w:line="240" w:lineRule="auto"/>
      </w:pPr>
      <w:r>
        <w:separator/>
      </w:r>
    </w:p>
  </w:endnote>
  <w:endnote w:type="continuationSeparator" w:id="0">
    <w:p w14:paraId="300FD519" w14:textId="77777777" w:rsidR="00C328B3" w:rsidRDefault="00C328B3" w:rsidP="00667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82273" w14:textId="2A23F742" w:rsidR="00BD25D0" w:rsidRPr="00667A17" w:rsidRDefault="002D51C8" w:rsidP="00667A17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jc w:val="both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Zastupitelstvo</w:t>
    </w:r>
    <w:r w:rsidR="00BD25D0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Olomouckého kraje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28</w:t>
    </w:r>
    <w:r w:rsidR="00A15B5C">
      <w:rPr>
        <w:rFonts w:ascii="Arial" w:eastAsia="Times New Roman" w:hAnsi="Arial" w:cs="Arial"/>
        <w:i/>
        <w:iCs/>
        <w:sz w:val="20"/>
        <w:szCs w:val="20"/>
        <w:lang w:eastAsia="cs-CZ"/>
      </w:rPr>
      <w:t>. </w:t>
    </w:r>
    <w:r w:rsidR="002D69B2">
      <w:rPr>
        <w:rFonts w:ascii="Arial" w:eastAsia="Times New Roman" w:hAnsi="Arial" w:cs="Arial"/>
        <w:i/>
        <w:iCs/>
        <w:sz w:val="20"/>
        <w:szCs w:val="20"/>
        <w:lang w:eastAsia="cs-CZ"/>
      </w:rPr>
      <w:t>4</w:t>
    </w:r>
    <w:r w:rsidR="00A15B5C">
      <w:rPr>
        <w:rFonts w:ascii="Arial" w:eastAsia="Times New Roman" w:hAnsi="Arial" w:cs="Arial"/>
        <w:i/>
        <w:iCs/>
        <w:sz w:val="20"/>
        <w:szCs w:val="20"/>
        <w:lang w:eastAsia="cs-CZ"/>
      </w:rPr>
      <w:t>. 202</w:t>
    </w:r>
    <w:r w:rsidR="007F4996">
      <w:rPr>
        <w:rFonts w:ascii="Arial" w:eastAsia="Times New Roman" w:hAnsi="Arial" w:cs="Arial"/>
        <w:i/>
        <w:iCs/>
        <w:sz w:val="20"/>
        <w:szCs w:val="20"/>
        <w:lang w:eastAsia="cs-CZ"/>
      </w:rPr>
      <w:t>5</w: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ab/>
      <w:t xml:space="preserve">Strana </w: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PAGE </w:instrTex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C7471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</w: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(celkem </w: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begin"/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instrText xml:space="preserve"> NUMPAGES </w:instrTex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separate"/>
    </w:r>
    <w:r w:rsidR="00C7471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3</w: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fldChar w:fldCharType="end"/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>)</w:t>
    </w:r>
  </w:p>
  <w:p w14:paraId="1F7E9010" w14:textId="120BA795" w:rsidR="00BD25D0" w:rsidRPr="00667A17" w:rsidRDefault="0010141A" w:rsidP="00667A17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27</w:t>
    </w:r>
    <w:r w:rsidR="00BD25D0">
      <w:rPr>
        <w:rFonts w:ascii="Arial" w:eastAsia="Times New Roman" w:hAnsi="Arial" w:cs="Arial"/>
        <w:i/>
        <w:iCs/>
        <w:sz w:val="20"/>
        <w:szCs w:val="20"/>
        <w:lang w:eastAsia="cs-CZ"/>
      </w:rPr>
      <w:t>.</w:t>
    </w:r>
    <w:r w:rsidR="00BD25D0" w:rsidRPr="00667A17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Implementace Strategie rozvoje úz</w:t>
    </w:r>
    <w:r w:rsidR="00BD25D0">
      <w:rPr>
        <w:rFonts w:ascii="Arial" w:eastAsia="Times New Roman" w:hAnsi="Arial" w:cs="Arial"/>
        <w:i/>
        <w:iCs/>
        <w:sz w:val="20"/>
        <w:szCs w:val="20"/>
        <w:lang w:eastAsia="cs-CZ"/>
      </w:rPr>
      <w:t>emního obvodu Olomouckého kraje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C1E68" w14:textId="77777777" w:rsidR="00C328B3" w:rsidRDefault="00C328B3" w:rsidP="00667A17">
      <w:pPr>
        <w:spacing w:after="0" w:line="240" w:lineRule="auto"/>
      </w:pPr>
      <w:r>
        <w:separator/>
      </w:r>
    </w:p>
  </w:footnote>
  <w:footnote w:type="continuationSeparator" w:id="0">
    <w:p w14:paraId="2C3BE4B3" w14:textId="77777777" w:rsidR="00C328B3" w:rsidRDefault="00C328B3" w:rsidP="00667A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E1C13"/>
    <w:multiLevelType w:val="hybridMultilevel"/>
    <w:tmpl w:val="1792A18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113D0A"/>
    <w:multiLevelType w:val="hybridMultilevel"/>
    <w:tmpl w:val="ADD8E69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2852E4"/>
    <w:multiLevelType w:val="hybridMultilevel"/>
    <w:tmpl w:val="92205F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75541C"/>
    <w:multiLevelType w:val="hybridMultilevel"/>
    <w:tmpl w:val="25720F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116DE4"/>
    <w:multiLevelType w:val="hybridMultilevel"/>
    <w:tmpl w:val="3ABA4E5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B80F6E"/>
    <w:multiLevelType w:val="hybridMultilevel"/>
    <w:tmpl w:val="8756714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2C6371"/>
    <w:multiLevelType w:val="hybridMultilevel"/>
    <w:tmpl w:val="1BB425D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1676644">
    <w:abstractNumId w:val="0"/>
  </w:num>
  <w:num w:numId="2" w16cid:durableId="1480271615">
    <w:abstractNumId w:val="2"/>
  </w:num>
  <w:num w:numId="3" w16cid:durableId="1119226648">
    <w:abstractNumId w:val="1"/>
  </w:num>
  <w:num w:numId="4" w16cid:durableId="1808618415">
    <w:abstractNumId w:val="5"/>
  </w:num>
  <w:num w:numId="5" w16cid:durableId="769930106">
    <w:abstractNumId w:val="4"/>
  </w:num>
  <w:num w:numId="6" w16cid:durableId="870385298">
    <w:abstractNumId w:val="6"/>
  </w:num>
  <w:num w:numId="7" w16cid:durableId="16542133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73FB"/>
    <w:rsid w:val="00015E97"/>
    <w:rsid w:val="00024D30"/>
    <w:rsid w:val="00026589"/>
    <w:rsid w:val="00031842"/>
    <w:rsid w:val="00043E73"/>
    <w:rsid w:val="000750B0"/>
    <w:rsid w:val="00085C50"/>
    <w:rsid w:val="00094E91"/>
    <w:rsid w:val="000A753C"/>
    <w:rsid w:val="000B0C49"/>
    <w:rsid w:val="000B3401"/>
    <w:rsid w:val="000D28B7"/>
    <w:rsid w:val="000D2A07"/>
    <w:rsid w:val="000E1D8F"/>
    <w:rsid w:val="000E3917"/>
    <w:rsid w:val="0010141A"/>
    <w:rsid w:val="00101674"/>
    <w:rsid w:val="00101B57"/>
    <w:rsid w:val="00144A27"/>
    <w:rsid w:val="001460B6"/>
    <w:rsid w:val="0017033B"/>
    <w:rsid w:val="00171929"/>
    <w:rsid w:val="00183348"/>
    <w:rsid w:val="00191134"/>
    <w:rsid w:val="00193306"/>
    <w:rsid w:val="001A469C"/>
    <w:rsid w:val="001A624D"/>
    <w:rsid w:val="001B6E73"/>
    <w:rsid w:val="001E1619"/>
    <w:rsid w:val="00213B5E"/>
    <w:rsid w:val="00216D7D"/>
    <w:rsid w:val="00223EAB"/>
    <w:rsid w:val="002352FF"/>
    <w:rsid w:val="00243E02"/>
    <w:rsid w:val="00246A2D"/>
    <w:rsid w:val="00270708"/>
    <w:rsid w:val="002757E8"/>
    <w:rsid w:val="002776F1"/>
    <w:rsid w:val="002A18BD"/>
    <w:rsid w:val="002B22D4"/>
    <w:rsid w:val="002B7C13"/>
    <w:rsid w:val="002C3248"/>
    <w:rsid w:val="002D51C8"/>
    <w:rsid w:val="002D69B2"/>
    <w:rsid w:val="002F3569"/>
    <w:rsid w:val="0030402E"/>
    <w:rsid w:val="0032338C"/>
    <w:rsid w:val="00323945"/>
    <w:rsid w:val="0033550C"/>
    <w:rsid w:val="00347F2A"/>
    <w:rsid w:val="00350D81"/>
    <w:rsid w:val="00362BF5"/>
    <w:rsid w:val="00382348"/>
    <w:rsid w:val="0038243A"/>
    <w:rsid w:val="003836E9"/>
    <w:rsid w:val="0039140F"/>
    <w:rsid w:val="003A609D"/>
    <w:rsid w:val="003C0799"/>
    <w:rsid w:val="003C73D6"/>
    <w:rsid w:val="003D2D83"/>
    <w:rsid w:val="003E20B8"/>
    <w:rsid w:val="003F07EE"/>
    <w:rsid w:val="003F20E4"/>
    <w:rsid w:val="003F37E5"/>
    <w:rsid w:val="003F7340"/>
    <w:rsid w:val="004043C4"/>
    <w:rsid w:val="00416DC2"/>
    <w:rsid w:val="0042129B"/>
    <w:rsid w:val="004260AF"/>
    <w:rsid w:val="004353DC"/>
    <w:rsid w:val="00460203"/>
    <w:rsid w:val="0046155C"/>
    <w:rsid w:val="0046617C"/>
    <w:rsid w:val="00466819"/>
    <w:rsid w:val="004700FD"/>
    <w:rsid w:val="00471433"/>
    <w:rsid w:val="00476270"/>
    <w:rsid w:val="004966BD"/>
    <w:rsid w:val="004B5C10"/>
    <w:rsid w:val="004C5C30"/>
    <w:rsid w:val="004D60D9"/>
    <w:rsid w:val="004E10B7"/>
    <w:rsid w:val="004F10DC"/>
    <w:rsid w:val="00501EAE"/>
    <w:rsid w:val="00510E8B"/>
    <w:rsid w:val="005235C1"/>
    <w:rsid w:val="0053465F"/>
    <w:rsid w:val="0054330B"/>
    <w:rsid w:val="00573E6B"/>
    <w:rsid w:val="005828B8"/>
    <w:rsid w:val="005868E4"/>
    <w:rsid w:val="005A511C"/>
    <w:rsid w:val="005E5B5B"/>
    <w:rsid w:val="005F6C5E"/>
    <w:rsid w:val="00617C94"/>
    <w:rsid w:val="00626E6D"/>
    <w:rsid w:val="0064728E"/>
    <w:rsid w:val="006615A2"/>
    <w:rsid w:val="00667A17"/>
    <w:rsid w:val="00684E04"/>
    <w:rsid w:val="0069016D"/>
    <w:rsid w:val="00697872"/>
    <w:rsid w:val="006D0652"/>
    <w:rsid w:val="006D7554"/>
    <w:rsid w:val="006E2769"/>
    <w:rsid w:val="006E607A"/>
    <w:rsid w:val="006F07DB"/>
    <w:rsid w:val="006F0B53"/>
    <w:rsid w:val="00701971"/>
    <w:rsid w:val="00702BA2"/>
    <w:rsid w:val="00702FC9"/>
    <w:rsid w:val="007073FB"/>
    <w:rsid w:val="00724603"/>
    <w:rsid w:val="007379D7"/>
    <w:rsid w:val="00746CFE"/>
    <w:rsid w:val="00746F5B"/>
    <w:rsid w:val="00747A1B"/>
    <w:rsid w:val="00751413"/>
    <w:rsid w:val="00753696"/>
    <w:rsid w:val="0077713D"/>
    <w:rsid w:val="007877E4"/>
    <w:rsid w:val="00792A93"/>
    <w:rsid w:val="007A4F24"/>
    <w:rsid w:val="007E43FA"/>
    <w:rsid w:val="007E50BA"/>
    <w:rsid w:val="007F4996"/>
    <w:rsid w:val="007F5A99"/>
    <w:rsid w:val="007F5F3D"/>
    <w:rsid w:val="00822FA0"/>
    <w:rsid w:val="00836687"/>
    <w:rsid w:val="00850F35"/>
    <w:rsid w:val="00866654"/>
    <w:rsid w:val="00871B5D"/>
    <w:rsid w:val="00886388"/>
    <w:rsid w:val="008C3D7A"/>
    <w:rsid w:val="008C6FF0"/>
    <w:rsid w:val="008F51E0"/>
    <w:rsid w:val="009009CE"/>
    <w:rsid w:val="00901F95"/>
    <w:rsid w:val="00911D3A"/>
    <w:rsid w:val="00920463"/>
    <w:rsid w:val="0092549E"/>
    <w:rsid w:val="00932BDB"/>
    <w:rsid w:val="00944A44"/>
    <w:rsid w:val="009644A3"/>
    <w:rsid w:val="00964E35"/>
    <w:rsid w:val="00976D13"/>
    <w:rsid w:val="0098509A"/>
    <w:rsid w:val="00986555"/>
    <w:rsid w:val="009925C4"/>
    <w:rsid w:val="009A14B4"/>
    <w:rsid w:val="009A32EB"/>
    <w:rsid w:val="009C0CC1"/>
    <w:rsid w:val="009E0774"/>
    <w:rsid w:val="009E29FF"/>
    <w:rsid w:val="009F488B"/>
    <w:rsid w:val="009F532A"/>
    <w:rsid w:val="00A15B5C"/>
    <w:rsid w:val="00A17C8D"/>
    <w:rsid w:val="00A61AC4"/>
    <w:rsid w:val="00A71602"/>
    <w:rsid w:val="00A85946"/>
    <w:rsid w:val="00AB14F0"/>
    <w:rsid w:val="00AF1615"/>
    <w:rsid w:val="00B030DF"/>
    <w:rsid w:val="00B0511F"/>
    <w:rsid w:val="00B111F5"/>
    <w:rsid w:val="00B23465"/>
    <w:rsid w:val="00B4420B"/>
    <w:rsid w:val="00B47C36"/>
    <w:rsid w:val="00B55FC0"/>
    <w:rsid w:val="00B66AD3"/>
    <w:rsid w:val="00B746E3"/>
    <w:rsid w:val="00B81D7B"/>
    <w:rsid w:val="00B9331D"/>
    <w:rsid w:val="00BC193A"/>
    <w:rsid w:val="00BD25A5"/>
    <w:rsid w:val="00BD25D0"/>
    <w:rsid w:val="00BD320D"/>
    <w:rsid w:val="00BF6E26"/>
    <w:rsid w:val="00C10DF6"/>
    <w:rsid w:val="00C1300F"/>
    <w:rsid w:val="00C170A5"/>
    <w:rsid w:val="00C277D3"/>
    <w:rsid w:val="00C32193"/>
    <w:rsid w:val="00C328B3"/>
    <w:rsid w:val="00C447E4"/>
    <w:rsid w:val="00C74713"/>
    <w:rsid w:val="00C832AF"/>
    <w:rsid w:val="00C86201"/>
    <w:rsid w:val="00CC12F8"/>
    <w:rsid w:val="00CC45AB"/>
    <w:rsid w:val="00CC6D77"/>
    <w:rsid w:val="00CD56E7"/>
    <w:rsid w:val="00CF1FC6"/>
    <w:rsid w:val="00D004C0"/>
    <w:rsid w:val="00D04A4D"/>
    <w:rsid w:val="00D24AA9"/>
    <w:rsid w:val="00D41EA5"/>
    <w:rsid w:val="00D43109"/>
    <w:rsid w:val="00D53881"/>
    <w:rsid w:val="00D719B5"/>
    <w:rsid w:val="00D920E1"/>
    <w:rsid w:val="00D9460C"/>
    <w:rsid w:val="00DA0E9C"/>
    <w:rsid w:val="00DB4BA6"/>
    <w:rsid w:val="00DC0CCE"/>
    <w:rsid w:val="00DE6202"/>
    <w:rsid w:val="00DE6FBA"/>
    <w:rsid w:val="00E018E3"/>
    <w:rsid w:val="00E067C1"/>
    <w:rsid w:val="00E12591"/>
    <w:rsid w:val="00E340BB"/>
    <w:rsid w:val="00E3536D"/>
    <w:rsid w:val="00E35B47"/>
    <w:rsid w:val="00E365E7"/>
    <w:rsid w:val="00E4042C"/>
    <w:rsid w:val="00E76972"/>
    <w:rsid w:val="00E93D2D"/>
    <w:rsid w:val="00EB000A"/>
    <w:rsid w:val="00EB09DD"/>
    <w:rsid w:val="00EB4E55"/>
    <w:rsid w:val="00EC628A"/>
    <w:rsid w:val="00ED3F02"/>
    <w:rsid w:val="00EF7F1C"/>
    <w:rsid w:val="00F0010E"/>
    <w:rsid w:val="00F20BDC"/>
    <w:rsid w:val="00F21FFC"/>
    <w:rsid w:val="00F2682C"/>
    <w:rsid w:val="00F3311E"/>
    <w:rsid w:val="00F61991"/>
    <w:rsid w:val="00F74A8A"/>
    <w:rsid w:val="00F81293"/>
    <w:rsid w:val="00F81AD3"/>
    <w:rsid w:val="00FA28FB"/>
    <w:rsid w:val="00FC08C0"/>
    <w:rsid w:val="00FC1C2B"/>
    <w:rsid w:val="00FC3340"/>
    <w:rsid w:val="00FD0258"/>
    <w:rsid w:val="00FD1F24"/>
    <w:rsid w:val="00FD5446"/>
    <w:rsid w:val="00FE400A"/>
    <w:rsid w:val="00FE5709"/>
    <w:rsid w:val="00FF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424776"/>
  <w15:chartTrackingRefBased/>
  <w15:docId w15:val="{734CE1D5-CD8B-40C5-A510-F3F1960AB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C5C3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F7F1C"/>
    <w:pPr>
      <w:ind w:left="720"/>
      <w:contextualSpacing/>
    </w:pPr>
  </w:style>
  <w:style w:type="table" w:styleId="Mkatabulky">
    <w:name w:val="Table Grid"/>
    <w:basedOn w:val="Normlntabulka"/>
    <w:uiPriority w:val="39"/>
    <w:rsid w:val="00B111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667A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67A17"/>
  </w:style>
  <w:style w:type="paragraph" w:styleId="Zpat">
    <w:name w:val="footer"/>
    <w:basedOn w:val="Normln"/>
    <w:link w:val="ZpatChar"/>
    <w:uiPriority w:val="99"/>
    <w:unhideWhenUsed/>
    <w:rsid w:val="00667A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67A17"/>
  </w:style>
  <w:style w:type="paragraph" w:styleId="Textbubliny">
    <w:name w:val="Balloon Text"/>
    <w:basedOn w:val="Normln"/>
    <w:link w:val="TextbublinyChar"/>
    <w:uiPriority w:val="99"/>
    <w:semiHidden/>
    <w:unhideWhenUsed/>
    <w:rsid w:val="00085C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85C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4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9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0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530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56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02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429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950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2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8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671597">
              <w:marLeft w:val="0"/>
              <w:marRight w:val="0"/>
              <w:marTop w:val="0"/>
              <w:marBottom w:val="0"/>
              <w:divBdr>
                <w:top w:val="single" w:sz="24" w:space="0" w:color="000000"/>
                <w:left w:val="single" w:sz="24" w:space="0" w:color="000000"/>
                <w:bottom w:val="single" w:sz="24" w:space="0" w:color="000000"/>
                <w:right w:val="single" w:sz="24" w:space="0" w:color="000000"/>
              </w:divBdr>
              <w:divsChild>
                <w:div w:id="63317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20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83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3823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962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360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92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29374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auto"/>
                                                <w:left w:val="single" w:sz="2" w:space="0" w:color="auto"/>
                                                <w:bottom w:val="single" w:sz="2" w:space="0" w:color="auto"/>
                                                <w:right w:val="single" w:sz="2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62169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3964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990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  <w:div w:id="1183858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auto"/>
                                                <w:left w:val="single" w:sz="6" w:space="0" w:color="auto"/>
                                                <w:bottom w:val="single" w:sz="6" w:space="0" w:color="auto"/>
                                                <w:right w:val="single" w:sz="6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46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70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345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866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031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254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6462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55625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39887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65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48600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73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205807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84589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43542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71858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50545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00067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74769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68203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815455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42251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19802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23084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950420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4271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6216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404852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392618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33029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14865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95586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474055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95893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5425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72299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5700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394871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924446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52834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15459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46895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06023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82260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410873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795395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66987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95433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76893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9820379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65194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8585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58515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67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961732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894783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457329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73171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3990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11090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5886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40450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92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6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67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96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285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456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7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AF521B-25E8-4EB1-AE04-0FD37D43D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3</Pages>
  <Words>1072</Words>
  <Characters>6325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7383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Juránek Jiří</dc:creator>
  <cp:keywords/>
  <dc:description/>
  <cp:lastModifiedBy>Juránek Jiří</cp:lastModifiedBy>
  <cp:revision>4</cp:revision>
  <dcterms:created xsi:type="dcterms:W3CDTF">2025-04-02T08:49:00Z</dcterms:created>
  <dcterms:modified xsi:type="dcterms:W3CDTF">2025-04-07T10:33:00Z</dcterms:modified>
</cp:coreProperties>
</file>