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B4A9F6" w14:textId="77777777" w:rsidR="00046F0F" w:rsidRPr="001D2EAE" w:rsidRDefault="00046F0F" w:rsidP="00046F0F">
      <w:pPr>
        <w:tabs>
          <w:tab w:val="left" w:pos="3243"/>
        </w:tabs>
        <w:spacing w:line="240" w:lineRule="auto"/>
        <w:jc w:val="center"/>
        <w:rPr>
          <w:rFonts w:ascii="Arial" w:hAnsi="Arial" w:cs="Arial"/>
          <w:b/>
        </w:rPr>
      </w:pPr>
      <w:r w:rsidRPr="001D2EAE">
        <w:rPr>
          <w:rFonts w:ascii="Arial" w:hAnsi="Arial" w:cs="Arial"/>
          <w:b/>
        </w:rPr>
        <w:t>Krajský úřad Olomouckého kraje, Odbor strategického rozvoje kraje, oddělení územního plán</w:t>
      </w:r>
      <w:r>
        <w:rPr>
          <w:rFonts w:ascii="Arial" w:hAnsi="Arial" w:cs="Arial"/>
          <w:b/>
        </w:rPr>
        <w:t>ování</w:t>
      </w:r>
      <w:r w:rsidRPr="001D2EAE">
        <w:rPr>
          <w:rFonts w:ascii="Arial" w:hAnsi="Arial" w:cs="Arial"/>
          <w:b/>
        </w:rPr>
        <w:t xml:space="preserve">, Jeremenkova </w:t>
      </w:r>
      <w:proofErr w:type="gramStart"/>
      <w:r w:rsidRPr="001D2EAE">
        <w:rPr>
          <w:rFonts w:ascii="Arial" w:hAnsi="Arial" w:cs="Arial"/>
          <w:b/>
        </w:rPr>
        <w:t>40a</w:t>
      </w:r>
      <w:proofErr w:type="gramEnd"/>
      <w:r w:rsidRPr="001D2EAE">
        <w:rPr>
          <w:rFonts w:ascii="Arial" w:hAnsi="Arial" w:cs="Arial"/>
          <w:b/>
        </w:rPr>
        <w:t xml:space="preserve">, 779 </w:t>
      </w:r>
      <w:r>
        <w:rPr>
          <w:rFonts w:ascii="Arial" w:hAnsi="Arial" w:cs="Arial"/>
          <w:b/>
        </w:rPr>
        <w:t>00</w:t>
      </w:r>
      <w:r w:rsidRPr="001D2EAE">
        <w:rPr>
          <w:rFonts w:ascii="Arial" w:hAnsi="Arial" w:cs="Arial"/>
          <w:b/>
        </w:rPr>
        <w:t xml:space="preserve"> Olomouc</w:t>
      </w:r>
    </w:p>
    <w:p w14:paraId="73E944D1" w14:textId="77777777" w:rsidR="00046F0F" w:rsidRPr="001D2EAE" w:rsidRDefault="00046F0F" w:rsidP="00046F0F">
      <w:pPr>
        <w:tabs>
          <w:tab w:val="left" w:pos="3243"/>
        </w:tabs>
        <w:spacing w:line="240" w:lineRule="auto"/>
        <w:rPr>
          <w:rFonts w:ascii="Arial" w:hAnsi="Arial" w:cs="Arial"/>
          <w:b/>
        </w:rPr>
      </w:pPr>
    </w:p>
    <w:p w14:paraId="5701E8E8" w14:textId="77777777" w:rsidR="00046F0F" w:rsidRPr="0059451B" w:rsidRDefault="00046F0F" w:rsidP="00046F0F">
      <w:pPr>
        <w:pStyle w:val="Default"/>
        <w:rPr>
          <w:rFonts w:ascii="Arial" w:hAnsi="Arial" w:cs="Arial"/>
        </w:rPr>
      </w:pPr>
    </w:p>
    <w:p w14:paraId="7F50E42B" w14:textId="77777777" w:rsidR="00046F0F" w:rsidRPr="0059451B" w:rsidRDefault="00046F0F" w:rsidP="00046F0F">
      <w:pPr>
        <w:pStyle w:val="Default"/>
        <w:jc w:val="center"/>
        <w:rPr>
          <w:rFonts w:ascii="Arial" w:hAnsi="Arial" w:cs="Arial"/>
          <w:sz w:val="28"/>
          <w:szCs w:val="28"/>
        </w:rPr>
      </w:pPr>
      <w:r w:rsidRPr="0059451B">
        <w:rPr>
          <w:rFonts w:ascii="Arial" w:hAnsi="Arial" w:cs="Arial"/>
          <w:b/>
          <w:bCs/>
          <w:sz w:val="28"/>
          <w:szCs w:val="28"/>
        </w:rPr>
        <w:t xml:space="preserve">Návrh zadání Změny č. </w:t>
      </w:r>
      <w:r>
        <w:rPr>
          <w:rFonts w:ascii="Arial" w:hAnsi="Arial" w:cs="Arial"/>
          <w:b/>
          <w:bCs/>
          <w:sz w:val="28"/>
          <w:szCs w:val="28"/>
        </w:rPr>
        <w:t>8</w:t>
      </w:r>
    </w:p>
    <w:p w14:paraId="5D4E484B" w14:textId="77777777" w:rsidR="00046F0F" w:rsidRPr="0059451B" w:rsidRDefault="00046F0F" w:rsidP="00046F0F">
      <w:pPr>
        <w:pStyle w:val="Default"/>
        <w:jc w:val="center"/>
        <w:rPr>
          <w:rFonts w:ascii="Arial" w:hAnsi="Arial" w:cs="Arial"/>
          <w:b/>
          <w:bCs/>
          <w:sz w:val="28"/>
          <w:szCs w:val="28"/>
        </w:rPr>
      </w:pPr>
      <w:r w:rsidRPr="0059451B">
        <w:rPr>
          <w:rFonts w:ascii="Arial" w:hAnsi="Arial" w:cs="Arial"/>
          <w:b/>
          <w:bCs/>
          <w:sz w:val="28"/>
          <w:szCs w:val="28"/>
        </w:rPr>
        <w:t>Zásad územního rozvoje Olomouckého kraje</w:t>
      </w:r>
    </w:p>
    <w:p w14:paraId="1F385D0F" w14:textId="77777777" w:rsidR="00046F0F" w:rsidRPr="0059451B" w:rsidRDefault="00046F0F" w:rsidP="00046F0F">
      <w:pPr>
        <w:pStyle w:val="Default"/>
        <w:jc w:val="center"/>
        <w:rPr>
          <w:rFonts w:ascii="Arial" w:hAnsi="Arial" w:cs="Arial"/>
          <w:sz w:val="26"/>
          <w:szCs w:val="26"/>
        </w:rPr>
      </w:pPr>
    </w:p>
    <w:p w14:paraId="5056CCEF" w14:textId="77777777" w:rsidR="00046F0F" w:rsidRDefault="00046F0F" w:rsidP="00046F0F">
      <w:pPr>
        <w:pStyle w:val="Default"/>
        <w:jc w:val="both"/>
        <w:rPr>
          <w:rFonts w:ascii="Arial" w:hAnsi="Arial" w:cs="Arial"/>
        </w:rPr>
      </w:pPr>
    </w:p>
    <w:p w14:paraId="2D00C76A" w14:textId="77777777" w:rsidR="00046F0F" w:rsidRDefault="00046F0F" w:rsidP="00046F0F">
      <w:pPr>
        <w:pStyle w:val="Default"/>
        <w:jc w:val="both"/>
        <w:rPr>
          <w:rFonts w:ascii="Arial" w:hAnsi="Arial" w:cs="Arial"/>
        </w:rPr>
      </w:pPr>
      <w:r w:rsidRPr="0059451B">
        <w:rPr>
          <w:rFonts w:ascii="Arial" w:hAnsi="Arial" w:cs="Arial"/>
        </w:rPr>
        <w:t xml:space="preserve">Návrh zadání Změny č. </w:t>
      </w:r>
      <w:r>
        <w:rPr>
          <w:rFonts w:ascii="Arial" w:hAnsi="Arial" w:cs="Arial"/>
        </w:rPr>
        <w:t>8</w:t>
      </w:r>
      <w:r w:rsidRPr="0059451B">
        <w:rPr>
          <w:rFonts w:ascii="Arial" w:hAnsi="Arial" w:cs="Arial"/>
        </w:rPr>
        <w:t xml:space="preserve"> Zásad územního rozvoje </w:t>
      </w:r>
      <w:r>
        <w:rPr>
          <w:rFonts w:ascii="Arial" w:hAnsi="Arial" w:cs="Arial"/>
        </w:rPr>
        <w:t xml:space="preserve">Olomouckého </w:t>
      </w:r>
      <w:r w:rsidRPr="0059451B">
        <w:rPr>
          <w:rFonts w:ascii="Arial" w:hAnsi="Arial" w:cs="Arial"/>
        </w:rPr>
        <w:t xml:space="preserve">kraje (dále jen </w:t>
      </w:r>
      <w:r>
        <w:rPr>
          <w:rFonts w:ascii="Arial" w:hAnsi="Arial" w:cs="Arial"/>
        </w:rPr>
        <w:t xml:space="preserve">„ZM8 </w:t>
      </w:r>
      <w:r w:rsidRPr="0059451B">
        <w:rPr>
          <w:rFonts w:ascii="Arial" w:hAnsi="Arial" w:cs="Arial"/>
        </w:rPr>
        <w:t xml:space="preserve">ZÚR </w:t>
      </w:r>
      <w:r>
        <w:rPr>
          <w:rFonts w:ascii="Arial" w:hAnsi="Arial" w:cs="Arial"/>
        </w:rPr>
        <w:t>OK“</w:t>
      </w:r>
      <w:r w:rsidRPr="0059451B">
        <w:rPr>
          <w:rFonts w:ascii="Arial" w:hAnsi="Arial" w:cs="Arial"/>
        </w:rPr>
        <w:t>) je zpracován v</w:t>
      </w:r>
      <w:r>
        <w:rPr>
          <w:rFonts w:ascii="Arial" w:hAnsi="Arial" w:cs="Arial"/>
        </w:rPr>
        <w:t> </w:t>
      </w:r>
      <w:r w:rsidRPr="0059451B">
        <w:rPr>
          <w:rFonts w:ascii="Arial" w:hAnsi="Arial" w:cs="Arial"/>
        </w:rPr>
        <w:t>souladu s</w:t>
      </w:r>
      <w:r>
        <w:rPr>
          <w:rFonts w:ascii="Arial" w:hAnsi="Arial" w:cs="Arial"/>
        </w:rPr>
        <w:t> </w:t>
      </w:r>
      <w:proofErr w:type="spellStart"/>
      <w:r>
        <w:rPr>
          <w:rFonts w:ascii="Arial" w:hAnsi="Arial" w:cs="Arial"/>
        </w:rPr>
        <w:t>ust</w:t>
      </w:r>
      <w:proofErr w:type="spellEnd"/>
      <w:r>
        <w:rPr>
          <w:rFonts w:ascii="Arial" w:hAnsi="Arial" w:cs="Arial"/>
        </w:rPr>
        <w:t xml:space="preserve">. </w:t>
      </w:r>
      <w:r w:rsidRPr="0059451B">
        <w:rPr>
          <w:rFonts w:ascii="Arial" w:hAnsi="Arial" w:cs="Arial"/>
        </w:rPr>
        <w:t xml:space="preserve">§ 9 a přílohou č. 6 vyhlášky </w:t>
      </w:r>
      <w:bookmarkStart w:id="0" w:name="_Hlk180651611"/>
      <w:r w:rsidRPr="0059451B">
        <w:rPr>
          <w:rFonts w:ascii="Arial" w:hAnsi="Arial" w:cs="Arial"/>
        </w:rPr>
        <w:t>č. 157/2024 Sb., o územně analytických podkladech, územně plánovací dokumentaci a jednotném standardu</w:t>
      </w:r>
      <w:bookmarkEnd w:id="0"/>
      <w:r w:rsidRPr="0059451B">
        <w:rPr>
          <w:rFonts w:ascii="Arial" w:hAnsi="Arial" w:cs="Arial"/>
        </w:rPr>
        <w:t xml:space="preserve">. </w:t>
      </w:r>
    </w:p>
    <w:p w14:paraId="11EEF824" w14:textId="77777777" w:rsidR="00046F0F" w:rsidRDefault="00046F0F" w:rsidP="00046F0F">
      <w:pPr>
        <w:pStyle w:val="Default"/>
        <w:jc w:val="both"/>
        <w:rPr>
          <w:rFonts w:ascii="Arial" w:hAnsi="Arial" w:cs="Arial"/>
        </w:rPr>
      </w:pPr>
    </w:p>
    <w:p w14:paraId="17B22D43" w14:textId="77777777" w:rsidR="00046F0F" w:rsidRPr="00F92FBC" w:rsidRDefault="00046F0F" w:rsidP="00046F0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</w:p>
    <w:p w14:paraId="297F0EF3" w14:textId="77777777" w:rsidR="00046F0F" w:rsidRPr="00F92FBC" w:rsidRDefault="00046F0F" w:rsidP="00046F0F">
      <w:pPr>
        <w:pStyle w:val="Odstavecseseznamem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284" w:hanging="284"/>
        <w:contextualSpacing w:val="0"/>
        <w:jc w:val="both"/>
        <w:rPr>
          <w:rFonts w:ascii="Arial" w:hAnsi="Arial" w:cs="Arial"/>
          <w:b/>
          <w:bCs/>
          <w:color w:val="000000"/>
          <w:kern w:val="0"/>
          <w:sz w:val="24"/>
          <w:szCs w:val="24"/>
        </w:rPr>
      </w:pPr>
      <w:r w:rsidRPr="00F92FBC">
        <w:rPr>
          <w:rFonts w:ascii="Arial" w:hAnsi="Arial" w:cs="Arial"/>
          <w:b/>
          <w:bCs/>
          <w:color w:val="000000"/>
          <w:kern w:val="0"/>
          <w:sz w:val="24"/>
          <w:szCs w:val="24"/>
        </w:rPr>
        <w:t xml:space="preserve">Vymezení řešeného území </w:t>
      </w:r>
    </w:p>
    <w:p w14:paraId="0A6D4F2E" w14:textId="77777777" w:rsidR="00046F0F" w:rsidRDefault="00046F0F" w:rsidP="00046F0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  <w:r w:rsidRPr="00F92FBC">
        <w:rPr>
          <w:rFonts w:ascii="Arial" w:hAnsi="Arial" w:cs="Arial"/>
          <w:color w:val="000000"/>
          <w:kern w:val="0"/>
          <w:sz w:val="24"/>
          <w:szCs w:val="24"/>
        </w:rPr>
        <w:t xml:space="preserve">Řešené území je vymezeno </w:t>
      </w:r>
      <w:r>
        <w:rPr>
          <w:rFonts w:ascii="Arial" w:hAnsi="Arial" w:cs="Arial"/>
          <w:color w:val="000000"/>
          <w:kern w:val="0"/>
          <w:sz w:val="24"/>
          <w:szCs w:val="24"/>
        </w:rPr>
        <w:t>obcemi:</w:t>
      </w:r>
      <w:bookmarkStart w:id="1" w:name="_Hlk193719789"/>
      <w:r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r w:rsidRPr="00F92FBC">
        <w:rPr>
          <w:rFonts w:ascii="Arial" w:hAnsi="Arial" w:cs="Arial"/>
          <w:color w:val="000000"/>
          <w:kern w:val="0"/>
          <w:sz w:val="24"/>
          <w:szCs w:val="24"/>
        </w:rPr>
        <w:t>Majetín</w:t>
      </w:r>
      <w:r>
        <w:rPr>
          <w:rFonts w:ascii="Arial" w:hAnsi="Arial" w:cs="Arial"/>
          <w:color w:val="000000"/>
          <w:kern w:val="0"/>
          <w:sz w:val="24"/>
          <w:szCs w:val="24"/>
        </w:rPr>
        <w:t>,</w:t>
      </w:r>
      <w:r w:rsidRPr="00F92FBC">
        <w:rPr>
          <w:rFonts w:ascii="Arial" w:hAnsi="Arial" w:cs="Arial"/>
          <w:color w:val="000000"/>
          <w:kern w:val="0"/>
          <w:sz w:val="24"/>
          <w:szCs w:val="24"/>
        </w:rPr>
        <w:t xml:space="preserve"> Brodek u Přerova</w:t>
      </w:r>
      <w:r>
        <w:rPr>
          <w:rFonts w:ascii="Arial" w:hAnsi="Arial" w:cs="Arial"/>
          <w:color w:val="000000"/>
          <w:kern w:val="0"/>
          <w:sz w:val="24"/>
          <w:szCs w:val="24"/>
        </w:rPr>
        <w:t xml:space="preserve">, </w:t>
      </w:r>
      <w:r w:rsidRPr="00F92FBC">
        <w:rPr>
          <w:rFonts w:ascii="Arial" w:hAnsi="Arial" w:cs="Arial"/>
          <w:color w:val="000000"/>
          <w:kern w:val="0"/>
          <w:sz w:val="24"/>
          <w:szCs w:val="24"/>
        </w:rPr>
        <w:t>Císařov</w:t>
      </w:r>
      <w:r>
        <w:rPr>
          <w:rFonts w:ascii="Arial" w:hAnsi="Arial" w:cs="Arial"/>
          <w:color w:val="000000"/>
          <w:kern w:val="0"/>
          <w:sz w:val="24"/>
          <w:szCs w:val="24"/>
        </w:rPr>
        <w:t xml:space="preserve">, </w:t>
      </w:r>
      <w:r w:rsidRPr="00F92FBC">
        <w:rPr>
          <w:rFonts w:ascii="Arial" w:hAnsi="Arial" w:cs="Arial"/>
          <w:color w:val="000000"/>
          <w:kern w:val="0"/>
          <w:sz w:val="24"/>
          <w:szCs w:val="24"/>
        </w:rPr>
        <w:t>Rokytnice</w:t>
      </w:r>
      <w:r>
        <w:rPr>
          <w:rFonts w:ascii="Arial" w:hAnsi="Arial" w:cs="Arial"/>
          <w:color w:val="000000"/>
          <w:kern w:val="0"/>
          <w:sz w:val="24"/>
          <w:szCs w:val="24"/>
        </w:rPr>
        <w:t xml:space="preserve">, Přerov, </w:t>
      </w:r>
      <w:r w:rsidRPr="00F92FBC">
        <w:rPr>
          <w:rFonts w:ascii="Arial" w:hAnsi="Arial" w:cs="Arial"/>
          <w:color w:val="000000"/>
          <w:kern w:val="0"/>
          <w:sz w:val="24"/>
          <w:szCs w:val="24"/>
        </w:rPr>
        <w:t>Prosenice</w:t>
      </w:r>
      <w:r>
        <w:rPr>
          <w:rFonts w:ascii="Arial" w:hAnsi="Arial" w:cs="Arial"/>
          <w:color w:val="000000"/>
          <w:kern w:val="0"/>
          <w:sz w:val="24"/>
          <w:szCs w:val="24"/>
        </w:rPr>
        <w:t xml:space="preserve"> a </w:t>
      </w:r>
      <w:r w:rsidRPr="00F92FBC">
        <w:rPr>
          <w:rFonts w:ascii="Arial" w:hAnsi="Arial" w:cs="Arial"/>
          <w:color w:val="000000"/>
          <w:kern w:val="0"/>
          <w:sz w:val="24"/>
          <w:szCs w:val="24"/>
        </w:rPr>
        <w:t>Buk</w:t>
      </w:r>
      <w:bookmarkEnd w:id="1"/>
      <w:r>
        <w:rPr>
          <w:rFonts w:ascii="Arial" w:hAnsi="Arial" w:cs="Arial"/>
          <w:color w:val="000000"/>
          <w:kern w:val="0"/>
          <w:sz w:val="24"/>
          <w:szCs w:val="24"/>
        </w:rPr>
        <w:t>.</w:t>
      </w:r>
    </w:p>
    <w:p w14:paraId="1E835574" w14:textId="77777777" w:rsidR="00046F0F" w:rsidRPr="00F92FBC" w:rsidRDefault="00046F0F" w:rsidP="00046F0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</w:p>
    <w:p w14:paraId="2F721065" w14:textId="77777777" w:rsidR="00046F0F" w:rsidRPr="00A3454F" w:rsidRDefault="00046F0F" w:rsidP="00046F0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  <w:kern w:val="0"/>
          <w:sz w:val="24"/>
          <w:szCs w:val="24"/>
        </w:rPr>
      </w:pPr>
      <w:r w:rsidRPr="00F92FBC">
        <w:rPr>
          <w:rFonts w:ascii="Arial" w:hAnsi="Arial" w:cs="Arial"/>
          <w:b/>
          <w:bCs/>
          <w:color w:val="000000"/>
          <w:kern w:val="0"/>
          <w:sz w:val="24"/>
          <w:szCs w:val="24"/>
        </w:rPr>
        <w:t xml:space="preserve">b) Popis obsahu navrhované změny </w:t>
      </w:r>
    </w:p>
    <w:p w14:paraId="45EBB095" w14:textId="77777777" w:rsidR="00046F0F" w:rsidRPr="00A3454F" w:rsidRDefault="00046F0F" w:rsidP="00046F0F">
      <w:pPr>
        <w:autoSpaceDE w:val="0"/>
        <w:autoSpaceDN w:val="0"/>
        <w:adjustRightInd w:val="0"/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A3454F">
        <w:rPr>
          <w:rFonts w:ascii="Arial" w:hAnsi="Arial" w:cs="Arial"/>
          <w:sz w:val="24"/>
          <w:szCs w:val="24"/>
        </w:rPr>
        <w:t xml:space="preserve">Obsahem ZM8 ZÚR OK bude: </w:t>
      </w:r>
    </w:p>
    <w:p w14:paraId="7DE21F50" w14:textId="77777777" w:rsidR="00046F0F" w:rsidRPr="00A3454F" w:rsidRDefault="00046F0F" w:rsidP="00046F0F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  <w:r w:rsidRPr="00A3454F">
        <w:rPr>
          <w:rFonts w:ascii="Arial" w:hAnsi="Arial" w:cs="Arial"/>
          <w:color w:val="000000"/>
          <w:kern w:val="0"/>
          <w:sz w:val="24"/>
          <w:szCs w:val="24"/>
        </w:rPr>
        <w:t>posouzení a vymezení návrhového koridoru pro vysokorychlostní trať</w:t>
      </w:r>
      <w:r>
        <w:rPr>
          <w:rFonts w:ascii="Arial" w:hAnsi="Arial" w:cs="Arial"/>
          <w:color w:val="000000"/>
          <w:kern w:val="0"/>
          <w:sz w:val="24"/>
          <w:szCs w:val="24"/>
        </w:rPr>
        <w:t xml:space="preserve"> (dále jen „VRT“)</w:t>
      </w:r>
      <w:r w:rsidRPr="00A3454F">
        <w:rPr>
          <w:rFonts w:ascii="Arial" w:hAnsi="Arial" w:cs="Arial"/>
          <w:color w:val="000000"/>
          <w:kern w:val="0"/>
          <w:sz w:val="24"/>
          <w:szCs w:val="24"/>
        </w:rPr>
        <w:t xml:space="preserve"> včetně všech souvisejících staveb v úseku Prosenice – Brodek u Přerova</w:t>
      </w:r>
      <w:r>
        <w:rPr>
          <w:rFonts w:ascii="Arial" w:hAnsi="Arial" w:cs="Arial"/>
          <w:color w:val="000000"/>
          <w:kern w:val="0"/>
          <w:sz w:val="24"/>
          <w:szCs w:val="24"/>
        </w:rPr>
        <w:t xml:space="preserve"> (dále také jen „Sjezd Olomouc“)</w:t>
      </w:r>
      <w:r w:rsidRPr="00A3454F">
        <w:rPr>
          <w:rFonts w:ascii="Arial" w:hAnsi="Arial" w:cs="Arial"/>
          <w:color w:val="000000"/>
          <w:kern w:val="0"/>
          <w:sz w:val="24"/>
          <w:szCs w:val="24"/>
        </w:rPr>
        <w:t>;</w:t>
      </w:r>
    </w:p>
    <w:p w14:paraId="66D84270" w14:textId="77777777" w:rsidR="00046F0F" w:rsidRPr="00A3454F" w:rsidRDefault="00046F0F" w:rsidP="00046F0F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  <w:r w:rsidRPr="00A3454F">
        <w:rPr>
          <w:rFonts w:ascii="Arial" w:hAnsi="Arial" w:cs="Arial"/>
          <w:color w:val="000000"/>
          <w:kern w:val="0"/>
          <w:sz w:val="24"/>
          <w:szCs w:val="24"/>
        </w:rPr>
        <w:t>vymezení koridoru se předpokládá v základní šířce 200 metrů s případným rozšířením v místech, kde je to nezbytné z důvodu budoucího zpřesnění technického řešení</w:t>
      </w:r>
      <w:r>
        <w:rPr>
          <w:rFonts w:ascii="Arial" w:hAnsi="Arial" w:cs="Arial"/>
          <w:color w:val="000000"/>
          <w:kern w:val="0"/>
          <w:sz w:val="24"/>
          <w:szCs w:val="24"/>
        </w:rPr>
        <w:t>;</w:t>
      </w:r>
      <w:r w:rsidRPr="00A3454F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</w:p>
    <w:p w14:paraId="11799EA1" w14:textId="77777777" w:rsidR="00046F0F" w:rsidRPr="00A3454F" w:rsidRDefault="00046F0F" w:rsidP="00046F0F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  <w:r w:rsidRPr="00A3454F">
        <w:rPr>
          <w:rFonts w:ascii="Arial" w:hAnsi="Arial" w:cs="Arial"/>
          <w:color w:val="000000"/>
          <w:kern w:val="0"/>
          <w:sz w:val="24"/>
          <w:szCs w:val="24"/>
        </w:rPr>
        <w:t>stanovení základních podmínek pro umístění záměru v</w:t>
      </w:r>
      <w:r>
        <w:rPr>
          <w:rFonts w:ascii="Arial" w:hAnsi="Arial" w:cs="Arial"/>
          <w:color w:val="000000"/>
          <w:kern w:val="0"/>
          <w:sz w:val="24"/>
          <w:szCs w:val="24"/>
        </w:rPr>
        <w:t> </w:t>
      </w:r>
      <w:r w:rsidRPr="00A3454F">
        <w:rPr>
          <w:rFonts w:ascii="Arial" w:hAnsi="Arial" w:cs="Arial"/>
          <w:color w:val="000000"/>
          <w:kern w:val="0"/>
          <w:sz w:val="24"/>
          <w:szCs w:val="24"/>
        </w:rPr>
        <w:t>koridoru</w:t>
      </w:r>
      <w:r>
        <w:rPr>
          <w:rFonts w:ascii="Arial" w:hAnsi="Arial" w:cs="Arial"/>
          <w:color w:val="000000"/>
          <w:kern w:val="0"/>
          <w:sz w:val="24"/>
          <w:szCs w:val="24"/>
        </w:rPr>
        <w:t>;</w:t>
      </w:r>
    </w:p>
    <w:p w14:paraId="01C73519" w14:textId="77777777" w:rsidR="00046F0F" w:rsidRPr="00A3454F" w:rsidRDefault="00046F0F" w:rsidP="00046F0F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  <w:r w:rsidRPr="00A3454F">
        <w:rPr>
          <w:rFonts w:ascii="Arial" w:hAnsi="Arial" w:cs="Arial"/>
          <w:sz w:val="24"/>
          <w:szCs w:val="24"/>
        </w:rPr>
        <w:t>vymezení VRT včetně souvisejících staveb jako veřejně prospěšné stavby</w:t>
      </w:r>
      <w:r>
        <w:rPr>
          <w:rFonts w:ascii="Arial" w:hAnsi="Arial" w:cs="Arial"/>
          <w:sz w:val="24"/>
          <w:szCs w:val="24"/>
        </w:rPr>
        <w:t>.</w:t>
      </w:r>
      <w:r w:rsidRPr="00A3454F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</w:p>
    <w:p w14:paraId="524CB2CF" w14:textId="77777777" w:rsidR="00046F0F" w:rsidRPr="00F92FBC" w:rsidRDefault="00046F0F" w:rsidP="00046F0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</w:p>
    <w:p w14:paraId="637487EA" w14:textId="77777777" w:rsidR="00046F0F" w:rsidRPr="00F92FBC" w:rsidRDefault="00046F0F" w:rsidP="00046F0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  <w:r w:rsidRPr="00F92FBC">
        <w:rPr>
          <w:rFonts w:ascii="Arial" w:hAnsi="Arial" w:cs="Arial"/>
          <w:b/>
          <w:bCs/>
          <w:color w:val="000000"/>
          <w:kern w:val="0"/>
          <w:sz w:val="24"/>
          <w:szCs w:val="24"/>
        </w:rPr>
        <w:t xml:space="preserve">c) Popis účelu navrhované změny </w:t>
      </w:r>
    </w:p>
    <w:p w14:paraId="088F0F40" w14:textId="77777777" w:rsidR="00046F0F" w:rsidRPr="000262D0" w:rsidRDefault="00046F0F" w:rsidP="00046F0F">
      <w:pPr>
        <w:spacing w:before="120" w:after="120" w:line="240" w:lineRule="auto"/>
        <w:jc w:val="both"/>
        <w:rPr>
          <w:rFonts w:ascii="Arial" w:hAnsi="Arial" w:cs="Arial"/>
          <w:sz w:val="24"/>
          <w:szCs w:val="24"/>
        </w:rPr>
      </w:pPr>
      <w:bookmarkStart w:id="2" w:name="_Hlk193957563"/>
      <w:r w:rsidRPr="000262D0">
        <w:rPr>
          <w:rFonts w:ascii="Arial" w:hAnsi="Arial" w:cs="Arial"/>
          <w:sz w:val="24"/>
          <w:szCs w:val="24"/>
        </w:rPr>
        <w:t xml:space="preserve">V platných ZÚR OK je stanoveno územně hájit na území Olomouckého kraje územní rezervu </w:t>
      </w:r>
      <w:r>
        <w:rPr>
          <w:rFonts w:ascii="Arial" w:hAnsi="Arial" w:cs="Arial"/>
          <w:sz w:val="24"/>
          <w:szCs w:val="24"/>
        </w:rPr>
        <w:t xml:space="preserve">(RD4) </w:t>
      </w:r>
      <w:r w:rsidRPr="000262D0">
        <w:rPr>
          <w:rFonts w:ascii="Arial" w:hAnsi="Arial" w:cs="Arial"/>
          <w:sz w:val="24"/>
          <w:szCs w:val="24"/>
        </w:rPr>
        <w:t xml:space="preserve">pro </w:t>
      </w:r>
      <w:r>
        <w:rPr>
          <w:rFonts w:ascii="Arial" w:hAnsi="Arial" w:cs="Arial"/>
          <w:sz w:val="24"/>
          <w:szCs w:val="24"/>
        </w:rPr>
        <w:t xml:space="preserve">koridor </w:t>
      </w:r>
      <w:r w:rsidRPr="000262D0">
        <w:rPr>
          <w:rFonts w:ascii="Arial" w:hAnsi="Arial" w:cs="Arial"/>
          <w:sz w:val="24"/>
          <w:szCs w:val="24"/>
        </w:rPr>
        <w:t xml:space="preserve">vysokorychlostní </w:t>
      </w:r>
      <w:r>
        <w:rPr>
          <w:rFonts w:ascii="Arial" w:hAnsi="Arial" w:cs="Arial"/>
          <w:sz w:val="24"/>
          <w:szCs w:val="24"/>
        </w:rPr>
        <w:t>dopravy (VRT),</w:t>
      </w:r>
      <w:r w:rsidRPr="000262D0">
        <w:rPr>
          <w:rFonts w:ascii="Arial" w:hAnsi="Arial" w:cs="Arial"/>
          <w:sz w:val="24"/>
          <w:szCs w:val="24"/>
        </w:rPr>
        <w:t xml:space="preserve"> včetně kolejových spojek v oblasti Rokytnice, Císařov a Brod</w:t>
      </w:r>
      <w:r>
        <w:rPr>
          <w:rFonts w:ascii="Arial" w:hAnsi="Arial" w:cs="Arial"/>
          <w:sz w:val="24"/>
          <w:szCs w:val="24"/>
        </w:rPr>
        <w:t>e</w:t>
      </w:r>
      <w:r w:rsidRPr="000262D0">
        <w:rPr>
          <w:rFonts w:ascii="Arial" w:hAnsi="Arial" w:cs="Arial"/>
          <w:sz w:val="24"/>
          <w:szCs w:val="24"/>
        </w:rPr>
        <w:t>k u Přerova. Územní rezervu pro realizaci VRT včetně kolejových spojek tvoří pás o celkové šířce 200 m.</w:t>
      </w:r>
    </w:p>
    <w:bookmarkEnd w:id="2"/>
    <w:p w14:paraId="7348CBA9" w14:textId="77777777" w:rsidR="00046F0F" w:rsidRPr="000262D0" w:rsidRDefault="00046F0F" w:rsidP="00046F0F">
      <w:pPr>
        <w:spacing w:before="120" w:after="120" w:line="240" w:lineRule="auto"/>
        <w:jc w:val="both"/>
        <w:rPr>
          <w:rFonts w:ascii="Arial" w:hAnsi="Arial" w:cs="Arial"/>
          <w:sz w:val="24"/>
          <w:szCs w:val="24"/>
        </w:rPr>
      </w:pPr>
      <w:r w:rsidRPr="00F92FBC">
        <w:rPr>
          <w:rFonts w:ascii="Arial" w:hAnsi="Arial" w:cs="Arial"/>
          <w:color w:val="000000"/>
          <w:kern w:val="0"/>
          <w:sz w:val="24"/>
          <w:szCs w:val="24"/>
        </w:rPr>
        <w:t>Důvodem pro pořízení Z</w:t>
      </w:r>
      <w:r>
        <w:rPr>
          <w:rFonts w:ascii="Arial" w:hAnsi="Arial" w:cs="Arial"/>
          <w:color w:val="000000"/>
          <w:kern w:val="0"/>
          <w:sz w:val="24"/>
          <w:szCs w:val="24"/>
        </w:rPr>
        <w:t xml:space="preserve">M8 </w:t>
      </w:r>
      <w:r w:rsidRPr="00F92FBC">
        <w:rPr>
          <w:rFonts w:ascii="Arial" w:hAnsi="Arial" w:cs="Arial"/>
          <w:color w:val="000000"/>
          <w:kern w:val="0"/>
          <w:sz w:val="24"/>
          <w:szCs w:val="24"/>
        </w:rPr>
        <w:t xml:space="preserve">ZÚR </w:t>
      </w:r>
      <w:r>
        <w:rPr>
          <w:rFonts w:ascii="Arial" w:hAnsi="Arial" w:cs="Arial"/>
          <w:color w:val="000000"/>
          <w:kern w:val="0"/>
          <w:sz w:val="24"/>
          <w:szCs w:val="24"/>
        </w:rPr>
        <w:t xml:space="preserve">OK </w:t>
      </w:r>
      <w:r w:rsidRPr="000262D0">
        <w:rPr>
          <w:rFonts w:ascii="Arial" w:hAnsi="Arial" w:cs="Arial"/>
          <w:sz w:val="24"/>
          <w:szCs w:val="24"/>
        </w:rPr>
        <w:t xml:space="preserve">je potřeba </w:t>
      </w:r>
      <w:r>
        <w:rPr>
          <w:rFonts w:ascii="Arial" w:hAnsi="Arial" w:cs="Arial"/>
          <w:sz w:val="24"/>
          <w:szCs w:val="24"/>
        </w:rPr>
        <w:t xml:space="preserve">v řešeném území </w:t>
      </w:r>
      <w:r w:rsidRPr="000262D0">
        <w:rPr>
          <w:rFonts w:ascii="Arial" w:hAnsi="Arial" w:cs="Arial"/>
          <w:sz w:val="24"/>
          <w:szCs w:val="24"/>
        </w:rPr>
        <w:t>vymezit namísto koridoru územní rezervy koridor návrhový. Nově vymezovaný koridor je z velké části možné ztotožnit s dosud vymezeným koridorem územní rezervy</w:t>
      </w:r>
      <w:r>
        <w:rPr>
          <w:rFonts w:ascii="Arial" w:hAnsi="Arial" w:cs="Arial"/>
          <w:sz w:val="24"/>
          <w:szCs w:val="24"/>
        </w:rPr>
        <w:t xml:space="preserve"> s případnými korekcemi</w:t>
      </w:r>
      <w:r w:rsidRPr="000262D0">
        <w:rPr>
          <w:rFonts w:ascii="Arial" w:hAnsi="Arial" w:cs="Arial"/>
          <w:sz w:val="24"/>
          <w:szCs w:val="24"/>
        </w:rPr>
        <w:t xml:space="preserve">. </w:t>
      </w:r>
      <w:bookmarkStart w:id="3" w:name="_Hlk193806346"/>
      <w:r w:rsidRPr="000262D0">
        <w:rPr>
          <w:rFonts w:ascii="Arial" w:hAnsi="Arial" w:cs="Arial"/>
          <w:sz w:val="24"/>
          <w:szCs w:val="24"/>
        </w:rPr>
        <w:t>VRT včetně staveb souvisejících je také nutné vymezit jako veřejně prospěšnou stavbu</w:t>
      </w:r>
      <w:bookmarkEnd w:id="3"/>
      <w:r w:rsidRPr="000262D0">
        <w:rPr>
          <w:rFonts w:ascii="Arial" w:hAnsi="Arial" w:cs="Arial"/>
          <w:sz w:val="24"/>
          <w:szCs w:val="24"/>
        </w:rPr>
        <w:t>.</w:t>
      </w:r>
    </w:p>
    <w:p w14:paraId="4ABA0230" w14:textId="77777777" w:rsidR="00046F0F" w:rsidRPr="00F92FBC" w:rsidRDefault="00046F0F" w:rsidP="00046F0F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  <w:r w:rsidRPr="00F92FBC">
        <w:rPr>
          <w:rFonts w:ascii="Arial" w:hAnsi="Arial" w:cs="Arial"/>
          <w:color w:val="000000"/>
          <w:kern w:val="0"/>
          <w:sz w:val="24"/>
          <w:szCs w:val="24"/>
        </w:rPr>
        <w:t xml:space="preserve">Sjezd Olomouc, pro který se v současné době zpracovává dokumentace pro povolení záměru dle </w:t>
      </w:r>
      <w:r>
        <w:rPr>
          <w:rFonts w:ascii="Arial" w:hAnsi="Arial" w:cs="Arial"/>
          <w:color w:val="000000"/>
          <w:kern w:val="0"/>
          <w:sz w:val="24"/>
          <w:szCs w:val="24"/>
        </w:rPr>
        <w:t>s</w:t>
      </w:r>
      <w:r w:rsidRPr="00F92FBC">
        <w:rPr>
          <w:rFonts w:ascii="Arial" w:hAnsi="Arial" w:cs="Arial"/>
          <w:color w:val="000000"/>
          <w:kern w:val="0"/>
          <w:sz w:val="24"/>
          <w:szCs w:val="24"/>
        </w:rPr>
        <w:t xml:space="preserve">tavebního zákona, navazuje na již projektované záměry VRT Moravská brána I mezi Prosenicemi a Hranicemi na Přerovsku a na Moravskou bránu II. Spojení z Ostravy do Olomouce je projektováno v kontextu celého úseku VRT Moravská brána. Sjezd Olomouc je úsekem VRT mezi Brodkem u Přerova a Prosenicemi, který </w:t>
      </w:r>
      <w:r w:rsidRPr="00F92FBC">
        <w:rPr>
          <w:rFonts w:ascii="Arial" w:hAnsi="Arial" w:cs="Arial"/>
          <w:color w:val="000000"/>
          <w:kern w:val="0"/>
          <w:sz w:val="24"/>
          <w:szCs w:val="24"/>
        </w:rPr>
        <w:lastRenderedPageBreak/>
        <w:t xml:space="preserve">představuje nové železniční spojení mezi Olomoucí a Ostravou, jehož hlavním cílem je napojení Olomouce na vysokorychlostní síť. Záměr zahrnuje také řešení napojení VRT do stanic Brodek u Přerova a Prosenice. Dále koridor zahrnuje úpravu traťového úseku </w:t>
      </w:r>
      <w:proofErr w:type="spellStart"/>
      <w:r w:rsidRPr="00F92FBC">
        <w:rPr>
          <w:rFonts w:ascii="Arial" w:hAnsi="Arial" w:cs="Arial"/>
          <w:color w:val="000000"/>
          <w:kern w:val="0"/>
          <w:sz w:val="24"/>
          <w:szCs w:val="24"/>
        </w:rPr>
        <w:t>Dluhonice</w:t>
      </w:r>
      <w:proofErr w:type="spellEnd"/>
      <w:r w:rsidRPr="00F92FBC">
        <w:rPr>
          <w:rFonts w:ascii="Arial" w:hAnsi="Arial" w:cs="Arial"/>
          <w:color w:val="000000"/>
          <w:kern w:val="0"/>
          <w:sz w:val="24"/>
          <w:szCs w:val="24"/>
        </w:rPr>
        <w:t xml:space="preserve"> – Majetín. </w:t>
      </w:r>
    </w:p>
    <w:p w14:paraId="5CF2C593" w14:textId="77777777" w:rsidR="00046F0F" w:rsidRPr="00F92FBC" w:rsidRDefault="00046F0F" w:rsidP="00046F0F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  <w:r w:rsidRPr="00F92FBC">
        <w:rPr>
          <w:rFonts w:ascii="Arial" w:hAnsi="Arial" w:cs="Arial"/>
          <w:color w:val="000000"/>
          <w:kern w:val="0"/>
          <w:sz w:val="24"/>
          <w:szCs w:val="24"/>
        </w:rPr>
        <w:t>Uvedený záměr je dílčím úsekem VRT Praha – Brno – Ostrava, která je součástí transevropské dopravní sítě TEN-T. K tomuto záměru byla zpracována Studie proveditelnosti VRT (Brno -) Přerov – Ostrava</w:t>
      </w:r>
      <w:r w:rsidRPr="007D02B7">
        <w:rPr>
          <w:rFonts w:ascii="Arial" w:hAnsi="Arial" w:cs="Arial"/>
          <w:color w:val="000000"/>
          <w:kern w:val="0"/>
          <w:sz w:val="24"/>
          <w:szCs w:val="24"/>
        </w:rPr>
        <w:t>,</w:t>
      </w:r>
      <w:r w:rsidRPr="00F92FBC">
        <w:rPr>
          <w:rFonts w:ascii="Arial" w:hAnsi="Arial" w:cs="Arial"/>
          <w:color w:val="000000"/>
          <w:kern w:val="0"/>
          <w:sz w:val="24"/>
          <w:szCs w:val="24"/>
        </w:rPr>
        <w:t xml:space="preserve"> která byla schválena Centrální komisí Ministerstva dopravy dne 25. 1. 2022. Studie proveditelnosti prověřila možnosti vedení vysokorychlostní tratě, posoudila ekonomičnost její výstavby a provozu na ní, základní technické řešení, možnou průchodnost územím a vliv stavby na životní prostředí. </w:t>
      </w:r>
    </w:p>
    <w:p w14:paraId="689285F2" w14:textId="77777777" w:rsidR="00046F0F" w:rsidRPr="00F92FBC" w:rsidRDefault="00046F0F" w:rsidP="00046F0F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  <w:r w:rsidRPr="00F92FBC">
        <w:rPr>
          <w:rFonts w:ascii="Arial" w:hAnsi="Arial" w:cs="Arial"/>
          <w:color w:val="000000"/>
          <w:kern w:val="0"/>
          <w:sz w:val="24"/>
          <w:szCs w:val="24"/>
        </w:rPr>
        <w:t xml:space="preserve">Sjezd Olomouc je úsekem VRT mezi Brodkem u Přerova a Prosenicemi, který představuje nové železniční spojení mezi Olomoucí a Ostravou, jehož hlavním cílem je napojení Olomouce na vysokorychlostní síť. </w:t>
      </w:r>
    </w:p>
    <w:p w14:paraId="5829842E" w14:textId="77777777" w:rsidR="00046F0F" w:rsidRDefault="00046F0F" w:rsidP="00046F0F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b/>
          <w:bCs/>
          <w:color w:val="000000"/>
          <w:kern w:val="0"/>
          <w:sz w:val="24"/>
          <w:szCs w:val="24"/>
        </w:rPr>
      </w:pPr>
    </w:p>
    <w:p w14:paraId="4BC0CECC" w14:textId="77777777" w:rsidR="00046F0F" w:rsidRPr="00F92FBC" w:rsidRDefault="00046F0F" w:rsidP="00046F0F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</w:rPr>
      </w:pPr>
      <w:r w:rsidRPr="00F92FBC">
        <w:rPr>
          <w:rFonts w:ascii="Arial" w:hAnsi="Arial" w:cs="Arial"/>
          <w:b/>
          <w:bCs/>
          <w:color w:val="000000"/>
          <w:kern w:val="0"/>
          <w:sz w:val="24"/>
          <w:szCs w:val="24"/>
        </w:rPr>
        <w:t xml:space="preserve">d) Požadavky na vyhodnocení předpokládaných vlivů změny na udržitelný rozvoj území </w:t>
      </w:r>
    </w:p>
    <w:p w14:paraId="3ECA4C24" w14:textId="77777777" w:rsidR="00046F0F" w:rsidRPr="007D02B7" w:rsidRDefault="00046F0F" w:rsidP="00046F0F">
      <w:pPr>
        <w:spacing w:line="240" w:lineRule="auto"/>
        <w:jc w:val="both"/>
        <w:rPr>
          <w:rFonts w:ascii="Arial" w:hAnsi="Arial" w:cs="Arial"/>
          <w:kern w:val="0"/>
          <w:sz w:val="24"/>
          <w:szCs w:val="24"/>
        </w:rPr>
      </w:pPr>
      <w:r w:rsidRPr="007D02B7">
        <w:rPr>
          <w:rFonts w:ascii="Arial" w:hAnsi="Arial" w:cs="Arial"/>
          <w:sz w:val="24"/>
          <w:szCs w:val="24"/>
        </w:rPr>
        <w:t xml:space="preserve">Dle stanoviska MŽP </w:t>
      </w:r>
      <w:r>
        <w:rPr>
          <w:rFonts w:ascii="Arial" w:hAnsi="Arial" w:cs="Arial"/>
          <w:sz w:val="24"/>
          <w:szCs w:val="24"/>
        </w:rPr>
        <w:t xml:space="preserve">č. j. MZP/2025/710/760 </w:t>
      </w:r>
      <w:r w:rsidRPr="007D02B7">
        <w:rPr>
          <w:rFonts w:ascii="Arial" w:hAnsi="Arial" w:cs="Arial"/>
          <w:sz w:val="24"/>
          <w:szCs w:val="24"/>
        </w:rPr>
        <w:t>ze dne 21. 3. 2025</w:t>
      </w:r>
      <w:r>
        <w:rPr>
          <w:rFonts w:ascii="Arial" w:hAnsi="Arial" w:cs="Arial"/>
          <w:sz w:val="24"/>
          <w:szCs w:val="24"/>
        </w:rPr>
        <w:t xml:space="preserve"> </w:t>
      </w:r>
      <w:r w:rsidRPr="007D02B7">
        <w:rPr>
          <w:rFonts w:ascii="Arial" w:hAnsi="Arial" w:cs="Arial"/>
          <w:sz w:val="24"/>
          <w:szCs w:val="24"/>
        </w:rPr>
        <w:t xml:space="preserve">bude k návrhu ZM8 ZÚR OK vypracováno v souladu s požadavkem </w:t>
      </w:r>
      <w:proofErr w:type="spellStart"/>
      <w:r w:rsidRPr="007D02B7">
        <w:rPr>
          <w:rFonts w:ascii="Arial" w:hAnsi="Arial" w:cs="Arial"/>
          <w:sz w:val="24"/>
          <w:szCs w:val="24"/>
        </w:rPr>
        <w:t>ust</w:t>
      </w:r>
      <w:proofErr w:type="spellEnd"/>
      <w:r w:rsidRPr="007D02B7">
        <w:rPr>
          <w:rFonts w:ascii="Arial" w:hAnsi="Arial" w:cs="Arial"/>
          <w:sz w:val="24"/>
          <w:szCs w:val="24"/>
        </w:rPr>
        <w:t xml:space="preserve">. § 40 stavebního zákona Vyhodnocení vlivů návrhu ZM8 ZÚR OK na udržitelný rozvoj území, včetně posouzení vlivů na životní prostředí, které bude vyhodnoceno v </w:t>
      </w:r>
      <w:r w:rsidRPr="007D02B7">
        <w:rPr>
          <w:rFonts w:ascii="Arial" w:hAnsi="Arial" w:cs="Arial"/>
          <w:kern w:val="0"/>
          <w:sz w:val="24"/>
          <w:szCs w:val="24"/>
        </w:rPr>
        <w:t xml:space="preserve">plném rozsahu dle přílohy č. 4 (II.) stavebního zákona. </w:t>
      </w:r>
    </w:p>
    <w:p w14:paraId="71D7C75C" w14:textId="77777777" w:rsidR="00046F0F" w:rsidRPr="007D02B7" w:rsidRDefault="00046F0F" w:rsidP="00046F0F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7D02B7">
        <w:rPr>
          <w:rFonts w:ascii="Arial" w:hAnsi="Arial" w:cs="Arial"/>
          <w:kern w:val="0"/>
          <w:sz w:val="24"/>
          <w:szCs w:val="24"/>
        </w:rPr>
        <w:t xml:space="preserve">Zpracování posouzení podle ustanovení § 45i odst. 2 a 9 zákona o ochraně přírody a krajiny MŽP nepožaduje, </w:t>
      </w:r>
      <w:r w:rsidRPr="007D02B7">
        <w:rPr>
          <w:rFonts w:ascii="Arial" w:hAnsi="Arial" w:cs="Arial"/>
          <w:sz w:val="24"/>
          <w:szCs w:val="24"/>
        </w:rPr>
        <w:t>neboť příslušný dotčený orgán – Odbor životního prostředí a zemědělství KÚOK ve svém stanovisku vyloučil významný vliv ZM8 ZÚR OK na evropsky významné lokality nebo ptačí oblasti.</w:t>
      </w:r>
    </w:p>
    <w:p w14:paraId="7E07FCCB" w14:textId="77777777" w:rsidR="00046F0F" w:rsidRDefault="00046F0F" w:rsidP="00046F0F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1379F900" w14:textId="77777777" w:rsidR="00046F0F" w:rsidRDefault="00046F0F" w:rsidP="00046F0F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49523537" w14:textId="77777777" w:rsidR="00046F0F" w:rsidRDefault="00046F0F" w:rsidP="00046F0F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3/2025</w:t>
      </w:r>
    </w:p>
    <w:p w14:paraId="71D04C01" w14:textId="77777777" w:rsidR="00046F0F" w:rsidRPr="00F16B9A" w:rsidRDefault="00046F0F" w:rsidP="00046F0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kern w:val="0"/>
          <w:sz w:val="24"/>
          <w:szCs w:val="24"/>
          <w14:ligatures w14:val="none"/>
        </w:rPr>
      </w:pPr>
      <w:r w:rsidRPr="00F16B9A">
        <w:rPr>
          <w:rFonts w:ascii="Arial" w:hAnsi="Arial" w:cs="Arial"/>
          <w:i/>
          <w:color w:val="000000"/>
          <w:kern w:val="0"/>
          <w:sz w:val="20"/>
          <w:szCs w:val="20"/>
          <w14:ligatures w14:val="none"/>
        </w:rPr>
        <w:t xml:space="preserve">                                                                                              </w:t>
      </w:r>
      <w:r w:rsidRPr="00F16B9A">
        <w:rPr>
          <w:rFonts w:ascii="Arial" w:hAnsi="Arial" w:cs="Arial"/>
          <w:color w:val="000000"/>
          <w:kern w:val="0"/>
          <w:sz w:val="24"/>
          <w:szCs w:val="24"/>
          <w14:ligatures w14:val="none"/>
        </w:rPr>
        <w:t xml:space="preserve">Ing. Irena Hendrychová </w:t>
      </w:r>
    </w:p>
    <w:p w14:paraId="5F00B813" w14:textId="77777777" w:rsidR="00046F0F" w:rsidRPr="00F16B9A" w:rsidRDefault="00046F0F" w:rsidP="00046F0F">
      <w:pPr>
        <w:autoSpaceDE w:val="0"/>
        <w:autoSpaceDN w:val="0"/>
        <w:adjustRightInd w:val="0"/>
        <w:spacing w:after="0" w:line="240" w:lineRule="auto"/>
        <w:ind w:left="4080" w:firstLine="340"/>
        <w:rPr>
          <w:rFonts w:ascii="Arial" w:hAnsi="Arial" w:cs="Arial"/>
          <w:color w:val="000000"/>
          <w:kern w:val="0"/>
          <w:sz w:val="24"/>
          <w:szCs w:val="24"/>
          <w14:ligatures w14:val="none"/>
        </w:rPr>
      </w:pPr>
      <w:r w:rsidRPr="00F16B9A">
        <w:rPr>
          <w:rFonts w:ascii="Arial" w:hAnsi="Arial" w:cs="Arial"/>
          <w:color w:val="000000"/>
          <w:kern w:val="0"/>
          <w:sz w:val="24"/>
          <w:szCs w:val="24"/>
          <w14:ligatures w14:val="none"/>
        </w:rPr>
        <w:t xml:space="preserve">vedoucí oddělení územního plánování </w:t>
      </w:r>
    </w:p>
    <w:p w14:paraId="39A29887" w14:textId="77777777" w:rsidR="00046F0F" w:rsidRPr="00F16B9A" w:rsidRDefault="00046F0F" w:rsidP="00046F0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  <w:sz w:val="24"/>
          <w:szCs w:val="24"/>
          <w:u w:val="single"/>
          <w14:ligatures w14:val="none"/>
        </w:rPr>
      </w:pPr>
    </w:p>
    <w:p w14:paraId="2DC254E7" w14:textId="77777777" w:rsidR="00046F0F" w:rsidRDefault="00046F0F" w:rsidP="00046F0F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133FDDF0" w14:textId="77777777" w:rsidR="00046F0F" w:rsidRDefault="00046F0F" w:rsidP="00046F0F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b/>
          <w:bCs/>
          <w:color w:val="000000"/>
          <w:kern w:val="0"/>
          <w:sz w:val="24"/>
          <w:szCs w:val="24"/>
        </w:rPr>
      </w:pPr>
    </w:p>
    <w:p w14:paraId="6D85C1E4" w14:textId="7F01AF72" w:rsidR="001B3996" w:rsidRPr="00046F0F" w:rsidRDefault="001B3996" w:rsidP="00046F0F"/>
    <w:sectPr w:rsidR="001B3996" w:rsidRPr="00046F0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486DE4" w14:textId="77777777" w:rsidR="005452A2" w:rsidRDefault="005452A2" w:rsidP="00CF5A47">
      <w:pPr>
        <w:spacing w:after="0" w:line="240" w:lineRule="auto"/>
      </w:pPr>
      <w:r>
        <w:separator/>
      </w:r>
    </w:p>
  </w:endnote>
  <w:endnote w:type="continuationSeparator" w:id="0">
    <w:p w14:paraId="59FAFA7B" w14:textId="77777777" w:rsidR="005452A2" w:rsidRDefault="005452A2" w:rsidP="00CF5A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507671498"/>
      <w:docPartObj>
        <w:docPartGallery w:val="Page Numbers (Bottom of Page)"/>
        <w:docPartUnique/>
      </w:docPartObj>
    </w:sdtPr>
    <w:sdtEndPr/>
    <w:sdtContent>
      <w:p w14:paraId="100D343A" w14:textId="2B278C9F" w:rsidR="002F2A68" w:rsidRPr="002A3EBE" w:rsidRDefault="00070AE9" w:rsidP="00EC2E41">
        <w:pPr>
          <w:pStyle w:val="Zpat"/>
          <w:pBdr>
            <w:top w:val="single" w:sz="4" w:space="1" w:color="auto"/>
          </w:pBdr>
          <w:jc w:val="both"/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2F2A68" w:rsidRPr="002A3EBE">
          <w:rPr>
            <w:rFonts w:ascii="Arial" w:hAnsi="Arial" w:cs="Arial"/>
            <w:i/>
            <w:sz w:val="20"/>
            <w:szCs w:val="20"/>
          </w:rPr>
          <w:t xml:space="preserve"> Olomouckého kraje </w:t>
        </w:r>
        <w:r w:rsidR="00046F0F">
          <w:rPr>
            <w:rFonts w:ascii="Arial" w:hAnsi="Arial" w:cs="Arial"/>
            <w:i/>
            <w:sz w:val="20"/>
            <w:szCs w:val="20"/>
          </w:rPr>
          <w:t>28</w:t>
        </w:r>
        <w:r w:rsidR="002F2A68" w:rsidRPr="002A3EBE">
          <w:rPr>
            <w:rFonts w:ascii="Arial" w:hAnsi="Arial" w:cs="Arial"/>
            <w:i/>
            <w:sz w:val="20"/>
            <w:szCs w:val="20"/>
          </w:rPr>
          <w:t xml:space="preserve">. </w:t>
        </w:r>
        <w:r w:rsidR="00046F0F">
          <w:rPr>
            <w:rFonts w:ascii="Arial" w:hAnsi="Arial" w:cs="Arial"/>
            <w:i/>
            <w:sz w:val="20"/>
            <w:szCs w:val="20"/>
          </w:rPr>
          <w:t>4</w:t>
        </w:r>
        <w:r w:rsidR="002F2A68" w:rsidRPr="002A3EBE">
          <w:rPr>
            <w:rFonts w:ascii="Arial" w:hAnsi="Arial" w:cs="Arial"/>
            <w:i/>
            <w:sz w:val="20"/>
            <w:szCs w:val="20"/>
          </w:rPr>
          <w:t>. 202</w:t>
        </w:r>
        <w:r w:rsidR="00046F0F">
          <w:rPr>
            <w:rFonts w:ascii="Arial" w:hAnsi="Arial" w:cs="Arial"/>
            <w:i/>
            <w:sz w:val="20"/>
            <w:szCs w:val="20"/>
          </w:rPr>
          <w:t>5</w:t>
        </w:r>
        <w:r w:rsidR="002F2A68" w:rsidRPr="002A3EBE">
          <w:rPr>
            <w:rFonts w:ascii="Arial" w:hAnsi="Arial" w:cs="Arial"/>
            <w:i/>
            <w:sz w:val="20"/>
            <w:szCs w:val="20"/>
          </w:rPr>
          <w:t xml:space="preserve">                                           </w:t>
        </w:r>
        <w:r w:rsidR="002A3EBE">
          <w:rPr>
            <w:rFonts w:ascii="Arial" w:hAnsi="Arial" w:cs="Arial"/>
            <w:i/>
            <w:sz w:val="20"/>
            <w:szCs w:val="20"/>
          </w:rPr>
          <w:t xml:space="preserve">        </w:t>
        </w:r>
        <w:r>
          <w:rPr>
            <w:rFonts w:ascii="Arial" w:hAnsi="Arial" w:cs="Arial"/>
            <w:i/>
            <w:sz w:val="20"/>
            <w:szCs w:val="20"/>
          </w:rPr>
          <w:t xml:space="preserve">  </w:t>
        </w:r>
        <w:r w:rsidR="002F2A68" w:rsidRPr="002A3EBE">
          <w:rPr>
            <w:rFonts w:ascii="Arial" w:hAnsi="Arial" w:cs="Arial"/>
            <w:i/>
            <w:sz w:val="20"/>
            <w:szCs w:val="20"/>
          </w:rPr>
          <w:t xml:space="preserve">     Strana </w:t>
        </w:r>
        <w:r w:rsidR="002F2A68" w:rsidRPr="002A3EBE">
          <w:rPr>
            <w:rFonts w:ascii="Arial" w:hAnsi="Arial" w:cs="Arial"/>
            <w:i/>
            <w:sz w:val="20"/>
            <w:szCs w:val="20"/>
          </w:rPr>
          <w:fldChar w:fldCharType="begin"/>
        </w:r>
        <w:r w:rsidR="002F2A68" w:rsidRPr="002A3EBE">
          <w:rPr>
            <w:rFonts w:ascii="Arial" w:hAnsi="Arial" w:cs="Arial"/>
            <w:i/>
            <w:sz w:val="20"/>
            <w:szCs w:val="20"/>
          </w:rPr>
          <w:instrText xml:space="preserve"> PAGE </w:instrText>
        </w:r>
        <w:r w:rsidR="002F2A68" w:rsidRPr="002A3EBE">
          <w:rPr>
            <w:rFonts w:ascii="Arial" w:hAnsi="Arial" w:cs="Arial"/>
            <w:i/>
            <w:sz w:val="20"/>
            <w:szCs w:val="20"/>
          </w:rPr>
          <w:fldChar w:fldCharType="separate"/>
        </w:r>
        <w:r w:rsidR="002F2A68" w:rsidRPr="002A3EBE">
          <w:rPr>
            <w:rFonts w:ascii="Arial" w:hAnsi="Arial" w:cs="Arial"/>
            <w:i/>
            <w:sz w:val="20"/>
            <w:szCs w:val="20"/>
          </w:rPr>
          <w:t>1</w:t>
        </w:r>
        <w:r w:rsidR="002F2A68" w:rsidRPr="002A3EBE">
          <w:rPr>
            <w:rFonts w:ascii="Arial" w:hAnsi="Arial" w:cs="Arial"/>
            <w:i/>
            <w:sz w:val="20"/>
            <w:szCs w:val="20"/>
          </w:rPr>
          <w:fldChar w:fldCharType="end"/>
        </w:r>
        <w:r w:rsidR="002F2A68" w:rsidRPr="002A3EBE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CB528F" w:rsidRPr="002A3EBE">
          <w:rPr>
            <w:rFonts w:ascii="Arial" w:hAnsi="Arial" w:cs="Arial"/>
            <w:i/>
            <w:sz w:val="20"/>
            <w:szCs w:val="20"/>
          </w:rPr>
          <w:t>2</w:t>
        </w:r>
        <w:r w:rsidR="002F2A68" w:rsidRPr="002A3EBE">
          <w:rPr>
            <w:rFonts w:ascii="Arial" w:hAnsi="Arial" w:cs="Arial"/>
            <w:i/>
            <w:sz w:val="20"/>
            <w:szCs w:val="20"/>
          </w:rPr>
          <w:t>)</w:t>
        </w:r>
      </w:p>
      <w:p w14:paraId="659954C2" w14:textId="4E1B1CB7" w:rsidR="002F2A68" w:rsidRPr="002A3EBE" w:rsidRDefault="00046F0F" w:rsidP="00EC2E41">
        <w:pPr>
          <w:pStyle w:val="Zhlav"/>
          <w:pBdr>
            <w:top w:val="single" w:sz="4" w:space="1" w:color="auto"/>
          </w:pBdr>
          <w:rPr>
            <w:rFonts w:ascii="Arial" w:hAnsi="Arial" w:cs="Arial"/>
            <w:b/>
            <w:bCs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26</w:t>
        </w:r>
        <w:r w:rsidR="002F2A68" w:rsidRPr="002A3EBE">
          <w:rPr>
            <w:rFonts w:ascii="Arial" w:hAnsi="Arial" w:cs="Arial"/>
            <w:i/>
            <w:sz w:val="20"/>
            <w:szCs w:val="20"/>
          </w:rPr>
          <w:t>. – Změn</w:t>
        </w:r>
        <w:r>
          <w:rPr>
            <w:rFonts w:ascii="Arial" w:hAnsi="Arial" w:cs="Arial"/>
            <w:i/>
            <w:sz w:val="20"/>
            <w:szCs w:val="20"/>
          </w:rPr>
          <w:t xml:space="preserve">a č. 8 </w:t>
        </w:r>
        <w:r w:rsidR="002F2A68" w:rsidRPr="002A3EBE">
          <w:rPr>
            <w:rFonts w:ascii="Arial" w:hAnsi="Arial" w:cs="Arial"/>
            <w:i/>
            <w:sz w:val="20"/>
            <w:szCs w:val="20"/>
          </w:rPr>
          <w:t>Zásad územního rozvoje Olomouckého kraje</w:t>
        </w:r>
      </w:p>
      <w:p w14:paraId="46557F73" w14:textId="4F6BE134" w:rsidR="002F2A68" w:rsidRPr="002A3EBE" w:rsidRDefault="002F2A68" w:rsidP="00EC2E41">
        <w:pPr>
          <w:pStyle w:val="Zhlav"/>
          <w:pBdr>
            <w:top w:val="single" w:sz="4" w:space="1" w:color="auto"/>
          </w:pBdr>
          <w:jc w:val="both"/>
          <w:rPr>
            <w:rFonts w:ascii="Arial" w:hAnsi="Arial" w:cs="Arial"/>
            <w:sz w:val="20"/>
            <w:szCs w:val="20"/>
          </w:rPr>
        </w:pPr>
        <w:proofErr w:type="spellStart"/>
        <w:r w:rsidRPr="002A3EBE">
          <w:rPr>
            <w:rFonts w:ascii="Arial" w:hAnsi="Arial" w:cs="Arial"/>
            <w:i/>
            <w:iCs/>
            <w:sz w:val="20"/>
            <w:szCs w:val="20"/>
          </w:rPr>
          <w:t>Usnesení</w:t>
        </w:r>
        <w:r w:rsidR="00BF67C2" w:rsidRPr="002A3EBE">
          <w:rPr>
            <w:rFonts w:ascii="Arial" w:hAnsi="Arial" w:cs="Arial"/>
            <w:i/>
            <w:iCs/>
            <w:sz w:val="20"/>
            <w:szCs w:val="20"/>
          </w:rPr>
          <w:t>_</w:t>
        </w:r>
        <w:r w:rsidRPr="002A3EBE">
          <w:rPr>
            <w:rFonts w:ascii="Arial" w:hAnsi="Arial" w:cs="Arial"/>
            <w:i/>
            <w:iCs/>
            <w:sz w:val="20"/>
            <w:szCs w:val="20"/>
          </w:rPr>
          <w:t>příloha</w:t>
        </w:r>
        <w:proofErr w:type="spellEnd"/>
        <w:r w:rsidRPr="002A3EBE">
          <w:rPr>
            <w:rFonts w:ascii="Arial" w:hAnsi="Arial" w:cs="Arial"/>
            <w:i/>
            <w:iCs/>
            <w:sz w:val="20"/>
            <w:szCs w:val="20"/>
          </w:rPr>
          <w:t xml:space="preserve"> č. 01 – Návrh zadání Změny č. </w:t>
        </w:r>
        <w:r w:rsidR="00046F0F">
          <w:rPr>
            <w:rFonts w:ascii="Arial" w:hAnsi="Arial" w:cs="Arial"/>
            <w:i/>
            <w:iCs/>
            <w:sz w:val="20"/>
            <w:szCs w:val="20"/>
          </w:rPr>
          <w:t>8</w:t>
        </w:r>
        <w:r w:rsidRPr="002A3EBE">
          <w:rPr>
            <w:rFonts w:ascii="Arial" w:hAnsi="Arial" w:cs="Arial"/>
            <w:i/>
            <w:iCs/>
            <w:sz w:val="20"/>
            <w:szCs w:val="20"/>
          </w:rPr>
          <w:t xml:space="preserve"> Zásad územního rozvoje O</w:t>
        </w:r>
        <w:r w:rsidR="001D769A" w:rsidRPr="002A3EBE">
          <w:rPr>
            <w:rFonts w:ascii="Arial" w:hAnsi="Arial" w:cs="Arial"/>
            <w:i/>
            <w:iCs/>
            <w:sz w:val="20"/>
            <w:szCs w:val="20"/>
          </w:rPr>
          <w:t>lomouckého kraje</w:t>
        </w:r>
      </w:p>
      <w:p w14:paraId="267EB9D1" w14:textId="64D7EBA7" w:rsidR="00CF5A47" w:rsidRDefault="00EC2E41" w:rsidP="00EC2E41">
        <w:pPr>
          <w:pStyle w:val="Zpat"/>
          <w:pBdr>
            <w:top w:val="single" w:sz="4" w:space="1" w:color="auto"/>
          </w:pBdr>
          <w:jc w:val="center"/>
        </w:pPr>
      </w:p>
    </w:sdtContent>
  </w:sdt>
  <w:p w14:paraId="2C83B928" w14:textId="77777777" w:rsidR="00CF5A47" w:rsidRDefault="00CF5A4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084C84" w14:textId="77777777" w:rsidR="005452A2" w:rsidRDefault="005452A2" w:rsidP="00CF5A47">
      <w:pPr>
        <w:spacing w:after="0" w:line="240" w:lineRule="auto"/>
      </w:pPr>
      <w:r>
        <w:separator/>
      </w:r>
    </w:p>
  </w:footnote>
  <w:footnote w:type="continuationSeparator" w:id="0">
    <w:p w14:paraId="557F6467" w14:textId="77777777" w:rsidR="005452A2" w:rsidRDefault="005452A2" w:rsidP="00CF5A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ADD2F0B6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BFF4841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6701C02"/>
    <w:multiLevelType w:val="hybridMultilevel"/>
    <w:tmpl w:val="6BD8D80E"/>
    <w:lvl w:ilvl="0" w:tplc="9F447E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0C6762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69C629C9"/>
    <w:multiLevelType w:val="hybridMultilevel"/>
    <w:tmpl w:val="DCBCC19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946B63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419984006">
    <w:abstractNumId w:val="1"/>
  </w:num>
  <w:num w:numId="2" w16cid:durableId="595595015">
    <w:abstractNumId w:val="3"/>
  </w:num>
  <w:num w:numId="3" w16cid:durableId="914781869">
    <w:abstractNumId w:val="5"/>
  </w:num>
  <w:num w:numId="4" w16cid:durableId="707025774">
    <w:abstractNumId w:val="0"/>
  </w:num>
  <w:num w:numId="5" w16cid:durableId="40062923">
    <w:abstractNumId w:val="4"/>
  </w:num>
  <w:num w:numId="6" w16cid:durableId="19589500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747"/>
    <w:rsid w:val="00046F0F"/>
    <w:rsid w:val="00070AE9"/>
    <w:rsid w:val="00072E2A"/>
    <w:rsid w:val="001B3996"/>
    <w:rsid w:val="001D769A"/>
    <w:rsid w:val="00270F78"/>
    <w:rsid w:val="002A3EBE"/>
    <w:rsid w:val="002B62C8"/>
    <w:rsid w:val="002F2A68"/>
    <w:rsid w:val="003B3519"/>
    <w:rsid w:val="003B4839"/>
    <w:rsid w:val="003D1CE8"/>
    <w:rsid w:val="00422C3D"/>
    <w:rsid w:val="004C79FB"/>
    <w:rsid w:val="005452A2"/>
    <w:rsid w:val="0059451B"/>
    <w:rsid w:val="00607642"/>
    <w:rsid w:val="00635FCE"/>
    <w:rsid w:val="00690287"/>
    <w:rsid w:val="00797AB6"/>
    <w:rsid w:val="007B1E1D"/>
    <w:rsid w:val="007E7C0F"/>
    <w:rsid w:val="00833747"/>
    <w:rsid w:val="00882960"/>
    <w:rsid w:val="00942A09"/>
    <w:rsid w:val="00A211B6"/>
    <w:rsid w:val="00A27477"/>
    <w:rsid w:val="00A94EF9"/>
    <w:rsid w:val="00B611AA"/>
    <w:rsid w:val="00BE5EE8"/>
    <w:rsid w:val="00BF67C2"/>
    <w:rsid w:val="00CB528F"/>
    <w:rsid w:val="00CF5A47"/>
    <w:rsid w:val="00DB2FAB"/>
    <w:rsid w:val="00E50C49"/>
    <w:rsid w:val="00E764E5"/>
    <w:rsid w:val="00E828EB"/>
    <w:rsid w:val="00EC2E41"/>
    <w:rsid w:val="00F16B9A"/>
    <w:rsid w:val="00F431BD"/>
    <w:rsid w:val="00FB3B5D"/>
    <w:rsid w:val="00FC7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E3D4F6"/>
  <w15:chartTrackingRefBased/>
  <w15:docId w15:val="{D81C1F27-E43C-4217-9F17-E76C93A6A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46F0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59451B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kern w:val="0"/>
      <w:sz w:val="24"/>
      <w:szCs w:val="24"/>
    </w:rPr>
  </w:style>
  <w:style w:type="paragraph" w:customStyle="1" w:styleId="MSKNormal">
    <w:name w:val="MSK_Normal"/>
    <w:basedOn w:val="Normln"/>
    <w:link w:val="MSKNormalChar"/>
    <w:qFormat/>
    <w:rsid w:val="0059451B"/>
    <w:pPr>
      <w:spacing w:after="0" w:line="240" w:lineRule="auto"/>
      <w:jc w:val="both"/>
    </w:pPr>
    <w:rPr>
      <w:rFonts w:ascii="Tahoma" w:eastAsia="Calibri" w:hAnsi="Tahoma" w:cs="Times New Roman"/>
      <w:kern w:val="0"/>
      <w:sz w:val="24"/>
      <w:szCs w:val="24"/>
      <w:lang w:eastAsia="cs-CZ"/>
      <w14:ligatures w14:val="none"/>
    </w:rPr>
  </w:style>
  <w:style w:type="character" w:customStyle="1" w:styleId="MSKNormalChar">
    <w:name w:val="MSK_Normal Char"/>
    <w:link w:val="MSKNormal"/>
    <w:rsid w:val="0059451B"/>
    <w:rPr>
      <w:rFonts w:ascii="Tahoma" w:eastAsia="Calibri" w:hAnsi="Tahoma" w:cs="Times New Roman"/>
      <w:kern w:val="0"/>
      <w:sz w:val="24"/>
      <w:szCs w:val="24"/>
      <w:lang w:eastAsia="cs-CZ"/>
      <w14:ligatures w14:val="none"/>
    </w:rPr>
  </w:style>
  <w:style w:type="paragraph" w:styleId="Revize">
    <w:name w:val="Revision"/>
    <w:hidden/>
    <w:uiPriority w:val="99"/>
    <w:semiHidden/>
    <w:rsid w:val="00635FCE"/>
    <w:pPr>
      <w:spacing w:after="0" w:line="240" w:lineRule="auto"/>
    </w:pPr>
  </w:style>
  <w:style w:type="paragraph" w:styleId="Zhlav">
    <w:name w:val="header"/>
    <w:basedOn w:val="Normln"/>
    <w:link w:val="ZhlavChar"/>
    <w:uiPriority w:val="99"/>
    <w:unhideWhenUsed/>
    <w:rsid w:val="00CF5A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F5A47"/>
  </w:style>
  <w:style w:type="paragraph" w:styleId="Zpat">
    <w:name w:val="footer"/>
    <w:basedOn w:val="Normln"/>
    <w:link w:val="ZpatChar"/>
    <w:uiPriority w:val="99"/>
    <w:unhideWhenUsed/>
    <w:rsid w:val="00CF5A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F5A47"/>
  </w:style>
  <w:style w:type="paragraph" w:styleId="Odstavecseseznamem">
    <w:name w:val="List Paragraph"/>
    <w:basedOn w:val="Normln"/>
    <w:uiPriority w:val="34"/>
    <w:qFormat/>
    <w:rsid w:val="00046F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584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Vychodilová Jana</dc:creator>
  <cp:keywords/>
  <dc:description/>
  <cp:lastModifiedBy>Hendrychová Irena</cp:lastModifiedBy>
  <cp:revision>4</cp:revision>
  <dcterms:created xsi:type="dcterms:W3CDTF">2025-04-08T08:43:00Z</dcterms:created>
  <dcterms:modified xsi:type="dcterms:W3CDTF">2025-04-08T08:58:00Z</dcterms:modified>
</cp:coreProperties>
</file>