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008977" w14:textId="32B8F7DD" w:rsidR="006912D2" w:rsidRPr="00966921" w:rsidRDefault="006912D2" w:rsidP="006912D2">
      <w:pPr>
        <w:jc w:val="center"/>
        <w:rPr>
          <w:rFonts w:ascii="Arial" w:hAnsi="Arial" w:cs="Arial"/>
          <w:sz w:val="28"/>
          <w:szCs w:val="28"/>
        </w:rPr>
      </w:pPr>
      <w:r w:rsidRPr="00966921">
        <w:rPr>
          <w:rFonts w:ascii="Arial" w:hAnsi="Arial" w:cs="Arial"/>
          <w:b/>
          <w:bCs/>
          <w:sz w:val="28"/>
          <w:szCs w:val="28"/>
        </w:rPr>
        <w:t xml:space="preserve">Dodatek č. </w:t>
      </w:r>
      <w:r w:rsidR="0090323B" w:rsidRPr="00966921">
        <w:rPr>
          <w:rFonts w:ascii="Arial" w:hAnsi="Arial" w:cs="Arial"/>
          <w:b/>
          <w:bCs/>
          <w:sz w:val="28"/>
          <w:szCs w:val="28"/>
        </w:rPr>
        <w:t>2</w:t>
      </w:r>
    </w:p>
    <w:p w14:paraId="4FA6660F" w14:textId="35BDF6A1" w:rsidR="006912D2" w:rsidRPr="00966921" w:rsidRDefault="006912D2" w:rsidP="006912D2">
      <w:pPr>
        <w:jc w:val="center"/>
        <w:rPr>
          <w:rFonts w:ascii="Arial" w:hAnsi="Arial" w:cs="Arial"/>
          <w:sz w:val="28"/>
          <w:szCs w:val="28"/>
        </w:rPr>
      </w:pPr>
      <w:r w:rsidRPr="00966921">
        <w:rPr>
          <w:rFonts w:ascii="Arial" w:hAnsi="Arial" w:cs="Arial"/>
          <w:b/>
          <w:bCs/>
          <w:sz w:val="28"/>
          <w:szCs w:val="28"/>
        </w:rPr>
        <w:t xml:space="preserve">ke Smlouvě o poskytnutí návratné finanční výpomoci </w:t>
      </w:r>
      <w:r w:rsidRPr="00966921">
        <w:rPr>
          <w:rFonts w:ascii="Arial" w:hAnsi="Arial" w:cs="Arial"/>
          <w:b/>
          <w:bCs/>
          <w:sz w:val="28"/>
          <w:szCs w:val="28"/>
        </w:rPr>
        <w:br/>
        <w:t>č. 2023/01962/OSV/DSM</w:t>
      </w:r>
    </w:p>
    <w:p w14:paraId="39758BA2" w14:textId="4C81BED8" w:rsidR="00966921" w:rsidRPr="00E62519" w:rsidRDefault="00966921" w:rsidP="00966921">
      <w:pPr>
        <w:spacing w:after="120"/>
        <w:outlineLvl w:val="0"/>
        <w:rPr>
          <w:rFonts w:ascii="Arial" w:eastAsia="Times New Roman" w:hAnsi="Arial" w:cs="Arial"/>
          <w:b/>
          <w:bCs/>
          <w:lang w:eastAsia="cs-CZ"/>
        </w:rPr>
      </w:pPr>
      <w:r w:rsidRPr="00E62519">
        <w:rPr>
          <w:rFonts w:ascii="Arial" w:eastAsia="Times New Roman" w:hAnsi="Arial" w:cs="Arial"/>
          <w:b/>
          <w:bCs/>
          <w:lang w:eastAsia="cs-CZ"/>
        </w:rPr>
        <w:t>Olomoucký kraj</w:t>
      </w:r>
    </w:p>
    <w:p w14:paraId="6D7A907A" w14:textId="77777777" w:rsidR="00966921" w:rsidRPr="00FC4F62" w:rsidRDefault="00966921" w:rsidP="00966921">
      <w:pPr>
        <w:tabs>
          <w:tab w:val="left" w:pos="1560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 w:rsidRPr="00FC4F62">
        <w:rPr>
          <w:rFonts w:ascii="Arial" w:eastAsia="Times New Roman" w:hAnsi="Arial" w:cs="Arial"/>
          <w:lang w:eastAsia="cs-CZ"/>
        </w:rPr>
        <w:t>Sídlo:</w:t>
      </w:r>
      <w:r w:rsidRPr="00FC4F62">
        <w:rPr>
          <w:rFonts w:ascii="Arial" w:eastAsia="Times New Roman" w:hAnsi="Arial" w:cs="Arial"/>
          <w:lang w:eastAsia="cs-CZ"/>
        </w:rPr>
        <w:tab/>
        <w:t>Jeremenkova 1191/</w:t>
      </w:r>
      <w:proofErr w:type="gramStart"/>
      <w:r w:rsidRPr="00FC4F62">
        <w:rPr>
          <w:rFonts w:ascii="Arial" w:eastAsia="Times New Roman" w:hAnsi="Arial" w:cs="Arial"/>
          <w:lang w:eastAsia="cs-CZ"/>
        </w:rPr>
        <w:t>40a</w:t>
      </w:r>
      <w:proofErr w:type="gramEnd"/>
      <w:r w:rsidRPr="00FC4F62">
        <w:rPr>
          <w:rFonts w:ascii="Arial" w:eastAsia="Times New Roman" w:hAnsi="Arial" w:cs="Arial"/>
          <w:lang w:eastAsia="cs-CZ"/>
        </w:rPr>
        <w:t>, 779 00 Olomouc</w:t>
      </w:r>
    </w:p>
    <w:p w14:paraId="1205953B" w14:textId="77777777" w:rsidR="00966921" w:rsidRPr="00E62519" w:rsidRDefault="00966921" w:rsidP="00966921">
      <w:pPr>
        <w:tabs>
          <w:tab w:val="left" w:pos="1560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 w:rsidRPr="00E62519">
        <w:rPr>
          <w:rFonts w:ascii="Arial" w:eastAsia="Times New Roman" w:hAnsi="Arial" w:cs="Arial"/>
          <w:lang w:eastAsia="cs-CZ"/>
        </w:rPr>
        <w:t>IČ</w:t>
      </w:r>
      <w:r>
        <w:rPr>
          <w:rFonts w:ascii="Arial" w:eastAsia="Times New Roman" w:hAnsi="Arial" w:cs="Arial"/>
          <w:lang w:eastAsia="cs-CZ"/>
        </w:rPr>
        <w:t>O</w:t>
      </w:r>
      <w:r w:rsidRPr="00E62519">
        <w:rPr>
          <w:rFonts w:ascii="Arial" w:eastAsia="Times New Roman" w:hAnsi="Arial" w:cs="Arial"/>
          <w:lang w:eastAsia="cs-CZ"/>
        </w:rPr>
        <w:t>:</w:t>
      </w:r>
      <w:r w:rsidRPr="00E62519">
        <w:rPr>
          <w:rFonts w:ascii="Arial" w:eastAsia="Times New Roman" w:hAnsi="Arial" w:cs="Arial"/>
          <w:lang w:eastAsia="cs-CZ"/>
        </w:rPr>
        <w:tab/>
        <w:t>60609460</w:t>
      </w:r>
    </w:p>
    <w:p w14:paraId="7B3AA41D" w14:textId="77777777" w:rsidR="00966921" w:rsidRPr="00E62519" w:rsidRDefault="00966921" w:rsidP="00966921">
      <w:pPr>
        <w:tabs>
          <w:tab w:val="left" w:pos="1560"/>
        </w:tabs>
        <w:spacing w:after="80"/>
        <w:outlineLvl w:val="0"/>
        <w:rPr>
          <w:rFonts w:ascii="Arial" w:eastAsia="Times New Roman" w:hAnsi="Arial" w:cs="Arial"/>
          <w:lang w:eastAsia="cs-CZ"/>
        </w:rPr>
      </w:pPr>
      <w:r w:rsidRPr="00E62519">
        <w:rPr>
          <w:rFonts w:ascii="Arial" w:eastAsia="Times New Roman" w:hAnsi="Arial" w:cs="Arial"/>
          <w:lang w:eastAsia="cs-CZ"/>
        </w:rPr>
        <w:t>DIČ:</w:t>
      </w:r>
      <w:r w:rsidRPr="00E62519">
        <w:rPr>
          <w:rFonts w:ascii="Arial" w:eastAsia="Times New Roman" w:hAnsi="Arial" w:cs="Arial"/>
          <w:lang w:eastAsia="cs-CZ"/>
        </w:rPr>
        <w:tab/>
        <w:t>CZ60609460</w:t>
      </w:r>
    </w:p>
    <w:p w14:paraId="13B6E8C5" w14:textId="77777777" w:rsidR="00966921" w:rsidRDefault="00966921" w:rsidP="00966921">
      <w:pPr>
        <w:tabs>
          <w:tab w:val="left" w:pos="1560"/>
        </w:tabs>
        <w:spacing w:after="80"/>
        <w:ind w:left="1560" w:hanging="156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Zastoupený:</w:t>
      </w:r>
      <w:r>
        <w:rPr>
          <w:rFonts w:ascii="Arial" w:eastAsia="Times New Roman" w:hAnsi="Arial" w:cs="Arial"/>
          <w:lang w:eastAsia="cs-CZ"/>
        </w:rPr>
        <w:tab/>
      </w:r>
      <w:r w:rsidRPr="00AF1589">
        <w:rPr>
          <w:rFonts w:ascii="Arial" w:hAnsi="Arial" w:cs="Arial"/>
        </w:rPr>
        <w:t xml:space="preserve">JUDr. Martinem </w:t>
      </w:r>
      <w:proofErr w:type="spellStart"/>
      <w:r w:rsidRPr="00AF1589">
        <w:rPr>
          <w:rFonts w:ascii="Arial" w:hAnsi="Arial" w:cs="Arial"/>
        </w:rPr>
        <w:t>Škurkem</w:t>
      </w:r>
      <w:proofErr w:type="spellEnd"/>
      <w:r w:rsidRPr="00AF1589">
        <w:rPr>
          <w:rFonts w:ascii="Arial" w:hAnsi="Arial" w:cs="Arial"/>
        </w:rPr>
        <w:t>, Ph.D</w:t>
      </w:r>
      <w:r>
        <w:rPr>
          <w:rFonts w:ascii="Arial" w:hAnsi="Arial" w:cs="Arial"/>
        </w:rPr>
        <w:t>.</w:t>
      </w:r>
      <w:r w:rsidRPr="00AF1589">
        <w:rPr>
          <w:rFonts w:ascii="Arial" w:eastAsia="Times New Roman" w:hAnsi="Arial" w:cs="Arial"/>
          <w:lang w:eastAsia="cs-CZ"/>
        </w:rPr>
        <w:t>, náměstkem</w:t>
      </w:r>
      <w:r>
        <w:rPr>
          <w:rFonts w:ascii="Arial" w:eastAsia="Times New Roman" w:hAnsi="Arial" w:cs="Arial"/>
          <w:lang w:eastAsia="cs-CZ"/>
        </w:rPr>
        <w:t xml:space="preserve"> hejtmana, na základě pověření ze dne 21. 10. 2024  </w:t>
      </w:r>
    </w:p>
    <w:p w14:paraId="6B0C8755" w14:textId="77777777" w:rsidR="00966921" w:rsidRDefault="00966921" w:rsidP="00966921">
      <w:pPr>
        <w:tabs>
          <w:tab w:val="left" w:pos="1560"/>
        </w:tabs>
        <w:spacing w:after="80"/>
        <w:ind w:left="1416" w:hanging="1416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>Bankovní spojení:</w:t>
      </w:r>
      <w:r>
        <w:rPr>
          <w:rFonts w:ascii="Arial" w:eastAsia="Times New Roman" w:hAnsi="Arial" w:cs="Arial"/>
          <w:lang w:eastAsia="cs-CZ"/>
        </w:rPr>
        <w:tab/>
        <w:t>Komerční banka, a.s., pobočka Olomouc</w:t>
      </w:r>
    </w:p>
    <w:p w14:paraId="5AB0C9CE" w14:textId="463E8A45" w:rsidR="00966921" w:rsidRDefault="00966921" w:rsidP="00966921">
      <w:pPr>
        <w:tabs>
          <w:tab w:val="left" w:pos="2127"/>
        </w:tabs>
        <w:spacing w:after="120"/>
        <w:outlineLvl w:val="0"/>
        <w:rPr>
          <w:rFonts w:ascii="Arial" w:eastAsia="Times New Roman" w:hAnsi="Arial" w:cs="Arial"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Č. </w:t>
      </w:r>
      <w:proofErr w:type="spellStart"/>
      <w:r>
        <w:rPr>
          <w:rFonts w:ascii="Arial" w:eastAsia="Times New Roman" w:hAnsi="Arial" w:cs="Arial"/>
          <w:lang w:eastAsia="cs-CZ"/>
        </w:rPr>
        <w:t>ú.</w:t>
      </w:r>
      <w:proofErr w:type="spellEnd"/>
      <w:r>
        <w:rPr>
          <w:rFonts w:ascii="Arial" w:eastAsia="Times New Roman" w:hAnsi="Arial" w:cs="Arial"/>
          <w:lang w:eastAsia="cs-CZ"/>
        </w:rPr>
        <w:t>:               27-4228</w:t>
      </w:r>
      <w:r w:rsidR="00B35C4E">
        <w:rPr>
          <w:rFonts w:ascii="Arial" w:eastAsia="Times New Roman" w:hAnsi="Arial" w:cs="Arial"/>
          <w:lang w:eastAsia="cs-CZ"/>
        </w:rPr>
        <w:t>120277</w:t>
      </w:r>
      <w:r>
        <w:rPr>
          <w:rFonts w:ascii="Arial" w:eastAsia="Times New Roman" w:hAnsi="Arial" w:cs="Arial"/>
          <w:lang w:eastAsia="cs-CZ"/>
        </w:rPr>
        <w:t xml:space="preserve">/0100 </w:t>
      </w:r>
    </w:p>
    <w:p w14:paraId="4B3ABC7A" w14:textId="77777777" w:rsidR="00966921" w:rsidRPr="00E62519" w:rsidRDefault="00966921" w:rsidP="00966921">
      <w:pPr>
        <w:rPr>
          <w:rFonts w:ascii="Arial" w:eastAsia="Times New Roman" w:hAnsi="Arial" w:cs="Arial"/>
          <w:lang w:eastAsia="cs-CZ"/>
        </w:rPr>
      </w:pPr>
      <w:r w:rsidRPr="00E62519">
        <w:rPr>
          <w:rFonts w:ascii="Arial" w:eastAsia="Times New Roman" w:hAnsi="Arial" w:cs="Arial"/>
          <w:lang w:eastAsia="cs-CZ"/>
        </w:rPr>
        <w:t>(dále jen „</w:t>
      </w:r>
      <w:r w:rsidRPr="00CA67C6">
        <w:rPr>
          <w:rFonts w:ascii="Arial" w:eastAsia="Times New Roman" w:hAnsi="Arial" w:cs="Arial"/>
          <w:b/>
          <w:lang w:eastAsia="cs-CZ"/>
        </w:rPr>
        <w:t>poskytovatel</w:t>
      </w:r>
      <w:r w:rsidRPr="00E62519">
        <w:rPr>
          <w:rFonts w:ascii="Arial" w:eastAsia="Times New Roman" w:hAnsi="Arial" w:cs="Arial"/>
          <w:bCs/>
          <w:lang w:eastAsia="cs-CZ"/>
        </w:rPr>
        <w:t>“</w:t>
      </w:r>
      <w:r w:rsidRPr="00E62519">
        <w:rPr>
          <w:rFonts w:ascii="Arial" w:eastAsia="Times New Roman" w:hAnsi="Arial" w:cs="Arial"/>
          <w:lang w:eastAsia="cs-CZ"/>
        </w:rPr>
        <w:t>)</w:t>
      </w:r>
    </w:p>
    <w:p w14:paraId="2323025E" w14:textId="77777777" w:rsidR="006912D2" w:rsidRPr="006912D2" w:rsidRDefault="006912D2" w:rsidP="006912D2">
      <w:pPr>
        <w:jc w:val="both"/>
        <w:rPr>
          <w:rFonts w:ascii="Arial" w:hAnsi="Arial" w:cs="Arial"/>
        </w:rPr>
      </w:pPr>
      <w:r w:rsidRPr="006912D2">
        <w:rPr>
          <w:rFonts w:ascii="Arial" w:hAnsi="Arial" w:cs="Arial"/>
          <w:b/>
          <w:bCs/>
        </w:rPr>
        <w:t xml:space="preserve">a </w:t>
      </w:r>
    </w:p>
    <w:p w14:paraId="111EA891" w14:textId="77777777" w:rsidR="006912D2" w:rsidRPr="006912D2" w:rsidRDefault="006912D2" w:rsidP="006912D2">
      <w:pPr>
        <w:jc w:val="both"/>
        <w:rPr>
          <w:rFonts w:ascii="Arial" w:hAnsi="Arial" w:cs="Arial"/>
        </w:rPr>
      </w:pPr>
      <w:r w:rsidRPr="006912D2">
        <w:rPr>
          <w:rFonts w:ascii="Arial" w:hAnsi="Arial" w:cs="Arial"/>
          <w:b/>
          <w:bCs/>
        </w:rPr>
        <w:t xml:space="preserve">Charita Hranice </w:t>
      </w:r>
    </w:p>
    <w:p w14:paraId="055CC5EB" w14:textId="1EBA4C97" w:rsidR="00966921" w:rsidRPr="00650FEE" w:rsidRDefault="00966921" w:rsidP="00966921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650FEE">
        <w:rPr>
          <w:rFonts w:ascii="Arial" w:hAnsi="Arial" w:cs="Arial"/>
        </w:rPr>
        <w:t>Sídlo:</w:t>
      </w:r>
      <w:r w:rsidRPr="00650FEE">
        <w:rPr>
          <w:rFonts w:ascii="Arial" w:hAnsi="Arial" w:cs="Arial"/>
        </w:rPr>
        <w:tab/>
      </w:r>
      <w:proofErr w:type="spellStart"/>
      <w:r w:rsidRPr="006912D2">
        <w:rPr>
          <w:rFonts w:ascii="Arial" w:hAnsi="Arial" w:cs="Arial"/>
        </w:rPr>
        <w:t>Purgešova</w:t>
      </w:r>
      <w:proofErr w:type="spellEnd"/>
      <w:r w:rsidRPr="006912D2">
        <w:rPr>
          <w:rFonts w:ascii="Arial" w:hAnsi="Arial" w:cs="Arial"/>
        </w:rPr>
        <w:t xml:space="preserve"> 1399, Hranice I – Město, 753 01 Hranice</w:t>
      </w:r>
    </w:p>
    <w:p w14:paraId="53216D89" w14:textId="18D4D65E" w:rsidR="00966921" w:rsidRPr="00941FF5" w:rsidRDefault="00966921" w:rsidP="00966921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r w:rsidRPr="00650FEE">
        <w:rPr>
          <w:rFonts w:ascii="Arial" w:hAnsi="Arial" w:cs="Arial"/>
        </w:rPr>
        <w:t>IČO:</w:t>
      </w:r>
      <w:r w:rsidRPr="00650FEE">
        <w:rPr>
          <w:rFonts w:ascii="Arial" w:hAnsi="Arial" w:cs="Arial"/>
        </w:rPr>
        <w:tab/>
      </w:r>
      <w:r w:rsidRPr="006912D2">
        <w:rPr>
          <w:rFonts w:ascii="Arial" w:hAnsi="Arial" w:cs="Arial"/>
        </w:rPr>
        <w:t>45180326</w:t>
      </w:r>
    </w:p>
    <w:p w14:paraId="4473FE35" w14:textId="2C21D552" w:rsidR="00966921" w:rsidRPr="00650FEE" w:rsidRDefault="00966921" w:rsidP="00966921">
      <w:pPr>
        <w:tabs>
          <w:tab w:val="left" w:pos="1560"/>
        </w:tabs>
        <w:spacing w:after="80"/>
        <w:outlineLvl w:val="0"/>
        <w:rPr>
          <w:rFonts w:ascii="Arial" w:hAnsi="Arial" w:cs="Arial"/>
        </w:rPr>
      </w:pPr>
      <w:proofErr w:type="gramStart"/>
      <w:r w:rsidRPr="00650FEE">
        <w:rPr>
          <w:rFonts w:ascii="Arial" w:hAnsi="Arial" w:cs="Arial"/>
        </w:rPr>
        <w:t>Zastoupe</w:t>
      </w:r>
      <w:r>
        <w:rPr>
          <w:rFonts w:ascii="Arial" w:hAnsi="Arial" w:cs="Arial"/>
        </w:rPr>
        <w:t>n</w:t>
      </w:r>
      <w:r w:rsidR="00B35C4E">
        <w:rPr>
          <w:rFonts w:ascii="Arial" w:hAnsi="Arial" w:cs="Arial"/>
        </w:rPr>
        <w:t>á</w:t>
      </w:r>
      <w:r w:rsidRPr="00650FEE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  <w:r w:rsidR="00B35C4E">
        <w:rPr>
          <w:rFonts w:ascii="Arial" w:hAnsi="Arial" w:cs="Arial"/>
        </w:rPr>
        <w:t xml:space="preserve">  </w:t>
      </w:r>
      <w:proofErr w:type="gramEnd"/>
      <w:r w:rsidRPr="006912D2">
        <w:rPr>
          <w:rFonts w:ascii="Arial" w:hAnsi="Arial" w:cs="Arial"/>
        </w:rPr>
        <w:t xml:space="preserve">Janem </w:t>
      </w:r>
      <w:proofErr w:type="spellStart"/>
      <w:r w:rsidRPr="006912D2">
        <w:rPr>
          <w:rFonts w:ascii="Arial" w:hAnsi="Arial" w:cs="Arial"/>
        </w:rPr>
        <w:t>Hegarem</w:t>
      </w:r>
      <w:proofErr w:type="spellEnd"/>
      <w:r w:rsidRPr="006912D2">
        <w:rPr>
          <w:rFonts w:ascii="Arial" w:hAnsi="Arial" w:cs="Arial"/>
        </w:rPr>
        <w:t>, ředitelem</w:t>
      </w:r>
    </w:p>
    <w:p w14:paraId="30EBFE23" w14:textId="77777777" w:rsidR="00966921" w:rsidRDefault="00966921" w:rsidP="00966921">
      <w:pPr>
        <w:tabs>
          <w:tab w:val="left" w:pos="1560"/>
        </w:tabs>
        <w:spacing w:before="120" w:after="120"/>
        <w:outlineLvl w:val="0"/>
        <w:rPr>
          <w:rFonts w:ascii="Arial" w:eastAsia="Times New Roman" w:hAnsi="Arial" w:cs="Arial"/>
          <w:lang w:eastAsia="cs-CZ"/>
        </w:rPr>
      </w:pPr>
      <w:r w:rsidRPr="00E62519">
        <w:rPr>
          <w:rFonts w:ascii="Arial" w:eastAsia="Times New Roman" w:hAnsi="Arial" w:cs="Arial"/>
          <w:lang w:eastAsia="cs-CZ"/>
        </w:rPr>
        <w:t>Údaj o zápisu ve veřejném nebo jiném rejstříku</w:t>
      </w:r>
      <w:r>
        <w:rPr>
          <w:rFonts w:ascii="Arial" w:eastAsia="Times New Roman" w:hAnsi="Arial" w:cs="Arial"/>
          <w:lang w:eastAsia="cs-CZ"/>
        </w:rPr>
        <w:t>:</w:t>
      </w:r>
    </w:p>
    <w:p w14:paraId="63063B8F" w14:textId="77777777" w:rsidR="00966921" w:rsidRPr="006912D2" w:rsidRDefault="00966921" w:rsidP="00966921">
      <w:pPr>
        <w:spacing w:after="120" w:line="240" w:lineRule="auto"/>
        <w:jc w:val="both"/>
        <w:rPr>
          <w:rFonts w:ascii="Arial" w:hAnsi="Arial" w:cs="Arial"/>
        </w:rPr>
      </w:pPr>
      <w:r w:rsidRPr="006912D2">
        <w:rPr>
          <w:rFonts w:ascii="Arial" w:hAnsi="Arial" w:cs="Arial"/>
        </w:rPr>
        <w:t xml:space="preserve">Rejstřík evidovaných právnických osob vedený Ministerstvem kultury České republiky, č. evidence: 8/1-02-709/1996, datum evidence: 30. 10. 1996 </w:t>
      </w:r>
    </w:p>
    <w:p w14:paraId="451E0A61" w14:textId="547C9C59" w:rsidR="00966921" w:rsidRDefault="00966921" w:rsidP="00966921">
      <w:pPr>
        <w:tabs>
          <w:tab w:val="left" w:pos="2127"/>
        </w:tabs>
        <w:spacing w:after="120"/>
        <w:outlineLvl w:val="0"/>
        <w:rPr>
          <w:rFonts w:ascii="Arial" w:hAnsi="Arial" w:cs="Arial"/>
        </w:rPr>
      </w:pPr>
      <w:r w:rsidRPr="00650FEE">
        <w:rPr>
          <w:rFonts w:ascii="Arial" w:hAnsi="Arial" w:cs="Arial"/>
        </w:rPr>
        <w:t>Bankovní spojení:</w:t>
      </w:r>
      <w:r>
        <w:rPr>
          <w:rFonts w:ascii="Arial" w:hAnsi="Arial" w:cs="Arial"/>
        </w:rPr>
        <w:t xml:space="preserve"> </w:t>
      </w:r>
      <w:r w:rsidRPr="006912D2">
        <w:rPr>
          <w:rFonts w:ascii="Arial" w:hAnsi="Arial" w:cs="Arial"/>
        </w:rPr>
        <w:t>Komerční banka, a.s.</w:t>
      </w:r>
    </w:p>
    <w:p w14:paraId="2C810DC5" w14:textId="223132F5" w:rsidR="00966921" w:rsidRPr="00B94DE1" w:rsidRDefault="00966921" w:rsidP="00B35C4E">
      <w:pPr>
        <w:tabs>
          <w:tab w:val="left" w:pos="1560"/>
          <w:tab w:val="left" w:pos="2127"/>
        </w:tabs>
        <w:spacing w:after="120"/>
        <w:outlineLvl w:val="0"/>
        <w:rPr>
          <w:rFonts w:ascii="Arial" w:hAnsi="Arial" w:cs="Arial"/>
        </w:rPr>
      </w:pPr>
      <w:r>
        <w:rPr>
          <w:rFonts w:ascii="Arial" w:hAnsi="Arial" w:cs="Arial"/>
        </w:rPr>
        <w:t xml:space="preserve">Č. </w:t>
      </w:r>
      <w:proofErr w:type="spellStart"/>
      <w:r>
        <w:rPr>
          <w:rFonts w:ascii="Arial" w:hAnsi="Arial" w:cs="Arial"/>
        </w:rPr>
        <w:t>ú</w:t>
      </w:r>
      <w:r w:rsidRPr="00B94DE1">
        <w:rPr>
          <w:rFonts w:ascii="Arial" w:hAnsi="Arial" w:cs="Arial"/>
        </w:rPr>
        <w:t>.</w:t>
      </w:r>
      <w:proofErr w:type="spellEnd"/>
      <w:r w:rsidRPr="00B94DE1">
        <w:rPr>
          <w:rFonts w:ascii="Arial" w:hAnsi="Arial" w:cs="Arial"/>
        </w:rPr>
        <w:t xml:space="preserve">:     </w:t>
      </w:r>
      <w:r w:rsidR="00B35C4E">
        <w:rPr>
          <w:rFonts w:ascii="Arial" w:hAnsi="Arial" w:cs="Arial"/>
        </w:rPr>
        <w:t xml:space="preserve">          </w:t>
      </w:r>
      <w:r w:rsidRPr="006912D2">
        <w:rPr>
          <w:rFonts w:ascii="Arial" w:hAnsi="Arial" w:cs="Arial"/>
        </w:rPr>
        <w:t>27-6448390227/0100</w:t>
      </w:r>
    </w:p>
    <w:p w14:paraId="2C8BACD3" w14:textId="77777777" w:rsidR="006912D2" w:rsidRPr="006912D2" w:rsidRDefault="006912D2" w:rsidP="006912D2">
      <w:pPr>
        <w:spacing w:after="240"/>
        <w:jc w:val="both"/>
        <w:rPr>
          <w:rFonts w:ascii="Arial" w:hAnsi="Arial" w:cs="Arial"/>
        </w:rPr>
      </w:pPr>
      <w:r w:rsidRPr="006912D2">
        <w:rPr>
          <w:rFonts w:ascii="Arial" w:hAnsi="Arial" w:cs="Arial"/>
        </w:rPr>
        <w:t>(dále jen „</w:t>
      </w:r>
      <w:r w:rsidRPr="00966921">
        <w:rPr>
          <w:rFonts w:ascii="Arial" w:hAnsi="Arial" w:cs="Arial"/>
          <w:b/>
          <w:bCs/>
        </w:rPr>
        <w:t>příjemce</w:t>
      </w:r>
      <w:r w:rsidRPr="006912D2">
        <w:rPr>
          <w:rFonts w:ascii="Arial" w:hAnsi="Arial" w:cs="Arial"/>
        </w:rPr>
        <w:t xml:space="preserve">“) </w:t>
      </w:r>
    </w:p>
    <w:p w14:paraId="30A002DE" w14:textId="77777777" w:rsidR="000A49F1" w:rsidRDefault="006912D2" w:rsidP="000A49F1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6912D2">
        <w:rPr>
          <w:rFonts w:ascii="Arial" w:hAnsi="Arial" w:cs="Arial"/>
          <w:b/>
          <w:bCs/>
        </w:rPr>
        <w:t xml:space="preserve">uzavírají níže uvedeného dne, měsíce a roku </w:t>
      </w:r>
    </w:p>
    <w:p w14:paraId="0571EDE7" w14:textId="072545D0" w:rsidR="006912D2" w:rsidRDefault="006912D2" w:rsidP="000A49F1">
      <w:pPr>
        <w:spacing w:after="0" w:line="240" w:lineRule="auto"/>
        <w:jc w:val="center"/>
        <w:rPr>
          <w:rFonts w:ascii="Arial" w:hAnsi="Arial" w:cs="Arial"/>
          <w:b/>
          <w:bCs/>
        </w:rPr>
      </w:pPr>
      <w:r w:rsidRPr="006912D2">
        <w:rPr>
          <w:rFonts w:ascii="Arial" w:hAnsi="Arial" w:cs="Arial"/>
          <w:b/>
          <w:bCs/>
        </w:rPr>
        <w:t xml:space="preserve">tento Dodatek č. </w:t>
      </w:r>
      <w:r w:rsidR="000A49F1">
        <w:rPr>
          <w:rFonts w:ascii="Arial" w:hAnsi="Arial" w:cs="Arial"/>
          <w:b/>
          <w:bCs/>
        </w:rPr>
        <w:t>2</w:t>
      </w:r>
      <w:r w:rsidRPr="006912D2">
        <w:rPr>
          <w:rFonts w:ascii="Arial" w:hAnsi="Arial" w:cs="Arial"/>
          <w:b/>
          <w:bCs/>
        </w:rPr>
        <w:t xml:space="preserve"> ke Smlouvě o poskytnutí návratné finanční výpomoci </w:t>
      </w:r>
      <w:r w:rsidR="000A49F1">
        <w:rPr>
          <w:rFonts w:ascii="Arial" w:hAnsi="Arial" w:cs="Arial"/>
          <w:b/>
          <w:bCs/>
        </w:rPr>
        <w:br/>
      </w:r>
      <w:r w:rsidRPr="006912D2">
        <w:rPr>
          <w:rFonts w:ascii="Arial" w:hAnsi="Arial" w:cs="Arial"/>
          <w:b/>
          <w:bCs/>
        </w:rPr>
        <w:t>č. 2023/01962/OSV/DSM</w:t>
      </w:r>
      <w:r w:rsidR="0016683D">
        <w:rPr>
          <w:rFonts w:ascii="Arial" w:hAnsi="Arial" w:cs="Arial"/>
          <w:b/>
          <w:bCs/>
        </w:rPr>
        <w:t xml:space="preserve"> ze dne 19. 5. 2023</w:t>
      </w:r>
      <w:r w:rsidRPr="006912D2">
        <w:rPr>
          <w:rFonts w:ascii="Arial" w:hAnsi="Arial" w:cs="Arial"/>
          <w:b/>
          <w:bCs/>
        </w:rPr>
        <w:t>:</w:t>
      </w:r>
    </w:p>
    <w:p w14:paraId="7F93331F" w14:textId="77777777" w:rsidR="000A49F1" w:rsidRPr="006912D2" w:rsidRDefault="000A49F1" w:rsidP="000A49F1">
      <w:pPr>
        <w:spacing w:after="0" w:line="240" w:lineRule="auto"/>
        <w:jc w:val="center"/>
        <w:rPr>
          <w:rFonts w:ascii="Arial" w:hAnsi="Arial" w:cs="Arial"/>
        </w:rPr>
      </w:pPr>
    </w:p>
    <w:p w14:paraId="7EC062D3" w14:textId="6BE932C3" w:rsidR="006912D2" w:rsidRPr="006912D2" w:rsidRDefault="006912D2" w:rsidP="006912D2">
      <w:pPr>
        <w:spacing w:after="240"/>
        <w:jc w:val="center"/>
        <w:rPr>
          <w:rFonts w:ascii="Arial" w:hAnsi="Arial" w:cs="Arial"/>
        </w:rPr>
      </w:pPr>
      <w:r w:rsidRPr="006912D2">
        <w:rPr>
          <w:rFonts w:ascii="Arial" w:hAnsi="Arial" w:cs="Arial"/>
          <w:b/>
          <w:bCs/>
        </w:rPr>
        <w:t>I.</w:t>
      </w:r>
    </w:p>
    <w:p w14:paraId="433472F7" w14:textId="2E95CC6E" w:rsidR="006912D2" w:rsidRDefault="006912D2" w:rsidP="006912D2">
      <w:pPr>
        <w:jc w:val="both"/>
        <w:rPr>
          <w:rFonts w:ascii="Arial" w:hAnsi="Arial" w:cs="Arial"/>
        </w:rPr>
      </w:pPr>
      <w:r w:rsidRPr="006912D2">
        <w:rPr>
          <w:rFonts w:ascii="Arial" w:hAnsi="Arial" w:cs="Arial"/>
        </w:rPr>
        <w:t>Dne 19.</w:t>
      </w:r>
      <w:r w:rsidR="0016683D">
        <w:rPr>
          <w:rFonts w:ascii="Arial" w:hAnsi="Arial" w:cs="Arial"/>
        </w:rPr>
        <w:t xml:space="preserve"> </w:t>
      </w:r>
      <w:r w:rsidRPr="006912D2">
        <w:rPr>
          <w:rFonts w:ascii="Arial" w:hAnsi="Arial" w:cs="Arial"/>
        </w:rPr>
        <w:t>5.</w:t>
      </w:r>
      <w:r w:rsidR="0016683D">
        <w:rPr>
          <w:rFonts w:ascii="Arial" w:hAnsi="Arial" w:cs="Arial"/>
        </w:rPr>
        <w:t xml:space="preserve"> </w:t>
      </w:r>
      <w:r w:rsidRPr="006912D2">
        <w:rPr>
          <w:rFonts w:ascii="Arial" w:hAnsi="Arial" w:cs="Arial"/>
        </w:rPr>
        <w:t xml:space="preserve">2023 uzavřel poskytovatel s příjemcem Smlouvu o poskytnutí návratné finanční výpomoci č. 2023/01962/OSV/DSM (dále jen „Smlouva“), na </w:t>
      </w:r>
      <w:r w:rsidR="000A49F1">
        <w:rPr>
          <w:rFonts w:ascii="Arial" w:hAnsi="Arial" w:cs="Arial"/>
        </w:rPr>
        <w:t xml:space="preserve">jejímž </w:t>
      </w:r>
      <w:r w:rsidRPr="006912D2">
        <w:rPr>
          <w:rFonts w:ascii="Arial" w:hAnsi="Arial" w:cs="Arial"/>
        </w:rPr>
        <w:t xml:space="preserve">základě poskytl poskytovatel příjemci návratnou finanční výpomoc ve výši </w:t>
      </w:r>
      <w:r w:rsidRPr="006912D2">
        <w:rPr>
          <w:rFonts w:ascii="Arial" w:hAnsi="Arial" w:cs="Arial"/>
          <w:b/>
          <w:bCs/>
        </w:rPr>
        <w:t>5 000 000 Kč</w:t>
      </w:r>
      <w:r w:rsidRPr="006912D2">
        <w:rPr>
          <w:rFonts w:ascii="Arial" w:hAnsi="Arial" w:cs="Arial"/>
        </w:rPr>
        <w:t>, slovy:</w:t>
      </w:r>
      <w:r w:rsidR="000B162C">
        <w:rPr>
          <w:rFonts w:ascii="Arial" w:hAnsi="Arial" w:cs="Arial"/>
        </w:rPr>
        <w:t xml:space="preserve"> </w:t>
      </w:r>
      <w:r w:rsidRPr="006912D2">
        <w:rPr>
          <w:rFonts w:ascii="Arial" w:hAnsi="Arial" w:cs="Arial"/>
        </w:rPr>
        <w:t xml:space="preserve">pět milionů korun českých (dále také „NFV“) na podporovanou aktivitu: </w:t>
      </w:r>
      <w:r w:rsidRPr="006912D2">
        <w:rPr>
          <w:rFonts w:ascii="Arial" w:hAnsi="Arial" w:cs="Arial"/>
          <w:b/>
          <w:bCs/>
        </w:rPr>
        <w:t xml:space="preserve">„Projekt nákupu a rekonstrukce budovy Komenského 219 pro účely zajištění provozu služeb Charity Hranice“ </w:t>
      </w:r>
      <w:r w:rsidRPr="006912D2">
        <w:rPr>
          <w:rFonts w:ascii="Arial" w:hAnsi="Arial" w:cs="Arial"/>
        </w:rPr>
        <w:t xml:space="preserve">(dále jako „podporovaná aktivita“). </w:t>
      </w:r>
      <w:r w:rsidR="004D7C34">
        <w:rPr>
          <w:rFonts w:ascii="Arial" w:hAnsi="Arial" w:cs="Arial"/>
        </w:rPr>
        <w:t xml:space="preserve">Dne 17. 5. 2024 uzavřel poskytovatel s příjemcem ke Smlouvě Dodatek č. </w:t>
      </w:r>
      <w:r w:rsidR="004D7C34" w:rsidRPr="004D7C34">
        <w:rPr>
          <w:rFonts w:ascii="Arial" w:hAnsi="Arial" w:cs="Arial"/>
        </w:rPr>
        <w:t>1 (č. 2023/01962/OSV/DSM/1).</w:t>
      </w:r>
    </w:p>
    <w:p w14:paraId="34DD1E5A" w14:textId="77777777" w:rsidR="004D7C34" w:rsidRPr="004D7C34" w:rsidRDefault="004D7C34" w:rsidP="006912D2">
      <w:pPr>
        <w:jc w:val="both"/>
        <w:rPr>
          <w:rFonts w:ascii="Arial" w:hAnsi="Arial" w:cs="Arial"/>
        </w:rPr>
      </w:pPr>
    </w:p>
    <w:p w14:paraId="4E2B3FC7" w14:textId="5A00C79C" w:rsidR="006912D2" w:rsidRPr="006912D2" w:rsidRDefault="006912D2" w:rsidP="006912D2">
      <w:pPr>
        <w:jc w:val="center"/>
        <w:rPr>
          <w:rFonts w:ascii="Arial" w:hAnsi="Arial" w:cs="Arial"/>
        </w:rPr>
      </w:pPr>
      <w:r w:rsidRPr="006912D2">
        <w:rPr>
          <w:rFonts w:ascii="Arial" w:hAnsi="Arial" w:cs="Arial"/>
          <w:b/>
          <w:bCs/>
        </w:rPr>
        <w:lastRenderedPageBreak/>
        <w:t>II.</w:t>
      </w:r>
    </w:p>
    <w:p w14:paraId="6C3A8B29" w14:textId="5D372A48" w:rsidR="006912D2" w:rsidRPr="006912D2" w:rsidRDefault="006912D2" w:rsidP="006912D2">
      <w:pPr>
        <w:jc w:val="both"/>
        <w:rPr>
          <w:rFonts w:ascii="Arial" w:hAnsi="Arial" w:cs="Arial"/>
        </w:rPr>
      </w:pPr>
      <w:r w:rsidRPr="006912D2">
        <w:rPr>
          <w:rFonts w:ascii="Arial" w:hAnsi="Arial" w:cs="Arial"/>
        </w:rPr>
        <w:t xml:space="preserve">Smluvní strany se dohodly, že Smlouva </w:t>
      </w:r>
      <w:r w:rsidR="004D7C34">
        <w:rPr>
          <w:rFonts w:ascii="Arial" w:hAnsi="Arial" w:cs="Arial"/>
        </w:rPr>
        <w:t xml:space="preserve">ve znění Dodatku č. 1 </w:t>
      </w:r>
      <w:r w:rsidRPr="006912D2">
        <w:rPr>
          <w:rFonts w:ascii="Arial" w:hAnsi="Arial" w:cs="Arial"/>
        </w:rPr>
        <w:t xml:space="preserve">se mění takto: </w:t>
      </w:r>
    </w:p>
    <w:p w14:paraId="1CF983E1" w14:textId="7B2C90AC" w:rsidR="006912D2" w:rsidRPr="006912D2" w:rsidRDefault="006912D2" w:rsidP="00674E44">
      <w:pPr>
        <w:spacing w:before="120" w:after="120" w:line="240" w:lineRule="auto"/>
        <w:jc w:val="both"/>
        <w:rPr>
          <w:rFonts w:ascii="Arial" w:hAnsi="Arial" w:cs="Arial"/>
        </w:rPr>
      </w:pPr>
      <w:r w:rsidRPr="006912D2">
        <w:rPr>
          <w:rFonts w:ascii="Arial" w:hAnsi="Arial" w:cs="Arial"/>
        </w:rPr>
        <w:t xml:space="preserve">1. </w:t>
      </w:r>
      <w:r w:rsidRPr="006912D2">
        <w:rPr>
          <w:rFonts w:ascii="Arial" w:hAnsi="Arial" w:cs="Arial"/>
          <w:b/>
          <w:bCs/>
        </w:rPr>
        <w:t xml:space="preserve">Článek I. odst. 6 </w:t>
      </w:r>
      <w:r w:rsidRPr="006912D2">
        <w:rPr>
          <w:rFonts w:ascii="Arial" w:hAnsi="Arial" w:cs="Arial"/>
        </w:rPr>
        <w:t xml:space="preserve">nově zní: </w:t>
      </w:r>
    </w:p>
    <w:p w14:paraId="1560DC64" w14:textId="1D35107B" w:rsidR="006912D2" w:rsidRPr="006912D2" w:rsidRDefault="0016683D" w:rsidP="00674E44">
      <w:pPr>
        <w:spacing w:before="120" w:after="120" w:line="24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„</w:t>
      </w:r>
      <w:r w:rsidR="006912D2" w:rsidRPr="006912D2">
        <w:rPr>
          <w:rFonts w:ascii="Arial" w:hAnsi="Arial" w:cs="Arial"/>
        </w:rPr>
        <w:t xml:space="preserve">NFV je možné čerpat na uznatelné výdaje vzniklé </w:t>
      </w:r>
      <w:r w:rsidR="006912D2" w:rsidRPr="006912D2">
        <w:rPr>
          <w:rFonts w:ascii="Arial" w:hAnsi="Arial" w:cs="Arial"/>
          <w:b/>
          <w:bCs/>
        </w:rPr>
        <w:t>od 1.</w:t>
      </w:r>
      <w:r w:rsidR="000A49F1">
        <w:rPr>
          <w:rFonts w:ascii="Arial" w:hAnsi="Arial" w:cs="Arial"/>
          <w:b/>
          <w:bCs/>
        </w:rPr>
        <w:t xml:space="preserve"> </w:t>
      </w:r>
      <w:r w:rsidR="006912D2" w:rsidRPr="006912D2">
        <w:rPr>
          <w:rFonts w:ascii="Arial" w:hAnsi="Arial" w:cs="Arial"/>
          <w:b/>
          <w:bCs/>
        </w:rPr>
        <w:t>5.</w:t>
      </w:r>
      <w:r w:rsidR="000A49F1">
        <w:rPr>
          <w:rFonts w:ascii="Arial" w:hAnsi="Arial" w:cs="Arial"/>
          <w:b/>
          <w:bCs/>
        </w:rPr>
        <w:t xml:space="preserve"> </w:t>
      </w:r>
      <w:r w:rsidR="006912D2" w:rsidRPr="006912D2">
        <w:rPr>
          <w:rFonts w:ascii="Arial" w:hAnsi="Arial" w:cs="Arial"/>
          <w:b/>
          <w:bCs/>
        </w:rPr>
        <w:t>2023 do 3</w:t>
      </w:r>
      <w:r w:rsidR="000A49F1">
        <w:rPr>
          <w:rFonts w:ascii="Arial" w:hAnsi="Arial" w:cs="Arial"/>
          <w:b/>
          <w:bCs/>
        </w:rPr>
        <w:t>1</w:t>
      </w:r>
      <w:r w:rsidR="006912D2" w:rsidRPr="006912D2">
        <w:rPr>
          <w:rFonts w:ascii="Arial" w:hAnsi="Arial" w:cs="Arial"/>
          <w:b/>
          <w:bCs/>
        </w:rPr>
        <w:t>.</w:t>
      </w:r>
      <w:r w:rsidR="000A49F1">
        <w:rPr>
          <w:rFonts w:ascii="Arial" w:hAnsi="Arial" w:cs="Arial"/>
          <w:b/>
          <w:bCs/>
        </w:rPr>
        <w:t xml:space="preserve"> 1</w:t>
      </w:r>
      <w:r w:rsidR="006912D2" w:rsidRPr="006912D2">
        <w:rPr>
          <w:rFonts w:ascii="Arial" w:hAnsi="Arial" w:cs="Arial"/>
          <w:b/>
          <w:bCs/>
        </w:rPr>
        <w:t>.</w:t>
      </w:r>
      <w:r w:rsidR="000A49F1">
        <w:rPr>
          <w:rFonts w:ascii="Arial" w:hAnsi="Arial" w:cs="Arial"/>
          <w:b/>
          <w:bCs/>
        </w:rPr>
        <w:t xml:space="preserve"> </w:t>
      </w:r>
      <w:r w:rsidR="006912D2" w:rsidRPr="006912D2">
        <w:rPr>
          <w:rFonts w:ascii="Arial" w:hAnsi="Arial" w:cs="Arial"/>
          <w:b/>
          <w:bCs/>
        </w:rPr>
        <w:t>202</w:t>
      </w:r>
      <w:r w:rsidR="000A49F1">
        <w:rPr>
          <w:rFonts w:ascii="Arial" w:hAnsi="Arial" w:cs="Arial"/>
          <w:b/>
          <w:bCs/>
        </w:rPr>
        <w:t>6</w:t>
      </w:r>
      <w:r w:rsidR="006912D2" w:rsidRPr="006912D2">
        <w:rPr>
          <w:rFonts w:ascii="Arial" w:hAnsi="Arial" w:cs="Arial"/>
        </w:rPr>
        <w:t>.</w:t>
      </w:r>
      <w:r>
        <w:rPr>
          <w:rFonts w:ascii="Arial" w:hAnsi="Arial" w:cs="Arial"/>
        </w:rPr>
        <w:t>“</w:t>
      </w:r>
      <w:r w:rsidR="006912D2" w:rsidRPr="006912D2">
        <w:rPr>
          <w:rFonts w:ascii="Arial" w:hAnsi="Arial" w:cs="Arial"/>
        </w:rPr>
        <w:t xml:space="preserve"> </w:t>
      </w:r>
    </w:p>
    <w:p w14:paraId="37B24831" w14:textId="77777777" w:rsidR="0016683D" w:rsidRDefault="0016683D" w:rsidP="00674E44">
      <w:pPr>
        <w:pStyle w:val="Pipomnky"/>
        <w:spacing w:before="120"/>
        <w:ind w:left="284"/>
      </w:pPr>
      <w:r w:rsidRPr="00533E03">
        <w:t>Ostatní ustanovení tohoto článku zůstávají beze změn.</w:t>
      </w:r>
    </w:p>
    <w:p w14:paraId="3FF3AACA" w14:textId="5EB1D339" w:rsidR="006912D2" w:rsidRPr="006912D2" w:rsidRDefault="006912D2" w:rsidP="00674E44">
      <w:pPr>
        <w:spacing w:before="120" w:after="120" w:line="240" w:lineRule="auto"/>
        <w:jc w:val="both"/>
        <w:rPr>
          <w:rFonts w:ascii="Arial" w:hAnsi="Arial" w:cs="Arial"/>
        </w:rPr>
      </w:pPr>
      <w:r w:rsidRPr="006912D2">
        <w:rPr>
          <w:rFonts w:ascii="Arial" w:hAnsi="Arial" w:cs="Arial"/>
        </w:rPr>
        <w:t xml:space="preserve">2. </w:t>
      </w:r>
      <w:r w:rsidRPr="006912D2">
        <w:rPr>
          <w:rFonts w:ascii="Arial" w:hAnsi="Arial" w:cs="Arial"/>
          <w:b/>
          <w:bCs/>
        </w:rPr>
        <w:t xml:space="preserve">Článek II. </w:t>
      </w:r>
      <w:r w:rsidR="000A49F1">
        <w:rPr>
          <w:rFonts w:ascii="Arial" w:hAnsi="Arial" w:cs="Arial"/>
          <w:b/>
          <w:bCs/>
        </w:rPr>
        <w:t xml:space="preserve">odst. 1 </w:t>
      </w:r>
      <w:r w:rsidRPr="006912D2">
        <w:rPr>
          <w:rFonts w:ascii="Arial" w:hAnsi="Arial" w:cs="Arial"/>
        </w:rPr>
        <w:t xml:space="preserve">nově zní: </w:t>
      </w:r>
    </w:p>
    <w:p w14:paraId="0E10DF2F" w14:textId="7438E170" w:rsidR="006912D2" w:rsidRPr="006912D2" w:rsidRDefault="0016683D" w:rsidP="00674E44">
      <w:pPr>
        <w:spacing w:before="120" w:after="120" w:line="24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„</w:t>
      </w:r>
      <w:r w:rsidR="006912D2" w:rsidRPr="006912D2">
        <w:rPr>
          <w:rFonts w:ascii="Arial" w:hAnsi="Arial" w:cs="Arial"/>
        </w:rPr>
        <w:t xml:space="preserve">Příjemce je povinen vrátit poskytovateli NFV: </w:t>
      </w:r>
    </w:p>
    <w:p w14:paraId="384EBCAE" w14:textId="11E7DC2C" w:rsidR="006912D2" w:rsidRPr="006912D2" w:rsidRDefault="006912D2" w:rsidP="00674E44">
      <w:pPr>
        <w:spacing w:before="120" w:after="120" w:line="240" w:lineRule="auto"/>
        <w:ind w:left="709" w:hanging="283"/>
        <w:jc w:val="both"/>
        <w:rPr>
          <w:rFonts w:ascii="Arial" w:hAnsi="Arial" w:cs="Arial"/>
        </w:rPr>
      </w:pPr>
      <w:r w:rsidRPr="006912D2">
        <w:rPr>
          <w:rFonts w:ascii="Arial" w:hAnsi="Arial" w:cs="Arial"/>
        </w:rPr>
        <w:t xml:space="preserve">a) do 60 kalendářních dnů ode dne, kdy mu bude proplacena dotace na financování podporované aktivity, nebo získá jiný zdroj pro financování podporované aktivity v plné výši poskytnuté NFV, nebo </w:t>
      </w:r>
    </w:p>
    <w:p w14:paraId="3FA9384D" w14:textId="1B4CDEBD" w:rsidR="006912D2" w:rsidRPr="006912D2" w:rsidRDefault="006912D2" w:rsidP="00674E44">
      <w:pPr>
        <w:spacing w:before="120" w:after="120" w:line="240" w:lineRule="auto"/>
        <w:ind w:left="709" w:hanging="283"/>
        <w:jc w:val="both"/>
        <w:rPr>
          <w:rFonts w:ascii="Arial" w:hAnsi="Arial" w:cs="Arial"/>
        </w:rPr>
      </w:pPr>
      <w:r w:rsidRPr="006912D2">
        <w:rPr>
          <w:rFonts w:ascii="Arial" w:hAnsi="Arial" w:cs="Arial"/>
        </w:rPr>
        <w:t xml:space="preserve">b) do 60 kalendářních dnů ode dne, kdy obdrží rozhodnutí o zamítnutí žádosti </w:t>
      </w:r>
      <w:r w:rsidR="00674E44">
        <w:rPr>
          <w:rFonts w:ascii="Arial" w:hAnsi="Arial" w:cs="Arial"/>
        </w:rPr>
        <w:br/>
      </w:r>
      <w:r w:rsidRPr="006912D2">
        <w:rPr>
          <w:rFonts w:ascii="Arial" w:hAnsi="Arial" w:cs="Arial"/>
        </w:rPr>
        <w:t xml:space="preserve">o podporu na financování podporované aktivity, </w:t>
      </w:r>
    </w:p>
    <w:p w14:paraId="008897EC" w14:textId="07E786B8" w:rsidR="003C7B9D" w:rsidRDefault="006912D2" w:rsidP="00674E44">
      <w:pPr>
        <w:spacing w:before="120" w:after="120" w:line="240" w:lineRule="auto"/>
        <w:ind w:left="284"/>
        <w:jc w:val="both"/>
        <w:rPr>
          <w:rFonts w:ascii="Arial" w:hAnsi="Arial" w:cs="Arial"/>
        </w:rPr>
      </w:pPr>
      <w:r w:rsidRPr="006912D2">
        <w:rPr>
          <w:rFonts w:ascii="Arial" w:hAnsi="Arial" w:cs="Arial"/>
        </w:rPr>
        <w:t xml:space="preserve">nejpozději však do </w:t>
      </w:r>
      <w:r w:rsidRPr="006912D2">
        <w:rPr>
          <w:rFonts w:ascii="Arial" w:hAnsi="Arial" w:cs="Arial"/>
          <w:b/>
          <w:bCs/>
        </w:rPr>
        <w:t>3</w:t>
      </w:r>
      <w:r w:rsidR="000A49F1">
        <w:rPr>
          <w:rFonts w:ascii="Arial" w:hAnsi="Arial" w:cs="Arial"/>
          <w:b/>
          <w:bCs/>
        </w:rPr>
        <w:t>1</w:t>
      </w:r>
      <w:r w:rsidRPr="006912D2">
        <w:rPr>
          <w:rFonts w:ascii="Arial" w:hAnsi="Arial" w:cs="Arial"/>
          <w:b/>
          <w:bCs/>
        </w:rPr>
        <w:t>.</w:t>
      </w:r>
      <w:r w:rsidR="000A49F1">
        <w:rPr>
          <w:rFonts w:ascii="Arial" w:hAnsi="Arial" w:cs="Arial"/>
          <w:b/>
          <w:bCs/>
        </w:rPr>
        <w:t xml:space="preserve"> 3</w:t>
      </w:r>
      <w:r w:rsidRPr="006912D2">
        <w:rPr>
          <w:rFonts w:ascii="Arial" w:hAnsi="Arial" w:cs="Arial"/>
          <w:b/>
          <w:bCs/>
        </w:rPr>
        <w:t>.</w:t>
      </w:r>
      <w:r w:rsidR="000A49F1">
        <w:rPr>
          <w:rFonts w:ascii="Arial" w:hAnsi="Arial" w:cs="Arial"/>
          <w:b/>
          <w:bCs/>
        </w:rPr>
        <w:t xml:space="preserve"> </w:t>
      </w:r>
      <w:r w:rsidRPr="006912D2">
        <w:rPr>
          <w:rFonts w:ascii="Arial" w:hAnsi="Arial" w:cs="Arial"/>
          <w:b/>
          <w:bCs/>
        </w:rPr>
        <w:t>202</w:t>
      </w:r>
      <w:r w:rsidR="000A49F1">
        <w:rPr>
          <w:rFonts w:ascii="Arial" w:hAnsi="Arial" w:cs="Arial"/>
          <w:b/>
          <w:bCs/>
        </w:rPr>
        <w:t>6</w:t>
      </w:r>
      <w:r w:rsidRPr="006912D2">
        <w:rPr>
          <w:rFonts w:ascii="Arial" w:hAnsi="Arial" w:cs="Arial"/>
        </w:rPr>
        <w:t>, a to na účet poskytovatele uvedený v záhlaví této smlouvy. NFV se pro účely této smlouvy považuje za vrácenou dnem jejího připsání na účet poskytovatele.</w:t>
      </w:r>
      <w:r w:rsidR="0016683D">
        <w:rPr>
          <w:rFonts w:ascii="Arial" w:hAnsi="Arial" w:cs="Arial"/>
        </w:rPr>
        <w:t>“</w:t>
      </w:r>
      <w:r w:rsidRPr="006912D2">
        <w:rPr>
          <w:rFonts w:ascii="Arial" w:hAnsi="Arial" w:cs="Arial"/>
        </w:rPr>
        <w:t xml:space="preserve"> </w:t>
      </w:r>
    </w:p>
    <w:p w14:paraId="4D884FC0" w14:textId="77777777" w:rsidR="0016683D" w:rsidRDefault="0016683D" w:rsidP="00674E44">
      <w:pPr>
        <w:pStyle w:val="Pipomnky"/>
        <w:spacing w:before="120"/>
        <w:ind w:left="284"/>
      </w:pPr>
      <w:r w:rsidRPr="00533E03">
        <w:t>Ostatní ustanovení tohoto článku zůstávají beze změn.</w:t>
      </w:r>
    </w:p>
    <w:p w14:paraId="12A5A8F9" w14:textId="1DA88C1A" w:rsidR="006912D2" w:rsidRPr="006912D2" w:rsidRDefault="006912D2" w:rsidP="00674E44">
      <w:pPr>
        <w:spacing w:before="120" w:after="120" w:line="240" w:lineRule="auto"/>
        <w:jc w:val="both"/>
        <w:rPr>
          <w:rFonts w:ascii="Arial" w:hAnsi="Arial" w:cs="Arial"/>
        </w:rPr>
      </w:pPr>
      <w:r w:rsidRPr="006912D2">
        <w:rPr>
          <w:rFonts w:ascii="Arial" w:hAnsi="Arial" w:cs="Arial"/>
        </w:rPr>
        <w:t xml:space="preserve">3. </w:t>
      </w:r>
      <w:r w:rsidRPr="006912D2">
        <w:rPr>
          <w:rFonts w:ascii="Arial" w:hAnsi="Arial" w:cs="Arial"/>
          <w:b/>
          <w:bCs/>
        </w:rPr>
        <w:t>Článek III. odst. 6</w:t>
      </w:r>
      <w:r w:rsidR="000A49F1">
        <w:rPr>
          <w:rFonts w:ascii="Arial" w:hAnsi="Arial" w:cs="Arial"/>
          <w:b/>
          <w:bCs/>
        </w:rPr>
        <w:t xml:space="preserve"> první věta před dvojtečkou</w:t>
      </w:r>
      <w:r w:rsidRPr="006912D2">
        <w:rPr>
          <w:rFonts w:ascii="Arial" w:hAnsi="Arial" w:cs="Arial"/>
          <w:b/>
          <w:bCs/>
        </w:rPr>
        <w:t xml:space="preserve"> </w:t>
      </w:r>
      <w:r w:rsidRPr="006912D2">
        <w:rPr>
          <w:rFonts w:ascii="Arial" w:hAnsi="Arial" w:cs="Arial"/>
        </w:rPr>
        <w:t xml:space="preserve">nově zní: </w:t>
      </w:r>
    </w:p>
    <w:p w14:paraId="30730930" w14:textId="5DB46B50" w:rsidR="006912D2" w:rsidRDefault="0016683D" w:rsidP="00674E44">
      <w:pPr>
        <w:spacing w:before="120" w:after="120" w:line="240" w:lineRule="auto"/>
        <w:ind w:left="284"/>
        <w:jc w:val="both"/>
        <w:rPr>
          <w:rFonts w:ascii="Arial" w:hAnsi="Arial" w:cs="Arial"/>
        </w:rPr>
      </w:pPr>
      <w:r>
        <w:rPr>
          <w:rFonts w:ascii="Arial" w:hAnsi="Arial" w:cs="Arial"/>
        </w:rPr>
        <w:t>„</w:t>
      </w:r>
      <w:r w:rsidR="006912D2" w:rsidRPr="006912D2">
        <w:rPr>
          <w:rFonts w:ascii="Arial" w:hAnsi="Arial" w:cs="Arial"/>
        </w:rPr>
        <w:t xml:space="preserve">Příjemce je povinen předložit poskytovateli do jednoho kalendářního měsíce </w:t>
      </w:r>
      <w:r w:rsidR="000B162C">
        <w:rPr>
          <w:rFonts w:ascii="Arial" w:hAnsi="Arial" w:cs="Arial"/>
        </w:rPr>
        <w:br/>
      </w:r>
      <w:r w:rsidR="006912D2" w:rsidRPr="006912D2">
        <w:rPr>
          <w:rFonts w:ascii="Arial" w:hAnsi="Arial" w:cs="Arial"/>
        </w:rPr>
        <w:t>od</w:t>
      </w:r>
      <w:r w:rsidR="000A49F1">
        <w:rPr>
          <w:rFonts w:ascii="Arial" w:hAnsi="Arial" w:cs="Arial"/>
        </w:rPr>
        <w:t xml:space="preserve"> </w:t>
      </w:r>
      <w:r w:rsidR="006912D2" w:rsidRPr="006912D2">
        <w:rPr>
          <w:rFonts w:ascii="Arial" w:hAnsi="Arial" w:cs="Arial"/>
        </w:rPr>
        <w:t xml:space="preserve">vrácení NFV, nejpozději však do </w:t>
      </w:r>
      <w:r w:rsidR="006912D2" w:rsidRPr="006912D2">
        <w:rPr>
          <w:rFonts w:ascii="Arial" w:hAnsi="Arial" w:cs="Arial"/>
          <w:b/>
          <w:bCs/>
        </w:rPr>
        <w:t>3</w:t>
      </w:r>
      <w:r w:rsidR="00655CDF">
        <w:rPr>
          <w:rFonts w:ascii="Arial" w:hAnsi="Arial" w:cs="Arial"/>
          <w:b/>
          <w:bCs/>
        </w:rPr>
        <w:t>0</w:t>
      </w:r>
      <w:r w:rsidR="006912D2" w:rsidRPr="006912D2">
        <w:rPr>
          <w:rFonts w:ascii="Arial" w:hAnsi="Arial" w:cs="Arial"/>
          <w:b/>
          <w:bCs/>
        </w:rPr>
        <w:t>.</w:t>
      </w:r>
      <w:r w:rsidR="00655CDF">
        <w:rPr>
          <w:rFonts w:ascii="Arial" w:hAnsi="Arial" w:cs="Arial"/>
          <w:b/>
          <w:bCs/>
        </w:rPr>
        <w:t xml:space="preserve"> 4</w:t>
      </w:r>
      <w:r w:rsidR="006912D2" w:rsidRPr="006912D2">
        <w:rPr>
          <w:rFonts w:ascii="Arial" w:hAnsi="Arial" w:cs="Arial"/>
          <w:b/>
          <w:bCs/>
        </w:rPr>
        <w:t>.</w:t>
      </w:r>
      <w:r w:rsidR="00655CDF">
        <w:rPr>
          <w:rFonts w:ascii="Arial" w:hAnsi="Arial" w:cs="Arial"/>
          <w:b/>
          <w:bCs/>
        </w:rPr>
        <w:t xml:space="preserve"> </w:t>
      </w:r>
      <w:r w:rsidR="006912D2" w:rsidRPr="006912D2">
        <w:rPr>
          <w:rFonts w:ascii="Arial" w:hAnsi="Arial" w:cs="Arial"/>
          <w:b/>
          <w:bCs/>
        </w:rPr>
        <w:t>202</w:t>
      </w:r>
      <w:r w:rsidR="00655CDF">
        <w:rPr>
          <w:rFonts w:ascii="Arial" w:hAnsi="Arial" w:cs="Arial"/>
          <w:b/>
          <w:bCs/>
        </w:rPr>
        <w:t>6</w:t>
      </w:r>
      <w:r w:rsidR="006912D2" w:rsidRPr="006912D2">
        <w:rPr>
          <w:rFonts w:ascii="Arial" w:hAnsi="Arial" w:cs="Arial"/>
          <w:b/>
          <w:bCs/>
        </w:rPr>
        <w:t xml:space="preserve"> </w:t>
      </w:r>
      <w:r w:rsidR="006912D2" w:rsidRPr="006912D2">
        <w:rPr>
          <w:rFonts w:ascii="Arial" w:hAnsi="Arial" w:cs="Arial"/>
        </w:rPr>
        <w:t xml:space="preserve">finanční vypořádání NFV, a to buď elektronicky zasláním do datové schránky poskytovatele nebo v listinné podobě doručením na adresu poskytovatele, uvedenou v záhlaví této smlouvy, ve smyslu </w:t>
      </w:r>
      <w:r w:rsidR="00655CDF">
        <w:rPr>
          <w:rFonts w:ascii="Arial" w:hAnsi="Arial" w:cs="Arial"/>
        </w:rPr>
        <w:br/>
      </w:r>
      <w:r w:rsidR="006912D2" w:rsidRPr="006912D2">
        <w:rPr>
          <w:rFonts w:ascii="Arial" w:hAnsi="Arial" w:cs="Arial"/>
        </w:rPr>
        <w:t>§ 10a odst. 1 písm. e) zákona č. 250/2000 Sb., o rozpočtových pravidlech územních rozpočtů, ve znění pozdějších předpisů, a to v rozsahu:</w:t>
      </w:r>
      <w:r>
        <w:rPr>
          <w:rFonts w:ascii="Arial" w:hAnsi="Arial" w:cs="Arial"/>
        </w:rPr>
        <w:t>“</w:t>
      </w:r>
      <w:r w:rsidR="006912D2" w:rsidRPr="006912D2">
        <w:rPr>
          <w:rFonts w:ascii="Arial" w:hAnsi="Arial" w:cs="Arial"/>
        </w:rPr>
        <w:t xml:space="preserve"> </w:t>
      </w:r>
    </w:p>
    <w:p w14:paraId="01684B53" w14:textId="77777777" w:rsidR="0016683D" w:rsidRDefault="0016683D" w:rsidP="00674E44">
      <w:pPr>
        <w:pStyle w:val="Pipomnky"/>
        <w:spacing w:before="120"/>
        <w:ind w:left="284"/>
      </w:pPr>
      <w:r w:rsidRPr="00533E03">
        <w:t>Ostatní ustanovení tohoto článku zůstávají beze změn.</w:t>
      </w:r>
    </w:p>
    <w:p w14:paraId="02417F5D" w14:textId="77777777" w:rsidR="00674E44" w:rsidRPr="00533E03" w:rsidRDefault="00674E44" w:rsidP="00674E44">
      <w:pPr>
        <w:pStyle w:val="Pipomnky"/>
        <w:spacing w:before="120"/>
        <w:ind w:left="284"/>
      </w:pPr>
    </w:p>
    <w:p w14:paraId="48343F1E" w14:textId="62E18ABD" w:rsidR="006912D2" w:rsidRPr="006912D2" w:rsidRDefault="006912D2" w:rsidP="006912D2">
      <w:pPr>
        <w:jc w:val="center"/>
        <w:rPr>
          <w:rFonts w:ascii="Arial" w:hAnsi="Arial" w:cs="Arial"/>
        </w:rPr>
      </w:pPr>
      <w:r w:rsidRPr="006912D2">
        <w:rPr>
          <w:rFonts w:ascii="Arial" w:hAnsi="Arial" w:cs="Arial"/>
          <w:b/>
          <w:bCs/>
        </w:rPr>
        <w:t>III.</w:t>
      </w:r>
    </w:p>
    <w:p w14:paraId="2A8F90C5" w14:textId="5E446087" w:rsidR="00674E44" w:rsidRPr="00FD3D94" w:rsidRDefault="006912D2" w:rsidP="004D7C34">
      <w:pPr>
        <w:pStyle w:val="Odstavecseseznamem"/>
        <w:numPr>
          <w:ilvl w:val="0"/>
          <w:numId w:val="2"/>
        </w:numPr>
        <w:spacing w:before="120" w:after="120" w:line="240" w:lineRule="auto"/>
        <w:ind w:left="284" w:hanging="284"/>
        <w:jc w:val="both"/>
        <w:rPr>
          <w:rFonts w:ascii="Arial" w:hAnsi="Arial" w:cs="Arial"/>
        </w:rPr>
      </w:pPr>
      <w:r w:rsidRPr="00674E44">
        <w:rPr>
          <w:rFonts w:ascii="Arial" w:hAnsi="Arial" w:cs="Arial"/>
        </w:rPr>
        <w:t xml:space="preserve">Uzavření tohoto Dodatku č. </w:t>
      </w:r>
      <w:r w:rsidR="00674E44" w:rsidRPr="00674E44">
        <w:rPr>
          <w:rFonts w:ascii="Arial" w:hAnsi="Arial" w:cs="Arial"/>
        </w:rPr>
        <w:t>2</w:t>
      </w:r>
      <w:r w:rsidRPr="00674E44">
        <w:rPr>
          <w:rFonts w:ascii="Arial" w:hAnsi="Arial" w:cs="Arial"/>
        </w:rPr>
        <w:t xml:space="preserve"> bylo schváleno </w:t>
      </w:r>
      <w:r w:rsidRPr="00FD3D94">
        <w:rPr>
          <w:rFonts w:ascii="Arial" w:hAnsi="Arial" w:cs="Arial"/>
        </w:rPr>
        <w:t>usnesením Zastupitelstva Olomouckého kraje č. UZ///202</w:t>
      </w:r>
      <w:r w:rsidR="00655CDF" w:rsidRPr="00FD3D94">
        <w:rPr>
          <w:rFonts w:ascii="Arial" w:hAnsi="Arial" w:cs="Arial"/>
        </w:rPr>
        <w:t>5</w:t>
      </w:r>
      <w:r w:rsidRPr="00FD3D94">
        <w:rPr>
          <w:rFonts w:ascii="Arial" w:hAnsi="Arial" w:cs="Arial"/>
        </w:rPr>
        <w:t xml:space="preserve"> ze dne 2</w:t>
      </w:r>
      <w:r w:rsidR="00655CDF" w:rsidRPr="00FD3D94">
        <w:rPr>
          <w:rFonts w:ascii="Arial" w:hAnsi="Arial" w:cs="Arial"/>
        </w:rPr>
        <w:t>8. 4</w:t>
      </w:r>
      <w:r w:rsidRPr="00FD3D94">
        <w:rPr>
          <w:rFonts w:ascii="Arial" w:hAnsi="Arial" w:cs="Arial"/>
        </w:rPr>
        <w:t>.</w:t>
      </w:r>
      <w:r w:rsidR="00655CDF" w:rsidRPr="00FD3D94">
        <w:rPr>
          <w:rFonts w:ascii="Arial" w:hAnsi="Arial" w:cs="Arial"/>
        </w:rPr>
        <w:t xml:space="preserve"> </w:t>
      </w:r>
      <w:r w:rsidRPr="00FD3D94">
        <w:rPr>
          <w:rFonts w:ascii="Arial" w:hAnsi="Arial" w:cs="Arial"/>
        </w:rPr>
        <w:t>202</w:t>
      </w:r>
      <w:r w:rsidR="00655CDF" w:rsidRPr="00FD3D94">
        <w:rPr>
          <w:rFonts w:ascii="Arial" w:hAnsi="Arial" w:cs="Arial"/>
        </w:rPr>
        <w:t>5</w:t>
      </w:r>
      <w:r w:rsidRPr="00FD3D94">
        <w:rPr>
          <w:rFonts w:ascii="Arial" w:hAnsi="Arial" w:cs="Arial"/>
        </w:rPr>
        <w:t xml:space="preserve">. </w:t>
      </w:r>
    </w:p>
    <w:p w14:paraId="492846A8" w14:textId="01669D5F" w:rsidR="006912D2" w:rsidRPr="0016683D" w:rsidRDefault="0016683D" w:rsidP="004D7C34">
      <w:pPr>
        <w:pStyle w:val="Odstavecseseznamem"/>
        <w:numPr>
          <w:ilvl w:val="0"/>
          <w:numId w:val="2"/>
        </w:numPr>
        <w:spacing w:before="120" w:after="120" w:line="240" w:lineRule="auto"/>
        <w:ind w:left="284" w:hanging="284"/>
        <w:jc w:val="both"/>
        <w:rPr>
          <w:rFonts w:ascii="Arial" w:hAnsi="Arial" w:cs="Arial"/>
          <w:iCs/>
        </w:rPr>
      </w:pPr>
      <w:r w:rsidRPr="0016683D">
        <w:rPr>
          <w:rFonts w:ascii="Arial" w:hAnsi="Arial" w:cs="Arial"/>
          <w:iCs/>
        </w:rPr>
        <w:t>Ostatní ustanovení Smlouvy zůstávají beze změn.</w:t>
      </w:r>
    </w:p>
    <w:p w14:paraId="292B868E" w14:textId="44C3EC89" w:rsidR="006912D2" w:rsidRPr="006912D2" w:rsidRDefault="006912D2" w:rsidP="004D7C34">
      <w:pPr>
        <w:spacing w:before="120" w:after="120" w:line="240" w:lineRule="auto"/>
        <w:ind w:left="284" w:hanging="284"/>
        <w:jc w:val="both"/>
        <w:rPr>
          <w:rFonts w:ascii="Arial" w:hAnsi="Arial" w:cs="Arial"/>
        </w:rPr>
      </w:pPr>
      <w:r w:rsidRPr="006912D2">
        <w:rPr>
          <w:rFonts w:ascii="Arial" w:hAnsi="Arial" w:cs="Arial"/>
        </w:rPr>
        <w:t xml:space="preserve">3. Tento Dodatek č. </w:t>
      </w:r>
      <w:r w:rsidR="00655CDF">
        <w:rPr>
          <w:rFonts w:ascii="Arial" w:hAnsi="Arial" w:cs="Arial"/>
        </w:rPr>
        <w:t>2</w:t>
      </w:r>
      <w:r w:rsidRPr="006912D2">
        <w:rPr>
          <w:rFonts w:ascii="Arial" w:hAnsi="Arial" w:cs="Arial"/>
        </w:rPr>
        <w:t xml:space="preserve"> nabývá platnosti dnem jeho uzavření a účinnosti nabývá dnem jeho </w:t>
      </w:r>
      <w:r w:rsidR="0098433B">
        <w:rPr>
          <w:rFonts w:ascii="Arial" w:hAnsi="Arial" w:cs="Arial"/>
        </w:rPr>
        <w:t>u</w:t>
      </w:r>
      <w:r w:rsidRPr="006912D2">
        <w:rPr>
          <w:rFonts w:ascii="Arial" w:hAnsi="Arial" w:cs="Arial"/>
        </w:rPr>
        <w:t xml:space="preserve">veřejnění v registru smluv dle zákona č. 340/2015 Sb., o zvláštních podmínkách účinnosti některých smluv, uveřejňování těchto smluv a o registru smluv (zákon o registru smluv), ve znění pozdějších předpisů. Uveřejnění v registru smluv zajistí poskytovatel. </w:t>
      </w:r>
    </w:p>
    <w:p w14:paraId="05D5C22B" w14:textId="5C0FBDB8" w:rsidR="006912D2" w:rsidRPr="006912D2" w:rsidRDefault="006912D2" w:rsidP="00674E44">
      <w:pPr>
        <w:spacing w:before="120" w:after="120" w:line="240" w:lineRule="auto"/>
        <w:ind w:left="284"/>
        <w:jc w:val="both"/>
        <w:rPr>
          <w:rFonts w:ascii="Arial" w:hAnsi="Arial" w:cs="Arial"/>
        </w:rPr>
      </w:pPr>
      <w:r w:rsidRPr="006912D2">
        <w:rPr>
          <w:rFonts w:ascii="Arial" w:hAnsi="Arial" w:cs="Arial"/>
        </w:rPr>
        <w:t xml:space="preserve">Příjemce bere na vědomí, že tento Dodatek č. </w:t>
      </w:r>
      <w:r w:rsidR="00674E44">
        <w:rPr>
          <w:rFonts w:ascii="Arial" w:hAnsi="Arial" w:cs="Arial"/>
        </w:rPr>
        <w:t>2</w:t>
      </w:r>
      <w:r w:rsidRPr="006912D2">
        <w:rPr>
          <w:rFonts w:ascii="Arial" w:hAnsi="Arial" w:cs="Arial"/>
        </w:rPr>
        <w:t xml:space="preserve"> bude také zveřejněn postupem dle § 10d zákona č. 250/2000 Sb., o rozpočtových pravidlech územních rozpočtů, </w:t>
      </w:r>
      <w:r w:rsidR="00674E44">
        <w:rPr>
          <w:rFonts w:ascii="Arial" w:hAnsi="Arial" w:cs="Arial"/>
        </w:rPr>
        <w:br/>
      </w:r>
      <w:r w:rsidRPr="006912D2">
        <w:rPr>
          <w:rFonts w:ascii="Arial" w:hAnsi="Arial" w:cs="Arial"/>
        </w:rPr>
        <w:t xml:space="preserve">ve znění pozdějších právních předpisů. </w:t>
      </w:r>
    </w:p>
    <w:p w14:paraId="557A2458" w14:textId="57C39495" w:rsidR="0082019D" w:rsidRPr="006912D2" w:rsidRDefault="006912D2" w:rsidP="00674E44">
      <w:pPr>
        <w:spacing w:before="120" w:after="120" w:line="240" w:lineRule="auto"/>
        <w:ind w:left="284" w:hanging="284"/>
        <w:jc w:val="both"/>
        <w:rPr>
          <w:rFonts w:ascii="Arial" w:hAnsi="Arial" w:cs="Arial"/>
        </w:rPr>
      </w:pPr>
      <w:r w:rsidRPr="006912D2">
        <w:rPr>
          <w:rFonts w:ascii="Arial" w:hAnsi="Arial" w:cs="Arial"/>
        </w:rPr>
        <w:t xml:space="preserve">4. Tento Dodatek č. </w:t>
      </w:r>
      <w:r w:rsidR="00655CDF">
        <w:rPr>
          <w:rFonts w:ascii="Arial" w:hAnsi="Arial" w:cs="Arial"/>
        </w:rPr>
        <w:t>2</w:t>
      </w:r>
      <w:r w:rsidRPr="006912D2">
        <w:rPr>
          <w:rFonts w:ascii="Arial" w:hAnsi="Arial" w:cs="Arial"/>
        </w:rPr>
        <w:t xml:space="preserve"> je uzavřen v elektronické podobě, tj. elektronicky podepsán oprávněnými zástupci smluvních stran s doručením návrhu dodatku a jeho akceptace prostřednictvím datových schránek smluvních stran.</w:t>
      </w:r>
    </w:p>
    <w:sectPr w:rsidR="0082019D" w:rsidRPr="006912D2" w:rsidSect="004D7C34">
      <w:pgSz w:w="11906" w:h="16838"/>
      <w:pgMar w:top="1276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8F2DE2"/>
    <w:multiLevelType w:val="hybridMultilevel"/>
    <w:tmpl w:val="A2F87F50"/>
    <w:lvl w:ilvl="0" w:tplc="4C5CDD40">
      <w:start w:val="1"/>
      <w:numFmt w:val="decimal"/>
      <w:lvlText w:val="%1."/>
      <w:lvlJc w:val="left"/>
      <w:pPr>
        <w:ind w:left="750" w:hanging="39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B726CE"/>
    <w:multiLevelType w:val="hybridMultilevel"/>
    <w:tmpl w:val="25F8DDB0"/>
    <w:lvl w:ilvl="0" w:tplc="434E797A">
      <w:start w:val="1"/>
      <w:numFmt w:val="decimal"/>
      <w:lvlText w:val="%1."/>
      <w:lvlJc w:val="left"/>
      <w:pPr>
        <w:tabs>
          <w:tab w:val="num" w:pos="720"/>
        </w:tabs>
        <w:ind w:left="720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 w16cid:durableId="110169147">
    <w:abstractNumId w:val="1"/>
  </w:num>
  <w:num w:numId="2" w16cid:durableId="1496409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12D2"/>
    <w:rsid w:val="000A49F1"/>
    <w:rsid w:val="000B162C"/>
    <w:rsid w:val="0016683D"/>
    <w:rsid w:val="003C7B9D"/>
    <w:rsid w:val="004D7C34"/>
    <w:rsid w:val="00521F59"/>
    <w:rsid w:val="00655CDF"/>
    <w:rsid w:val="00674E44"/>
    <w:rsid w:val="006912D2"/>
    <w:rsid w:val="00704DEE"/>
    <w:rsid w:val="0082019D"/>
    <w:rsid w:val="0090323B"/>
    <w:rsid w:val="00966921"/>
    <w:rsid w:val="0098433B"/>
    <w:rsid w:val="00A537F5"/>
    <w:rsid w:val="00A963E2"/>
    <w:rsid w:val="00AB1646"/>
    <w:rsid w:val="00B35C4E"/>
    <w:rsid w:val="00D96A82"/>
    <w:rsid w:val="00DC49BD"/>
    <w:rsid w:val="00FD3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97FBC2"/>
  <w15:chartTrackingRefBased/>
  <w15:docId w15:val="{EAD46EB2-2A75-4503-A52A-168B37B63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6912D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6912D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6912D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6912D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6912D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6912D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6912D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6912D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6912D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6912D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6912D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6912D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6912D2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6912D2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6912D2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6912D2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6912D2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6912D2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6912D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6912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6912D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6912D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6912D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6912D2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6912D2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6912D2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6912D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6912D2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6912D2"/>
    <w:rPr>
      <w:b/>
      <w:bCs/>
      <w:smallCaps/>
      <w:color w:val="0F4761" w:themeColor="accent1" w:themeShade="BF"/>
      <w:spacing w:val="5"/>
    </w:rPr>
  </w:style>
  <w:style w:type="paragraph" w:customStyle="1" w:styleId="Pipomnky">
    <w:name w:val="Připomínky"/>
    <w:basedOn w:val="Zkladntext"/>
    <w:rsid w:val="0016683D"/>
    <w:pPr>
      <w:spacing w:line="240" w:lineRule="auto"/>
      <w:jc w:val="both"/>
    </w:pPr>
    <w:rPr>
      <w:rFonts w:ascii="Arial" w:eastAsia="Times New Roman" w:hAnsi="Arial" w:cs="Arial"/>
      <w:kern w:val="0"/>
      <w:lang w:eastAsia="cs-CZ"/>
      <w14:ligatures w14:val="none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16683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16683D"/>
  </w:style>
  <w:style w:type="paragraph" w:customStyle="1" w:styleId="Kurzvatext">
    <w:name w:val="Kurzíva text"/>
    <w:basedOn w:val="Normln"/>
    <w:link w:val="KurzvatextChar"/>
    <w:rsid w:val="0016683D"/>
    <w:pPr>
      <w:widowControl w:val="0"/>
      <w:spacing w:after="120" w:line="240" w:lineRule="auto"/>
      <w:jc w:val="both"/>
    </w:pPr>
    <w:rPr>
      <w:rFonts w:ascii="Arial" w:eastAsia="Times New Roman" w:hAnsi="Arial" w:cs="Times New Roman"/>
      <w:i/>
      <w:noProof/>
      <w:kern w:val="0"/>
      <w:lang w:eastAsia="cs-CZ"/>
      <w14:ligatures w14:val="none"/>
    </w:rPr>
  </w:style>
  <w:style w:type="character" w:customStyle="1" w:styleId="KurzvatextChar">
    <w:name w:val="Kurzíva text Char"/>
    <w:link w:val="Kurzvatext"/>
    <w:rsid w:val="0016683D"/>
    <w:rPr>
      <w:rFonts w:ascii="Arial" w:eastAsia="Times New Roman" w:hAnsi="Arial" w:cs="Times New Roman"/>
      <w:i/>
      <w:noProof/>
      <w:kern w:val="0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570</Words>
  <Characters>3369</Characters>
  <Application>Microsoft Office Word</Application>
  <DocSecurity>0</DocSecurity>
  <Lines>28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Šťastná Barbora</dc:creator>
  <cp:keywords/>
  <dc:description/>
  <cp:lastModifiedBy>Šťastná Barbora</cp:lastModifiedBy>
  <cp:revision>7</cp:revision>
  <dcterms:created xsi:type="dcterms:W3CDTF">2025-03-06T14:26:00Z</dcterms:created>
  <dcterms:modified xsi:type="dcterms:W3CDTF">2025-03-07T11:38:00Z</dcterms:modified>
</cp:coreProperties>
</file>