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63B419" w14:textId="77777777" w:rsidR="00726C8F" w:rsidRDefault="00726C8F" w:rsidP="008239D3">
      <w:pPr>
        <w:spacing w:after="360"/>
        <w:rPr>
          <w:rFonts w:cs="Arial"/>
          <w:b/>
        </w:rPr>
      </w:pPr>
      <w:r>
        <w:rPr>
          <w:rFonts w:cs="Arial"/>
          <w:b/>
        </w:rPr>
        <w:t>Důvodová zpráva:</w:t>
      </w:r>
    </w:p>
    <w:p w14:paraId="73EC6CD0" w14:textId="4C682984" w:rsidR="00394D78" w:rsidRDefault="00394D78" w:rsidP="00086393">
      <w:pPr>
        <w:pStyle w:val="Radaploha1"/>
        <w:numPr>
          <w:ilvl w:val="0"/>
          <w:numId w:val="0"/>
        </w:numPr>
        <w:rPr>
          <w:rFonts w:cs="Arial"/>
          <w:u w:val="none"/>
        </w:rPr>
      </w:pPr>
      <w:r>
        <w:rPr>
          <w:rFonts w:cs="Arial"/>
          <w:u w:val="none"/>
        </w:rPr>
        <w:t xml:space="preserve">Zastupitelstvo Olomouckého kraje svým usnesením č. </w:t>
      </w:r>
      <w:r w:rsidRPr="00394D78">
        <w:rPr>
          <w:rFonts w:cs="Arial"/>
          <w:u w:val="none"/>
        </w:rPr>
        <w:t>UZ/2/44/2024</w:t>
      </w:r>
      <w:r>
        <w:rPr>
          <w:rFonts w:cs="Arial"/>
          <w:u w:val="none"/>
        </w:rPr>
        <w:t xml:space="preserve"> ze dne 16. 12. 2024 schválilo realizaci </w:t>
      </w:r>
      <w:r w:rsidRPr="00394D78">
        <w:rPr>
          <w:rFonts w:cs="Arial"/>
          <w:u w:val="none"/>
        </w:rPr>
        <w:t>a financování projektu připravovaného pro účely podání žádosti o dotaci do výzvy Ministerstva pro místní rozvoj</w:t>
      </w:r>
      <w:r>
        <w:rPr>
          <w:rFonts w:cs="Arial"/>
          <w:u w:val="none"/>
        </w:rPr>
        <w:t xml:space="preserve"> (dále jen MMR)</w:t>
      </w:r>
      <w:r w:rsidRPr="00394D78">
        <w:rPr>
          <w:rFonts w:cs="Arial"/>
          <w:u w:val="none"/>
        </w:rPr>
        <w:t xml:space="preserve"> určené k</w:t>
      </w:r>
      <w:r w:rsidR="00594A21">
        <w:rPr>
          <w:rFonts w:cs="Arial"/>
          <w:u w:val="none"/>
        </w:rPr>
        <w:t> </w:t>
      </w:r>
      <w:r w:rsidRPr="00394D78">
        <w:rPr>
          <w:rFonts w:cs="Arial"/>
          <w:u w:val="none"/>
        </w:rPr>
        <w:t>podpoře zvýšení návštěvnosti v</w:t>
      </w:r>
      <w:r>
        <w:rPr>
          <w:rFonts w:cs="Arial"/>
          <w:u w:val="none"/>
        </w:rPr>
        <w:t> </w:t>
      </w:r>
      <w:r w:rsidRPr="00394D78">
        <w:rPr>
          <w:rFonts w:cs="Arial"/>
          <w:u w:val="none"/>
        </w:rPr>
        <w:t>Jeseníkách</w:t>
      </w:r>
      <w:r>
        <w:rPr>
          <w:rFonts w:cs="Arial"/>
          <w:u w:val="none"/>
        </w:rPr>
        <w:t xml:space="preserve">. Výzva MMR byla určena na podporu oblasti Jeseníků zasažených povodněmi v září roku 2024 a cílem výzvy byla podpora návštěvnosti a místní ekonomiky, resp. snížení propadu tržeb prostřednictvím slev na ubytování (ubytovacích voucherů) </w:t>
      </w:r>
      <w:r w:rsidRPr="00594A21">
        <w:rPr>
          <w:rFonts w:cs="Arial"/>
          <w:b/>
          <w:bCs/>
          <w:u w:val="none"/>
        </w:rPr>
        <w:t>v období 2. 1. – 31. 5. 2025</w:t>
      </w:r>
      <w:r>
        <w:rPr>
          <w:rFonts w:cs="Arial"/>
          <w:u w:val="none"/>
        </w:rPr>
        <w:t xml:space="preserve">. </w:t>
      </w:r>
    </w:p>
    <w:p w14:paraId="075ECDBA" w14:textId="61D7CB53" w:rsidR="00394D78" w:rsidRDefault="00394D78" w:rsidP="00086393">
      <w:pPr>
        <w:pStyle w:val="Radaploha1"/>
        <w:numPr>
          <w:ilvl w:val="0"/>
          <w:numId w:val="0"/>
        </w:numPr>
        <w:rPr>
          <w:rFonts w:cs="Arial"/>
          <w:u w:val="none"/>
        </w:rPr>
      </w:pPr>
      <w:r>
        <w:rPr>
          <w:rFonts w:cs="Arial"/>
          <w:u w:val="none"/>
        </w:rPr>
        <w:t xml:space="preserve">Ubytovací vouchery se ukázaly být velmi populárními, o čemž svědčí skutečnost, že </w:t>
      </w:r>
      <w:r w:rsidRPr="00594A21">
        <w:rPr>
          <w:rFonts w:cs="Arial"/>
        </w:rPr>
        <w:t>do cca 48 hodin od spuštění prodeje (2. 1. 2025) byly vyprodány</w:t>
      </w:r>
      <w:r>
        <w:rPr>
          <w:rFonts w:cs="Arial"/>
          <w:u w:val="none"/>
        </w:rPr>
        <w:t xml:space="preserve">. </w:t>
      </w:r>
    </w:p>
    <w:p w14:paraId="14364FB3" w14:textId="4020876C" w:rsidR="00394D78" w:rsidRDefault="00394D78" w:rsidP="00086393">
      <w:pPr>
        <w:pStyle w:val="Radaploha1"/>
        <w:numPr>
          <w:ilvl w:val="0"/>
          <w:numId w:val="0"/>
        </w:numPr>
        <w:rPr>
          <w:rFonts w:cs="Arial"/>
          <w:u w:val="none"/>
        </w:rPr>
      </w:pPr>
      <w:r>
        <w:rPr>
          <w:rFonts w:cs="Arial"/>
          <w:u w:val="none"/>
        </w:rPr>
        <w:t xml:space="preserve">S ohledem na popularitu ubytovacích voucherů a efekt, který s jejich uplatněním souvisí, jednaly zainteresované kraje (Olomoucký kraj a Moravskoslezský kraj) s MMR o možnosti opakovat danou výzvu, a to s cílem podpořit návštěvnost Jeseníků </w:t>
      </w:r>
      <w:r w:rsidRPr="00594A21">
        <w:rPr>
          <w:rFonts w:cs="Arial"/>
        </w:rPr>
        <w:t>na</w:t>
      </w:r>
      <w:r w:rsidR="00594A21" w:rsidRPr="00594A21">
        <w:rPr>
          <w:rFonts w:cs="Arial"/>
        </w:rPr>
        <w:t> </w:t>
      </w:r>
      <w:r w:rsidRPr="00594A21">
        <w:rPr>
          <w:rFonts w:cs="Arial"/>
        </w:rPr>
        <w:t>podzim roku 2025</w:t>
      </w:r>
      <w:r>
        <w:rPr>
          <w:rFonts w:cs="Arial"/>
          <w:u w:val="none"/>
        </w:rPr>
        <w:t xml:space="preserve">. V důsledku zmíněných jednání nyní MMR připravuje </w:t>
      </w:r>
      <w:r w:rsidRPr="005D72AC">
        <w:rPr>
          <w:rFonts w:cs="Arial"/>
          <w:b/>
          <w:bCs/>
          <w:u w:val="none"/>
        </w:rPr>
        <w:t xml:space="preserve">vyhlášení </w:t>
      </w:r>
      <w:r w:rsidR="006D3D43" w:rsidRPr="005D72AC">
        <w:rPr>
          <w:rFonts w:cs="Arial"/>
          <w:b/>
          <w:bCs/>
          <w:u w:val="none"/>
        </w:rPr>
        <w:t>2. kola dané</w:t>
      </w:r>
      <w:r w:rsidRPr="005D72AC">
        <w:rPr>
          <w:rFonts w:cs="Arial"/>
          <w:b/>
          <w:bCs/>
          <w:u w:val="none"/>
        </w:rPr>
        <w:t xml:space="preserve"> výzvy</w:t>
      </w:r>
      <w:r>
        <w:rPr>
          <w:rFonts w:cs="Arial"/>
          <w:u w:val="none"/>
        </w:rPr>
        <w:t xml:space="preserve"> </w:t>
      </w:r>
      <w:r w:rsidR="00D97B0C">
        <w:rPr>
          <w:rFonts w:cs="Arial"/>
          <w:u w:val="none"/>
        </w:rPr>
        <w:t>(d</w:t>
      </w:r>
      <w:r w:rsidR="00D97B0C" w:rsidRPr="00D97B0C">
        <w:rPr>
          <w:rFonts w:cs="Arial"/>
          <w:u w:val="none"/>
        </w:rPr>
        <w:t>ruhé kolo podpory se spustí 18. srpna</w:t>
      </w:r>
      <w:r w:rsidR="00D97B0C">
        <w:rPr>
          <w:rFonts w:cs="Arial"/>
          <w:u w:val="none"/>
        </w:rPr>
        <w:t xml:space="preserve"> a</w:t>
      </w:r>
      <w:r w:rsidR="00D97B0C" w:rsidRPr="00D97B0C">
        <w:rPr>
          <w:rFonts w:cs="Arial"/>
          <w:u w:val="none"/>
        </w:rPr>
        <w:t xml:space="preserve"> </w:t>
      </w:r>
      <w:r w:rsidR="00D97B0C">
        <w:rPr>
          <w:rFonts w:cs="Arial"/>
          <w:u w:val="none"/>
        </w:rPr>
        <w:t>v</w:t>
      </w:r>
      <w:r w:rsidR="00D97B0C" w:rsidRPr="00D97B0C">
        <w:rPr>
          <w:rFonts w:cs="Arial"/>
          <w:u w:val="none"/>
        </w:rPr>
        <w:t>ouchery budou platit od září do listopadu</w:t>
      </w:r>
      <w:r w:rsidR="00503794">
        <w:rPr>
          <w:rFonts w:cs="Arial"/>
          <w:u w:val="none"/>
        </w:rPr>
        <w:t xml:space="preserve">) </w:t>
      </w:r>
      <w:r>
        <w:rPr>
          <w:rFonts w:cs="Arial"/>
          <w:u w:val="none"/>
        </w:rPr>
        <w:t xml:space="preserve">a z tohoto důvodu je </w:t>
      </w:r>
      <w:r w:rsidR="003D4D99">
        <w:rPr>
          <w:rFonts w:cs="Arial"/>
          <w:u w:val="none"/>
        </w:rPr>
        <w:t>Zastupitelstvu</w:t>
      </w:r>
      <w:r>
        <w:rPr>
          <w:rFonts w:cs="Arial"/>
          <w:u w:val="none"/>
        </w:rPr>
        <w:t xml:space="preserve"> Olomouckého kraje předkládán</w:t>
      </w:r>
      <w:r w:rsidR="006D3D43">
        <w:rPr>
          <w:rFonts w:cs="Arial"/>
          <w:u w:val="none"/>
        </w:rPr>
        <w:t xml:space="preserve"> předmětný </w:t>
      </w:r>
      <w:r w:rsidR="005D72AC">
        <w:rPr>
          <w:rFonts w:cs="Arial"/>
          <w:u w:val="none"/>
        </w:rPr>
        <w:t xml:space="preserve">podkladový </w:t>
      </w:r>
      <w:r w:rsidR="006D3D43">
        <w:rPr>
          <w:rFonts w:cs="Arial"/>
          <w:u w:val="none"/>
        </w:rPr>
        <w:t xml:space="preserve">materiál. </w:t>
      </w:r>
    </w:p>
    <w:p w14:paraId="20AD9B38" w14:textId="2288A200" w:rsidR="006D3D43" w:rsidRDefault="006D3D43" w:rsidP="00086393">
      <w:pPr>
        <w:pStyle w:val="Radaploha1"/>
        <w:numPr>
          <w:ilvl w:val="0"/>
          <w:numId w:val="0"/>
        </w:numPr>
        <w:rPr>
          <w:rFonts w:cs="Arial"/>
          <w:u w:val="none"/>
        </w:rPr>
      </w:pPr>
      <w:r>
        <w:rPr>
          <w:rFonts w:cs="Arial"/>
          <w:u w:val="none"/>
        </w:rPr>
        <w:t xml:space="preserve">Parametry 2. kola výzvy MMR budou odpovídat parametrům 1. kola výzvy, tedy </w:t>
      </w:r>
      <w:r w:rsidRPr="005D72AC">
        <w:rPr>
          <w:rFonts w:cs="Arial"/>
          <w:b/>
          <w:bCs/>
          <w:u w:val="none"/>
        </w:rPr>
        <w:t>alokace pro Olomoucký kraj bude činit 5 000 000 Kč</w:t>
      </w:r>
      <w:r>
        <w:rPr>
          <w:rFonts w:cs="Arial"/>
          <w:u w:val="none"/>
        </w:rPr>
        <w:t xml:space="preserve"> při spolufinancování z rozpočtu </w:t>
      </w:r>
      <w:r w:rsidR="00A43966">
        <w:rPr>
          <w:rFonts w:cs="Arial"/>
          <w:u w:val="none"/>
        </w:rPr>
        <w:t xml:space="preserve">Olomouckého </w:t>
      </w:r>
      <w:r>
        <w:rPr>
          <w:rFonts w:cs="Arial"/>
          <w:u w:val="none"/>
        </w:rPr>
        <w:t>kraje ve stejné výši</w:t>
      </w:r>
      <w:r w:rsidR="00A43966">
        <w:rPr>
          <w:rFonts w:cs="Arial"/>
          <w:u w:val="none"/>
        </w:rPr>
        <w:t xml:space="preserve"> a </w:t>
      </w:r>
      <w:r w:rsidR="00A43966" w:rsidRPr="005D72AC">
        <w:rPr>
          <w:rFonts w:cs="Arial"/>
        </w:rPr>
        <w:t>podpora v případě Olomouckého kraje bude určena ubytovatelům v územní působnosti ORP Jeseník a ORP Šumperk</w:t>
      </w:r>
      <w:r w:rsidR="00A43966">
        <w:rPr>
          <w:rFonts w:cs="Arial"/>
          <w:u w:val="none"/>
        </w:rPr>
        <w:t xml:space="preserve">. Další výdaj z rozpočtu Olomouckého kraje bude představovat pokrytí nákladů na administraci celého procesu ze strany Jeseníky – Sdružení cestovního ruchu, z. s. (dále jen sdružení), které bude, stejně jako v případě 1. kola projektu, administrátorem projektu a zajistí kompletní komunikaci, smluvní dokumentaci, rezervační systém i poradenství vůči ubytovatelům. Opět ve shodě s postupem uplatněným v 1. kole projektu budou příslušné finanční prostředky sdružení poskytnuty formou individuální dotace ve výši odpovídající součtu všech výše uvedených částek z rozpočtu Olomouckého kraje s tím, že finanční prostředky z rozpočtu MMR budou propláceny v režimu ex post na základě žádostí o platbu. </w:t>
      </w:r>
    </w:p>
    <w:p w14:paraId="01C3EF04" w14:textId="2D1F5CFC" w:rsidR="00A43966" w:rsidRPr="00237F79" w:rsidRDefault="0073355F" w:rsidP="0073355F">
      <w:pPr>
        <w:pStyle w:val="Radaploha1"/>
        <w:numPr>
          <w:ilvl w:val="0"/>
          <w:numId w:val="0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cs="Arial"/>
          <w:b/>
          <w:bCs/>
          <w:u w:val="none"/>
        </w:rPr>
      </w:pPr>
      <w:r>
        <w:rPr>
          <w:rFonts w:cs="Arial"/>
          <w:b/>
          <w:bCs/>
          <w:u w:val="none"/>
        </w:rPr>
        <w:t xml:space="preserve">Rada Olomouckého kraje svým usnesením č. </w:t>
      </w:r>
      <w:r w:rsidRPr="0073355F">
        <w:rPr>
          <w:rFonts w:cs="Arial"/>
          <w:b/>
          <w:bCs/>
          <w:u w:val="none"/>
        </w:rPr>
        <w:t>UR/15/13/2025</w:t>
      </w:r>
      <w:r>
        <w:rPr>
          <w:rFonts w:cs="Arial"/>
          <w:b/>
          <w:bCs/>
          <w:u w:val="none"/>
        </w:rPr>
        <w:t xml:space="preserve"> ze dne 7. 4. 2025 odsouhlasila podání žádosti, realizaci i financování projektu a doporučila Zastupitelstvu Olomouckého kraje schválit podání žádosti, realizaci i financování projektu. </w:t>
      </w:r>
    </w:p>
    <w:p w14:paraId="5DD927C9" w14:textId="77777777" w:rsidR="00394D78" w:rsidRDefault="00394D78" w:rsidP="00086393">
      <w:pPr>
        <w:pStyle w:val="Radaploha1"/>
        <w:numPr>
          <w:ilvl w:val="0"/>
          <w:numId w:val="0"/>
        </w:numPr>
        <w:rPr>
          <w:rFonts w:cs="Arial"/>
          <w:u w:val="none"/>
        </w:rPr>
      </w:pPr>
    </w:p>
    <w:p w14:paraId="777F6296" w14:textId="77777777" w:rsidR="00394D78" w:rsidRDefault="00394D78" w:rsidP="00086393">
      <w:pPr>
        <w:pStyle w:val="Radaploha1"/>
        <w:numPr>
          <w:ilvl w:val="0"/>
          <w:numId w:val="0"/>
        </w:numPr>
        <w:rPr>
          <w:rFonts w:cs="Arial"/>
          <w:u w:val="none"/>
        </w:rPr>
      </w:pPr>
    </w:p>
    <w:sectPr w:rsidR="00394D78"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FE6EF17" w14:textId="77777777" w:rsidR="00113F3F" w:rsidRDefault="00113F3F" w:rsidP="005223EA">
      <w:r>
        <w:separator/>
      </w:r>
    </w:p>
  </w:endnote>
  <w:endnote w:type="continuationSeparator" w:id="0">
    <w:p w14:paraId="0DB52626" w14:textId="77777777" w:rsidR="00113F3F" w:rsidRDefault="00113F3F" w:rsidP="005223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Symbol">
    <w:altName w:val="Times New Roman"/>
    <w:charset w:val="00"/>
    <w:family w:val="auto"/>
    <w:pitch w:val="default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Liberation Serif">
    <w:altName w:val="Times New Roman"/>
    <w:charset w:val="00"/>
    <w:family w:val="roman"/>
    <w:pitch w:val="variable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50D343" w14:textId="4B08DE14" w:rsidR="00A72D3B" w:rsidRDefault="00E42B4D">
    <w:pPr>
      <w:pBdr>
        <w:top w:val="single" w:sz="4" w:space="1" w:color="auto"/>
      </w:pBdr>
      <w:tabs>
        <w:tab w:val="center" w:pos="4536"/>
        <w:tab w:val="right" w:pos="9072"/>
      </w:tabs>
      <w:rPr>
        <w:rFonts w:cs="Arial"/>
        <w:i/>
        <w:sz w:val="20"/>
        <w:szCs w:val="20"/>
      </w:rPr>
    </w:pPr>
    <w:r>
      <w:rPr>
        <w:rFonts w:cs="Arial"/>
        <w:i/>
        <w:sz w:val="20"/>
        <w:szCs w:val="20"/>
      </w:rPr>
      <w:t>Zastupitelstvo</w:t>
    </w:r>
    <w:r w:rsidR="000D07A1">
      <w:rPr>
        <w:rFonts w:cs="Arial"/>
        <w:i/>
        <w:sz w:val="20"/>
        <w:szCs w:val="20"/>
      </w:rPr>
      <w:t xml:space="preserve"> Olomouckého kraje </w:t>
    </w:r>
    <w:r>
      <w:rPr>
        <w:rFonts w:cs="Arial"/>
        <w:i/>
        <w:sz w:val="20"/>
        <w:szCs w:val="20"/>
      </w:rPr>
      <w:t>28</w:t>
    </w:r>
    <w:r w:rsidR="00471B63">
      <w:rPr>
        <w:rFonts w:cs="Arial"/>
        <w:i/>
        <w:sz w:val="20"/>
        <w:szCs w:val="20"/>
      </w:rPr>
      <w:t xml:space="preserve">. 4. 2025 </w:t>
    </w:r>
    <w:r w:rsidR="00D847AB">
      <w:rPr>
        <w:rFonts w:cs="Arial"/>
        <w:i/>
        <w:sz w:val="20"/>
        <w:szCs w:val="20"/>
      </w:rPr>
      <w:t xml:space="preserve"> </w:t>
    </w:r>
    <w:r w:rsidR="00455323">
      <w:rPr>
        <w:rFonts w:cs="Arial"/>
        <w:i/>
        <w:sz w:val="20"/>
        <w:szCs w:val="20"/>
      </w:rPr>
      <w:t xml:space="preserve"> </w:t>
    </w:r>
    <w:r w:rsidR="00455323">
      <w:rPr>
        <w:rFonts w:cs="Arial"/>
        <w:i/>
        <w:sz w:val="20"/>
        <w:szCs w:val="20"/>
      </w:rPr>
      <w:tab/>
      <w:t xml:space="preserve"> </w:t>
    </w:r>
    <w:r w:rsidR="00455323">
      <w:rPr>
        <w:rFonts w:cs="Arial"/>
        <w:i/>
        <w:sz w:val="20"/>
        <w:szCs w:val="20"/>
      </w:rPr>
      <w:tab/>
    </w:r>
    <w:r w:rsidR="005223EA">
      <w:rPr>
        <w:rFonts w:cs="Arial"/>
        <w:i/>
        <w:sz w:val="20"/>
        <w:szCs w:val="20"/>
      </w:rPr>
      <w:t xml:space="preserve">Strana </w:t>
    </w:r>
    <w:r w:rsidR="005223EA">
      <w:rPr>
        <w:rFonts w:cs="Arial"/>
        <w:i/>
        <w:sz w:val="20"/>
        <w:szCs w:val="20"/>
      </w:rPr>
      <w:fldChar w:fldCharType="begin"/>
    </w:r>
    <w:r w:rsidR="005223EA">
      <w:rPr>
        <w:rFonts w:cs="Arial"/>
        <w:i/>
        <w:sz w:val="20"/>
        <w:szCs w:val="20"/>
      </w:rPr>
      <w:instrText xml:space="preserve"> PAGE </w:instrText>
    </w:r>
    <w:r w:rsidR="005223EA">
      <w:rPr>
        <w:rFonts w:cs="Arial"/>
        <w:i/>
        <w:sz w:val="20"/>
        <w:szCs w:val="20"/>
      </w:rPr>
      <w:fldChar w:fldCharType="separate"/>
    </w:r>
    <w:r w:rsidR="00C26783">
      <w:rPr>
        <w:rFonts w:cs="Arial"/>
        <w:i/>
        <w:noProof/>
        <w:sz w:val="20"/>
        <w:szCs w:val="20"/>
      </w:rPr>
      <w:t>1</w:t>
    </w:r>
    <w:r w:rsidR="005223EA">
      <w:rPr>
        <w:rFonts w:cs="Arial"/>
        <w:i/>
        <w:sz w:val="20"/>
        <w:szCs w:val="20"/>
      </w:rPr>
      <w:fldChar w:fldCharType="end"/>
    </w:r>
    <w:r w:rsidR="005223EA">
      <w:rPr>
        <w:rFonts w:cs="Arial"/>
        <w:i/>
        <w:sz w:val="20"/>
        <w:szCs w:val="20"/>
      </w:rPr>
      <w:t xml:space="preserve"> (</w:t>
    </w:r>
    <w:r w:rsidR="005223EA" w:rsidRPr="001560E0">
      <w:rPr>
        <w:rFonts w:cs="Arial"/>
        <w:i/>
        <w:sz w:val="20"/>
        <w:szCs w:val="20"/>
      </w:rPr>
      <w:t xml:space="preserve">celkem </w:t>
    </w:r>
    <w:r w:rsidR="00511AAE">
      <w:rPr>
        <w:rFonts w:cs="Arial"/>
        <w:i/>
        <w:sz w:val="20"/>
        <w:szCs w:val="20"/>
      </w:rPr>
      <w:t>1</w:t>
    </w:r>
    <w:r w:rsidR="005223EA">
      <w:rPr>
        <w:rFonts w:cs="Arial"/>
        <w:i/>
        <w:sz w:val="20"/>
        <w:szCs w:val="20"/>
      </w:rPr>
      <w:t>)</w:t>
    </w:r>
  </w:p>
  <w:p w14:paraId="179C61E0" w14:textId="627D59A0" w:rsidR="00A72D3B" w:rsidRDefault="00471B63" w:rsidP="00AE4C5B">
    <w:pPr>
      <w:tabs>
        <w:tab w:val="center" w:pos="4536"/>
        <w:tab w:val="right" w:pos="9072"/>
      </w:tabs>
    </w:pPr>
    <w:r>
      <w:rPr>
        <w:rFonts w:cs="Arial"/>
        <w:i/>
        <w:sz w:val="20"/>
        <w:szCs w:val="20"/>
      </w:rPr>
      <w:t>21</w:t>
    </w:r>
    <w:r w:rsidR="00511AAE">
      <w:rPr>
        <w:rFonts w:cs="Arial"/>
        <w:i/>
        <w:sz w:val="20"/>
        <w:szCs w:val="20"/>
      </w:rPr>
      <w:t xml:space="preserve">. </w:t>
    </w:r>
    <w:r w:rsidRPr="00471B63">
      <w:rPr>
        <w:rFonts w:cs="Arial"/>
        <w:i/>
        <w:sz w:val="20"/>
        <w:szCs w:val="20"/>
      </w:rPr>
      <w:t>Souhlas s realizací a financováním projektu Olomouckého kraje v rámci výzvy Podpora návštěvnosti destinace Jeseníky (2. kolo) Ministerstva pro místní rozvoj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56AE455" w14:textId="77777777" w:rsidR="00113F3F" w:rsidRDefault="00113F3F" w:rsidP="005223EA">
      <w:r>
        <w:separator/>
      </w:r>
    </w:p>
  </w:footnote>
  <w:footnote w:type="continuationSeparator" w:id="0">
    <w:p w14:paraId="034FD0AE" w14:textId="77777777" w:rsidR="00113F3F" w:rsidRDefault="00113F3F" w:rsidP="005223E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A448E6"/>
    <w:multiLevelType w:val="hybridMultilevel"/>
    <w:tmpl w:val="B27E2E7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617683"/>
    <w:multiLevelType w:val="multilevel"/>
    <w:tmpl w:val="B4FCA7EA"/>
    <w:lvl w:ilvl="0">
      <w:numFmt w:val="bullet"/>
      <w:lvlText w:val="•"/>
      <w:lvlJc w:val="left"/>
      <w:pPr>
        <w:ind w:left="720" w:hanging="360"/>
      </w:pPr>
      <w:rPr>
        <w:rFonts w:ascii="OpenSymbol" w:eastAsia="OpenSymbol" w:hAnsi="OpenSymbol" w:cs="OpenSymbol"/>
      </w:rPr>
    </w:lvl>
    <w:lvl w:ilvl="1">
      <w:numFmt w:val="bullet"/>
      <w:lvlText w:val="◦"/>
      <w:lvlJc w:val="left"/>
      <w:pPr>
        <w:ind w:left="1080" w:hanging="360"/>
      </w:pPr>
      <w:rPr>
        <w:rFonts w:ascii="OpenSymbol" w:eastAsia="OpenSymbol" w:hAnsi="OpenSymbol" w:cs="OpenSymbol"/>
      </w:rPr>
    </w:lvl>
    <w:lvl w:ilvl="2">
      <w:numFmt w:val="bullet"/>
      <w:lvlText w:val="▪"/>
      <w:lvlJc w:val="left"/>
      <w:pPr>
        <w:ind w:left="1440" w:hanging="360"/>
      </w:pPr>
      <w:rPr>
        <w:rFonts w:ascii="OpenSymbol" w:eastAsia="OpenSymbol" w:hAnsi="OpenSymbol" w:cs="OpenSymbol"/>
      </w:rPr>
    </w:lvl>
    <w:lvl w:ilvl="3">
      <w:numFmt w:val="bullet"/>
      <w:lvlText w:val="•"/>
      <w:lvlJc w:val="left"/>
      <w:pPr>
        <w:ind w:left="1800" w:hanging="360"/>
      </w:pPr>
      <w:rPr>
        <w:rFonts w:ascii="OpenSymbol" w:eastAsia="OpenSymbol" w:hAnsi="OpenSymbol" w:cs="OpenSymbol"/>
      </w:rPr>
    </w:lvl>
    <w:lvl w:ilvl="4">
      <w:numFmt w:val="bullet"/>
      <w:lvlText w:val="◦"/>
      <w:lvlJc w:val="left"/>
      <w:pPr>
        <w:ind w:left="2160" w:hanging="360"/>
      </w:pPr>
      <w:rPr>
        <w:rFonts w:ascii="OpenSymbol" w:eastAsia="OpenSymbol" w:hAnsi="OpenSymbol" w:cs="OpenSymbol"/>
      </w:rPr>
    </w:lvl>
    <w:lvl w:ilvl="5">
      <w:numFmt w:val="bullet"/>
      <w:lvlText w:val="▪"/>
      <w:lvlJc w:val="left"/>
      <w:pPr>
        <w:ind w:left="2520" w:hanging="360"/>
      </w:pPr>
      <w:rPr>
        <w:rFonts w:ascii="OpenSymbol" w:eastAsia="OpenSymbol" w:hAnsi="OpenSymbol" w:cs="OpenSymbol"/>
      </w:rPr>
    </w:lvl>
    <w:lvl w:ilvl="6">
      <w:numFmt w:val="bullet"/>
      <w:lvlText w:val="•"/>
      <w:lvlJc w:val="left"/>
      <w:pPr>
        <w:ind w:left="2880" w:hanging="360"/>
      </w:pPr>
      <w:rPr>
        <w:rFonts w:ascii="OpenSymbol" w:eastAsia="OpenSymbol" w:hAnsi="OpenSymbol" w:cs="OpenSymbol"/>
      </w:rPr>
    </w:lvl>
    <w:lvl w:ilvl="7">
      <w:numFmt w:val="bullet"/>
      <w:lvlText w:val="◦"/>
      <w:lvlJc w:val="left"/>
      <w:pPr>
        <w:ind w:left="3240" w:hanging="360"/>
      </w:pPr>
      <w:rPr>
        <w:rFonts w:ascii="OpenSymbol" w:eastAsia="OpenSymbol" w:hAnsi="OpenSymbol" w:cs="OpenSymbol"/>
      </w:rPr>
    </w:lvl>
    <w:lvl w:ilvl="8">
      <w:numFmt w:val="bullet"/>
      <w:lvlText w:val="▪"/>
      <w:lvlJc w:val="left"/>
      <w:pPr>
        <w:ind w:left="3600" w:hanging="360"/>
      </w:pPr>
      <w:rPr>
        <w:rFonts w:ascii="OpenSymbol" w:eastAsia="OpenSymbol" w:hAnsi="OpenSymbol" w:cs="OpenSymbol"/>
      </w:rPr>
    </w:lvl>
  </w:abstractNum>
  <w:abstractNum w:abstractNumId="2" w15:restartNumberingAfterBreak="0">
    <w:nsid w:val="05677F45"/>
    <w:multiLevelType w:val="hybridMultilevel"/>
    <w:tmpl w:val="C5165AC0"/>
    <w:lvl w:ilvl="0" w:tplc="7B34025C">
      <w:start w:val="1"/>
      <w:numFmt w:val="decimalZero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6214A9A"/>
    <w:multiLevelType w:val="multilevel"/>
    <w:tmpl w:val="6DD860AC"/>
    <w:lvl w:ilvl="0">
      <w:numFmt w:val="bullet"/>
      <w:lvlText w:val="•"/>
      <w:lvlJc w:val="left"/>
      <w:pPr>
        <w:ind w:left="720" w:hanging="360"/>
      </w:pPr>
      <w:rPr>
        <w:rFonts w:ascii="OpenSymbol" w:eastAsia="OpenSymbol" w:hAnsi="OpenSymbol" w:cs="OpenSymbol"/>
      </w:rPr>
    </w:lvl>
    <w:lvl w:ilvl="1">
      <w:numFmt w:val="bullet"/>
      <w:lvlText w:val="◦"/>
      <w:lvlJc w:val="left"/>
      <w:pPr>
        <w:ind w:left="1080" w:hanging="360"/>
      </w:pPr>
      <w:rPr>
        <w:rFonts w:ascii="OpenSymbol" w:eastAsia="OpenSymbol" w:hAnsi="OpenSymbol" w:cs="OpenSymbol"/>
      </w:rPr>
    </w:lvl>
    <w:lvl w:ilvl="2">
      <w:numFmt w:val="bullet"/>
      <w:lvlText w:val="▪"/>
      <w:lvlJc w:val="left"/>
      <w:pPr>
        <w:ind w:left="1440" w:hanging="360"/>
      </w:pPr>
      <w:rPr>
        <w:rFonts w:ascii="OpenSymbol" w:eastAsia="OpenSymbol" w:hAnsi="OpenSymbol" w:cs="OpenSymbol"/>
      </w:rPr>
    </w:lvl>
    <w:lvl w:ilvl="3">
      <w:numFmt w:val="bullet"/>
      <w:lvlText w:val="•"/>
      <w:lvlJc w:val="left"/>
      <w:pPr>
        <w:ind w:left="1800" w:hanging="360"/>
      </w:pPr>
      <w:rPr>
        <w:rFonts w:ascii="OpenSymbol" w:eastAsia="OpenSymbol" w:hAnsi="OpenSymbol" w:cs="OpenSymbol"/>
      </w:rPr>
    </w:lvl>
    <w:lvl w:ilvl="4">
      <w:numFmt w:val="bullet"/>
      <w:lvlText w:val="◦"/>
      <w:lvlJc w:val="left"/>
      <w:pPr>
        <w:ind w:left="2160" w:hanging="360"/>
      </w:pPr>
      <w:rPr>
        <w:rFonts w:ascii="OpenSymbol" w:eastAsia="OpenSymbol" w:hAnsi="OpenSymbol" w:cs="OpenSymbol"/>
      </w:rPr>
    </w:lvl>
    <w:lvl w:ilvl="5">
      <w:numFmt w:val="bullet"/>
      <w:lvlText w:val="▪"/>
      <w:lvlJc w:val="left"/>
      <w:pPr>
        <w:ind w:left="2520" w:hanging="360"/>
      </w:pPr>
      <w:rPr>
        <w:rFonts w:ascii="OpenSymbol" w:eastAsia="OpenSymbol" w:hAnsi="OpenSymbol" w:cs="OpenSymbol"/>
      </w:rPr>
    </w:lvl>
    <w:lvl w:ilvl="6">
      <w:numFmt w:val="bullet"/>
      <w:lvlText w:val="•"/>
      <w:lvlJc w:val="left"/>
      <w:pPr>
        <w:ind w:left="2880" w:hanging="360"/>
      </w:pPr>
      <w:rPr>
        <w:rFonts w:ascii="OpenSymbol" w:eastAsia="OpenSymbol" w:hAnsi="OpenSymbol" w:cs="OpenSymbol"/>
      </w:rPr>
    </w:lvl>
    <w:lvl w:ilvl="7">
      <w:numFmt w:val="bullet"/>
      <w:lvlText w:val="◦"/>
      <w:lvlJc w:val="left"/>
      <w:pPr>
        <w:ind w:left="3240" w:hanging="360"/>
      </w:pPr>
      <w:rPr>
        <w:rFonts w:ascii="OpenSymbol" w:eastAsia="OpenSymbol" w:hAnsi="OpenSymbol" w:cs="OpenSymbol"/>
      </w:rPr>
    </w:lvl>
    <w:lvl w:ilvl="8">
      <w:numFmt w:val="bullet"/>
      <w:lvlText w:val="▪"/>
      <w:lvlJc w:val="left"/>
      <w:pPr>
        <w:ind w:left="3600" w:hanging="360"/>
      </w:pPr>
      <w:rPr>
        <w:rFonts w:ascii="OpenSymbol" w:eastAsia="OpenSymbol" w:hAnsi="OpenSymbol" w:cs="OpenSymbol"/>
      </w:rPr>
    </w:lvl>
  </w:abstractNum>
  <w:abstractNum w:abstractNumId="4" w15:restartNumberingAfterBreak="0">
    <w:nsid w:val="06AB1158"/>
    <w:multiLevelType w:val="hybridMultilevel"/>
    <w:tmpl w:val="364C562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8613036"/>
    <w:multiLevelType w:val="multilevel"/>
    <w:tmpl w:val="E44A99A8"/>
    <w:lvl w:ilvl="0">
      <w:start w:val="1"/>
      <w:numFmt w:val="decimal"/>
      <w:lvlRestart w:val="0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Arial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Arial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701"/>
        </w:tabs>
        <w:ind w:left="1701" w:hanging="567"/>
      </w:pPr>
      <w:rPr>
        <w:rFonts w:ascii="Arial" w:hAnsi="Arial" w:cs="Arial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lowerLetter"/>
      <w:lvlText w:val="%4)"/>
      <w:lvlJc w:val="left"/>
      <w:pPr>
        <w:tabs>
          <w:tab w:val="num" w:pos="2520"/>
        </w:tabs>
        <w:ind w:left="2160" w:firstLine="0"/>
      </w:pPr>
    </w:lvl>
    <w:lvl w:ilvl="4">
      <w:start w:val="1"/>
      <w:numFmt w:val="decimal"/>
      <w:lvlText w:val="(%5)"/>
      <w:lvlJc w:val="left"/>
      <w:pPr>
        <w:tabs>
          <w:tab w:val="num" w:pos="3240"/>
        </w:tabs>
        <w:ind w:left="2880" w:firstLine="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6" w15:restartNumberingAfterBreak="0">
    <w:nsid w:val="0D094B21"/>
    <w:multiLevelType w:val="multilevel"/>
    <w:tmpl w:val="E2C434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 w15:restartNumberingAfterBreak="0">
    <w:nsid w:val="0F031A7A"/>
    <w:multiLevelType w:val="multilevel"/>
    <w:tmpl w:val="BC6C270E"/>
    <w:lvl w:ilvl="0">
      <w:numFmt w:val="bullet"/>
      <w:lvlText w:val="•"/>
      <w:lvlJc w:val="left"/>
      <w:pPr>
        <w:ind w:left="720" w:hanging="360"/>
      </w:pPr>
      <w:rPr>
        <w:rFonts w:ascii="OpenSymbol" w:eastAsia="OpenSymbol" w:hAnsi="OpenSymbol" w:cs="OpenSymbol"/>
      </w:rPr>
    </w:lvl>
    <w:lvl w:ilvl="1">
      <w:numFmt w:val="bullet"/>
      <w:lvlText w:val="◦"/>
      <w:lvlJc w:val="left"/>
      <w:pPr>
        <w:ind w:left="1080" w:hanging="360"/>
      </w:pPr>
      <w:rPr>
        <w:rFonts w:ascii="OpenSymbol" w:eastAsia="OpenSymbol" w:hAnsi="OpenSymbol" w:cs="OpenSymbol"/>
      </w:rPr>
    </w:lvl>
    <w:lvl w:ilvl="2">
      <w:numFmt w:val="bullet"/>
      <w:lvlText w:val="▪"/>
      <w:lvlJc w:val="left"/>
      <w:pPr>
        <w:ind w:left="1440" w:hanging="360"/>
      </w:pPr>
      <w:rPr>
        <w:rFonts w:ascii="OpenSymbol" w:eastAsia="OpenSymbol" w:hAnsi="OpenSymbol" w:cs="OpenSymbol"/>
      </w:rPr>
    </w:lvl>
    <w:lvl w:ilvl="3">
      <w:numFmt w:val="bullet"/>
      <w:lvlText w:val="•"/>
      <w:lvlJc w:val="left"/>
      <w:pPr>
        <w:ind w:left="1800" w:hanging="360"/>
      </w:pPr>
      <w:rPr>
        <w:rFonts w:ascii="OpenSymbol" w:eastAsia="OpenSymbol" w:hAnsi="OpenSymbol" w:cs="OpenSymbol"/>
      </w:rPr>
    </w:lvl>
    <w:lvl w:ilvl="4">
      <w:numFmt w:val="bullet"/>
      <w:lvlText w:val="◦"/>
      <w:lvlJc w:val="left"/>
      <w:pPr>
        <w:ind w:left="2160" w:hanging="360"/>
      </w:pPr>
      <w:rPr>
        <w:rFonts w:ascii="OpenSymbol" w:eastAsia="OpenSymbol" w:hAnsi="OpenSymbol" w:cs="OpenSymbol"/>
      </w:rPr>
    </w:lvl>
    <w:lvl w:ilvl="5">
      <w:numFmt w:val="bullet"/>
      <w:lvlText w:val="▪"/>
      <w:lvlJc w:val="left"/>
      <w:pPr>
        <w:ind w:left="2520" w:hanging="360"/>
      </w:pPr>
      <w:rPr>
        <w:rFonts w:ascii="OpenSymbol" w:eastAsia="OpenSymbol" w:hAnsi="OpenSymbol" w:cs="OpenSymbol"/>
      </w:rPr>
    </w:lvl>
    <w:lvl w:ilvl="6">
      <w:numFmt w:val="bullet"/>
      <w:lvlText w:val="•"/>
      <w:lvlJc w:val="left"/>
      <w:pPr>
        <w:ind w:left="2880" w:hanging="360"/>
      </w:pPr>
      <w:rPr>
        <w:rFonts w:ascii="OpenSymbol" w:eastAsia="OpenSymbol" w:hAnsi="OpenSymbol" w:cs="OpenSymbol"/>
      </w:rPr>
    </w:lvl>
    <w:lvl w:ilvl="7">
      <w:numFmt w:val="bullet"/>
      <w:lvlText w:val="◦"/>
      <w:lvlJc w:val="left"/>
      <w:pPr>
        <w:ind w:left="3240" w:hanging="360"/>
      </w:pPr>
      <w:rPr>
        <w:rFonts w:ascii="OpenSymbol" w:eastAsia="OpenSymbol" w:hAnsi="OpenSymbol" w:cs="OpenSymbol"/>
      </w:rPr>
    </w:lvl>
    <w:lvl w:ilvl="8">
      <w:numFmt w:val="bullet"/>
      <w:lvlText w:val="▪"/>
      <w:lvlJc w:val="left"/>
      <w:pPr>
        <w:ind w:left="3600" w:hanging="360"/>
      </w:pPr>
      <w:rPr>
        <w:rFonts w:ascii="OpenSymbol" w:eastAsia="OpenSymbol" w:hAnsi="OpenSymbol" w:cs="OpenSymbol"/>
      </w:rPr>
    </w:lvl>
  </w:abstractNum>
  <w:abstractNum w:abstractNumId="8" w15:restartNumberingAfterBreak="0">
    <w:nsid w:val="203C5FEC"/>
    <w:multiLevelType w:val="hybridMultilevel"/>
    <w:tmpl w:val="6EF89636"/>
    <w:lvl w:ilvl="0" w:tplc="A61ADF98">
      <w:numFmt w:val="bullet"/>
      <w:lvlText w:val="•"/>
      <w:lvlJc w:val="left"/>
      <w:pPr>
        <w:ind w:left="1065" w:hanging="705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15B55C0"/>
    <w:multiLevelType w:val="multilevel"/>
    <w:tmpl w:val="B82CF41C"/>
    <w:lvl w:ilvl="0">
      <w:numFmt w:val="bullet"/>
      <w:lvlText w:val="•"/>
      <w:lvlJc w:val="left"/>
      <w:pPr>
        <w:ind w:left="720" w:hanging="360"/>
      </w:pPr>
      <w:rPr>
        <w:rFonts w:ascii="OpenSymbol" w:eastAsia="OpenSymbol" w:hAnsi="OpenSymbol" w:cs="OpenSymbol"/>
      </w:rPr>
    </w:lvl>
    <w:lvl w:ilvl="1">
      <w:numFmt w:val="bullet"/>
      <w:lvlText w:val="◦"/>
      <w:lvlJc w:val="left"/>
      <w:pPr>
        <w:ind w:left="1080" w:hanging="360"/>
      </w:pPr>
      <w:rPr>
        <w:rFonts w:ascii="OpenSymbol" w:eastAsia="OpenSymbol" w:hAnsi="OpenSymbol" w:cs="OpenSymbol"/>
      </w:rPr>
    </w:lvl>
    <w:lvl w:ilvl="2">
      <w:numFmt w:val="bullet"/>
      <w:lvlText w:val="▪"/>
      <w:lvlJc w:val="left"/>
      <w:pPr>
        <w:ind w:left="1440" w:hanging="360"/>
      </w:pPr>
      <w:rPr>
        <w:rFonts w:ascii="OpenSymbol" w:eastAsia="OpenSymbol" w:hAnsi="OpenSymbol" w:cs="OpenSymbol"/>
      </w:rPr>
    </w:lvl>
    <w:lvl w:ilvl="3">
      <w:numFmt w:val="bullet"/>
      <w:lvlText w:val="•"/>
      <w:lvlJc w:val="left"/>
      <w:pPr>
        <w:ind w:left="1800" w:hanging="360"/>
      </w:pPr>
      <w:rPr>
        <w:rFonts w:ascii="OpenSymbol" w:eastAsia="OpenSymbol" w:hAnsi="OpenSymbol" w:cs="OpenSymbol"/>
      </w:rPr>
    </w:lvl>
    <w:lvl w:ilvl="4">
      <w:numFmt w:val="bullet"/>
      <w:lvlText w:val="◦"/>
      <w:lvlJc w:val="left"/>
      <w:pPr>
        <w:ind w:left="2160" w:hanging="360"/>
      </w:pPr>
      <w:rPr>
        <w:rFonts w:ascii="OpenSymbol" w:eastAsia="OpenSymbol" w:hAnsi="OpenSymbol" w:cs="OpenSymbol"/>
      </w:rPr>
    </w:lvl>
    <w:lvl w:ilvl="5">
      <w:numFmt w:val="bullet"/>
      <w:lvlText w:val="▪"/>
      <w:lvlJc w:val="left"/>
      <w:pPr>
        <w:ind w:left="2520" w:hanging="360"/>
      </w:pPr>
      <w:rPr>
        <w:rFonts w:ascii="OpenSymbol" w:eastAsia="OpenSymbol" w:hAnsi="OpenSymbol" w:cs="OpenSymbol"/>
      </w:rPr>
    </w:lvl>
    <w:lvl w:ilvl="6">
      <w:numFmt w:val="bullet"/>
      <w:lvlText w:val="•"/>
      <w:lvlJc w:val="left"/>
      <w:pPr>
        <w:ind w:left="2880" w:hanging="360"/>
      </w:pPr>
      <w:rPr>
        <w:rFonts w:ascii="OpenSymbol" w:eastAsia="OpenSymbol" w:hAnsi="OpenSymbol" w:cs="OpenSymbol"/>
      </w:rPr>
    </w:lvl>
    <w:lvl w:ilvl="7">
      <w:numFmt w:val="bullet"/>
      <w:lvlText w:val="◦"/>
      <w:lvlJc w:val="left"/>
      <w:pPr>
        <w:ind w:left="3240" w:hanging="360"/>
      </w:pPr>
      <w:rPr>
        <w:rFonts w:ascii="OpenSymbol" w:eastAsia="OpenSymbol" w:hAnsi="OpenSymbol" w:cs="OpenSymbol"/>
      </w:rPr>
    </w:lvl>
    <w:lvl w:ilvl="8">
      <w:numFmt w:val="bullet"/>
      <w:lvlText w:val="▪"/>
      <w:lvlJc w:val="left"/>
      <w:pPr>
        <w:ind w:left="3600" w:hanging="360"/>
      </w:pPr>
      <w:rPr>
        <w:rFonts w:ascii="OpenSymbol" w:eastAsia="OpenSymbol" w:hAnsi="OpenSymbol" w:cs="OpenSymbol"/>
      </w:rPr>
    </w:lvl>
  </w:abstractNum>
  <w:abstractNum w:abstractNumId="10" w15:restartNumberingAfterBreak="0">
    <w:nsid w:val="24B1567E"/>
    <w:multiLevelType w:val="hybridMultilevel"/>
    <w:tmpl w:val="B414E53E"/>
    <w:lvl w:ilvl="0" w:tplc="04050001">
      <w:start w:val="1"/>
      <w:numFmt w:val="bullet"/>
      <w:lvlText w:val=""/>
      <w:lvlJc w:val="left"/>
      <w:pPr>
        <w:ind w:left="705" w:hanging="705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25EC1A1E"/>
    <w:multiLevelType w:val="multilevel"/>
    <w:tmpl w:val="5DA869C6"/>
    <w:lvl w:ilvl="0">
      <w:numFmt w:val="bullet"/>
      <w:lvlText w:val="•"/>
      <w:lvlJc w:val="left"/>
      <w:pPr>
        <w:ind w:left="720" w:hanging="360"/>
      </w:pPr>
      <w:rPr>
        <w:rFonts w:ascii="OpenSymbol" w:eastAsia="OpenSymbol" w:hAnsi="OpenSymbol" w:cs="OpenSymbol"/>
      </w:rPr>
    </w:lvl>
    <w:lvl w:ilvl="1">
      <w:numFmt w:val="bullet"/>
      <w:lvlText w:val="◦"/>
      <w:lvlJc w:val="left"/>
      <w:pPr>
        <w:ind w:left="1080" w:hanging="360"/>
      </w:pPr>
      <w:rPr>
        <w:rFonts w:ascii="OpenSymbol" w:eastAsia="OpenSymbol" w:hAnsi="OpenSymbol" w:cs="OpenSymbol"/>
      </w:rPr>
    </w:lvl>
    <w:lvl w:ilvl="2">
      <w:numFmt w:val="bullet"/>
      <w:lvlText w:val="▪"/>
      <w:lvlJc w:val="left"/>
      <w:pPr>
        <w:ind w:left="1440" w:hanging="360"/>
      </w:pPr>
      <w:rPr>
        <w:rFonts w:ascii="OpenSymbol" w:eastAsia="OpenSymbol" w:hAnsi="OpenSymbol" w:cs="OpenSymbol"/>
      </w:rPr>
    </w:lvl>
    <w:lvl w:ilvl="3">
      <w:numFmt w:val="bullet"/>
      <w:lvlText w:val="•"/>
      <w:lvlJc w:val="left"/>
      <w:pPr>
        <w:ind w:left="1800" w:hanging="360"/>
      </w:pPr>
      <w:rPr>
        <w:rFonts w:ascii="OpenSymbol" w:eastAsia="OpenSymbol" w:hAnsi="OpenSymbol" w:cs="OpenSymbol"/>
      </w:rPr>
    </w:lvl>
    <w:lvl w:ilvl="4">
      <w:numFmt w:val="bullet"/>
      <w:lvlText w:val="◦"/>
      <w:lvlJc w:val="left"/>
      <w:pPr>
        <w:ind w:left="2160" w:hanging="360"/>
      </w:pPr>
      <w:rPr>
        <w:rFonts w:ascii="OpenSymbol" w:eastAsia="OpenSymbol" w:hAnsi="OpenSymbol" w:cs="OpenSymbol"/>
      </w:rPr>
    </w:lvl>
    <w:lvl w:ilvl="5">
      <w:numFmt w:val="bullet"/>
      <w:lvlText w:val="▪"/>
      <w:lvlJc w:val="left"/>
      <w:pPr>
        <w:ind w:left="2520" w:hanging="360"/>
      </w:pPr>
      <w:rPr>
        <w:rFonts w:ascii="OpenSymbol" w:eastAsia="OpenSymbol" w:hAnsi="OpenSymbol" w:cs="OpenSymbol"/>
      </w:rPr>
    </w:lvl>
    <w:lvl w:ilvl="6">
      <w:numFmt w:val="bullet"/>
      <w:lvlText w:val="•"/>
      <w:lvlJc w:val="left"/>
      <w:pPr>
        <w:ind w:left="2880" w:hanging="360"/>
      </w:pPr>
      <w:rPr>
        <w:rFonts w:ascii="OpenSymbol" w:eastAsia="OpenSymbol" w:hAnsi="OpenSymbol" w:cs="OpenSymbol"/>
      </w:rPr>
    </w:lvl>
    <w:lvl w:ilvl="7">
      <w:numFmt w:val="bullet"/>
      <w:lvlText w:val="◦"/>
      <w:lvlJc w:val="left"/>
      <w:pPr>
        <w:ind w:left="3240" w:hanging="360"/>
      </w:pPr>
      <w:rPr>
        <w:rFonts w:ascii="OpenSymbol" w:eastAsia="OpenSymbol" w:hAnsi="OpenSymbol" w:cs="OpenSymbol"/>
      </w:rPr>
    </w:lvl>
    <w:lvl w:ilvl="8">
      <w:numFmt w:val="bullet"/>
      <w:lvlText w:val="▪"/>
      <w:lvlJc w:val="left"/>
      <w:pPr>
        <w:ind w:left="3600" w:hanging="360"/>
      </w:pPr>
      <w:rPr>
        <w:rFonts w:ascii="OpenSymbol" w:eastAsia="OpenSymbol" w:hAnsi="OpenSymbol" w:cs="OpenSymbol"/>
      </w:rPr>
    </w:lvl>
  </w:abstractNum>
  <w:abstractNum w:abstractNumId="12" w15:restartNumberingAfterBreak="0">
    <w:nsid w:val="323E4169"/>
    <w:multiLevelType w:val="hybridMultilevel"/>
    <w:tmpl w:val="122ED62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9AF352C"/>
    <w:multiLevelType w:val="multilevel"/>
    <w:tmpl w:val="FFE4574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4" w15:restartNumberingAfterBreak="0">
    <w:nsid w:val="3B9E4A8E"/>
    <w:multiLevelType w:val="multilevel"/>
    <w:tmpl w:val="D402F0F2"/>
    <w:lvl w:ilvl="0">
      <w:numFmt w:val="bullet"/>
      <w:lvlText w:val="•"/>
      <w:lvlJc w:val="left"/>
      <w:pPr>
        <w:ind w:left="720" w:hanging="360"/>
      </w:pPr>
      <w:rPr>
        <w:rFonts w:ascii="OpenSymbol" w:eastAsia="OpenSymbol" w:hAnsi="OpenSymbol" w:cs="OpenSymbol"/>
      </w:rPr>
    </w:lvl>
    <w:lvl w:ilvl="1">
      <w:numFmt w:val="bullet"/>
      <w:lvlText w:val="◦"/>
      <w:lvlJc w:val="left"/>
      <w:pPr>
        <w:ind w:left="1080" w:hanging="360"/>
      </w:pPr>
      <w:rPr>
        <w:rFonts w:ascii="OpenSymbol" w:eastAsia="OpenSymbol" w:hAnsi="OpenSymbol" w:cs="OpenSymbol"/>
      </w:rPr>
    </w:lvl>
    <w:lvl w:ilvl="2">
      <w:numFmt w:val="bullet"/>
      <w:lvlText w:val="▪"/>
      <w:lvlJc w:val="left"/>
      <w:pPr>
        <w:ind w:left="1440" w:hanging="360"/>
      </w:pPr>
      <w:rPr>
        <w:rFonts w:ascii="OpenSymbol" w:eastAsia="OpenSymbol" w:hAnsi="OpenSymbol" w:cs="OpenSymbol"/>
      </w:rPr>
    </w:lvl>
    <w:lvl w:ilvl="3">
      <w:numFmt w:val="bullet"/>
      <w:lvlText w:val="•"/>
      <w:lvlJc w:val="left"/>
      <w:pPr>
        <w:ind w:left="1800" w:hanging="360"/>
      </w:pPr>
      <w:rPr>
        <w:rFonts w:ascii="OpenSymbol" w:eastAsia="OpenSymbol" w:hAnsi="OpenSymbol" w:cs="OpenSymbol"/>
      </w:rPr>
    </w:lvl>
    <w:lvl w:ilvl="4">
      <w:numFmt w:val="bullet"/>
      <w:lvlText w:val="◦"/>
      <w:lvlJc w:val="left"/>
      <w:pPr>
        <w:ind w:left="2160" w:hanging="360"/>
      </w:pPr>
      <w:rPr>
        <w:rFonts w:ascii="OpenSymbol" w:eastAsia="OpenSymbol" w:hAnsi="OpenSymbol" w:cs="OpenSymbol"/>
      </w:rPr>
    </w:lvl>
    <w:lvl w:ilvl="5">
      <w:numFmt w:val="bullet"/>
      <w:lvlText w:val="▪"/>
      <w:lvlJc w:val="left"/>
      <w:pPr>
        <w:ind w:left="2520" w:hanging="360"/>
      </w:pPr>
      <w:rPr>
        <w:rFonts w:ascii="OpenSymbol" w:eastAsia="OpenSymbol" w:hAnsi="OpenSymbol" w:cs="OpenSymbol"/>
      </w:rPr>
    </w:lvl>
    <w:lvl w:ilvl="6">
      <w:numFmt w:val="bullet"/>
      <w:lvlText w:val="•"/>
      <w:lvlJc w:val="left"/>
      <w:pPr>
        <w:ind w:left="2880" w:hanging="360"/>
      </w:pPr>
      <w:rPr>
        <w:rFonts w:ascii="OpenSymbol" w:eastAsia="OpenSymbol" w:hAnsi="OpenSymbol" w:cs="OpenSymbol"/>
      </w:rPr>
    </w:lvl>
    <w:lvl w:ilvl="7">
      <w:numFmt w:val="bullet"/>
      <w:lvlText w:val="◦"/>
      <w:lvlJc w:val="left"/>
      <w:pPr>
        <w:ind w:left="3240" w:hanging="360"/>
      </w:pPr>
      <w:rPr>
        <w:rFonts w:ascii="OpenSymbol" w:eastAsia="OpenSymbol" w:hAnsi="OpenSymbol" w:cs="OpenSymbol"/>
      </w:rPr>
    </w:lvl>
    <w:lvl w:ilvl="8">
      <w:numFmt w:val="bullet"/>
      <w:lvlText w:val="▪"/>
      <w:lvlJc w:val="left"/>
      <w:pPr>
        <w:ind w:left="3600" w:hanging="360"/>
      </w:pPr>
      <w:rPr>
        <w:rFonts w:ascii="OpenSymbol" w:eastAsia="OpenSymbol" w:hAnsi="OpenSymbol" w:cs="OpenSymbol"/>
      </w:rPr>
    </w:lvl>
  </w:abstractNum>
  <w:abstractNum w:abstractNumId="15" w15:restartNumberingAfterBreak="0">
    <w:nsid w:val="43E67E62"/>
    <w:multiLevelType w:val="hybridMultilevel"/>
    <w:tmpl w:val="ABE8905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6091493"/>
    <w:multiLevelType w:val="hybridMultilevel"/>
    <w:tmpl w:val="F5C05DD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765317E"/>
    <w:multiLevelType w:val="hybridMultilevel"/>
    <w:tmpl w:val="F40025D6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C040511"/>
    <w:multiLevelType w:val="hybridMultilevel"/>
    <w:tmpl w:val="CDDE51C2"/>
    <w:lvl w:ilvl="0" w:tplc="1E0640E4">
      <w:start w:val="1"/>
      <w:numFmt w:val="decimalZero"/>
      <w:lvlText w:val="%1."/>
      <w:lvlJc w:val="left"/>
      <w:pPr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56780525"/>
    <w:multiLevelType w:val="hybridMultilevel"/>
    <w:tmpl w:val="27369450"/>
    <w:lvl w:ilvl="0" w:tplc="01047830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805049E"/>
    <w:multiLevelType w:val="multilevel"/>
    <w:tmpl w:val="B442D476"/>
    <w:lvl w:ilvl="0">
      <w:numFmt w:val="bullet"/>
      <w:lvlText w:val="•"/>
      <w:lvlJc w:val="left"/>
      <w:pPr>
        <w:ind w:left="720" w:hanging="360"/>
      </w:pPr>
      <w:rPr>
        <w:rFonts w:ascii="OpenSymbol" w:eastAsia="OpenSymbol" w:hAnsi="OpenSymbol" w:cs="OpenSymbol"/>
      </w:rPr>
    </w:lvl>
    <w:lvl w:ilvl="1">
      <w:numFmt w:val="bullet"/>
      <w:lvlText w:val="◦"/>
      <w:lvlJc w:val="left"/>
      <w:pPr>
        <w:ind w:left="1080" w:hanging="360"/>
      </w:pPr>
      <w:rPr>
        <w:rFonts w:ascii="OpenSymbol" w:eastAsia="OpenSymbol" w:hAnsi="OpenSymbol" w:cs="OpenSymbol"/>
      </w:rPr>
    </w:lvl>
    <w:lvl w:ilvl="2">
      <w:numFmt w:val="bullet"/>
      <w:lvlText w:val="▪"/>
      <w:lvlJc w:val="left"/>
      <w:pPr>
        <w:ind w:left="1440" w:hanging="360"/>
      </w:pPr>
      <w:rPr>
        <w:rFonts w:ascii="OpenSymbol" w:eastAsia="OpenSymbol" w:hAnsi="OpenSymbol" w:cs="OpenSymbol"/>
      </w:rPr>
    </w:lvl>
    <w:lvl w:ilvl="3">
      <w:numFmt w:val="bullet"/>
      <w:lvlText w:val="•"/>
      <w:lvlJc w:val="left"/>
      <w:pPr>
        <w:ind w:left="1800" w:hanging="360"/>
      </w:pPr>
      <w:rPr>
        <w:rFonts w:ascii="OpenSymbol" w:eastAsia="OpenSymbol" w:hAnsi="OpenSymbol" w:cs="OpenSymbol"/>
      </w:rPr>
    </w:lvl>
    <w:lvl w:ilvl="4">
      <w:numFmt w:val="bullet"/>
      <w:lvlText w:val="◦"/>
      <w:lvlJc w:val="left"/>
      <w:pPr>
        <w:ind w:left="2160" w:hanging="360"/>
      </w:pPr>
      <w:rPr>
        <w:rFonts w:ascii="OpenSymbol" w:eastAsia="OpenSymbol" w:hAnsi="OpenSymbol" w:cs="OpenSymbol"/>
      </w:rPr>
    </w:lvl>
    <w:lvl w:ilvl="5">
      <w:numFmt w:val="bullet"/>
      <w:lvlText w:val="▪"/>
      <w:lvlJc w:val="left"/>
      <w:pPr>
        <w:ind w:left="2520" w:hanging="360"/>
      </w:pPr>
      <w:rPr>
        <w:rFonts w:ascii="OpenSymbol" w:eastAsia="OpenSymbol" w:hAnsi="OpenSymbol" w:cs="OpenSymbol"/>
      </w:rPr>
    </w:lvl>
    <w:lvl w:ilvl="6">
      <w:numFmt w:val="bullet"/>
      <w:lvlText w:val="•"/>
      <w:lvlJc w:val="left"/>
      <w:pPr>
        <w:ind w:left="2880" w:hanging="360"/>
      </w:pPr>
      <w:rPr>
        <w:rFonts w:ascii="OpenSymbol" w:eastAsia="OpenSymbol" w:hAnsi="OpenSymbol" w:cs="OpenSymbol"/>
      </w:rPr>
    </w:lvl>
    <w:lvl w:ilvl="7">
      <w:numFmt w:val="bullet"/>
      <w:lvlText w:val="◦"/>
      <w:lvlJc w:val="left"/>
      <w:pPr>
        <w:ind w:left="3240" w:hanging="360"/>
      </w:pPr>
      <w:rPr>
        <w:rFonts w:ascii="OpenSymbol" w:eastAsia="OpenSymbol" w:hAnsi="OpenSymbol" w:cs="OpenSymbol"/>
      </w:rPr>
    </w:lvl>
    <w:lvl w:ilvl="8">
      <w:numFmt w:val="bullet"/>
      <w:lvlText w:val="▪"/>
      <w:lvlJc w:val="left"/>
      <w:pPr>
        <w:ind w:left="3600" w:hanging="360"/>
      </w:pPr>
      <w:rPr>
        <w:rFonts w:ascii="OpenSymbol" w:eastAsia="OpenSymbol" w:hAnsi="OpenSymbol" w:cs="OpenSymbol"/>
      </w:rPr>
    </w:lvl>
  </w:abstractNum>
  <w:abstractNum w:abstractNumId="21" w15:restartNumberingAfterBreak="0">
    <w:nsid w:val="5D0B4230"/>
    <w:multiLevelType w:val="hybridMultilevel"/>
    <w:tmpl w:val="E0781668"/>
    <w:lvl w:ilvl="0" w:tplc="FFFFFFFF">
      <w:start w:val="1"/>
      <w:numFmt w:val="bullet"/>
      <w:pStyle w:val="Radaploha1"/>
      <w:lvlText w:val="-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4"/>
        <w:u w:val="none"/>
        <w:vertAlign w:val="baseline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0613012"/>
    <w:multiLevelType w:val="hybridMultilevel"/>
    <w:tmpl w:val="C5E8E974"/>
    <w:lvl w:ilvl="0" w:tplc="A61ADF98">
      <w:numFmt w:val="bullet"/>
      <w:lvlText w:val="•"/>
      <w:lvlJc w:val="left"/>
      <w:pPr>
        <w:ind w:left="1425" w:hanging="705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63F90D89"/>
    <w:multiLevelType w:val="hybridMultilevel"/>
    <w:tmpl w:val="E7E866E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E0619A6"/>
    <w:multiLevelType w:val="hybridMultilevel"/>
    <w:tmpl w:val="96F82302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18B29BA"/>
    <w:multiLevelType w:val="hybridMultilevel"/>
    <w:tmpl w:val="19E6E616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7710474"/>
    <w:multiLevelType w:val="multilevel"/>
    <w:tmpl w:val="D1EE2EE6"/>
    <w:lvl w:ilvl="0">
      <w:start w:val="1"/>
      <w:numFmt w:val="decimal"/>
      <w:lvlRestart w:val="0"/>
      <w:pStyle w:val="slo1text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pStyle w:val="slo11text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pStyle w:val="slo111text"/>
      <w:lvlText w:val="%1.%2.%3."/>
      <w:lvlJc w:val="left"/>
      <w:pPr>
        <w:tabs>
          <w:tab w:val="num" w:pos="1701"/>
        </w:tabs>
        <w:ind w:left="1701" w:hanging="567"/>
      </w:pPr>
      <w:rPr>
        <w:rFonts w:ascii="Arial" w:hAnsi="Arial" w:cs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lowerLetter"/>
      <w:pStyle w:val="Nadpis4"/>
      <w:lvlText w:val="%4)"/>
      <w:lvlJc w:val="left"/>
      <w:pPr>
        <w:tabs>
          <w:tab w:val="num" w:pos="2520"/>
        </w:tabs>
        <w:ind w:left="2160" w:firstLine="0"/>
      </w:pPr>
      <w:rPr>
        <w:rFonts w:hint="default"/>
      </w:rPr>
    </w:lvl>
    <w:lvl w:ilvl="4">
      <w:start w:val="1"/>
      <w:numFmt w:val="decimal"/>
      <w:pStyle w:val="Nadpis5"/>
      <w:lvlText w:val="(%5)"/>
      <w:lvlJc w:val="left"/>
      <w:pPr>
        <w:tabs>
          <w:tab w:val="num" w:pos="3240"/>
        </w:tabs>
        <w:ind w:left="2880" w:firstLine="0"/>
      </w:pPr>
      <w:rPr>
        <w:rFonts w:hint="default"/>
      </w:rPr>
    </w:lvl>
    <w:lvl w:ilvl="5">
      <w:start w:val="1"/>
      <w:numFmt w:val="lowerLetter"/>
      <w:pStyle w:val="Nadpis6"/>
      <w:lvlText w:val="(%6)"/>
      <w:lvlJc w:val="left"/>
      <w:pPr>
        <w:tabs>
          <w:tab w:val="num" w:pos="3960"/>
        </w:tabs>
        <w:ind w:left="3600" w:firstLine="0"/>
      </w:pPr>
      <w:rPr>
        <w:rFonts w:hint="default"/>
      </w:rPr>
    </w:lvl>
    <w:lvl w:ilvl="6">
      <w:start w:val="1"/>
      <w:numFmt w:val="lowerRoman"/>
      <w:pStyle w:val="Nadpis7"/>
      <w:lvlText w:val="(%7)"/>
      <w:lvlJc w:val="left"/>
      <w:pPr>
        <w:tabs>
          <w:tab w:val="num" w:pos="4680"/>
        </w:tabs>
        <w:ind w:left="4320" w:firstLine="0"/>
      </w:pPr>
      <w:rPr>
        <w:rFonts w:hint="default"/>
      </w:rPr>
    </w:lvl>
    <w:lvl w:ilvl="7">
      <w:start w:val="1"/>
      <w:numFmt w:val="lowerLetter"/>
      <w:pStyle w:val="Nadpis8"/>
      <w:lvlText w:val="(%8)"/>
      <w:lvlJc w:val="left"/>
      <w:pPr>
        <w:tabs>
          <w:tab w:val="num" w:pos="5400"/>
        </w:tabs>
        <w:ind w:left="5040" w:firstLine="0"/>
      </w:pPr>
      <w:rPr>
        <w:rFonts w:hint="default"/>
      </w:rPr>
    </w:lvl>
    <w:lvl w:ilvl="8">
      <w:start w:val="1"/>
      <w:numFmt w:val="lowerRoman"/>
      <w:pStyle w:val="Nadpis9"/>
      <w:lvlText w:val="(%9)"/>
      <w:lvlJc w:val="left"/>
      <w:pPr>
        <w:tabs>
          <w:tab w:val="num" w:pos="6120"/>
        </w:tabs>
        <w:ind w:left="5760" w:firstLine="0"/>
      </w:pPr>
      <w:rPr>
        <w:rFonts w:hint="default"/>
      </w:rPr>
    </w:lvl>
  </w:abstractNum>
  <w:abstractNum w:abstractNumId="27" w15:restartNumberingAfterBreak="0">
    <w:nsid w:val="798D7531"/>
    <w:multiLevelType w:val="hybridMultilevel"/>
    <w:tmpl w:val="7D8AA850"/>
    <w:lvl w:ilvl="0" w:tplc="715C6D8E">
      <w:start w:val="1"/>
      <w:numFmt w:val="decimalZero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F262C48"/>
    <w:multiLevelType w:val="hybridMultilevel"/>
    <w:tmpl w:val="EAEE3A1A"/>
    <w:lvl w:ilvl="0" w:tplc="2E5AC194">
      <w:start w:val="1"/>
      <w:numFmt w:val="decimalZero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72220344">
    <w:abstractNumId w:val="21"/>
  </w:num>
  <w:num w:numId="2" w16cid:durableId="424351665">
    <w:abstractNumId w:val="26"/>
  </w:num>
  <w:num w:numId="3" w16cid:durableId="585040912">
    <w:abstractNumId w:val="5"/>
  </w:num>
  <w:num w:numId="4" w16cid:durableId="2099591632">
    <w:abstractNumId w:val="15"/>
  </w:num>
  <w:num w:numId="5" w16cid:durableId="1597589169">
    <w:abstractNumId w:val="8"/>
  </w:num>
  <w:num w:numId="6" w16cid:durableId="834027779">
    <w:abstractNumId w:val="22"/>
  </w:num>
  <w:num w:numId="7" w16cid:durableId="1591622940">
    <w:abstractNumId w:val="10"/>
  </w:num>
  <w:num w:numId="8" w16cid:durableId="602765253">
    <w:abstractNumId w:val="17"/>
  </w:num>
  <w:num w:numId="9" w16cid:durableId="1468627147">
    <w:abstractNumId w:val="24"/>
  </w:num>
  <w:num w:numId="10" w16cid:durableId="1160341377">
    <w:abstractNumId w:val="13"/>
  </w:num>
  <w:num w:numId="11" w16cid:durableId="1316958514">
    <w:abstractNumId w:val="12"/>
  </w:num>
  <w:num w:numId="12" w16cid:durableId="920331416">
    <w:abstractNumId w:val="4"/>
  </w:num>
  <w:num w:numId="13" w16cid:durableId="2143420792">
    <w:abstractNumId w:val="2"/>
  </w:num>
  <w:num w:numId="14" w16cid:durableId="1414545627">
    <w:abstractNumId w:val="27"/>
  </w:num>
  <w:num w:numId="15" w16cid:durableId="1118373835">
    <w:abstractNumId w:val="18"/>
  </w:num>
  <w:num w:numId="16" w16cid:durableId="1066030545">
    <w:abstractNumId w:val="28"/>
  </w:num>
  <w:num w:numId="17" w16cid:durableId="1722091796">
    <w:abstractNumId w:val="9"/>
  </w:num>
  <w:num w:numId="18" w16cid:durableId="1034888260">
    <w:abstractNumId w:val="3"/>
  </w:num>
  <w:num w:numId="19" w16cid:durableId="1882669383">
    <w:abstractNumId w:val="20"/>
  </w:num>
  <w:num w:numId="20" w16cid:durableId="1675574607">
    <w:abstractNumId w:val="1"/>
  </w:num>
  <w:num w:numId="21" w16cid:durableId="1671329871">
    <w:abstractNumId w:val="7"/>
  </w:num>
  <w:num w:numId="22" w16cid:durableId="694502458">
    <w:abstractNumId w:val="11"/>
  </w:num>
  <w:num w:numId="23" w16cid:durableId="515844551">
    <w:abstractNumId w:val="14"/>
  </w:num>
  <w:num w:numId="24" w16cid:durableId="1404184483">
    <w:abstractNumId w:val="6"/>
  </w:num>
  <w:num w:numId="25" w16cid:durableId="1772696604">
    <w:abstractNumId w:val="19"/>
  </w:num>
  <w:num w:numId="26" w16cid:durableId="2130934527">
    <w:abstractNumId w:val="19"/>
  </w:num>
  <w:num w:numId="27" w16cid:durableId="1776173320">
    <w:abstractNumId w:val="25"/>
  </w:num>
  <w:num w:numId="28" w16cid:durableId="450830162">
    <w:abstractNumId w:val="16"/>
  </w:num>
  <w:num w:numId="29" w16cid:durableId="1334338663">
    <w:abstractNumId w:val="0"/>
  </w:num>
  <w:num w:numId="30" w16cid:durableId="1432968842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hyphenationZone w:val="425"/>
  <w:characterSpacingControl w:val="doNotCompress"/>
  <w:savePreviewPicture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26C8F"/>
    <w:rsid w:val="00020AA8"/>
    <w:rsid w:val="00022FF5"/>
    <w:rsid w:val="00043246"/>
    <w:rsid w:val="000510ED"/>
    <w:rsid w:val="000511EA"/>
    <w:rsid w:val="000601AD"/>
    <w:rsid w:val="00077390"/>
    <w:rsid w:val="00081641"/>
    <w:rsid w:val="00083B33"/>
    <w:rsid w:val="00085B45"/>
    <w:rsid w:val="00086393"/>
    <w:rsid w:val="000C488C"/>
    <w:rsid w:val="000D07A1"/>
    <w:rsid w:val="000D2D9D"/>
    <w:rsid w:val="000E725E"/>
    <w:rsid w:val="000F1EBC"/>
    <w:rsid w:val="000F23C5"/>
    <w:rsid w:val="0011184B"/>
    <w:rsid w:val="00113F3F"/>
    <w:rsid w:val="00117EF3"/>
    <w:rsid w:val="00136033"/>
    <w:rsid w:val="00146043"/>
    <w:rsid w:val="00146482"/>
    <w:rsid w:val="0014757B"/>
    <w:rsid w:val="001560E0"/>
    <w:rsid w:val="00174CB0"/>
    <w:rsid w:val="00192B57"/>
    <w:rsid w:val="001A1961"/>
    <w:rsid w:val="001B4F40"/>
    <w:rsid w:val="001B7C56"/>
    <w:rsid w:val="001D1915"/>
    <w:rsid w:val="001D31CC"/>
    <w:rsid w:val="001F2A3D"/>
    <w:rsid w:val="001F4C4C"/>
    <w:rsid w:val="002335E0"/>
    <w:rsid w:val="00237F79"/>
    <w:rsid w:val="002402E6"/>
    <w:rsid w:val="00240F6B"/>
    <w:rsid w:val="002444A5"/>
    <w:rsid w:val="0025446D"/>
    <w:rsid w:val="00264EBD"/>
    <w:rsid w:val="0026609B"/>
    <w:rsid w:val="00266B7E"/>
    <w:rsid w:val="00266CBB"/>
    <w:rsid w:val="00285F54"/>
    <w:rsid w:val="0029534B"/>
    <w:rsid w:val="0029616A"/>
    <w:rsid w:val="002B1321"/>
    <w:rsid w:val="002B3311"/>
    <w:rsid w:val="002B3E01"/>
    <w:rsid w:val="002B4DDA"/>
    <w:rsid w:val="002B7FAD"/>
    <w:rsid w:val="002C4102"/>
    <w:rsid w:val="002E23CD"/>
    <w:rsid w:val="002E6CB1"/>
    <w:rsid w:val="002F095A"/>
    <w:rsid w:val="00300D27"/>
    <w:rsid w:val="003130E0"/>
    <w:rsid w:val="003314F9"/>
    <w:rsid w:val="00332FB9"/>
    <w:rsid w:val="00346089"/>
    <w:rsid w:val="00364010"/>
    <w:rsid w:val="00370C67"/>
    <w:rsid w:val="00373A4E"/>
    <w:rsid w:val="00392312"/>
    <w:rsid w:val="00394D78"/>
    <w:rsid w:val="003C3E70"/>
    <w:rsid w:val="003D4D99"/>
    <w:rsid w:val="003E1866"/>
    <w:rsid w:val="003E1888"/>
    <w:rsid w:val="00402057"/>
    <w:rsid w:val="00405A6C"/>
    <w:rsid w:val="004278B9"/>
    <w:rsid w:val="00432B43"/>
    <w:rsid w:val="00440F18"/>
    <w:rsid w:val="00445D3C"/>
    <w:rsid w:val="00455323"/>
    <w:rsid w:val="00471B63"/>
    <w:rsid w:val="00477FB9"/>
    <w:rsid w:val="004809FB"/>
    <w:rsid w:val="00490E1D"/>
    <w:rsid w:val="004B2D68"/>
    <w:rsid w:val="004B5281"/>
    <w:rsid w:val="004E2EA8"/>
    <w:rsid w:val="004E6D71"/>
    <w:rsid w:val="004F5C1A"/>
    <w:rsid w:val="00503794"/>
    <w:rsid w:val="00503D04"/>
    <w:rsid w:val="005047A7"/>
    <w:rsid w:val="00511AAE"/>
    <w:rsid w:val="005136F1"/>
    <w:rsid w:val="005223EA"/>
    <w:rsid w:val="005240F5"/>
    <w:rsid w:val="00537E49"/>
    <w:rsid w:val="0054613F"/>
    <w:rsid w:val="0054728B"/>
    <w:rsid w:val="00571ADD"/>
    <w:rsid w:val="00580CE8"/>
    <w:rsid w:val="0058233A"/>
    <w:rsid w:val="00582C46"/>
    <w:rsid w:val="00594A21"/>
    <w:rsid w:val="005A7B9E"/>
    <w:rsid w:val="005B47A3"/>
    <w:rsid w:val="005B7876"/>
    <w:rsid w:val="005D1DCA"/>
    <w:rsid w:val="005D2A4A"/>
    <w:rsid w:val="005D438D"/>
    <w:rsid w:val="005D72AC"/>
    <w:rsid w:val="005D74CE"/>
    <w:rsid w:val="005E0992"/>
    <w:rsid w:val="00632229"/>
    <w:rsid w:val="00632F9B"/>
    <w:rsid w:val="006361B5"/>
    <w:rsid w:val="00640F90"/>
    <w:rsid w:val="00650564"/>
    <w:rsid w:val="00664D21"/>
    <w:rsid w:val="006804E2"/>
    <w:rsid w:val="006901D4"/>
    <w:rsid w:val="006A3865"/>
    <w:rsid w:val="006A55B5"/>
    <w:rsid w:val="006B6B84"/>
    <w:rsid w:val="006D3D43"/>
    <w:rsid w:val="006F41B9"/>
    <w:rsid w:val="007009C5"/>
    <w:rsid w:val="00702BCF"/>
    <w:rsid w:val="0070409D"/>
    <w:rsid w:val="0071242D"/>
    <w:rsid w:val="007241FA"/>
    <w:rsid w:val="00726C8F"/>
    <w:rsid w:val="0073355F"/>
    <w:rsid w:val="007367C1"/>
    <w:rsid w:val="00760749"/>
    <w:rsid w:val="00760B01"/>
    <w:rsid w:val="00760C7B"/>
    <w:rsid w:val="0076278E"/>
    <w:rsid w:val="00794268"/>
    <w:rsid w:val="007A27DC"/>
    <w:rsid w:val="007B16D0"/>
    <w:rsid w:val="007B2808"/>
    <w:rsid w:val="007B671F"/>
    <w:rsid w:val="007C5278"/>
    <w:rsid w:val="007D0493"/>
    <w:rsid w:val="007D6D85"/>
    <w:rsid w:val="007F3E02"/>
    <w:rsid w:val="00803FCC"/>
    <w:rsid w:val="008239D3"/>
    <w:rsid w:val="00823AB1"/>
    <w:rsid w:val="00835B8A"/>
    <w:rsid w:val="008435B0"/>
    <w:rsid w:val="00850B0B"/>
    <w:rsid w:val="008528A9"/>
    <w:rsid w:val="00861BCE"/>
    <w:rsid w:val="00862CC1"/>
    <w:rsid w:val="00864752"/>
    <w:rsid w:val="0087409F"/>
    <w:rsid w:val="008742C1"/>
    <w:rsid w:val="008D5C13"/>
    <w:rsid w:val="009078D6"/>
    <w:rsid w:val="00911332"/>
    <w:rsid w:val="0091150E"/>
    <w:rsid w:val="00922A72"/>
    <w:rsid w:val="009248C0"/>
    <w:rsid w:val="00934C8A"/>
    <w:rsid w:val="0094564E"/>
    <w:rsid w:val="00966847"/>
    <w:rsid w:val="00973CCD"/>
    <w:rsid w:val="00984AD9"/>
    <w:rsid w:val="009977A6"/>
    <w:rsid w:val="009A264B"/>
    <w:rsid w:val="009A37CC"/>
    <w:rsid w:val="009B1254"/>
    <w:rsid w:val="009F12EB"/>
    <w:rsid w:val="00A032DE"/>
    <w:rsid w:val="00A07EBD"/>
    <w:rsid w:val="00A15B75"/>
    <w:rsid w:val="00A167E6"/>
    <w:rsid w:val="00A1787B"/>
    <w:rsid w:val="00A3061C"/>
    <w:rsid w:val="00A34821"/>
    <w:rsid w:val="00A36900"/>
    <w:rsid w:val="00A42FA3"/>
    <w:rsid w:val="00A43966"/>
    <w:rsid w:val="00A43DFB"/>
    <w:rsid w:val="00A55619"/>
    <w:rsid w:val="00A634D5"/>
    <w:rsid w:val="00A7222B"/>
    <w:rsid w:val="00A72D3B"/>
    <w:rsid w:val="00A76635"/>
    <w:rsid w:val="00A811B2"/>
    <w:rsid w:val="00A9234D"/>
    <w:rsid w:val="00A94115"/>
    <w:rsid w:val="00A95C37"/>
    <w:rsid w:val="00AA040B"/>
    <w:rsid w:val="00AC1503"/>
    <w:rsid w:val="00AE0978"/>
    <w:rsid w:val="00AE4C5B"/>
    <w:rsid w:val="00B010A7"/>
    <w:rsid w:val="00B14435"/>
    <w:rsid w:val="00B15FBF"/>
    <w:rsid w:val="00B22C40"/>
    <w:rsid w:val="00B579E0"/>
    <w:rsid w:val="00B64130"/>
    <w:rsid w:val="00B716FC"/>
    <w:rsid w:val="00B74840"/>
    <w:rsid w:val="00B8144D"/>
    <w:rsid w:val="00BA44C3"/>
    <w:rsid w:val="00BC3AB3"/>
    <w:rsid w:val="00BD7135"/>
    <w:rsid w:val="00BD73FF"/>
    <w:rsid w:val="00BE0098"/>
    <w:rsid w:val="00BF1628"/>
    <w:rsid w:val="00C06D1A"/>
    <w:rsid w:val="00C149C0"/>
    <w:rsid w:val="00C26783"/>
    <w:rsid w:val="00C31759"/>
    <w:rsid w:val="00C34481"/>
    <w:rsid w:val="00C5190A"/>
    <w:rsid w:val="00C5738D"/>
    <w:rsid w:val="00C64756"/>
    <w:rsid w:val="00C70593"/>
    <w:rsid w:val="00C74FBC"/>
    <w:rsid w:val="00C76B5A"/>
    <w:rsid w:val="00C81D1C"/>
    <w:rsid w:val="00C91E9D"/>
    <w:rsid w:val="00C936C4"/>
    <w:rsid w:val="00CA7B6F"/>
    <w:rsid w:val="00CB462A"/>
    <w:rsid w:val="00CD5845"/>
    <w:rsid w:val="00CE55B5"/>
    <w:rsid w:val="00CF2F00"/>
    <w:rsid w:val="00D07291"/>
    <w:rsid w:val="00D107BE"/>
    <w:rsid w:val="00D10B6D"/>
    <w:rsid w:val="00D125E6"/>
    <w:rsid w:val="00D25B45"/>
    <w:rsid w:val="00D30A16"/>
    <w:rsid w:val="00D352D5"/>
    <w:rsid w:val="00D403D1"/>
    <w:rsid w:val="00D5236E"/>
    <w:rsid w:val="00D5696E"/>
    <w:rsid w:val="00D732D3"/>
    <w:rsid w:val="00D7541D"/>
    <w:rsid w:val="00D84195"/>
    <w:rsid w:val="00D847AB"/>
    <w:rsid w:val="00D96DD1"/>
    <w:rsid w:val="00D97B0C"/>
    <w:rsid w:val="00DA6C62"/>
    <w:rsid w:val="00DC2528"/>
    <w:rsid w:val="00DC58C0"/>
    <w:rsid w:val="00DC670A"/>
    <w:rsid w:val="00E115A9"/>
    <w:rsid w:val="00E126FE"/>
    <w:rsid w:val="00E42B4D"/>
    <w:rsid w:val="00E552A2"/>
    <w:rsid w:val="00E74427"/>
    <w:rsid w:val="00E760D3"/>
    <w:rsid w:val="00E91AA9"/>
    <w:rsid w:val="00E9240D"/>
    <w:rsid w:val="00E96B01"/>
    <w:rsid w:val="00EA6634"/>
    <w:rsid w:val="00EB7E73"/>
    <w:rsid w:val="00ED1469"/>
    <w:rsid w:val="00ED3AF7"/>
    <w:rsid w:val="00EF004A"/>
    <w:rsid w:val="00EF496D"/>
    <w:rsid w:val="00F03608"/>
    <w:rsid w:val="00F102B3"/>
    <w:rsid w:val="00F24E87"/>
    <w:rsid w:val="00F36C5B"/>
    <w:rsid w:val="00F4195A"/>
    <w:rsid w:val="00F45C7F"/>
    <w:rsid w:val="00F7689D"/>
    <w:rsid w:val="00F80BEF"/>
    <w:rsid w:val="00F974A3"/>
    <w:rsid w:val="00FA0A24"/>
    <w:rsid w:val="00FB5585"/>
    <w:rsid w:val="00FC03B9"/>
    <w:rsid w:val="00FC453C"/>
    <w:rsid w:val="00FC58FF"/>
    <w:rsid w:val="00FE5873"/>
    <w:rsid w:val="00FE715A"/>
    <w:rsid w:val="00FF0B43"/>
    <w:rsid w:val="00FF2DCB"/>
    <w:rsid w:val="00FF5403"/>
    <w:rsid w:val="00FF7D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A4DAEC6"/>
  <w15:chartTrackingRefBased/>
  <w15:docId w15:val="{C956C612-658A-4BDA-977B-921C051A13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="Times New Roman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083B33"/>
    <w:pPr>
      <w:spacing w:after="0" w:line="240" w:lineRule="auto"/>
      <w:jc w:val="both"/>
    </w:pPr>
    <w:rPr>
      <w:rFonts w:ascii="Arial" w:hAnsi="Arial" w:cs="Times New Roman"/>
      <w:sz w:val="24"/>
      <w:szCs w:val="24"/>
      <w:lang w:eastAsia="cs-CZ"/>
    </w:rPr>
  </w:style>
  <w:style w:type="paragraph" w:styleId="Nadpis4">
    <w:name w:val="heading 4"/>
    <w:basedOn w:val="Normln"/>
    <w:next w:val="Normln"/>
    <w:link w:val="Nadpis4Char"/>
    <w:qFormat/>
    <w:rsid w:val="00726C8F"/>
    <w:pPr>
      <w:keepNext/>
      <w:numPr>
        <w:ilvl w:val="3"/>
        <w:numId w:val="2"/>
      </w:numPr>
      <w:spacing w:before="240" w:after="60"/>
      <w:jc w:val="left"/>
      <w:outlineLvl w:val="3"/>
    </w:pPr>
    <w:rPr>
      <w:bCs/>
      <w:szCs w:val="28"/>
    </w:rPr>
  </w:style>
  <w:style w:type="paragraph" w:styleId="Nadpis5">
    <w:name w:val="heading 5"/>
    <w:basedOn w:val="Normln"/>
    <w:next w:val="Normln"/>
    <w:link w:val="Nadpis5Char"/>
    <w:qFormat/>
    <w:rsid w:val="00726C8F"/>
    <w:pPr>
      <w:numPr>
        <w:ilvl w:val="4"/>
        <w:numId w:val="2"/>
      </w:numPr>
      <w:spacing w:before="240" w:after="60"/>
      <w:jc w:val="left"/>
      <w:outlineLvl w:val="4"/>
    </w:pPr>
    <w:rPr>
      <w:bCs/>
      <w:iCs/>
      <w:szCs w:val="26"/>
    </w:rPr>
  </w:style>
  <w:style w:type="paragraph" w:styleId="Nadpis6">
    <w:name w:val="heading 6"/>
    <w:basedOn w:val="Normln"/>
    <w:next w:val="Normln"/>
    <w:link w:val="Nadpis6Char"/>
    <w:qFormat/>
    <w:rsid w:val="00726C8F"/>
    <w:pPr>
      <w:numPr>
        <w:ilvl w:val="5"/>
        <w:numId w:val="2"/>
      </w:numPr>
      <w:spacing w:before="240" w:after="60"/>
      <w:jc w:val="left"/>
      <w:outlineLvl w:val="5"/>
    </w:pPr>
    <w:rPr>
      <w:bCs/>
      <w:szCs w:val="22"/>
    </w:rPr>
  </w:style>
  <w:style w:type="paragraph" w:styleId="Nadpis7">
    <w:name w:val="heading 7"/>
    <w:basedOn w:val="Normln"/>
    <w:next w:val="Normln"/>
    <w:link w:val="Nadpis7Char"/>
    <w:qFormat/>
    <w:rsid w:val="00726C8F"/>
    <w:pPr>
      <w:numPr>
        <w:ilvl w:val="6"/>
        <w:numId w:val="2"/>
      </w:numPr>
      <w:spacing w:before="240" w:after="60"/>
      <w:jc w:val="left"/>
      <w:outlineLvl w:val="6"/>
    </w:pPr>
  </w:style>
  <w:style w:type="paragraph" w:styleId="Nadpis8">
    <w:name w:val="heading 8"/>
    <w:basedOn w:val="Normln"/>
    <w:next w:val="Normln"/>
    <w:link w:val="Nadpis8Char"/>
    <w:qFormat/>
    <w:rsid w:val="00726C8F"/>
    <w:pPr>
      <w:numPr>
        <w:ilvl w:val="7"/>
        <w:numId w:val="2"/>
      </w:numPr>
      <w:spacing w:before="240" w:after="60"/>
      <w:jc w:val="left"/>
      <w:outlineLvl w:val="7"/>
    </w:pPr>
    <w:rPr>
      <w:iCs/>
    </w:rPr>
  </w:style>
  <w:style w:type="paragraph" w:styleId="Nadpis9">
    <w:name w:val="heading 9"/>
    <w:basedOn w:val="Normln"/>
    <w:next w:val="Normln"/>
    <w:link w:val="Nadpis9Char"/>
    <w:qFormat/>
    <w:rsid w:val="00726C8F"/>
    <w:pPr>
      <w:numPr>
        <w:ilvl w:val="8"/>
        <w:numId w:val="2"/>
      </w:numPr>
      <w:spacing w:before="240" w:after="60"/>
      <w:jc w:val="left"/>
      <w:outlineLvl w:val="8"/>
    </w:pPr>
    <w:rPr>
      <w:rFonts w:cs="Arial"/>
      <w:sz w:val="22"/>
      <w:szCs w:val="22"/>
    </w:rPr>
  </w:style>
  <w:style w:type="character" w:default="1" w:styleId="Standardnpsmoodstavce">
    <w:name w:val="Default Paragraph Font"/>
    <w:uiPriority w:val="1"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4Char">
    <w:name w:val="Nadpis 4 Char"/>
    <w:basedOn w:val="Standardnpsmoodstavce"/>
    <w:link w:val="Nadpis4"/>
    <w:rsid w:val="00726C8F"/>
    <w:rPr>
      <w:rFonts w:ascii="Arial" w:hAnsi="Arial" w:cs="Times New Roman"/>
      <w:bCs/>
      <w:sz w:val="24"/>
      <w:szCs w:val="28"/>
      <w:lang w:eastAsia="cs-CZ"/>
    </w:rPr>
  </w:style>
  <w:style w:type="character" w:customStyle="1" w:styleId="Nadpis5Char">
    <w:name w:val="Nadpis 5 Char"/>
    <w:basedOn w:val="Standardnpsmoodstavce"/>
    <w:link w:val="Nadpis5"/>
    <w:rsid w:val="00726C8F"/>
    <w:rPr>
      <w:rFonts w:ascii="Arial" w:hAnsi="Arial" w:cs="Times New Roman"/>
      <w:bCs/>
      <w:iCs/>
      <w:sz w:val="24"/>
      <w:szCs w:val="26"/>
      <w:lang w:eastAsia="cs-CZ"/>
    </w:rPr>
  </w:style>
  <w:style w:type="character" w:customStyle="1" w:styleId="Nadpis6Char">
    <w:name w:val="Nadpis 6 Char"/>
    <w:basedOn w:val="Standardnpsmoodstavce"/>
    <w:link w:val="Nadpis6"/>
    <w:rsid w:val="00726C8F"/>
    <w:rPr>
      <w:rFonts w:ascii="Arial" w:hAnsi="Arial" w:cs="Times New Roman"/>
      <w:bCs/>
      <w:sz w:val="24"/>
      <w:lang w:eastAsia="cs-CZ"/>
    </w:rPr>
  </w:style>
  <w:style w:type="character" w:customStyle="1" w:styleId="Nadpis7Char">
    <w:name w:val="Nadpis 7 Char"/>
    <w:basedOn w:val="Standardnpsmoodstavce"/>
    <w:link w:val="Nadpis7"/>
    <w:rsid w:val="00726C8F"/>
    <w:rPr>
      <w:rFonts w:ascii="Arial" w:hAnsi="Arial" w:cs="Times New Roman"/>
      <w:sz w:val="24"/>
      <w:szCs w:val="24"/>
      <w:lang w:eastAsia="cs-CZ"/>
    </w:rPr>
  </w:style>
  <w:style w:type="character" w:customStyle="1" w:styleId="Nadpis8Char">
    <w:name w:val="Nadpis 8 Char"/>
    <w:basedOn w:val="Standardnpsmoodstavce"/>
    <w:link w:val="Nadpis8"/>
    <w:rsid w:val="00726C8F"/>
    <w:rPr>
      <w:rFonts w:ascii="Arial" w:hAnsi="Arial" w:cs="Times New Roman"/>
      <w:iCs/>
      <w:sz w:val="24"/>
      <w:szCs w:val="24"/>
      <w:lang w:eastAsia="cs-CZ"/>
    </w:rPr>
  </w:style>
  <w:style w:type="character" w:customStyle="1" w:styleId="Nadpis9Char">
    <w:name w:val="Nadpis 9 Char"/>
    <w:basedOn w:val="Standardnpsmoodstavce"/>
    <w:link w:val="Nadpis9"/>
    <w:rsid w:val="00726C8F"/>
    <w:rPr>
      <w:rFonts w:ascii="Arial" w:hAnsi="Arial" w:cs="Arial"/>
      <w:lang w:eastAsia="cs-CZ"/>
    </w:rPr>
  </w:style>
  <w:style w:type="paragraph" w:customStyle="1" w:styleId="Radaplohy">
    <w:name w:val="Rada přílohy"/>
    <w:basedOn w:val="Normln"/>
    <w:rsid w:val="00726C8F"/>
    <w:pPr>
      <w:widowControl w:val="0"/>
      <w:spacing w:before="480" w:after="120"/>
    </w:pPr>
    <w:rPr>
      <w:noProof/>
      <w:szCs w:val="20"/>
      <w:u w:val="single"/>
    </w:rPr>
  </w:style>
  <w:style w:type="paragraph" w:customStyle="1" w:styleId="Radaploha1">
    <w:name w:val="Rada příloha č.1"/>
    <w:basedOn w:val="Normln"/>
    <w:rsid w:val="00726C8F"/>
    <w:pPr>
      <w:widowControl w:val="0"/>
      <w:numPr>
        <w:numId w:val="1"/>
      </w:numPr>
      <w:spacing w:after="120"/>
    </w:pPr>
    <w:rPr>
      <w:noProof/>
      <w:szCs w:val="20"/>
      <w:u w:val="single"/>
    </w:rPr>
  </w:style>
  <w:style w:type="paragraph" w:customStyle="1" w:styleId="Default">
    <w:name w:val="Default"/>
    <w:rsid w:val="00726C8F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  <w:lang w:eastAsia="cs-CZ"/>
    </w:rPr>
  </w:style>
  <w:style w:type="paragraph" w:styleId="Zhlav">
    <w:name w:val="header"/>
    <w:basedOn w:val="Normln"/>
    <w:link w:val="ZhlavChar"/>
    <w:unhideWhenUsed/>
    <w:rsid w:val="00726C8F"/>
    <w:pPr>
      <w:tabs>
        <w:tab w:val="center" w:pos="4536"/>
        <w:tab w:val="right" w:pos="9072"/>
      </w:tabs>
      <w:jc w:val="left"/>
    </w:pPr>
    <w:rPr>
      <w:rFonts w:ascii="Times New Roman" w:hAnsi="Times New Roman"/>
    </w:rPr>
  </w:style>
  <w:style w:type="character" w:customStyle="1" w:styleId="ZhlavChar">
    <w:name w:val="Záhlaví Char"/>
    <w:basedOn w:val="Standardnpsmoodstavce"/>
    <w:link w:val="Zhlav"/>
    <w:rsid w:val="00726C8F"/>
    <w:rPr>
      <w:rFonts w:ascii="Times New Roman" w:hAnsi="Times New Roman" w:cs="Times New Roman"/>
      <w:sz w:val="24"/>
      <w:szCs w:val="24"/>
      <w:lang w:eastAsia="cs-CZ"/>
    </w:rPr>
  </w:style>
  <w:style w:type="paragraph" w:styleId="Zpat">
    <w:name w:val="footer"/>
    <w:basedOn w:val="Normln"/>
    <w:link w:val="ZpatChar"/>
    <w:unhideWhenUsed/>
    <w:rsid w:val="00726C8F"/>
    <w:pPr>
      <w:tabs>
        <w:tab w:val="center" w:pos="4536"/>
        <w:tab w:val="right" w:pos="9072"/>
      </w:tabs>
      <w:jc w:val="left"/>
    </w:pPr>
    <w:rPr>
      <w:rFonts w:ascii="Times New Roman" w:hAnsi="Times New Roman"/>
    </w:rPr>
  </w:style>
  <w:style w:type="character" w:customStyle="1" w:styleId="ZpatChar">
    <w:name w:val="Zápatí Char"/>
    <w:basedOn w:val="Standardnpsmoodstavce"/>
    <w:link w:val="Zpat"/>
    <w:rsid w:val="00726C8F"/>
    <w:rPr>
      <w:rFonts w:ascii="Times New Roman" w:hAnsi="Times New Roman" w:cs="Times New Roman"/>
      <w:sz w:val="24"/>
      <w:szCs w:val="24"/>
      <w:lang w:eastAsia="cs-CZ"/>
    </w:rPr>
  </w:style>
  <w:style w:type="paragraph" w:customStyle="1" w:styleId="slo1text">
    <w:name w:val="Číslo1 text"/>
    <w:basedOn w:val="Normln"/>
    <w:link w:val="slo1textChar"/>
    <w:rsid w:val="00726C8F"/>
    <w:pPr>
      <w:widowControl w:val="0"/>
      <w:numPr>
        <w:numId w:val="2"/>
      </w:numPr>
      <w:spacing w:after="120"/>
      <w:outlineLvl w:val="0"/>
    </w:pPr>
    <w:rPr>
      <w:szCs w:val="20"/>
    </w:rPr>
  </w:style>
  <w:style w:type="paragraph" w:customStyle="1" w:styleId="slo11text">
    <w:name w:val="Číslo1.1 text"/>
    <w:basedOn w:val="Normln"/>
    <w:rsid w:val="00726C8F"/>
    <w:pPr>
      <w:widowControl w:val="0"/>
      <w:numPr>
        <w:ilvl w:val="1"/>
        <w:numId w:val="2"/>
      </w:numPr>
      <w:spacing w:after="120"/>
      <w:outlineLvl w:val="1"/>
    </w:pPr>
    <w:rPr>
      <w:szCs w:val="20"/>
    </w:rPr>
  </w:style>
  <w:style w:type="character" w:customStyle="1" w:styleId="Tunproloenznak">
    <w:name w:val="Tučný proložený znak"/>
    <w:rsid w:val="00726C8F"/>
    <w:rPr>
      <w:rFonts w:ascii="Arial" w:hAnsi="Arial"/>
      <w:b/>
      <w:dstrike w:val="0"/>
      <w:color w:val="auto"/>
      <w:spacing w:val="70"/>
      <w:sz w:val="24"/>
      <w:u w:val="none"/>
      <w:vertAlign w:val="baseline"/>
    </w:rPr>
  </w:style>
  <w:style w:type="paragraph" w:customStyle="1" w:styleId="slo111text">
    <w:name w:val="Číslo1.1.1 text"/>
    <w:basedOn w:val="Normln"/>
    <w:rsid w:val="00726C8F"/>
    <w:pPr>
      <w:widowControl w:val="0"/>
      <w:numPr>
        <w:ilvl w:val="2"/>
        <w:numId w:val="2"/>
      </w:numPr>
      <w:spacing w:after="120"/>
      <w:outlineLvl w:val="2"/>
    </w:pPr>
    <w:rPr>
      <w:szCs w:val="20"/>
    </w:rPr>
  </w:style>
  <w:style w:type="character" w:customStyle="1" w:styleId="slo1textChar">
    <w:name w:val="Číslo1 text Char"/>
    <w:link w:val="slo1text"/>
    <w:rsid w:val="00726C8F"/>
    <w:rPr>
      <w:rFonts w:ascii="Arial" w:hAnsi="Arial" w:cs="Times New Roman"/>
      <w:sz w:val="24"/>
      <w:szCs w:val="20"/>
      <w:lang w:eastAsia="cs-CZ"/>
    </w:rPr>
  </w:style>
  <w:style w:type="paragraph" w:styleId="Odstavecseseznamem">
    <w:name w:val="List Paragraph"/>
    <w:basedOn w:val="Normln"/>
    <w:uiPriority w:val="34"/>
    <w:qFormat/>
    <w:rsid w:val="00726C8F"/>
    <w:pPr>
      <w:ind w:left="720"/>
      <w:contextualSpacing/>
      <w:jc w:val="left"/>
    </w:pPr>
    <w:rPr>
      <w:rFonts w:ascii="Times New Roman" w:hAnsi="Times New Roman"/>
    </w:rPr>
  </w:style>
  <w:style w:type="character" w:styleId="Hypertextovodkaz">
    <w:name w:val="Hyperlink"/>
    <w:basedOn w:val="Standardnpsmoodstavce"/>
    <w:uiPriority w:val="99"/>
    <w:unhideWhenUsed/>
    <w:rsid w:val="0070409D"/>
    <w:rPr>
      <w:color w:val="0563C1" w:themeColor="hyperlink"/>
      <w:u w:val="single"/>
    </w:rPr>
  </w:style>
  <w:style w:type="character" w:styleId="Sledovanodkaz">
    <w:name w:val="FollowedHyperlink"/>
    <w:basedOn w:val="Standardnpsmoodstavce"/>
    <w:uiPriority w:val="99"/>
    <w:semiHidden/>
    <w:unhideWhenUsed/>
    <w:rsid w:val="00DC2528"/>
    <w:rPr>
      <w:color w:val="954F72" w:themeColor="followedHyperlink"/>
      <w:u w:val="single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8239D3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8239D3"/>
    <w:rPr>
      <w:rFonts w:ascii="Segoe UI" w:hAnsi="Segoe UI" w:cs="Segoe UI"/>
      <w:sz w:val="18"/>
      <w:szCs w:val="18"/>
      <w:lang w:eastAsia="cs-CZ"/>
    </w:rPr>
  </w:style>
  <w:style w:type="paragraph" w:customStyle="1" w:styleId="Standard">
    <w:name w:val="Standard"/>
    <w:rsid w:val="006B6B84"/>
    <w:pPr>
      <w:suppressAutoHyphens/>
      <w:autoSpaceDN w:val="0"/>
      <w:spacing w:after="0" w:line="240" w:lineRule="auto"/>
      <w:textAlignment w:val="baseline"/>
    </w:pPr>
    <w:rPr>
      <w:rFonts w:ascii="Liberation Serif" w:eastAsia="NSimSun" w:hAnsi="Liberation Serif" w:cs="Lucida Sans"/>
      <w:kern w:val="3"/>
      <w:sz w:val="24"/>
      <w:szCs w:val="24"/>
      <w:lang w:eastAsia="zh-CN" w:bidi="hi-IN"/>
    </w:rPr>
  </w:style>
  <w:style w:type="paragraph" w:styleId="Revize">
    <w:name w:val="Revision"/>
    <w:hidden/>
    <w:uiPriority w:val="99"/>
    <w:semiHidden/>
    <w:rsid w:val="00803FCC"/>
    <w:pPr>
      <w:spacing w:after="0" w:line="240" w:lineRule="auto"/>
    </w:pPr>
    <w:rPr>
      <w:rFonts w:ascii="Arial" w:hAnsi="Arial" w:cs="Times New Roman"/>
      <w:sz w:val="24"/>
      <w:szCs w:val="24"/>
      <w:lang w:eastAsia="cs-CZ"/>
    </w:rPr>
  </w:style>
  <w:style w:type="table" w:styleId="Mkatabulky">
    <w:name w:val="Table Grid"/>
    <w:basedOn w:val="Normlntabulka"/>
    <w:uiPriority w:val="39"/>
    <w:rsid w:val="0073355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Nevyeenzmnka">
    <w:name w:val="Unresolved Mention"/>
    <w:basedOn w:val="Standardnpsmoodstavce"/>
    <w:uiPriority w:val="99"/>
    <w:semiHidden/>
    <w:unhideWhenUsed/>
    <w:rsid w:val="00D97B0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0774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603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014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794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384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428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358</Words>
  <Characters>2114</Characters>
  <Application>Microsoft Office Word</Application>
  <DocSecurity>0</DocSecurity>
  <Lines>17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VDI0101W10</Company>
  <LinksUpToDate>false</LinksUpToDate>
  <CharactersWithSpaces>2468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Píšová Jaroslava</dc:creator>
  <cp:keywords/>
  <dc:description/>
  <cp:lastModifiedBy>Niče Luděk</cp:lastModifiedBy>
  <cp:revision>6</cp:revision>
  <dcterms:created xsi:type="dcterms:W3CDTF">2025-04-08T07:50:00Z</dcterms:created>
  <dcterms:modified xsi:type="dcterms:W3CDTF">2025-04-08T08:30:00Z</dcterms:modified>
</cp:coreProperties>
</file>