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50D3B70C"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33C32F97" w14:textId="5D272C54" w:rsidR="00E40BE7" w:rsidRPr="00E40BE7" w:rsidRDefault="00E40BE7" w:rsidP="00E40BE7">
      <w:pPr>
        <w:pStyle w:val="slo1text"/>
        <w:numPr>
          <w:ilvl w:val="0"/>
          <w:numId w:val="0"/>
        </w:numPr>
        <w:tabs>
          <w:tab w:val="left" w:pos="708"/>
        </w:tabs>
        <w:rPr>
          <w:rFonts w:cs="Arial"/>
          <w:b/>
          <w:szCs w:val="24"/>
        </w:rPr>
      </w:pPr>
      <w:r w:rsidRPr="00E40BE7">
        <w:rPr>
          <w:rFonts w:cs="Arial"/>
          <w:b/>
          <w:szCs w:val="24"/>
        </w:rPr>
        <w:t xml:space="preserve">k návrhu usnesení body </w:t>
      </w:r>
      <w:r w:rsidR="00F80792">
        <w:rPr>
          <w:rFonts w:cs="Arial"/>
          <w:b/>
          <w:szCs w:val="24"/>
        </w:rPr>
        <w:t>1</w:t>
      </w:r>
      <w:r w:rsidRPr="00E40BE7">
        <w:rPr>
          <w:rFonts w:cs="Arial"/>
          <w:b/>
          <w:szCs w:val="24"/>
        </w:rPr>
        <w:t xml:space="preserve">. 1., </w:t>
      </w:r>
      <w:r w:rsidR="00F80792">
        <w:rPr>
          <w:rFonts w:cs="Arial"/>
          <w:b/>
          <w:szCs w:val="24"/>
        </w:rPr>
        <w:t>1</w:t>
      </w:r>
      <w:r w:rsidRPr="00E40BE7">
        <w:rPr>
          <w:rFonts w:cs="Arial"/>
          <w:b/>
          <w:szCs w:val="24"/>
        </w:rPr>
        <w:t>. 2.</w:t>
      </w:r>
    </w:p>
    <w:p w14:paraId="10D6A7EE" w14:textId="77777777" w:rsidR="00560DB9" w:rsidRPr="00824ECF" w:rsidRDefault="00560DB9" w:rsidP="00560DB9">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824ECF">
        <w:rPr>
          <w:rFonts w:cs="Arial"/>
          <w:b/>
          <w:szCs w:val="24"/>
        </w:rPr>
        <w:t>Vzájemné bezúplatné převody částí pozemků v k.ú. a obci Velká Bystřice mezi Olomouckým krajem a městem Velká Bystřice.</w:t>
      </w:r>
    </w:p>
    <w:p w14:paraId="15F50232" w14:textId="77777777" w:rsidR="00560DB9" w:rsidRPr="00824ECF" w:rsidRDefault="00560DB9" w:rsidP="00560DB9">
      <w:pPr>
        <w:widowControl w:val="0"/>
        <w:spacing w:after="120" w:line="240" w:lineRule="auto"/>
        <w:jc w:val="both"/>
        <w:rPr>
          <w:rFonts w:eastAsia="Times New Roman" w:cs="Arial"/>
          <w:bCs/>
          <w:szCs w:val="24"/>
        </w:rPr>
      </w:pPr>
      <w:r w:rsidRPr="00824ECF">
        <w:rPr>
          <w:rFonts w:eastAsia="Times New Roman" w:cs="Arial"/>
          <w:bCs/>
          <w:szCs w:val="24"/>
        </w:rPr>
        <w:t>Olomoucký kraj byl investorem stavby „III/44317 Velká Bystřice – okružní křižovatka“.</w:t>
      </w:r>
    </w:p>
    <w:p w14:paraId="7361FC7F" w14:textId="77777777" w:rsidR="00560DB9" w:rsidRPr="00824ECF" w:rsidRDefault="00560DB9" w:rsidP="00560DB9">
      <w:pPr>
        <w:spacing w:after="120" w:line="240" w:lineRule="auto"/>
        <w:jc w:val="both"/>
        <w:rPr>
          <w:rFonts w:eastAsia="Times New Roman" w:cs="Arial"/>
          <w:bCs/>
          <w:szCs w:val="24"/>
        </w:rPr>
      </w:pPr>
      <w:r w:rsidRPr="00824ECF">
        <w:rPr>
          <w:rFonts w:eastAsia="Times New Roman" w:cs="Arial"/>
          <w:bCs/>
          <w:szCs w:val="24"/>
        </w:rPr>
        <w:t>Realizací výše uvedené stavby byla dotčena mj. část pozemku ve vlastnictví města Velká Bystřice. Předmětný pozemek se nachází v k.ú. a obci Velká Bystřice a je částečně zastavěn krajskou silnicí III/44317. Jedná se o 9 m2.</w:t>
      </w:r>
    </w:p>
    <w:p w14:paraId="11208728" w14:textId="77777777" w:rsidR="00560DB9" w:rsidRPr="00824ECF" w:rsidRDefault="00560DB9" w:rsidP="00560DB9">
      <w:pPr>
        <w:spacing w:after="120" w:line="240" w:lineRule="auto"/>
        <w:jc w:val="both"/>
        <w:rPr>
          <w:rFonts w:eastAsia="Times New Roman" w:cs="Arial"/>
          <w:bCs/>
          <w:szCs w:val="24"/>
        </w:rPr>
      </w:pPr>
      <w:r w:rsidRPr="00824ECF">
        <w:rPr>
          <w:rFonts w:eastAsia="Times New Roman" w:cs="Arial"/>
          <w:bCs/>
          <w:szCs w:val="24"/>
        </w:rPr>
        <w:t>Dále by v rámci majetkoprávního vypořádání výše uvedené stavby mělo dojít k převodu částí pozemků v k.ú. a obci Velká Bystřice z vlastnictví Olomouckého kraje z hospodaření Správy silnic Olomouckého kraje, příspěvkové organizace, do vlastnictví města Velká Bystřice. Na předmětných částech pozemků se nachází napojení na místní komunikaci, chodníky a zeleň. Jedná se celkem o 521 m2</w:t>
      </w:r>
      <w:r w:rsidRPr="00824ECF">
        <w:rPr>
          <w:rFonts w:cs="Arial"/>
          <w:bCs/>
          <w:szCs w:val="24"/>
        </w:rPr>
        <w:t>.</w:t>
      </w:r>
    </w:p>
    <w:p w14:paraId="27EDB61E" w14:textId="77777777" w:rsidR="00560DB9" w:rsidRPr="00824ECF" w:rsidRDefault="00560DB9" w:rsidP="00560DB9">
      <w:pPr>
        <w:spacing w:after="120" w:line="240" w:lineRule="auto"/>
        <w:jc w:val="both"/>
        <w:rPr>
          <w:rFonts w:eastAsia="Times New Roman" w:cs="Arial"/>
          <w:b/>
          <w:szCs w:val="24"/>
          <w:lang w:eastAsia="cs-CZ"/>
        </w:rPr>
      </w:pPr>
      <w:r w:rsidRPr="00824ECF">
        <w:rPr>
          <w:rFonts w:eastAsia="Times New Roman" w:cs="Arial"/>
          <w:b/>
          <w:szCs w:val="24"/>
          <w:lang w:eastAsia="cs-CZ"/>
        </w:rPr>
        <w:t>Vyjádření odboru dopravy a silničního hospodářství ze dne 22. 1. 2025:</w:t>
      </w:r>
    </w:p>
    <w:p w14:paraId="6570534B" w14:textId="77777777" w:rsidR="00560DB9" w:rsidRPr="00824ECF" w:rsidRDefault="00560DB9" w:rsidP="00560DB9">
      <w:pPr>
        <w:spacing w:after="120" w:line="240" w:lineRule="auto"/>
        <w:jc w:val="both"/>
        <w:rPr>
          <w:rFonts w:eastAsia="Times New Roman" w:cs="Arial"/>
          <w:szCs w:val="24"/>
          <w:lang w:eastAsia="cs-CZ"/>
        </w:rPr>
      </w:pPr>
      <w:r w:rsidRPr="00824ECF">
        <w:rPr>
          <w:rFonts w:eastAsia="Times New Roman" w:cs="Arial"/>
          <w:szCs w:val="24"/>
          <w:lang w:eastAsia="cs-CZ"/>
        </w:rPr>
        <w:t>Obdrželi jsme stanovisko od Správy silnic Olomouckého kraje, příspěvkové organizace, týkající se majetkoprávního vypořádání částí pozemků pod stavbou „</w:t>
      </w:r>
      <w:r w:rsidRPr="00824ECF">
        <w:rPr>
          <w:rFonts w:eastAsia="Times New Roman" w:cs="Arial"/>
          <w:bCs/>
          <w:szCs w:val="24"/>
        </w:rPr>
        <w:t xml:space="preserve">III/44317 Velká Bystřice – okružní křižovatka“. </w:t>
      </w:r>
      <w:r w:rsidRPr="00824ECF">
        <w:rPr>
          <w:rFonts w:eastAsia="Times New Roman" w:cs="Arial"/>
          <w:szCs w:val="24"/>
          <w:lang w:eastAsia="cs-CZ"/>
        </w:rPr>
        <w:t xml:space="preserve"> S výše uvedeným souhlasíme a doporučujeme předmětnou záležitost projednat v orgánech Olomouckého kraje.</w:t>
      </w:r>
    </w:p>
    <w:p w14:paraId="21385F81" w14:textId="77777777" w:rsidR="00560DB9" w:rsidRPr="00560DB9" w:rsidRDefault="00560DB9" w:rsidP="00560DB9">
      <w:pPr>
        <w:spacing w:after="120" w:line="240" w:lineRule="auto"/>
        <w:jc w:val="both"/>
        <w:rPr>
          <w:rFonts w:eastAsia="Times New Roman" w:cs="Arial"/>
          <w:szCs w:val="24"/>
          <w:u w:val="single"/>
          <w:lang w:eastAsia="cs-CZ"/>
        </w:rPr>
      </w:pPr>
      <w:r w:rsidRPr="00560DB9">
        <w:rPr>
          <w:rFonts w:eastAsia="Times New Roman" w:cs="Arial"/>
          <w:szCs w:val="24"/>
          <w:u w:val="single"/>
          <w:lang w:eastAsia="cs-CZ"/>
        </w:rPr>
        <w:t>Město Velká Bystřice s majetkoprávním vypořádáním souhlasí.</w:t>
      </w:r>
    </w:p>
    <w:p w14:paraId="0AB4A9FD" w14:textId="4D46DCC6" w:rsidR="00560DB9" w:rsidRPr="00385E19" w:rsidRDefault="00560DB9" w:rsidP="00560DB9">
      <w:pPr>
        <w:pStyle w:val="Zkladntext"/>
        <w:rPr>
          <w:rStyle w:val="Zkladnznak"/>
          <w:rFonts w:cs="Arial"/>
          <w:szCs w:val="24"/>
        </w:rPr>
      </w:pPr>
      <w:r w:rsidRPr="00385E19">
        <w:rPr>
          <w:rStyle w:val="Tunznak"/>
          <w:rFonts w:cs="Arial"/>
          <w:szCs w:val="24"/>
        </w:rPr>
        <w:t>Záměr Olomouckého kraje byl zveřejněn na úřední desce Krajského úřadu Olomouckého kraje a webových stránkách Olomouckého kraje v termínu od</w:t>
      </w:r>
      <w:r>
        <w:rPr>
          <w:rStyle w:val="Tunznak"/>
          <w:rFonts w:cs="Arial"/>
          <w:szCs w:val="24"/>
        </w:rPr>
        <w:t xml:space="preserve"> 14</w:t>
      </w:r>
      <w:r w:rsidRPr="00385E19">
        <w:rPr>
          <w:rStyle w:val="Tunznak"/>
          <w:rFonts w:cs="Arial"/>
          <w:szCs w:val="24"/>
        </w:rPr>
        <w:t>. </w:t>
      </w:r>
      <w:r>
        <w:rPr>
          <w:rStyle w:val="Tunznak"/>
          <w:rFonts w:cs="Arial"/>
          <w:szCs w:val="24"/>
        </w:rPr>
        <w:t>3</w:t>
      </w:r>
      <w:r w:rsidRPr="00385E19">
        <w:rPr>
          <w:rStyle w:val="Tunznak"/>
          <w:rFonts w:cs="Arial"/>
          <w:szCs w:val="24"/>
        </w:rPr>
        <w:t>. 202</w:t>
      </w:r>
      <w:r>
        <w:rPr>
          <w:rStyle w:val="Tunznak"/>
          <w:rFonts w:cs="Arial"/>
          <w:szCs w:val="24"/>
        </w:rPr>
        <w:t>5</w:t>
      </w:r>
      <w:r w:rsidRPr="00385E19">
        <w:rPr>
          <w:rStyle w:val="Tunznak"/>
          <w:rFonts w:cs="Arial"/>
          <w:szCs w:val="24"/>
        </w:rPr>
        <w:t xml:space="preserve"> do </w:t>
      </w:r>
      <w:r>
        <w:rPr>
          <w:rStyle w:val="Tunznak"/>
          <w:rFonts w:cs="Arial"/>
          <w:szCs w:val="24"/>
        </w:rPr>
        <w:t>14</w:t>
      </w:r>
      <w:r w:rsidRPr="00385E19">
        <w:rPr>
          <w:rStyle w:val="Tunznak"/>
          <w:rFonts w:cs="Arial"/>
          <w:szCs w:val="24"/>
        </w:rPr>
        <w:t>. </w:t>
      </w:r>
      <w:r>
        <w:rPr>
          <w:rStyle w:val="Tunznak"/>
          <w:rFonts w:cs="Arial"/>
          <w:szCs w:val="24"/>
        </w:rPr>
        <w:t>4</w:t>
      </w:r>
      <w:r w:rsidRPr="00385E19">
        <w:rPr>
          <w:rStyle w:val="Tunznak"/>
          <w:rFonts w:cs="Arial"/>
          <w:szCs w:val="24"/>
        </w:rPr>
        <w:t>. 202</w:t>
      </w:r>
      <w:r>
        <w:rPr>
          <w:rStyle w:val="Tunznak"/>
          <w:rFonts w:cs="Arial"/>
          <w:szCs w:val="24"/>
        </w:rPr>
        <w:t>5</w:t>
      </w:r>
      <w:r w:rsidRPr="00385E19">
        <w:rPr>
          <w:rStyle w:val="Tunznak"/>
          <w:rFonts w:cs="Arial"/>
          <w:szCs w:val="24"/>
        </w:rPr>
        <w:t xml:space="preserve">. </w:t>
      </w:r>
      <w:r w:rsidRPr="00385E19">
        <w:rPr>
          <w:rStyle w:val="Zkladnznak"/>
          <w:rFonts w:cs="Arial"/>
          <w:szCs w:val="24"/>
        </w:rPr>
        <w:t>V průběhu zveřejnění se jiný zájemce o předmětn</w:t>
      </w:r>
      <w:r>
        <w:rPr>
          <w:rStyle w:val="Zkladnznak"/>
          <w:rFonts w:cs="Arial"/>
          <w:szCs w:val="24"/>
        </w:rPr>
        <w:t>é</w:t>
      </w:r>
      <w:r w:rsidRPr="00385E19">
        <w:rPr>
          <w:rStyle w:val="Zkladnznak"/>
          <w:rFonts w:cs="Arial"/>
          <w:szCs w:val="24"/>
        </w:rPr>
        <w:t xml:space="preserve"> nemovitost</w:t>
      </w:r>
      <w:r>
        <w:rPr>
          <w:rStyle w:val="Zkladnznak"/>
          <w:rFonts w:cs="Arial"/>
          <w:szCs w:val="24"/>
        </w:rPr>
        <w:t>i</w:t>
      </w:r>
      <w:r w:rsidRPr="00385E19">
        <w:rPr>
          <w:rStyle w:val="Zkladnznak"/>
          <w:rFonts w:cs="Arial"/>
          <w:szCs w:val="24"/>
        </w:rPr>
        <w:t xml:space="preserve"> nepřihlásil, nebyly vzneseny žádné podněty a připomínky.</w:t>
      </w:r>
    </w:p>
    <w:p w14:paraId="4FEA0562" w14:textId="0DCA3252" w:rsidR="00560DB9" w:rsidRDefault="00560DB9" w:rsidP="00560DB9">
      <w:pPr>
        <w:pStyle w:val="Default"/>
        <w:spacing w:after="120"/>
        <w:jc w:val="both"/>
        <w:rPr>
          <w:b/>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Pr="00824ECF">
        <w:rPr>
          <w:b/>
          <w:lang w:eastAsia="cs-CZ"/>
        </w:rPr>
        <w:t>bezúplatn</w:t>
      </w:r>
      <w:r>
        <w:rPr>
          <w:b/>
          <w:lang w:eastAsia="cs-CZ"/>
        </w:rPr>
        <w:t>ý</w:t>
      </w:r>
      <w:r w:rsidRPr="00824ECF">
        <w:rPr>
          <w:b/>
          <w:lang w:eastAsia="cs-CZ"/>
        </w:rPr>
        <w:t xml:space="preserve"> přev</w:t>
      </w:r>
      <w:r>
        <w:rPr>
          <w:b/>
          <w:lang w:eastAsia="cs-CZ"/>
        </w:rPr>
        <w:t xml:space="preserve">od </w:t>
      </w:r>
      <w:r w:rsidRPr="00824ECF">
        <w:rPr>
          <w:b/>
        </w:rPr>
        <w:t>pozemk</w:t>
      </w:r>
      <w:r>
        <w:rPr>
          <w:b/>
        </w:rPr>
        <w:t>u</w:t>
      </w:r>
      <w:r w:rsidRPr="00824ECF">
        <w:rPr>
          <w:b/>
        </w:rPr>
        <w:t xml:space="preserve"> parc. č. 237/2 ostatní plocha o výměře 2 m2, a dále část</w:t>
      </w:r>
      <w:r>
        <w:rPr>
          <w:b/>
        </w:rPr>
        <w:t>í</w:t>
      </w:r>
      <w:r w:rsidRPr="00824ECF">
        <w:rPr>
          <w:b/>
        </w:rPr>
        <w:t xml:space="preserve"> pozemků </w:t>
      </w:r>
      <w:r w:rsidRPr="00824ECF">
        <w:rPr>
          <w:rStyle w:val="Tunznak"/>
        </w:rPr>
        <w:t>parc. č.</w:t>
      </w:r>
      <w:r>
        <w:rPr>
          <w:rStyle w:val="Tunznak"/>
        </w:rPr>
        <w:t> </w:t>
      </w:r>
      <w:r w:rsidRPr="00824ECF">
        <w:rPr>
          <w:rStyle w:val="Tunznak"/>
        </w:rPr>
        <w:t xml:space="preserve">2225/1 </w:t>
      </w:r>
      <w:r w:rsidR="00E2322F" w:rsidRPr="00824ECF">
        <w:rPr>
          <w:rStyle w:val="Tunznak"/>
        </w:rPr>
        <w:t>ostatní plocha</w:t>
      </w:r>
      <w:r w:rsidRPr="00824ECF">
        <w:rPr>
          <w:rStyle w:val="Tunznak"/>
        </w:rPr>
        <w:t xml:space="preserve"> o celkové výměře 430 m2 a části pozemku parc. č.</w:t>
      </w:r>
      <w:r w:rsidR="00E2322F">
        <w:rPr>
          <w:rStyle w:val="Tunznak"/>
        </w:rPr>
        <w:t> </w:t>
      </w:r>
      <w:r w:rsidRPr="00824ECF">
        <w:rPr>
          <w:rStyle w:val="Tunznak"/>
        </w:rPr>
        <w:t>2225/21 ostatní plocha o výměře 89 m2, dle geometrického plánu č. 2110-208/2024 ze dne 23.</w:t>
      </w:r>
      <w:r>
        <w:rPr>
          <w:rStyle w:val="Tunznak"/>
        </w:rPr>
        <w:t> </w:t>
      </w:r>
      <w:r w:rsidRPr="00824ECF">
        <w:rPr>
          <w:rStyle w:val="Tunznak"/>
        </w:rPr>
        <w:t>7. 2024 pozemky parc. č. 2225/47 ostatní plocha o výměře 29 m2, parc. č.</w:t>
      </w:r>
      <w:r w:rsidR="00E2322F">
        <w:rPr>
          <w:rStyle w:val="Tunznak"/>
        </w:rPr>
        <w:t> </w:t>
      </w:r>
      <w:r w:rsidRPr="00824ECF">
        <w:rPr>
          <w:rStyle w:val="Tunznak"/>
        </w:rPr>
        <w:t xml:space="preserve">2225/48 ostatní plocha o výměře 401 m2 a parc. č. 2225/49 ostatní plocha o výměře 89 m2, </w:t>
      </w:r>
      <w:r w:rsidRPr="00824ECF">
        <w:rPr>
          <w:b/>
        </w:rPr>
        <w:t>vše v k.ú. a obci Velká Bystřice z vlastnictví Olomouckého kraje, z hospodaření Správy silnic Olomouckého kraje, příspěvkové organizace, do vlastnictví města Velká Bystřice, IČO: 00299651. Nabyvatel uhradí veškeré náklady spojené s převodem vlastnického práva a správní poplatek k návrhu na vklad vlastnického práva do katastru nemovitostí.</w:t>
      </w:r>
    </w:p>
    <w:p w14:paraId="5FDD5C76" w14:textId="25F25C31" w:rsidR="00560DB9" w:rsidRDefault="00560DB9" w:rsidP="00560DB9">
      <w:pPr>
        <w:pStyle w:val="Default"/>
        <w:spacing w:after="120"/>
        <w:jc w:val="both"/>
        <w:rPr>
          <w:b/>
        </w:rPr>
      </w:pPr>
      <w:r w:rsidRPr="00E40BE7">
        <w:rPr>
          <w:rFonts w:eastAsia="Times New Roman"/>
          <w:b/>
          <w:bCs/>
          <w:lang w:eastAsia="cs-CZ"/>
        </w:rPr>
        <w:t xml:space="preserve">Rada Olomouckého kraje </w:t>
      </w:r>
      <w:r w:rsidRPr="00E40BE7">
        <w:rPr>
          <w:rFonts w:eastAsia="Times New Roman"/>
          <w:lang w:eastAsia="cs-CZ"/>
        </w:rPr>
        <w:t xml:space="preserve">na základě návrhu K </w:t>
      </w:r>
      <w:r w:rsidRPr="00E40BE7">
        <w:rPr>
          <w:rFonts w:eastAsia="Arial"/>
          <w:color w:val="000000" w:themeColor="text1"/>
        </w:rPr>
        <w:t xml:space="preserve">– </w:t>
      </w:r>
      <w:r w:rsidRPr="00E40BE7">
        <w:rPr>
          <w:rFonts w:eastAsia="Times New Roman"/>
          <w:lang w:eastAsia="cs-CZ"/>
        </w:rPr>
        <w:t>MP a odboru majetkového, právního a správních činností</w:t>
      </w:r>
      <w:r w:rsidRPr="00E40BE7">
        <w:rPr>
          <w:rFonts w:eastAsia="Times New Roman"/>
          <w:b/>
          <w:bCs/>
          <w:lang w:eastAsia="cs-CZ"/>
        </w:rPr>
        <w:t xml:space="preserve"> doporučuje Zastupitelstvu Olomouckého kraje schválit </w:t>
      </w:r>
      <w:r w:rsidRPr="008E7294">
        <w:rPr>
          <w:b/>
        </w:rPr>
        <w:t>bezúplatné</w:t>
      </w:r>
      <w:r w:rsidRPr="00B30124">
        <w:rPr>
          <w:b/>
        </w:rPr>
        <w:t xml:space="preserve"> nabytí části pozemku</w:t>
      </w:r>
      <w:r w:rsidRPr="00824ECF">
        <w:t xml:space="preserve"> </w:t>
      </w:r>
      <w:r w:rsidRPr="00824ECF">
        <w:rPr>
          <w:rStyle w:val="Tunznak"/>
        </w:rPr>
        <w:t>parc. č. 233/7 ostatní plocha o výměře 9 m2, dle geometrického plánu č.</w:t>
      </w:r>
      <w:r>
        <w:rPr>
          <w:rStyle w:val="Tunznak"/>
        </w:rPr>
        <w:t> </w:t>
      </w:r>
      <w:r w:rsidRPr="00824ECF">
        <w:rPr>
          <w:rStyle w:val="Tunznak"/>
        </w:rPr>
        <w:t>2110-208/2024 ze dne 23. 7. 2024 pozemek parc. č. 233/7 ostatní plocha o výměře 9</w:t>
      </w:r>
      <w:r>
        <w:rPr>
          <w:rStyle w:val="Tunznak"/>
        </w:rPr>
        <w:t> </w:t>
      </w:r>
      <w:r w:rsidRPr="00824ECF">
        <w:rPr>
          <w:rStyle w:val="Tunznak"/>
        </w:rPr>
        <w:t xml:space="preserve"> m2 v k.ú. a obci Velká Bystřice </w:t>
      </w:r>
      <w:r w:rsidRPr="008D7524">
        <w:rPr>
          <w:b/>
        </w:rPr>
        <w:t>z vlastnictví města Velká Bystřice, IČO: 00299651, do vlastnictví Olomouckého kraje, do hospodaření Správy silnic Olomouckého kraje, příspěvkové organizace</w:t>
      </w:r>
      <w:r>
        <w:rPr>
          <w:b/>
        </w:rPr>
        <w:t>.</w:t>
      </w:r>
      <w:r w:rsidRPr="008D7524">
        <w:rPr>
          <w:b/>
        </w:rPr>
        <w:t xml:space="preserve"> Nabyvatel uhradí veškeré náklady spojené s převodem vlastnického práva a správní poplatek k návrhu na vklad vlastnického práva do katastru nemovitostí.</w:t>
      </w:r>
    </w:p>
    <w:p w14:paraId="40334DDA" w14:textId="7C657A6E" w:rsidR="0000714B" w:rsidRDefault="0000714B" w:rsidP="0000714B">
      <w:pPr>
        <w:pStyle w:val="slo1text"/>
        <w:numPr>
          <w:ilvl w:val="0"/>
          <w:numId w:val="0"/>
        </w:numPr>
        <w:tabs>
          <w:tab w:val="left" w:pos="708"/>
        </w:tabs>
        <w:rPr>
          <w:rFonts w:cs="Arial"/>
          <w:b/>
          <w:bCs/>
          <w:szCs w:val="24"/>
        </w:rPr>
      </w:pPr>
      <w:r w:rsidRPr="00824ECF">
        <w:rPr>
          <w:rFonts w:cs="Arial"/>
          <w:b/>
          <w:bCs/>
          <w:szCs w:val="24"/>
        </w:rPr>
        <w:lastRenderedPageBreak/>
        <w:t>k návrhu usnesení bod</w:t>
      </w:r>
      <w:r>
        <w:rPr>
          <w:rFonts w:cs="Arial"/>
          <w:b/>
          <w:bCs/>
          <w:szCs w:val="24"/>
        </w:rPr>
        <w:t>y</w:t>
      </w:r>
      <w:r w:rsidRPr="00824ECF">
        <w:rPr>
          <w:rFonts w:cs="Arial"/>
          <w:b/>
          <w:bCs/>
          <w:szCs w:val="24"/>
        </w:rPr>
        <w:t xml:space="preserve"> </w:t>
      </w:r>
      <w:r>
        <w:rPr>
          <w:rFonts w:cs="Arial"/>
          <w:b/>
          <w:bCs/>
          <w:szCs w:val="24"/>
        </w:rPr>
        <w:t>2</w:t>
      </w:r>
      <w:r w:rsidRPr="00824ECF">
        <w:rPr>
          <w:rFonts w:cs="Arial"/>
          <w:b/>
          <w:bCs/>
          <w:szCs w:val="24"/>
        </w:rPr>
        <w:t xml:space="preserve">. </w:t>
      </w:r>
      <w:r w:rsidR="00D05B53">
        <w:rPr>
          <w:rFonts w:cs="Arial"/>
          <w:b/>
          <w:bCs/>
          <w:szCs w:val="24"/>
        </w:rPr>
        <w:t>1</w:t>
      </w:r>
      <w:r w:rsidRPr="00824ECF">
        <w:rPr>
          <w:rFonts w:cs="Arial"/>
          <w:b/>
          <w:bCs/>
          <w:szCs w:val="24"/>
        </w:rPr>
        <w:t>.</w:t>
      </w:r>
      <w:r>
        <w:rPr>
          <w:rFonts w:cs="Arial"/>
          <w:b/>
          <w:bCs/>
          <w:szCs w:val="24"/>
        </w:rPr>
        <w:t xml:space="preserve">, </w:t>
      </w:r>
      <w:r w:rsidR="00D05B53">
        <w:rPr>
          <w:rFonts w:cs="Arial"/>
          <w:b/>
          <w:bCs/>
          <w:szCs w:val="24"/>
        </w:rPr>
        <w:t>2</w:t>
      </w:r>
      <w:r>
        <w:rPr>
          <w:rFonts w:cs="Arial"/>
          <w:b/>
          <w:bCs/>
          <w:szCs w:val="24"/>
        </w:rPr>
        <w:t>.</w:t>
      </w:r>
      <w:r w:rsidR="00D05B53">
        <w:rPr>
          <w:rFonts w:cs="Arial"/>
          <w:b/>
          <w:bCs/>
          <w:szCs w:val="24"/>
        </w:rPr>
        <w:t xml:space="preserve"> 2.</w:t>
      </w:r>
    </w:p>
    <w:p w14:paraId="12C5FA92" w14:textId="206AD455" w:rsidR="00EB13D6" w:rsidRPr="006E00AD" w:rsidRDefault="00EB13D6" w:rsidP="004902AD">
      <w:pPr>
        <w:pStyle w:val="Zkladntext"/>
        <w:pBdr>
          <w:top w:val="single" w:sz="4" w:space="1" w:color="auto"/>
          <w:left w:val="single" w:sz="4" w:space="4" w:color="auto"/>
          <w:bottom w:val="single" w:sz="4" w:space="1" w:color="auto"/>
          <w:right w:val="single" w:sz="4" w:space="4" w:color="auto"/>
        </w:pBdr>
        <w:rPr>
          <w:rFonts w:cs="Arial"/>
          <w:b/>
          <w:szCs w:val="24"/>
        </w:rPr>
      </w:pPr>
      <w:r>
        <w:rPr>
          <w:rFonts w:cs="Arial"/>
          <w:b/>
          <w:szCs w:val="24"/>
        </w:rPr>
        <w:t>P</w:t>
      </w:r>
      <w:r w:rsidRPr="006E00AD">
        <w:rPr>
          <w:rFonts w:cs="Arial"/>
          <w:b/>
          <w:szCs w:val="24"/>
        </w:rPr>
        <w:t>řevod části pozemku v k.ú. Nové Sady u Olomouce, obec Olomouc, ve vlastnictví Olomouckého kraje, z hospodaření Klíče – centra sociálních služeb, příspěvkov</w:t>
      </w:r>
      <w:r w:rsidR="00A721D8">
        <w:rPr>
          <w:rFonts w:cs="Arial"/>
          <w:b/>
          <w:szCs w:val="24"/>
        </w:rPr>
        <w:t>é</w:t>
      </w:r>
      <w:r w:rsidRPr="006E00AD">
        <w:rPr>
          <w:rFonts w:cs="Arial"/>
          <w:b/>
          <w:szCs w:val="24"/>
        </w:rPr>
        <w:t xml:space="preserve"> organizace do hospodaření Centra Ostrůvek, příspěvkové organizace. </w:t>
      </w:r>
    </w:p>
    <w:p w14:paraId="4C67C360" w14:textId="50F5338E" w:rsidR="00A721D8" w:rsidRPr="00A721D8" w:rsidRDefault="00A721D8" w:rsidP="0000714B">
      <w:pPr>
        <w:pStyle w:val="Zkladntext"/>
        <w:rPr>
          <w:rFonts w:cs="Arial"/>
          <w:bCs w:val="0"/>
          <w:szCs w:val="24"/>
        </w:rPr>
      </w:pPr>
      <w:r>
        <w:rPr>
          <w:rFonts w:cs="Arial"/>
          <w:bCs w:val="0"/>
          <w:szCs w:val="24"/>
        </w:rPr>
        <w:t xml:space="preserve">Předmětný pozemek v hospodaření </w:t>
      </w:r>
      <w:r w:rsidRPr="00A721D8">
        <w:rPr>
          <w:rFonts w:cs="Arial"/>
          <w:bCs w:val="0"/>
          <w:szCs w:val="24"/>
        </w:rPr>
        <w:t>Klíče – centra sociálních služeb, příspěvkov</w:t>
      </w:r>
      <w:r>
        <w:rPr>
          <w:rFonts w:cs="Arial"/>
          <w:bCs w:val="0"/>
          <w:szCs w:val="24"/>
        </w:rPr>
        <w:t>é</w:t>
      </w:r>
      <w:r w:rsidRPr="00A721D8">
        <w:rPr>
          <w:rFonts w:cs="Arial"/>
          <w:bCs w:val="0"/>
          <w:szCs w:val="24"/>
        </w:rPr>
        <w:t xml:space="preserve"> organizace</w:t>
      </w:r>
      <w:r>
        <w:rPr>
          <w:rFonts w:cs="Arial"/>
          <w:bCs w:val="0"/>
          <w:szCs w:val="24"/>
        </w:rPr>
        <w:t xml:space="preserve"> se nachází v k.ú. Nové Sady u Olomouce, obec Olomouc a jeho část </w:t>
      </w:r>
      <w:r w:rsidR="006D7E4F">
        <w:rPr>
          <w:rFonts w:cs="Arial"/>
          <w:bCs w:val="0"/>
          <w:szCs w:val="24"/>
        </w:rPr>
        <w:t xml:space="preserve">o výměře 25 m2 je zastavěna </w:t>
      </w:r>
      <w:r w:rsidR="00D539AE">
        <w:rPr>
          <w:rFonts w:cs="Arial"/>
          <w:bCs w:val="0"/>
          <w:szCs w:val="24"/>
        </w:rPr>
        <w:t xml:space="preserve">stavbou </w:t>
      </w:r>
      <w:r w:rsidR="00BA30C7">
        <w:rPr>
          <w:rFonts w:cs="Arial"/>
          <w:bCs w:val="0"/>
          <w:szCs w:val="24"/>
        </w:rPr>
        <w:t xml:space="preserve">bez č.p./č.e. jiná stavba </w:t>
      </w:r>
      <w:r w:rsidR="004203D5">
        <w:rPr>
          <w:rFonts w:cs="Arial"/>
          <w:bCs w:val="0"/>
          <w:szCs w:val="24"/>
        </w:rPr>
        <w:t xml:space="preserve">(přečerpávací </w:t>
      </w:r>
      <w:r w:rsidR="00423F74">
        <w:rPr>
          <w:rFonts w:cs="Arial"/>
          <w:bCs w:val="0"/>
          <w:szCs w:val="24"/>
        </w:rPr>
        <w:t>stanice odpadních vod a splaškové kanalizace</w:t>
      </w:r>
      <w:r w:rsidR="00AE2FF2">
        <w:rPr>
          <w:rFonts w:cs="Arial"/>
          <w:bCs w:val="0"/>
          <w:szCs w:val="24"/>
        </w:rPr>
        <w:t xml:space="preserve">, kočárkárna a kolárna) </w:t>
      </w:r>
      <w:r w:rsidR="00D539AE">
        <w:rPr>
          <w:rFonts w:cs="Arial"/>
          <w:bCs w:val="0"/>
          <w:szCs w:val="24"/>
        </w:rPr>
        <w:t xml:space="preserve">v hospodaření </w:t>
      </w:r>
      <w:r w:rsidR="00BA30C7" w:rsidRPr="006E00AD">
        <w:rPr>
          <w:rFonts w:cs="Arial"/>
          <w:bCs w:val="0"/>
          <w:szCs w:val="24"/>
        </w:rPr>
        <w:t>Centra Ostrůvek, příspěvkové organice</w:t>
      </w:r>
      <w:r w:rsidR="002C3AF8">
        <w:rPr>
          <w:rFonts w:cs="Arial"/>
          <w:bCs w:val="0"/>
          <w:szCs w:val="24"/>
        </w:rPr>
        <w:t>.</w:t>
      </w:r>
    </w:p>
    <w:p w14:paraId="1B901736" w14:textId="1F974C22" w:rsidR="000A51D2" w:rsidRDefault="0000714B" w:rsidP="0000714B">
      <w:pPr>
        <w:pStyle w:val="Zkladntext"/>
        <w:rPr>
          <w:rFonts w:cs="Arial"/>
          <w:bCs w:val="0"/>
          <w:szCs w:val="24"/>
        </w:rPr>
      </w:pPr>
      <w:r w:rsidRPr="006E00AD">
        <w:rPr>
          <w:rFonts w:cs="Arial"/>
          <w:bCs w:val="0"/>
          <w:szCs w:val="24"/>
        </w:rPr>
        <w:t xml:space="preserve">Ředitelka Centra Ostrůvek, příspěvkové organice žádá </w:t>
      </w:r>
      <w:r w:rsidR="00132A58">
        <w:rPr>
          <w:rFonts w:cs="Arial"/>
          <w:bCs w:val="0"/>
          <w:szCs w:val="24"/>
        </w:rPr>
        <w:t xml:space="preserve">o svěření části </w:t>
      </w:r>
      <w:r w:rsidR="000A51D2">
        <w:rPr>
          <w:rFonts w:cs="Arial"/>
          <w:bCs w:val="0"/>
          <w:szCs w:val="24"/>
        </w:rPr>
        <w:t>předmětného pozemku do hospodaření této příspěvkové organizace.</w:t>
      </w:r>
    </w:p>
    <w:p w14:paraId="6F1A7E25" w14:textId="5FED25CC" w:rsidR="00EA038D" w:rsidRDefault="002D6EB6" w:rsidP="002D6EB6">
      <w:pPr>
        <w:pStyle w:val="Zkladntext"/>
        <w:rPr>
          <w:rFonts w:cs="Arial"/>
          <w:bCs w:val="0"/>
          <w:szCs w:val="24"/>
          <w:u w:val="single"/>
        </w:rPr>
      </w:pPr>
      <w:r w:rsidRPr="006E00AD">
        <w:rPr>
          <w:rFonts w:cs="Arial"/>
          <w:bCs w:val="0"/>
          <w:szCs w:val="24"/>
          <w:u w:val="single"/>
        </w:rPr>
        <w:t>Klíč – centrum sociálních služeb, příspěvková organizace s</w:t>
      </w:r>
      <w:r w:rsidR="00EA038D">
        <w:rPr>
          <w:rFonts w:cs="Arial"/>
          <w:bCs w:val="0"/>
          <w:szCs w:val="24"/>
          <w:u w:val="single"/>
        </w:rPr>
        <w:t xml:space="preserve"> odnětím části předmětného pozemku z hospodaření </w:t>
      </w:r>
      <w:r w:rsidR="002143D9">
        <w:rPr>
          <w:rFonts w:cs="Arial"/>
          <w:bCs w:val="0"/>
          <w:szCs w:val="24"/>
          <w:u w:val="single"/>
        </w:rPr>
        <w:t>souhlasí.</w:t>
      </w:r>
    </w:p>
    <w:p w14:paraId="75A206B5" w14:textId="77777777" w:rsidR="0000714B" w:rsidRDefault="0000714B" w:rsidP="0000714B">
      <w:pPr>
        <w:pStyle w:val="Zkladntext"/>
        <w:rPr>
          <w:rFonts w:cs="Arial"/>
          <w:b/>
          <w:szCs w:val="24"/>
        </w:rPr>
      </w:pPr>
      <w:r w:rsidRPr="00E11FC0">
        <w:rPr>
          <w:rFonts w:cs="Arial"/>
          <w:b/>
          <w:szCs w:val="24"/>
        </w:rPr>
        <w:t>Vyjádřen</w:t>
      </w:r>
      <w:r>
        <w:rPr>
          <w:rFonts w:cs="Arial"/>
          <w:b/>
          <w:szCs w:val="24"/>
        </w:rPr>
        <w:t>í</w:t>
      </w:r>
      <w:r w:rsidRPr="00E11FC0">
        <w:rPr>
          <w:rFonts w:cs="Arial"/>
          <w:b/>
          <w:szCs w:val="24"/>
        </w:rPr>
        <w:t xml:space="preserve"> odboru sociálních věcí ze dne 28.</w:t>
      </w:r>
      <w:r>
        <w:rPr>
          <w:rFonts w:cs="Arial"/>
          <w:b/>
          <w:szCs w:val="24"/>
        </w:rPr>
        <w:t xml:space="preserve"> </w:t>
      </w:r>
      <w:r w:rsidRPr="00E11FC0">
        <w:rPr>
          <w:rFonts w:cs="Arial"/>
          <w:b/>
          <w:szCs w:val="24"/>
        </w:rPr>
        <w:t>3.</w:t>
      </w:r>
      <w:r>
        <w:rPr>
          <w:rFonts w:cs="Arial"/>
          <w:b/>
          <w:szCs w:val="24"/>
        </w:rPr>
        <w:t xml:space="preserve"> </w:t>
      </w:r>
      <w:r w:rsidRPr="00E11FC0">
        <w:rPr>
          <w:rFonts w:cs="Arial"/>
          <w:b/>
          <w:szCs w:val="24"/>
        </w:rPr>
        <w:t>2025:</w:t>
      </w:r>
    </w:p>
    <w:p w14:paraId="63E8542C" w14:textId="1646A58B" w:rsidR="0000714B" w:rsidRPr="00E11FC0" w:rsidRDefault="0000714B" w:rsidP="0000714B">
      <w:pPr>
        <w:pStyle w:val="Zkladntext"/>
        <w:rPr>
          <w:rFonts w:cs="Arial"/>
          <w:bCs w:val="0"/>
          <w:szCs w:val="24"/>
        </w:rPr>
      </w:pPr>
      <w:r w:rsidRPr="00E11FC0">
        <w:rPr>
          <w:rFonts w:cs="Arial"/>
          <w:bCs w:val="0"/>
          <w:szCs w:val="24"/>
        </w:rPr>
        <w:t xml:space="preserve">K Vaší žádosti o stanovisko sděluji, že </w:t>
      </w:r>
      <w:r w:rsidR="002143D9">
        <w:rPr>
          <w:rFonts w:cs="Arial"/>
          <w:bCs w:val="0"/>
          <w:szCs w:val="24"/>
        </w:rPr>
        <w:t>o</w:t>
      </w:r>
      <w:r w:rsidRPr="00E11FC0">
        <w:rPr>
          <w:rFonts w:cs="Arial"/>
          <w:bCs w:val="0"/>
          <w:szCs w:val="24"/>
        </w:rPr>
        <w:t xml:space="preserve">dbor sociálních věcí nemá výhrady k navrhovanému majetkoprávnímu vypořádání </w:t>
      </w:r>
      <w:r w:rsidR="00992015">
        <w:rPr>
          <w:rFonts w:cs="Arial"/>
          <w:bCs w:val="0"/>
          <w:szCs w:val="24"/>
        </w:rPr>
        <w:t xml:space="preserve">části pozemku mezi </w:t>
      </w:r>
      <w:r w:rsidRPr="00E11FC0">
        <w:rPr>
          <w:rFonts w:cs="Arial"/>
          <w:bCs w:val="0"/>
          <w:szCs w:val="24"/>
        </w:rPr>
        <w:t>Centrem Ostrůvek, p. o. a Klíčem – centrem sociálních služeb, p. o.</w:t>
      </w:r>
    </w:p>
    <w:p w14:paraId="7C6CB7E6" w14:textId="6BDBB56E" w:rsidR="0000714B" w:rsidRDefault="00336A6D" w:rsidP="0000714B">
      <w:pPr>
        <w:pStyle w:val="Zkladntext"/>
        <w:rPr>
          <w:rFonts w:cs="Arial"/>
          <w:b/>
          <w:szCs w:val="24"/>
        </w:rPr>
      </w:pPr>
      <w:r w:rsidRPr="00E40BE7">
        <w:rPr>
          <w:b/>
          <w:lang w:eastAsia="cs-CZ"/>
        </w:rPr>
        <w:t xml:space="preserve">Rada Olomouckého kraje </w:t>
      </w:r>
      <w:r w:rsidRPr="00E40BE7">
        <w:rPr>
          <w:lang w:eastAsia="cs-CZ"/>
        </w:rPr>
        <w:t xml:space="preserve">na základě návrhu K </w:t>
      </w:r>
      <w:r w:rsidRPr="00E40BE7">
        <w:rPr>
          <w:rFonts w:eastAsia="Arial"/>
          <w:color w:val="000000" w:themeColor="text1"/>
        </w:rPr>
        <w:t xml:space="preserve">– </w:t>
      </w:r>
      <w:r w:rsidRPr="00E40BE7">
        <w:rPr>
          <w:lang w:eastAsia="cs-CZ"/>
        </w:rPr>
        <w:t>MP a odboru majetkového, právního a správních činností</w:t>
      </w:r>
      <w:r w:rsidRPr="00E40BE7">
        <w:rPr>
          <w:b/>
          <w:lang w:eastAsia="cs-CZ"/>
        </w:rPr>
        <w:t xml:space="preserve"> doporučuje Zastupitelstvu Olomouckého kraje schválit</w:t>
      </w:r>
      <w:r w:rsidR="0000714B">
        <w:rPr>
          <w:rFonts w:cs="Arial"/>
          <w:b/>
          <w:szCs w:val="24"/>
        </w:rPr>
        <w:t>:</w:t>
      </w:r>
    </w:p>
    <w:p w14:paraId="71D7FDFE" w14:textId="77777777" w:rsidR="0000714B" w:rsidRPr="00086764" w:rsidRDefault="0000714B" w:rsidP="0000714B">
      <w:pPr>
        <w:pStyle w:val="slo11text"/>
        <w:numPr>
          <w:ilvl w:val="0"/>
          <w:numId w:val="0"/>
        </w:numPr>
        <w:rPr>
          <w:b/>
          <w:bCs/>
        </w:rPr>
      </w:pPr>
      <w:r w:rsidRPr="00086764">
        <w:rPr>
          <w:b/>
          <w:bCs/>
        </w:rPr>
        <w:t xml:space="preserve">a) odejmutí </w:t>
      </w:r>
      <w:r w:rsidRPr="00086764">
        <w:rPr>
          <w:rFonts w:cs="Arial"/>
          <w:b/>
          <w:bCs/>
          <w:szCs w:val="24"/>
        </w:rPr>
        <w:t>části pozemku parc. č. 623/5 ost. pl. o výměře 25 m2, dle geometrického plánu č. 1371-113/2024 ze dne 14. 10. 2024 pozemek parc. č. 623/5 díl „a“ o výměře 25</w:t>
      </w:r>
      <w:r>
        <w:rPr>
          <w:rFonts w:cs="Arial"/>
          <w:b/>
          <w:bCs/>
          <w:szCs w:val="24"/>
        </w:rPr>
        <w:t> </w:t>
      </w:r>
      <w:r w:rsidRPr="00086764">
        <w:rPr>
          <w:rFonts w:cs="Arial"/>
          <w:b/>
          <w:bCs/>
          <w:szCs w:val="24"/>
        </w:rPr>
        <w:t xml:space="preserve">m2, který je sloučený do pozemku parc. č. st. 649 zast. pl. a nádvoří, jehož součástí je stavba bez čp/če, jiná st., o celkové výměře 40 m2, vše v k.ú. Nové Sady u Olomouce, obec Olomouc, ve vlastnictví Olomouckého kraje, z hospodaření Klíče – centra sociálních služeb, příspěvková organizace, IČO: 70890595, </w:t>
      </w:r>
      <w:r w:rsidRPr="00CD71B3">
        <w:rPr>
          <w:rStyle w:val="Tunznak"/>
          <w:rFonts w:cs="Arial"/>
          <w:szCs w:val="24"/>
        </w:rPr>
        <w:t>a to k 30. 4. 2025.</w:t>
      </w:r>
    </w:p>
    <w:p w14:paraId="0637FAD4" w14:textId="77777777" w:rsidR="0000714B" w:rsidRPr="00086764" w:rsidRDefault="0000714B" w:rsidP="0000714B">
      <w:pPr>
        <w:pStyle w:val="slo11text"/>
        <w:numPr>
          <w:ilvl w:val="0"/>
          <w:numId w:val="0"/>
        </w:numPr>
        <w:rPr>
          <w:b/>
          <w:bCs/>
        </w:rPr>
      </w:pPr>
      <w:r w:rsidRPr="00086764">
        <w:rPr>
          <w:b/>
          <w:bCs/>
        </w:rPr>
        <w:t>b) svěření části pozemku parc. č. 623/5 ost. pl. o výměře 25 m2, dle geometrického plánu č. 1371-113/2024 ze dne 14. 10. 2024 pozemek parc. č. 623/5 díl „a“ o výměře 25</w:t>
      </w:r>
      <w:r>
        <w:rPr>
          <w:b/>
          <w:bCs/>
        </w:rPr>
        <w:t> </w:t>
      </w:r>
      <w:r w:rsidRPr="00086764">
        <w:rPr>
          <w:b/>
          <w:bCs/>
        </w:rPr>
        <w:t xml:space="preserve">m2, který je sloučený do pozemku parc. č. st. 649 zast. pl. a nádvoří, jehož součástí je stavba bez čp/če, jiná st., o celkové výměře 40 m2, vše v k.ú. Nové Sady u Olomouce, obec Olomouc, ve vlastnictví Olomouckého kraje, do hospodaření Centra Ostrůvek, příspěvkové organizace, IČO: 00849197, s účinností k 1. 5. 2025. </w:t>
      </w:r>
    </w:p>
    <w:p w14:paraId="2F2F455B" w14:textId="77777777" w:rsidR="0000714B" w:rsidRDefault="0000714B" w:rsidP="00560DB9">
      <w:pPr>
        <w:pStyle w:val="Default"/>
        <w:spacing w:after="120"/>
        <w:jc w:val="both"/>
        <w:rPr>
          <w:b/>
        </w:rPr>
      </w:pPr>
    </w:p>
    <w:p w14:paraId="4B6D6E75" w14:textId="77777777" w:rsidR="0000714B" w:rsidRPr="008D7524" w:rsidRDefault="0000714B" w:rsidP="00560DB9">
      <w:pPr>
        <w:pStyle w:val="Default"/>
        <w:spacing w:after="120"/>
        <w:jc w:val="both"/>
        <w:rPr>
          <w:b/>
          <w:bCs/>
        </w:rPr>
      </w:pPr>
    </w:p>
    <w:p w14:paraId="1075981D" w14:textId="77777777" w:rsidR="00E2322F" w:rsidRDefault="00E2322F" w:rsidP="00007ECF">
      <w:pPr>
        <w:spacing w:before="120" w:after="120" w:line="240" w:lineRule="auto"/>
        <w:rPr>
          <w:rFonts w:cs="Arial"/>
          <w:szCs w:val="24"/>
          <w:u w:val="single"/>
        </w:rPr>
      </w:pPr>
    </w:p>
    <w:p w14:paraId="4EA7D66C" w14:textId="20F9210C"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6C7F9575" w:rsidR="007754F4" w:rsidRDefault="00007ECF" w:rsidP="03D4EE98">
      <w:pPr>
        <w:widowControl w:val="0"/>
        <w:tabs>
          <w:tab w:val="left" w:pos="5377"/>
        </w:tabs>
        <w:spacing w:before="120" w:after="120" w:line="240" w:lineRule="auto"/>
        <w:jc w:val="both"/>
        <w:outlineLvl w:val="0"/>
        <w:rPr>
          <w:rFonts w:eastAsia="Times New Roman" w:cs="Arial"/>
          <w:lang w:eastAsia="cs-CZ"/>
        </w:rPr>
      </w:pPr>
      <w:r w:rsidRPr="2AC4005B">
        <w:rPr>
          <w:rFonts w:eastAsia="Times New Roman" w:cs="Arial"/>
          <w:lang w:eastAsia="cs-CZ"/>
        </w:rPr>
        <w:t>Zpráva k DZ_příloha č. 01- snímk</w:t>
      </w:r>
      <w:r w:rsidR="009876E4" w:rsidRPr="2AC4005B">
        <w:rPr>
          <w:rFonts w:eastAsia="Times New Roman" w:cs="Arial"/>
          <w:lang w:eastAsia="cs-CZ"/>
        </w:rPr>
        <w:t>y</w:t>
      </w:r>
      <w:r w:rsidRPr="2AC4005B">
        <w:rPr>
          <w:rFonts w:eastAsia="Times New Roman" w:cs="Arial"/>
          <w:lang w:eastAsia="cs-CZ"/>
        </w:rPr>
        <w:t xml:space="preserve"> </w:t>
      </w:r>
      <w:r w:rsidR="0057012A">
        <w:rPr>
          <w:rFonts w:eastAsia="Times New Roman" w:cs="Arial"/>
          <w:lang w:eastAsia="cs-CZ"/>
        </w:rPr>
        <w:t>9</w:t>
      </w:r>
      <w:r w:rsidRPr="2AC4005B">
        <w:rPr>
          <w:rFonts w:eastAsia="Times New Roman" w:cs="Arial"/>
          <w:lang w:eastAsia="cs-CZ"/>
        </w:rPr>
        <w:t>.</w:t>
      </w:r>
      <w:r w:rsidR="2BAAA95E" w:rsidRPr="2AC4005B">
        <w:rPr>
          <w:rFonts w:eastAsia="Times New Roman" w:cs="Arial"/>
          <w:lang w:eastAsia="cs-CZ"/>
        </w:rPr>
        <w:t>5</w:t>
      </w:r>
      <w:r w:rsidR="5042B64D" w:rsidRPr="2AC4005B">
        <w:rPr>
          <w:rFonts w:eastAsia="Times New Roman" w:cs="Arial"/>
          <w:lang w:eastAsia="cs-CZ"/>
        </w:rPr>
        <w:t>.</w:t>
      </w:r>
      <w:r w:rsidR="00F86011">
        <w:rPr>
          <w:rFonts w:eastAsia="Times New Roman" w:cs="Arial"/>
          <w:lang w:eastAsia="cs-CZ"/>
        </w:rPr>
        <w:t>1.</w:t>
      </w:r>
    </w:p>
    <w:p w14:paraId="395AD581" w14:textId="77777777" w:rsidR="00C20FF4" w:rsidRPr="00C20FF4" w:rsidRDefault="00C20FF4" w:rsidP="00C20FF4">
      <w:pPr>
        <w:rPr>
          <w:rFonts w:eastAsia="Times New Roman" w:cs="Arial"/>
          <w:lang w:eastAsia="cs-CZ"/>
        </w:rPr>
      </w:pPr>
    </w:p>
    <w:p w14:paraId="4044524B" w14:textId="1815E954" w:rsidR="00C20FF4" w:rsidRPr="00C20FF4" w:rsidRDefault="00C20FF4" w:rsidP="00C20FF4">
      <w:pPr>
        <w:tabs>
          <w:tab w:val="left" w:pos="1836"/>
        </w:tabs>
        <w:rPr>
          <w:rFonts w:eastAsia="Times New Roman" w:cs="Arial"/>
          <w:lang w:eastAsia="cs-CZ"/>
        </w:rPr>
      </w:pPr>
      <w:r>
        <w:rPr>
          <w:rFonts w:eastAsia="Times New Roman" w:cs="Arial"/>
          <w:lang w:eastAsia="cs-CZ"/>
        </w:rPr>
        <w:tab/>
      </w:r>
    </w:p>
    <w:sectPr w:rsidR="00C20FF4" w:rsidRPr="00C20F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C03AE8" w14:textId="77777777" w:rsidR="005E6383" w:rsidRDefault="005E6383">
      <w:pPr>
        <w:spacing w:after="0" w:line="240" w:lineRule="auto"/>
      </w:pPr>
      <w:r>
        <w:separator/>
      </w:r>
    </w:p>
  </w:endnote>
  <w:endnote w:type="continuationSeparator" w:id="0">
    <w:p w14:paraId="2636EEDD" w14:textId="77777777" w:rsidR="005E6383" w:rsidRDefault="005E6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51EB6BE1" w:rsidR="00AB368B" w:rsidRDefault="03D4EE98" w:rsidP="03D4EE98">
    <w:pPr>
      <w:pStyle w:val="Zpat"/>
      <w:pBdr>
        <w:top w:val="single" w:sz="4" w:space="1" w:color="auto"/>
      </w:pBdr>
      <w:spacing w:after="0"/>
    </w:pPr>
    <w:r w:rsidRPr="03D4EE98">
      <w:rPr>
        <w:rFonts w:cs="Arial"/>
      </w:rPr>
      <w:t>Zastupitelstvo Olomouckého kraje 2</w:t>
    </w:r>
    <w:r w:rsidR="00FA53CF">
      <w:rPr>
        <w:rFonts w:cs="Arial"/>
      </w:rPr>
      <w:t>8</w:t>
    </w:r>
    <w:r w:rsidRPr="03D4EE98">
      <w:rPr>
        <w:rFonts w:cs="Arial"/>
      </w:rPr>
      <w:t xml:space="preserve">. </w:t>
    </w:r>
    <w:r w:rsidR="00FA53CF">
      <w:rPr>
        <w:rFonts w:cs="Arial"/>
      </w:rPr>
      <w:t>4</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526341D8" w:rsidR="007F10D1" w:rsidRDefault="0057012A" w:rsidP="006818BB">
    <w:pPr>
      <w:pStyle w:val="Zpat"/>
      <w:spacing w:after="0"/>
      <w:rPr>
        <w:rFonts w:cs="Arial"/>
      </w:rPr>
    </w:pPr>
    <w:r>
      <w:rPr>
        <w:rFonts w:cs="Arial"/>
      </w:rPr>
      <w:t>9</w:t>
    </w:r>
    <w:r w:rsidR="2AC4005B" w:rsidRPr="2AC4005B">
      <w:rPr>
        <w:rFonts w:cs="Arial"/>
      </w:rPr>
      <w:t>.5.</w:t>
    </w:r>
    <w:r w:rsidR="00872FEB">
      <w:rPr>
        <w:rFonts w:cs="Arial"/>
      </w:rPr>
      <w:t>1.</w:t>
    </w:r>
    <w:r w:rsidR="2AC4005B" w:rsidRPr="2AC4005B">
      <w:rPr>
        <w:rFonts w:cs="Arial"/>
      </w:rPr>
      <w:t xml:space="preserve"> – Majetkoprávní záležitosti – vzájemné bezúplatné převody nemovitého </w:t>
    </w:r>
    <w:proofErr w:type="gramStart"/>
    <w:r w:rsidR="2AC4005B" w:rsidRPr="2AC4005B">
      <w:rPr>
        <w:rFonts w:cs="Arial"/>
      </w:rPr>
      <w:t>majetku</w:t>
    </w:r>
    <w:r w:rsidR="00872FEB">
      <w:rPr>
        <w:rFonts w:cs="Arial"/>
      </w:rPr>
      <w:t xml:space="preserve"> - DODATEK</w:t>
    </w:r>
    <w:proofErr w:type="gramEnd"/>
  </w:p>
  <w:p w14:paraId="1C2C4DBF" w14:textId="0513B361" w:rsidR="009A613C" w:rsidRPr="004156C0" w:rsidRDefault="009A613C" w:rsidP="006818BB">
    <w:pPr>
      <w:pStyle w:val="Zpat"/>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9F1A49" w14:textId="77777777" w:rsidR="005E6383" w:rsidRDefault="005E6383">
      <w:pPr>
        <w:spacing w:after="0" w:line="240" w:lineRule="auto"/>
      </w:pPr>
      <w:r>
        <w:separator/>
      </w:r>
    </w:p>
  </w:footnote>
  <w:footnote w:type="continuationSeparator" w:id="0">
    <w:p w14:paraId="025BF31C" w14:textId="77777777" w:rsidR="005E6383" w:rsidRDefault="005E63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1EE48F5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EA4981"/>
    <w:multiLevelType w:val="hybridMultilevel"/>
    <w:tmpl w:val="3E7EBDBE"/>
    <w:lvl w:ilvl="0" w:tplc="0405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6FB2FDA"/>
    <w:multiLevelType w:val="hybridMultilevel"/>
    <w:tmpl w:val="6C80D8DC"/>
    <w:lvl w:ilvl="0" w:tplc="31D4E116">
      <w:numFmt w:val="bullet"/>
      <w:lvlText w:val="̶"/>
      <w:lvlJc w:val="left"/>
      <w:pPr>
        <w:ind w:left="720" w:hanging="360"/>
      </w:pPr>
      <w:rPr>
        <w:rFonts w:ascii="Arial" w:hAnsi="Arial" w:hint="default"/>
      </w:rPr>
    </w:lvl>
    <w:lvl w:ilvl="1" w:tplc="C4928AC0">
      <w:start w:val="1"/>
      <w:numFmt w:val="bullet"/>
      <w:lvlText w:val="o"/>
      <w:lvlJc w:val="left"/>
      <w:pPr>
        <w:ind w:left="1440" w:hanging="360"/>
      </w:pPr>
      <w:rPr>
        <w:rFonts w:ascii="Courier New" w:hAnsi="Courier New" w:hint="default"/>
      </w:rPr>
    </w:lvl>
    <w:lvl w:ilvl="2" w:tplc="51D48602">
      <w:start w:val="1"/>
      <w:numFmt w:val="bullet"/>
      <w:lvlText w:val=""/>
      <w:lvlJc w:val="left"/>
      <w:pPr>
        <w:ind w:left="2160" w:hanging="360"/>
      </w:pPr>
      <w:rPr>
        <w:rFonts w:ascii="Wingdings" w:hAnsi="Wingdings" w:hint="default"/>
      </w:rPr>
    </w:lvl>
    <w:lvl w:ilvl="3" w:tplc="A552C410">
      <w:start w:val="1"/>
      <w:numFmt w:val="bullet"/>
      <w:lvlText w:val=""/>
      <w:lvlJc w:val="left"/>
      <w:pPr>
        <w:ind w:left="2880" w:hanging="360"/>
      </w:pPr>
      <w:rPr>
        <w:rFonts w:ascii="Symbol" w:hAnsi="Symbol" w:hint="default"/>
      </w:rPr>
    </w:lvl>
    <w:lvl w:ilvl="4" w:tplc="0D560E90">
      <w:start w:val="1"/>
      <w:numFmt w:val="bullet"/>
      <w:lvlText w:val="o"/>
      <w:lvlJc w:val="left"/>
      <w:pPr>
        <w:ind w:left="3600" w:hanging="360"/>
      </w:pPr>
      <w:rPr>
        <w:rFonts w:ascii="Courier New" w:hAnsi="Courier New" w:hint="default"/>
      </w:rPr>
    </w:lvl>
    <w:lvl w:ilvl="5" w:tplc="0F0E02C2">
      <w:start w:val="1"/>
      <w:numFmt w:val="bullet"/>
      <w:lvlText w:val=""/>
      <w:lvlJc w:val="left"/>
      <w:pPr>
        <w:ind w:left="4320" w:hanging="360"/>
      </w:pPr>
      <w:rPr>
        <w:rFonts w:ascii="Wingdings" w:hAnsi="Wingdings" w:hint="default"/>
      </w:rPr>
    </w:lvl>
    <w:lvl w:ilvl="6" w:tplc="4344FBA8">
      <w:start w:val="1"/>
      <w:numFmt w:val="bullet"/>
      <w:lvlText w:val=""/>
      <w:lvlJc w:val="left"/>
      <w:pPr>
        <w:ind w:left="5040" w:hanging="360"/>
      </w:pPr>
      <w:rPr>
        <w:rFonts w:ascii="Symbol" w:hAnsi="Symbol" w:hint="default"/>
      </w:rPr>
    </w:lvl>
    <w:lvl w:ilvl="7" w:tplc="0D46B414">
      <w:start w:val="1"/>
      <w:numFmt w:val="bullet"/>
      <w:lvlText w:val="o"/>
      <w:lvlJc w:val="left"/>
      <w:pPr>
        <w:ind w:left="5760" w:hanging="360"/>
      </w:pPr>
      <w:rPr>
        <w:rFonts w:ascii="Courier New" w:hAnsi="Courier New" w:hint="default"/>
      </w:rPr>
    </w:lvl>
    <w:lvl w:ilvl="8" w:tplc="107EFC6C">
      <w:start w:val="1"/>
      <w:numFmt w:val="bullet"/>
      <w:lvlText w:val=""/>
      <w:lvlJc w:val="left"/>
      <w:pPr>
        <w:ind w:left="6480" w:hanging="360"/>
      </w:pPr>
      <w:rPr>
        <w:rFonts w:ascii="Wingdings" w:hAnsi="Wingdings" w:hint="default"/>
      </w:rPr>
    </w:lvl>
  </w:abstractNum>
  <w:abstractNum w:abstractNumId="19"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3"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634C38FA"/>
    <w:multiLevelType w:val="hybridMultilevel"/>
    <w:tmpl w:val="F4589F54"/>
    <w:lvl w:ilvl="0" w:tplc="DD605302">
      <w:numFmt w:val="bullet"/>
      <w:lvlText w:val="̶"/>
      <w:lvlJc w:val="left"/>
      <w:pPr>
        <w:ind w:left="720" w:hanging="360"/>
      </w:pPr>
      <w:rPr>
        <w:rFonts w:ascii="Arial" w:hAnsi="Arial" w:hint="default"/>
      </w:rPr>
    </w:lvl>
    <w:lvl w:ilvl="1" w:tplc="CF52FB50">
      <w:start w:val="1"/>
      <w:numFmt w:val="bullet"/>
      <w:lvlText w:val="o"/>
      <w:lvlJc w:val="left"/>
      <w:pPr>
        <w:ind w:left="1440" w:hanging="360"/>
      </w:pPr>
      <w:rPr>
        <w:rFonts w:ascii="Courier New" w:hAnsi="Courier New" w:hint="default"/>
      </w:rPr>
    </w:lvl>
    <w:lvl w:ilvl="2" w:tplc="F6608AD0">
      <w:start w:val="1"/>
      <w:numFmt w:val="bullet"/>
      <w:lvlText w:val=""/>
      <w:lvlJc w:val="left"/>
      <w:pPr>
        <w:ind w:left="2160" w:hanging="360"/>
      </w:pPr>
      <w:rPr>
        <w:rFonts w:ascii="Wingdings" w:hAnsi="Wingdings" w:hint="default"/>
      </w:rPr>
    </w:lvl>
    <w:lvl w:ilvl="3" w:tplc="DE343262">
      <w:start w:val="1"/>
      <w:numFmt w:val="bullet"/>
      <w:lvlText w:val=""/>
      <w:lvlJc w:val="left"/>
      <w:pPr>
        <w:ind w:left="2880" w:hanging="360"/>
      </w:pPr>
      <w:rPr>
        <w:rFonts w:ascii="Symbol" w:hAnsi="Symbol" w:hint="default"/>
      </w:rPr>
    </w:lvl>
    <w:lvl w:ilvl="4" w:tplc="42E82486">
      <w:start w:val="1"/>
      <w:numFmt w:val="bullet"/>
      <w:lvlText w:val="o"/>
      <w:lvlJc w:val="left"/>
      <w:pPr>
        <w:ind w:left="3600" w:hanging="360"/>
      </w:pPr>
      <w:rPr>
        <w:rFonts w:ascii="Courier New" w:hAnsi="Courier New" w:hint="default"/>
      </w:rPr>
    </w:lvl>
    <w:lvl w:ilvl="5" w:tplc="A07E6BC4">
      <w:start w:val="1"/>
      <w:numFmt w:val="bullet"/>
      <w:lvlText w:val=""/>
      <w:lvlJc w:val="left"/>
      <w:pPr>
        <w:ind w:left="4320" w:hanging="360"/>
      </w:pPr>
      <w:rPr>
        <w:rFonts w:ascii="Wingdings" w:hAnsi="Wingdings" w:hint="default"/>
      </w:rPr>
    </w:lvl>
    <w:lvl w:ilvl="6" w:tplc="DBC81214">
      <w:start w:val="1"/>
      <w:numFmt w:val="bullet"/>
      <w:lvlText w:val=""/>
      <w:lvlJc w:val="left"/>
      <w:pPr>
        <w:ind w:left="5040" w:hanging="360"/>
      </w:pPr>
      <w:rPr>
        <w:rFonts w:ascii="Symbol" w:hAnsi="Symbol" w:hint="default"/>
      </w:rPr>
    </w:lvl>
    <w:lvl w:ilvl="7" w:tplc="05063A4E">
      <w:start w:val="1"/>
      <w:numFmt w:val="bullet"/>
      <w:lvlText w:val="o"/>
      <w:lvlJc w:val="left"/>
      <w:pPr>
        <w:ind w:left="5760" w:hanging="360"/>
      </w:pPr>
      <w:rPr>
        <w:rFonts w:ascii="Courier New" w:hAnsi="Courier New" w:hint="default"/>
      </w:rPr>
    </w:lvl>
    <w:lvl w:ilvl="8" w:tplc="1794E158">
      <w:start w:val="1"/>
      <w:numFmt w:val="bullet"/>
      <w:lvlText w:val=""/>
      <w:lvlJc w:val="left"/>
      <w:pPr>
        <w:ind w:left="6480" w:hanging="360"/>
      </w:pPr>
      <w:rPr>
        <w:rFonts w:ascii="Wingdings" w:hAnsi="Wingdings" w:hint="default"/>
      </w:rPr>
    </w:lvl>
  </w:abstractNum>
  <w:abstractNum w:abstractNumId="26"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A166668"/>
    <w:multiLevelType w:val="hybridMultilevel"/>
    <w:tmpl w:val="C07A8B2C"/>
    <w:lvl w:ilvl="0" w:tplc="89F4F0AA">
      <w:start w:val="1"/>
      <w:numFmt w:val="bullet"/>
      <w:lvlText w:val="-"/>
      <w:lvlJc w:val="left"/>
      <w:pPr>
        <w:ind w:left="720" w:hanging="360"/>
      </w:pPr>
      <w:rPr>
        <w:rFonts w:ascii="Arial" w:hAnsi="Arial" w:hint="default"/>
      </w:rPr>
    </w:lvl>
    <w:lvl w:ilvl="1" w:tplc="2BA82882">
      <w:start w:val="1"/>
      <w:numFmt w:val="bullet"/>
      <w:lvlText w:val="o"/>
      <w:lvlJc w:val="left"/>
      <w:pPr>
        <w:ind w:left="1440" w:hanging="360"/>
      </w:pPr>
      <w:rPr>
        <w:rFonts w:ascii="Courier New" w:hAnsi="Courier New" w:hint="default"/>
      </w:rPr>
    </w:lvl>
    <w:lvl w:ilvl="2" w:tplc="744AA67C">
      <w:start w:val="1"/>
      <w:numFmt w:val="bullet"/>
      <w:lvlText w:val=""/>
      <w:lvlJc w:val="left"/>
      <w:pPr>
        <w:ind w:left="2160" w:hanging="360"/>
      </w:pPr>
      <w:rPr>
        <w:rFonts w:ascii="Wingdings" w:hAnsi="Wingdings" w:hint="default"/>
      </w:rPr>
    </w:lvl>
    <w:lvl w:ilvl="3" w:tplc="8834A26C">
      <w:start w:val="1"/>
      <w:numFmt w:val="bullet"/>
      <w:lvlText w:val=""/>
      <w:lvlJc w:val="left"/>
      <w:pPr>
        <w:ind w:left="2880" w:hanging="360"/>
      </w:pPr>
      <w:rPr>
        <w:rFonts w:ascii="Symbol" w:hAnsi="Symbol" w:hint="default"/>
      </w:rPr>
    </w:lvl>
    <w:lvl w:ilvl="4" w:tplc="9948D276">
      <w:start w:val="1"/>
      <w:numFmt w:val="bullet"/>
      <w:lvlText w:val="o"/>
      <w:lvlJc w:val="left"/>
      <w:pPr>
        <w:ind w:left="3600" w:hanging="360"/>
      </w:pPr>
      <w:rPr>
        <w:rFonts w:ascii="Courier New" w:hAnsi="Courier New" w:hint="default"/>
      </w:rPr>
    </w:lvl>
    <w:lvl w:ilvl="5" w:tplc="A044EFA8">
      <w:start w:val="1"/>
      <w:numFmt w:val="bullet"/>
      <w:lvlText w:val=""/>
      <w:lvlJc w:val="left"/>
      <w:pPr>
        <w:ind w:left="4320" w:hanging="360"/>
      </w:pPr>
      <w:rPr>
        <w:rFonts w:ascii="Wingdings" w:hAnsi="Wingdings" w:hint="default"/>
      </w:rPr>
    </w:lvl>
    <w:lvl w:ilvl="6" w:tplc="95A454A2">
      <w:start w:val="1"/>
      <w:numFmt w:val="bullet"/>
      <w:lvlText w:val=""/>
      <w:lvlJc w:val="left"/>
      <w:pPr>
        <w:ind w:left="5040" w:hanging="360"/>
      </w:pPr>
      <w:rPr>
        <w:rFonts w:ascii="Symbol" w:hAnsi="Symbol" w:hint="default"/>
      </w:rPr>
    </w:lvl>
    <w:lvl w:ilvl="7" w:tplc="52700890">
      <w:start w:val="1"/>
      <w:numFmt w:val="bullet"/>
      <w:lvlText w:val="o"/>
      <w:lvlJc w:val="left"/>
      <w:pPr>
        <w:ind w:left="5760" w:hanging="360"/>
      </w:pPr>
      <w:rPr>
        <w:rFonts w:ascii="Courier New" w:hAnsi="Courier New" w:hint="default"/>
      </w:rPr>
    </w:lvl>
    <w:lvl w:ilvl="8" w:tplc="E5F8D67C">
      <w:start w:val="1"/>
      <w:numFmt w:val="bullet"/>
      <w:lvlText w:val=""/>
      <w:lvlJc w:val="left"/>
      <w:pPr>
        <w:ind w:left="6480" w:hanging="360"/>
      </w:pPr>
      <w:rPr>
        <w:rFonts w:ascii="Wingdings" w:hAnsi="Wingdings" w:hint="default"/>
      </w:rPr>
    </w:lvl>
  </w:abstractNum>
  <w:abstractNum w:abstractNumId="28" w15:restartNumberingAfterBreak="0">
    <w:nsid w:val="6B263338"/>
    <w:multiLevelType w:val="multilevel"/>
    <w:tmpl w:val="B00EAE7E"/>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9"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9086909">
    <w:abstractNumId w:val="28"/>
  </w:num>
  <w:num w:numId="2" w16cid:durableId="1288851029">
    <w:abstractNumId w:val="25"/>
  </w:num>
  <w:num w:numId="3" w16cid:durableId="656736645">
    <w:abstractNumId w:val="18"/>
  </w:num>
  <w:num w:numId="4" w16cid:durableId="308557117">
    <w:abstractNumId w:val="27"/>
  </w:num>
  <w:num w:numId="5" w16cid:durableId="933439152">
    <w:abstractNumId w:val="12"/>
  </w:num>
  <w:num w:numId="6" w16cid:durableId="911501510">
    <w:abstractNumId w:val="22"/>
  </w:num>
  <w:num w:numId="7" w16cid:durableId="141042000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21561469">
    <w:abstractNumId w:val="32"/>
  </w:num>
  <w:num w:numId="9" w16cid:durableId="475495966">
    <w:abstractNumId w:val="24"/>
  </w:num>
  <w:num w:numId="10" w16cid:durableId="1009142962">
    <w:abstractNumId w:val="10"/>
  </w:num>
  <w:num w:numId="11" w16cid:durableId="150104409">
    <w:abstractNumId w:val="13"/>
  </w:num>
  <w:num w:numId="12" w16cid:durableId="850339262">
    <w:abstractNumId w:val="9"/>
  </w:num>
  <w:num w:numId="13" w16cid:durableId="761224330">
    <w:abstractNumId w:val="26"/>
  </w:num>
  <w:num w:numId="14" w16cid:durableId="1781411019">
    <w:abstractNumId w:val="11"/>
  </w:num>
  <w:num w:numId="15" w16cid:durableId="1964264436">
    <w:abstractNumId w:val="7"/>
  </w:num>
  <w:num w:numId="16" w16cid:durableId="716517332">
    <w:abstractNumId w:val="29"/>
  </w:num>
  <w:num w:numId="17" w16cid:durableId="389353808">
    <w:abstractNumId w:val="1"/>
  </w:num>
  <w:num w:numId="18" w16cid:durableId="324938432">
    <w:abstractNumId w:val="31"/>
  </w:num>
  <w:num w:numId="19" w16cid:durableId="88546505">
    <w:abstractNumId w:val="30"/>
  </w:num>
  <w:num w:numId="20" w16cid:durableId="684131765">
    <w:abstractNumId w:val="6"/>
  </w:num>
  <w:num w:numId="21" w16cid:durableId="38939475">
    <w:abstractNumId w:val="2"/>
  </w:num>
  <w:num w:numId="22" w16cid:durableId="786507738">
    <w:abstractNumId w:val="20"/>
  </w:num>
  <w:num w:numId="23" w16cid:durableId="2003316194">
    <w:abstractNumId w:val="15"/>
  </w:num>
  <w:num w:numId="24" w16cid:durableId="1222516941">
    <w:abstractNumId w:val="14"/>
  </w:num>
  <w:num w:numId="25" w16cid:durableId="1923370063">
    <w:abstractNumId w:val="16"/>
  </w:num>
  <w:num w:numId="26" w16cid:durableId="263392030">
    <w:abstractNumId w:val="34"/>
  </w:num>
  <w:num w:numId="27" w16cid:durableId="1294604490">
    <w:abstractNumId w:val="8"/>
  </w:num>
  <w:num w:numId="28" w16cid:durableId="1878395924">
    <w:abstractNumId w:val="3"/>
  </w:num>
  <w:num w:numId="29" w16cid:durableId="103117252">
    <w:abstractNumId w:val="21"/>
  </w:num>
  <w:num w:numId="30" w16cid:durableId="1783719062">
    <w:abstractNumId w:val="33"/>
  </w:num>
  <w:num w:numId="31" w16cid:durableId="761410384">
    <w:abstractNumId w:val="19"/>
  </w:num>
  <w:num w:numId="32" w16cid:durableId="87043657">
    <w:abstractNumId w:val="0"/>
  </w:num>
  <w:num w:numId="33" w16cid:durableId="838230218">
    <w:abstractNumId w:val="23"/>
  </w:num>
  <w:num w:numId="34" w16cid:durableId="87696311">
    <w:abstractNumId w:val="4"/>
  </w:num>
  <w:num w:numId="35" w16cid:durableId="1751657967">
    <w:abstractNumId w:val="5"/>
  </w:num>
  <w:num w:numId="36" w16cid:durableId="120024316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14B"/>
    <w:rsid w:val="00007ECF"/>
    <w:rsid w:val="00012D05"/>
    <w:rsid w:val="00012E92"/>
    <w:rsid w:val="00012F73"/>
    <w:rsid w:val="000139B1"/>
    <w:rsid w:val="00016315"/>
    <w:rsid w:val="00023C65"/>
    <w:rsid w:val="0002423B"/>
    <w:rsid w:val="0002543C"/>
    <w:rsid w:val="00025F12"/>
    <w:rsid w:val="00026329"/>
    <w:rsid w:val="000300F0"/>
    <w:rsid w:val="000311A2"/>
    <w:rsid w:val="00034BD5"/>
    <w:rsid w:val="0004087A"/>
    <w:rsid w:val="0004171E"/>
    <w:rsid w:val="00042D17"/>
    <w:rsid w:val="00044919"/>
    <w:rsid w:val="00050A0A"/>
    <w:rsid w:val="0005188A"/>
    <w:rsid w:val="00054321"/>
    <w:rsid w:val="00064A74"/>
    <w:rsid w:val="00065C83"/>
    <w:rsid w:val="00070254"/>
    <w:rsid w:val="00072FC6"/>
    <w:rsid w:val="00080F9E"/>
    <w:rsid w:val="000852B8"/>
    <w:rsid w:val="00086339"/>
    <w:rsid w:val="00087462"/>
    <w:rsid w:val="0009477B"/>
    <w:rsid w:val="00097E31"/>
    <w:rsid w:val="000A2ABD"/>
    <w:rsid w:val="000A3B5C"/>
    <w:rsid w:val="000A4CEE"/>
    <w:rsid w:val="000A51D2"/>
    <w:rsid w:val="000B0B31"/>
    <w:rsid w:val="000C1998"/>
    <w:rsid w:val="000C4137"/>
    <w:rsid w:val="000C4ACB"/>
    <w:rsid w:val="000C54B0"/>
    <w:rsid w:val="000C7040"/>
    <w:rsid w:val="000C7F3D"/>
    <w:rsid w:val="000D0F58"/>
    <w:rsid w:val="000D25E0"/>
    <w:rsid w:val="000D331D"/>
    <w:rsid w:val="000D3AFB"/>
    <w:rsid w:val="000D3EC9"/>
    <w:rsid w:val="000D5658"/>
    <w:rsid w:val="000D6E89"/>
    <w:rsid w:val="000D778B"/>
    <w:rsid w:val="000E13FD"/>
    <w:rsid w:val="000E1BE6"/>
    <w:rsid w:val="000E2D6F"/>
    <w:rsid w:val="000E36A4"/>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2A58"/>
    <w:rsid w:val="001339A9"/>
    <w:rsid w:val="00134158"/>
    <w:rsid w:val="00134781"/>
    <w:rsid w:val="0013547B"/>
    <w:rsid w:val="00135D3A"/>
    <w:rsid w:val="00137366"/>
    <w:rsid w:val="001374CD"/>
    <w:rsid w:val="00140BAB"/>
    <w:rsid w:val="0014150D"/>
    <w:rsid w:val="00142737"/>
    <w:rsid w:val="00147901"/>
    <w:rsid w:val="00150EB3"/>
    <w:rsid w:val="00151A7A"/>
    <w:rsid w:val="00152DEC"/>
    <w:rsid w:val="00153B0A"/>
    <w:rsid w:val="00154C48"/>
    <w:rsid w:val="00154C60"/>
    <w:rsid w:val="00164FE4"/>
    <w:rsid w:val="0016668B"/>
    <w:rsid w:val="00172E8D"/>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3FFE"/>
    <w:rsid w:val="002143D9"/>
    <w:rsid w:val="00215965"/>
    <w:rsid w:val="00216821"/>
    <w:rsid w:val="00222FC8"/>
    <w:rsid w:val="0022322B"/>
    <w:rsid w:val="00226571"/>
    <w:rsid w:val="002272CE"/>
    <w:rsid w:val="00230C66"/>
    <w:rsid w:val="002323B0"/>
    <w:rsid w:val="002327C7"/>
    <w:rsid w:val="00232A33"/>
    <w:rsid w:val="00235ED6"/>
    <w:rsid w:val="00237516"/>
    <w:rsid w:val="002421DC"/>
    <w:rsid w:val="00244132"/>
    <w:rsid w:val="00244E29"/>
    <w:rsid w:val="00251523"/>
    <w:rsid w:val="00252166"/>
    <w:rsid w:val="00252B67"/>
    <w:rsid w:val="00252F93"/>
    <w:rsid w:val="00256353"/>
    <w:rsid w:val="00261603"/>
    <w:rsid w:val="00262657"/>
    <w:rsid w:val="00263D86"/>
    <w:rsid w:val="0026472A"/>
    <w:rsid w:val="002678D9"/>
    <w:rsid w:val="00272809"/>
    <w:rsid w:val="00275235"/>
    <w:rsid w:val="00276467"/>
    <w:rsid w:val="00280195"/>
    <w:rsid w:val="0028169D"/>
    <w:rsid w:val="00284805"/>
    <w:rsid w:val="002852EA"/>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3AF8"/>
    <w:rsid w:val="002C630B"/>
    <w:rsid w:val="002C6D7F"/>
    <w:rsid w:val="002D5C95"/>
    <w:rsid w:val="002D6EB6"/>
    <w:rsid w:val="002E1636"/>
    <w:rsid w:val="002E268E"/>
    <w:rsid w:val="002E2A61"/>
    <w:rsid w:val="002E7075"/>
    <w:rsid w:val="002F0EC7"/>
    <w:rsid w:val="002F18AF"/>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6B8B"/>
    <w:rsid w:val="003271EB"/>
    <w:rsid w:val="00332AB7"/>
    <w:rsid w:val="00335AEF"/>
    <w:rsid w:val="00335FDA"/>
    <w:rsid w:val="00336A6D"/>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82DDF"/>
    <w:rsid w:val="0038468D"/>
    <w:rsid w:val="003851DB"/>
    <w:rsid w:val="00385DF6"/>
    <w:rsid w:val="003915DD"/>
    <w:rsid w:val="00394915"/>
    <w:rsid w:val="00396B19"/>
    <w:rsid w:val="003A2A10"/>
    <w:rsid w:val="003A57D6"/>
    <w:rsid w:val="003B07B3"/>
    <w:rsid w:val="003B1CD0"/>
    <w:rsid w:val="003B639E"/>
    <w:rsid w:val="003C1198"/>
    <w:rsid w:val="003C2CBE"/>
    <w:rsid w:val="003C2FC0"/>
    <w:rsid w:val="003C356E"/>
    <w:rsid w:val="003C38C6"/>
    <w:rsid w:val="003C5C99"/>
    <w:rsid w:val="003D112B"/>
    <w:rsid w:val="003D1284"/>
    <w:rsid w:val="003D1944"/>
    <w:rsid w:val="003D23F3"/>
    <w:rsid w:val="003D2D07"/>
    <w:rsid w:val="003D3865"/>
    <w:rsid w:val="003D69A4"/>
    <w:rsid w:val="003E782E"/>
    <w:rsid w:val="003F09CE"/>
    <w:rsid w:val="003F267D"/>
    <w:rsid w:val="003F33F6"/>
    <w:rsid w:val="003F6EF6"/>
    <w:rsid w:val="00402F93"/>
    <w:rsid w:val="00406A8D"/>
    <w:rsid w:val="00411E8B"/>
    <w:rsid w:val="00413C8D"/>
    <w:rsid w:val="00417925"/>
    <w:rsid w:val="004203D5"/>
    <w:rsid w:val="00423F74"/>
    <w:rsid w:val="00424A36"/>
    <w:rsid w:val="00424C79"/>
    <w:rsid w:val="004274FE"/>
    <w:rsid w:val="00427B09"/>
    <w:rsid w:val="00434922"/>
    <w:rsid w:val="004368BB"/>
    <w:rsid w:val="00436E58"/>
    <w:rsid w:val="00441084"/>
    <w:rsid w:val="004426EB"/>
    <w:rsid w:val="00443436"/>
    <w:rsid w:val="00443519"/>
    <w:rsid w:val="00443661"/>
    <w:rsid w:val="0044498F"/>
    <w:rsid w:val="0044633E"/>
    <w:rsid w:val="00446647"/>
    <w:rsid w:val="004523B8"/>
    <w:rsid w:val="004539CD"/>
    <w:rsid w:val="004549FD"/>
    <w:rsid w:val="004550DD"/>
    <w:rsid w:val="00455567"/>
    <w:rsid w:val="00455DDE"/>
    <w:rsid w:val="004617AF"/>
    <w:rsid w:val="00463CB4"/>
    <w:rsid w:val="00464EF0"/>
    <w:rsid w:val="00467F64"/>
    <w:rsid w:val="004705A1"/>
    <w:rsid w:val="00470D95"/>
    <w:rsid w:val="00477B03"/>
    <w:rsid w:val="004827C1"/>
    <w:rsid w:val="0048502C"/>
    <w:rsid w:val="00485BBF"/>
    <w:rsid w:val="004868C0"/>
    <w:rsid w:val="004871BE"/>
    <w:rsid w:val="004902AD"/>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2673"/>
    <w:rsid w:val="0050389B"/>
    <w:rsid w:val="00505350"/>
    <w:rsid w:val="00507165"/>
    <w:rsid w:val="00512268"/>
    <w:rsid w:val="005169F6"/>
    <w:rsid w:val="005172FB"/>
    <w:rsid w:val="00517A50"/>
    <w:rsid w:val="00517DE6"/>
    <w:rsid w:val="00521ED7"/>
    <w:rsid w:val="005300EA"/>
    <w:rsid w:val="005316F8"/>
    <w:rsid w:val="00533419"/>
    <w:rsid w:val="005340A4"/>
    <w:rsid w:val="005422A8"/>
    <w:rsid w:val="00545857"/>
    <w:rsid w:val="005466B7"/>
    <w:rsid w:val="00547D6A"/>
    <w:rsid w:val="00547E44"/>
    <w:rsid w:val="00547F67"/>
    <w:rsid w:val="0055421B"/>
    <w:rsid w:val="00556045"/>
    <w:rsid w:val="00557F58"/>
    <w:rsid w:val="005609DF"/>
    <w:rsid w:val="00560DB9"/>
    <w:rsid w:val="00562921"/>
    <w:rsid w:val="00564107"/>
    <w:rsid w:val="00565141"/>
    <w:rsid w:val="00570098"/>
    <w:rsid w:val="0057012A"/>
    <w:rsid w:val="00572A02"/>
    <w:rsid w:val="00573B1D"/>
    <w:rsid w:val="00574545"/>
    <w:rsid w:val="00575F81"/>
    <w:rsid w:val="00581ED7"/>
    <w:rsid w:val="00582ACC"/>
    <w:rsid w:val="005844C1"/>
    <w:rsid w:val="005850AE"/>
    <w:rsid w:val="0058584E"/>
    <w:rsid w:val="005913B9"/>
    <w:rsid w:val="00591BC7"/>
    <w:rsid w:val="0059294E"/>
    <w:rsid w:val="00593592"/>
    <w:rsid w:val="00596662"/>
    <w:rsid w:val="00597452"/>
    <w:rsid w:val="0059765D"/>
    <w:rsid w:val="005A3E6E"/>
    <w:rsid w:val="005A464B"/>
    <w:rsid w:val="005A58B2"/>
    <w:rsid w:val="005A6223"/>
    <w:rsid w:val="005A7DE6"/>
    <w:rsid w:val="005B0E31"/>
    <w:rsid w:val="005B1F90"/>
    <w:rsid w:val="005B5731"/>
    <w:rsid w:val="005C2CBB"/>
    <w:rsid w:val="005C706E"/>
    <w:rsid w:val="005C73E0"/>
    <w:rsid w:val="005D0051"/>
    <w:rsid w:val="005D2AE7"/>
    <w:rsid w:val="005D49AA"/>
    <w:rsid w:val="005E6383"/>
    <w:rsid w:val="005E68F6"/>
    <w:rsid w:val="005F0565"/>
    <w:rsid w:val="00601E7A"/>
    <w:rsid w:val="0060231C"/>
    <w:rsid w:val="006024FD"/>
    <w:rsid w:val="00604D09"/>
    <w:rsid w:val="006102C7"/>
    <w:rsid w:val="00617808"/>
    <w:rsid w:val="00621CB4"/>
    <w:rsid w:val="006234EA"/>
    <w:rsid w:val="00625EC7"/>
    <w:rsid w:val="0063104D"/>
    <w:rsid w:val="0063224A"/>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18BB"/>
    <w:rsid w:val="00685E22"/>
    <w:rsid w:val="00686B5A"/>
    <w:rsid w:val="0068738D"/>
    <w:rsid w:val="00691A90"/>
    <w:rsid w:val="00693ABC"/>
    <w:rsid w:val="00694A8E"/>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D04"/>
    <w:rsid w:val="006D5AE9"/>
    <w:rsid w:val="006D5F56"/>
    <w:rsid w:val="006D60A4"/>
    <w:rsid w:val="006D7E4F"/>
    <w:rsid w:val="006E0408"/>
    <w:rsid w:val="006E0EA6"/>
    <w:rsid w:val="006E27C1"/>
    <w:rsid w:val="006E3A60"/>
    <w:rsid w:val="006E60DE"/>
    <w:rsid w:val="006E7209"/>
    <w:rsid w:val="006E78EA"/>
    <w:rsid w:val="006E7BE5"/>
    <w:rsid w:val="006F2EAB"/>
    <w:rsid w:val="006F3ECE"/>
    <w:rsid w:val="006F47B0"/>
    <w:rsid w:val="006F6BFE"/>
    <w:rsid w:val="00700F73"/>
    <w:rsid w:val="00702C40"/>
    <w:rsid w:val="00703838"/>
    <w:rsid w:val="007065BD"/>
    <w:rsid w:val="007079F4"/>
    <w:rsid w:val="007101D6"/>
    <w:rsid w:val="0071309B"/>
    <w:rsid w:val="00715134"/>
    <w:rsid w:val="00716BB0"/>
    <w:rsid w:val="00717E9D"/>
    <w:rsid w:val="00721143"/>
    <w:rsid w:val="00721900"/>
    <w:rsid w:val="00721E9B"/>
    <w:rsid w:val="00721FB3"/>
    <w:rsid w:val="007223AD"/>
    <w:rsid w:val="00723809"/>
    <w:rsid w:val="00726181"/>
    <w:rsid w:val="0072623E"/>
    <w:rsid w:val="00727B29"/>
    <w:rsid w:val="0073062E"/>
    <w:rsid w:val="00730FDD"/>
    <w:rsid w:val="00731B0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B3C"/>
    <w:rsid w:val="00772E9D"/>
    <w:rsid w:val="007740BC"/>
    <w:rsid w:val="00774B65"/>
    <w:rsid w:val="0077535D"/>
    <w:rsid w:val="007754F4"/>
    <w:rsid w:val="00777A92"/>
    <w:rsid w:val="00780A0B"/>
    <w:rsid w:val="00781CBA"/>
    <w:rsid w:val="00782C9A"/>
    <w:rsid w:val="00784EBB"/>
    <w:rsid w:val="00786C07"/>
    <w:rsid w:val="00791F42"/>
    <w:rsid w:val="00793F7A"/>
    <w:rsid w:val="00794280"/>
    <w:rsid w:val="0079665F"/>
    <w:rsid w:val="00796A9C"/>
    <w:rsid w:val="00796C6A"/>
    <w:rsid w:val="00796F8C"/>
    <w:rsid w:val="007A02C7"/>
    <w:rsid w:val="007A47AA"/>
    <w:rsid w:val="007A6EC0"/>
    <w:rsid w:val="007B23BC"/>
    <w:rsid w:val="007B3164"/>
    <w:rsid w:val="007B37D7"/>
    <w:rsid w:val="007B677D"/>
    <w:rsid w:val="007B7517"/>
    <w:rsid w:val="007C1938"/>
    <w:rsid w:val="007C4E90"/>
    <w:rsid w:val="007C666D"/>
    <w:rsid w:val="007C7339"/>
    <w:rsid w:val="007D1C5E"/>
    <w:rsid w:val="007E0006"/>
    <w:rsid w:val="007E4FAB"/>
    <w:rsid w:val="007E622F"/>
    <w:rsid w:val="007E7D5A"/>
    <w:rsid w:val="007F10D1"/>
    <w:rsid w:val="007F2B2A"/>
    <w:rsid w:val="007F44EA"/>
    <w:rsid w:val="007F4C16"/>
    <w:rsid w:val="007F6043"/>
    <w:rsid w:val="007F79D0"/>
    <w:rsid w:val="0080018A"/>
    <w:rsid w:val="00801B19"/>
    <w:rsid w:val="00805E65"/>
    <w:rsid w:val="0080729A"/>
    <w:rsid w:val="00807688"/>
    <w:rsid w:val="00811846"/>
    <w:rsid w:val="0081504F"/>
    <w:rsid w:val="00815100"/>
    <w:rsid w:val="00821CF6"/>
    <w:rsid w:val="00822AC7"/>
    <w:rsid w:val="0082605A"/>
    <w:rsid w:val="0082650D"/>
    <w:rsid w:val="0082671D"/>
    <w:rsid w:val="008313A3"/>
    <w:rsid w:val="00832682"/>
    <w:rsid w:val="0083350E"/>
    <w:rsid w:val="00840BB6"/>
    <w:rsid w:val="00843A25"/>
    <w:rsid w:val="008464CA"/>
    <w:rsid w:val="00847E98"/>
    <w:rsid w:val="008512D1"/>
    <w:rsid w:val="0085139C"/>
    <w:rsid w:val="00855339"/>
    <w:rsid w:val="00856E96"/>
    <w:rsid w:val="00861A48"/>
    <w:rsid w:val="00870593"/>
    <w:rsid w:val="00871204"/>
    <w:rsid w:val="00871658"/>
    <w:rsid w:val="00872FEB"/>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6200"/>
    <w:rsid w:val="00910398"/>
    <w:rsid w:val="009114E5"/>
    <w:rsid w:val="009205CD"/>
    <w:rsid w:val="0092060F"/>
    <w:rsid w:val="0092492D"/>
    <w:rsid w:val="00924CEA"/>
    <w:rsid w:val="009256B9"/>
    <w:rsid w:val="00930F10"/>
    <w:rsid w:val="00931B55"/>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92015"/>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1E87"/>
    <w:rsid w:val="00A05B21"/>
    <w:rsid w:val="00A05FCF"/>
    <w:rsid w:val="00A06167"/>
    <w:rsid w:val="00A0630C"/>
    <w:rsid w:val="00A06C0D"/>
    <w:rsid w:val="00A102CE"/>
    <w:rsid w:val="00A11F17"/>
    <w:rsid w:val="00A13C4A"/>
    <w:rsid w:val="00A14388"/>
    <w:rsid w:val="00A17774"/>
    <w:rsid w:val="00A17F0E"/>
    <w:rsid w:val="00A201B2"/>
    <w:rsid w:val="00A20AD4"/>
    <w:rsid w:val="00A21634"/>
    <w:rsid w:val="00A23861"/>
    <w:rsid w:val="00A27B07"/>
    <w:rsid w:val="00A33530"/>
    <w:rsid w:val="00A34EF2"/>
    <w:rsid w:val="00A36D8F"/>
    <w:rsid w:val="00A44596"/>
    <w:rsid w:val="00A52A64"/>
    <w:rsid w:val="00A531DD"/>
    <w:rsid w:val="00A550F1"/>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1D8"/>
    <w:rsid w:val="00A7261B"/>
    <w:rsid w:val="00A75501"/>
    <w:rsid w:val="00A76E08"/>
    <w:rsid w:val="00A81E2B"/>
    <w:rsid w:val="00A83768"/>
    <w:rsid w:val="00A8399B"/>
    <w:rsid w:val="00A85861"/>
    <w:rsid w:val="00A86E7F"/>
    <w:rsid w:val="00A878BE"/>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D63D1"/>
    <w:rsid w:val="00AE12CB"/>
    <w:rsid w:val="00AE1BE4"/>
    <w:rsid w:val="00AE2B75"/>
    <w:rsid w:val="00AE2FF2"/>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6A63"/>
    <w:rsid w:val="00B26AF6"/>
    <w:rsid w:val="00B26CE7"/>
    <w:rsid w:val="00B26D16"/>
    <w:rsid w:val="00B27D4E"/>
    <w:rsid w:val="00B3104D"/>
    <w:rsid w:val="00B32D33"/>
    <w:rsid w:val="00B33FC1"/>
    <w:rsid w:val="00B354FE"/>
    <w:rsid w:val="00B3739F"/>
    <w:rsid w:val="00B412E7"/>
    <w:rsid w:val="00B45551"/>
    <w:rsid w:val="00B47B8F"/>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1950"/>
    <w:rsid w:val="00B95018"/>
    <w:rsid w:val="00BA30C7"/>
    <w:rsid w:val="00BA66AF"/>
    <w:rsid w:val="00BA68DE"/>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4C16"/>
    <w:rsid w:val="00C168EF"/>
    <w:rsid w:val="00C204EB"/>
    <w:rsid w:val="00C20AC8"/>
    <w:rsid w:val="00C20E98"/>
    <w:rsid w:val="00C20FF4"/>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16F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D2CDC"/>
    <w:rsid w:val="00CD7926"/>
    <w:rsid w:val="00CD7F69"/>
    <w:rsid w:val="00CE2426"/>
    <w:rsid w:val="00CE6E16"/>
    <w:rsid w:val="00CF13B0"/>
    <w:rsid w:val="00CF5FE8"/>
    <w:rsid w:val="00D050FC"/>
    <w:rsid w:val="00D05B53"/>
    <w:rsid w:val="00D066B2"/>
    <w:rsid w:val="00D06E97"/>
    <w:rsid w:val="00D100D6"/>
    <w:rsid w:val="00D108D7"/>
    <w:rsid w:val="00D1267E"/>
    <w:rsid w:val="00D170A7"/>
    <w:rsid w:val="00D223F1"/>
    <w:rsid w:val="00D23DEC"/>
    <w:rsid w:val="00D244DD"/>
    <w:rsid w:val="00D2523B"/>
    <w:rsid w:val="00D26FC4"/>
    <w:rsid w:val="00D30EB4"/>
    <w:rsid w:val="00D323AF"/>
    <w:rsid w:val="00D34F38"/>
    <w:rsid w:val="00D36AD3"/>
    <w:rsid w:val="00D37A8A"/>
    <w:rsid w:val="00D47E1D"/>
    <w:rsid w:val="00D51CA1"/>
    <w:rsid w:val="00D539AE"/>
    <w:rsid w:val="00D53D03"/>
    <w:rsid w:val="00D6375D"/>
    <w:rsid w:val="00D70030"/>
    <w:rsid w:val="00D72DCE"/>
    <w:rsid w:val="00D73C6B"/>
    <w:rsid w:val="00D757E6"/>
    <w:rsid w:val="00D77DBA"/>
    <w:rsid w:val="00D77FB1"/>
    <w:rsid w:val="00D81931"/>
    <w:rsid w:val="00D93BB9"/>
    <w:rsid w:val="00D9627F"/>
    <w:rsid w:val="00D96AE0"/>
    <w:rsid w:val="00D96BAD"/>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22F"/>
    <w:rsid w:val="00E23616"/>
    <w:rsid w:val="00E24B20"/>
    <w:rsid w:val="00E24B7C"/>
    <w:rsid w:val="00E25442"/>
    <w:rsid w:val="00E254B4"/>
    <w:rsid w:val="00E25FF7"/>
    <w:rsid w:val="00E26187"/>
    <w:rsid w:val="00E267D6"/>
    <w:rsid w:val="00E357EA"/>
    <w:rsid w:val="00E40BD4"/>
    <w:rsid w:val="00E40BE7"/>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8240E"/>
    <w:rsid w:val="00E82A46"/>
    <w:rsid w:val="00E82A82"/>
    <w:rsid w:val="00E82DF5"/>
    <w:rsid w:val="00E83D50"/>
    <w:rsid w:val="00E86334"/>
    <w:rsid w:val="00E86759"/>
    <w:rsid w:val="00E9205A"/>
    <w:rsid w:val="00E94850"/>
    <w:rsid w:val="00EA038D"/>
    <w:rsid w:val="00EA6A38"/>
    <w:rsid w:val="00EB0380"/>
    <w:rsid w:val="00EB13D6"/>
    <w:rsid w:val="00EB2806"/>
    <w:rsid w:val="00EB2D6D"/>
    <w:rsid w:val="00EB61EC"/>
    <w:rsid w:val="00EB7A0F"/>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FFE"/>
    <w:rsid w:val="00F140C4"/>
    <w:rsid w:val="00F152D8"/>
    <w:rsid w:val="00F17C68"/>
    <w:rsid w:val="00F20A63"/>
    <w:rsid w:val="00F21BA8"/>
    <w:rsid w:val="00F230FD"/>
    <w:rsid w:val="00F23D74"/>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BEB"/>
    <w:rsid w:val="00F73B28"/>
    <w:rsid w:val="00F7483B"/>
    <w:rsid w:val="00F76DBA"/>
    <w:rsid w:val="00F77BAB"/>
    <w:rsid w:val="00F80792"/>
    <w:rsid w:val="00F82398"/>
    <w:rsid w:val="00F82458"/>
    <w:rsid w:val="00F828F2"/>
    <w:rsid w:val="00F82B19"/>
    <w:rsid w:val="00F86011"/>
    <w:rsid w:val="00F87988"/>
    <w:rsid w:val="00F90743"/>
    <w:rsid w:val="00F9159B"/>
    <w:rsid w:val="00F93FDE"/>
    <w:rsid w:val="00F96AE8"/>
    <w:rsid w:val="00F96D16"/>
    <w:rsid w:val="00FA112E"/>
    <w:rsid w:val="00FA28F5"/>
    <w:rsid w:val="00FA2FB5"/>
    <w:rsid w:val="00FA53CF"/>
    <w:rsid w:val="00FA6797"/>
    <w:rsid w:val="00FA7404"/>
    <w:rsid w:val="00FB18A7"/>
    <w:rsid w:val="00FB1DC6"/>
    <w:rsid w:val="00FB2E99"/>
    <w:rsid w:val="00FB2FF6"/>
    <w:rsid w:val="00FB5A90"/>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2A6B"/>
    <w:rsid w:val="00FF3792"/>
    <w:rsid w:val="00FF3A33"/>
    <w:rsid w:val="012D532E"/>
    <w:rsid w:val="0276D3FB"/>
    <w:rsid w:val="03D4EE98"/>
    <w:rsid w:val="03F62408"/>
    <w:rsid w:val="0438C900"/>
    <w:rsid w:val="05383233"/>
    <w:rsid w:val="060C1B53"/>
    <w:rsid w:val="063109CB"/>
    <w:rsid w:val="07431B39"/>
    <w:rsid w:val="08A20209"/>
    <w:rsid w:val="09D48B66"/>
    <w:rsid w:val="0A2F0482"/>
    <w:rsid w:val="0A5469B0"/>
    <w:rsid w:val="0A75DE10"/>
    <w:rsid w:val="0B73FB48"/>
    <w:rsid w:val="0CBE4F85"/>
    <w:rsid w:val="0D452DA8"/>
    <w:rsid w:val="0EE070E2"/>
    <w:rsid w:val="0EE4DDAE"/>
    <w:rsid w:val="10823624"/>
    <w:rsid w:val="1170538C"/>
    <w:rsid w:val="1353C6B5"/>
    <w:rsid w:val="15F97FF2"/>
    <w:rsid w:val="16713925"/>
    <w:rsid w:val="16A68941"/>
    <w:rsid w:val="191214E2"/>
    <w:rsid w:val="19E68F89"/>
    <w:rsid w:val="1A6A6662"/>
    <w:rsid w:val="1A832387"/>
    <w:rsid w:val="1B4D840C"/>
    <w:rsid w:val="1C15AF9F"/>
    <w:rsid w:val="1C8741B4"/>
    <w:rsid w:val="1D2B7203"/>
    <w:rsid w:val="1DCD82D8"/>
    <w:rsid w:val="1E90B7A5"/>
    <w:rsid w:val="1F61D7E2"/>
    <w:rsid w:val="20FD89B0"/>
    <w:rsid w:val="2373377D"/>
    <w:rsid w:val="24326539"/>
    <w:rsid w:val="283C8E7B"/>
    <w:rsid w:val="2A64F966"/>
    <w:rsid w:val="2A7BA422"/>
    <w:rsid w:val="2AC4005B"/>
    <w:rsid w:val="2B89CAB9"/>
    <w:rsid w:val="2BAAA95E"/>
    <w:rsid w:val="2C17F915"/>
    <w:rsid w:val="2CA77914"/>
    <w:rsid w:val="2E7B30B8"/>
    <w:rsid w:val="2FB77F2F"/>
    <w:rsid w:val="2FEBD2D4"/>
    <w:rsid w:val="33C29176"/>
    <w:rsid w:val="34203235"/>
    <w:rsid w:val="37AA2D35"/>
    <w:rsid w:val="3A4D4624"/>
    <w:rsid w:val="3C51439F"/>
    <w:rsid w:val="3C769B23"/>
    <w:rsid w:val="3D43D0DC"/>
    <w:rsid w:val="3D6057F9"/>
    <w:rsid w:val="3DCD6B1A"/>
    <w:rsid w:val="3E8A8A7F"/>
    <w:rsid w:val="3E9ADF65"/>
    <w:rsid w:val="400C006A"/>
    <w:rsid w:val="40B69343"/>
    <w:rsid w:val="41743486"/>
    <w:rsid w:val="41A57060"/>
    <w:rsid w:val="42D61B88"/>
    <w:rsid w:val="44424CF3"/>
    <w:rsid w:val="44744B3A"/>
    <w:rsid w:val="44F956A7"/>
    <w:rsid w:val="46F8D3BB"/>
    <w:rsid w:val="483E5CF7"/>
    <w:rsid w:val="48818803"/>
    <w:rsid w:val="48D8DDE1"/>
    <w:rsid w:val="49A972AF"/>
    <w:rsid w:val="4B5E0528"/>
    <w:rsid w:val="4D375286"/>
    <w:rsid w:val="4F890A8B"/>
    <w:rsid w:val="502D72C5"/>
    <w:rsid w:val="5042B64D"/>
    <w:rsid w:val="52D9764D"/>
    <w:rsid w:val="5309040D"/>
    <w:rsid w:val="532FEB6E"/>
    <w:rsid w:val="5475F22F"/>
    <w:rsid w:val="5477F248"/>
    <w:rsid w:val="54DAFE50"/>
    <w:rsid w:val="55292250"/>
    <w:rsid w:val="557BAC74"/>
    <w:rsid w:val="56E913D9"/>
    <w:rsid w:val="57880961"/>
    <w:rsid w:val="57D6260C"/>
    <w:rsid w:val="58CAE73F"/>
    <w:rsid w:val="599ADBA4"/>
    <w:rsid w:val="59DBB4D1"/>
    <w:rsid w:val="5BBB8B3F"/>
    <w:rsid w:val="5C6A7758"/>
    <w:rsid w:val="5D2C9908"/>
    <w:rsid w:val="5D6FC9A4"/>
    <w:rsid w:val="5D704FC1"/>
    <w:rsid w:val="60226826"/>
    <w:rsid w:val="60F061F9"/>
    <w:rsid w:val="617BF959"/>
    <w:rsid w:val="61B039BB"/>
    <w:rsid w:val="627847AB"/>
    <w:rsid w:val="63B86321"/>
    <w:rsid w:val="64C3878A"/>
    <w:rsid w:val="665650DF"/>
    <w:rsid w:val="6875EAF5"/>
    <w:rsid w:val="6B85E5E3"/>
    <w:rsid w:val="6CBF9FE6"/>
    <w:rsid w:val="6CCAABF8"/>
    <w:rsid w:val="6E2D4D81"/>
    <w:rsid w:val="6E6D164B"/>
    <w:rsid w:val="6EAC1134"/>
    <w:rsid w:val="71AE1F2C"/>
    <w:rsid w:val="75C92701"/>
    <w:rsid w:val="760391D5"/>
    <w:rsid w:val="7646D47A"/>
    <w:rsid w:val="76AB95EC"/>
    <w:rsid w:val="76D6A455"/>
    <w:rsid w:val="76E91244"/>
    <w:rsid w:val="77150F6B"/>
    <w:rsid w:val="778E7BE5"/>
    <w:rsid w:val="784C9C2C"/>
    <w:rsid w:val="7AE7C4A7"/>
    <w:rsid w:val="7C144037"/>
    <w:rsid w:val="7E83A43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6"/>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6"/>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6"/>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3405114">
      <w:bodyDiv w:val="1"/>
      <w:marLeft w:val="0"/>
      <w:marRight w:val="0"/>
      <w:marTop w:val="0"/>
      <w:marBottom w:val="0"/>
      <w:divBdr>
        <w:top w:val="none" w:sz="0" w:space="0" w:color="auto"/>
        <w:left w:val="none" w:sz="0" w:space="0" w:color="auto"/>
        <w:bottom w:val="none" w:sz="0" w:space="0" w:color="auto"/>
        <w:right w:val="none" w:sz="0" w:space="0" w:color="auto"/>
      </w:divBdr>
    </w:div>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140000016">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797</Words>
  <Characters>4708</Characters>
  <Application>Microsoft Office Word</Application>
  <DocSecurity>0</DocSecurity>
  <Lines>39</Lines>
  <Paragraphs>10</Paragraphs>
  <ScaleCrop>false</ScaleCrop>
  <Company>Olomoucky kraj</Company>
  <LinksUpToDate>false</LinksUpToDate>
  <CharactersWithSpaces>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2025-04-14T12:32:00Z</cp:lastPrinted>
  <dcterms:created xsi:type="dcterms:W3CDTF">2025-04-14T12:33:00Z</dcterms:created>
  <dcterms:modified xsi:type="dcterms:W3CDTF">2025-04-14T12:33:00Z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