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DEBB8" w14:textId="6B348523" w:rsidR="00007ECF" w:rsidRDefault="00D23DEC" w:rsidP="00F82B19">
      <w:pPr>
        <w:pStyle w:val="slo1text"/>
        <w:numPr>
          <w:ilvl w:val="0"/>
          <w:numId w:val="0"/>
        </w:numPr>
        <w:rPr>
          <w:rFonts w:cs="Arial"/>
          <w:b/>
          <w:szCs w:val="24"/>
        </w:rPr>
      </w:pPr>
      <w:r w:rsidRPr="00910398">
        <w:rPr>
          <w:rFonts w:cs="Arial"/>
          <w:b/>
          <w:szCs w:val="24"/>
        </w:rPr>
        <w:t>Dů</w:t>
      </w:r>
      <w:r w:rsidR="00007ECF" w:rsidRPr="00910398">
        <w:rPr>
          <w:rFonts w:cs="Arial"/>
          <w:b/>
          <w:szCs w:val="24"/>
        </w:rPr>
        <w:t>vodová zpráva:</w:t>
      </w:r>
    </w:p>
    <w:p w14:paraId="5E720FC9" w14:textId="2D8E6796" w:rsidR="00446647" w:rsidRDefault="00446647" w:rsidP="00F82B19">
      <w:pPr>
        <w:pStyle w:val="slo1text"/>
        <w:numPr>
          <w:ilvl w:val="0"/>
          <w:numId w:val="0"/>
        </w:numPr>
        <w:rPr>
          <w:rFonts w:cs="Arial"/>
          <w:b/>
          <w:szCs w:val="24"/>
        </w:rPr>
      </w:pPr>
    </w:p>
    <w:p w14:paraId="774CBDD3" w14:textId="55F5E19A" w:rsidR="008D4293" w:rsidRDefault="008D4293" w:rsidP="008D4293">
      <w:pPr>
        <w:pStyle w:val="slo1text"/>
        <w:numPr>
          <w:ilvl w:val="0"/>
          <w:numId w:val="0"/>
        </w:numPr>
        <w:tabs>
          <w:tab w:val="left" w:pos="708"/>
        </w:tabs>
        <w:rPr>
          <w:rFonts w:cs="Arial"/>
          <w:b/>
          <w:szCs w:val="24"/>
        </w:rPr>
      </w:pPr>
      <w:r w:rsidRPr="00C27CB7">
        <w:rPr>
          <w:rFonts w:cs="Arial"/>
          <w:b/>
          <w:szCs w:val="24"/>
        </w:rPr>
        <w:t xml:space="preserve">k návrhu usnesení bod </w:t>
      </w:r>
      <w:r>
        <w:rPr>
          <w:rFonts w:cs="Arial"/>
          <w:b/>
          <w:szCs w:val="24"/>
        </w:rPr>
        <w:t>1</w:t>
      </w:r>
      <w:r w:rsidRPr="00C27CB7">
        <w:rPr>
          <w:rFonts w:cs="Arial"/>
          <w:b/>
          <w:szCs w:val="24"/>
        </w:rPr>
        <w:t>.</w:t>
      </w:r>
      <w:r w:rsidRPr="00EE2D4A">
        <w:rPr>
          <w:b/>
        </w:rPr>
        <w:t> 1.</w:t>
      </w:r>
    </w:p>
    <w:p w14:paraId="561B4442" w14:textId="77777777" w:rsidR="008D4293" w:rsidRPr="009845A9" w:rsidRDefault="008D4293" w:rsidP="008D4293">
      <w:pPr>
        <w:pStyle w:val="slo1text"/>
        <w:numPr>
          <w:ilvl w:val="0"/>
          <w:numId w:val="0"/>
        </w:numPr>
        <w:pBdr>
          <w:top w:val="single" w:sz="4" w:space="1" w:color="000000"/>
          <w:left w:val="single" w:sz="4" w:space="4" w:color="000000"/>
          <w:bottom w:val="single" w:sz="4" w:space="1" w:color="000000"/>
          <w:right w:val="single" w:sz="4" w:space="4" w:color="000000"/>
        </w:pBdr>
        <w:rPr>
          <w:rFonts w:cs="Arial"/>
          <w:b/>
          <w:bCs/>
        </w:rPr>
      </w:pPr>
      <w:r w:rsidRPr="620EE9D4">
        <w:rPr>
          <w:rFonts w:cs="Arial"/>
          <w:b/>
          <w:bCs/>
        </w:rPr>
        <w:t>Uzavření smlouvy o budoucí darovací smlouvě na budoucí bezúplatný převod částí pozemků v k.ú. a obci Střeň mezi Olomouckým krajem jako budoucím dárcem a obcí Střeň jako budoucím obdarovaným.</w:t>
      </w:r>
    </w:p>
    <w:p w14:paraId="6F167483" w14:textId="77777777" w:rsidR="008D4293" w:rsidRPr="00304B79" w:rsidRDefault="008D4293" w:rsidP="008D4293">
      <w:pPr>
        <w:spacing w:after="120" w:line="240" w:lineRule="auto"/>
        <w:jc w:val="both"/>
        <w:rPr>
          <w:rStyle w:val="TuntextChar5"/>
          <w:rFonts w:cs="Arial"/>
          <w:b w:val="0"/>
          <w:bCs/>
        </w:rPr>
      </w:pPr>
      <w:r w:rsidRPr="00304B79">
        <w:rPr>
          <w:rStyle w:val="Tunznak"/>
          <w:rFonts w:cs="Arial"/>
          <w:b w:val="0"/>
          <w:bCs/>
        </w:rPr>
        <w:t>Předmětné pozemky v hospodaření</w:t>
      </w:r>
      <w:r w:rsidRPr="009845A9">
        <w:rPr>
          <w:rFonts w:cs="Arial"/>
          <w:shd w:val="clear" w:color="auto" w:fill="FFFFFF"/>
        </w:rPr>
        <w:t xml:space="preserve"> Správy silnic Olomouckého kraje, příspěvkové organizace se nacházejí v k.ú. a obci Střeň a budou dotčeny stavbou</w:t>
      </w:r>
      <w:r w:rsidRPr="5D97A846">
        <w:rPr>
          <w:rStyle w:val="TuntextChar5"/>
          <w:rFonts w:cs="Arial"/>
        </w:rPr>
        <w:t xml:space="preserve"> </w:t>
      </w:r>
      <w:r w:rsidRPr="00304B79">
        <w:rPr>
          <w:rStyle w:val="TuntextChar5"/>
          <w:rFonts w:cs="Arial"/>
          <w:b w:val="0"/>
          <w:bCs/>
        </w:rPr>
        <w:t>obce „Chodník podél silnice III/44620 od hřiště po ZŠ“.</w:t>
      </w:r>
    </w:p>
    <w:p w14:paraId="4B80ABF1" w14:textId="77777777" w:rsidR="008D4293" w:rsidRPr="009845A9" w:rsidRDefault="008D4293" w:rsidP="008D4293">
      <w:pPr>
        <w:spacing w:after="120" w:line="240" w:lineRule="auto"/>
        <w:jc w:val="both"/>
        <w:rPr>
          <w:rFonts w:cs="Arial"/>
        </w:rPr>
      </w:pPr>
      <w:r w:rsidRPr="5D97A846">
        <w:rPr>
          <w:rFonts w:cs="Arial"/>
        </w:rPr>
        <w:t>Žádost o uzavření smlouvy o budoucí darovací smlouvě na budoucí bezúplatný převod částí pozemků o celkové výměře cca 705 m2 podala obec Střeň.</w:t>
      </w:r>
    </w:p>
    <w:p w14:paraId="22511B30" w14:textId="77777777" w:rsidR="008D4293" w:rsidRPr="009845A9" w:rsidRDefault="008D4293" w:rsidP="008D4293">
      <w:pPr>
        <w:pStyle w:val="Zkladntext"/>
        <w:rPr>
          <w:rStyle w:val="Tunznak"/>
          <w:rFonts w:cs="Arial"/>
        </w:rPr>
      </w:pPr>
      <w:r w:rsidRPr="5D97A846">
        <w:rPr>
          <w:rStyle w:val="Tunznak"/>
          <w:rFonts w:cs="Arial"/>
        </w:rPr>
        <w:t>Vyjádření odboru dopravy a silničního hospodářství ze dne 23. 1. 2025:</w:t>
      </w:r>
    </w:p>
    <w:p w14:paraId="1C8CC3BA" w14:textId="77777777" w:rsidR="008D4293" w:rsidRPr="00304B79" w:rsidRDefault="008D4293" w:rsidP="008D4293">
      <w:pPr>
        <w:spacing w:after="120" w:line="240" w:lineRule="auto"/>
        <w:jc w:val="both"/>
        <w:rPr>
          <w:rStyle w:val="TuntextChar5"/>
          <w:rFonts w:cs="Arial"/>
          <w:b w:val="0"/>
          <w:bCs/>
        </w:rPr>
      </w:pPr>
      <w:r w:rsidRPr="00304B79">
        <w:rPr>
          <w:rStyle w:val="TuntextChar5"/>
          <w:rFonts w:cs="Arial"/>
          <w:b w:val="0"/>
          <w:bCs/>
        </w:rPr>
        <w:t xml:space="preserve">Dne 21. 1. 2025 jsme obdrželi stanovisko Správy silnic Olomouckého kraje, p. o. (dále jen „SSOK“) ze dne 21. 1. 2025, č. j. SSOK-CE 1635/2025 k žádosti obce Střeň. SSOK postupuje žádost Obce Střeň o uzavření budoucí darovací smlouvy na budoucí bezúplatný převod pozemků v rámci akce „Chodník podél silnice III/44620 od hřiště po ZŠ“. Jedná se o části pozemků parc. č. 600/1 o výměře cca 285 m2 a parc. č. 664/8 o výměře cca 420 m2, oba v k. ú. Střeň z vlastnictví Olomouckého kraje, z hospodaření SSOK do vlastnictví obce Střeň. Předmětné části pozemků budou zastavěny stavbou chodníku ve vlastnictví obce. </w:t>
      </w:r>
    </w:p>
    <w:p w14:paraId="5F3D6E64" w14:textId="77777777" w:rsidR="008D4293" w:rsidRPr="00304B79" w:rsidRDefault="008D4293" w:rsidP="008D4293">
      <w:pPr>
        <w:spacing w:after="120" w:line="240" w:lineRule="auto"/>
        <w:jc w:val="both"/>
        <w:rPr>
          <w:rStyle w:val="TuntextChar5"/>
          <w:rFonts w:cs="Arial"/>
          <w:b w:val="0"/>
          <w:bCs/>
        </w:rPr>
      </w:pPr>
      <w:r w:rsidRPr="00304B79">
        <w:rPr>
          <w:rStyle w:val="TuntextChar5"/>
          <w:rFonts w:cs="Arial"/>
          <w:b w:val="0"/>
          <w:bCs/>
        </w:rPr>
        <w:t>Prosíme o přednostní vyřízení.</w:t>
      </w:r>
    </w:p>
    <w:p w14:paraId="52C0D888" w14:textId="77777777" w:rsidR="008D4293" w:rsidRDefault="008D4293" w:rsidP="008D4293">
      <w:pPr>
        <w:spacing w:after="120" w:line="240" w:lineRule="auto"/>
        <w:jc w:val="both"/>
        <w:rPr>
          <w:rStyle w:val="TuntextChar5"/>
          <w:rFonts w:cs="Arial"/>
          <w:b w:val="0"/>
          <w:bCs/>
        </w:rPr>
      </w:pPr>
      <w:r w:rsidRPr="00304B79">
        <w:rPr>
          <w:rStyle w:val="TuntextChar5"/>
          <w:rFonts w:cs="Arial"/>
          <w:b w:val="0"/>
          <w:bCs/>
        </w:rPr>
        <w:t>S výše uvedeným stanoviskem SSOK souhlasíme a doporučujeme předmětnou záležitost projednat v Komisi pro majetkoprávní záležitosti Rady Olomouckého kraje.</w:t>
      </w:r>
    </w:p>
    <w:p w14:paraId="4B3FA9F4" w14:textId="275144C8" w:rsidR="008D4293" w:rsidRDefault="008D4293" w:rsidP="008D4293">
      <w:pPr>
        <w:pStyle w:val="slo1text"/>
        <w:numPr>
          <w:ilvl w:val="0"/>
          <w:numId w:val="0"/>
        </w:numPr>
        <w:tabs>
          <w:tab w:val="left" w:pos="708"/>
        </w:tabs>
        <w:rPr>
          <w:rFonts w:cs="Arial"/>
          <w:color w:val="000000"/>
        </w:rPr>
      </w:pPr>
      <w:r w:rsidRPr="00B81ECE">
        <w:rPr>
          <w:rFonts w:cs="Arial"/>
          <w:b/>
          <w:bCs/>
          <w:color w:val="000000"/>
        </w:rPr>
        <w:t>Záměr Olomouckého kraje byl zveřejněn na úřední desce Krajského úřadu Olomouckého kraje a webových stránkách Olomouckého kraje v termínu od 20. </w:t>
      </w:r>
      <w:r>
        <w:rPr>
          <w:rFonts w:cs="Arial"/>
          <w:b/>
          <w:bCs/>
          <w:color w:val="000000"/>
        </w:rPr>
        <w:t>2</w:t>
      </w:r>
      <w:r w:rsidRPr="00B81ECE">
        <w:rPr>
          <w:rFonts w:cs="Arial"/>
          <w:b/>
          <w:bCs/>
          <w:color w:val="000000"/>
        </w:rPr>
        <w:t>. 202</w:t>
      </w:r>
      <w:r>
        <w:rPr>
          <w:rFonts w:cs="Arial"/>
          <w:b/>
          <w:bCs/>
          <w:color w:val="000000"/>
        </w:rPr>
        <w:t>5</w:t>
      </w:r>
      <w:r w:rsidRPr="00B81ECE">
        <w:rPr>
          <w:rFonts w:cs="Arial"/>
          <w:b/>
          <w:bCs/>
          <w:color w:val="000000"/>
        </w:rPr>
        <w:t xml:space="preserve"> do </w:t>
      </w:r>
      <w:r>
        <w:rPr>
          <w:rFonts w:cs="Arial"/>
          <w:b/>
          <w:bCs/>
          <w:color w:val="000000"/>
        </w:rPr>
        <w:t>24</w:t>
      </w:r>
      <w:r w:rsidRPr="00B81ECE">
        <w:rPr>
          <w:rFonts w:cs="Arial"/>
          <w:b/>
          <w:bCs/>
          <w:color w:val="000000"/>
        </w:rPr>
        <w:t>. </w:t>
      </w:r>
      <w:r>
        <w:rPr>
          <w:rFonts w:cs="Arial"/>
          <w:b/>
          <w:bCs/>
          <w:color w:val="000000"/>
        </w:rPr>
        <w:t>3</w:t>
      </w:r>
      <w:r w:rsidRPr="00B81ECE">
        <w:rPr>
          <w:rFonts w:cs="Arial"/>
          <w:b/>
          <w:bCs/>
          <w:color w:val="000000"/>
        </w:rPr>
        <w:t>. 202</w:t>
      </w:r>
      <w:r>
        <w:rPr>
          <w:rFonts w:cs="Arial"/>
          <w:b/>
          <w:bCs/>
          <w:color w:val="000000"/>
        </w:rPr>
        <w:t>5</w:t>
      </w:r>
      <w:r w:rsidRPr="00B81ECE">
        <w:rPr>
          <w:rFonts w:cs="Arial"/>
          <w:b/>
          <w:bCs/>
          <w:color w:val="000000"/>
        </w:rPr>
        <w:t xml:space="preserve">. </w:t>
      </w:r>
      <w:r w:rsidRPr="00B81ECE">
        <w:rPr>
          <w:rFonts w:cs="Arial"/>
          <w:color w:val="000000"/>
        </w:rPr>
        <w:t>V průběhu zveřejnění se jiný zájemce o předmětné nemovitosti nepřihlásil, nebyly vzneseny žádné podněty a připomínky</w:t>
      </w:r>
      <w:r w:rsidRPr="007D732A">
        <w:rPr>
          <w:rFonts w:cs="Arial"/>
          <w:color w:val="000000"/>
        </w:rPr>
        <w:t>.</w:t>
      </w:r>
    </w:p>
    <w:p w14:paraId="6467D998" w14:textId="271BF9B2" w:rsidR="008D4293" w:rsidRPr="009845A9" w:rsidRDefault="008D4293" w:rsidP="003439F9">
      <w:pPr>
        <w:pStyle w:val="Default"/>
        <w:widowControl w:val="0"/>
        <w:spacing w:after="120"/>
        <w:jc w:val="both"/>
        <w:rPr>
          <w:rFonts w:eastAsia="Arial"/>
          <w:b/>
          <w:bCs/>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Pr>
          <w:b/>
          <w:bCs/>
        </w:rPr>
        <w:t xml:space="preserve">uzavření smlouvy o budoucí darovací smlouvě na budoucí bezúplatný převod částí </w:t>
      </w:r>
      <w:r w:rsidRPr="5D97A846">
        <w:rPr>
          <w:rStyle w:val="TuntextChar5"/>
          <w:bCs/>
        </w:rPr>
        <w:t>pozemků parc. č.</w:t>
      </w:r>
      <w:r>
        <w:rPr>
          <w:rStyle w:val="TuntextChar5"/>
          <w:bCs/>
        </w:rPr>
        <w:t> </w:t>
      </w:r>
      <w:r w:rsidRPr="5D97A846">
        <w:rPr>
          <w:rStyle w:val="TuntextChar5"/>
          <w:bCs/>
        </w:rPr>
        <w:t>600/1 ost. pl. o výměře cca 285 m2 a parc. č. 664/8 ost. pl. o výměře cca 420</w:t>
      </w:r>
      <w:r w:rsidR="00324638">
        <w:rPr>
          <w:rStyle w:val="TuntextChar5"/>
          <w:bCs/>
        </w:rPr>
        <w:t> </w:t>
      </w:r>
      <w:r w:rsidRPr="5D97A846">
        <w:rPr>
          <w:rStyle w:val="TuntextChar5"/>
          <w:bCs/>
        </w:rPr>
        <w:t xml:space="preserve">m2, oba v k. ú. a obci Střeň, </w:t>
      </w:r>
      <w:r>
        <w:rPr>
          <w:rStyle w:val="TuntextChar5"/>
          <w:bCs/>
        </w:rPr>
        <w:t xml:space="preserve">mezi </w:t>
      </w:r>
      <w:r w:rsidRPr="5D97A846">
        <w:rPr>
          <w:b/>
          <w:bCs/>
        </w:rPr>
        <w:t>Olomouck</w:t>
      </w:r>
      <w:r>
        <w:rPr>
          <w:b/>
          <w:bCs/>
        </w:rPr>
        <w:t>ým</w:t>
      </w:r>
      <w:r w:rsidRPr="5D97A846">
        <w:rPr>
          <w:b/>
          <w:bCs/>
        </w:rPr>
        <w:t xml:space="preserve"> kraje</w:t>
      </w:r>
      <w:r>
        <w:rPr>
          <w:b/>
          <w:bCs/>
        </w:rPr>
        <w:t xml:space="preserve">m jako budoucím dárcem a </w:t>
      </w:r>
      <w:r w:rsidRPr="5D97A846">
        <w:rPr>
          <w:b/>
          <w:bCs/>
        </w:rPr>
        <w:t>obc</w:t>
      </w:r>
      <w:r>
        <w:rPr>
          <w:b/>
          <w:bCs/>
        </w:rPr>
        <w:t>í</w:t>
      </w:r>
      <w:r w:rsidRPr="5D97A846">
        <w:rPr>
          <w:b/>
          <w:bCs/>
        </w:rPr>
        <w:t xml:space="preserve"> Střeň, IČO: 47997265</w:t>
      </w:r>
      <w:r>
        <w:rPr>
          <w:b/>
          <w:bCs/>
        </w:rPr>
        <w:t>, jako budoucím obdarovaným</w:t>
      </w:r>
      <w:r w:rsidRPr="5D97A846">
        <w:rPr>
          <w:b/>
          <w:bCs/>
        </w:rPr>
        <w:t>. Řádná darovací smlouva bude uzavřena do jednoho roku od vydání kolaudačního souhlasu na stavbu</w:t>
      </w:r>
      <w:r w:rsidRPr="5D97A846">
        <w:t xml:space="preserve"> </w:t>
      </w:r>
      <w:r w:rsidRPr="5D97A846">
        <w:rPr>
          <w:rStyle w:val="TuntextChar5"/>
          <w:bCs/>
        </w:rPr>
        <w:t>„Chodník podél silnice III/44620 od hřiště po ZŠ“</w:t>
      </w:r>
      <w:r w:rsidRPr="5D97A846">
        <w:rPr>
          <w:b/>
          <w:bCs/>
        </w:rPr>
        <w:t>, nejpozději do</w:t>
      </w:r>
      <w:r w:rsidRPr="5D97A846">
        <w:t xml:space="preserve"> </w:t>
      </w:r>
      <w:r w:rsidRPr="5D97A846">
        <w:rPr>
          <w:b/>
          <w:bCs/>
        </w:rPr>
        <w:t xml:space="preserve">31. 12. 2035. Nabyvatel uhradí veškeré náklady spojené s převodem vlastnického práva a správní poplatek k návrhu na </w:t>
      </w:r>
      <w:r w:rsidRPr="5D97A846">
        <w:rPr>
          <w:rFonts w:eastAsia="Arial"/>
          <w:b/>
          <w:bCs/>
        </w:rPr>
        <w:t>vklad vlastnického práva do katastru nemovitostí.</w:t>
      </w:r>
    </w:p>
    <w:p w14:paraId="7F1381E5" w14:textId="77777777" w:rsidR="008D4293" w:rsidRDefault="008D4293" w:rsidP="008D4293">
      <w:pPr>
        <w:widowControl w:val="0"/>
        <w:spacing w:before="120" w:after="120" w:line="240" w:lineRule="auto"/>
        <w:jc w:val="both"/>
        <w:rPr>
          <w:rFonts w:eastAsia="Times New Roman" w:cs="Arial"/>
          <w:b/>
          <w:color w:val="000000"/>
          <w:szCs w:val="24"/>
          <w:lang w:eastAsia="cs-CZ"/>
        </w:rPr>
      </w:pPr>
    </w:p>
    <w:p w14:paraId="69EBAC60" w14:textId="22933FD6" w:rsidR="008D4293" w:rsidRDefault="008D4293" w:rsidP="008D4293">
      <w:pPr>
        <w:pStyle w:val="slo1text"/>
        <w:numPr>
          <w:ilvl w:val="0"/>
          <w:numId w:val="0"/>
        </w:numPr>
        <w:tabs>
          <w:tab w:val="left" w:pos="708"/>
        </w:tabs>
        <w:rPr>
          <w:rFonts w:cs="Arial"/>
          <w:b/>
          <w:szCs w:val="24"/>
        </w:rPr>
      </w:pPr>
      <w:r w:rsidRPr="00C27CB7">
        <w:rPr>
          <w:rFonts w:cs="Arial"/>
          <w:b/>
          <w:szCs w:val="24"/>
        </w:rPr>
        <w:t xml:space="preserve">k návrhu usnesení bod </w:t>
      </w:r>
      <w:r w:rsidR="003439F9">
        <w:rPr>
          <w:rFonts w:cs="Arial"/>
          <w:b/>
          <w:szCs w:val="24"/>
        </w:rPr>
        <w:t>1</w:t>
      </w:r>
      <w:r w:rsidRPr="00C27CB7">
        <w:rPr>
          <w:rFonts w:cs="Arial"/>
          <w:b/>
          <w:szCs w:val="24"/>
        </w:rPr>
        <w:t>.</w:t>
      </w:r>
      <w:r w:rsidRPr="00EE2D4A">
        <w:rPr>
          <w:b/>
        </w:rPr>
        <w:t> </w:t>
      </w:r>
      <w:r>
        <w:rPr>
          <w:b/>
        </w:rPr>
        <w:t>2</w:t>
      </w:r>
      <w:r w:rsidRPr="00EE2D4A">
        <w:rPr>
          <w:b/>
        </w:rPr>
        <w:t>.</w:t>
      </w:r>
    </w:p>
    <w:p w14:paraId="1140C1EF" w14:textId="77777777" w:rsidR="008D4293" w:rsidRPr="00824ECF" w:rsidRDefault="008D4293" w:rsidP="008D4293">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Times New Roman" w:cs="Arial"/>
          <w:b/>
          <w:szCs w:val="24"/>
        </w:rPr>
      </w:pPr>
      <w:r w:rsidRPr="00824ECF">
        <w:rPr>
          <w:rFonts w:eastAsia="Times New Roman" w:cs="Arial"/>
          <w:b/>
          <w:szCs w:val="24"/>
        </w:rPr>
        <w:t>Bezúplatný převod částí pozemku v k.ú. Újezd u Uničova, obec Újezd z vlastnictví Olomouckého kraje, z hospodaření Správy silnic Olomouckého kraje, příspěvkové organizace, do vlastnictví obce Újezd.</w:t>
      </w:r>
    </w:p>
    <w:p w14:paraId="7C5CA63E" w14:textId="77777777" w:rsidR="008D4293" w:rsidRPr="00824ECF" w:rsidRDefault="008D4293" w:rsidP="008D4293">
      <w:pPr>
        <w:widowControl w:val="0"/>
        <w:spacing w:after="120" w:line="240" w:lineRule="auto"/>
        <w:jc w:val="both"/>
        <w:rPr>
          <w:rFonts w:eastAsia="Times New Roman" w:cs="Arial"/>
          <w:bCs/>
          <w:szCs w:val="24"/>
        </w:rPr>
      </w:pPr>
      <w:r w:rsidRPr="00824ECF">
        <w:rPr>
          <w:rFonts w:eastAsia="Times New Roman" w:cs="Arial"/>
          <w:szCs w:val="24"/>
        </w:rPr>
        <w:t xml:space="preserve">Předmětný pozemek v hospodaření Správy silnic Olomouckého kraje, příspěvkové organizace, </w:t>
      </w:r>
      <w:r w:rsidRPr="00824ECF">
        <w:rPr>
          <w:rFonts w:eastAsia="Times New Roman" w:cs="Arial"/>
          <w:bCs/>
          <w:szCs w:val="24"/>
        </w:rPr>
        <w:t xml:space="preserve">se nachází v k.ú. Újezd u Uničova, obec Újezd, a jeho části o celkové výměře 381 m2 jsou zastavěny chodníkem a částí cyklostezky. </w:t>
      </w:r>
    </w:p>
    <w:p w14:paraId="0962901D" w14:textId="77777777" w:rsidR="008D4293" w:rsidRPr="00824ECF" w:rsidRDefault="008D4293" w:rsidP="008D4293">
      <w:pPr>
        <w:widowControl w:val="0"/>
        <w:spacing w:after="120" w:line="240" w:lineRule="auto"/>
        <w:jc w:val="both"/>
        <w:rPr>
          <w:rFonts w:eastAsia="Times New Roman" w:cs="Arial"/>
          <w:bCs/>
          <w:szCs w:val="24"/>
        </w:rPr>
      </w:pPr>
      <w:r w:rsidRPr="00824ECF">
        <w:rPr>
          <w:rFonts w:eastAsia="Times New Roman" w:cs="Arial"/>
          <w:bCs/>
          <w:szCs w:val="24"/>
        </w:rPr>
        <w:lastRenderedPageBreak/>
        <w:t xml:space="preserve">Žádost o bezúplatný převod zaslala obec Újezd. </w:t>
      </w:r>
    </w:p>
    <w:p w14:paraId="253F581E" w14:textId="77777777" w:rsidR="008D4293" w:rsidRPr="00824ECF" w:rsidRDefault="008D4293" w:rsidP="008D4293">
      <w:pPr>
        <w:widowControl w:val="0"/>
        <w:spacing w:after="120" w:line="240" w:lineRule="auto"/>
        <w:jc w:val="both"/>
        <w:rPr>
          <w:rFonts w:eastAsia="Times New Roman" w:cs="Arial"/>
          <w:b/>
          <w:szCs w:val="24"/>
        </w:rPr>
      </w:pPr>
      <w:r w:rsidRPr="00824ECF">
        <w:rPr>
          <w:rFonts w:eastAsia="Times New Roman" w:cs="Arial"/>
          <w:b/>
          <w:szCs w:val="24"/>
        </w:rPr>
        <w:t>Vyjádření odboru dopravy a silničního hospodářství ze dne 17. 2. 2025:</w:t>
      </w:r>
    </w:p>
    <w:p w14:paraId="0A24377E" w14:textId="77777777" w:rsidR="008D4293" w:rsidRPr="00824ECF" w:rsidRDefault="008D4293" w:rsidP="008D4293">
      <w:pPr>
        <w:widowControl w:val="0"/>
        <w:spacing w:after="120" w:line="240" w:lineRule="auto"/>
        <w:jc w:val="both"/>
        <w:rPr>
          <w:rFonts w:eastAsia="Times New Roman" w:cs="Arial"/>
          <w:color w:val="000000"/>
          <w:szCs w:val="24"/>
          <w:lang w:eastAsia="cs-CZ"/>
        </w:rPr>
      </w:pPr>
      <w:r w:rsidRPr="00824ECF">
        <w:rPr>
          <w:rFonts w:eastAsia="Times New Roman" w:cs="Arial"/>
          <w:color w:val="000000"/>
          <w:szCs w:val="24"/>
          <w:lang w:eastAsia="cs-CZ"/>
        </w:rPr>
        <w:t xml:space="preserve">Odbor dopravy a silničního hospodářství na základě vyjádření Správy silnic Olomouckého kraje, příspěvkové organizace, souhlasí s bezúplatným převodem částí pozemku v k.ú. Újezd u Uničova, obec Újezd, z vlastnictví Olomouckého kraje, z hospodaření Správy silnic Olomouckého kraje, příspěvkové organizace, do vlastnictví obce Újezd. Na pozemcích se nacházejí chodníky u autobusové zastávky a počátek cyklostezky, pro činnost SSOK jsou nepotřebné. </w:t>
      </w:r>
    </w:p>
    <w:p w14:paraId="2A717FEB" w14:textId="77777777" w:rsidR="008D4293" w:rsidRDefault="008D4293" w:rsidP="008D4293">
      <w:pPr>
        <w:spacing w:after="120" w:line="240" w:lineRule="auto"/>
        <w:jc w:val="both"/>
        <w:rPr>
          <w:rFonts w:eastAsia="Times New Roman" w:cs="Arial"/>
          <w:color w:val="000000"/>
          <w:szCs w:val="24"/>
          <w:lang w:eastAsia="cs-CZ"/>
        </w:rPr>
      </w:pPr>
      <w:r w:rsidRPr="00824ECF">
        <w:rPr>
          <w:rFonts w:eastAsia="Times New Roman" w:cs="Arial"/>
          <w:color w:val="000000"/>
          <w:szCs w:val="24"/>
          <w:lang w:eastAsia="cs-CZ"/>
        </w:rPr>
        <w:t xml:space="preserve">Na území obce Újezd se v současné době nenacházejí žádné další pozemky vhodné k realizaci vzájemných bezúplatných převodů nemovitostí mezi obcí a krajem. </w:t>
      </w:r>
    </w:p>
    <w:p w14:paraId="5F45151D" w14:textId="35894FC0" w:rsidR="008D4293" w:rsidRPr="00385E19" w:rsidRDefault="008D4293" w:rsidP="008D4293">
      <w:pPr>
        <w:pStyle w:val="Zkladntext"/>
        <w:rPr>
          <w:rStyle w:val="Zkladnznak"/>
          <w:rFonts w:cs="Arial"/>
          <w:szCs w:val="24"/>
        </w:rPr>
      </w:pPr>
      <w:r w:rsidRPr="00385E19">
        <w:rPr>
          <w:rStyle w:val="Tunznak"/>
          <w:rFonts w:cs="Arial"/>
          <w:szCs w:val="24"/>
        </w:rPr>
        <w:t>Záměr Olomouckého kraje byl zveřejněn na úřední desce Krajského úřadu Olomouckého kraje a webových stránkách Olomouckého kraje v termínu od</w:t>
      </w:r>
      <w:r>
        <w:rPr>
          <w:rStyle w:val="Tunznak"/>
          <w:rFonts w:cs="Arial"/>
          <w:szCs w:val="24"/>
        </w:rPr>
        <w:t xml:space="preserve"> 14</w:t>
      </w:r>
      <w:r w:rsidRPr="00385E19">
        <w:rPr>
          <w:rStyle w:val="Tunznak"/>
          <w:rFonts w:cs="Arial"/>
          <w:szCs w:val="24"/>
        </w:rPr>
        <w:t>. </w:t>
      </w:r>
      <w:r>
        <w:rPr>
          <w:rStyle w:val="Tunznak"/>
          <w:rFonts w:cs="Arial"/>
          <w:szCs w:val="24"/>
        </w:rPr>
        <w:t>3</w:t>
      </w:r>
      <w:r w:rsidRPr="00385E19">
        <w:rPr>
          <w:rStyle w:val="Tunznak"/>
          <w:rFonts w:cs="Arial"/>
          <w:szCs w:val="24"/>
        </w:rPr>
        <w:t>. 202</w:t>
      </w:r>
      <w:r>
        <w:rPr>
          <w:rStyle w:val="Tunznak"/>
          <w:rFonts w:cs="Arial"/>
          <w:szCs w:val="24"/>
        </w:rPr>
        <w:t>5</w:t>
      </w:r>
      <w:r w:rsidRPr="00385E19">
        <w:rPr>
          <w:rStyle w:val="Tunznak"/>
          <w:rFonts w:cs="Arial"/>
          <w:szCs w:val="24"/>
        </w:rPr>
        <w:t xml:space="preserve"> do </w:t>
      </w:r>
      <w:r>
        <w:rPr>
          <w:rStyle w:val="Tunznak"/>
          <w:rFonts w:cs="Arial"/>
          <w:szCs w:val="24"/>
        </w:rPr>
        <w:t>14</w:t>
      </w:r>
      <w:r w:rsidRPr="00385E19">
        <w:rPr>
          <w:rStyle w:val="Tunznak"/>
          <w:rFonts w:cs="Arial"/>
          <w:szCs w:val="24"/>
        </w:rPr>
        <w:t>. </w:t>
      </w:r>
      <w:r>
        <w:rPr>
          <w:rStyle w:val="Tunznak"/>
          <w:rFonts w:cs="Arial"/>
          <w:szCs w:val="24"/>
        </w:rPr>
        <w:t>4</w:t>
      </w:r>
      <w:r w:rsidRPr="00385E19">
        <w:rPr>
          <w:rStyle w:val="Tunznak"/>
          <w:rFonts w:cs="Arial"/>
          <w:szCs w:val="24"/>
        </w:rPr>
        <w:t>. 202</w:t>
      </w:r>
      <w:r>
        <w:rPr>
          <w:rStyle w:val="Tunznak"/>
          <w:rFonts w:cs="Arial"/>
          <w:szCs w:val="24"/>
        </w:rPr>
        <w:t>5</w:t>
      </w:r>
      <w:r w:rsidRPr="00385E19">
        <w:rPr>
          <w:rStyle w:val="Tunznak"/>
          <w:rFonts w:cs="Arial"/>
          <w:szCs w:val="24"/>
        </w:rPr>
        <w:t xml:space="preserve">. </w:t>
      </w:r>
      <w:r w:rsidRPr="00385E19">
        <w:rPr>
          <w:rStyle w:val="Zkladnznak"/>
          <w:rFonts w:cs="Arial"/>
          <w:szCs w:val="24"/>
        </w:rPr>
        <w:t>V průběhu zveřejnění se jiný zájemce o předmětn</w:t>
      </w:r>
      <w:r>
        <w:rPr>
          <w:rStyle w:val="Zkladnznak"/>
          <w:rFonts w:cs="Arial"/>
          <w:szCs w:val="24"/>
        </w:rPr>
        <w:t>é</w:t>
      </w:r>
      <w:r w:rsidRPr="00385E19">
        <w:rPr>
          <w:rStyle w:val="Zkladnznak"/>
          <w:rFonts w:cs="Arial"/>
          <w:szCs w:val="24"/>
        </w:rPr>
        <w:t xml:space="preserve"> nemovitost</w:t>
      </w:r>
      <w:r>
        <w:rPr>
          <w:rStyle w:val="Zkladnznak"/>
          <w:rFonts w:cs="Arial"/>
          <w:szCs w:val="24"/>
        </w:rPr>
        <w:t>i</w:t>
      </w:r>
      <w:r w:rsidRPr="00385E19">
        <w:rPr>
          <w:rStyle w:val="Zkladnznak"/>
          <w:rFonts w:cs="Arial"/>
          <w:szCs w:val="24"/>
        </w:rPr>
        <w:t xml:space="preserve"> nepřihlásil, nebyly vzneseny žádné podněty a připomínky.</w:t>
      </w:r>
    </w:p>
    <w:p w14:paraId="7847E2F5" w14:textId="20393FF9" w:rsidR="008D4293" w:rsidRPr="00824ECF" w:rsidRDefault="003439F9" w:rsidP="003439F9">
      <w:pPr>
        <w:pStyle w:val="Default"/>
        <w:widowControl w:val="0"/>
        <w:spacing w:after="120"/>
        <w:jc w:val="both"/>
        <w:rPr>
          <w:rFonts w:eastAsia="Times New Roman"/>
          <w:b/>
          <w:bCs/>
          <w:lang w:eastAsia="cs-CZ"/>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Pr="009845A9">
        <w:rPr>
          <w:b/>
          <w:bCs/>
        </w:rPr>
        <w:t>bezúplatn</w:t>
      </w:r>
      <w:r>
        <w:rPr>
          <w:b/>
          <w:bCs/>
        </w:rPr>
        <w:t>ý</w:t>
      </w:r>
      <w:r w:rsidRPr="009845A9">
        <w:rPr>
          <w:b/>
          <w:bCs/>
        </w:rPr>
        <w:t xml:space="preserve"> přev</w:t>
      </w:r>
      <w:r>
        <w:rPr>
          <w:b/>
          <w:bCs/>
        </w:rPr>
        <w:t>od</w:t>
      </w:r>
      <w:r w:rsidRPr="009845A9">
        <w:rPr>
          <w:b/>
          <w:bCs/>
        </w:rPr>
        <w:t xml:space="preserve"> </w:t>
      </w:r>
      <w:r w:rsidR="008D4293" w:rsidRPr="00824ECF">
        <w:rPr>
          <w:rFonts w:eastAsia="Times New Roman"/>
          <w:b/>
          <w:bCs/>
          <w:lang w:eastAsia="cs-CZ"/>
        </w:rPr>
        <w:t>část</w:t>
      </w:r>
      <w:r w:rsidR="008D4293">
        <w:rPr>
          <w:rFonts w:eastAsia="Times New Roman"/>
          <w:b/>
          <w:bCs/>
          <w:lang w:eastAsia="cs-CZ"/>
        </w:rPr>
        <w:t>í</w:t>
      </w:r>
      <w:r w:rsidR="008D4293" w:rsidRPr="00824ECF">
        <w:rPr>
          <w:rFonts w:eastAsia="Times New Roman"/>
          <w:b/>
          <w:bCs/>
          <w:lang w:eastAsia="cs-CZ"/>
        </w:rPr>
        <w:t xml:space="preserve"> pozemku parc. č. 1865 ost. pl. o celkové výměře 381 m2, dle geometrického plánu č.</w:t>
      </w:r>
      <w:r w:rsidR="008D4293">
        <w:rPr>
          <w:rFonts w:eastAsia="Times New Roman"/>
          <w:b/>
          <w:bCs/>
          <w:lang w:eastAsia="cs-CZ"/>
        </w:rPr>
        <w:t> </w:t>
      </w:r>
      <w:r w:rsidR="008D4293" w:rsidRPr="00824ECF">
        <w:rPr>
          <w:rFonts w:eastAsia="Times New Roman"/>
          <w:b/>
          <w:bCs/>
          <w:lang w:eastAsia="cs-CZ"/>
        </w:rPr>
        <w:t>1165-106/2024 ze dne 10. 1. 2025 pozemky parc. č. 1865/2 o výměře 1 m2, parc. č.</w:t>
      </w:r>
      <w:r w:rsidR="008D4293">
        <w:rPr>
          <w:rFonts w:eastAsia="Times New Roman"/>
          <w:b/>
          <w:bCs/>
          <w:lang w:eastAsia="cs-CZ"/>
        </w:rPr>
        <w:t> </w:t>
      </w:r>
      <w:r w:rsidR="008D4293" w:rsidRPr="00824ECF">
        <w:rPr>
          <w:rFonts w:eastAsia="Times New Roman"/>
          <w:b/>
          <w:bCs/>
          <w:lang w:eastAsia="cs-CZ"/>
        </w:rPr>
        <w:t>1865/3 o výměře 20 m2 a parc. č. 1865/4 o výměře 360 m2, v k.ú. Újezd u Uničova, obec Újezd, z vlastnictví Olomouckého kraje, z hospodaření Správy silnic Olomouckého kraje, příspěvkové organizace, do vlastnictví obce Újezd, IČO:</w:t>
      </w:r>
      <w:r w:rsidR="008D4293">
        <w:rPr>
          <w:rFonts w:eastAsia="Times New Roman"/>
          <w:b/>
          <w:bCs/>
          <w:lang w:eastAsia="cs-CZ"/>
        </w:rPr>
        <w:t> </w:t>
      </w:r>
      <w:r w:rsidR="008D4293" w:rsidRPr="00824ECF">
        <w:rPr>
          <w:rFonts w:eastAsia="Times New Roman"/>
          <w:b/>
          <w:bCs/>
          <w:lang w:eastAsia="cs-CZ"/>
        </w:rPr>
        <w:t xml:space="preserve">00299618. </w:t>
      </w:r>
      <w:r w:rsidR="008D4293" w:rsidRPr="00824ECF">
        <w:rPr>
          <w:b/>
        </w:rPr>
        <w:t>Nabyvatel uhradí veškeré náklady spojené s převodem vlastnického práva a správní poplatek spojený s návrhem na vklad vlastnického práva do katastru nemovitostí.</w:t>
      </w:r>
    </w:p>
    <w:p w14:paraId="78DAC0A5" w14:textId="77777777" w:rsidR="008D4293" w:rsidRPr="00824ECF" w:rsidRDefault="008D4293" w:rsidP="008D4293">
      <w:pPr>
        <w:spacing w:after="120" w:line="240" w:lineRule="auto"/>
        <w:jc w:val="both"/>
        <w:rPr>
          <w:rFonts w:cs="Arial"/>
          <w:bCs/>
          <w:szCs w:val="24"/>
        </w:rPr>
      </w:pPr>
    </w:p>
    <w:p w14:paraId="7B1D6CA7" w14:textId="7A740E4B" w:rsidR="008D4293" w:rsidRPr="00824ECF" w:rsidRDefault="008D4293" w:rsidP="008D4293">
      <w:pPr>
        <w:pStyle w:val="slo1text"/>
        <w:numPr>
          <w:ilvl w:val="0"/>
          <w:numId w:val="0"/>
        </w:numPr>
        <w:tabs>
          <w:tab w:val="left" w:pos="708"/>
        </w:tabs>
        <w:rPr>
          <w:rFonts w:cs="Arial"/>
          <w:b/>
          <w:bCs/>
          <w:szCs w:val="24"/>
        </w:rPr>
      </w:pPr>
      <w:r w:rsidRPr="00824ECF">
        <w:rPr>
          <w:rFonts w:cs="Arial"/>
          <w:b/>
          <w:bCs/>
          <w:szCs w:val="24"/>
        </w:rPr>
        <w:t xml:space="preserve">k návrhu usnesení bod </w:t>
      </w:r>
      <w:r w:rsidR="003439F9">
        <w:rPr>
          <w:rFonts w:cs="Arial"/>
          <w:b/>
          <w:bCs/>
          <w:szCs w:val="24"/>
        </w:rPr>
        <w:t>1</w:t>
      </w:r>
      <w:r w:rsidRPr="00824ECF">
        <w:rPr>
          <w:rFonts w:cs="Arial"/>
          <w:b/>
          <w:bCs/>
          <w:szCs w:val="24"/>
        </w:rPr>
        <w:t xml:space="preserve">. </w:t>
      </w:r>
      <w:r>
        <w:rPr>
          <w:rFonts w:cs="Arial"/>
          <w:b/>
          <w:bCs/>
          <w:szCs w:val="24"/>
        </w:rPr>
        <w:t>3</w:t>
      </w:r>
      <w:r w:rsidRPr="00824ECF">
        <w:rPr>
          <w:rFonts w:cs="Arial"/>
          <w:b/>
          <w:bCs/>
          <w:szCs w:val="24"/>
        </w:rPr>
        <w:t>.</w:t>
      </w:r>
    </w:p>
    <w:p w14:paraId="32DE4678" w14:textId="77777777" w:rsidR="008D4293" w:rsidRPr="00824ECF" w:rsidRDefault="008D4293" w:rsidP="008D4293">
      <w:pPr>
        <w:pStyle w:val="Zkladntext"/>
        <w:pBdr>
          <w:top w:val="single" w:sz="4" w:space="1" w:color="auto"/>
          <w:left w:val="single" w:sz="4" w:space="4" w:color="auto"/>
          <w:bottom w:val="single" w:sz="4" w:space="1" w:color="auto"/>
          <w:right w:val="single" w:sz="4" w:space="4" w:color="auto"/>
        </w:pBdr>
        <w:tabs>
          <w:tab w:val="left" w:pos="360"/>
        </w:tabs>
        <w:rPr>
          <w:rFonts w:cs="Arial"/>
          <w:b/>
          <w:szCs w:val="24"/>
        </w:rPr>
      </w:pPr>
      <w:r w:rsidRPr="00824ECF">
        <w:rPr>
          <w:rFonts w:cs="Arial"/>
          <w:b/>
          <w:szCs w:val="24"/>
        </w:rPr>
        <w:t>Bezúplatný převod pozemků v k.ú. a obci Čelechovice na Hané z vlastnictví Olomouckého kraje, z hospodaření Správy silnic Olomouckého kraje, příspěvkové organizace, do vlastnictví obce Čelechovice na Hané.</w:t>
      </w:r>
    </w:p>
    <w:p w14:paraId="1442308E" w14:textId="77777777" w:rsidR="008D4293" w:rsidRPr="00824ECF" w:rsidRDefault="008D4293" w:rsidP="008D4293">
      <w:pPr>
        <w:widowControl w:val="0"/>
        <w:spacing w:after="120" w:line="240" w:lineRule="auto"/>
        <w:jc w:val="both"/>
        <w:rPr>
          <w:rFonts w:eastAsia="Times New Roman" w:cs="Arial"/>
          <w:bCs/>
          <w:szCs w:val="24"/>
        </w:rPr>
      </w:pPr>
      <w:r w:rsidRPr="00824ECF">
        <w:rPr>
          <w:rFonts w:eastAsia="Times New Roman" w:cs="Arial"/>
          <w:bCs/>
          <w:szCs w:val="24"/>
        </w:rPr>
        <w:t>Správa silnic Olomouckého kraje, příspěvková organizace, byla investorem stavby „Stavební úpravy silnice II/449 křiž. II/366 – MUK Unčovice“ a požádala po dokončení stavby o provedení majetkoprávního vypořádání.</w:t>
      </w:r>
    </w:p>
    <w:p w14:paraId="4A4D6B96" w14:textId="77777777" w:rsidR="008D4293" w:rsidRPr="00824ECF" w:rsidRDefault="008D4293" w:rsidP="008D4293">
      <w:pPr>
        <w:spacing w:after="120" w:line="240" w:lineRule="auto"/>
        <w:jc w:val="both"/>
        <w:rPr>
          <w:rFonts w:eastAsia="Times New Roman" w:cs="Arial"/>
          <w:bCs/>
          <w:szCs w:val="24"/>
        </w:rPr>
      </w:pPr>
      <w:r w:rsidRPr="00824ECF">
        <w:rPr>
          <w:rFonts w:eastAsia="Times New Roman" w:cs="Arial"/>
          <w:bCs/>
          <w:szCs w:val="24"/>
        </w:rPr>
        <w:t>V rámci majetkoprávního vypořádání výše uvedené stavby by mělo dojít k převodu pozemků v k.ú. a obci Čelechovice na Hané z vlastnictví Olomouckého kraje z hospodaření Správy silnic Olomouckého kraje, příspěvkové organizace, do vlastnictví obce Čelechovice na Hané. Na předmětných pozemcích se nachází chodníky, napojení na místní komunikaci a veřejná zeleň. Jedná se celkem o 747 m2</w:t>
      </w:r>
      <w:r w:rsidRPr="00824ECF">
        <w:rPr>
          <w:rFonts w:cs="Arial"/>
          <w:bCs/>
          <w:szCs w:val="24"/>
        </w:rPr>
        <w:t>.</w:t>
      </w:r>
    </w:p>
    <w:p w14:paraId="17253595" w14:textId="77777777" w:rsidR="008D4293" w:rsidRPr="00824ECF" w:rsidRDefault="008D4293" w:rsidP="008D4293">
      <w:pPr>
        <w:spacing w:after="120" w:line="240" w:lineRule="auto"/>
        <w:jc w:val="both"/>
        <w:rPr>
          <w:rFonts w:eastAsia="Times New Roman" w:cs="Arial"/>
          <w:b/>
          <w:szCs w:val="24"/>
          <w:lang w:eastAsia="cs-CZ"/>
        </w:rPr>
      </w:pPr>
      <w:r w:rsidRPr="00824ECF">
        <w:rPr>
          <w:rFonts w:eastAsia="Times New Roman" w:cs="Arial"/>
          <w:b/>
          <w:szCs w:val="24"/>
          <w:lang w:eastAsia="cs-CZ"/>
        </w:rPr>
        <w:t>Vyjádření odboru dopravy a silničního hospodářství ze dne 23. 5. 2024:</w:t>
      </w:r>
    </w:p>
    <w:p w14:paraId="098551AD" w14:textId="77777777" w:rsidR="008D4293" w:rsidRPr="00824ECF" w:rsidRDefault="008D4293" w:rsidP="008D4293">
      <w:pPr>
        <w:spacing w:after="120" w:line="240" w:lineRule="auto"/>
        <w:jc w:val="both"/>
        <w:rPr>
          <w:rFonts w:eastAsia="Times New Roman" w:cs="Arial"/>
          <w:szCs w:val="24"/>
          <w:lang w:eastAsia="cs-CZ"/>
        </w:rPr>
      </w:pPr>
      <w:r w:rsidRPr="00824ECF">
        <w:rPr>
          <w:rFonts w:eastAsia="Times New Roman" w:cs="Arial"/>
          <w:szCs w:val="24"/>
          <w:lang w:eastAsia="cs-CZ"/>
        </w:rPr>
        <w:t>Obdrželi jsme stanovisko od Správy silnic Olomouckého kraje, příspěvkové organizace, týkající se majetkoprávního vypořádání částí pozemků pod stavbou „</w:t>
      </w:r>
      <w:r w:rsidRPr="00824ECF">
        <w:rPr>
          <w:rFonts w:eastAsia="Times New Roman" w:cs="Arial"/>
          <w:bCs/>
          <w:szCs w:val="24"/>
        </w:rPr>
        <w:t>Stavební úpravy silnice II/449 křiž. II/366 – MUK Unčovice</w:t>
      </w:r>
      <w:r w:rsidRPr="00824ECF">
        <w:rPr>
          <w:rFonts w:eastAsia="Times New Roman" w:cs="Arial"/>
          <w:szCs w:val="24"/>
          <w:lang w:eastAsia="cs-CZ"/>
        </w:rPr>
        <w:t>“, které jsou zastavěny chodníky, napojením na místní komunikaci a veřejnou zelení. S výše uvedeným souhlasíme a doporučujeme předmětnou záležitost projednat v Komisi pro majetkoprávní záležitosti Rady Olomouckého kraje.</w:t>
      </w:r>
    </w:p>
    <w:p w14:paraId="5A9B0455" w14:textId="77777777" w:rsidR="008D4293" w:rsidRDefault="008D4293" w:rsidP="008D4293">
      <w:pPr>
        <w:spacing w:after="120" w:line="240" w:lineRule="auto"/>
        <w:jc w:val="both"/>
        <w:rPr>
          <w:rFonts w:eastAsia="Times New Roman" w:cs="Arial"/>
          <w:szCs w:val="24"/>
          <w:lang w:eastAsia="cs-CZ"/>
        </w:rPr>
      </w:pPr>
      <w:r w:rsidRPr="00824ECF">
        <w:rPr>
          <w:rFonts w:eastAsia="Times New Roman" w:cs="Arial"/>
          <w:szCs w:val="24"/>
          <w:lang w:eastAsia="cs-CZ"/>
        </w:rPr>
        <w:t>Obec Čelechovice na Hané s majetkoprávním vypořádáním souhlasí.</w:t>
      </w:r>
    </w:p>
    <w:p w14:paraId="7EADDBF8" w14:textId="77777777" w:rsidR="00B52946" w:rsidRDefault="00B52946" w:rsidP="008D4293">
      <w:pPr>
        <w:pStyle w:val="Zkladntext"/>
        <w:rPr>
          <w:rStyle w:val="Tunznak"/>
          <w:rFonts w:cs="Arial"/>
          <w:szCs w:val="24"/>
        </w:rPr>
      </w:pPr>
    </w:p>
    <w:p w14:paraId="08020A59" w14:textId="29ECDB82" w:rsidR="008D4293" w:rsidRPr="00385E19" w:rsidRDefault="008D4293" w:rsidP="008D4293">
      <w:pPr>
        <w:pStyle w:val="Zkladntext"/>
        <w:rPr>
          <w:rStyle w:val="Zkladnznak"/>
          <w:rFonts w:cs="Arial"/>
          <w:szCs w:val="24"/>
        </w:rPr>
      </w:pPr>
      <w:r w:rsidRPr="00385E19">
        <w:rPr>
          <w:rStyle w:val="Tunznak"/>
          <w:rFonts w:cs="Arial"/>
          <w:szCs w:val="24"/>
        </w:rPr>
        <w:lastRenderedPageBreak/>
        <w:t>Záměr Olomouckého kraje byl zveřejněn na úřední desce Krajského úřadu Olomouckého kraje a webových stránkách Olomouckého kraje v termínu od</w:t>
      </w:r>
      <w:r>
        <w:rPr>
          <w:rStyle w:val="Tunznak"/>
          <w:rFonts w:cs="Arial"/>
          <w:szCs w:val="24"/>
        </w:rPr>
        <w:t xml:space="preserve"> 14</w:t>
      </w:r>
      <w:r w:rsidRPr="00385E19">
        <w:rPr>
          <w:rStyle w:val="Tunznak"/>
          <w:rFonts w:cs="Arial"/>
          <w:szCs w:val="24"/>
        </w:rPr>
        <w:t>. </w:t>
      </w:r>
      <w:r>
        <w:rPr>
          <w:rStyle w:val="Tunznak"/>
          <w:rFonts w:cs="Arial"/>
          <w:szCs w:val="24"/>
        </w:rPr>
        <w:t>3</w:t>
      </w:r>
      <w:r w:rsidRPr="00385E19">
        <w:rPr>
          <w:rStyle w:val="Tunznak"/>
          <w:rFonts w:cs="Arial"/>
          <w:szCs w:val="24"/>
        </w:rPr>
        <w:t>. 202</w:t>
      </w:r>
      <w:r>
        <w:rPr>
          <w:rStyle w:val="Tunznak"/>
          <w:rFonts w:cs="Arial"/>
          <w:szCs w:val="24"/>
        </w:rPr>
        <w:t>5</w:t>
      </w:r>
      <w:r w:rsidRPr="00385E19">
        <w:rPr>
          <w:rStyle w:val="Tunznak"/>
          <w:rFonts w:cs="Arial"/>
          <w:szCs w:val="24"/>
        </w:rPr>
        <w:t xml:space="preserve"> do </w:t>
      </w:r>
      <w:r>
        <w:rPr>
          <w:rStyle w:val="Tunznak"/>
          <w:rFonts w:cs="Arial"/>
          <w:szCs w:val="24"/>
        </w:rPr>
        <w:t>14</w:t>
      </w:r>
      <w:r w:rsidRPr="00385E19">
        <w:rPr>
          <w:rStyle w:val="Tunznak"/>
          <w:rFonts w:cs="Arial"/>
          <w:szCs w:val="24"/>
        </w:rPr>
        <w:t>. </w:t>
      </w:r>
      <w:r>
        <w:rPr>
          <w:rStyle w:val="Tunznak"/>
          <w:rFonts w:cs="Arial"/>
          <w:szCs w:val="24"/>
        </w:rPr>
        <w:t>4</w:t>
      </w:r>
      <w:r w:rsidRPr="00385E19">
        <w:rPr>
          <w:rStyle w:val="Tunznak"/>
          <w:rFonts w:cs="Arial"/>
          <w:szCs w:val="24"/>
        </w:rPr>
        <w:t>. 202</w:t>
      </w:r>
      <w:r>
        <w:rPr>
          <w:rStyle w:val="Tunznak"/>
          <w:rFonts w:cs="Arial"/>
          <w:szCs w:val="24"/>
        </w:rPr>
        <w:t>5</w:t>
      </w:r>
      <w:r w:rsidRPr="00385E19">
        <w:rPr>
          <w:rStyle w:val="Tunznak"/>
          <w:rFonts w:cs="Arial"/>
          <w:szCs w:val="24"/>
        </w:rPr>
        <w:t xml:space="preserve">. </w:t>
      </w:r>
      <w:r w:rsidRPr="00385E19">
        <w:rPr>
          <w:rStyle w:val="Zkladnznak"/>
          <w:rFonts w:cs="Arial"/>
          <w:szCs w:val="24"/>
        </w:rPr>
        <w:t>V průběhu zveřejnění se jiný zájemce o předmětn</w:t>
      </w:r>
      <w:r>
        <w:rPr>
          <w:rStyle w:val="Zkladnznak"/>
          <w:rFonts w:cs="Arial"/>
          <w:szCs w:val="24"/>
        </w:rPr>
        <w:t>é</w:t>
      </w:r>
      <w:r w:rsidRPr="00385E19">
        <w:rPr>
          <w:rStyle w:val="Zkladnznak"/>
          <w:rFonts w:cs="Arial"/>
          <w:szCs w:val="24"/>
        </w:rPr>
        <w:t xml:space="preserve"> nemovitost</w:t>
      </w:r>
      <w:r>
        <w:rPr>
          <w:rStyle w:val="Zkladnznak"/>
          <w:rFonts w:cs="Arial"/>
          <w:szCs w:val="24"/>
        </w:rPr>
        <w:t>i</w:t>
      </w:r>
      <w:r w:rsidRPr="00385E19">
        <w:rPr>
          <w:rStyle w:val="Zkladnznak"/>
          <w:rFonts w:cs="Arial"/>
          <w:szCs w:val="24"/>
        </w:rPr>
        <w:t xml:space="preserve"> nepřihlásil, nebyly vzneseny žádné podněty a připomínky.</w:t>
      </w:r>
    </w:p>
    <w:p w14:paraId="5153A729" w14:textId="4438EA50" w:rsidR="008D4293" w:rsidRPr="00824ECF" w:rsidRDefault="003439F9" w:rsidP="003439F9">
      <w:pPr>
        <w:pStyle w:val="Default"/>
        <w:widowControl w:val="0"/>
        <w:spacing w:after="120"/>
        <w:jc w:val="both"/>
        <w:rPr>
          <w:b/>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Pr="009845A9">
        <w:rPr>
          <w:b/>
          <w:bCs/>
        </w:rPr>
        <w:t>bezúplatn</w:t>
      </w:r>
      <w:r>
        <w:rPr>
          <w:b/>
          <w:bCs/>
        </w:rPr>
        <w:t>ý</w:t>
      </w:r>
      <w:r w:rsidRPr="009845A9">
        <w:rPr>
          <w:b/>
          <w:bCs/>
        </w:rPr>
        <w:t xml:space="preserve"> přev</w:t>
      </w:r>
      <w:r>
        <w:rPr>
          <w:b/>
          <w:bCs/>
        </w:rPr>
        <w:t>od</w:t>
      </w:r>
      <w:r w:rsidRPr="009845A9">
        <w:rPr>
          <w:b/>
          <w:bCs/>
        </w:rPr>
        <w:t xml:space="preserve"> </w:t>
      </w:r>
      <w:r w:rsidR="008D4293" w:rsidRPr="00824ECF">
        <w:rPr>
          <w:rStyle w:val="Tunznak"/>
          <w:bCs/>
        </w:rPr>
        <w:t>pozemk</w:t>
      </w:r>
      <w:r w:rsidR="008D4293">
        <w:rPr>
          <w:rStyle w:val="Tunznak"/>
          <w:bCs/>
        </w:rPr>
        <w:t>ů</w:t>
      </w:r>
      <w:r w:rsidR="008D4293" w:rsidRPr="00824ECF">
        <w:rPr>
          <w:rStyle w:val="Tunznak"/>
          <w:bCs/>
        </w:rPr>
        <w:t xml:space="preserve"> parc. č. 882/6 ost. pl. o výměře 51 m2 a parc. č. 882/8 ost. pl. o výměře 636</w:t>
      </w:r>
      <w:r w:rsidR="008D4293">
        <w:rPr>
          <w:rStyle w:val="Tunznak"/>
          <w:bCs/>
        </w:rPr>
        <w:t> </w:t>
      </w:r>
      <w:r w:rsidR="008D4293" w:rsidRPr="00824ECF">
        <w:rPr>
          <w:rStyle w:val="Tunznak"/>
          <w:bCs/>
        </w:rPr>
        <w:t>m2, oba</w:t>
      </w:r>
      <w:r w:rsidR="008D4293" w:rsidRPr="00824ECF">
        <w:rPr>
          <w:b/>
        </w:rPr>
        <w:t xml:space="preserve"> v k.ú. a obci Čelechovice na Hané z vlastnictví Olomouckého kraje, z hospodaření Správy silnic Olomouckého kraje, příspěvkové organizace, do vlastnictví obce Čelechovice na Hané, IČO: </w:t>
      </w:r>
      <w:r w:rsidR="008D4293" w:rsidRPr="00824ECF">
        <w:rPr>
          <w:b/>
          <w:bCs/>
        </w:rPr>
        <w:t>00288144</w:t>
      </w:r>
      <w:r w:rsidR="008D4293" w:rsidRPr="00824ECF">
        <w:rPr>
          <w:b/>
        </w:rPr>
        <w:t xml:space="preserve">. </w:t>
      </w:r>
      <w:r w:rsidR="008D4293" w:rsidRPr="00824ECF">
        <w:rPr>
          <w:b/>
          <w:bCs/>
        </w:rPr>
        <w:t>Nabyvatel uhradí veškeré náklady spojené s převodem vlastnického práva a správní poplatek k návrhu na vklad vlastnického práva do katastru nemovitostí.</w:t>
      </w:r>
    </w:p>
    <w:p w14:paraId="1140BDE4" w14:textId="77777777" w:rsidR="008D4293" w:rsidRDefault="008D4293" w:rsidP="008D4293">
      <w:pPr>
        <w:spacing w:before="120" w:after="120" w:line="240" w:lineRule="auto"/>
        <w:rPr>
          <w:rFonts w:cs="Arial"/>
          <w:szCs w:val="24"/>
          <w:u w:val="single"/>
        </w:rPr>
      </w:pPr>
    </w:p>
    <w:p w14:paraId="7BC1A02D" w14:textId="4EBB63F8" w:rsidR="008D4293" w:rsidRPr="00824ECF" w:rsidRDefault="008D4293" w:rsidP="008D4293">
      <w:pPr>
        <w:pStyle w:val="slo1text"/>
        <w:numPr>
          <w:ilvl w:val="0"/>
          <w:numId w:val="0"/>
        </w:numPr>
        <w:tabs>
          <w:tab w:val="left" w:pos="708"/>
        </w:tabs>
        <w:rPr>
          <w:rFonts w:cs="Arial"/>
          <w:b/>
          <w:bCs/>
          <w:szCs w:val="24"/>
        </w:rPr>
      </w:pPr>
      <w:r w:rsidRPr="00824ECF">
        <w:rPr>
          <w:rFonts w:cs="Arial"/>
          <w:b/>
          <w:bCs/>
          <w:szCs w:val="24"/>
        </w:rPr>
        <w:t xml:space="preserve">k návrhu usnesení bod </w:t>
      </w:r>
      <w:r w:rsidR="003439F9">
        <w:rPr>
          <w:rFonts w:cs="Arial"/>
          <w:b/>
          <w:bCs/>
          <w:szCs w:val="24"/>
        </w:rPr>
        <w:t>1</w:t>
      </w:r>
      <w:r w:rsidRPr="00824ECF">
        <w:rPr>
          <w:rFonts w:cs="Arial"/>
          <w:b/>
          <w:bCs/>
          <w:szCs w:val="24"/>
        </w:rPr>
        <w:t xml:space="preserve">. </w:t>
      </w:r>
      <w:r>
        <w:rPr>
          <w:rFonts w:cs="Arial"/>
          <w:b/>
          <w:bCs/>
          <w:szCs w:val="24"/>
        </w:rPr>
        <w:t>4</w:t>
      </w:r>
      <w:r w:rsidRPr="00824ECF">
        <w:rPr>
          <w:rFonts w:cs="Arial"/>
          <w:b/>
          <w:bCs/>
          <w:szCs w:val="24"/>
        </w:rPr>
        <w:t>.</w:t>
      </w:r>
    </w:p>
    <w:p w14:paraId="4E2AE212" w14:textId="77777777" w:rsidR="008D4293" w:rsidRPr="00307068" w:rsidRDefault="008D4293" w:rsidP="008D4293">
      <w:pPr>
        <w:pStyle w:val="Zkladntext"/>
        <w:pBdr>
          <w:top w:val="single" w:sz="4" w:space="1" w:color="auto"/>
          <w:left w:val="single" w:sz="4" w:space="4" w:color="auto"/>
          <w:bottom w:val="single" w:sz="4" w:space="1" w:color="auto"/>
          <w:right w:val="single" w:sz="4" w:space="4" w:color="auto"/>
        </w:pBdr>
        <w:rPr>
          <w:rStyle w:val="Tunznak"/>
          <w:rFonts w:cs="Arial"/>
          <w:b w:val="0"/>
          <w:bCs w:val="0"/>
          <w:szCs w:val="24"/>
        </w:rPr>
      </w:pPr>
      <w:r w:rsidRPr="00307068">
        <w:rPr>
          <w:rFonts w:cs="Arial"/>
          <w:b/>
          <w:bCs w:val="0"/>
          <w:szCs w:val="24"/>
        </w:rPr>
        <w:t xml:space="preserve">Bezúplatný převod pozemní komunikace a pozemku </w:t>
      </w:r>
      <w:r w:rsidRPr="00307068">
        <w:rPr>
          <w:rStyle w:val="normaltextrun"/>
          <w:rFonts w:cs="Arial"/>
          <w:b/>
          <w:color w:val="000000"/>
          <w:szCs w:val="24"/>
        </w:rPr>
        <w:t xml:space="preserve">v k.ú. </w:t>
      </w:r>
      <w:r w:rsidRPr="00307068">
        <w:rPr>
          <w:rStyle w:val="Tunznak"/>
          <w:rFonts w:cs="Arial"/>
          <w:szCs w:val="24"/>
        </w:rPr>
        <w:t>Petrov nad Desnou</w:t>
      </w:r>
      <w:r w:rsidRPr="00307068">
        <w:rPr>
          <w:rStyle w:val="normaltextrun"/>
          <w:rFonts w:cs="Arial"/>
          <w:b/>
          <w:color w:val="000000"/>
          <w:szCs w:val="24"/>
        </w:rPr>
        <w:t xml:space="preserve">, obec </w:t>
      </w:r>
      <w:r w:rsidRPr="00307068">
        <w:rPr>
          <w:rStyle w:val="Tunznak"/>
          <w:rFonts w:cs="Arial"/>
          <w:szCs w:val="24"/>
        </w:rPr>
        <w:t>Petrov nad Desnou</w:t>
      </w:r>
      <w:r w:rsidRPr="00307068">
        <w:rPr>
          <w:rStyle w:val="normaltextrun"/>
          <w:rFonts w:cs="Arial"/>
          <w:b/>
          <w:color w:val="000000"/>
          <w:szCs w:val="24"/>
        </w:rPr>
        <w:t xml:space="preserve"> z vlastnictví Olomouckého kraje, z hospodaření Správy silnic Olomouckého kraje, příspěvkové organizace, do vlastnictví obce </w:t>
      </w:r>
      <w:r w:rsidRPr="00307068">
        <w:rPr>
          <w:rStyle w:val="Tunznak"/>
          <w:rFonts w:cs="Arial"/>
          <w:szCs w:val="24"/>
        </w:rPr>
        <w:t>Petrov nad Desnou</w:t>
      </w:r>
      <w:r w:rsidRPr="00307068">
        <w:rPr>
          <w:rStyle w:val="Tunznak"/>
          <w:rFonts w:cs="Arial"/>
          <w:bCs w:val="0"/>
          <w:szCs w:val="24"/>
        </w:rPr>
        <w:t>.</w:t>
      </w:r>
    </w:p>
    <w:p w14:paraId="5E2FB2F7" w14:textId="77777777" w:rsidR="008D4293" w:rsidRPr="00307068" w:rsidRDefault="008D4293" w:rsidP="008D4293">
      <w:pPr>
        <w:widowControl w:val="0"/>
        <w:spacing w:after="120" w:line="240" w:lineRule="auto"/>
        <w:jc w:val="both"/>
        <w:rPr>
          <w:rFonts w:cs="Arial"/>
          <w:szCs w:val="24"/>
        </w:rPr>
      </w:pPr>
      <w:r w:rsidRPr="00764261">
        <w:rPr>
          <w:rStyle w:val="Tunznak"/>
          <w:rFonts w:cs="Arial"/>
          <w:b w:val="0"/>
          <w:bCs/>
          <w:szCs w:val="24"/>
        </w:rPr>
        <w:t>Předmětná pozemní komunikace a pozemek v hospodaření Správy silnic Olomouckého kraje, příspěvkové organizace se nacházejí v k.ú. a obci Petrov nad Desnou. Konkrétně se jedná o krajskou silnici č. III/01120 Petrov nad Desnou – příjezdná k nádraží v délce 0,284 km, začátek úseku vyřazované silnice – od křižovatky vyústění ze silnice I/11 (UZ 1442A014) po konec</w:t>
      </w:r>
      <w:r w:rsidRPr="00307068">
        <w:rPr>
          <w:rStyle w:val="Tunznak"/>
          <w:rFonts w:cs="Arial"/>
          <w:bCs/>
          <w:szCs w:val="24"/>
        </w:rPr>
        <w:t xml:space="preserve"> </w:t>
      </w:r>
      <w:r w:rsidRPr="00307068">
        <w:rPr>
          <w:rFonts w:cs="Arial"/>
          <w:szCs w:val="24"/>
        </w:rPr>
        <w:t>úseku</w:t>
      </w:r>
      <w:r w:rsidRPr="00307068">
        <w:rPr>
          <w:rFonts w:cs="Arial"/>
          <w:bCs/>
          <w:szCs w:val="24"/>
        </w:rPr>
        <w:t xml:space="preserve"> </w:t>
      </w:r>
      <w:r w:rsidRPr="00307068">
        <w:rPr>
          <w:rStyle w:val="Tunznak"/>
          <w:rFonts w:cs="Arial"/>
          <w:bCs/>
          <w:szCs w:val="24"/>
        </w:rPr>
        <w:t>–</w:t>
      </w:r>
      <w:r w:rsidRPr="00307068">
        <w:rPr>
          <w:rFonts w:cs="Arial"/>
          <w:szCs w:val="24"/>
        </w:rPr>
        <w:t> 0,284 km (UZ 1442A054), a to včetně pozemku.</w:t>
      </w:r>
    </w:p>
    <w:p w14:paraId="66F1932E" w14:textId="77777777" w:rsidR="008D4293" w:rsidRPr="00307068" w:rsidRDefault="008D4293" w:rsidP="008D4293">
      <w:pPr>
        <w:widowControl w:val="0"/>
        <w:spacing w:after="120" w:line="240" w:lineRule="auto"/>
        <w:jc w:val="both"/>
        <w:rPr>
          <w:rFonts w:cs="Arial"/>
          <w:szCs w:val="24"/>
        </w:rPr>
      </w:pPr>
      <w:r w:rsidRPr="00307068">
        <w:rPr>
          <w:rFonts w:cs="Arial"/>
          <w:szCs w:val="24"/>
        </w:rPr>
        <w:t>Podnět k vyřazení části předmětné silnice z krajské silniční sítě a k uzavření smlouvy o budoucí darovací smlouvě s obcí Petrov nad Desnou podala Správa silnic Olomouckého kraje, příspěvková organizace.</w:t>
      </w:r>
    </w:p>
    <w:p w14:paraId="5CA849AA" w14:textId="77777777" w:rsidR="008D4293" w:rsidRPr="00307068" w:rsidRDefault="008D4293" w:rsidP="008D4293">
      <w:pPr>
        <w:widowControl w:val="0"/>
        <w:spacing w:after="120" w:line="240" w:lineRule="auto"/>
        <w:jc w:val="both"/>
        <w:rPr>
          <w:rFonts w:cs="Arial"/>
          <w:szCs w:val="24"/>
        </w:rPr>
      </w:pPr>
      <w:r w:rsidRPr="00307068">
        <w:rPr>
          <w:rFonts w:cs="Arial"/>
          <w:szCs w:val="24"/>
        </w:rPr>
        <w:t>Silnice neplní charakter krajské silnice III. třídy, ale vyhovuje podmínkám kategorie místní komunikace. Silnice slouží jako příjezdná k nádraží ČD a je po ní vedena autobusová doprava.</w:t>
      </w:r>
    </w:p>
    <w:p w14:paraId="3F1EE58F" w14:textId="77777777" w:rsidR="008D4293" w:rsidRPr="00307068" w:rsidRDefault="008D4293" w:rsidP="008D4293">
      <w:pPr>
        <w:widowControl w:val="0"/>
        <w:spacing w:after="120" w:line="240" w:lineRule="auto"/>
        <w:jc w:val="both"/>
        <w:rPr>
          <w:rFonts w:cs="Arial"/>
          <w:szCs w:val="24"/>
          <w:u w:val="single"/>
        </w:rPr>
      </w:pPr>
      <w:r w:rsidRPr="00307068">
        <w:rPr>
          <w:rFonts w:cs="Arial"/>
          <w:szCs w:val="24"/>
          <w:u w:val="single"/>
        </w:rPr>
        <w:t>Obec Petrov nad Desnou schválila na zasedání zastupitelstva obce nabytí uvedených nemovitostí do svého majetku.</w:t>
      </w:r>
    </w:p>
    <w:p w14:paraId="0207B32B" w14:textId="77777777" w:rsidR="008D4293" w:rsidRPr="00307068" w:rsidRDefault="008D4293" w:rsidP="008D4293">
      <w:pPr>
        <w:pStyle w:val="slo1text"/>
        <w:numPr>
          <w:ilvl w:val="0"/>
          <w:numId w:val="0"/>
        </w:numPr>
        <w:tabs>
          <w:tab w:val="left" w:pos="708"/>
        </w:tabs>
        <w:rPr>
          <w:rFonts w:cs="Arial"/>
          <w:szCs w:val="24"/>
        </w:rPr>
      </w:pPr>
      <w:r w:rsidRPr="00307068">
        <w:rPr>
          <w:rFonts w:cs="Arial"/>
          <w:b/>
          <w:szCs w:val="24"/>
        </w:rPr>
        <w:t>Zastupitelstvo Olomouckého kraje svým usnesením č. UZ/12/25/2022 ze dne 12. 12.</w:t>
      </w:r>
      <w:r>
        <w:rPr>
          <w:rFonts w:cs="Arial"/>
          <w:b/>
          <w:szCs w:val="24"/>
        </w:rPr>
        <w:t> </w:t>
      </w:r>
      <w:r w:rsidRPr="00307068">
        <w:rPr>
          <w:rFonts w:cs="Arial"/>
          <w:b/>
          <w:szCs w:val="24"/>
        </w:rPr>
        <w:t>2022 schválilo uzavření smlouvy o budoucí darovací smlouvě na budoucí bezúplatný převod pozemní komunikace – nyní krajské silnice č. III/01120 Petrov nad Desnou – příjezdná k nádraží v délce 0,284 km, začátek úseku vyřazované silnice – od křižovatky vyústění ze silnice I/11 (UZ 1442A014) po konec úseku – 0,284 km (UZ 1442A054), se všemi součástmi a příslušenstvím, a pozemku parc. č. 240 ost. pl. o výměře 3 229 m2 v k.ú. a obci Petrov nad Desnou, mezi Olomouckým krajem jako budoucím dárcem a obcí Petrov nad Desnou, IČO: 72054433, jako budoucím obdarovaným. Řádná darovací smlouva bude uzavřena do jednoho roku ode dne nabytí právní moci rozhodnutí o vyřazení pozemní komunikace z krajské silniční sítě, nejpozději do 31. 12. 2032. Nabyvatel uhradí veškeré náklady spojené s převodem vlastnického práva a správní poplatek spojený s návrhem na vklad vlastnického práva do katastru nemovitostí.</w:t>
      </w:r>
    </w:p>
    <w:p w14:paraId="7C7129EC" w14:textId="77777777" w:rsidR="008D4293" w:rsidRPr="00307068" w:rsidRDefault="008D4293" w:rsidP="008D4293">
      <w:pPr>
        <w:pStyle w:val="slo1text"/>
        <w:numPr>
          <w:ilvl w:val="0"/>
          <w:numId w:val="0"/>
        </w:numPr>
        <w:tabs>
          <w:tab w:val="left" w:pos="708"/>
        </w:tabs>
        <w:rPr>
          <w:rFonts w:cs="Arial"/>
          <w:bCs/>
          <w:szCs w:val="24"/>
          <w:u w:val="single"/>
        </w:rPr>
      </w:pPr>
      <w:r w:rsidRPr="005546D2">
        <w:rPr>
          <w:rStyle w:val="Tunznak"/>
          <w:rFonts w:cs="Arial"/>
          <w:b w:val="0"/>
          <w:szCs w:val="24"/>
          <w:u w:val="single"/>
        </w:rPr>
        <w:t xml:space="preserve">Smlouva o budoucí darovací smlouvě mezi Olomouckým krajem a obcí </w:t>
      </w:r>
      <w:r w:rsidRPr="005546D2">
        <w:rPr>
          <w:rFonts w:cs="Arial"/>
          <w:bCs/>
          <w:szCs w:val="24"/>
          <w:u w:val="single"/>
        </w:rPr>
        <w:t>Petrov nad</w:t>
      </w:r>
      <w:r w:rsidRPr="00307068">
        <w:rPr>
          <w:rFonts w:cs="Arial"/>
          <w:bCs/>
          <w:szCs w:val="24"/>
          <w:u w:val="single"/>
        </w:rPr>
        <w:t xml:space="preserve"> Desnou, IČO: 72054433,</w:t>
      </w:r>
      <w:r w:rsidRPr="00307068">
        <w:rPr>
          <w:rFonts w:cs="Arial"/>
          <w:b/>
          <w:bCs/>
          <w:szCs w:val="24"/>
          <w:u w:val="single"/>
        </w:rPr>
        <w:t xml:space="preserve"> </w:t>
      </w:r>
      <w:r w:rsidRPr="00307068">
        <w:rPr>
          <w:rFonts w:cs="Arial"/>
          <w:bCs/>
          <w:szCs w:val="24"/>
          <w:u w:val="single"/>
        </w:rPr>
        <w:t>byla uzavřena dne 20. 3. 2023.</w:t>
      </w:r>
    </w:p>
    <w:p w14:paraId="1C623082" w14:textId="77777777" w:rsidR="008D4293" w:rsidRPr="00307068" w:rsidRDefault="008D4293" w:rsidP="008D4293">
      <w:pPr>
        <w:pStyle w:val="slo1text"/>
        <w:numPr>
          <w:ilvl w:val="0"/>
          <w:numId w:val="0"/>
        </w:numPr>
        <w:tabs>
          <w:tab w:val="left" w:pos="708"/>
        </w:tabs>
        <w:rPr>
          <w:rStyle w:val="Tunznak"/>
          <w:rFonts w:cs="Arial"/>
          <w:b w:val="0"/>
          <w:bCs/>
          <w:szCs w:val="24"/>
        </w:rPr>
      </w:pPr>
      <w:r w:rsidRPr="00307068">
        <w:rPr>
          <w:rFonts w:cs="Arial"/>
          <w:bCs/>
          <w:szCs w:val="24"/>
        </w:rPr>
        <w:t xml:space="preserve">Rozhodnutí č.j. KUOK 25685/2025 ze dne 20. 2. 2025 o vyřazení předmětného úseku silnice </w:t>
      </w:r>
      <w:r w:rsidRPr="00307068">
        <w:rPr>
          <w:rFonts w:cs="Arial"/>
          <w:bCs/>
          <w:szCs w:val="24"/>
        </w:rPr>
        <w:lastRenderedPageBreak/>
        <w:t xml:space="preserve">vydal Krajský úřad Olomouckého kraje, Odbor dopravy a silničního hospodářství a nabylo právní moci dne 12. 3. 2025. </w:t>
      </w:r>
    </w:p>
    <w:p w14:paraId="7DEBB9AC" w14:textId="3B73B93A" w:rsidR="008D4293" w:rsidRPr="00307068" w:rsidRDefault="00702E3A" w:rsidP="00702E3A">
      <w:pPr>
        <w:pStyle w:val="Default"/>
        <w:widowControl w:val="0"/>
        <w:spacing w:after="120"/>
        <w:jc w:val="both"/>
        <w:rPr>
          <w:b/>
          <w:bCs/>
          <w:iCs/>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Pr="009845A9">
        <w:rPr>
          <w:b/>
          <w:bCs/>
        </w:rPr>
        <w:t>bezúplatn</w:t>
      </w:r>
      <w:r>
        <w:rPr>
          <w:b/>
          <w:bCs/>
        </w:rPr>
        <w:t>ý</w:t>
      </w:r>
      <w:r w:rsidRPr="009845A9">
        <w:rPr>
          <w:b/>
          <w:bCs/>
        </w:rPr>
        <w:t xml:space="preserve"> přev</w:t>
      </w:r>
      <w:r>
        <w:rPr>
          <w:b/>
          <w:bCs/>
        </w:rPr>
        <w:t>od</w:t>
      </w:r>
      <w:r w:rsidRPr="009845A9">
        <w:rPr>
          <w:b/>
          <w:bCs/>
        </w:rPr>
        <w:t xml:space="preserve"> </w:t>
      </w:r>
      <w:r w:rsidR="008D4293" w:rsidRPr="00307068">
        <w:rPr>
          <w:b/>
          <w:bCs/>
          <w:iCs/>
        </w:rPr>
        <w:t xml:space="preserve">úseku původní silnice III. třídy č. 01120 v celé svojí délce 0,284 km v katastrálním území Petrov nad Desnou, obec Petrov nad Desnou, jejíž začátek je v km 0,000 (v místě křižovatky se silnicí I/11; uzlový bod UZ 1442A014) a konec v km 0,284 (uzlový bod UZ 1442A054) se všemi součástmi a příslušenstvím, a dále pozemku </w:t>
      </w:r>
      <w:r w:rsidR="008D4293" w:rsidRPr="00307068">
        <w:rPr>
          <w:b/>
        </w:rPr>
        <w:t>parc. č. 240 ost. pl. o výměře 3 229 m2 v k.ú. a obci Petrov nad Desnou</w:t>
      </w:r>
      <w:r w:rsidR="008D4293" w:rsidRPr="00307068">
        <w:rPr>
          <w:b/>
          <w:bCs/>
        </w:rPr>
        <w:t xml:space="preserve">, vše z vlastnictví Olomouckého kraje, z hospodaření Správy silnic Olomouckého kraje, příspěvkové organizace do vlastnictví obce </w:t>
      </w:r>
      <w:r w:rsidR="008D4293" w:rsidRPr="00307068">
        <w:rPr>
          <w:b/>
        </w:rPr>
        <w:t>Petrov nad Desnou, IČO: 72054433</w:t>
      </w:r>
      <w:r w:rsidR="008D4293" w:rsidRPr="00307068">
        <w:rPr>
          <w:b/>
          <w:bCs/>
        </w:rPr>
        <w:t>. Nabyvatel uhradí veškeré náklady spojené s převodem vlastnického práva a správní poplatek spojený s návrhem na vklad do katastru nemovitostí.</w:t>
      </w:r>
    </w:p>
    <w:p w14:paraId="00BE0C2B" w14:textId="77777777" w:rsidR="00963662" w:rsidRDefault="00963662" w:rsidP="008D4293">
      <w:pPr>
        <w:pStyle w:val="slo1text"/>
        <w:numPr>
          <w:ilvl w:val="0"/>
          <w:numId w:val="0"/>
        </w:numPr>
        <w:tabs>
          <w:tab w:val="left" w:pos="708"/>
        </w:tabs>
        <w:rPr>
          <w:rFonts w:cs="Arial"/>
          <w:b/>
          <w:bCs/>
          <w:szCs w:val="24"/>
        </w:rPr>
      </w:pPr>
    </w:p>
    <w:p w14:paraId="274FF4FE" w14:textId="161D6525" w:rsidR="008D4293" w:rsidRPr="00824ECF" w:rsidRDefault="008D4293" w:rsidP="008D4293">
      <w:pPr>
        <w:pStyle w:val="slo1text"/>
        <w:numPr>
          <w:ilvl w:val="0"/>
          <w:numId w:val="0"/>
        </w:numPr>
        <w:tabs>
          <w:tab w:val="left" w:pos="708"/>
        </w:tabs>
        <w:rPr>
          <w:rFonts w:cs="Arial"/>
          <w:b/>
          <w:bCs/>
          <w:szCs w:val="24"/>
        </w:rPr>
      </w:pPr>
      <w:r w:rsidRPr="00824ECF">
        <w:rPr>
          <w:rFonts w:cs="Arial"/>
          <w:b/>
          <w:bCs/>
          <w:szCs w:val="24"/>
        </w:rPr>
        <w:t xml:space="preserve">k návrhu usnesení bod </w:t>
      </w:r>
      <w:r w:rsidR="00702E3A">
        <w:rPr>
          <w:rFonts w:cs="Arial"/>
          <w:b/>
          <w:bCs/>
          <w:szCs w:val="24"/>
        </w:rPr>
        <w:t>2</w:t>
      </w:r>
      <w:r w:rsidRPr="00824ECF">
        <w:rPr>
          <w:rFonts w:cs="Arial"/>
          <w:b/>
          <w:bCs/>
          <w:szCs w:val="24"/>
        </w:rPr>
        <w:t>.</w:t>
      </w:r>
    </w:p>
    <w:p w14:paraId="41767DDA" w14:textId="77777777" w:rsidR="008D4293" w:rsidRPr="006E00AD" w:rsidRDefault="008D4293" w:rsidP="008D4293">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Times New Roman" w:cs="Arial"/>
          <w:b/>
          <w:szCs w:val="24"/>
        </w:rPr>
      </w:pPr>
      <w:r w:rsidRPr="006E00AD">
        <w:rPr>
          <w:rFonts w:eastAsia="Times New Roman" w:cs="Arial"/>
          <w:b/>
          <w:szCs w:val="24"/>
        </w:rPr>
        <w:t>Bezúplatný převod části pozemku v k.ú. a obci Kostelec na Hané z vlastnictví Olomouckého kraje, z hospodaření Správy silnic Olomouckého kraje, příspěvkové organizace, do vlastnictví města Kostelec na Hané.</w:t>
      </w:r>
    </w:p>
    <w:p w14:paraId="79C6FC44" w14:textId="77777777" w:rsidR="008D4293" w:rsidRPr="006E00AD" w:rsidRDefault="008D4293" w:rsidP="008D4293">
      <w:pPr>
        <w:widowControl w:val="0"/>
        <w:spacing w:after="120" w:line="240" w:lineRule="auto"/>
        <w:jc w:val="both"/>
        <w:rPr>
          <w:rFonts w:eastAsia="Times New Roman" w:cs="Arial"/>
          <w:bCs/>
          <w:szCs w:val="24"/>
        </w:rPr>
      </w:pPr>
      <w:r w:rsidRPr="006E00AD">
        <w:rPr>
          <w:rFonts w:eastAsia="Times New Roman" w:cs="Arial"/>
          <w:szCs w:val="24"/>
        </w:rPr>
        <w:t xml:space="preserve">Předmětný pozemek v hospodaření Správy silnic Olomouckého kraje, příspěvkové organizace, </w:t>
      </w:r>
      <w:r w:rsidRPr="006E00AD">
        <w:rPr>
          <w:rFonts w:eastAsia="Times New Roman" w:cs="Arial"/>
          <w:bCs/>
          <w:szCs w:val="24"/>
        </w:rPr>
        <w:t xml:space="preserve">se nachází v k.ú. Kostelec na Hané a na jeho části chce město vybudovat chodník. </w:t>
      </w:r>
    </w:p>
    <w:p w14:paraId="61C8C85E" w14:textId="77777777" w:rsidR="008D4293" w:rsidRPr="006E00AD" w:rsidRDefault="008D4293" w:rsidP="008D4293">
      <w:pPr>
        <w:widowControl w:val="0"/>
        <w:spacing w:after="120" w:line="240" w:lineRule="auto"/>
        <w:jc w:val="both"/>
        <w:rPr>
          <w:rFonts w:eastAsia="Times New Roman" w:cs="Arial"/>
          <w:bCs/>
          <w:szCs w:val="24"/>
        </w:rPr>
      </w:pPr>
      <w:r w:rsidRPr="006E00AD">
        <w:rPr>
          <w:rFonts w:eastAsia="Times New Roman" w:cs="Arial"/>
          <w:bCs/>
          <w:szCs w:val="24"/>
        </w:rPr>
        <w:t xml:space="preserve">Žádost o bezúplatný převod zaslalo město Kostelec na Hané. </w:t>
      </w:r>
    </w:p>
    <w:p w14:paraId="6EBBAE2A" w14:textId="77777777" w:rsidR="008D4293" w:rsidRPr="006E00AD" w:rsidRDefault="008D4293" w:rsidP="008D4293">
      <w:pPr>
        <w:widowControl w:val="0"/>
        <w:spacing w:after="120" w:line="240" w:lineRule="auto"/>
        <w:jc w:val="both"/>
        <w:rPr>
          <w:rFonts w:eastAsia="Times New Roman" w:cs="Arial"/>
          <w:b/>
          <w:szCs w:val="24"/>
        </w:rPr>
      </w:pPr>
      <w:r w:rsidRPr="006E00AD">
        <w:rPr>
          <w:rFonts w:eastAsia="Times New Roman" w:cs="Arial"/>
          <w:b/>
          <w:szCs w:val="24"/>
        </w:rPr>
        <w:t>Vyjádření odboru dopravy a silničního hospodářství ze dne 19. 3. 2025:</w:t>
      </w:r>
    </w:p>
    <w:p w14:paraId="3115704E" w14:textId="77777777" w:rsidR="008D4293" w:rsidRPr="006E00AD" w:rsidRDefault="008D4293" w:rsidP="008D4293">
      <w:pPr>
        <w:widowControl w:val="0"/>
        <w:spacing w:after="120" w:line="240" w:lineRule="auto"/>
        <w:jc w:val="both"/>
        <w:rPr>
          <w:rFonts w:eastAsia="Times New Roman" w:cs="Arial"/>
          <w:bCs/>
          <w:szCs w:val="24"/>
        </w:rPr>
      </w:pPr>
      <w:r w:rsidRPr="006E00AD">
        <w:rPr>
          <w:rFonts w:eastAsia="Times New Roman" w:cs="Arial"/>
          <w:color w:val="000000"/>
          <w:szCs w:val="24"/>
          <w:lang w:eastAsia="cs-CZ"/>
        </w:rPr>
        <w:t xml:space="preserve">Odbor dopravy a silničního hospodářství na základě vyjádření Správy silnic Olomouckého kraje, příspěvkové organizace sděluje, že </w:t>
      </w:r>
      <w:r w:rsidRPr="006E00AD">
        <w:rPr>
          <w:rFonts w:eastAsia="Times New Roman" w:cs="Arial"/>
          <w:bCs/>
          <w:szCs w:val="24"/>
        </w:rPr>
        <w:t>pozemek se nachází pod tělesem silnice III/44926 v extravilánu obce Kostelec na Hané, v majetku Olomouckého kraje, v hospodaření Správy silnic Olomouckého kraje, příspěvkové organizace. Část pozemku, o kterou má město Kostelec na Hané zájem, tvoří pás zeleně, jehož hlavním účelem je odvodnění vozovky. Pro SSOK SÚ Jih je tedy nezbytné ponechání předmětného pozemku ve vlastnictví Olomouckého kraje v celé jeho výměře. V případě, že dojde k výstavbě chodníků (dořešení odvodnění a navazující technická řešení), je možné zastavěnou část pozemku následně oddělit a majetkoprávně vypořádat. K získání dotačního titulu „MAS Region HANÁ“ je dostačující smluvní vztah s SSOK.</w:t>
      </w:r>
    </w:p>
    <w:p w14:paraId="1E821B4F" w14:textId="77777777" w:rsidR="008D4293" w:rsidRPr="006E00AD" w:rsidRDefault="008D4293" w:rsidP="008D4293">
      <w:pPr>
        <w:spacing w:after="120" w:line="240" w:lineRule="auto"/>
        <w:jc w:val="both"/>
        <w:rPr>
          <w:rFonts w:eastAsia="Times New Roman" w:cs="Arial"/>
          <w:bCs/>
          <w:szCs w:val="24"/>
        </w:rPr>
      </w:pPr>
      <w:r w:rsidRPr="006E00AD">
        <w:rPr>
          <w:rFonts w:eastAsia="Times New Roman" w:cs="Arial"/>
          <w:bCs/>
          <w:szCs w:val="24"/>
        </w:rPr>
        <w:t>Vzhledem k výše uvedenému SSOK SÚ Jih nesouhlasí s převodem části pozemku parc. č. 2780/1 v k.ú. a obci Kostelec na Hané na základě žádosti města Kostelec na Hané.</w:t>
      </w:r>
    </w:p>
    <w:p w14:paraId="005E574E" w14:textId="77777777" w:rsidR="008D4293" w:rsidRPr="006E00AD" w:rsidRDefault="008D4293" w:rsidP="008D4293">
      <w:pPr>
        <w:spacing w:after="120" w:line="240" w:lineRule="auto"/>
        <w:jc w:val="both"/>
        <w:rPr>
          <w:rFonts w:eastAsia="Times New Roman" w:cs="Arial"/>
          <w:color w:val="000000"/>
          <w:szCs w:val="24"/>
          <w:lang w:eastAsia="cs-CZ"/>
        </w:rPr>
      </w:pPr>
      <w:r w:rsidRPr="006E00AD">
        <w:rPr>
          <w:rFonts w:eastAsia="Times New Roman" w:cs="Arial"/>
          <w:color w:val="000000"/>
          <w:szCs w:val="24"/>
          <w:lang w:eastAsia="cs-CZ"/>
        </w:rPr>
        <w:t xml:space="preserve">Vzájemné bezúplatné převody nemovitostí mezi Olomouckým krajem a městem Kostelec na Hané jsou realizovány průběžně. </w:t>
      </w:r>
    </w:p>
    <w:p w14:paraId="3E480841" w14:textId="778839DA" w:rsidR="008D4293" w:rsidRPr="006E00AD" w:rsidRDefault="00702E3A" w:rsidP="00702E3A">
      <w:pPr>
        <w:pStyle w:val="Default"/>
        <w:widowControl w:val="0"/>
        <w:spacing w:after="120"/>
        <w:jc w:val="both"/>
        <w:rPr>
          <w:rFonts w:eastAsia="Times New Roman"/>
          <w:b/>
          <w:bCs/>
          <w:lang w:eastAsia="cs-CZ"/>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sidR="008D4293" w:rsidRPr="006E00AD">
        <w:rPr>
          <w:b/>
        </w:rPr>
        <w:t>nevyhovět žádosti</w:t>
      </w:r>
      <w:r w:rsidR="008D4293" w:rsidRPr="006E00AD">
        <w:rPr>
          <w:rFonts w:eastAsia="Times New Roman"/>
          <w:b/>
          <w:bCs/>
          <w:lang w:eastAsia="cs-CZ"/>
        </w:rPr>
        <w:t xml:space="preserve"> města Kostelec na Hané ve věci bezúplatného převodu části pozemku parc. č. 2780/1 ost. pl. o výměře cca 780 m2 v k.ú. a obci Kostelec na Hané z vlastnictví Olomouckého kraje, z hospodaření </w:t>
      </w:r>
      <w:r w:rsidR="008D4293" w:rsidRPr="006E00AD">
        <w:rPr>
          <w:rFonts w:eastAsia="Times New Roman"/>
          <w:b/>
        </w:rPr>
        <w:t>Správy silnic Olomouckého kraje, příspěvkové organizace,</w:t>
      </w:r>
      <w:r w:rsidR="008D4293" w:rsidRPr="006E00AD">
        <w:rPr>
          <w:rFonts w:eastAsia="Times New Roman"/>
          <w:b/>
          <w:bCs/>
          <w:lang w:eastAsia="cs-CZ"/>
        </w:rPr>
        <w:t xml:space="preserve"> do vlastnictví města Kostelec na Hané, IČO: 00288373, z důvodu potřebnosti předmětného pozemku pro činnost příspěvkové organizace.</w:t>
      </w:r>
    </w:p>
    <w:p w14:paraId="6C7172F0" w14:textId="3214FA07" w:rsidR="008D4293" w:rsidRPr="00784DF9" w:rsidRDefault="008D4293" w:rsidP="008D4293">
      <w:pPr>
        <w:spacing w:after="120" w:line="240" w:lineRule="auto"/>
        <w:jc w:val="both"/>
        <w:rPr>
          <w:rFonts w:eastAsia="Times New Roman" w:cs="Arial"/>
          <w:szCs w:val="24"/>
          <w:lang w:eastAsia="cs-CZ"/>
        </w:rPr>
      </w:pPr>
      <w:bookmarkStart w:id="0" w:name="_Hlk194501651"/>
      <w:r w:rsidRPr="00784DF9">
        <w:rPr>
          <w:rFonts w:eastAsia="Times New Roman" w:cs="Arial"/>
          <w:szCs w:val="24"/>
          <w:lang w:eastAsia="cs-CZ"/>
        </w:rPr>
        <w:t>OMPSČ bude informovat město Kostelec na Hané o možnosti vybudování chodníků na předmětném pozemku.</w:t>
      </w:r>
    </w:p>
    <w:bookmarkEnd w:id="0"/>
    <w:p w14:paraId="57535ACC" w14:textId="77777777" w:rsidR="008D4293" w:rsidRPr="00307068" w:rsidRDefault="008D4293" w:rsidP="008D4293">
      <w:pPr>
        <w:spacing w:after="120" w:line="240" w:lineRule="auto"/>
        <w:jc w:val="both"/>
        <w:rPr>
          <w:rFonts w:cs="Arial"/>
          <w:b/>
          <w:szCs w:val="24"/>
        </w:rPr>
      </w:pPr>
    </w:p>
    <w:p w14:paraId="077D37CE" w14:textId="77777777" w:rsidR="00A740A2" w:rsidRDefault="00A740A2" w:rsidP="00242025">
      <w:pPr>
        <w:pStyle w:val="Default"/>
        <w:widowControl w:val="0"/>
        <w:spacing w:after="120"/>
        <w:jc w:val="both"/>
        <w:rPr>
          <w:rFonts w:eastAsia="Arial"/>
          <w:color w:val="000000" w:themeColor="text1"/>
        </w:rPr>
      </w:pPr>
    </w:p>
    <w:p w14:paraId="1ACDF8F4" w14:textId="77777777" w:rsidR="007D588D" w:rsidRDefault="007D588D" w:rsidP="00242025">
      <w:pPr>
        <w:pStyle w:val="Default"/>
        <w:widowControl w:val="0"/>
        <w:spacing w:after="120"/>
        <w:jc w:val="both"/>
        <w:rPr>
          <w:rFonts w:eastAsia="Arial"/>
          <w:color w:val="000000" w:themeColor="text1"/>
        </w:rPr>
      </w:pPr>
    </w:p>
    <w:p w14:paraId="4EA7D66C" w14:textId="4E3B0C49" w:rsidR="00007ECF" w:rsidRDefault="00007ECF" w:rsidP="00007ECF">
      <w:pPr>
        <w:spacing w:before="120" w:after="120" w:line="240" w:lineRule="auto"/>
        <w:rPr>
          <w:rFonts w:cs="Arial"/>
          <w:szCs w:val="24"/>
        </w:rPr>
      </w:pPr>
      <w:r w:rsidRPr="00910398">
        <w:rPr>
          <w:rFonts w:cs="Arial"/>
          <w:szCs w:val="24"/>
          <w:u w:val="single"/>
        </w:rPr>
        <w:t>Příloha</w:t>
      </w:r>
      <w:r w:rsidRPr="00910398">
        <w:rPr>
          <w:rFonts w:cs="Arial"/>
          <w:szCs w:val="24"/>
        </w:rPr>
        <w:t>:</w:t>
      </w:r>
    </w:p>
    <w:p w14:paraId="64F745A8" w14:textId="4B0804E7" w:rsidR="007754F4" w:rsidRPr="007754F4" w:rsidRDefault="00007ECF" w:rsidP="03D4EE98">
      <w:pPr>
        <w:widowControl w:val="0"/>
        <w:tabs>
          <w:tab w:val="left" w:pos="5377"/>
        </w:tabs>
        <w:spacing w:before="120" w:after="120" w:line="240" w:lineRule="auto"/>
        <w:jc w:val="both"/>
        <w:outlineLvl w:val="0"/>
        <w:rPr>
          <w:rFonts w:eastAsia="Times New Roman" w:cs="Arial"/>
          <w:lang w:eastAsia="cs-CZ"/>
        </w:rPr>
      </w:pPr>
      <w:r w:rsidRPr="5DB33293">
        <w:rPr>
          <w:rFonts w:eastAsia="Times New Roman" w:cs="Arial"/>
          <w:lang w:eastAsia="cs-CZ"/>
        </w:rPr>
        <w:t>Zpráva k DZ_příloha č. 01- snímk</w:t>
      </w:r>
      <w:r w:rsidR="009876E4" w:rsidRPr="5DB33293">
        <w:rPr>
          <w:rFonts w:eastAsia="Times New Roman" w:cs="Arial"/>
          <w:lang w:eastAsia="cs-CZ"/>
        </w:rPr>
        <w:t>y</w:t>
      </w:r>
      <w:r w:rsidRPr="5DB33293">
        <w:rPr>
          <w:rFonts w:eastAsia="Times New Roman" w:cs="Arial"/>
          <w:lang w:eastAsia="cs-CZ"/>
        </w:rPr>
        <w:t xml:space="preserve"> </w:t>
      </w:r>
      <w:r w:rsidR="003F5C51">
        <w:rPr>
          <w:rFonts w:eastAsia="Times New Roman" w:cs="Arial"/>
          <w:lang w:eastAsia="cs-CZ"/>
        </w:rPr>
        <w:t>9</w:t>
      </w:r>
      <w:r w:rsidRPr="5DB33293">
        <w:rPr>
          <w:rFonts w:eastAsia="Times New Roman" w:cs="Arial"/>
          <w:lang w:eastAsia="cs-CZ"/>
        </w:rPr>
        <w:t>.</w:t>
      </w:r>
      <w:r w:rsidR="007754F4" w:rsidRPr="5DB33293">
        <w:rPr>
          <w:rFonts w:eastAsia="Times New Roman" w:cs="Arial"/>
          <w:lang w:eastAsia="cs-CZ"/>
        </w:rPr>
        <w:t>3</w:t>
      </w:r>
      <w:r w:rsidR="5042B64D" w:rsidRPr="5DB33293">
        <w:rPr>
          <w:rFonts w:eastAsia="Times New Roman" w:cs="Arial"/>
          <w:lang w:eastAsia="cs-CZ"/>
        </w:rPr>
        <w:t>.</w:t>
      </w:r>
      <w:r w:rsidR="007D588D">
        <w:rPr>
          <w:rFonts w:eastAsia="Times New Roman" w:cs="Arial"/>
          <w:lang w:eastAsia="cs-CZ"/>
        </w:rPr>
        <w:t>1.</w:t>
      </w:r>
    </w:p>
    <w:sectPr w:rsidR="007754F4" w:rsidRPr="007754F4" w:rsidSect="009A613C">
      <w:footerReference w:type="default" r:id="rId1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372F51" w14:textId="77777777" w:rsidR="00C74B6E" w:rsidRDefault="00C74B6E">
      <w:pPr>
        <w:spacing w:after="0" w:line="240" w:lineRule="auto"/>
      </w:pPr>
      <w:r>
        <w:separator/>
      </w:r>
    </w:p>
  </w:endnote>
  <w:endnote w:type="continuationSeparator" w:id="0">
    <w:p w14:paraId="1ABA3E25" w14:textId="77777777" w:rsidR="00C74B6E" w:rsidRDefault="00C74B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48B4D" w14:textId="69D08EDF" w:rsidR="00AB368B" w:rsidRDefault="03D4EE98" w:rsidP="03D4EE98">
    <w:pPr>
      <w:pStyle w:val="Zpat"/>
      <w:pBdr>
        <w:top w:val="single" w:sz="4" w:space="1" w:color="auto"/>
      </w:pBdr>
      <w:spacing w:after="0"/>
    </w:pPr>
    <w:r w:rsidRPr="03D4EE98">
      <w:rPr>
        <w:rFonts w:cs="Arial"/>
      </w:rPr>
      <w:t>Zastupitelstvo Olomouckého kraje 2</w:t>
    </w:r>
    <w:r w:rsidR="00913CA0">
      <w:rPr>
        <w:rFonts w:cs="Arial"/>
      </w:rPr>
      <w:t>8</w:t>
    </w:r>
    <w:r w:rsidRPr="03D4EE98">
      <w:rPr>
        <w:rFonts w:cs="Arial"/>
      </w:rPr>
      <w:t xml:space="preserve">. </w:t>
    </w:r>
    <w:r w:rsidR="00913CA0">
      <w:rPr>
        <w:rFonts w:cs="Arial"/>
      </w:rPr>
      <w:t>4</w:t>
    </w:r>
    <w:r w:rsidRPr="03D4EE98">
      <w:rPr>
        <w:rFonts w:cs="Arial"/>
      </w:rPr>
      <w:t>.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66044780" w:rsidR="007F10D1" w:rsidRDefault="003F5C51" w:rsidP="0504C428">
    <w:pPr>
      <w:pStyle w:val="Zpat"/>
      <w:pBdr>
        <w:top w:val="single" w:sz="4" w:space="1" w:color="auto"/>
      </w:pBdr>
      <w:spacing w:after="0"/>
      <w:rPr>
        <w:rFonts w:cs="Arial"/>
      </w:rPr>
    </w:pPr>
    <w:r>
      <w:rPr>
        <w:rFonts w:cs="Arial"/>
      </w:rPr>
      <w:t>9</w:t>
    </w:r>
    <w:r w:rsidR="0504C428" w:rsidRPr="0504C428">
      <w:rPr>
        <w:rFonts w:cs="Arial"/>
      </w:rPr>
      <w:t>.3.</w:t>
    </w:r>
    <w:r w:rsidR="00602D1A">
      <w:rPr>
        <w:rFonts w:cs="Arial"/>
      </w:rPr>
      <w:t>1.</w:t>
    </w:r>
    <w:r w:rsidR="0504C428" w:rsidRPr="0504C428">
      <w:rPr>
        <w:rFonts w:cs="Arial"/>
      </w:rPr>
      <w:t xml:space="preserve"> – Majetkoprávní záležitosti – bezúplatné převody nemovitého majetku</w:t>
    </w:r>
    <w:r w:rsidR="00602D1A">
      <w:rPr>
        <w:rFonts w:cs="Arial"/>
      </w:rPr>
      <w:t>-DODATEK</w:t>
    </w:r>
  </w:p>
  <w:p w14:paraId="1C2C4DBF" w14:textId="0513B361" w:rsidR="009A613C" w:rsidRPr="004156C0" w:rsidRDefault="009A613C" w:rsidP="009A613C">
    <w:pPr>
      <w:pStyle w:val="Zpat"/>
      <w:pBdr>
        <w:top w:val="single" w:sz="4" w:space="1" w:color="auto"/>
      </w:pBdr>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5EA736" w14:textId="77777777" w:rsidR="00C74B6E" w:rsidRDefault="00C74B6E">
      <w:pPr>
        <w:spacing w:after="0" w:line="240" w:lineRule="auto"/>
      </w:pPr>
      <w:r>
        <w:separator/>
      </w:r>
    </w:p>
  </w:footnote>
  <w:footnote w:type="continuationSeparator" w:id="0">
    <w:p w14:paraId="0EBC50F9" w14:textId="77777777" w:rsidR="00C74B6E" w:rsidRDefault="00C74B6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38A6B41A"/>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FB2FDA"/>
    <w:multiLevelType w:val="hybridMultilevel"/>
    <w:tmpl w:val="FFC4C902"/>
    <w:lvl w:ilvl="0" w:tplc="FC48EAE0">
      <w:numFmt w:val="bullet"/>
      <w:lvlText w:val="̶"/>
      <w:lvlJc w:val="left"/>
      <w:pPr>
        <w:ind w:left="720" w:hanging="360"/>
      </w:pPr>
      <w:rPr>
        <w:rFonts w:ascii="Arial" w:hAnsi="Arial" w:hint="default"/>
      </w:rPr>
    </w:lvl>
    <w:lvl w:ilvl="1" w:tplc="536CBAD2">
      <w:start w:val="1"/>
      <w:numFmt w:val="bullet"/>
      <w:lvlText w:val="o"/>
      <w:lvlJc w:val="left"/>
      <w:pPr>
        <w:ind w:left="1440" w:hanging="360"/>
      </w:pPr>
      <w:rPr>
        <w:rFonts w:ascii="Courier New" w:hAnsi="Courier New" w:hint="default"/>
      </w:rPr>
    </w:lvl>
    <w:lvl w:ilvl="2" w:tplc="9A006F0E">
      <w:start w:val="1"/>
      <w:numFmt w:val="bullet"/>
      <w:lvlText w:val=""/>
      <w:lvlJc w:val="left"/>
      <w:pPr>
        <w:ind w:left="2160" w:hanging="360"/>
      </w:pPr>
      <w:rPr>
        <w:rFonts w:ascii="Wingdings" w:hAnsi="Wingdings" w:hint="default"/>
      </w:rPr>
    </w:lvl>
    <w:lvl w:ilvl="3" w:tplc="C6A8A1E8">
      <w:start w:val="1"/>
      <w:numFmt w:val="bullet"/>
      <w:lvlText w:val=""/>
      <w:lvlJc w:val="left"/>
      <w:pPr>
        <w:ind w:left="2880" w:hanging="360"/>
      </w:pPr>
      <w:rPr>
        <w:rFonts w:ascii="Symbol" w:hAnsi="Symbol" w:hint="default"/>
      </w:rPr>
    </w:lvl>
    <w:lvl w:ilvl="4" w:tplc="D5547542">
      <w:start w:val="1"/>
      <w:numFmt w:val="bullet"/>
      <w:lvlText w:val="o"/>
      <w:lvlJc w:val="left"/>
      <w:pPr>
        <w:ind w:left="3600" w:hanging="360"/>
      </w:pPr>
      <w:rPr>
        <w:rFonts w:ascii="Courier New" w:hAnsi="Courier New" w:hint="default"/>
      </w:rPr>
    </w:lvl>
    <w:lvl w:ilvl="5" w:tplc="EA4884FA">
      <w:start w:val="1"/>
      <w:numFmt w:val="bullet"/>
      <w:lvlText w:val=""/>
      <w:lvlJc w:val="left"/>
      <w:pPr>
        <w:ind w:left="4320" w:hanging="360"/>
      </w:pPr>
      <w:rPr>
        <w:rFonts w:ascii="Wingdings" w:hAnsi="Wingdings" w:hint="default"/>
      </w:rPr>
    </w:lvl>
    <w:lvl w:ilvl="6" w:tplc="0CD6E3A8">
      <w:start w:val="1"/>
      <w:numFmt w:val="bullet"/>
      <w:lvlText w:val=""/>
      <w:lvlJc w:val="left"/>
      <w:pPr>
        <w:ind w:left="5040" w:hanging="360"/>
      </w:pPr>
      <w:rPr>
        <w:rFonts w:ascii="Symbol" w:hAnsi="Symbol" w:hint="default"/>
      </w:rPr>
    </w:lvl>
    <w:lvl w:ilvl="7" w:tplc="4D82075C">
      <w:start w:val="1"/>
      <w:numFmt w:val="bullet"/>
      <w:lvlText w:val="o"/>
      <w:lvlJc w:val="left"/>
      <w:pPr>
        <w:ind w:left="5760" w:hanging="360"/>
      </w:pPr>
      <w:rPr>
        <w:rFonts w:ascii="Courier New" w:hAnsi="Courier New" w:hint="default"/>
      </w:rPr>
    </w:lvl>
    <w:lvl w:ilvl="8" w:tplc="9F5AAEB8">
      <w:start w:val="1"/>
      <w:numFmt w:val="bullet"/>
      <w:lvlText w:val=""/>
      <w:lvlJc w:val="left"/>
      <w:pPr>
        <w:ind w:left="6480" w:hanging="360"/>
      </w:pPr>
      <w:rPr>
        <w:rFonts w:ascii="Wingdings" w:hAnsi="Wingdings" w:hint="default"/>
      </w:rPr>
    </w:lvl>
  </w:abstractNum>
  <w:abstractNum w:abstractNumId="18"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2"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34C38FA"/>
    <w:multiLevelType w:val="hybridMultilevel"/>
    <w:tmpl w:val="3FA4CBE6"/>
    <w:lvl w:ilvl="0" w:tplc="D0D873B8">
      <w:numFmt w:val="bullet"/>
      <w:lvlText w:val="̶"/>
      <w:lvlJc w:val="left"/>
      <w:pPr>
        <w:ind w:left="720" w:hanging="360"/>
      </w:pPr>
      <w:rPr>
        <w:rFonts w:ascii="Arial" w:hAnsi="Arial" w:hint="default"/>
      </w:rPr>
    </w:lvl>
    <w:lvl w:ilvl="1" w:tplc="DFFC5CD4">
      <w:start w:val="1"/>
      <w:numFmt w:val="bullet"/>
      <w:lvlText w:val="o"/>
      <w:lvlJc w:val="left"/>
      <w:pPr>
        <w:ind w:left="1440" w:hanging="360"/>
      </w:pPr>
      <w:rPr>
        <w:rFonts w:ascii="Courier New" w:hAnsi="Courier New" w:hint="default"/>
      </w:rPr>
    </w:lvl>
    <w:lvl w:ilvl="2" w:tplc="A0D20E94">
      <w:start w:val="1"/>
      <w:numFmt w:val="bullet"/>
      <w:lvlText w:val=""/>
      <w:lvlJc w:val="left"/>
      <w:pPr>
        <w:ind w:left="2160" w:hanging="360"/>
      </w:pPr>
      <w:rPr>
        <w:rFonts w:ascii="Wingdings" w:hAnsi="Wingdings" w:hint="default"/>
      </w:rPr>
    </w:lvl>
    <w:lvl w:ilvl="3" w:tplc="B0E834F6">
      <w:start w:val="1"/>
      <w:numFmt w:val="bullet"/>
      <w:lvlText w:val=""/>
      <w:lvlJc w:val="left"/>
      <w:pPr>
        <w:ind w:left="2880" w:hanging="360"/>
      </w:pPr>
      <w:rPr>
        <w:rFonts w:ascii="Symbol" w:hAnsi="Symbol" w:hint="default"/>
      </w:rPr>
    </w:lvl>
    <w:lvl w:ilvl="4" w:tplc="34B21430">
      <w:start w:val="1"/>
      <w:numFmt w:val="bullet"/>
      <w:lvlText w:val="o"/>
      <w:lvlJc w:val="left"/>
      <w:pPr>
        <w:ind w:left="3600" w:hanging="360"/>
      </w:pPr>
      <w:rPr>
        <w:rFonts w:ascii="Courier New" w:hAnsi="Courier New" w:hint="default"/>
      </w:rPr>
    </w:lvl>
    <w:lvl w:ilvl="5" w:tplc="D1949F00">
      <w:start w:val="1"/>
      <w:numFmt w:val="bullet"/>
      <w:lvlText w:val=""/>
      <w:lvlJc w:val="left"/>
      <w:pPr>
        <w:ind w:left="4320" w:hanging="360"/>
      </w:pPr>
      <w:rPr>
        <w:rFonts w:ascii="Wingdings" w:hAnsi="Wingdings" w:hint="default"/>
      </w:rPr>
    </w:lvl>
    <w:lvl w:ilvl="6" w:tplc="4496A69C">
      <w:start w:val="1"/>
      <w:numFmt w:val="bullet"/>
      <w:lvlText w:val=""/>
      <w:lvlJc w:val="left"/>
      <w:pPr>
        <w:ind w:left="5040" w:hanging="360"/>
      </w:pPr>
      <w:rPr>
        <w:rFonts w:ascii="Symbol" w:hAnsi="Symbol" w:hint="default"/>
      </w:rPr>
    </w:lvl>
    <w:lvl w:ilvl="7" w:tplc="49583CC6">
      <w:start w:val="1"/>
      <w:numFmt w:val="bullet"/>
      <w:lvlText w:val="o"/>
      <w:lvlJc w:val="left"/>
      <w:pPr>
        <w:ind w:left="5760" w:hanging="360"/>
      </w:pPr>
      <w:rPr>
        <w:rFonts w:ascii="Courier New" w:hAnsi="Courier New" w:hint="default"/>
      </w:rPr>
    </w:lvl>
    <w:lvl w:ilvl="8" w:tplc="D73CB69A">
      <w:start w:val="1"/>
      <w:numFmt w:val="bullet"/>
      <w:lvlText w:val=""/>
      <w:lvlJc w:val="left"/>
      <w:pPr>
        <w:ind w:left="6480" w:hanging="360"/>
      </w:pPr>
      <w:rPr>
        <w:rFonts w:ascii="Wingdings" w:hAnsi="Wingdings" w:hint="default"/>
      </w:rPr>
    </w:lvl>
  </w:abstractNum>
  <w:abstractNum w:abstractNumId="25"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A166668"/>
    <w:multiLevelType w:val="hybridMultilevel"/>
    <w:tmpl w:val="8DCA20C4"/>
    <w:lvl w:ilvl="0" w:tplc="D1F42EE0">
      <w:start w:val="1"/>
      <w:numFmt w:val="bullet"/>
      <w:lvlText w:val=""/>
      <w:lvlJc w:val="left"/>
      <w:pPr>
        <w:ind w:left="720" w:hanging="360"/>
      </w:pPr>
      <w:rPr>
        <w:rFonts w:ascii="Symbol" w:hAnsi="Symbol" w:hint="default"/>
      </w:rPr>
    </w:lvl>
    <w:lvl w:ilvl="1" w:tplc="099021FC">
      <w:start w:val="1"/>
      <w:numFmt w:val="bullet"/>
      <w:lvlText w:val="o"/>
      <w:lvlJc w:val="left"/>
      <w:pPr>
        <w:ind w:left="1440" w:hanging="360"/>
      </w:pPr>
      <w:rPr>
        <w:rFonts w:ascii="Courier New" w:hAnsi="Courier New" w:hint="default"/>
      </w:rPr>
    </w:lvl>
    <w:lvl w:ilvl="2" w:tplc="04069992">
      <w:start w:val="1"/>
      <w:numFmt w:val="bullet"/>
      <w:lvlText w:val=""/>
      <w:lvlJc w:val="left"/>
      <w:pPr>
        <w:ind w:left="2160" w:hanging="360"/>
      </w:pPr>
      <w:rPr>
        <w:rFonts w:ascii="Wingdings" w:hAnsi="Wingdings" w:hint="default"/>
      </w:rPr>
    </w:lvl>
    <w:lvl w:ilvl="3" w:tplc="DC124D8E">
      <w:start w:val="1"/>
      <w:numFmt w:val="bullet"/>
      <w:lvlText w:val=""/>
      <w:lvlJc w:val="left"/>
      <w:pPr>
        <w:ind w:left="2880" w:hanging="360"/>
      </w:pPr>
      <w:rPr>
        <w:rFonts w:ascii="Symbol" w:hAnsi="Symbol" w:hint="default"/>
      </w:rPr>
    </w:lvl>
    <w:lvl w:ilvl="4" w:tplc="B9EAEEEA">
      <w:start w:val="1"/>
      <w:numFmt w:val="bullet"/>
      <w:lvlText w:val="o"/>
      <w:lvlJc w:val="left"/>
      <w:pPr>
        <w:ind w:left="3600" w:hanging="360"/>
      </w:pPr>
      <w:rPr>
        <w:rFonts w:ascii="Courier New" w:hAnsi="Courier New" w:hint="default"/>
      </w:rPr>
    </w:lvl>
    <w:lvl w:ilvl="5" w:tplc="23F277D8">
      <w:start w:val="1"/>
      <w:numFmt w:val="bullet"/>
      <w:lvlText w:val=""/>
      <w:lvlJc w:val="left"/>
      <w:pPr>
        <w:ind w:left="4320" w:hanging="360"/>
      </w:pPr>
      <w:rPr>
        <w:rFonts w:ascii="Wingdings" w:hAnsi="Wingdings" w:hint="default"/>
      </w:rPr>
    </w:lvl>
    <w:lvl w:ilvl="6" w:tplc="1BC83934">
      <w:start w:val="1"/>
      <w:numFmt w:val="bullet"/>
      <w:lvlText w:val=""/>
      <w:lvlJc w:val="left"/>
      <w:pPr>
        <w:ind w:left="5040" w:hanging="360"/>
      </w:pPr>
      <w:rPr>
        <w:rFonts w:ascii="Symbol" w:hAnsi="Symbol" w:hint="default"/>
      </w:rPr>
    </w:lvl>
    <w:lvl w:ilvl="7" w:tplc="E16EBEA2">
      <w:start w:val="1"/>
      <w:numFmt w:val="bullet"/>
      <w:lvlText w:val="o"/>
      <w:lvlJc w:val="left"/>
      <w:pPr>
        <w:ind w:left="5760" w:hanging="360"/>
      </w:pPr>
      <w:rPr>
        <w:rFonts w:ascii="Courier New" w:hAnsi="Courier New" w:hint="default"/>
      </w:rPr>
    </w:lvl>
    <w:lvl w:ilvl="8" w:tplc="EF6A44AC">
      <w:start w:val="1"/>
      <w:numFmt w:val="bullet"/>
      <w:lvlText w:val=""/>
      <w:lvlJc w:val="left"/>
      <w:pPr>
        <w:ind w:left="6480" w:hanging="360"/>
      </w:pPr>
      <w:rPr>
        <w:rFonts w:ascii="Wingdings" w:hAnsi="Wingdings" w:hint="default"/>
      </w:rPr>
    </w:lvl>
  </w:abstractNum>
  <w:abstractNum w:abstractNumId="27"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58962428">
    <w:abstractNumId w:val="24"/>
  </w:num>
  <w:num w:numId="2" w16cid:durableId="2080518983">
    <w:abstractNumId w:val="17"/>
  </w:num>
  <w:num w:numId="3" w16cid:durableId="765804514">
    <w:abstractNumId w:val="26"/>
  </w:num>
  <w:num w:numId="4" w16cid:durableId="1000547097">
    <w:abstractNumId w:val="12"/>
  </w:num>
  <w:num w:numId="5" w16cid:durableId="911501510">
    <w:abstractNumId w:val="21"/>
  </w:num>
  <w:num w:numId="6" w16cid:durableId="141042000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21561469">
    <w:abstractNumId w:val="30"/>
  </w:num>
  <w:num w:numId="8" w16cid:durableId="475495966">
    <w:abstractNumId w:val="23"/>
  </w:num>
  <w:num w:numId="9" w16cid:durableId="1009142962">
    <w:abstractNumId w:val="10"/>
  </w:num>
  <w:num w:numId="10" w16cid:durableId="150104409">
    <w:abstractNumId w:val="13"/>
  </w:num>
  <w:num w:numId="11" w16cid:durableId="850339262">
    <w:abstractNumId w:val="9"/>
  </w:num>
  <w:num w:numId="12" w16cid:durableId="761224330">
    <w:abstractNumId w:val="25"/>
  </w:num>
  <w:num w:numId="13" w16cid:durableId="1781411019">
    <w:abstractNumId w:val="11"/>
  </w:num>
  <w:num w:numId="14" w16cid:durableId="1964264436">
    <w:abstractNumId w:val="7"/>
  </w:num>
  <w:num w:numId="15" w16cid:durableId="716517332">
    <w:abstractNumId w:val="27"/>
  </w:num>
  <w:num w:numId="16" w16cid:durableId="389353808">
    <w:abstractNumId w:val="1"/>
  </w:num>
  <w:num w:numId="17" w16cid:durableId="324938432">
    <w:abstractNumId w:val="29"/>
  </w:num>
  <w:num w:numId="18" w16cid:durableId="88546505">
    <w:abstractNumId w:val="28"/>
  </w:num>
  <w:num w:numId="19" w16cid:durableId="684131765">
    <w:abstractNumId w:val="6"/>
  </w:num>
  <w:num w:numId="20" w16cid:durableId="38939475">
    <w:abstractNumId w:val="2"/>
  </w:num>
  <w:num w:numId="21" w16cid:durableId="786507738">
    <w:abstractNumId w:val="19"/>
  </w:num>
  <w:num w:numId="22" w16cid:durableId="2003316194">
    <w:abstractNumId w:val="15"/>
  </w:num>
  <w:num w:numId="23" w16cid:durableId="1222516941">
    <w:abstractNumId w:val="14"/>
  </w:num>
  <w:num w:numId="24" w16cid:durableId="1923370063">
    <w:abstractNumId w:val="16"/>
  </w:num>
  <w:num w:numId="25" w16cid:durableId="263392030">
    <w:abstractNumId w:val="32"/>
  </w:num>
  <w:num w:numId="26" w16cid:durableId="1294604490">
    <w:abstractNumId w:val="8"/>
  </w:num>
  <w:num w:numId="27" w16cid:durableId="1878395924">
    <w:abstractNumId w:val="3"/>
  </w:num>
  <w:num w:numId="28" w16cid:durableId="103117252">
    <w:abstractNumId w:val="20"/>
  </w:num>
  <w:num w:numId="29" w16cid:durableId="1783719062">
    <w:abstractNumId w:val="31"/>
  </w:num>
  <w:num w:numId="30" w16cid:durableId="761410384">
    <w:abstractNumId w:val="18"/>
  </w:num>
  <w:num w:numId="31" w16cid:durableId="87043657">
    <w:abstractNumId w:val="0"/>
  </w:num>
  <w:num w:numId="32" w16cid:durableId="838230218">
    <w:abstractNumId w:val="22"/>
  </w:num>
  <w:num w:numId="33" w16cid:durableId="87696311">
    <w:abstractNumId w:val="4"/>
  </w:num>
  <w:num w:numId="34" w16cid:durableId="17516579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5B6"/>
    <w:rsid w:val="00005CDE"/>
    <w:rsid w:val="00005DFE"/>
    <w:rsid w:val="00006681"/>
    <w:rsid w:val="00007ECF"/>
    <w:rsid w:val="00012D05"/>
    <w:rsid w:val="00012E92"/>
    <w:rsid w:val="000139B1"/>
    <w:rsid w:val="00016315"/>
    <w:rsid w:val="00020C8D"/>
    <w:rsid w:val="00023C65"/>
    <w:rsid w:val="0002423B"/>
    <w:rsid w:val="0002543C"/>
    <w:rsid w:val="00025F12"/>
    <w:rsid w:val="000300F0"/>
    <w:rsid w:val="000311A2"/>
    <w:rsid w:val="00034BD5"/>
    <w:rsid w:val="0004087A"/>
    <w:rsid w:val="0004171E"/>
    <w:rsid w:val="00042D17"/>
    <w:rsid w:val="00044919"/>
    <w:rsid w:val="00050A0A"/>
    <w:rsid w:val="00054321"/>
    <w:rsid w:val="00064A74"/>
    <w:rsid w:val="00065C83"/>
    <w:rsid w:val="00070254"/>
    <w:rsid w:val="00072FC6"/>
    <w:rsid w:val="00080F9E"/>
    <w:rsid w:val="000852B8"/>
    <w:rsid w:val="00086339"/>
    <w:rsid w:val="0009477B"/>
    <w:rsid w:val="00097E31"/>
    <w:rsid w:val="000A2ABD"/>
    <w:rsid w:val="000A3B5C"/>
    <w:rsid w:val="000A3EFA"/>
    <w:rsid w:val="000A4CEE"/>
    <w:rsid w:val="000B0B31"/>
    <w:rsid w:val="000C1998"/>
    <w:rsid w:val="000C4137"/>
    <w:rsid w:val="000C4ACB"/>
    <w:rsid w:val="000C54B0"/>
    <w:rsid w:val="000C7040"/>
    <w:rsid w:val="000C7F3D"/>
    <w:rsid w:val="000D0F58"/>
    <w:rsid w:val="000D25E0"/>
    <w:rsid w:val="000D331D"/>
    <w:rsid w:val="000D3AFB"/>
    <w:rsid w:val="000D3EC9"/>
    <w:rsid w:val="000D5658"/>
    <w:rsid w:val="000D778B"/>
    <w:rsid w:val="000E13FD"/>
    <w:rsid w:val="000E1BE6"/>
    <w:rsid w:val="000E2D6F"/>
    <w:rsid w:val="000E36A4"/>
    <w:rsid w:val="001001C8"/>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38AB"/>
    <w:rsid w:val="001263E1"/>
    <w:rsid w:val="0012739B"/>
    <w:rsid w:val="001301B1"/>
    <w:rsid w:val="001339A9"/>
    <w:rsid w:val="00134158"/>
    <w:rsid w:val="00134781"/>
    <w:rsid w:val="0013547B"/>
    <w:rsid w:val="00135D3A"/>
    <w:rsid w:val="001374CD"/>
    <w:rsid w:val="00140BAB"/>
    <w:rsid w:val="0014150D"/>
    <w:rsid w:val="00142737"/>
    <w:rsid w:val="00147901"/>
    <w:rsid w:val="00150EB3"/>
    <w:rsid w:val="00151A7A"/>
    <w:rsid w:val="00152DEC"/>
    <w:rsid w:val="00153B0A"/>
    <w:rsid w:val="00154C48"/>
    <w:rsid w:val="00154C60"/>
    <w:rsid w:val="0016460A"/>
    <w:rsid w:val="00164FE4"/>
    <w:rsid w:val="0016668B"/>
    <w:rsid w:val="00172E8D"/>
    <w:rsid w:val="00174E7B"/>
    <w:rsid w:val="0017606A"/>
    <w:rsid w:val="001765F7"/>
    <w:rsid w:val="001767A5"/>
    <w:rsid w:val="0017724D"/>
    <w:rsid w:val="00177C3D"/>
    <w:rsid w:val="00180044"/>
    <w:rsid w:val="001811B1"/>
    <w:rsid w:val="00183C71"/>
    <w:rsid w:val="00186AAB"/>
    <w:rsid w:val="0018710C"/>
    <w:rsid w:val="00190141"/>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748B"/>
    <w:rsid w:val="001C027D"/>
    <w:rsid w:val="001C0416"/>
    <w:rsid w:val="001C1C48"/>
    <w:rsid w:val="001C25A8"/>
    <w:rsid w:val="001C3027"/>
    <w:rsid w:val="001D0F19"/>
    <w:rsid w:val="001D110E"/>
    <w:rsid w:val="001D22DC"/>
    <w:rsid w:val="001D2717"/>
    <w:rsid w:val="001D44BD"/>
    <w:rsid w:val="001D47F5"/>
    <w:rsid w:val="001D4E8E"/>
    <w:rsid w:val="001D565D"/>
    <w:rsid w:val="001D594A"/>
    <w:rsid w:val="001D5985"/>
    <w:rsid w:val="001D68DA"/>
    <w:rsid w:val="001E27C3"/>
    <w:rsid w:val="001E34BC"/>
    <w:rsid w:val="001E3F91"/>
    <w:rsid w:val="001E54EB"/>
    <w:rsid w:val="001E5E91"/>
    <w:rsid w:val="001E62C9"/>
    <w:rsid w:val="001E6B9E"/>
    <w:rsid w:val="001F0644"/>
    <w:rsid w:val="001F2F2A"/>
    <w:rsid w:val="001F3A18"/>
    <w:rsid w:val="001F6802"/>
    <w:rsid w:val="001F7073"/>
    <w:rsid w:val="001F7396"/>
    <w:rsid w:val="00205547"/>
    <w:rsid w:val="0020790F"/>
    <w:rsid w:val="00211B4B"/>
    <w:rsid w:val="00212667"/>
    <w:rsid w:val="00215965"/>
    <w:rsid w:val="00216821"/>
    <w:rsid w:val="00222FC8"/>
    <w:rsid w:val="002272CE"/>
    <w:rsid w:val="00230C66"/>
    <w:rsid w:val="002323B0"/>
    <w:rsid w:val="002327C7"/>
    <w:rsid w:val="00232A33"/>
    <w:rsid w:val="00235ED6"/>
    <w:rsid w:val="00237516"/>
    <w:rsid w:val="00242025"/>
    <w:rsid w:val="002421DC"/>
    <w:rsid w:val="00244132"/>
    <w:rsid w:val="00244E29"/>
    <w:rsid w:val="00251523"/>
    <w:rsid w:val="00252166"/>
    <w:rsid w:val="00252F93"/>
    <w:rsid w:val="00256353"/>
    <w:rsid w:val="00261603"/>
    <w:rsid w:val="00262657"/>
    <w:rsid w:val="00263D86"/>
    <w:rsid w:val="0026472A"/>
    <w:rsid w:val="002678D9"/>
    <w:rsid w:val="00272809"/>
    <w:rsid w:val="00275235"/>
    <w:rsid w:val="00276467"/>
    <w:rsid w:val="00280195"/>
    <w:rsid w:val="00284805"/>
    <w:rsid w:val="0029068D"/>
    <w:rsid w:val="00290701"/>
    <w:rsid w:val="002939B5"/>
    <w:rsid w:val="00295456"/>
    <w:rsid w:val="00297E45"/>
    <w:rsid w:val="002A31BA"/>
    <w:rsid w:val="002A349D"/>
    <w:rsid w:val="002A38B4"/>
    <w:rsid w:val="002A535E"/>
    <w:rsid w:val="002A554F"/>
    <w:rsid w:val="002A5B06"/>
    <w:rsid w:val="002A7691"/>
    <w:rsid w:val="002B03FA"/>
    <w:rsid w:val="002B18EE"/>
    <w:rsid w:val="002B4A72"/>
    <w:rsid w:val="002B566B"/>
    <w:rsid w:val="002B61AB"/>
    <w:rsid w:val="002C1D3B"/>
    <w:rsid w:val="002C2712"/>
    <w:rsid w:val="002C3868"/>
    <w:rsid w:val="002C630B"/>
    <w:rsid w:val="002C6D7F"/>
    <w:rsid w:val="002D5C95"/>
    <w:rsid w:val="002D7C63"/>
    <w:rsid w:val="002E1636"/>
    <w:rsid w:val="002E268E"/>
    <w:rsid w:val="002E2A61"/>
    <w:rsid w:val="002E35D1"/>
    <w:rsid w:val="002E7075"/>
    <w:rsid w:val="002F0EC7"/>
    <w:rsid w:val="002F18AF"/>
    <w:rsid w:val="002F2C02"/>
    <w:rsid w:val="002F34E0"/>
    <w:rsid w:val="002F375E"/>
    <w:rsid w:val="002F5135"/>
    <w:rsid w:val="002F59EF"/>
    <w:rsid w:val="002F5E04"/>
    <w:rsid w:val="002F5E54"/>
    <w:rsid w:val="002F6266"/>
    <w:rsid w:val="002F6EB1"/>
    <w:rsid w:val="00300AA5"/>
    <w:rsid w:val="003017B7"/>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4638"/>
    <w:rsid w:val="003271EB"/>
    <w:rsid w:val="00332AB7"/>
    <w:rsid w:val="00335AEF"/>
    <w:rsid w:val="00340F7E"/>
    <w:rsid w:val="00341D83"/>
    <w:rsid w:val="0034221F"/>
    <w:rsid w:val="003435FD"/>
    <w:rsid w:val="003439F9"/>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60EB"/>
    <w:rsid w:val="003667AD"/>
    <w:rsid w:val="00370BDA"/>
    <w:rsid w:val="00376095"/>
    <w:rsid w:val="00382DDF"/>
    <w:rsid w:val="0038468D"/>
    <w:rsid w:val="003851DB"/>
    <w:rsid w:val="00385DF6"/>
    <w:rsid w:val="003910EF"/>
    <w:rsid w:val="003914C8"/>
    <w:rsid w:val="003915DD"/>
    <w:rsid w:val="00392A08"/>
    <w:rsid w:val="00394915"/>
    <w:rsid w:val="00396B19"/>
    <w:rsid w:val="003A0D2D"/>
    <w:rsid w:val="003A2A10"/>
    <w:rsid w:val="003A57D6"/>
    <w:rsid w:val="003A75F1"/>
    <w:rsid w:val="003B1CD0"/>
    <w:rsid w:val="003B639E"/>
    <w:rsid w:val="003C1198"/>
    <w:rsid w:val="003C2CBE"/>
    <w:rsid w:val="003C2FC0"/>
    <w:rsid w:val="003C356E"/>
    <w:rsid w:val="003C38C6"/>
    <w:rsid w:val="003D112B"/>
    <w:rsid w:val="003D1284"/>
    <w:rsid w:val="003D1944"/>
    <w:rsid w:val="003D23F3"/>
    <w:rsid w:val="003D2D07"/>
    <w:rsid w:val="003D3865"/>
    <w:rsid w:val="003D69A4"/>
    <w:rsid w:val="003E782E"/>
    <w:rsid w:val="003F09CE"/>
    <w:rsid w:val="003F267D"/>
    <w:rsid w:val="003F33F6"/>
    <w:rsid w:val="003F5C51"/>
    <w:rsid w:val="003F6EF6"/>
    <w:rsid w:val="00402F93"/>
    <w:rsid w:val="00403D37"/>
    <w:rsid w:val="00406A8D"/>
    <w:rsid w:val="00411E8B"/>
    <w:rsid w:val="00413C8D"/>
    <w:rsid w:val="00417925"/>
    <w:rsid w:val="00424A36"/>
    <w:rsid w:val="00424C79"/>
    <w:rsid w:val="00426594"/>
    <w:rsid w:val="004274FE"/>
    <w:rsid w:val="00427B09"/>
    <w:rsid w:val="00434922"/>
    <w:rsid w:val="004368BB"/>
    <w:rsid w:val="00441084"/>
    <w:rsid w:val="004426EB"/>
    <w:rsid w:val="00443436"/>
    <w:rsid w:val="00443519"/>
    <w:rsid w:val="00443661"/>
    <w:rsid w:val="0044498F"/>
    <w:rsid w:val="0044633E"/>
    <w:rsid w:val="00446647"/>
    <w:rsid w:val="004523B8"/>
    <w:rsid w:val="004539CD"/>
    <w:rsid w:val="004549FD"/>
    <w:rsid w:val="004550DD"/>
    <w:rsid w:val="00455567"/>
    <w:rsid w:val="004617AF"/>
    <w:rsid w:val="00463CB4"/>
    <w:rsid w:val="00464EF0"/>
    <w:rsid w:val="00467F64"/>
    <w:rsid w:val="004705A1"/>
    <w:rsid w:val="00470D95"/>
    <w:rsid w:val="00477B03"/>
    <w:rsid w:val="004827C1"/>
    <w:rsid w:val="0048502C"/>
    <w:rsid w:val="00485BBF"/>
    <w:rsid w:val="004868C0"/>
    <w:rsid w:val="004871BE"/>
    <w:rsid w:val="004914EB"/>
    <w:rsid w:val="00492F5E"/>
    <w:rsid w:val="00494B54"/>
    <w:rsid w:val="004960F1"/>
    <w:rsid w:val="004A004B"/>
    <w:rsid w:val="004A274E"/>
    <w:rsid w:val="004A29A7"/>
    <w:rsid w:val="004A634E"/>
    <w:rsid w:val="004B29B7"/>
    <w:rsid w:val="004B5A01"/>
    <w:rsid w:val="004B72E0"/>
    <w:rsid w:val="004B7862"/>
    <w:rsid w:val="004C2A65"/>
    <w:rsid w:val="004C4B2B"/>
    <w:rsid w:val="004D3890"/>
    <w:rsid w:val="004D432D"/>
    <w:rsid w:val="004D5093"/>
    <w:rsid w:val="004E621E"/>
    <w:rsid w:val="004E63A3"/>
    <w:rsid w:val="004E79FC"/>
    <w:rsid w:val="004F0A6C"/>
    <w:rsid w:val="004F1796"/>
    <w:rsid w:val="004F17F0"/>
    <w:rsid w:val="004F3157"/>
    <w:rsid w:val="004F6160"/>
    <w:rsid w:val="00502673"/>
    <w:rsid w:val="00505350"/>
    <w:rsid w:val="00507165"/>
    <w:rsid w:val="005169F6"/>
    <w:rsid w:val="005172FB"/>
    <w:rsid w:val="00517DE6"/>
    <w:rsid w:val="00521ED7"/>
    <w:rsid w:val="005300EA"/>
    <w:rsid w:val="005316F8"/>
    <w:rsid w:val="00533419"/>
    <w:rsid w:val="005340A4"/>
    <w:rsid w:val="005422A8"/>
    <w:rsid w:val="00545857"/>
    <w:rsid w:val="005466B7"/>
    <w:rsid w:val="00547D6A"/>
    <w:rsid w:val="00547E44"/>
    <w:rsid w:val="00547F67"/>
    <w:rsid w:val="0055421B"/>
    <w:rsid w:val="0055589E"/>
    <w:rsid w:val="00556045"/>
    <w:rsid w:val="00556391"/>
    <w:rsid w:val="00557F58"/>
    <w:rsid w:val="005609DF"/>
    <w:rsid w:val="00562921"/>
    <w:rsid w:val="00564107"/>
    <w:rsid w:val="00565141"/>
    <w:rsid w:val="00570098"/>
    <w:rsid w:val="00573B1D"/>
    <w:rsid w:val="00574545"/>
    <w:rsid w:val="00575F81"/>
    <w:rsid w:val="00581ED7"/>
    <w:rsid w:val="00582ACC"/>
    <w:rsid w:val="005850AE"/>
    <w:rsid w:val="0058584E"/>
    <w:rsid w:val="005913B9"/>
    <w:rsid w:val="00591BC7"/>
    <w:rsid w:val="0059294E"/>
    <w:rsid w:val="00593592"/>
    <w:rsid w:val="00597452"/>
    <w:rsid w:val="0059765D"/>
    <w:rsid w:val="005A294B"/>
    <w:rsid w:val="005A3E6E"/>
    <w:rsid w:val="005A420F"/>
    <w:rsid w:val="005A464B"/>
    <w:rsid w:val="005A58B2"/>
    <w:rsid w:val="005A6223"/>
    <w:rsid w:val="005A7DE6"/>
    <w:rsid w:val="005B0E31"/>
    <w:rsid w:val="005B1F90"/>
    <w:rsid w:val="005B5731"/>
    <w:rsid w:val="005C2CBB"/>
    <w:rsid w:val="005C706E"/>
    <w:rsid w:val="005C73E0"/>
    <w:rsid w:val="005D0051"/>
    <w:rsid w:val="005D49AA"/>
    <w:rsid w:val="005E68F6"/>
    <w:rsid w:val="005F0565"/>
    <w:rsid w:val="005F322E"/>
    <w:rsid w:val="005F589C"/>
    <w:rsid w:val="00601E7A"/>
    <w:rsid w:val="006024FD"/>
    <w:rsid w:val="00602D1A"/>
    <w:rsid w:val="00604D09"/>
    <w:rsid w:val="006102C7"/>
    <w:rsid w:val="00617808"/>
    <w:rsid w:val="006234EA"/>
    <w:rsid w:val="0062458C"/>
    <w:rsid w:val="00625EC7"/>
    <w:rsid w:val="0063104D"/>
    <w:rsid w:val="0063224A"/>
    <w:rsid w:val="00633107"/>
    <w:rsid w:val="00633129"/>
    <w:rsid w:val="00636C53"/>
    <w:rsid w:val="00636E28"/>
    <w:rsid w:val="00636F27"/>
    <w:rsid w:val="00637D2A"/>
    <w:rsid w:val="0064102D"/>
    <w:rsid w:val="006428BC"/>
    <w:rsid w:val="00643715"/>
    <w:rsid w:val="00643F3F"/>
    <w:rsid w:val="006446A6"/>
    <w:rsid w:val="00646662"/>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48"/>
    <w:rsid w:val="00675A1E"/>
    <w:rsid w:val="00685E22"/>
    <w:rsid w:val="00686B5A"/>
    <w:rsid w:val="0068738D"/>
    <w:rsid w:val="00691A90"/>
    <w:rsid w:val="00693ABC"/>
    <w:rsid w:val="00694A8E"/>
    <w:rsid w:val="0069718C"/>
    <w:rsid w:val="006A0AAF"/>
    <w:rsid w:val="006A1070"/>
    <w:rsid w:val="006A55CE"/>
    <w:rsid w:val="006A6FC1"/>
    <w:rsid w:val="006A780D"/>
    <w:rsid w:val="006A7A71"/>
    <w:rsid w:val="006B2F40"/>
    <w:rsid w:val="006B77E2"/>
    <w:rsid w:val="006B7FAB"/>
    <w:rsid w:val="006C2342"/>
    <w:rsid w:val="006C380F"/>
    <w:rsid w:val="006C394D"/>
    <w:rsid w:val="006C4CDF"/>
    <w:rsid w:val="006C70E2"/>
    <w:rsid w:val="006C79EE"/>
    <w:rsid w:val="006D08F3"/>
    <w:rsid w:val="006D2E0A"/>
    <w:rsid w:val="006D4625"/>
    <w:rsid w:val="006D4D04"/>
    <w:rsid w:val="006D5AE9"/>
    <w:rsid w:val="006D5F56"/>
    <w:rsid w:val="006D60A4"/>
    <w:rsid w:val="006E0408"/>
    <w:rsid w:val="006E0EA6"/>
    <w:rsid w:val="006E27C1"/>
    <w:rsid w:val="006E3A60"/>
    <w:rsid w:val="006E60DE"/>
    <w:rsid w:val="006E7209"/>
    <w:rsid w:val="006E78EA"/>
    <w:rsid w:val="006E7BE5"/>
    <w:rsid w:val="006F2EAB"/>
    <w:rsid w:val="006F3ECE"/>
    <w:rsid w:val="006F47B0"/>
    <w:rsid w:val="006F6BFE"/>
    <w:rsid w:val="006F773D"/>
    <w:rsid w:val="00700F73"/>
    <w:rsid w:val="007021DB"/>
    <w:rsid w:val="00702C40"/>
    <w:rsid w:val="00702E3A"/>
    <w:rsid w:val="00703838"/>
    <w:rsid w:val="007065BD"/>
    <w:rsid w:val="007079F4"/>
    <w:rsid w:val="00710364"/>
    <w:rsid w:val="0071309B"/>
    <w:rsid w:val="00715134"/>
    <w:rsid w:val="00716BB0"/>
    <w:rsid w:val="00717E9D"/>
    <w:rsid w:val="00721143"/>
    <w:rsid w:val="00721900"/>
    <w:rsid w:val="00721E9B"/>
    <w:rsid w:val="00721FB3"/>
    <w:rsid w:val="00723809"/>
    <w:rsid w:val="00726181"/>
    <w:rsid w:val="0072623E"/>
    <w:rsid w:val="00727B29"/>
    <w:rsid w:val="0073062E"/>
    <w:rsid w:val="00730FDD"/>
    <w:rsid w:val="00733B75"/>
    <w:rsid w:val="00733C03"/>
    <w:rsid w:val="00736152"/>
    <w:rsid w:val="00737317"/>
    <w:rsid w:val="0074061F"/>
    <w:rsid w:val="007411F4"/>
    <w:rsid w:val="007511DE"/>
    <w:rsid w:val="007526DA"/>
    <w:rsid w:val="00755765"/>
    <w:rsid w:val="00755F76"/>
    <w:rsid w:val="00756AC6"/>
    <w:rsid w:val="00760109"/>
    <w:rsid w:val="00761319"/>
    <w:rsid w:val="007618F1"/>
    <w:rsid w:val="00761AF1"/>
    <w:rsid w:val="00763DBC"/>
    <w:rsid w:val="00772E9D"/>
    <w:rsid w:val="007740BC"/>
    <w:rsid w:val="00774B65"/>
    <w:rsid w:val="0077535D"/>
    <w:rsid w:val="007754F4"/>
    <w:rsid w:val="00777A92"/>
    <w:rsid w:val="00780A0B"/>
    <w:rsid w:val="00781CBA"/>
    <w:rsid w:val="00782C9A"/>
    <w:rsid w:val="00784EBB"/>
    <w:rsid w:val="00786C07"/>
    <w:rsid w:val="0079130A"/>
    <w:rsid w:val="00791F42"/>
    <w:rsid w:val="00793F7A"/>
    <w:rsid w:val="00794280"/>
    <w:rsid w:val="007964E0"/>
    <w:rsid w:val="0079665F"/>
    <w:rsid w:val="00796A9C"/>
    <w:rsid w:val="00796C6A"/>
    <w:rsid w:val="00796F8C"/>
    <w:rsid w:val="007A02C7"/>
    <w:rsid w:val="007B23BC"/>
    <w:rsid w:val="007B3164"/>
    <w:rsid w:val="007B37D7"/>
    <w:rsid w:val="007B677D"/>
    <w:rsid w:val="007B7517"/>
    <w:rsid w:val="007C1938"/>
    <w:rsid w:val="007C4E90"/>
    <w:rsid w:val="007C7339"/>
    <w:rsid w:val="007D1C5E"/>
    <w:rsid w:val="007D588D"/>
    <w:rsid w:val="007E4FAB"/>
    <w:rsid w:val="007E622F"/>
    <w:rsid w:val="007F10D1"/>
    <w:rsid w:val="007F2B2A"/>
    <w:rsid w:val="007F44EA"/>
    <w:rsid w:val="007F6043"/>
    <w:rsid w:val="007F79D0"/>
    <w:rsid w:val="0080018A"/>
    <w:rsid w:val="00801B19"/>
    <w:rsid w:val="00805E65"/>
    <w:rsid w:val="0080729A"/>
    <w:rsid w:val="00811846"/>
    <w:rsid w:val="0081504F"/>
    <w:rsid w:val="00815100"/>
    <w:rsid w:val="00821CF6"/>
    <w:rsid w:val="00822AC7"/>
    <w:rsid w:val="0082605A"/>
    <w:rsid w:val="0082650D"/>
    <w:rsid w:val="008313A3"/>
    <w:rsid w:val="00832682"/>
    <w:rsid w:val="0083350E"/>
    <w:rsid w:val="0083797B"/>
    <w:rsid w:val="00840BB6"/>
    <w:rsid w:val="00843A25"/>
    <w:rsid w:val="008464CA"/>
    <w:rsid w:val="00847E98"/>
    <w:rsid w:val="008512D1"/>
    <w:rsid w:val="0085139C"/>
    <w:rsid w:val="00855339"/>
    <w:rsid w:val="00856E96"/>
    <w:rsid w:val="00861A48"/>
    <w:rsid w:val="00864052"/>
    <w:rsid w:val="00870593"/>
    <w:rsid w:val="00871204"/>
    <w:rsid w:val="00871658"/>
    <w:rsid w:val="00874635"/>
    <w:rsid w:val="00875F53"/>
    <w:rsid w:val="00880E7B"/>
    <w:rsid w:val="00882D64"/>
    <w:rsid w:val="00884C03"/>
    <w:rsid w:val="00884DA8"/>
    <w:rsid w:val="00890726"/>
    <w:rsid w:val="00892CC6"/>
    <w:rsid w:val="0089333F"/>
    <w:rsid w:val="0089606D"/>
    <w:rsid w:val="008A3470"/>
    <w:rsid w:val="008A4D4B"/>
    <w:rsid w:val="008A5767"/>
    <w:rsid w:val="008A65DC"/>
    <w:rsid w:val="008A7B49"/>
    <w:rsid w:val="008B0BC3"/>
    <w:rsid w:val="008B6D86"/>
    <w:rsid w:val="008C1940"/>
    <w:rsid w:val="008C1D71"/>
    <w:rsid w:val="008C320F"/>
    <w:rsid w:val="008C51E1"/>
    <w:rsid w:val="008C5632"/>
    <w:rsid w:val="008C6B7B"/>
    <w:rsid w:val="008D246A"/>
    <w:rsid w:val="008D3A10"/>
    <w:rsid w:val="008D4293"/>
    <w:rsid w:val="008D5E84"/>
    <w:rsid w:val="008D5E8F"/>
    <w:rsid w:val="008E1475"/>
    <w:rsid w:val="008E16F2"/>
    <w:rsid w:val="008E1E9D"/>
    <w:rsid w:val="008E32B4"/>
    <w:rsid w:val="008E3CA6"/>
    <w:rsid w:val="008E3D71"/>
    <w:rsid w:val="008E44F9"/>
    <w:rsid w:val="008E4EBC"/>
    <w:rsid w:val="008E591E"/>
    <w:rsid w:val="008E6B4C"/>
    <w:rsid w:val="008F062F"/>
    <w:rsid w:val="008F0AB9"/>
    <w:rsid w:val="008F0BDF"/>
    <w:rsid w:val="008F1781"/>
    <w:rsid w:val="008F2E8F"/>
    <w:rsid w:val="008F7B4E"/>
    <w:rsid w:val="008F7DEE"/>
    <w:rsid w:val="009002BB"/>
    <w:rsid w:val="00900417"/>
    <w:rsid w:val="00902496"/>
    <w:rsid w:val="00904B2F"/>
    <w:rsid w:val="0090542A"/>
    <w:rsid w:val="00906200"/>
    <w:rsid w:val="00910398"/>
    <w:rsid w:val="009114E5"/>
    <w:rsid w:val="009132AE"/>
    <w:rsid w:val="00913CA0"/>
    <w:rsid w:val="009205CD"/>
    <w:rsid w:val="0092060F"/>
    <w:rsid w:val="0092492D"/>
    <w:rsid w:val="00924CEA"/>
    <w:rsid w:val="009256B9"/>
    <w:rsid w:val="00930F10"/>
    <w:rsid w:val="00932A66"/>
    <w:rsid w:val="009339CF"/>
    <w:rsid w:val="0093416E"/>
    <w:rsid w:val="0093558E"/>
    <w:rsid w:val="00941986"/>
    <w:rsid w:val="00942EBC"/>
    <w:rsid w:val="00944136"/>
    <w:rsid w:val="00945F26"/>
    <w:rsid w:val="009511EC"/>
    <w:rsid w:val="00954E78"/>
    <w:rsid w:val="00954FF3"/>
    <w:rsid w:val="009553BE"/>
    <w:rsid w:val="009629E9"/>
    <w:rsid w:val="00963662"/>
    <w:rsid w:val="0096574F"/>
    <w:rsid w:val="00965A68"/>
    <w:rsid w:val="00965AE2"/>
    <w:rsid w:val="00966D58"/>
    <w:rsid w:val="0097355E"/>
    <w:rsid w:val="00976C66"/>
    <w:rsid w:val="009800A7"/>
    <w:rsid w:val="009843CF"/>
    <w:rsid w:val="00984FEA"/>
    <w:rsid w:val="00985557"/>
    <w:rsid w:val="00986D93"/>
    <w:rsid w:val="009876BF"/>
    <w:rsid w:val="009876E4"/>
    <w:rsid w:val="00990B64"/>
    <w:rsid w:val="00991BDB"/>
    <w:rsid w:val="009A098C"/>
    <w:rsid w:val="009A613C"/>
    <w:rsid w:val="009A7978"/>
    <w:rsid w:val="009A7B3D"/>
    <w:rsid w:val="009B069D"/>
    <w:rsid w:val="009B443F"/>
    <w:rsid w:val="009B47F9"/>
    <w:rsid w:val="009C1269"/>
    <w:rsid w:val="009C1AB4"/>
    <w:rsid w:val="009C20CC"/>
    <w:rsid w:val="009C2819"/>
    <w:rsid w:val="009C2ECD"/>
    <w:rsid w:val="009C4D27"/>
    <w:rsid w:val="009C6AF1"/>
    <w:rsid w:val="009D154C"/>
    <w:rsid w:val="009D263A"/>
    <w:rsid w:val="009D4858"/>
    <w:rsid w:val="009D5161"/>
    <w:rsid w:val="009D5547"/>
    <w:rsid w:val="009D5D32"/>
    <w:rsid w:val="009E3F60"/>
    <w:rsid w:val="009E439F"/>
    <w:rsid w:val="009E4BAB"/>
    <w:rsid w:val="009F1993"/>
    <w:rsid w:val="009F32D4"/>
    <w:rsid w:val="009F7265"/>
    <w:rsid w:val="00A017BD"/>
    <w:rsid w:val="00A05B21"/>
    <w:rsid w:val="00A05FCF"/>
    <w:rsid w:val="00A06C0D"/>
    <w:rsid w:val="00A102CE"/>
    <w:rsid w:val="00A11F17"/>
    <w:rsid w:val="00A13C4A"/>
    <w:rsid w:val="00A14388"/>
    <w:rsid w:val="00A17774"/>
    <w:rsid w:val="00A17F0E"/>
    <w:rsid w:val="00A20AD4"/>
    <w:rsid w:val="00A21634"/>
    <w:rsid w:val="00A23861"/>
    <w:rsid w:val="00A27B07"/>
    <w:rsid w:val="00A30D75"/>
    <w:rsid w:val="00A33530"/>
    <w:rsid w:val="00A34EF2"/>
    <w:rsid w:val="00A36D8F"/>
    <w:rsid w:val="00A44596"/>
    <w:rsid w:val="00A531DD"/>
    <w:rsid w:val="00A57423"/>
    <w:rsid w:val="00A60A73"/>
    <w:rsid w:val="00A60FCF"/>
    <w:rsid w:val="00A6121A"/>
    <w:rsid w:val="00A615C8"/>
    <w:rsid w:val="00A64645"/>
    <w:rsid w:val="00A65CC6"/>
    <w:rsid w:val="00A66ABB"/>
    <w:rsid w:val="00A66BB9"/>
    <w:rsid w:val="00A67184"/>
    <w:rsid w:val="00A6757D"/>
    <w:rsid w:val="00A70FC1"/>
    <w:rsid w:val="00A71F11"/>
    <w:rsid w:val="00A7203E"/>
    <w:rsid w:val="00A7261B"/>
    <w:rsid w:val="00A740A2"/>
    <w:rsid w:val="00A75501"/>
    <w:rsid w:val="00A76E08"/>
    <w:rsid w:val="00A82231"/>
    <w:rsid w:val="00A83768"/>
    <w:rsid w:val="00A8399B"/>
    <w:rsid w:val="00A85861"/>
    <w:rsid w:val="00A86E7F"/>
    <w:rsid w:val="00A878BE"/>
    <w:rsid w:val="00A87C5F"/>
    <w:rsid w:val="00A9481F"/>
    <w:rsid w:val="00A95179"/>
    <w:rsid w:val="00A9579D"/>
    <w:rsid w:val="00A96F69"/>
    <w:rsid w:val="00AA188B"/>
    <w:rsid w:val="00AA1AC4"/>
    <w:rsid w:val="00AA6F3D"/>
    <w:rsid w:val="00AB1F6E"/>
    <w:rsid w:val="00AB29E4"/>
    <w:rsid w:val="00AB368B"/>
    <w:rsid w:val="00AB3CE2"/>
    <w:rsid w:val="00AB777B"/>
    <w:rsid w:val="00AC652B"/>
    <w:rsid w:val="00AC782B"/>
    <w:rsid w:val="00AD1AB2"/>
    <w:rsid w:val="00AD2F00"/>
    <w:rsid w:val="00AD5D01"/>
    <w:rsid w:val="00AD7AFC"/>
    <w:rsid w:val="00AE12CB"/>
    <w:rsid w:val="00AE1BE4"/>
    <w:rsid w:val="00AE2B75"/>
    <w:rsid w:val="00AE574E"/>
    <w:rsid w:val="00AE5FBB"/>
    <w:rsid w:val="00AE60F8"/>
    <w:rsid w:val="00AE7B51"/>
    <w:rsid w:val="00AF2127"/>
    <w:rsid w:val="00AF2DDB"/>
    <w:rsid w:val="00B00F4E"/>
    <w:rsid w:val="00B01FBC"/>
    <w:rsid w:val="00B024EF"/>
    <w:rsid w:val="00B034CB"/>
    <w:rsid w:val="00B05839"/>
    <w:rsid w:val="00B05989"/>
    <w:rsid w:val="00B06750"/>
    <w:rsid w:val="00B12842"/>
    <w:rsid w:val="00B12A8F"/>
    <w:rsid w:val="00B12B9D"/>
    <w:rsid w:val="00B13946"/>
    <w:rsid w:val="00B17C31"/>
    <w:rsid w:val="00B2265E"/>
    <w:rsid w:val="00B23370"/>
    <w:rsid w:val="00B24133"/>
    <w:rsid w:val="00B25B4D"/>
    <w:rsid w:val="00B26521"/>
    <w:rsid w:val="00B26A63"/>
    <w:rsid w:val="00B26AF6"/>
    <w:rsid w:val="00B26D16"/>
    <w:rsid w:val="00B27D4E"/>
    <w:rsid w:val="00B3104D"/>
    <w:rsid w:val="00B32D33"/>
    <w:rsid w:val="00B33FC1"/>
    <w:rsid w:val="00B354FE"/>
    <w:rsid w:val="00B3739F"/>
    <w:rsid w:val="00B412E7"/>
    <w:rsid w:val="00B45551"/>
    <w:rsid w:val="00B5195A"/>
    <w:rsid w:val="00B51DA3"/>
    <w:rsid w:val="00B51FFF"/>
    <w:rsid w:val="00B52946"/>
    <w:rsid w:val="00B54AAA"/>
    <w:rsid w:val="00B558F9"/>
    <w:rsid w:val="00B55A0E"/>
    <w:rsid w:val="00B56BCC"/>
    <w:rsid w:val="00B62415"/>
    <w:rsid w:val="00B65154"/>
    <w:rsid w:val="00B67362"/>
    <w:rsid w:val="00B70874"/>
    <w:rsid w:val="00B71195"/>
    <w:rsid w:val="00B727EA"/>
    <w:rsid w:val="00B73B51"/>
    <w:rsid w:val="00B75EE7"/>
    <w:rsid w:val="00B77346"/>
    <w:rsid w:val="00B82FDF"/>
    <w:rsid w:val="00B856AF"/>
    <w:rsid w:val="00B8652D"/>
    <w:rsid w:val="00B86D08"/>
    <w:rsid w:val="00B875D3"/>
    <w:rsid w:val="00B879C2"/>
    <w:rsid w:val="00B90F4E"/>
    <w:rsid w:val="00B95018"/>
    <w:rsid w:val="00BA1629"/>
    <w:rsid w:val="00BA66AF"/>
    <w:rsid w:val="00BA68DE"/>
    <w:rsid w:val="00BB1577"/>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68EF"/>
    <w:rsid w:val="00C204EB"/>
    <w:rsid w:val="00C20AC8"/>
    <w:rsid w:val="00C20E98"/>
    <w:rsid w:val="00C259C0"/>
    <w:rsid w:val="00C261D3"/>
    <w:rsid w:val="00C27CB7"/>
    <w:rsid w:val="00C31026"/>
    <w:rsid w:val="00C315FC"/>
    <w:rsid w:val="00C322D8"/>
    <w:rsid w:val="00C3313E"/>
    <w:rsid w:val="00C343D1"/>
    <w:rsid w:val="00C442A1"/>
    <w:rsid w:val="00C4491D"/>
    <w:rsid w:val="00C46473"/>
    <w:rsid w:val="00C46F6A"/>
    <w:rsid w:val="00C516AD"/>
    <w:rsid w:val="00C525CF"/>
    <w:rsid w:val="00C53E00"/>
    <w:rsid w:val="00C61A76"/>
    <w:rsid w:val="00C70AD7"/>
    <w:rsid w:val="00C72CA2"/>
    <w:rsid w:val="00C7419D"/>
    <w:rsid w:val="00C74B6E"/>
    <w:rsid w:val="00C82C11"/>
    <w:rsid w:val="00C8397B"/>
    <w:rsid w:val="00C8686F"/>
    <w:rsid w:val="00C919A1"/>
    <w:rsid w:val="00C924DC"/>
    <w:rsid w:val="00C95A81"/>
    <w:rsid w:val="00C97FB9"/>
    <w:rsid w:val="00CA0DDE"/>
    <w:rsid w:val="00CA4EB5"/>
    <w:rsid w:val="00CA5348"/>
    <w:rsid w:val="00CA5A3E"/>
    <w:rsid w:val="00CA5B46"/>
    <w:rsid w:val="00CB036A"/>
    <w:rsid w:val="00CB21D3"/>
    <w:rsid w:val="00CB36BC"/>
    <w:rsid w:val="00CB3E88"/>
    <w:rsid w:val="00CB69E7"/>
    <w:rsid w:val="00CB70D1"/>
    <w:rsid w:val="00CC0DE4"/>
    <w:rsid w:val="00CC26E0"/>
    <w:rsid w:val="00CC4A07"/>
    <w:rsid w:val="00CC78FC"/>
    <w:rsid w:val="00CD15B1"/>
    <w:rsid w:val="00CE2426"/>
    <w:rsid w:val="00CE6E16"/>
    <w:rsid w:val="00CF13B0"/>
    <w:rsid w:val="00CF5FE8"/>
    <w:rsid w:val="00D050FC"/>
    <w:rsid w:val="00D06E97"/>
    <w:rsid w:val="00D100D6"/>
    <w:rsid w:val="00D108D7"/>
    <w:rsid w:val="00D1267E"/>
    <w:rsid w:val="00D170A7"/>
    <w:rsid w:val="00D223F1"/>
    <w:rsid w:val="00D23DEC"/>
    <w:rsid w:val="00D244DD"/>
    <w:rsid w:val="00D2523B"/>
    <w:rsid w:val="00D26FC4"/>
    <w:rsid w:val="00D30EB4"/>
    <w:rsid w:val="00D323AF"/>
    <w:rsid w:val="00D36AD3"/>
    <w:rsid w:val="00D37A8A"/>
    <w:rsid w:val="00D47E1D"/>
    <w:rsid w:val="00D51CA1"/>
    <w:rsid w:val="00D53D03"/>
    <w:rsid w:val="00D6375D"/>
    <w:rsid w:val="00D70030"/>
    <w:rsid w:val="00D72DCE"/>
    <w:rsid w:val="00D73C6B"/>
    <w:rsid w:val="00D757E6"/>
    <w:rsid w:val="00D77DBA"/>
    <w:rsid w:val="00D77FB1"/>
    <w:rsid w:val="00D81931"/>
    <w:rsid w:val="00D93BB9"/>
    <w:rsid w:val="00D9627F"/>
    <w:rsid w:val="00D96AE0"/>
    <w:rsid w:val="00DA15C0"/>
    <w:rsid w:val="00DA1BAE"/>
    <w:rsid w:val="00DA2A6C"/>
    <w:rsid w:val="00DA2DFC"/>
    <w:rsid w:val="00DA5E0D"/>
    <w:rsid w:val="00DA750D"/>
    <w:rsid w:val="00DB20DF"/>
    <w:rsid w:val="00DB3924"/>
    <w:rsid w:val="00DB39A7"/>
    <w:rsid w:val="00DB65BA"/>
    <w:rsid w:val="00DB6EE8"/>
    <w:rsid w:val="00DB791B"/>
    <w:rsid w:val="00DC0EE3"/>
    <w:rsid w:val="00DC35B0"/>
    <w:rsid w:val="00DC3989"/>
    <w:rsid w:val="00DC52B4"/>
    <w:rsid w:val="00DC6B29"/>
    <w:rsid w:val="00DC7BBA"/>
    <w:rsid w:val="00DD05C5"/>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10A10"/>
    <w:rsid w:val="00E13DE1"/>
    <w:rsid w:val="00E155D5"/>
    <w:rsid w:val="00E205FD"/>
    <w:rsid w:val="00E20737"/>
    <w:rsid w:val="00E20953"/>
    <w:rsid w:val="00E22C03"/>
    <w:rsid w:val="00E23616"/>
    <w:rsid w:val="00E24B20"/>
    <w:rsid w:val="00E24B7C"/>
    <w:rsid w:val="00E25442"/>
    <w:rsid w:val="00E25FF7"/>
    <w:rsid w:val="00E26187"/>
    <w:rsid w:val="00E267D6"/>
    <w:rsid w:val="00E40BD4"/>
    <w:rsid w:val="00E40E6B"/>
    <w:rsid w:val="00E42BBB"/>
    <w:rsid w:val="00E435F6"/>
    <w:rsid w:val="00E4719D"/>
    <w:rsid w:val="00E520B1"/>
    <w:rsid w:val="00E53F32"/>
    <w:rsid w:val="00E600DF"/>
    <w:rsid w:val="00E6121B"/>
    <w:rsid w:val="00E61FED"/>
    <w:rsid w:val="00E62AAF"/>
    <w:rsid w:val="00E62E71"/>
    <w:rsid w:val="00E63F30"/>
    <w:rsid w:val="00E67330"/>
    <w:rsid w:val="00E72675"/>
    <w:rsid w:val="00E74339"/>
    <w:rsid w:val="00E8240E"/>
    <w:rsid w:val="00E82A46"/>
    <w:rsid w:val="00E82A82"/>
    <w:rsid w:val="00E82DF5"/>
    <w:rsid w:val="00E83D50"/>
    <w:rsid w:val="00E86334"/>
    <w:rsid w:val="00E86759"/>
    <w:rsid w:val="00E9205A"/>
    <w:rsid w:val="00E94850"/>
    <w:rsid w:val="00EA6A38"/>
    <w:rsid w:val="00EB0380"/>
    <w:rsid w:val="00EB2806"/>
    <w:rsid w:val="00EB2D6D"/>
    <w:rsid w:val="00EB61EC"/>
    <w:rsid w:val="00EB7A0F"/>
    <w:rsid w:val="00EB7D09"/>
    <w:rsid w:val="00EC2C46"/>
    <w:rsid w:val="00EC3256"/>
    <w:rsid w:val="00EC5D9B"/>
    <w:rsid w:val="00EC6A8D"/>
    <w:rsid w:val="00EC7C64"/>
    <w:rsid w:val="00ED491E"/>
    <w:rsid w:val="00ED5BA5"/>
    <w:rsid w:val="00ED7308"/>
    <w:rsid w:val="00EE1CD5"/>
    <w:rsid w:val="00EE35BB"/>
    <w:rsid w:val="00EF148C"/>
    <w:rsid w:val="00EF229F"/>
    <w:rsid w:val="00EF3B6D"/>
    <w:rsid w:val="00EF468C"/>
    <w:rsid w:val="00F00619"/>
    <w:rsid w:val="00F0466B"/>
    <w:rsid w:val="00F05A30"/>
    <w:rsid w:val="00F0643F"/>
    <w:rsid w:val="00F10132"/>
    <w:rsid w:val="00F10BCD"/>
    <w:rsid w:val="00F12AE7"/>
    <w:rsid w:val="00F12AEC"/>
    <w:rsid w:val="00F12FFE"/>
    <w:rsid w:val="00F152D8"/>
    <w:rsid w:val="00F17C68"/>
    <w:rsid w:val="00F20A63"/>
    <w:rsid w:val="00F21BA8"/>
    <w:rsid w:val="00F230FD"/>
    <w:rsid w:val="00F23DBD"/>
    <w:rsid w:val="00F2505A"/>
    <w:rsid w:val="00F26404"/>
    <w:rsid w:val="00F265B5"/>
    <w:rsid w:val="00F30D54"/>
    <w:rsid w:val="00F32513"/>
    <w:rsid w:val="00F44B08"/>
    <w:rsid w:val="00F45E3C"/>
    <w:rsid w:val="00F45E56"/>
    <w:rsid w:val="00F500F7"/>
    <w:rsid w:val="00F5186E"/>
    <w:rsid w:val="00F537E7"/>
    <w:rsid w:val="00F5561B"/>
    <w:rsid w:val="00F56241"/>
    <w:rsid w:val="00F566E9"/>
    <w:rsid w:val="00F60DD1"/>
    <w:rsid w:val="00F62A19"/>
    <w:rsid w:val="00F63D71"/>
    <w:rsid w:val="00F6574B"/>
    <w:rsid w:val="00F65A67"/>
    <w:rsid w:val="00F706BE"/>
    <w:rsid w:val="00F70E72"/>
    <w:rsid w:val="00F720C4"/>
    <w:rsid w:val="00F7292B"/>
    <w:rsid w:val="00F72BEB"/>
    <w:rsid w:val="00F73B28"/>
    <w:rsid w:val="00F7483B"/>
    <w:rsid w:val="00F76DBA"/>
    <w:rsid w:val="00F77BAB"/>
    <w:rsid w:val="00F77F94"/>
    <w:rsid w:val="00F82398"/>
    <w:rsid w:val="00F82458"/>
    <w:rsid w:val="00F828F2"/>
    <w:rsid w:val="00F82B19"/>
    <w:rsid w:val="00F87988"/>
    <w:rsid w:val="00F90743"/>
    <w:rsid w:val="00F9159B"/>
    <w:rsid w:val="00F93FDE"/>
    <w:rsid w:val="00F96AE8"/>
    <w:rsid w:val="00F96D16"/>
    <w:rsid w:val="00FA112E"/>
    <w:rsid w:val="00FA28F5"/>
    <w:rsid w:val="00FA2FB5"/>
    <w:rsid w:val="00FA6797"/>
    <w:rsid w:val="00FA7404"/>
    <w:rsid w:val="00FB18A7"/>
    <w:rsid w:val="00FB1DC6"/>
    <w:rsid w:val="00FB2E99"/>
    <w:rsid w:val="00FB2FF6"/>
    <w:rsid w:val="00FB31E1"/>
    <w:rsid w:val="00FB6136"/>
    <w:rsid w:val="00FC0DEF"/>
    <w:rsid w:val="00FC1DE7"/>
    <w:rsid w:val="00FC502B"/>
    <w:rsid w:val="00FD193A"/>
    <w:rsid w:val="00FD2778"/>
    <w:rsid w:val="00FD2F0C"/>
    <w:rsid w:val="00FD73BA"/>
    <w:rsid w:val="00FD7C2A"/>
    <w:rsid w:val="00FE082C"/>
    <w:rsid w:val="00FE3169"/>
    <w:rsid w:val="00FE40A4"/>
    <w:rsid w:val="00FE7C9C"/>
    <w:rsid w:val="00FF156A"/>
    <w:rsid w:val="00FF3792"/>
    <w:rsid w:val="00FF3A33"/>
    <w:rsid w:val="012D532E"/>
    <w:rsid w:val="0276D3FB"/>
    <w:rsid w:val="03D4EE98"/>
    <w:rsid w:val="03F62408"/>
    <w:rsid w:val="0504C428"/>
    <w:rsid w:val="06288112"/>
    <w:rsid w:val="063109CB"/>
    <w:rsid w:val="07431B39"/>
    <w:rsid w:val="08A20209"/>
    <w:rsid w:val="0A2F0482"/>
    <w:rsid w:val="0A5469B0"/>
    <w:rsid w:val="0A75DE10"/>
    <w:rsid w:val="0B73FB48"/>
    <w:rsid w:val="0CBE4F85"/>
    <w:rsid w:val="0D452DA8"/>
    <w:rsid w:val="0EE070E2"/>
    <w:rsid w:val="0EE4DDAE"/>
    <w:rsid w:val="11407765"/>
    <w:rsid w:val="1170538C"/>
    <w:rsid w:val="1353C6B5"/>
    <w:rsid w:val="15F97FF2"/>
    <w:rsid w:val="16A68941"/>
    <w:rsid w:val="19E68F89"/>
    <w:rsid w:val="1A6A6662"/>
    <w:rsid w:val="1A832387"/>
    <w:rsid w:val="1B4D840C"/>
    <w:rsid w:val="1C8741B4"/>
    <w:rsid w:val="1DCD82D8"/>
    <w:rsid w:val="1E90B7A5"/>
    <w:rsid w:val="1F61D7E2"/>
    <w:rsid w:val="2373377D"/>
    <w:rsid w:val="24326539"/>
    <w:rsid w:val="280815A1"/>
    <w:rsid w:val="2A7BA422"/>
    <w:rsid w:val="2E7B30B8"/>
    <w:rsid w:val="2FB77F2F"/>
    <w:rsid w:val="2FEBD2D4"/>
    <w:rsid w:val="33C29176"/>
    <w:rsid w:val="34203235"/>
    <w:rsid w:val="37AA2D35"/>
    <w:rsid w:val="3D43D0DC"/>
    <w:rsid w:val="3DCD6B1A"/>
    <w:rsid w:val="3E8A8A7F"/>
    <w:rsid w:val="3E9ADF65"/>
    <w:rsid w:val="41743486"/>
    <w:rsid w:val="41A57060"/>
    <w:rsid w:val="44424CF3"/>
    <w:rsid w:val="44744B3A"/>
    <w:rsid w:val="44F956A7"/>
    <w:rsid w:val="46F8D3BB"/>
    <w:rsid w:val="48818803"/>
    <w:rsid w:val="4D375286"/>
    <w:rsid w:val="5042B64D"/>
    <w:rsid w:val="532FEB6E"/>
    <w:rsid w:val="5475F22F"/>
    <w:rsid w:val="55292250"/>
    <w:rsid w:val="56E913D9"/>
    <w:rsid w:val="57880961"/>
    <w:rsid w:val="58CAE73F"/>
    <w:rsid w:val="599ADBA4"/>
    <w:rsid w:val="5C6A7758"/>
    <w:rsid w:val="5D2C9908"/>
    <w:rsid w:val="5D704FC1"/>
    <w:rsid w:val="5DB33293"/>
    <w:rsid w:val="60226826"/>
    <w:rsid w:val="60F061F9"/>
    <w:rsid w:val="61B039BB"/>
    <w:rsid w:val="64C3878A"/>
    <w:rsid w:val="665650DF"/>
    <w:rsid w:val="68752862"/>
    <w:rsid w:val="6875EAF5"/>
    <w:rsid w:val="6B85E5E3"/>
    <w:rsid w:val="6CBF9FE6"/>
    <w:rsid w:val="6E2D4D81"/>
    <w:rsid w:val="6EAC1134"/>
    <w:rsid w:val="71AE1F2C"/>
    <w:rsid w:val="75C92701"/>
    <w:rsid w:val="760391D5"/>
    <w:rsid w:val="76AB95EC"/>
    <w:rsid w:val="778E7BE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5"/>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5"/>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5"/>
      </w:numPr>
      <w:tabs>
        <w:tab w:val="clear" w:pos="1985"/>
        <w:tab w:val="num" w:pos="360"/>
      </w:tabs>
      <w:spacing w:after="120" w:line="240" w:lineRule="auto"/>
      <w:ind w:left="0" w:firstLine="0"/>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uiPriority w:val="1"/>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273783630">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040074-3C70-4412-B7BD-3E5A251D69C6}">
  <ds:schemaRefs>
    <ds:schemaRef ds:uri="http://schemas.microsoft.com/sharepoint/v3/contenttype/forms"/>
  </ds:schemaRefs>
</ds:datastoreItem>
</file>

<file path=customXml/itemProps2.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customXml/itemProps3.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1835</Words>
  <Characters>10832</Characters>
  <Application>Microsoft Office Word</Application>
  <DocSecurity>0</DocSecurity>
  <Lines>90</Lines>
  <Paragraphs>25</Paragraphs>
  <ScaleCrop>false</ScaleCrop>
  <Company>Olomoucky kraj</Company>
  <LinksUpToDate>false</LinksUpToDate>
  <CharactersWithSpaces>12642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2025-04-14T12:30:00Z</cp:lastPrinted>
  <dcterms:created xsi:type="dcterms:W3CDTF">2025-04-14T12:32:00Z</dcterms:created>
  <dcterms:modified xsi:type="dcterms:W3CDTF">2025-04-14T12:32:00Z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