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drawings/drawing1.xml" ContentType="application/vnd.openxmlformats-officedocument.drawingml.chartshapes+xml"/>
  <Override PartName="/word/charts/chart4.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8.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81E9EE" w14:textId="7C7EF41B" w:rsidR="0095366D" w:rsidRDefault="007E3B93" w:rsidP="00A97BA3">
      <w:pPr>
        <w:pStyle w:val="1cl"/>
      </w:pPr>
      <w:r w:rsidRPr="007E3B93">
        <w:rPr>
          <w:rFonts w:eastAsia="Arial"/>
          <w:noProof/>
          <w:color w:val="006AAA"/>
          <w:lang w:eastAsia="cs-CZ"/>
        </w:rPr>
        <w:drawing>
          <wp:anchor distT="0" distB="0" distL="114300" distR="114300" simplePos="0" relativeHeight="251661312" behindDoc="0" locked="0" layoutInCell="1" allowOverlap="1" wp14:anchorId="458F7D79" wp14:editId="3713CEAA">
            <wp:simplePos x="0" y="0"/>
            <wp:positionH relativeFrom="margin">
              <wp:posOffset>1485900</wp:posOffset>
            </wp:positionH>
            <wp:positionV relativeFrom="page">
              <wp:posOffset>1213485</wp:posOffset>
            </wp:positionV>
            <wp:extent cx="2699385" cy="805815"/>
            <wp:effectExtent l="0" t="0" r="5715" b="0"/>
            <wp:wrapNone/>
            <wp:docPr id="1373462083" name="Obrázek 1373462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99385" cy="8058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51AA0">
        <w:t xml:space="preserve"> </w:t>
      </w:r>
    </w:p>
    <w:p w14:paraId="18F81226" w14:textId="5F04C4F2" w:rsidR="0095366D" w:rsidRDefault="0095366D">
      <w:pPr>
        <w:spacing w:before="0" w:after="200"/>
        <w:rPr>
          <w:sz w:val="48"/>
        </w:rPr>
      </w:pPr>
    </w:p>
    <w:p w14:paraId="5DA0031D" w14:textId="7C80F2B3" w:rsidR="0095366D" w:rsidRDefault="0095366D">
      <w:pPr>
        <w:spacing w:before="0" w:after="200"/>
        <w:rPr>
          <w:sz w:val="48"/>
        </w:rPr>
      </w:pPr>
    </w:p>
    <w:p w14:paraId="5EA46373" w14:textId="77777777" w:rsidR="0095366D" w:rsidRDefault="007D2BFE">
      <w:pPr>
        <w:spacing w:before="240" w:after="200"/>
        <w:jc w:val="center"/>
        <w:rPr>
          <w:b/>
          <w:sz w:val="32"/>
        </w:rPr>
      </w:pPr>
      <w:r>
        <w:rPr>
          <w:b/>
          <w:sz w:val="32"/>
        </w:rPr>
        <w:t>AKČNÍ PLÁN ROZVOJE SOCIÁLNÍCH SLUŽEB</w:t>
      </w:r>
    </w:p>
    <w:p w14:paraId="63880C8A" w14:textId="77777777" w:rsidR="0095366D" w:rsidRDefault="007D2BFE">
      <w:pPr>
        <w:spacing w:before="240" w:after="200"/>
        <w:jc w:val="center"/>
        <w:rPr>
          <w:b/>
          <w:sz w:val="32"/>
        </w:rPr>
      </w:pPr>
      <w:r>
        <w:rPr>
          <w:b/>
          <w:sz w:val="32"/>
        </w:rPr>
        <w:t>OLOMOUCKÉHO KRAJE</w:t>
      </w:r>
    </w:p>
    <w:p w14:paraId="7555FB32" w14:textId="5866B819" w:rsidR="0095366D" w:rsidRDefault="00CA6D19">
      <w:pPr>
        <w:spacing w:before="240" w:after="200"/>
        <w:jc w:val="center"/>
        <w:rPr>
          <w:b/>
          <w:sz w:val="32"/>
        </w:rPr>
      </w:pPr>
      <w:r>
        <w:rPr>
          <w:b/>
          <w:sz w:val="32"/>
        </w:rPr>
        <w:t>NA ROK 202</w:t>
      </w:r>
      <w:r w:rsidR="00275D40">
        <w:rPr>
          <w:b/>
          <w:sz w:val="32"/>
        </w:rPr>
        <w:t>6</w:t>
      </w:r>
    </w:p>
    <w:p w14:paraId="7E92B109" w14:textId="77777777" w:rsidR="0095366D" w:rsidRDefault="0095366D">
      <w:pPr>
        <w:spacing w:before="240" w:after="200"/>
        <w:jc w:val="center"/>
        <w:rPr>
          <w:b/>
          <w:sz w:val="32"/>
        </w:rPr>
      </w:pPr>
    </w:p>
    <w:tbl>
      <w:tblPr>
        <w:tblW w:w="8355" w:type="dxa"/>
        <w:jc w:val="center"/>
        <w:tblLook w:val="0000" w:firstRow="0" w:lastRow="0" w:firstColumn="0" w:lastColumn="0" w:noHBand="0" w:noVBand="0"/>
      </w:tblPr>
      <w:tblGrid>
        <w:gridCol w:w="8355"/>
      </w:tblGrid>
      <w:tr w:rsidR="0095366D" w14:paraId="5494483E" w14:textId="77777777">
        <w:trPr>
          <w:trHeight w:val="812"/>
          <w:jc w:val="center"/>
        </w:trPr>
        <w:tc>
          <w:tcPr>
            <w:tcW w:w="8355" w:type="dxa"/>
            <w:shd w:val="clear" w:color="auto" w:fill="auto"/>
          </w:tcPr>
          <w:p w14:paraId="5C9E9A7B" w14:textId="0FDF2C81" w:rsidR="0095366D" w:rsidRDefault="00492BFC">
            <w:pPr>
              <w:spacing w:before="240" w:after="200"/>
              <w:jc w:val="center"/>
              <w:rPr>
                <w:b/>
                <w:sz w:val="32"/>
              </w:rPr>
            </w:pPr>
            <w:r>
              <w:rPr>
                <w:b/>
                <w:sz w:val="32"/>
              </w:rPr>
              <w:t>P</w:t>
            </w:r>
            <w:r w:rsidR="007D2BFE">
              <w:rPr>
                <w:b/>
                <w:sz w:val="32"/>
              </w:rPr>
              <w:t>rováděcí část Střednědobého plánu rozvoje sociálních služeb v Olomouckém kraji pro roky</w:t>
            </w:r>
          </w:p>
          <w:p w14:paraId="4B995665" w14:textId="7AF5536F" w:rsidR="0095366D" w:rsidRDefault="00DE1F34">
            <w:pPr>
              <w:spacing w:before="240" w:after="200"/>
              <w:jc w:val="center"/>
              <w:rPr>
                <w:b/>
                <w:sz w:val="32"/>
              </w:rPr>
            </w:pPr>
            <w:r>
              <w:rPr>
                <w:b/>
                <w:sz w:val="32"/>
              </w:rPr>
              <w:t>2024</w:t>
            </w:r>
            <w:r w:rsidR="00C7630B">
              <w:rPr>
                <w:b/>
                <w:sz w:val="32"/>
              </w:rPr>
              <w:t>-</w:t>
            </w:r>
            <w:r>
              <w:rPr>
                <w:b/>
                <w:sz w:val="32"/>
              </w:rPr>
              <w:t>2026</w:t>
            </w:r>
          </w:p>
        </w:tc>
      </w:tr>
    </w:tbl>
    <w:p w14:paraId="57A44D69" w14:textId="77777777" w:rsidR="0095366D" w:rsidRDefault="0095366D">
      <w:pPr>
        <w:ind w:left="2830" w:hanging="2830"/>
        <w:rPr>
          <w:rFonts w:eastAsia="Arial Unicode MS"/>
          <w:color w:val="FF0000"/>
          <w:u w:val="single"/>
          <w:lang w:eastAsia="cs-CZ"/>
        </w:rPr>
      </w:pPr>
    </w:p>
    <w:p w14:paraId="553A9BA5" w14:textId="77777777" w:rsidR="0095366D" w:rsidRDefault="0095366D">
      <w:pPr>
        <w:ind w:left="2830" w:hanging="2830"/>
        <w:rPr>
          <w:rFonts w:eastAsia="Arial Unicode MS"/>
          <w:color w:val="FF0000"/>
          <w:u w:val="single"/>
          <w:lang w:eastAsia="cs-CZ"/>
        </w:rPr>
      </w:pPr>
    </w:p>
    <w:p w14:paraId="4471F55D" w14:textId="77777777" w:rsidR="0095366D" w:rsidRDefault="007D2BFE">
      <w:pPr>
        <w:ind w:left="2830" w:hanging="2830"/>
        <w:rPr>
          <w:rFonts w:eastAsia="Arial Unicode MS"/>
          <w:lang w:eastAsia="cs-CZ"/>
        </w:rPr>
      </w:pPr>
      <w:r>
        <w:rPr>
          <w:rFonts w:eastAsia="Arial Unicode MS"/>
          <w:u w:val="single"/>
          <w:lang w:eastAsia="cs-CZ"/>
        </w:rPr>
        <w:t>Věcně příslušný odbor:</w:t>
      </w:r>
      <w:r>
        <w:rPr>
          <w:rFonts w:eastAsia="Arial Unicode MS"/>
          <w:lang w:eastAsia="cs-CZ"/>
        </w:rPr>
        <w:tab/>
        <w:t>Odbor sociálních věcí Krajského úřadu Olomouckého kraje</w:t>
      </w:r>
    </w:p>
    <w:p w14:paraId="62DEC441" w14:textId="74778897" w:rsidR="0095366D" w:rsidRDefault="007D2BFE">
      <w:pPr>
        <w:rPr>
          <w:rFonts w:eastAsia="Arial Unicode MS"/>
          <w:lang w:eastAsia="cs-CZ"/>
        </w:rPr>
      </w:pPr>
      <w:r>
        <w:rPr>
          <w:rFonts w:eastAsia="Arial Unicode MS"/>
          <w:u w:val="single"/>
          <w:lang w:eastAsia="cs-CZ"/>
        </w:rPr>
        <w:t>Kontakt:</w:t>
      </w:r>
      <w:r w:rsidR="00867737">
        <w:rPr>
          <w:rFonts w:eastAsia="Arial Unicode MS"/>
          <w:lang w:eastAsia="cs-CZ"/>
        </w:rPr>
        <w:tab/>
      </w:r>
      <w:r w:rsidR="00867737">
        <w:rPr>
          <w:rFonts w:eastAsia="Arial Unicode MS"/>
          <w:lang w:eastAsia="cs-CZ"/>
        </w:rPr>
        <w:tab/>
      </w:r>
      <w:r w:rsidR="00867737">
        <w:rPr>
          <w:rFonts w:eastAsia="Arial Unicode MS"/>
          <w:lang w:eastAsia="cs-CZ"/>
        </w:rPr>
        <w:tab/>
        <w:t xml:space="preserve">Jeremenkova 40 b, 779 </w:t>
      </w:r>
      <w:proofErr w:type="gramStart"/>
      <w:r w:rsidR="00867737">
        <w:rPr>
          <w:rFonts w:eastAsia="Arial Unicode MS"/>
          <w:lang w:eastAsia="cs-CZ"/>
        </w:rPr>
        <w:t>00</w:t>
      </w:r>
      <w:r w:rsidR="00201111">
        <w:rPr>
          <w:rFonts w:eastAsia="Arial Unicode MS"/>
          <w:lang w:eastAsia="cs-CZ"/>
        </w:rPr>
        <w:t xml:space="preserve">  Olomouc</w:t>
      </w:r>
      <w:proofErr w:type="gramEnd"/>
    </w:p>
    <w:p w14:paraId="171BD8CB" w14:textId="77777777" w:rsidR="0095366D" w:rsidRDefault="007D2BFE">
      <w:pPr>
        <w:ind w:left="2483" w:firstLine="349"/>
        <w:rPr>
          <w:rFonts w:eastAsia="Arial Unicode MS"/>
          <w:lang w:eastAsia="cs-CZ"/>
        </w:rPr>
      </w:pPr>
      <w:r>
        <w:rPr>
          <w:rFonts w:eastAsia="Arial Unicode MS"/>
          <w:lang w:eastAsia="cs-CZ"/>
        </w:rPr>
        <w:t>sekretariát odboru</w:t>
      </w:r>
    </w:p>
    <w:p w14:paraId="22589BCB" w14:textId="77777777" w:rsidR="0095366D" w:rsidRDefault="007D2BFE">
      <w:pPr>
        <w:ind w:left="2483" w:firstLine="349"/>
        <w:rPr>
          <w:rFonts w:eastAsia="Arial Unicode MS"/>
          <w:lang w:eastAsia="cs-CZ"/>
        </w:rPr>
      </w:pPr>
      <w:r>
        <w:rPr>
          <w:rFonts w:eastAsia="Arial Unicode MS"/>
          <w:lang w:eastAsia="cs-CZ"/>
        </w:rPr>
        <w:t>tel.: 585 508 219</w:t>
      </w:r>
    </w:p>
    <w:p w14:paraId="3C5D8F7E" w14:textId="77777777" w:rsidR="0095366D" w:rsidRDefault="007D2BFE">
      <w:pPr>
        <w:ind w:left="2779" w:hanging="2779"/>
        <w:rPr>
          <w:rFonts w:eastAsia="Arial Unicode MS"/>
          <w:lang w:eastAsia="cs-CZ"/>
        </w:rPr>
      </w:pPr>
      <w:r>
        <w:rPr>
          <w:rFonts w:eastAsia="Arial Unicode MS"/>
          <w:u w:val="single"/>
          <w:lang w:eastAsia="cs-CZ"/>
        </w:rPr>
        <w:t>Zpracoval:</w:t>
      </w:r>
      <w:r>
        <w:rPr>
          <w:rFonts w:eastAsia="Arial Unicode MS"/>
          <w:lang w:eastAsia="cs-CZ"/>
        </w:rPr>
        <w:t xml:space="preserve"> </w:t>
      </w:r>
      <w:r>
        <w:rPr>
          <w:rFonts w:eastAsia="Arial Unicode MS"/>
          <w:lang w:eastAsia="cs-CZ"/>
        </w:rPr>
        <w:tab/>
        <w:t>Odbor sociálních věcí Krajského úřadu Olomouckého kraje</w:t>
      </w:r>
    </w:p>
    <w:p w14:paraId="6C5698F5" w14:textId="06320B50" w:rsidR="0095366D" w:rsidRDefault="007D2BFE">
      <w:pPr>
        <w:ind w:left="2779" w:hanging="2779"/>
        <w:rPr>
          <w:rFonts w:eastAsia="Arial Unicode MS"/>
          <w:lang w:eastAsia="cs-CZ"/>
        </w:rPr>
      </w:pPr>
      <w:r>
        <w:rPr>
          <w:rFonts w:eastAsia="Arial Unicode MS"/>
          <w:u w:val="single"/>
          <w:lang w:eastAsia="cs-CZ"/>
        </w:rPr>
        <w:t>Schváleno:</w:t>
      </w:r>
      <w:r>
        <w:rPr>
          <w:rFonts w:eastAsia="Arial Unicode MS"/>
          <w:lang w:eastAsia="cs-CZ"/>
        </w:rPr>
        <w:tab/>
        <w:t xml:space="preserve">Usnesením Zastupitelstva Olomouckého kraje </w:t>
      </w:r>
      <w:r>
        <w:rPr>
          <w:rFonts w:eastAsia="Arial Unicode MS"/>
          <w:lang w:eastAsia="cs-CZ"/>
        </w:rPr>
        <w:br/>
      </w:r>
      <w:r w:rsidRPr="00CC17DC">
        <w:rPr>
          <w:rFonts w:eastAsia="Arial Unicode MS"/>
          <w:lang w:eastAsia="cs-CZ"/>
        </w:rPr>
        <w:t xml:space="preserve">č. </w:t>
      </w:r>
      <w:r w:rsidR="00D21592" w:rsidRPr="00FB1CC1">
        <w:rPr>
          <w:rFonts w:eastAsia="Arial Unicode MS"/>
          <w:lang w:eastAsia="cs-CZ"/>
        </w:rPr>
        <w:t>UZ/</w:t>
      </w:r>
      <w:r w:rsidR="00FB1CC1" w:rsidRPr="00FB1CC1">
        <w:rPr>
          <w:rFonts w:eastAsia="Arial Unicode MS"/>
          <w:lang w:eastAsia="cs-CZ"/>
        </w:rPr>
        <w:t>xx</w:t>
      </w:r>
      <w:r w:rsidR="00D21592" w:rsidRPr="00FB1CC1">
        <w:rPr>
          <w:rFonts w:eastAsia="Arial Unicode MS"/>
          <w:lang w:eastAsia="cs-CZ"/>
        </w:rPr>
        <w:t>/</w:t>
      </w:r>
      <w:r w:rsidR="00FB1CC1" w:rsidRPr="00FB1CC1">
        <w:rPr>
          <w:rFonts w:eastAsia="Arial Unicode MS"/>
          <w:lang w:eastAsia="cs-CZ"/>
        </w:rPr>
        <w:t>xx</w:t>
      </w:r>
      <w:r w:rsidR="00D21592" w:rsidRPr="00FB1CC1">
        <w:rPr>
          <w:rFonts w:eastAsia="Arial Unicode MS"/>
          <w:lang w:eastAsia="cs-CZ"/>
        </w:rPr>
        <w:t>/202</w:t>
      </w:r>
      <w:r w:rsidR="00FB1CC1" w:rsidRPr="00FB1CC1">
        <w:rPr>
          <w:rFonts w:eastAsia="Arial Unicode MS"/>
          <w:lang w:eastAsia="cs-CZ"/>
        </w:rPr>
        <w:t>5</w:t>
      </w:r>
      <w:r w:rsidR="00D21592" w:rsidRPr="00FB1CC1">
        <w:rPr>
          <w:rFonts w:eastAsia="Arial Unicode MS"/>
          <w:lang w:eastAsia="cs-CZ"/>
        </w:rPr>
        <w:t xml:space="preserve"> </w:t>
      </w:r>
      <w:r w:rsidRPr="00167238">
        <w:rPr>
          <w:rFonts w:eastAsia="Arial Unicode MS"/>
          <w:lang w:eastAsia="cs-CZ"/>
        </w:rPr>
        <w:t xml:space="preserve">ze dne </w:t>
      </w:r>
      <w:r w:rsidR="00BA0D36" w:rsidRPr="00167238">
        <w:rPr>
          <w:rFonts w:eastAsia="Arial Unicode MS"/>
          <w:lang w:eastAsia="cs-CZ"/>
        </w:rPr>
        <w:t>2</w:t>
      </w:r>
      <w:r w:rsidR="00167238" w:rsidRPr="00167238">
        <w:rPr>
          <w:rFonts w:eastAsia="Arial Unicode MS"/>
          <w:lang w:eastAsia="cs-CZ"/>
        </w:rPr>
        <w:t>3</w:t>
      </w:r>
      <w:r w:rsidR="004B0920" w:rsidRPr="00167238">
        <w:rPr>
          <w:rFonts w:eastAsia="Arial Unicode MS"/>
          <w:lang w:eastAsia="cs-CZ"/>
        </w:rPr>
        <w:t xml:space="preserve">. </w:t>
      </w:r>
      <w:r w:rsidR="00167238" w:rsidRPr="00167238">
        <w:rPr>
          <w:rFonts w:eastAsia="Arial Unicode MS"/>
          <w:lang w:eastAsia="cs-CZ"/>
        </w:rPr>
        <w:t>6</w:t>
      </w:r>
      <w:r w:rsidR="002F5DF9" w:rsidRPr="00167238">
        <w:rPr>
          <w:rFonts w:eastAsia="Arial Unicode MS"/>
          <w:lang w:eastAsia="cs-CZ"/>
        </w:rPr>
        <w:t>.</w:t>
      </w:r>
      <w:r w:rsidR="000F5B9D" w:rsidRPr="00167238">
        <w:rPr>
          <w:rFonts w:eastAsia="Arial Unicode MS"/>
          <w:lang w:eastAsia="cs-CZ"/>
        </w:rPr>
        <w:t xml:space="preserve"> 202</w:t>
      </w:r>
      <w:r w:rsidR="00167238" w:rsidRPr="00167238">
        <w:rPr>
          <w:rFonts w:eastAsia="Arial Unicode MS"/>
          <w:lang w:eastAsia="cs-CZ"/>
        </w:rPr>
        <w:t>5</w:t>
      </w:r>
    </w:p>
    <w:p w14:paraId="5136D415" w14:textId="77777777" w:rsidR="0095366D" w:rsidRDefault="007D2BFE">
      <w:pPr>
        <w:ind w:left="2779" w:hanging="2779"/>
        <w:rPr>
          <w:rFonts w:eastAsia="Arial Unicode MS"/>
          <w:lang w:eastAsia="cs-CZ"/>
        </w:rPr>
      </w:pPr>
      <w:r>
        <w:rPr>
          <w:rFonts w:eastAsia="Arial Unicode MS"/>
          <w:u w:val="single"/>
          <w:lang w:eastAsia="cs-CZ"/>
        </w:rPr>
        <w:t>Platnost od:</w:t>
      </w:r>
      <w:r>
        <w:rPr>
          <w:rFonts w:eastAsia="Arial Unicode MS"/>
          <w:lang w:eastAsia="cs-CZ"/>
        </w:rPr>
        <w:tab/>
        <w:t>Zveřejnění Usnesení Zastupitelstva Olomouckého kraje způsobem umožňujícím dálkový přístup</w:t>
      </w:r>
    </w:p>
    <w:p w14:paraId="3F7304D1" w14:textId="41E2D3A4" w:rsidR="0095366D" w:rsidRDefault="007D2BFE">
      <w:pPr>
        <w:ind w:left="2786" w:hanging="2786"/>
        <w:rPr>
          <w:rFonts w:eastAsia="Arial Unicode MS"/>
          <w:lang w:eastAsia="cs-CZ"/>
        </w:rPr>
      </w:pPr>
      <w:r>
        <w:rPr>
          <w:rFonts w:eastAsia="Arial Unicode MS"/>
          <w:u w:val="single"/>
          <w:lang w:eastAsia="cs-CZ"/>
        </w:rPr>
        <w:t>Účinnost:</w:t>
      </w:r>
      <w:r w:rsidR="000F5B9D">
        <w:rPr>
          <w:rFonts w:eastAsia="Arial Unicode MS"/>
          <w:lang w:eastAsia="cs-CZ"/>
        </w:rPr>
        <w:tab/>
        <w:t>rok 202</w:t>
      </w:r>
      <w:r w:rsidR="008D2723">
        <w:rPr>
          <w:rFonts w:eastAsia="Arial Unicode MS"/>
          <w:lang w:eastAsia="cs-CZ"/>
        </w:rPr>
        <w:t>6</w:t>
      </w:r>
    </w:p>
    <w:p w14:paraId="12F51825" w14:textId="4A9CFF5E" w:rsidR="00890E25" w:rsidRDefault="00CC17DC" w:rsidP="00CC17DC">
      <w:pPr>
        <w:pStyle w:val="Nadpisobsahu"/>
        <w:tabs>
          <w:tab w:val="left" w:pos="1872"/>
        </w:tabs>
        <w:rPr>
          <w:rFonts w:ascii="Arial" w:eastAsiaTheme="minorHAnsi" w:hAnsi="Arial" w:cs="Arial"/>
          <w:b w:val="0"/>
          <w:bCs w:val="0"/>
          <w:color w:val="auto"/>
          <w:sz w:val="24"/>
          <w:szCs w:val="24"/>
          <w:lang w:eastAsia="en-US"/>
        </w:rPr>
      </w:pPr>
      <w:r>
        <w:rPr>
          <w:rFonts w:ascii="Arial" w:eastAsiaTheme="minorHAnsi" w:hAnsi="Arial" w:cs="Arial"/>
          <w:b w:val="0"/>
          <w:bCs w:val="0"/>
          <w:color w:val="auto"/>
          <w:sz w:val="24"/>
          <w:szCs w:val="24"/>
          <w:lang w:eastAsia="en-US"/>
        </w:rPr>
        <w:lastRenderedPageBreak/>
        <w:tab/>
      </w:r>
      <w:r>
        <w:rPr>
          <w:rFonts w:ascii="Arial" w:eastAsiaTheme="minorHAnsi" w:hAnsi="Arial" w:cs="Arial"/>
          <w:b w:val="0"/>
          <w:bCs w:val="0"/>
          <w:color w:val="auto"/>
          <w:sz w:val="24"/>
          <w:szCs w:val="24"/>
          <w:lang w:eastAsia="en-US"/>
        </w:rPr>
        <w:tab/>
      </w:r>
    </w:p>
    <w:bookmarkStart w:id="0" w:name="_Toc165618043" w:displacedByCustomXml="next"/>
    <w:bookmarkStart w:id="1" w:name="_Toc198560619" w:displacedByCustomXml="next"/>
    <w:sdt>
      <w:sdtPr>
        <w:rPr>
          <w:rFonts w:ascii="Arial" w:eastAsiaTheme="minorHAnsi" w:hAnsi="Arial" w:cs="Arial"/>
          <w:b w:val="0"/>
          <w:bCs w:val="0"/>
          <w:color w:val="auto"/>
          <w:sz w:val="24"/>
          <w:szCs w:val="24"/>
          <w:lang w:eastAsia="en-US"/>
        </w:rPr>
        <w:id w:val="1520437058"/>
        <w:docPartObj>
          <w:docPartGallery w:val="Table of Contents"/>
          <w:docPartUnique/>
        </w:docPartObj>
      </w:sdtPr>
      <w:sdtContent>
        <w:p w14:paraId="2567B098" w14:textId="2FC42611" w:rsidR="0095366D" w:rsidRPr="009B61FC" w:rsidRDefault="007D2BFE">
          <w:pPr>
            <w:pStyle w:val="Nadpisobsahu"/>
            <w:rPr>
              <w:rFonts w:ascii="Arial" w:hAnsi="Arial" w:cs="Arial"/>
            </w:rPr>
          </w:pPr>
          <w:r w:rsidRPr="009B61FC">
            <w:rPr>
              <w:rFonts w:ascii="Arial" w:hAnsi="Arial" w:cs="Arial"/>
            </w:rPr>
            <w:t>Obsah</w:t>
          </w:r>
          <w:bookmarkEnd w:id="1"/>
          <w:bookmarkEnd w:id="0"/>
        </w:p>
        <w:p w14:paraId="1B2D3838" w14:textId="5DA8CD26" w:rsidR="00D46A29" w:rsidRDefault="007D2BFE">
          <w:pPr>
            <w:pStyle w:val="Obsah1"/>
            <w:rPr>
              <w:rFonts w:eastAsiaTheme="minorEastAsia" w:cstheme="minorBidi"/>
              <w:b w:val="0"/>
              <w:bCs w:val="0"/>
              <w:noProof/>
              <w:kern w:val="2"/>
              <w:sz w:val="24"/>
              <w:szCs w:val="24"/>
              <w:lang w:eastAsia="cs-CZ"/>
              <w14:ligatures w14:val="standardContextual"/>
            </w:rPr>
          </w:pPr>
          <w:r w:rsidRPr="009B61FC">
            <w:fldChar w:fldCharType="begin"/>
          </w:r>
          <w:r w:rsidRPr="009B61FC">
            <w:rPr>
              <w:rStyle w:val="Odkaznarejstk"/>
              <w:rFonts w:ascii="Arial" w:hAnsi="Arial"/>
              <w:webHidden/>
            </w:rPr>
            <w:instrText>TOC \z \o "1-3" \u \h</w:instrText>
          </w:r>
          <w:r w:rsidRPr="009B61FC">
            <w:rPr>
              <w:rStyle w:val="Odkaznarejstk"/>
            </w:rPr>
            <w:fldChar w:fldCharType="separate"/>
          </w:r>
          <w:hyperlink w:anchor="_Toc198560619" w:history="1">
            <w:r w:rsidR="00D46A29" w:rsidRPr="00E213D9">
              <w:rPr>
                <w:rStyle w:val="Hypertextovodkaz"/>
                <w:rFonts w:ascii="Arial" w:hAnsi="Arial"/>
                <w:noProof/>
              </w:rPr>
              <w:t>Obsah</w:t>
            </w:r>
            <w:r w:rsidR="00D46A29">
              <w:rPr>
                <w:noProof/>
                <w:webHidden/>
              </w:rPr>
              <w:tab/>
            </w:r>
            <w:r w:rsidR="00D46A29">
              <w:rPr>
                <w:noProof/>
                <w:webHidden/>
              </w:rPr>
              <w:fldChar w:fldCharType="begin"/>
            </w:r>
            <w:r w:rsidR="00D46A29">
              <w:rPr>
                <w:noProof/>
                <w:webHidden/>
              </w:rPr>
              <w:instrText xml:space="preserve"> PAGEREF _Toc198560619 \h </w:instrText>
            </w:r>
            <w:r w:rsidR="00D46A29">
              <w:rPr>
                <w:noProof/>
                <w:webHidden/>
              </w:rPr>
            </w:r>
            <w:r w:rsidR="00D46A29">
              <w:rPr>
                <w:noProof/>
                <w:webHidden/>
              </w:rPr>
              <w:fldChar w:fldCharType="separate"/>
            </w:r>
            <w:r w:rsidR="000535D4">
              <w:rPr>
                <w:noProof/>
                <w:webHidden/>
              </w:rPr>
              <w:t>2</w:t>
            </w:r>
            <w:r w:rsidR="00D46A29">
              <w:rPr>
                <w:noProof/>
                <w:webHidden/>
              </w:rPr>
              <w:fldChar w:fldCharType="end"/>
            </w:r>
          </w:hyperlink>
        </w:p>
        <w:p w14:paraId="30D27CA2" w14:textId="50E3F764" w:rsidR="00D46A29" w:rsidRDefault="00D46A29">
          <w:pPr>
            <w:pStyle w:val="Obsah1"/>
            <w:rPr>
              <w:rFonts w:eastAsiaTheme="minorEastAsia" w:cstheme="minorBidi"/>
              <w:b w:val="0"/>
              <w:bCs w:val="0"/>
              <w:noProof/>
              <w:kern w:val="2"/>
              <w:sz w:val="24"/>
              <w:szCs w:val="24"/>
              <w:lang w:eastAsia="cs-CZ"/>
              <w14:ligatures w14:val="standardContextual"/>
            </w:rPr>
          </w:pPr>
          <w:hyperlink w:anchor="_Toc198560620" w:history="1">
            <w:r w:rsidRPr="00E213D9">
              <w:rPr>
                <w:rStyle w:val="Hypertextovodkaz"/>
                <w:noProof/>
              </w:rPr>
              <w:t>1.</w:t>
            </w:r>
            <w:r>
              <w:rPr>
                <w:rFonts w:eastAsiaTheme="minorEastAsia" w:cstheme="minorBidi"/>
                <w:b w:val="0"/>
                <w:bCs w:val="0"/>
                <w:noProof/>
                <w:kern w:val="2"/>
                <w:sz w:val="24"/>
                <w:szCs w:val="24"/>
                <w:lang w:eastAsia="cs-CZ"/>
                <w14:ligatures w14:val="standardContextual"/>
              </w:rPr>
              <w:tab/>
            </w:r>
            <w:r w:rsidRPr="00E213D9">
              <w:rPr>
                <w:rStyle w:val="Hypertextovodkaz"/>
                <w:noProof/>
              </w:rPr>
              <w:t>Obecná část</w:t>
            </w:r>
            <w:r>
              <w:rPr>
                <w:noProof/>
                <w:webHidden/>
              </w:rPr>
              <w:tab/>
            </w:r>
            <w:r>
              <w:rPr>
                <w:noProof/>
                <w:webHidden/>
              </w:rPr>
              <w:fldChar w:fldCharType="begin"/>
            </w:r>
            <w:r>
              <w:rPr>
                <w:noProof/>
                <w:webHidden/>
              </w:rPr>
              <w:instrText xml:space="preserve"> PAGEREF _Toc198560620 \h </w:instrText>
            </w:r>
            <w:r>
              <w:rPr>
                <w:noProof/>
                <w:webHidden/>
              </w:rPr>
            </w:r>
            <w:r>
              <w:rPr>
                <w:noProof/>
                <w:webHidden/>
              </w:rPr>
              <w:fldChar w:fldCharType="separate"/>
            </w:r>
            <w:r w:rsidR="000535D4">
              <w:rPr>
                <w:noProof/>
                <w:webHidden/>
              </w:rPr>
              <w:t>4</w:t>
            </w:r>
            <w:r>
              <w:rPr>
                <w:noProof/>
                <w:webHidden/>
              </w:rPr>
              <w:fldChar w:fldCharType="end"/>
            </w:r>
          </w:hyperlink>
        </w:p>
        <w:p w14:paraId="160426D9" w14:textId="32A1A9E2" w:rsidR="00D46A29" w:rsidRDefault="00D46A29">
          <w:pPr>
            <w:pStyle w:val="Obsah2"/>
            <w:rPr>
              <w:rFonts w:eastAsiaTheme="minorEastAsia" w:cstheme="minorBidi"/>
              <w:b w:val="0"/>
              <w:bCs w:val="0"/>
              <w:i w:val="0"/>
              <w:iCs w:val="0"/>
              <w:kern w:val="2"/>
              <w:sz w:val="24"/>
              <w:szCs w:val="24"/>
              <w14:ligatures w14:val="standardContextual"/>
            </w:rPr>
          </w:pPr>
          <w:hyperlink w:anchor="_Toc198560621" w:history="1">
            <w:r w:rsidRPr="00E213D9">
              <w:rPr>
                <w:rStyle w:val="Hypertextovodkaz"/>
              </w:rPr>
              <w:t>1.1 Plánování rozvoje sociálních služeb</w:t>
            </w:r>
            <w:r>
              <w:rPr>
                <w:webHidden/>
              </w:rPr>
              <w:tab/>
            </w:r>
            <w:r>
              <w:rPr>
                <w:webHidden/>
              </w:rPr>
              <w:fldChar w:fldCharType="begin"/>
            </w:r>
            <w:r>
              <w:rPr>
                <w:webHidden/>
              </w:rPr>
              <w:instrText xml:space="preserve"> PAGEREF _Toc198560621 \h </w:instrText>
            </w:r>
            <w:r>
              <w:rPr>
                <w:webHidden/>
              </w:rPr>
            </w:r>
            <w:r>
              <w:rPr>
                <w:webHidden/>
              </w:rPr>
              <w:fldChar w:fldCharType="separate"/>
            </w:r>
            <w:r w:rsidR="000535D4">
              <w:rPr>
                <w:webHidden/>
              </w:rPr>
              <w:t>4</w:t>
            </w:r>
            <w:r>
              <w:rPr>
                <w:webHidden/>
              </w:rPr>
              <w:fldChar w:fldCharType="end"/>
            </w:r>
          </w:hyperlink>
        </w:p>
        <w:p w14:paraId="38531E10" w14:textId="1C81B5AA" w:rsidR="00D46A29" w:rsidRDefault="00D46A29">
          <w:pPr>
            <w:pStyle w:val="Obsah2"/>
            <w:rPr>
              <w:rFonts w:eastAsiaTheme="minorEastAsia" w:cstheme="minorBidi"/>
              <w:b w:val="0"/>
              <w:bCs w:val="0"/>
              <w:i w:val="0"/>
              <w:iCs w:val="0"/>
              <w:kern w:val="2"/>
              <w:sz w:val="24"/>
              <w:szCs w:val="24"/>
              <w14:ligatures w14:val="standardContextual"/>
            </w:rPr>
          </w:pPr>
          <w:hyperlink w:anchor="_Toc198560622" w:history="1">
            <w:r w:rsidRPr="00E213D9">
              <w:rPr>
                <w:rStyle w:val="Hypertextovodkaz"/>
              </w:rPr>
              <w:t>1.2 Akční plán rozvoje sociálních služeb</w:t>
            </w:r>
            <w:r>
              <w:rPr>
                <w:webHidden/>
              </w:rPr>
              <w:tab/>
            </w:r>
            <w:r>
              <w:rPr>
                <w:webHidden/>
              </w:rPr>
              <w:fldChar w:fldCharType="begin"/>
            </w:r>
            <w:r>
              <w:rPr>
                <w:webHidden/>
              </w:rPr>
              <w:instrText xml:space="preserve"> PAGEREF _Toc198560622 \h </w:instrText>
            </w:r>
            <w:r>
              <w:rPr>
                <w:webHidden/>
              </w:rPr>
            </w:r>
            <w:r>
              <w:rPr>
                <w:webHidden/>
              </w:rPr>
              <w:fldChar w:fldCharType="separate"/>
            </w:r>
            <w:r w:rsidR="000535D4">
              <w:rPr>
                <w:webHidden/>
              </w:rPr>
              <w:t>5</w:t>
            </w:r>
            <w:r>
              <w:rPr>
                <w:webHidden/>
              </w:rPr>
              <w:fldChar w:fldCharType="end"/>
            </w:r>
          </w:hyperlink>
        </w:p>
        <w:p w14:paraId="67B50D5F" w14:textId="543C6CE5" w:rsidR="00D46A29" w:rsidRDefault="00D46A29">
          <w:pPr>
            <w:pStyle w:val="Obsah3"/>
            <w:rPr>
              <w:rFonts w:eastAsiaTheme="minorEastAsia" w:cstheme="minorBidi"/>
              <w:noProof/>
              <w:kern w:val="2"/>
              <w:sz w:val="24"/>
              <w:szCs w:val="24"/>
              <w:lang w:eastAsia="cs-CZ"/>
              <w14:ligatures w14:val="standardContextual"/>
            </w:rPr>
          </w:pPr>
          <w:hyperlink w:anchor="_Toc198560623" w:history="1">
            <w:r w:rsidRPr="00E213D9">
              <w:rPr>
                <w:rStyle w:val="Hypertextovodkaz"/>
                <w:noProof/>
              </w:rPr>
              <w:t>1.2.1 Postup zpracování Akčního plánu</w:t>
            </w:r>
            <w:r>
              <w:rPr>
                <w:noProof/>
                <w:webHidden/>
              </w:rPr>
              <w:tab/>
            </w:r>
            <w:r>
              <w:rPr>
                <w:noProof/>
                <w:webHidden/>
              </w:rPr>
              <w:fldChar w:fldCharType="begin"/>
            </w:r>
            <w:r>
              <w:rPr>
                <w:noProof/>
                <w:webHidden/>
              </w:rPr>
              <w:instrText xml:space="preserve"> PAGEREF _Toc198560623 \h </w:instrText>
            </w:r>
            <w:r>
              <w:rPr>
                <w:noProof/>
                <w:webHidden/>
              </w:rPr>
            </w:r>
            <w:r>
              <w:rPr>
                <w:noProof/>
                <w:webHidden/>
              </w:rPr>
              <w:fldChar w:fldCharType="separate"/>
            </w:r>
            <w:r w:rsidR="000535D4">
              <w:rPr>
                <w:noProof/>
                <w:webHidden/>
              </w:rPr>
              <w:t>5</w:t>
            </w:r>
            <w:r>
              <w:rPr>
                <w:noProof/>
                <w:webHidden/>
              </w:rPr>
              <w:fldChar w:fldCharType="end"/>
            </w:r>
          </w:hyperlink>
        </w:p>
        <w:p w14:paraId="27CEF33E" w14:textId="5212494C" w:rsidR="00D46A29" w:rsidRDefault="00D46A29">
          <w:pPr>
            <w:pStyle w:val="Obsah3"/>
            <w:rPr>
              <w:rFonts w:eastAsiaTheme="minorEastAsia" w:cstheme="minorBidi"/>
              <w:noProof/>
              <w:kern w:val="2"/>
              <w:sz w:val="24"/>
              <w:szCs w:val="24"/>
              <w:lang w:eastAsia="cs-CZ"/>
              <w14:ligatures w14:val="standardContextual"/>
            </w:rPr>
          </w:pPr>
          <w:hyperlink w:anchor="_Toc198560624" w:history="1">
            <w:r w:rsidRPr="00E213D9">
              <w:rPr>
                <w:rStyle w:val="Hypertextovodkaz"/>
                <w:noProof/>
              </w:rPr>
              <w:t>1.2.2 Obsah Akčního plánu</w:t>
            </w:r>
            <w:r>
              <w:rPr>
                <w:noProof/>
                <w:webHidden/>
              </w:rPr>
              <w:tab/>
            </w:r>
            <w:r>
              <w:rPr>
                <w:noProof/>
                <w:webHidden/>
              </w:rPr>
              <w:fldChar w:fldCharType="begin"/>
            </w:r>
            <w:r>
              <w:rPr>
                <w:noProof/>
                <w:webHidden/>
              </w:rPr>
              <w:instrText xml:space="preserve"> PAGEREF _Toc198560624 \h </w:instrText>
            </w:r>
            <w:r>
              <w:rPr>
                <w:noProof/>
                <w:webHidden/>
              </w:rPr>
            </w:r>
            <w:r>
              <w:rPr>
                <w:noProof/>
                <w:webHidden/>
              </w:rPr>
              <w:fldChar w:fldCharType="separate"/>
            </w:r>
            <w:r w:rsidR="000535D4">
              <w:rPr>
                <w:noProof/>
                <w:webHidden/>
              </w:rPr>
              <w:t>6</w:t>
            </w:r>
            <w:r>
              <w:rPr>
                <w:noProof/>
                <w:webHidden/>
              </w:rPr>
              <w:fldChar w:fldCharType="end"/>
            </w:r>
          </w:hyperlink>
        </w:p>
        <w:p w14:paraId="4956636B" w14:textId="74543AC6" w:rsidR="00D46A29" w:rsidRDefault="00D46A29">
          <w:pPr>
            <w:pStyle w:val="Obsah1"/>
            <w:rPr>
              <w:rFonts w:eastAsiaTheme="minorEastAsia" w:cstheme="minorBidi"/>
              <w:b w:val="0"/>
              <w:bCs w:val="0"/>
              <w:noProof/>
              <w:kern w:val="2"/>
              <w:sz w:val="24"/>
              <w:szCs w:val="24"/>
              <w:lang w:eastAsia="cs-CZ"/>
              <w14:ligatures w14:val="standardContextual"/>
            </w:rPr>
          </w:pPr>
          <w:hyperlink w:anchor="_Toc198560625" w:history="1">
            <w:r w:rsidRPr="00E213D9">
              <w:rPr>
                <w:rStyle w:val="Hypertextovodkaz"/>
                <w:noProof/>
              </w:rPr>
              <w:t>2.</w:t>
            </w:r>
            <w:r>
              <w:rPr>
                <w:rFonts w:eastAsiaTheme="minorEastAsia" w:cstheme="minorBidi"/>
                <w:b w:val="0"/>
                <w:bCs w:val="0"/>
                <w:noProof/>
                <w:kern w:val="2"/>
                <w:sz w:val="24"/>
                <w:szCs w:val="24"/>
                <w:lang w:eastAsia="cs-CZ"/>
                <w14:ligatures w14:val="standardContextual"/>
              </w:rPr>
              <w:tab/>
            </w:r>
            <w:r w:rsidRPr="00E213D9">
              <w:rPr>
                <w:rStyle w:val="Hypertextovodkaz"/>
                <w:noProof/>
              </w:rPr>
              <w:t>Specifická část</w:t>
            </w:r>
            <w:r>
              <w:rPr>
                <w:noProof/>
                <w:webHidden/>
              </w:rPr>
              <w:tab/>
            </w:r>
            <w:r>
              <w:rPr>
                <w:noProof/>
                <w:webHidden/>
              </w:rPr>
              <w:fldChar w:fldCharType="begin"/>
            </w:r>
            <w:r>
              <w:rPr>
                <w:noProof/>
                <w:webHidden/>
              </w:rPr>
              <w:instrText xml:space="preserve"> PAGEREF _Toc198560625 \h </w:instrText>
            </w:r>
            <w:r>
              <w:rPr>
                <w:noProof/>
                <w:webHidden/>
              </w:rPr>
            </w:r>
            <w:r>
              <w:rPr>
                <w:noProof/>
                <w:webHidden/>
              </w:rPr>
              <w:fldChar w:fldCharType="separate"/>
            </w:r>
            <w:r w:rsidR="000535D4">
              <w:rPr>
                <w:noProof/>
                <w:webHidden/>
              </w:rPr>
              <w:t>9</w:t>
            </w:r>
            <w:r>
              <w:rPr>
                <w:noProof/>
                <w:webHidden/>
              </w:rPr>
              <w:fldChar w:fldCharType="end"/>
            </w:r>
          </w:hyperlink>
        </w:p>
        <w:p w14:paraId="1230EE2B" w14:textId="16F493CC" w:rsidR="00D46A29" w:rsidRDefault="00D46A29">
          <w:pPr>
            <w:pStyle w:val="Obsah2"/>
            <w:rPr>
              <w:rFonts w:eastAsiaTheme="minorEastAsia" w:cstheme="minorBidi"/>
              <w:b w:val="0"/>
              <w:bCs w:val="0"/>
              <w:i w:val="0"/>
              <w:iCs w:val="0"/>
              <w:kern w:val="2"/>
              <w:sz w:val="24"/>
              <w:szCs w:val="24"/>
              <w14:ligatures w14:val="standardContextual"/>
            </w:rPr>
          </w:pPr>
          <w:hyperlink w:anchor="_Toc198560626" w:history="1">
            <w:r w:rsidRPr="00E213D9">
              <w:rPr>
                <w:rStyle w:val="Hypertextovodkaz"/>
              </w:rPr>
              <w:t>2.1 Síť sociálních služeb na rok 2026</w:t>
            </w:r>
            <w:r>
              <w:rPr>
                <w:webHidden/>
              </w:rPr>
              <w:tab/>
            </w:r>
            <w:r>
              <w:rPr>
                <w:webHidden/>
              </w:rPr>
              <w:fldChar w:fldCharType="begin"/>
            </w:r>
            <w:r>
              <w:rPr>
                <w:webHidden/>
              </w:rPr>
              <w:instrText xml:space="preserve"> PAGEREF _Toc198560626 \h </w:instrText>
            </w:r>
            <w:r>
              <w:rPr>
                <w:webHidden/>
              </w:rPr>
            </w:r>
            <w:r>
              <w:rPr>
                <w:webHidden/>
              </w:rPr>
              <w:fldChar w:fldCharType="separate"/>
            </w:r>
            <w:r w:rsidR="000535D4">
              <w:rPr>
                <w:webHidden/>
              </w:rPr>
              <w:t>10</w:t>
            </w:r>
            <w:r>
              <w:rPr>
                <w:webHidden/>
              </w:rPr>
              <w:fldChar w:fldCharType="end"/>
            </w:r>
          </w:hyperlink>
        </w:p>
        <w:p w14:paraId="7A2DA97B" w14:textId="289C7431" w:rsidR="00D46A29" w:rsidRDefault="00D46A29">
          <w:pPr>
            <w:pStyle w:val="Obsah3"/>
            <w:rPr>
              <w:rFonts w:eastAsiaTheme="minorEastAsia" w:cstheme="minorBidi"/>
              <w:noProof/>
              <w:kern w:val="2"/>
              <w:sz w:val="24"/>
              <w:szCs w:val="24"/>
              <w:lang w:eastAsia="cs-CZ"/>
              <w14:ligatures w14:val="standardContextual"/>
            </w:rPr>
          </w:pPr>
          <w:hyperlink w:anchor="_Toc198560627" w:history="1">
            <w:r w:rsidRPr="00E213D9">
              <w:rPr>
                <w:rStyle w:val="Hypertextovodkaz"/>
                <w:noProof/>
              </w:rPr>
              <w:t>2.1.1 Hlavní cíle pro modelaci sítě sociálních služeb pro rok 2026</w:t>
            </w:r>
            <w:r>
              <w:rPr>
                <w:noProof/>
                <w:webHidden/>
              </w:rPr>
              <w:tab/>
            </w:r>
            <w:r>
              <w:rPr>
                <w:noProof/>
                <w:webHidden/>
              </w:rPr>
              <w:fldChar w:fldCharType="begin"/>
            </w:r>
            <w:r>
              <w:rPr>
                <w:noProof/>
                <w:webHidden/>
              </w:rPr>
              <w:instrText xml:space="preserve"> PAGEREF _Toc198560627 \h </w:instrText>
            </w:r>
            <w:r>
              <w:rPr>
                <w:noProof/>
                <w:webHidden/>
              </w:rPr>
            </w:r>
            <w:r>
              <w:rPr>
                <w:noProof/>
                <w:webHidden/>
              </w:rPr>
              <w:fldChar w:fldCharType="separate"/>
            </w:r>
            <w:r w:rsidR="000535D4">
              <w:rPr>
                <w:noProof/>
                <w:webHidden/>
              </w:rPr>
              <w:t>10</w:t>
            </w:r>
            <w:r>
              <w:rPr>
                <w:noProof/>
                <w:webHidden/>
              </w:rPr>
              <w:fldChar w:fldCharType="end"/>
            </w:r>
          </w:hyperlink>
        </w:p>
        <w:p w14:paraId="44CBC6EC" w14:textId="611CA7AC" w:rsidR="00D46A29" w:rsidRDefault="00D46A29">
          <w:pPr>
            <w:pStyle w:val="Obsah3"/>
            <w:rPr>
              <w:rFonts w:eastAsiaTheme="minorEastAsia" w:cstheme="minorBidi"/>
              <w:noProof/>
              <w:kern w:val="2"/>
              <w:sz w:val="24"/>
              <w:szCs w:val="24"/>
              <w:lang w:eastAsia="cs-CZ"/>
              <w14:ligatures w14:val="standardContextual"/>
            </w:rPr>
          </w:pPr>
          <w:hyperlink w:anchor="_Toc198560628" w:history="1">
            <w:r w:rsidRPr="00E213D9">
              <w:rPr>
                <w:rStyle w:val="Hypertextovodkaz"/>
                <w:noProof/>
              </w:rPr>
              <w:t>2.1.2 Modelace sítě sociálních služeb pro rok 2026</w:t>
            </w:r>
            <w:r>
              <w:rPr>
                <w:noProof/>
                <w:webHidden/>
              </w:rPr>
              <w:tab/>
            </w:r>
            <w:r>
              <w:rPr>
                <w:noProof/>
                <w:webHidden/>
              </w:rPr>
              <w:fldChar w:fldCharType="begin"/>
            </w:r>
            <w:r>
              <w:rPr>
                <w:noProof/>
                <w:webHidden/>
              </w:rPr>
              <w:instrText xml:space="preserve"> PAGEREF _Toc198560628 \h </w:instrText>
            </w:r>
            <w:r>
              <w:rPr>
                <w:noProof/>
                <w:webHidden/>
              </w:rPr>
            </w:r>
            <w:r>
              <w:rPr>
                <w:noProof/>
                <w:webHidden/>
              </w:rPr>
              <w:fldChar w:fldCharType="separate"/>
            </w:r>
            <w:r w:rsidR="000535D4">
              <w:rPr>
                <w:noProof/>
                <w:webHidden/>
              </w:rPr>
              <w:t>11</w:t>
            </w:r>
            <w:r>
              <w:rPr>
                <w:noProof/>
                <w:webHidden/>
              </w:rPr>
              <w:fldChar w:fldCharType="end"/>
            </w:r>
          </w:hyperlink>
        </w:p>
        <w:p w14:paraId="589B33A9" w14:textId="34A59593" w:rsidR="00D46A29" w:rsidRDefault="00D46A29">
          <w:pPr>
            <w:pStyle w:val="Obsah3"/>
            <w:rPr>
              <w:rFonts w:eastAsiaTheme="minorEastAsia" w:cstheme="minorBidi"/>
              <w:noProof/>
              <w:kern w:val="2"/>
              <w:sz w:val="24"/>
              <w:szCs w:val="24"/>
              <w:lang w:eastAsia="cs-CZ"/>
              <w14:ligatures w14:val="standardContextual"/>
            </w:rPr>
          </w:pPr>
          <w:hyperlink w:anchor="_Toc198560629" w:history="1">
            <w:r w:rsidRPr="00E213D9">
              <w:rPr>
                <w:rStyle w:val="Hypertextovodkaz"/>
                <w:noProof/>
              </w:rPr>
              <w:t>2.1.3 Přehled sociálních služeb zařazených v síti sociálních služeb</w:t>
            </w:r>
            <w:r>
              <w:rPr>
                <w:noProof/>
                <w:webHidden/>
              </w:rPr>
              <w:tab/>
            </w:r>
            <w:r>
              <w:rPr>
                <w:noProof/>
                <w:webHidden/>
              </w:rPr>
              <w:fldChar w:fldCharType="begin"/>
            </w:r>
            <w:r>
              <w:rPr>
                <w:noProof/>
                <w:webHidden/>
              </w:rPr>
              <w:instrText xml:space="preserve"> PAGEREF _Toc198560629 \h </w:instrText>
            </w:r>
            <w:r>
              <w:rPr>
                <w:noProof/>
                <w:webHidden/>
              </w:rPr>
            </w:r>
            <w:r>
              <w:rPr>
                <w:noProof/>
                <w:webHidden/>
              </w:rPr>
              <w:fldChar w:fldCharType="separate"/>
            </w:r>
            <w:r w:rsidR="000535D4">
              <w:rPr>
                <w:noProof/>
                <w:webHidden/>
              </w:rPr>
              <w:t>12</w:t>
            </w:r>
            <w:r>
              <w:rPr>
                <w:noProof/>
                <w:webHidden/>
              </w:rPr>
              <w:fldChar w:fldCharType="end"/>
            </w:r>
          </w:hyperlink>
        </w:p>
        <w:p w14:paraId="5519B1C3" w14:textId="621CCDDC" w:rsidR="00D46A29" w:rsidRDefault="00D46A29">
          <w:pPr>
            <w:pStyle w:val="Obsah2"/>
            <w:rPr>
              <w:rFonts w:eastAsiaTheme="minorEastAsia" w:cstheme="minorBidi"/>
              <w:b w:val="0"/>
              <w:bCs w:val="0"/>
              <w:i w:val="0"/>
              <w:iCs w:val="0"/>
              <w:kern w:val="2"/>
              <w:sz w:val="24"/>
              <w:szCs w:val="24"/>
              <w14:ligatures w14:val="standardContextual"/>
            </w:rPr>
          </w:pPr>
          <w:hyperlink w:anchor="_Toc198560630" w:history="1">
            <w:r w:rsidRPr="00E213D9">
              <w:rPr>
                <w:rStyle w:val="Hypertextovodkaz"/>
              </w:rPr>
              <w:t>2.2. Požadovaná výše dotace na zajištění sítě</w:t>
            </w:r>
            <w:r>
              <w:rPr>
                <w:webHidden/>
              </w:rPr>
              <w:tab/>
            </w:r>
            <w:r>
              <w:rPr>
                <w:webHidden/>
              </w:rPr>
              <w:fldChar w:fldCharType="begin"/>
            </w:r>
            <w:r>
              <w:rPr>
                <w:webHidden/>
              </w:rPr>
              <w:instrText xml:space="preserve"> PAGEREF _Toc198560630 \h </w:instrText>
            </w:r>
            <w:r>
              <w:rPr>
                <w:webHidden/>
              </w:rPr>
            </w:r>
            <w:r>
              <w:rPr>
                <w:webHidden/>
              </w:rPr>
              <w:fldChar w:fldCharType="separate"/>
            </w:r>
            <w:r w:rsidR="000535D4">
              <w:rPr>
                <w:webHidden/>
              </w:rPr>
              <w:t>16</w:t>
            </w:r>
            <w:r>
              <w:rPr>
                <w:webHidden/>
              </w:rPr>
              <w:fldChar w:fldCharType="end"/>
            </w:r>
          </w:hyperlink>
        </w:p>
        <w:p w14:paraId="55C557BC" w14:textId="0A8261B5" w:rsidR="00D46A29" w:rsidRDefault="00D46A29">
          <w:pPr>
            <w:pStyle w:val="Obsah3"/>
            <w:rPr>
              <w:rFonts w:eastAsiaTheme="minorEastAsia" w:cstheme="minorBidi"/>
              <w:noProof/>
              <w:kern w:val="2"/>
              <w:sz w:val="24"/>
              <w:szCs w:val="24"/>
              <w:lang w:eastAsia="cs-CZ"/>
              <w14:ligatures w14:val="standardContextual"/>
            </w:rPr>
          </w:pPr>
          <w:hyperlink w:anchor="_Toc198560631" w:history="1">
            <w:r w:rsidRPr="00E213D9">
              <w:rPr>
                <w:rStyle w:val="Hypertextovodkaz"/>
                <w:rFonts w:eastAsia="Arial Unicode MS"/>
                <w:b/>
                <w:bCs/>
                <w:i/>
                <w:noProof/>
                <w:lang w:eastAsia="cs-CZ"/>
              </w:rPr>
              <w:t>2.2.1. Principy stanovení požadované výše dotace</w:t>
            </w:r>
            <w:r>
              <w:rPr>
                <w:noProof/>
                <w:webHidden/>
              </w:rPr>
              <w:tab/>
            </w:r>
            <w:r>
              <w:rPr>
                <w:noProof/>
                <w:webHidden/>
              </w:rPr>
              <w:fldChar w:fldCharType="begin"/>
            </w:r>
            <w:r>
              <w:rPr>
                <w:noProof/>
                <w:webHidden/>
              </w:rPr>
              <w:instrText xml:space="preserve"> PAGEREF _Toc198560631 \h </w:instrText>
            </w:r>
            <w:r>
              <w:rPr>
                <w:noProof/>
                <w:webHidden/>
              </w:rPr>
            </w:r>
            <w:r>
              <w:rPr>
                <w:noProof/>
                <w:webHidden/>
              </w:rPr>
              <w:fldChar w:fldCharType="separate"/>
            </w:r>
            <w:r w:rsidR="000535D4">
              <w:rPr>
                <w:noProof/>
                <w:webHidden/>
              </w:rPr>
              <w:t>16</w:t>
            </w:r>
            <w:r>
              <w:rPr>
                <w:noProof/>
                <w:webHidden/>
              </w:rPr>
              <w:fldChar w:fldCharType="end"/>
            </w:r>
          </w:hyperlink>
        </w:p>
        <w:p w14:paraId="0EC3B598" w14:textId="4555BC86" w:rsidR="00D46A29" w:rsidRDefault="00D46A29">
          <w:pPr>
            <w:pStyle w:val="Obsah3"/>
            <w:rPr>
              <w:rFonts w:eastAsiaTheme="minorEastAsia" w:cstheme="minorBidi"/>
              <w:noProof/>
              <w:kern w:val="2"/>
              <w:sz w:val="24"/>
              <w:szCs w:val="24"/>
              <w:lang w:eastAsia="cs-CZ"/>
              <w14:ligatures w14:val="standardContextual"/>
            </w:rPr>
          </w:pPr>
          <w:hyperlink w:anchor="_Toc198560632" w:history="1">
            <w:r w:rsidRPr="00E213D9">
              <w:rPr>
                <w:rStyle w:val="Hypertextovodkaz"/>
                <w:rFonts w:eastAsia="Arial Unicode MS"/>
                <w:b/>
                <w:bCs/>
                <w:i/>
                <w:noProof/>
                <w:lang w:eastAsia="cs-CZ"/>
              </w:rPr>
              <w:t>2.2.2. Kalkulace požadované výše dotace na zajištění sítě</w:t>
            </w:r>
            <w:r>
              <w:rPr>
                <w:noProof/>
                <w:webHidden/>
              </w:rPr>
              <w:tab/>
            </w:r>
            <w:r>
              <w:rPr>
                <w:noProof/>
                <w:webHidden/>
              </w:rPr>
              <w:fldChar w:fldCharType="begin"/>
            </w:r>
            <w:r>
              <w:rPr>
                <w:noProof/>
                <w:webHidden/>
              </w:rPr>
              <w:instrText xml:space="preserve"> PAGEREF _Toc198560632 \h </w:instrText>
            </w:r>
            <w:r>
              <w:rPr>
                <w:noProof/>
                <w:webHidden/>
              </w:rPr>
            </w:r>
            <w:r>
              <w:rPr>
                <w:noProof/>
                <w:webHidden/>
              </w:rPr>
              <w:fldChar w:fldCharType="separate"/>
            </w:r>
            <w:r w:rsidR="000535D4">
              <w:rPr>
                <w:noProof/>
                <w:webHidden/>
              </w:rPr>
              <w:t>17</w:t>
            </w:r>
            <w:r>
              <w:rPr>
                <w:noProof/>
                <w:webHidden/>
              </w:rPr>
              <w:fldChar w:fldCharType="end"/>
            </w:r>
          </w:hyperlink>
        </w:p>
        <w:p w14:paraId="051A4A16" w14:textId="5AF4E190" w:rsidR="00D46A29" w:rsidRDefault="00D46A29">
          <w:pPr>
            <w:pStyle w:val="Obsah1"/>
            <w:rPr>
              <w:rFonts w:eastAsiaTheme="minorEastAsia" w:cstheme="minorBidi"/>
              <w:b w:val="0"/>
              <w:bCs w:val="0"/>
              <w:noProof/>
              <w:kern w:val="2"/>
              <w:sz w:val="24"/>
              <w:szCs w:val="24"/>
              <w:lang w:eastAsia="cs-CZ"/>
              <w14:ligatures w14:val="standardContextual"/>
            </w:rPr>
          </w:pPr>
          <w:hyperlink w:anchor="_Toc198560633" w:history="1">
            <w:r w:rsidRPr="00E213D9">
              <w:rPr>
                <w:rStyle w:val="Hypertextovodkaz"/>
                <w:noProof/>
              </w:rPr>
              <w:t>3.</w:t>
            </w:r>
            <w:r>
              <w:rPr>
                <w:rFonts w:eastAsiaTheme="minorEastAsia" w:cstheme="minorBidi"/>
                <w:b w:val="0"/>
                <w:bCs w:val="0"/>
                <w:noProof/>
                <w:kern w:val="2"/>
                <w:sz w:val="24"/>
                <w:szCs w:val="24"/>
                <w:lang w:eastAsia="cs-CZ"/>
                <w14:ligatures w14:val="standardContextual"/>
              </w:rPr>
              <w:tab/>
            </w:r>
            <w:r w:rsidRPr="00E213D9">
              <w:rPr>
                <w:rStyle w:val="Hypertextovodkaz"/>
                <w:noProof/>
              </w:rPr>
              <w:t>Aktualizace SPRSS 2024-2026</w:t>
            </w:r>
            <w:r>
              <w:rPr>
                <w:noProof/>
                <w:webHidden/>
              </w:rPr>
              <w:tab/>
            </w:r>
            <w:r>
              <w:rPr>
                <w:noProof/>
                <w:webHidden/>
              </w:rPr>
              <w:fldChar w:fldCharType="begin"/>
            </w:r>
            <w:r>
              <w:rPr>
                <w:noProof/>
                <w:webHidden/>
              </w:rPr>
              <w:instrText xml:space="preserve"> PAGEREF _Toc198560633 \h </w:instrText>
            </w:r>
            <w:r>
              <w:rPr>
                <w:noProof/>
                <w:webHidden/>
              </w:rPr>
            </w:r>
            <w:r>
              <w:rPr>
                <w:noProof/>
                <w:webHidden/>
              </w:rPr>
              <w:fldChar w:fldCharType="separate"/>
            </w:r>
            <w:r w:rsidR="000535D4">
              <w:rPr>
                <w:noProof/>
                <w:webHidden/>
              </w:rPr>
              <w:t>18</w:t>
            </w:r>
            <w:r>
              <w:rPr>
                <w:noProof/>
                <w:webHidden/>
              </w:rPr>
              <w:fldChar w:fldCharType="end"/>
            </w:r>
          </w:hyperlink>
        </w:p>
        <w:p w14:paraId="5C98D481" w14:textId="284711F3" w:rsidR="00D46A29" w:rsidRDefault="00D46A29">
          <w:pPr>
            <w:pStyle w:val="Obsah2"/>
            <w:rPr>
              <w:rFonts w:eastAsiaTheme="minorEastAsia" w:cstheme="minorBidi"/>
              <w:b w:val="0"/>
              <w:bCs w:val="0"/>
              <w:i w:val="0"/>
              <w:iCs w:val="0"/>
              <w:kern w:val="2"/>
              <w:sz w:val="24"/>
              <w:szCs w:val="24"/>
              <w14:ligatures w14:val="standardContextual"/>
            </w:rPr>
          </w:pPr>
          <w:hyperlink w:anchor="_Toc198560634" w:history="1">
            <w:r w:rsidRPr="00E213D9">
              <w:rPr>
                <w:rStyle w:val="Hypertextovodkaz"/>
              </w:rPr>
              <w:t>3.1 Sociální služby pro cílovou skupinu Senioři</w:t>
            </w:r>
            <w:r>
              <w:rPr>
                <w:webHidden/>
              </w:rPr>
              <w:tab/>
            </w:r>
            <w:r>
              <w:rPr>
                <w:webHidden/>
              </w:rPr>
              <w:fldChar w:fldCharType="begin"/>
            </w:r>
            <w:r>
              <w:rPr>
                <w:webHidden/>
              </w:rPr>
              <w:instrText xml:space="preserve"> PAGEREF _Toc198560634 \h </w:instrText>
            </w:r>
            <w:r>
              <w:rPr>
                <w:webHidden/>
              </w:rPr>
            </w:r>
            <w:r>
              <w:rPr>
                <w:webHidden/>
              </w:rPr>
              <w:fldChar w:fldCharType="separate"/>
            </w:r>
            <w:r w:rsidR="000535D4">
              <w:rPr>
                <w:webHidden/>
              </w:rPr>
              <w:t>19</w:t>
            </w:r>
            <w:r>
              <w:rPr>
                <w:webHidden/>
              </w:rPr>
              <w:fldChar w:fldCharType="end"/>
            </w:r>
          </w:hyperlink>
        </w:p>
        <w:p w14:paraId="6E1D40A3" w14:textId="1245DF20" w:rsidR="00D46A29" w:rsidRDefault="00D46A29">
          <w:pPr>
            <w:pStyle w:val="Obsah2"/>
            <w:rPr>
              <w:rFonts w:eastAsiaTheme="minorEastAsia" w:cstheme="minorBidi"/>
              <w:b w:val="0"/>
              <w:bCs w:val="0"/>
              <w:i w:val="0"/>
              <w:iCs w:val="0"/>
              <w:kern w:val="2"/>
              <w:sz w:val="24"/>
              <w:szCs w:val="24"/>
              <w14:ligatures w14:val="standardContextual"/>
            </w:rPr>
          </w:pPr>
          <w:hyperlink w:anchor="_Toc198560635" w:history="1">
            <w:r w:rsidRPr="00E213D9">
              <w:rPr>
                <w:rStyle w:val="Hypertextovodkaz"/>
              </w:rPr>
              <w:t>3.2 Transformace sítě sociální služeb pro cílovou skupinu Senioři</w:t>
            </w:r>
            <w:r>
              <w:rPr>
                <w:webHidden/>
              </w:rPr>
              <w:tab/>
            </w:r>
            <w:r>
              <w:rPr>
                <w:webHidden/>
              </w:rPr>
              <w:fldChar w:fldCharType="begin"/>
            </w:r>
            <w:r>
              <w:rPr>
                <w:webHidden/>
              </w:rPr>
              <w:instrText xml:space="preserve"> PAGEREF _Toc198560635 \h </w:instrText>
            </w:r>
            <w:r>
              <w:rPr>
                <w:webHidden/>
              </w:rPr>
            </w:r>
            <w:r>
              <w:rPr>
                <w:webHidden/>
              </w:rPr>
              <w:fldChar w:fldCharType="separate"/>
            </w:r>
            <w:r w:rsidR="000535D4">
              <w:rPr>
                <w:webHidden/>
              </w:rPr>
              <w:t>19</w:t>
            </w:r>
            <w:r>
              <w:rPr>
                <w:webHidden/>
              </w:rPr>
              <w:fldChar w:fldCharType="end"/>
            </w:r>
          </w:hyperlink>
        </w:p>
        <w:p w14:paraId="73459D01" w14:textId="5A5D1EC0" w:rsidR="00D46A29" w:rsidRDefault="00D46A29">
          <w:pPr>
            <w:pStyle w:val="Obsah2"/>
            <w:rPr>
              <w:rFonts w:eastAsiaTheme="minorEastAsia" w:cstheme="minorBidi"/>
              <w:b w:val="0"/>
              <w:bCs w:val="0"/>
              <w:i w:val="0"/>
              <w:iCs w:val="0"/>
              <w:kern w:val="2"/>
              <w:sz w:val="24"/>
              <w:szCs w:val="24"/>
              <w14:ligatures w14:val="standardContextual"/>
            </w:rPr>
          </w:pPr>
          <w:hyperlink w:anchor="_Toc198560636" w:history="1">
            <w:r w:rsidRPr="00E213D9">
              <w:rPr>
                <w:rStyle w:val="Hypertextovodkaz"/>
              </w:rPr>
              <w:t>3.3 Sociální služby pro cílovou skupinu Osoby se zdravotním postižením</w:t>
            </w:r>
            <w:r>
              <w:rPr>
                <w:webHidden/>
              </w:rPr>
              <w:tab/>
            </w:r>
            <w:r>
              <w:rPr>
                <w:webHidden/>
              </w:rPr>
              <w:fldChar w:fldCharType="begin"/>
            </w:r>
            <w:r>
              <w:rPr>
                <w:webHidden/>
              </w:rPr>
              <w:instrText xml:space="preserve"> PAGEREF _Toc198560636 \h </w:instrText>
            </w:r>
            <w:r>
              <w:rPr>
                <w:webHidden/>
              </w:rPr>
            </w:r>
            <w:r>
              <w:rPr>
                <w:webHidden/>
              </w:rPr>
              <w:fldChar w:fldCharType="separate"/>
            </w:r>
            <w:r w:rsidR="000535D4">
              <w:rPr>
                <w:webHidden/>
              </w:rPr>
              <w:t>20</w:t>
            </w:r>
            <w:r>
              <w:rPr>
                <w:webHidden/>
              </w:rPr>
              <w:fldChar w:fldCharType="end"/>
            </w:r>
          </w:hyperlink>
        </w:p>
        <w:p w14:paraId="50A52FDD" w14:textId="3F5792E7" w:rsidR="00D46A29" w:rsidRDefault="00D46A29">
          <w:pPr>
            <w:pStyle w:val="Obsah1"/>
            <w:rPr>
              <w:rFonts w:eastAsiaTheme="minorEastAsia" w:cstheme="minorBidi"/>
              <w:b w:val="0"/>
              <w:bCs w:val="0"/>
              <w:noProof/>
              <w:kern w:val="2"/>
              <w:sz w:val="24"/>
              <w:szCs w:val="24"/>
              <w:lang w:eastAsia="cs-CZ"/>
              <w14:ligatures w14:val="standardContextual"/>
            </w:rPr>
          </w:pPr>
          <w:hyperlink w:anchor="_Toc198560637" w:history="1">
            <w:r w:rsidRPr="00E213D9">
              <w:rPr>
                <w:rStyle w:val="Hypertextovodkaz"/>
                <w:noProof/>
              </w:rPr>
              <w:t>4.</w:t>
            </w:r>
            <w:r>
              <w:rPr>
                <w:rFonts w:eastAsiaTheme="minorEastAsia" w:cstheme="minorBidi"/>
                <w:b w:val="0"/>
                <w:bCs w:val="0"/>
                <w:noProof/>
                <w:kern w:val="2"/>
                <w:sz w:val="24"/>
                <w:szCs w:val="24"/>
                <w:lang w:eastAsia="cs-CZ"/>
                <w14:ligatures w14:val="standardContextual"/>
              </w:rPr>
              <w:tab/>
            </w:r>
            <w:r w:rsidRPr="00E213D9">
              <w:rPr>
                <w:rStyle w:val="Hypertextovodkaz"/>
                <w:noProof/>
              </w:rPr>
              <w:t>Transformace pečovatelské služby v OK</w:t>
            </w:r>
            <w:r>
              <w:rPr>
                <w:noProof/>
                <w:webHidden/>
              </w:rPr>
              <w:tab/>
            </w:r>
            <w:r>
              <w:rPr>
                <w:noProof/>
                <w:webHidden/>
              </w:rPr>
              <w:fldChar w:fldCharType="begin"/>
            </w:r>
            <w:r>
              <w:rPr>
                <w:noProof/>
                <w:webHidden/>
              </w:rPr>
              <w:instrText xml:space="preserve"> PAGEREF _Toc198560637 \h </w:instrText>
            </w:r>
            <w:r>
              <w:rPr>
                <w:noProof/>
                <w:webHidden/>
              </w:rPr>
            </w:r>
            <w:r>
              <w:rPr>
                <w:noProof/>
                <w:webHidden/>
              </w:rPr>
              <w:fldChar w:fldCharType="separate"/>
            </w:r>
            <w:r w:rsidR="000535D4">
              <w:rPr>
                <w:noProof/>
                <w:webHidden/>
              </w:rPr>
              <w:t>21</w:t>
            </w:r>
            <w:r>
              <w:rPr>
                <w:noProof/>
                <w:webHidden/>
              </w:rPr>
              <w:fldChar w:fldCharType="end"/>
            </w:r>
          </w:hyperlink>
        </w:p>
        <w:p w14:paraId="6C2A1EE7" w14:textId="554D9BCA" w:rsidR="00D46A29" w:rsidRDefault="00D46A29">
          <w:pPr>
            <w:pStyle w:val="Obsah2"/>
            <w:rPr>
              <w:rFonts w:eastAsiaTheme="minorEastAsia" w:cstheme="minorBidi"/>
              <w:b w:val="0"/>
              <w:bCs w:val="0"/>
              <w:i w:val="0"/>
              <w:iCs w:val="0"/>
              <w:kern w:val="2"/>
              <w:sz w:val="24"/>
              <w:szCs w:val="24"/>
              <w14:ligatures w14:val="standardContextual"/>
            </w:rPr>
          </w:pPr>
          <w:hyperlink w:anchor="_Toc198560638" w:history="1">
            <w:r w:rsidRPr="00E213D9">
              <w:rPr>
                <w:rStyle w:val="Hypertextovodkaz"/>
              </w:rPr>
              <w:t>4.1 Působnost pečovatelských služeb</w:t>
            </w:r>
            <w:r>
              <w:rPr>
                <w:webHidden/>
              </w:rPr>
              <w:tab/>
            </w:r>
            <w:r>
              <w:rPr>
                <w:webHidden/>
              </w:rPr>
              <w:fldChar w:fldCharType="begin"/>
            </w:r>
            <w:r>
              <w:rPr>
                <w:webHidden/>
              </w:rPr>
              <w:instrText xml:space="preserve"> PAGEREF _Toc198560638 \h </w:instrText>
            </w:r>
            <w:r>
              <w:rPr>
                <w:webHidden/>
              </w:rPr>
            </w:r>
            <w:r>
              <w:rPr>
                <w:webHidden/>
              </w:rPr>
              <w:fldChar w:fldCharType="separate"/>
            </w:r>
            <w:r w:rsidR="000535D4">
              <w:rPr>
                <w:webHidden/>
              </w:rPr>
              <w:t>23</w:t>
            </w:r>
            <w:r>
              <w:rPr>
                <w:webHidden/>
              </w:rPr>
              <w:fldChar w:fldCharType="end"/>
            </w:r>
          </w:hyperlink>
        </w:p>
        <w:p w14:paraId="26F07A28" w14:textId="4B63CA9E" w:rsidR="00D46A29" w:rsidRDefault="00D46A29">
          <w:pPr>
            <w:pStyle w:val="Obsah3"/>
            <w:rPr>
              <w:rFonts w:eastAsiaTheme="minorEastAsia" w:cstheme="minorBidi"/>
              <w:noProof/>
              <w:kern w:val="2"/>
              <w:sz w:val="24"/>
              <w:szCs w:val="24"/>
              <w:lang w:eastAsia="cs-CZ"/>
              <w14:ligatures w14:val="standardContextual"/>
            </w:rPr>
          </w:pPr>
          <w:hyperlink w:anchor="_Toc198560639" w:history="1">
            <w:r w:rsidRPr="00E213D9">
              <w:rPr>
                <w:rStyle w:val="Hypertextovodkaz"/>
                <w:noProof/>
              </w:rPr>
              <w:t>4.1.1 Hranice</w:t>
            </w:r>
            <w:r>
              <w:rPr>
                <w:noProof/>
                <w:webHidden/>
              </w:rPr>
              <w:tab/>
            </w:r>
            <w:r>
              <w:rPr>
                <w:noProof/>
                <w:webHidden/>
              </w:rPr>
              <w:fldChar w:fldCharType="begin"/>
            </w:r>
            <w:r>
              <w:rPr>
                <w:noProof/>
                <w:webHidden/>
              </w:rPr>
              <w:instrText xml:space="preserve"> PAGEREF _Toc198560639 \h </w:instrText>
            </w:r>
            <w:r>
              <w:rPr>
                <w:noProof/>
                <w:webHidden/>
              </w:rPr>
            </w:r>
            <w:r>
              <w:rPr>
                <w:noProof/>
                <w:webHidden/>
              </w:rPr>
              <w:fldChar w:fldCharType="separate"/>
            </w:r>
            <w:r w:rsidR="000535D4">
              <w:rPr>
                <w:noProof/>
                <w:webHidden/>
              </w:rPr>
              <w:t>26</w:t>
            </w:r>
            <w:r>
              <w:rPr>
                <w:noProof/>
                <w:webHidden/>
              </w:rPr>
              <w:fldChar w:fldCharType="end"/>
            </w:r>
          </w:hyperlink>
        </w:p>
        <w:p w14:paraId="728B1C48" w14:textId="79FFB6E0" w:rsidR="00D46A29" w:rsidRDefault="00D46A29">
          <w:pPr>
            <w:pStyle w:val="Obsah3"/>
            <w:rPr>
              <w:rFonts w:eastAsiaTheme="minorEastAsia" w:cstheme="minorBidi"/>
              <w:noProof/>
              <w:kern w:val="2"/>
              <w:sz w:val="24"/>
              <w:szCs w:val="24"/>
              <w:lang w:eastAsia="cs-CZ"/>
              <w14:ligatures w14:val="standardContextual"/>
            </w:rPr>
          </w:pPr>
          <w:hyperlink w:anchor="_Toc198560640" w:history="1">
            <w:r w:rsidRPr="00E213D9">
              <w:rPr>
                <w:rStyle w:val="Hypertextovodkaz"/>
                <w:noProof/>
              </w:rPr>
              <w:t>4.1.2 Jeseník</w:t>
            </w:r>
            <w:r>
              <w:rPr>
                <w:noProof/>
                <w:webHidden/>
              </w:rPr>
              <w:tab/>
            </w:r>
            <w:r>
              <w:rPr>
                <w:noProof/>
                <w:webHidden/>
              </w:rPr>
              <w:fldChar w:fldCharType="begin"/>
            </w:r>
            <w:r>
              <w:rPr>
                <w:noProof/>
                <w:webHidden/>
              </w:rPr>
              <w:instrText xml:space="preserve"> PAGEREF _Toc198560640 \h </w:instrText>
            </w:r>
            <w:r>
              <w:rPr>
                <w:noProof/>
                <w:webHidden/>
              </w:rPr>
            </w:r>
            <w:r>
              <w:rPr>
                <w:noProof/>
                <w:webHidden/>
              </w:rPr>
              <w:fldChar w:fldCharType="separate"/>
            </w:r>
            <w:r w:rsidR="000535D4">
              <w:rPr>
                <w:noProof/>
                <w:webHidden/>
              </w:rPr>
              <w:t>27</w:t>
            </w:r>
            <w:r>
              <w:rPr>
                <w:noProof/>
                <w:webHidden/>
              </w:rPr>
              <w:fldChar w:fldCharType="end"/>
            </w:r>
          </w:hyperlink>
        </w:p>
        <w:p w14:paraId="5DC8E87F" w14:textId="426F8A3C" w:rsidR="00D46A29" w:rsidRDefault="00D46A29">
          <w:pPr>
            <w:pStyle w:val="Obsah3"/>
            <w:rPr>
              <w:rFonts w:eastAsiaTheme="minorEastAsia" w:cstheme="minorBidi"/>
              <w:noProof/>
              <w:kern w:val="2"/>
              <w:sz w:val="24"/>
              <w:szCs w:val="24"/>
              <w:lang w:eastAsia="cs-CZ"/>
              <w14:ligatures w14:val="standardContextual"/>
            </w:rPr>
          </w:pPr>
          <w:hyperlink w:anchor="_Toc198560641" w:history="1">
            <w:r w:rsidRPr="00E213D9">
              <w:rPr>
                <w:rStyle w:val="Hypertextovodkaz"/>
                <w:noProof/>
              </w:rPr>
              <w:t>4.1.3 Konice</w:t>
            </w:r>
            <w:r>
              <w:rPr>
                <w:noProof/>
                <w:webHidden/>
              </w:rPr>
              <w:tab/>
            </w:r>
            <w:r>
              <w:rPr>
                <w:noProof/>
                <w:webHidden/>
              </w:rPr>
              <w:fldChar w:fldCharType="begin"/>
            </w:r>
            <w:r>
              <w:rPr>
                <w:noProof/>
                <w:webHidden/>
              </w:rPr>
              <w:instrText xml:space="preserve"> PAGEREF _Toc198560641 \h </w:instrText>
            </w:r>
            <w:r>
              <w:rPr>
                <w:noProof/>
                <w:webHidden/>
              </w:rPr>
            </w:r>
            <w:r>
              <w:rPr>
                <w:noProof/>
                <w:webHidden/>
              </w:rPr>
              <w:fldChar w:fldCharType="separate"/>
            </w:r>
            <w:r w:rsidR="000535D4">
              <w:rPr>
                <w:noProof/>
                <w:webHidden/>
              </w:rPr>
              <w:t>28</w:t>
            </w:r>
            <w:r>
              <w:rPr>
                <w:noProof/>
                <w:webHidden/>
              </w:rPr>
              <w:fldChar w:fldCharType="end"/>
            </w:r>
          </w:hyperlink>
        </w:p>
        <w:p w14:paraId="7F8C312A" w14:textId="2A25C05C" w:rsidR="00D46A29" w:rsidRDefault="00D46A29">
          <w:pPr>
            <w:pStyle w:val="Obsah3"/>
            <w:rPr>
              <w:rFonts w:eastAsiaTheme="minorEastAsia" w:cstheme="minorBidi"/>
              <w:noProof/>
              <w:kern w:val="2"/>
              <w:sz w:val="24"/>
              <w:szCs w:val="24"/>
              <w:lang w:eastAsia="cs-CZ"/>
              <w14:ligatures w14:val="standardContextual"/>
            </w:rPr>
          </w:pPr>
          <w:hyperlink w:anchor="_Toc198560642" w:history="1">
            <w:r w:rsidRPr="00E213D9">
              <w:rPr>
                <w:rStyle w:val="Hypertextovodkaz"/>
                <w:noProof/>
              </w:rPr>
              <w:t>4.1.4 Lipník nad Bečvou</w:t>
            </w:r>
            <w:r>
              <w:rPr>
                <w:noProof/>
                <w:webHidden/>
              </w:rPr>
              <w:tab/>
            </w:r>
            <w:r>
              <w:rPr>
                <w:noProof/>
                <w:webHidden/>
              </w:rPr>
              <w:fldChar w:fldCharType="begin"/>
            </w:r>
            <w:r>
              <w:rPr>
                <w:noProof/>
                <w:webHidden/>
              </w:rPr>
              <w:instrText xml:space="preserve"> PAGEREF _Toc198560642 \h </w:instrText>
            </w:r>
            <w:r>
              <w:rPr>
                <w:noProof/>
                <w:webHidden/>
              </w:rPr>
            </w:r>
            <w:r>
              <w:rPr>
                <w:noProof/>
                <w:webHidden/>
              </w:rPr>
              <w:fldChar w:fldCharType="separate"/>
            </w:r>
            <w:r w:rsidR="000535D4">
              <w:rPr>
                <w:noProof/>
                <w:webHidden/>
              </w:rPr>
              <w:t>29</w:t>
            </w:r>
            <w:r>
              <w:rPr>
                <w:noProof/>
                <w:webHidden/>
              </w:rPr>
              <w:fldChar w:fldCharType="end"/>
            </w:r>
          </w:hyperlink>
        </w:p>
        <w:p w14:paraId="40472114" w14:textId="1D03C267" w:rsidR="00D46A29" w:rsidRDefault="00D46A29">
          <w:pPr>
            <w:pStyle w:val="Obsah3"/>
            <w:rPr>
              <w:rFonts w:eastAsiaTheme="minorEastAsia" w:cstheme="minorBidi"/>
              <w:noProof/>
              <w:kern w:val="2"/>
              <w:sz w:val="24"/>
              <w:szCs w:val="24"/>
              <w:lang w:eastAsia="cs-CZ"/>
              <w14:ligatures w14:val="standardContextual"/>
            </w:rPr>
          </w:pPr>
          <w:hyperlink w:anchor="_Toc198560643" w:history="1">
            <w:r w:rsidRPr="00E213D9">
              <w:rPr>
                <w:rStyle w:val="Hypertextovodkaz"/>
                <w:noProof/>
              </w:rPr>
              <w:t>4.1.5 Litovel</w:t>
            </w:r>
            <w:r>
              <w:rPr>
                <w:noProof/>
                <w:webHidden/>
              </w:rPr>
              <w:tab/>
            </w:r>
            <w:r>
              <w:rPr>
                <w:noProof/>
                <w:webHidden/>
              </w:rPr>
              <w:fldChar w:fldCharType="begin"/>
            </w:r>
            <w:r>
              <w:rPr>
                <w:noProof/>
                <w:webHidden/>
              </w:rPr>
              <w:instrText xml:space="preserve"> PAGEREF _Toc198560643 \h </w:instrText>
            </w:r>
            <w:r>
              <w:rPr>
                <w:noProof/>
                <w:webHidden/>
              </w:rPr>
            </w:r>
            <w:r>
              <w:rPr>
                <w:noProof/>
                <w:webHidden/>
              </w:rPr>
              <w:fldChar w:fldCharType="separate"/>
            </w:r>
            <w:r w:rsidR="000535D4">
              <w:rPr>
                <w:noProof/>
                <w:webHidden/>
              </w:rPr>
              <w:t>30</w:t>
            </w:r>
            <w:r>
              <w:rPr>
                <w:noProof/>
                <w:webHidden/>
              </w:rPr>
              <w:fldChar w:fldCharType="end"/>
            </w:r>
          </w:hyperlink>
        </w:p>
        <w:p w14:paraId="03CCC9D2" w14:textId="72103BC7" w:rsidR="00D46A29" w:rsidRDefault="00D46A29">
          <w:pPr>
            <w:pStyle w:val="Obsah3"/>
            <w:rPr>
              <w:rFonts w:eastAsiaTheme="minorEastAsia" w:cstheme="minorBidi"/>
              <w:noProof/>
              <w:kern w:val="2"/>
              <w:sz w:val="24"/>
              <w:szCs w:val="24"/>
              <w:lang w:eastAsia="cs-CZ"/>
              <w14:ligatures w14:val="standardContextual"/>
            </w:rPr>
          </w:pPr>
          <w:hyperlink w:anchor="_Toc198560644" w:history="1">
            <w:r w:rsidRPr="00E213D9">
              <w:rPr>
                <w:rStyle w:val="Hypertextovodkaz"/>
                <w:noProof/>
              </w:rPr>
              <w:t>4.1.6 Mohelnice</w:t>
            </w:r>
            <w:r>
              <w:rPr>
                <w:noProof/>
                <w:webHidden/>
              </w:rPr>
              <w:tab/>
            </w:r>
            <w:r>
              <w:rPr>
                <w:noProof/>
                <w:webHidden/>
              </w:rPr>
              <w:fldChar w:fldCharType="begin"/>
            </w:r>
            <w:r>
              <w:rPr>
                <w:noProof/>
                <w:webHidden/>
              </w:rPr>
              <w:instrText xml:space="preserve"> PAGEREF _Toc198560644 \h </w:instrText>
            </w:r>
            <w:r>
              <w:rPr>
                <w:noProof/>
                <w:webHidden/>
              </w:rPr>
            </w:r>
            <w:r>
              <w:rPr>
                <w:noProof/>
                <w:webHidden/>
              </w:rPr>
              <w:fldChar w:fldCharType="separate"/>
            </w:r>
            <w:r w:rsidR="000535D4">
              <w:rPr>
                <w:noProof/>
                <w:webHidden/>
              </w:rPr>
              <w:t>31</w:t>
            </w:r>
            <w:r>
              <w:rPr>
                <w:noProof/>
                <w:webHidden/>
              </w:rPr>
              <w:fldChar w:fldCharType="end"/>
            </w:r>
          </w:hyperlink>
        </w:p>
        <w:p w14:paraId="626730B0" w14:textId="619AF42A" w:rsidR="00D46A29" w:rsidRDefault="00D46A29">
          <w:pPr>
            <w:pStyle w:val="Obsah3"/>
            <w:rPr>
              <w:rFonts w:eastAsiaTheme="minorEastAsia" w:cstheme="minorBidi"/>
              <w:noProof/>
              <w:kern w:val="2"/>
              <w:sz w:val="24"/>
              <w:szCs w:val="24"/>
              <w:lang w:eastAsia="cs-CZ"/>
              <w14:ligatures w14:val="standardContextual"/>
            </w:rPr>
          </w:pPr>
          <w:hyperlink w:anchor="_Toc198560645" w:history="1">
            <w:r w:rsidRPr="00E213D9">
              <w:rPr>
                <w:rStyle w:val="Hypertextovodkaz"/>
                <w:noProof/>
              </w:rPr>
              <w:t>4.1.7 Olomouc</w:t>
            </w:r>
            <w:r>
              <w:rPr>
                <w:noProof/>
                <w:webHidden/>
              </w:rPr>
              <w:tab/>
            </w:r>
            <w:r>
              <w:rPr>
                <w:noProof/>
                <w:webHidden/>
              </w:rPr>
              <w:fldChar w:fldCharType="begin"/>
            </w:r>
            <w:r>
              <w:rPr>
                <w:noProof/>
                <w:webHidden/>
              </w:rPr>
              <w:instrText xml:space="preserve"> PAGEREF _Toc198560645 \h </w:instrText>
            </w:r>
            <w:r>
              <w:rPr>
                <w:noProof/>
                <w:webHidden/>
              </w:rPr>
            </w:r>
            <w:r>
              <w:rPr>
                <w:noProof/>
                <w:webHidden/>
              </w:rPr>
              <w:fldChar w:fldCharType="separate"/>
            </w:r>
            <w:r w:rsidR="000535D4">
              <w:rPr>
                <w:noProof/>
                <w:webHidden/>
              </w:rPr>
              <w:t>32</w:t>
            </w:r>
            <w:r>
              <w:rPr>
                <w:noProof/>
                <w:webHidden/>
              </w:rPr>
              <w:fldChar w:fldCharType="end"/>
            </w:r>
          </w:hyperlink>
        </w:p>
        <w:p w14:paraId="2BC3C101" w14:textId="5F787CEC" w:rsidR="00D46A29" w:rsidRDefault="00D46A29">
          <w:pPr>
            <w:pStyle w:val="Obsah3"/>
            <w:rPr>
              <w:rFonts w:eastAsiaTheme="minorEastAsia" w:cstheme="minorBidi"/>
              <w:noProof/>
              <w:kern w:val="2"/>
              <w:sz w:val="24"/>
              <w:szCs w:val="24"/>
              <w:lang w:eastAsia="cs-CZ"/>
              <w14:ligatures w14:val="standardContextual"/>
            </w:rPr>
          </w:pPr>
          <w:hyperlink w:anchor="_Toc198560646" w:history="1">
            <w:r w:rsidRPr="00E213D9">
              <w:rPr>
                <w:rStyle w:val="Hypertextovodkaz"/>
                <w:noProof/>
              </w:rPr>
              <w:t>4.1.8 Prostějov</w:t>
            </w:r>
            <w:r>
              <w:rPr>
                <w:noProof/>
                <w:webHidden/>
              </w:rPr>
              <w:tab/>
            </w:r>
            <w:r>
              <w:rPr>
                <w:noProof/>
                <w:webHidden/>
              </w:rPr>
              <w:fldChar w:fldCharType="begin"/>
            </w:r>
            <w:r>
              <w:rPr>
                <w:noProof/>
                <w:webHidden/>
              </w:rPr>
              <w:instrText xml:space="preserve"> PAGEREF _Toc198560646 \h </w:instrText>
            </w:r>
            <w:r>
              <w:rPr>
                <w:noProof/>
                <w:webHidden/>
              </w:rPr>
            </w:r>
            <w:r>
              <w:rPr>
                <w:noProof/>
                <w:webHidden/>
              </w:rPr>
              <w:fldChar w:fldCharType="separate"/>
            </w:r>
            <w:r w:rsidR="000535D4">
              <w:rPr>
                <w:noProof/>
                <w:webHidden/>
              </w:rPr>
              <w:t>33</w:t>
            </w:r>
            <w:r>
              <w:rPr>
                <w:noProof/>
                <w:webHidden/>
              </w:rPr>
              <w:fldChar w:fldCharType="end"/>
            </w:r>
          </w:hyperlink>
        </w:p>
        <w:p w14:paraId="0FD020E1" w14:textId="130CD806" w:rsidR="00D46A29" w:rsidRDefault="00D46A29">
          <w:pPr>
            <w:pStyle w:val="Obsah3"/>
            <w:rPr>
              <w:rFonts w:eastAsiaTheme="minorEastAsia" w:cstheme="minorBidi"/>
              <w:noProof/>
              <w:kern w:val="2"/>
              <w:sz w:val="24"/>
              <w:szCs w:val="24"/>
              <w:lang w:eastAsia="cs-CZ"/>
              <w14:ligatures w14:val="standardContextual"/>
            </w:rPr>
          </w:pPr>
          <w:hyperlink w:anchor="_Toc198560647" w:history="1">
            <w:r w:rsidRPr="00E213D9">
              <w:rPr>
                <w:rStyle w:val="Hypertextovodkaz"/>
                <w:noProof/>
              </w:rPr>
              <w:t>4.1.9 Přerov</w:t>
            </w:r>
            <w:r>
              <w:rPr>
                <w:noProof/>
                <w:webHidden/>
              </w:rPr>
              <w:tab/>
            </w:r>
            <w:r>
              <w:rPr>
                <w:noProof/>
                <w:webHidden/>
              </w:rPr>
              <w:fldChar w:fldCharType="begin"/>
            </w:r>
            <w:r>
              <w:rPr>
                <w:noProof/>
                <w:webHidden/>
              </w:rPr>
              <w:instrText xml:space="preserve"> PAGEREF _Toc198560647 \h </w:instrText>
            </w:r>
            <w:r>
              <w:rPr>
                <w:noProof/>
                <w:webHidden/>
              </w:rPr>
            </w:r>
            <w:r>
              <w:rPr>
                <w:noProof/>
                <w:webHidden/>
              </w:rPr>
              <w:fldChar w:fldCharType="separate"/>
            </w:r>
            <w:r w:rsidR="000535D4">
              <w:rPr>
                <w:noProof/>
                <w:webHidden/>
              </w:rPr>
              <w:t>34</w:t>
            </w:r>
            <w:r>
              <w:rPr>
                <w:noProof/>
                <w:webHidden/>
              </w:rPr>
              <w:fldChar w:fldCharType="end"/>
            </w:r>
          </w:hyperlink>
        </w:p>
        <w:p w14:paraId="3E89FF3A" w14:textId="0C65AB30" w:rsidR="00D46A29" w:rsidRDefault="00D46A29">
          <w:pPr>
            <w:pStyle w:val="Obsah3"/>
            <w:rPr>
              <w:rFonts w:eastAsiaTheme="minorEastAsia" w:cstheme="minorBidi"/>
              <w:noProof/>
              <w:kern w:val="2"/>
              <w:sz w:val="24"/>
              <w:szCs w:val="24"/>
              <w:lang w:eastAsia="cs-CZ"/>
              <w14:ligatures w14:val="standardContextual"/>
            </w:rPr>
          </w:pPr>
          <w:hyperlink w:anchor="_Toc198560648" w:history="1">
            <w:r w:rsidRPr="00E213D9">
              <w:rPr>
                <w:rStyle w:val="Hypertextovodkaz"/>
                <w:noProof/>
              </w:rPr>
              <w:t>4.1.10 Šternberk</w:t>
            </w:r>
            <w:r>
              <w:rPr>
                <w:noProof/>
                <w:webHidden/>
              </w:rPr>
              <w:tab/>
            </w:r>
            <w:r>
              <w:rPr>
                <w:noProof/>
                <w:webHidden/>
              </w:rPr>
              <w:fldChar w:fldCharType="begin"/>
            </w:r>
            <w:r>
              <w:rPr>
                <w:noProof/>
                <w:webHidden/>
              </w:rPr>
              <w:instrText xml:space="preserve"> PAGEREF _Toc198560648 \h </w:instrText>
            </w:r>
            <w:r>
              <w:rPr>
                <w:noProof/>
                <w:webHidden/>
              </w:rPr>
            </w:r>
            <w:r>
              <w:rPr>
                <w:noProof/>
                <w:webHidden/>
              </w:rPr>
              <w:fldChar w:fldCharType="separate"/>
            </w:r>
            <w:r w:rsidR="000535D4">
              <w:rPr>
                <w:noProof/>
                <w:webHidden/>
              </w:rPr>
              <w:t>35</w:t>
            </w:r>
            <w:r>
              <w:rPr>
                <w:noProof/>
                <w:webHidden/>
              </w:rPr>
              <w:fldChar w:fldCharType="end"/>
            </w:r>
          </w:hyperlink>
        </w:p>
        <w:p w14:paraId="4F112358" w14:textId="488FD46F" w:rsidR="00D46A29" w:rsidRDefault="00D46A29">
          <w:pPr>
            <w:pStyle w:val="Obsah3"/>
            <w:rPr>
              <w:rFonts w:eastAsiaTheme="minorEastAsia" w:cstheme="minorBidi"/>
              <w:noProof/>
              <w:kern w:val="2"/>
              <w:sz w:val="24"/>
              <w:szCs w:val="24"/>
              <w:lang w:eastAsia="cs-CZ"/>
              <w14:ligatures w14:val="standardContextual"/>
            </w:rPr>
          </w:pPr>
          <w:hyperlink w:anchor="_Toc198560649" w:history="1">
            <w:r w:rsidRPr="00E213D9">
              <w:rPr>
                <w:rStyle w:val="Hypertextovodkaz"/>
                <w:noProof/>
              </w:rPr>
              <w:t>4.1.11 Šumperk</w:t>
            </w:r>
            <w:r>
              <w:rPr>
                <w:noProof/>
                <w:webHidden/>
              </w:rPr>
              <w:tab/>
            </w:r>
            <w:r>
              <w:rPr>
                <w:noProof/>
                <w:webHidden/>
              </w:rPr>
              <w:fldChar w:fldCharType="begin"/>
            </w:r>
            <w:r>
              <w:rPr>
                <w:noProof/>
                <w:webHidden/>
              </w:rPr>
              <w:instrText xml:space="preserve"> PAGEREF _Toc198560649 \h </w:instrText>
            </w:r>
            <w:r>
              <w:rPr>
                <w:noProof/>
                <w:webHidden/>
              </w:rPr>
            </w:r>
            <w:r>
              <w:rPr>
                <w:noProof/>
                <w:webHidden/>
              </w:rPr>
              <w:fldChar w:fldCharType="separate"/>
            </w:r>
            <w:r w:rsidR="000535D4">
              <w:rPr>
                <w:noProof/>
                <w:webHidden/>
              </w:rPr>
              <w:t>36</w:t>
            </w:r>
            <w:r>
              <w:rPr>
                <w:noProof/>
                <w:webHidden/>
              </w:rPr>
              <w:fldChar w:fldCharType="end"/>
            </w:r>
          </w:hyperlink>
        </w:p>
        <w:p w14:paraId="5F85C78D" w14:textId="29ED5992" w:rsidR="00D46A29" w:rsidRDefault="00D46A29">
          <w:pPr>
            <w:pStyle w:val="Obsah3"/>
            <w:rPr>
              <w:rFonts w:eastAsiaTheme="minorEastAsia" w:cstheme="minorBidi"/>
              <w:noProof/>
              <w:kern w:val="2"/>
              <w:sz w:val="24"/>
              <w:szCs w:val="24"/>
              <w:lang w:eastAsia="cs-CZ"/>
              <w14:ligatures w14:val="standardContextual"/>
            </w:rPr>
          </w:pPr>
          <w:hyperlink w:anchor="_Toc198560650" w:history="1">
            <w:r w:rsidRPr="00E213D9">
              <w:rPr>
                <w:rStyle w:val="Hypertextovodkaz"/>
                <w:noProof/>
              </w:rPr>
              <w:t>4.1.12 Uničov</w:t>
            </w:r>
            <w:r>
              <w:rPr>
                <w:noProof/>
                <w:webHidden/>
              </w:rPr>
              <w:tab/>
            </w:r>
            <w:r>
              <w:rPr>
                <w:noProof/>
                <w:webHidden/>
              </w:rPr>
              <w:fldChar w:fldCharType="begin"/>
            </w:r>
            <w:r>
              <w:rPr>
                <w:noProof/>
                <w:webHidden/>
              </w:rPr>
              <w:instrText xml:space="preserve"> PAGEREF _Toc198560650 \h </w:instrText>
            </w:r>
            <w:r>
              <w:rPr>
                <w:noProof/>
                <w:webHidden/>
              </w:rPr>
            </w:r>
            <w:r>
              <w:rPr>
                <w:noProof/>
                <w:webHidden/>
              </w:rPr>
              <w:fldChar w:fldCharType="separate"/>
            </w:r>
            <w:r w:rsidR="000535D4">
              <w:rPr>
                <w:noProof/>
                <w:webHidden/>
              </w:rPr>
              <w:t>37</w:t>
            </w:r>
            <w:r>
              <w:rPr>
                <w:noProof/>
                <w:webHidden/>
              </w:rPr>
              <w:fldChar w:fldCharType="end"/>
            </w:r>
          </w:hyperlink>
        </w:p>
        <w:p w14:paraId="2A454B3C" w14:textId="26D7B1B2" w:rsidR="00D46A29" w:rsidRDefault="00D46A29">
          <w:pPr>
            <w:pStyle w:val="Obsah3"/>
            <w:rPr>
              <w:rFonts w:eastAsiaTheme="minorEastAsia" w:cstheme="minorBidi"/>
              <w:noProof/>
              <w:kern w:val="2"/>
              <w:sz w:val="24"/>
              <w:szCs w:val="24"/>
              <w:lang w:eastAsia="cs-CZ"/>
              <w14:ligatures w14:val="standardContextual"/>
            </w:rPr>
          </w:pPr>
          <w:hyperlink w:anchor="_Toc198560651" w:history="1">
            <w:r w:rsidRPr="00E213D9">
              <w:rPr>
                <w:rStyle w:val="Hypertextovodkaz"/>
                <w:noProof/>
              </w:rPr>
              <w:t>4.1.13 Zábřeh</w:t>
            </w:r>
            <w:r>
              <w:rPr>
                <w:noProof/>
                <w:webHidden/>
              </w:rPr>
              <w:tab/>
            </w:r>
            <w:r>
              <w:rPr>
                <w:noProof/>
                <w:webHidden/>
              </w:rPr>
              <w:fldChar w:fldCharType="begin"/>
            </w:r>
            <w:r>
              <w:rPr>
                <w:noProof/>
                <w:webHidden/>
              </w:rPr>
              <w:instrText xml:space="preserve"> PAGEREF _Toc198560651 \h </w:instrText>
            </w:r>
            <w:r>
              <w:rPr>
                <w:noProof/>
                <w:webHidden/>
              </w:rPr>
            </w:r>
            <w:r>
              <w:rPr>
                <w:noProof/>
                <w:webHidden/>
              </w:rPr>
              <w:fldChar w:fldCharType="separate"/>
            </w:r>
            <w:r w:rsidR="000535D4">
              <w:rPr>
                <w:noProof/>
                <w:webHidden/>
              </w:rPr>
              <w:t>38</w:t>
            </w:r>
            <w:r>
              <w:rPr>
                <w:noProof/>
                <w:webHidden/>
              </w:rPr>
              <w:fldChar w:fldCharType="end"/>
            </w:r>
          </w:hyperlink>
        </w:p>
        <w:p w14:paraId="3F63FC90" w14:textId="1E113F75" w:rsidR="00D46A29" w:rsidRDefault="00D46A29">
          <w:pPr>
            <w:pStyle w:val="Obsah2"/>
            <w:rPr>
              <w:rFonts w:eastAsiaTheme="minorEastAsia" w:cstheme="minorBidi"/>
              <w:b w:val="0"/>
              <w:bCs w:val="0"/>
              <w:i w:val="0"/>
              <w:iCs w:val="0"/>
              <w:kern w:val="2"/>
              <w:sz w:val="24"/>
              <w:szCs w:val="24"/>
              <w14:ligatures w14:val="standardContextual"/>
            </w:rPr>
          </w:pPr>
          <w:hyperlink w:anchor="_Toc198560652" w:history="1">
            <w:r w:rsidRPr="00E213D9">
              <w:rPr>
                <w:rStyle w:val="Hypertextovodkaz"/>
              </w:rPr>
              <w:t>4.2 Sociální služby pro seniory – pobytová forma</w:t>
            </w:r>
            <w:r>
              <w:rPr>
                <w:webHidden/>
              </w:rPr>
              <w:tab/>
            </w:r>
            <w:r>
              <w:rPr>
                <w:webHidden/>
              </w:rPr>
              <w:fldChar w:fldCharType="begin"/>
            </w:r>
            <w:r>
              <w:rPr>
                <w:webHidden/>
              </w:rPr>
              <w:instrText xml:space="preserve"> PAGEREF _Toc198560652 \h </w:instrText>
            </w:r>
            <w:r>
              <w:rPr>
                <w:webHidden/>
              </w:rPr>
            </w:r>
            <w:r>
              <w:rPr>
                <w:webHidden/>
              </w:rPr>
              <w:fldChar w:fldCharType="separate"/>
            </w:r>
            <w:r w:rsidR="000535D4">
              <w:rPr>
                <w:webHidden/>
              </w:rPr>
              <w:t>39</w:t>
            </w:r>
            <w:r>
              <w:rPr>
                <w:webHidden/>
              </w:rPr>
              <w:fldChar w:fldCharType="end"/>
            </w:r>
          </w:hyperlink>
        </w:p>
        <w:p w14:paraId="79DCE9E4" w14:textId="4C9836DA" w:rsidR="00D46A29" w:rsidRDefault="00D46A29">
          <w:pPr>
            <w:pStyle w:val="Obsah1"/>
            <w:rPr>
              <w:rFonts w:eastAsiaTheme="minorEastAsia" w:cstheme="minorBidi"/>
              <w:b w:val="0"/>
              <w:bCs w:val="0"/>
              <w:noProof/>
              <w:kern w:val="2"/>
              <w:sz w:val="24"/>
              <w:szCs w:val="24"/>
              <w:lang w:eastAsia="cs-CZ"/>
              <w14:ligatures w14:val="standardContextual"/>
            </w:rPr>
          </w:pPr>
          <w:hyperlink w:anchor="_Toc198560653" w:history="1">
            <w:r w:rsidRPr="00E213D9">
              <w:rPr>
                <w:rStyle w:val="Hypertextovodkaz"/>
                <w:noProof/>
              </w:rPr>
              <w:t>5.</w:t>
            </w:r>
            <w:r>
              <w:rPr>
                <w:rFonts w:eastAsiaTheme="minorEastAsia" w:cstheme="minorBidi"/>
                <w:b w:val="0"/>
                <w:bCs w:val="0"/>
                <w:noProof/>
                <w:kern w:val="2"/>
                <w:sz w:val="24"/>
                <w:szCs w:val="24"/>
                <w:lang w:eastAsia="cs-CZ"/>
                <w14:ligatures w14:val="standardContextual"/>
              </w:rPr>
              <w:tab/>
            </w:r>
            <w:r w:rsidRPr="00E213D9">
              <w:rPr>
                <w:rStyle w:val="Hypertextovodkaz"/>
                <w:noProof/>
              </w:rPr>
              <w:t>Plnění opatření střednědobého plánu</w:t>
            </w:r>
            <w:r>
              <w:rPr>
                <w:noProof/>
                <w:webHidden/>
              </w:rPr>
              <w:tab/>
            </w:r>
            <w:r>
              <w:rPr>
                <w:noProof/>
                <w:webHidden/>
              </w:rPr>
              <w:fldChar w:fldCharType="begin"/>
            </w:r>
            <w:r>
              <w:rPr>
                <w:noProof/>
                <w:webHidden/>
              </w:rPr>
              <w:instrText xml:space="preserve"> PAGEREF _Toc198560653 \h </w:instrText>
            </w:r>
            <w:r>
              <w:rPr>
                <w:noProof/>
                <w:webHidden/>
              </w:rPr>
            </w:r>
            <w:r>
              <w:rPr>
                <w:noProof/>
                <w:webHidden/>
              </w:rPr>
              <w:fldChar w:fldCharType="separate"/>
            </w:r>
            <w:r w:rsidR="000535D4">
              <w:rPr>
                <w:noProof/>
                <w:webHidden/>
              </w:rPr>
              <w:t>43</w:t>
            </w:r>
            <w:r>
              <w:rPr>
                <w:noProof/>
                <w:webHidden/>
              </w:rPr>
              <w:fldChar w:fldCharType="end"/>
            </w:r>
          </w:hyperlink>
        </w:p>
        <w:p w14:paraId="2B05B7E8" w14:textId="0A179D8C" w:rsidR="00D46A29" w:rsidRDefault="00D46A29">
          <w:pPr>
            <w:pStyle w:val="Obsah2"/>
            <w:rPr>
              <w:rFonts w:eastAsiaTheme="minorEastAsia" w:cstheme="minorBidi"/>
              <w:b w:val="0"/>
              <w:bCs w:val="0"/>
              <w:i w:val="0"/>
              <w:iCs w:val="0"/>
              <w:kern w:val="2"/>
              <w:sz w:val="24"/>
              <w:szCs w:val="24"/>
              <w14:ligatures w14:val="standardContextual"/>
            </w:rPr>
          </w:pPr>
          <w:hyperlink w:anchor="_Toc198560654" w:history="1">
            <w:r w:rsidRPr="00E213D9">
              <w:rPr>
                <w:rStyle w:val="Hypertextovodkaz"/>
              </w:rPr>
              <w:t>5.1. Aktualizace jednotek u sociálních služeb v síti již zařazených</w:t>
            </w:r>
            <w:r>
              <w:rPr>
                <w:webHidden/>
              </w:rPr>
              <w:tab/>
            </w:r>
            <w:r>
              <w:rPr>
                <w:webHidden/>
              </w:rPr>
              <w:fldChar w:fldCharType="begin"/>
            </w:r>
            <w:r>
              <w:rPr>
                <w:webHidden/>
              </w:rPr>
              <w:instrText xml:space="preserve"> PAGEREF _Toc198560654 \h </w:instrText>
            </w:r>
            <w:r>
              <w:rPr>
                <w:webHidden/>
              </w:rPr>
            </w:r>
            <w:r>
              <w:rPr>
                <w:webHidden/>
              </w:rPr>
              <w:fldChar w:fldCharType="separate"/>
            </w:r>
            <w:r w:rsidR="000535D4">
              <w:rPr>
                <w:webHidden/>
              </w:rPr>
              <w:t>43</w:t>
            </w:r>
            <w:r>
              <w:rPr>
                <w:webHidden/>
              </w:rPr>
              <w:fldChar w:fldCharType="end"/>
            </w:r>
          </w:hyperlink>
        </w:p>
        <w:p w14:paraId="156CFE4D" w14:textId="768B99AB" w:rsidR="00D46A29" w:rsidRDefault="00D46A29">
          <w:pPr>
            <w:pStyle w:val="Obsah2"/>
            <w:rPr>
              <w:rFonts w:eastAsiaTheme="minorEastAsia" w:cstheme="minorBidi"/>
              <w:b w:val="0"/>
              <w:bCs w:val="0"/>
              <w:i w:val="0"/>
              <w:iCs w:val="0"/>
              <w:kern w:val="2"/>
              <w:sz w:val="24"/>
              <w:szCs w:val="24"/>
              <w14:ligatures w14:val="standardContextual"/>
            </w:rPr>
          </w:pPr>
          <w:hyperlink w:anchor="_Toc198560655" w:history="1">
            <w:r w:rsidRPr="00E213D9">
              <w:rPr>
                <w:rStyle w:val="Hypertextovodkaz"/>
              </w:rPr>
              <w:t>5.2 Zařazení nových sociálních služeb do sítě sociálních služeb</w:t>
            </w:r>
            <w:r>
              <w:rPr>
                <w:webHidden/>
              </w:rPr>
              <w:tab/>
            </w:r>
            <w:r>
              <w:rPr>
                <w:webHidden/>
              </w:rPr>
              <w:fldChar w:fldCharType="begin"/>
            </w:r>
            <w:r>
              <w:rPr>
                <w:webHidden/>
              </w:rPr>
              <w:instrText xml:space="preserve"> PAGEREF _Toc198560655 \h </w:instrText>
            </w:r>
            <w:r>
              <w:rPr>
                <w:webHidden/>
              </w:rPr>
            </w:r>
            <w:r>
              <w:rPr>
                <w:webHidden/>
              </w:rPr>
              <w:fldChar w:fldCharType="separate"/>
            </w:r>
            <w:r w:rsidR="000535D4">
              <w:rPr>
                <w:webHidden/>
              </w:rPr>
              <w:t>47</w:t>
            </w:r>
            <w:r>
              <w:rPr>
                <w:webHidden/>
              </w:rPr>
              <w:fldChar w:fldCharType="end"/>
            </w:r>
          </w:hyperlink>
        </w:p>
        <w:p w14:paraId="11647A3C" w14:textId="7BA2E33A" w:rsidR="00D46A29" w:rsidRDefault="00D46A29">
          <w:pPr>
            <w:pStyle w:val="Obsah2"/>
            <w:rPr>
              <w:rFonts w:eastAsiaTheme="minorEastAsia" w:cstheme="minorBidi"/>
              <w:b w:val="0"/>
              <w:bCs w:val="0"/>
              <w:i w:val="0"/>
              <w:iCs w:val="0"/>
              <w:kern w:val="2"/>
              <w:sz w:val="24"/>
              <w:szCs w:val="24"/>
              <w14:ligatures w14:val="standardContextual"/>
            </w:rPr>
          </w:pPr>
          <w:hyperlink w:anchor="_Toc198560656" w:history="1">
            <w:r w:rsidRPr="00E213D9">
              <w:rPr>
                <w:rStyle w:val="Hypertextovodkaz"/>
              </w:rPr>
              <w:t>5.3. Evaluační zpráva o naplňování SPRSS 2024-2026 za rok 2024</w:t>
            </w:r>
            <w:r>
              <w:rPr>
                <w:webHidden/>
              </w:rPr>
              <w:tab/>
            </w:r>
            <w:r>
              <w:rPr>
                <w:webHidden/>
              </w:rPr>
              <w:fldChar w:fldCharType="begin"/>
            </w:r>
            <w:r>
              <w:rPr>
                <w:webHidden/>
              </w:rPr>
              <w:instrText xml:space="preserve"> PAGEREF _Toc198560656 \h </w:instrText>
            </w:r>
            <w:r>
              <w:rPr>
                <w:webHidden/>
              </w:rPr>
            </w:r>
            <w:r>
              <w:rPr>
                <w:webHidden/>
              </w:rPr>
              <w:fldChar w:fldCharType="separate"/>
            </w:r>
            <w:r w:rsidR="000535D4">
              <w:rPr>
                <w:webHidden/>
              </w:rPr>
              <w:t>49</w:t>
            </w:r>
            <w:r>
              <w:rPr>
                <w:webHidden/>
              </w:rPr>
              <w:fldChar w:fldCharType="end"/>
            </w:r>
          </w:hyperlink>
        </w:p>
        <w:p w14:paraId="56B2145B" w14:textId="5BDF356B" w:rsidR="00D46A29" w:rsidRDefault="00D46A29">
          <w:pPr>
            <w:pStyle w:val="Obsah1"/>
            <w:rPr>
              <w:rFonts w:eastAsiaTheme="minorEastAsia" w:cstheme="minorBidi"/>
              <w:b w:val="0"/>
              <w:bCs w:val="0"/>
              <w:noProof/>
              <w:kern w:val="2"/>
              <w:sz w:val="24"/>
              <w:szCs w:val="24"/>
              <w:lang w:eastAsia="cs-CZ"/>
              <w14:ligatures w14:val="standardContextual"/>
            </w:rPr>
          </w:pPr>
          <w:hyperlink w:anchor="_Toc198560657" w:history="1">
            <w:r w:rsidRPr="00E213D9">
              <w:rPr>
                <w:rStyle w:val="Hypertextovodkaz"/>
                <w:noProof/>
              </w:rPr>
              <w:t>Příloha č. 1 – Síť sociálních služeb na rok 2026</w:t>
            </w:r>
            <w:r>
              <w:rPr>
                <w:noProof/>
                <w:webHidden/>
              </w:rPr>
              <w:tab/>
            </w:r>
            <w:r>
              <w:rPr>
                <w:noProof/>
                <w:webHidden/>
              </w:rPr>
              <w:fldChar w:fldCharType="begin"/>
            </w:r>
            <w:r>
              <w:rPr>
                <w:noProof/>
                <w:webHidden/>
              </w:rPr>
              <w:instrText xml:space="preserve"> PAGEREF _Toc198560657 \h </w:instrText>
            </w:r>
            <w:r>
              <w:rPr>
                <w:noProof/>
                <w:webHidden/>
              </w:rPr>
            </w:r>
            <w:r>
              <w:rPr>
                <w:noProof/>
                <w:webHidden/>
              </w:rPr>
              <w:fldChar w:fldCharType="separate"/>
            </w:r>
            <w:r w:rsidR="000535D4">
              <w:rPr>
                <w:noProof/>
                <w:webHidden/>
              </w:rPr>
              <w:t>50</w:t>
            </w:r>
            <w:r>
              <w:rPr>
                <w:noProof/>
                <w:webHidden/>
              </w:rPr>
              <w:fldChar w:fldCharType="end"/>
            </w:r>
          </w:hyperlink>
        </w:p>
        <w:p w14:paraId="08C3C89E" w14:textId="38FAC79B" w:rsidR="00D46A29" w:rsidRDefault="00D46A29">
          <w:pPr>
            <w:pStyle w:val="Obsah1"/>
            <w:rPr>
              <w:rFonts w:eastAsiaTheme="minorEastAsia" w:cstheme="minorBidi"/>
              <w:b w:val="0"/>
              <w:bCs w:val="0"/>
              <w:noProof/>
              <w:kern w:val="2"/>
              <w:sz w:val="24"/>
              <w:szCs w:val="24"/>
              <w:lang w:eastAsia="cs-CZ"/>
              <w14:ligatures w14:val="standardContextual"/>
            </w:rPr>
          </w:pPr>
          <w:hyperlink w:anchor="_Toc198560658" w:history="1">
            <w:r w:rsidRPr="00E213D9">
              <w:rPr>
                <w:rStyle w:val="Hypertextovodkaz"/>
                <w:noProof/>
              </w:rPr>
              <w:t>Příloha č. 2 – Evaluační zpráva o naplňování SPRSS pro roky 2021-2023 za rok 2024</w:t>
            </w:r>
            <w:r>
              <w:rPr>
                <w:noProof/>
                <w:webHidden/>
              </w:rPr>
              <w:tab/>
            </w:r>
            <w:r>
              <w:rPr>
                <w:noProof/>
                <w:webHidden/>
              </w:rPr>
              <w:fldChar w:fldCharType="begin"/>
            </w:r>
            <w:r>
              <w:rPr>
                <w:noProof/>
                <w:webHidden/>
              </w:rPr>
              <w:instrText xml:space="preserve"> PAGEREF _Toc198560658 \h </w:instrText>
            </w:r>
            <w:r>
              <w:rPr>
                <w:noProof/>
                <w:webHidden/>
              </w:rPr>
            </w:r>
            <w:r>
              <w:rPr>
                <w:noProof/>
                <w:webHidden/>
              </w:rPr>
              <w:fldChar w:fldCharType="separate"/>
            </w:r>
            <w:r w:rsidR="000535D4">
              <w:rPr>
                <w:noProof/>
                <w:webHidden/>
              </w:rPr>
              <w:t>94</w:t>
            </w:r>
            <w:r>
              <w:rPr>
                <w:noProof/>
                <w:webHidden/>
              </w:rPr>
              <w:fldChar w:fldCharType="end"/>
            </w:r>
          </w:hyperlink>
        </w:p>
        <w:p w14:paraId="06062DC5" w14:textId="6829A33B" w:rsidR="0095366D" w:rsidRDefault="007D2BFE">
          <w:r w:rsidRPr="009B61FC">
            <w:fldChar w:fldCharType="end"/>
          </w:r>
        </w:p>
      </w:sdtContent>
    </w:sdt>
    <w:p w14:paraId="1B71D2B7" w14:textId="77777777" w:rsidR="0095366D" w:rsidRDefault="007D2BFE" w:rsidP="00F91E77">
      <w:pPr>
        <w:pStyle w:val="Nadpis5"/>
      </w:pPr>
      <w:r>
        <w:t>Použité zkratky:</w:t>
      </w:r>
    </w:p>
    <w:p w14:paraId="78AD79C3" w14:textId="77777777" w:rsidR="0095366D" w:rsidRDefault="0095366D">
      <w:pPr>
        <w:rPr>
          <w:lang w:eastAsia="cs-CZ"/>
        </w:rPr>
      </w:pPr>
    </w:p>
    <w:p w14:paraId="32253264" w14:textId="77777777" w:rsidR="0095366D" w:rsidRDefault="007D2BFE">
      <w:pPr>
        <w:rPr>
          <w:lang w:eastAsia="cs-CZ"/>
        </w:rPr>
      </w:pPr>
      <w:r>
        <w:rPr>
          <w:lang w:eastAsia="cs-CZ"/>
        </w:rPr>
        <w:t>MPSV ČR</w:t>
      </w:r>
      <w:r>
        <w:rPr>
          <w:lang w:eastAsia="cs-CZ"/>
        </w:rPr>
        <w:tab/>
      </w:r>
      <w:r>
        <w:rPr>
          <w:lang w:eastAsia="cs-CZ"/>
        </w:rPr>
        <w:tab/>
      </w:r>
      <w:r>
        <w:rPr>
          <w:lang w:eastAsia="cs-CZ"/>
        </w:rPr>
        <w:tab/>
        <w:t>Ministerstvo práce a sociálních věcí České republiky</w:t>
      </w:r>
    </w:p>
    <w:p w14:paraId="580AE63E" w14:textId="77777777" w:rsidR="0095366D" w:rsidRDefault="007D2BFE">
      <w:pPr>
        <w:tabs>
          <w:tab w:val="left" w:pos="708"/>
          <w:tab w:val="left" w:pos="1416"/>
          <w:tab w:val="left" w:pos="2124"/>
          <w:tab w:val="left" w:pos="2832"/>
          <w:tab w:val="left" w:pos="3540"/>
          <w:tab w:val="center" w:pos="4536"/>
        </w:tabs>
      </w:pPr>
      <w:r>
        <w:rPr>
          <w:lang w:eastAsia="cs-CZ"/>
        </w:rPr>
        <w:t>ESF</w:t>
      </w:r>
      <w:r>
        <w:rPr>
          <w:lang w:eastAsia="cs-CZ"/>
        </w:rPr>
        <w:tab/>
      </w:r>
      <w:r>
        <w:rPr>
          <w:lang w:eastAsia="cs-CZ"/>
        </w:rPr>
        <w:tab/>
      </w:r>
      <w:r>
        <w:rPr>
          <w:lang w:eastAsia="cs-CZ"/>
        </w:rPr>
        <w:tab/>
      </w:r>
      <w:r>
        <w:rPr>
          <w:lang w:eastAsia="cs-CZ"/>
        </w:rPr>
        <w:tab/>
        <w:t>Evropský sociální fond</w:t>
      </w:r>
      <w:r>
        <w:rPr>
          <w:lang w:eastAsia="cs-CZ"/>
        </w:rPr>
        <w:tab/>
      </w:r>
    </w:p>
    <w:p w14:paraId="352FB00A" w14:textId="77777777" w:rsidR="0095366D" w:rsidRDefault="007D2BFE">
      <w:pPr>
        <w:rPr>
          <w:lang w:eastAsia="cs-CZ"/>
        </w:rPr>
      </w:pPr>
      <w:r>
        <w:rPr>
          <w:lang w:eastAsia="cs-CZ"/>
        </w:rPr>
        <w:t>OK</w:t>
      </w:r>
      <w:r>
        <w:rPr>
          <w:lang w:eastAsia="cs-CZ"/>
        </w:rPr>
        <w:tab/>
      </w:r>
      <w:r>
        <w:rPr>
          <w:lang w:eastAsia="cs-CZ"/>
        </w:rPr>
        <w:tab/>
      </w:r>
      <w:r>
        <w:rPr>
          <w:lang w:eastAsia="cs-CZ"/>
        </w:rPr>
        <w:tab/>
      </w:r>
      <w:r>
        <w:rPr>
          <w:lang w:eastAsia="cs-CZ"/>
        </w:rPr>
        <w:tab/>
        <w:t>Olomoucký kraj</w:t>
      </w:r>
    </w:p>
    <w:p w14:paraId="01814F78" w14:textId="77777777" w:rsidR="0095366D" w:rsidRDefault="007D2BFE">
      <w:r>
        <w:rPr>
          <w:lang w:eastAsia="cs-CZ"/>
        </w:rPr>
        <w:t>OÚORP</w:t>
      </w:r>
      <w:r>
        <w:rPr>
          <w:lang w:eastAsia="cs-CZ"/>
        </w:rPr>
        <w:tab/>
      </w:r>
      <w:r>
        <w:rPr>
          <w:lang w:eastAsia="cs-CZ"/>
        </w:rPr>
        <w:tab/>
      </w:r>
      <w:r>
        <w:rPr>
          <w:lang w:eastAsia="cs-CZ"/>
        </w:rPr>
        <w:tab/>
        <w:t>Obecní úřad obcí s rozšířenou působností</w:t>
      </w:r>
    </w:p>
    <w:p w14:paraId="58D26E48" w14:textId="77777777" w:rsidR="0095366D" w:rsidRDefault="007D2BFE">
      <w:pPr>
        <w:ind w:left="2832" w:hanging="2832"/>
        <w:rPr>
          <w:lang w:eastAsia="cs-CZ"/>
        </w:rPr>
      </w:pPr>
      <w:r>
        <w:rPr>
          <w:lang w:eastAsia="cs-CZ"/>
        </w:rPr>
        <w:t xml:space="preserve">PS </w:t>
      </w:r>
      <w:r>
        <w:rPr>
          <w:lang w:eastAsia="cs-CZ"/>
        </w:rPr>
        <w:tab/>
        <w:t>Pracovní skupiny, dle cílových skupin uživatelů sociálních služeb</w:t>
      </w:r>
    </w:p>
    <w:p w14:paraId="21AE4EA7" w14:textId="77777777" w:rsidR="000D0129" w:rsidRDefault="000D0129">
      <w:pPr>
        <w:ind w:left="2832" w:hanging="2832"/>
        <w:rPr>
          <w:lang w:eastAsia="cs-CZ"/>
        </w:rPr>
      </w:pPr>
      <w:r>
        <w:rPr>
          <w:lang w:eastAsia="cs-CZ"/>
        </w:rPr>
        <w:t>SPRSS 2024-2026</w:t>
      </w:r>
      <w:r>
        <w:rPr>
          <w:lang w:eastAsia="cs-CZ"/>
        </w:rPr>
        <w:tab/>
      </w:r>
      <w:r w:rsidRPr="000D0129">
        <w:rPr>
          <w:lang w:eastAsia="cs-CZ"/>
        </w:rPr>
        <w:t>Střednědobý plán rozvoje sociálních služeb v</w:t>
      </w:r>
      <w:r>
        <w:rPr>
          <w:lang w:eastAsia="cs-CZ"/>
        </w:rPr>
        <w:t> Olomouckém kraji pro roky 2024</w:t>
      </w:r>
      <w:r w:rsidRPr="000D0129">
        <w:rPr>
          <w:lang w:eastAsia="cs-CZ"/>
        </w:rPr>
        <w:t>-</w:t>
      </w:r>
      <w:r>
        <w:rPr>
          <w:lang w:eastAsia="cs-CZ"/>
        </w:rPr>
        <w:t>2026</w:t>
      </w:r>
    </w:p>
    <w:p w14:paraId="370C1337" w14:textId="77777777" w:rsidR="0095366D" w:rsidRDefault="007D2BFE">
      <w:pPr>
        <w:spacing w:line="252" w:lineRule="auto"/>
        <w:ind w:left="2832" w:hanging="2832"/>
        <w:rPr>
          <w:rFonts w:eastAsia="Arial Unicode MS"/>
          <w:lang w:eastAsia="cs-CZ"/>
        </w:rPr>
      </w:pPr>
      <w:r>
        <w:rPr>
          <w:rFonts w:eastAsia="Arial Unicode MS"/>
          <w:lang w:eastAsia="cs-CZ"/>
        </w:rPr>
        <w:t xml:space="preserve">KISSoS </w:t>
      </w:r>
      <w:r>
        <w:rPr>
          <w:rFonts w:eastAsia="Arial Unicode MS"/>
          <w:lang w:eastAsia="cs-CZ"/>
        </w:rPr>
        <w:tab/>
        <w:t>Online databázová aplikace, která umožňuje zachovat, aktualizovat a propojit do jednotlivých modulů aplikace informace a data o sociálních službách poskytovaných na území OK. Aplikace je zpřístupněna jako informační zdroj pro efektivní plánování, koordinaci systému, vyhodnocení efektivity a sítě sociálních služeb všem poskytovatelům sociálních služeb, pracovníkům KÚOK odboru sociálních služeb, koordinátorům plánování na obecní úrovni a</w:t>
      </w:r>
      <w:r w:rsidR="00D36C83">
        <w:rPr>
          <w:rFonts w:eastAsia="Arial Unicode MS"/>
          <w:lang w:eastAsia="cs-CZ"/>
        </w:rPr>
        <w:t> </w:t>
      </w:r>
      <w:r>
        <w:rPr>
          <w:rFonts w:eastAsia="Arial Unicode MS"/>
          <w:lang w:eastAsia="cs-CZ"/>
        </w:rPr>
        <w:t>zástupcům obcí všech typů</w:t>
      </w:r>
      <w:r>
        <w:rPr>
          <w:rFonts w:eastAsia="Arial Unicode MS"/>
          <w:lang w:eastAsia="cs-CZ"/>
        </w:rPr>
        <w:tab/>
      </w:r>
    </w:p>
    <w:p w14:paraId="654A07CF" w14:textId="77777777" w:rsidR="0095366D" w:rsidRDefault="007D2BFE">
      <w:pPr>
        <w:spacing w:line="252" w:lineRule="auto"/>
        <w:ind w:left="2832" w:hanging="2832"/>
        <w:rPr>
          <w:rFonts w:eastAsia="Arial Unicode MS"/>
          <w:lang w:eastAsia="cs-CZ"/>
        </w:rPr>
      </w:pPr>
      <w:r>
        <w:rPr>
          <w:rFonts w:eastAsia="Calibri"/>
          <w:color w:val="000000"/>
        </w:rPr>
        <w:t>POSTUP</w:t>
      </w:r>
      <w:r>
        <w:rPr>
          <w:rFonts w:eastAsia="Calibri"/>
          <w:color w:val="000000"/>
        </w:rPr>
        <w:tab/>
      </w:r>
      <w:r>
        <w:rPr>
          <w:rFonts w:eastAsia="Arial Unicode MS"/>
          <w:lang w:eastAsia="cs-CZ"/>
        </w:rPr>
        <w:t>Postup pro aktualizaci sítě sociálních služeb Olomouckého kraje</w:t>
      </w:r>
    </w:p>
    <w:p w14:paraId="641A8071" w14:textId="77777777" w:rsidR="0095366D" w:rsidRDefault="0095366D">
      <w:pPr>
        <w:spacing w:line="252" w:lineRule="auto"/>
        <w:ind w:left="2832" w:hanging="2832"/>
        <w:rPr>
          <w:rFonts w:eastAsia="Arial Unicode MS"/>
          <w:lang w:eastAsia="cs-CZ"/>
        </w:rPr>
      </w:pPr>
    </w:p>
    <w:p w14:paraId="67BE4CA2" w14:textId="77777777" w:rsidR="0095366D" w:rsidRDefault="0095366D">
      <w:pPr>
        <w:ind w:left="2832" w:hanging="2832"/>
        <w:rPr>
          <w:color w:val="FF0000"/>
          <w:lang w:eastAsia="cs-CZ"/>
        </w:rPr>
      </w:pPr>
    </w:p>
    <w:p w14:paraId="0A8EDE0A" w14:textId="77777777" w:rsidR="0095366D" w:rsidRDefault="007D2BFE">
      <w:r>
        <w:br w:type="page"/>
      </w:r>
    </w:p>
    <w:p w14:paraId="25E8CA6D" w14:textId="77777777" w:rsidR="0095366D" w:rsidRDefault="007D2BFE" w:rsidP="00E323D1">
      <w:pPr>
        <w:pStyle w:val="Nadpis1"/>
        <w:numPr>
          <w:ilvl w:val="0"/>
          <w:numId w:val="3"/>
        </w:numPr>
        <w:ind w:left="426" w:hanging="426"/>
      </w:pPr>
      <w:bookmarkStart w:id="2" w:name="_Toc480374447"/>
      <w:bookmarkStart w:id="3" w:name="_Toc480374143"/>
      <w:bookmarkStart w:id="4" w:name="_Toc450893768"/>
      <w:bookmarkStart w:id="5" w:name="_Toc165618044"/>
      <w:bookmarkStart w:id="6" w:name="_Toc198560620"/>
      <w:r>
        <w:lastRenderedPageBreak/>
        <w:t xml:space="preserve">Obecná </w:t>
      </w:r>
      <w:bookmarkEnd w:id="2"/>
      <w:bookmarkEnd w:id="3"/>
      <w:bookmarkEnd w:id="4"/>
      <w:r>
        <w:t>část</w:t>
      </w:r>
      <w:bookmarkEnd w:id="5"/>
      <w:bookmarkEnd w:id="6"/>
    </w:p>
    <w:p w14:paraId="6EAA7230" w14:textId="6941BD6F" w:rsidR="0095366D" w:rsidRDefault="007D2BFE">
      <w:r>
        <w:t xml:space="preserve">Obecná část Akčního plánu rozvoje sociálních služeb v Olomouckém kraji ve svých kapitolách </w:t>
      </w:r>
      <w:r w:rsidR="009D5377">
        <w:t xml:space="preserve">přímo </w:t>
      </w:r>
      <w:r>
        <w:t xml:space="preserve">navazuje na proces plánování sociálních služeb, jehož výstup </w:t>
      </w:r>
      <w:r w:rsidR="007249E4">
        <w:t>–</w:t>
      </w:r>
      <w:r>
        <w:t xml:space="preserve"> Střednědobý plán rozvoje sociálních služeb, prostřednictvím definovaných hlav</w:t>
      </w:r>
      <w:r w:rsidR="002F5DF9">
        <w:t>ních cílů, průřezových</w:t>
      </w:r>
      <w:r>
        <w:t xml:space="preserve"> cílů, specifických cílů a opatření stanovuje rámcovou střednědobou strategii kraje v oblasti sociálních služeb při současném zajištění udržitelnosti systému. </w:t>
      </w:r>
    </w:p>
    <w:p w14:paraId="1BEB9D4A" w14:textId="0D34CD11" w:rsidR="0095366D" w:rsidRDefault="004D61B3" w:rsidP="004D61B3">
      <w:pPr>
        <w:pStyle w:val="Nadpis21"/>
      </w:pPr>
      <w:bookmarkStart w:id="7" w:name="_Toc480374448"/>
      <w:bookmarkStart w:id="8" w:name="_Toc480374144"/>
      <w:bookmarkStart w:id="9" w:name="_Toc165618045"/>
      <w:bookmarkStart w:id="10" w:name="_Toc198560621"/>
      <w:r>
        <w:t xml:space="preserve">1.1 </w:t>
      </w:r>
      <w:r w:rsidR="007D2BFE" w:rsidRPr="003D2DC9">
        <w:t>Plánování</w:t>
      </w:r>
      <w:r w:rsidR="007D2BFE">
        <w:t xml:space="preserve"> rozvoje sociálních služeb</w:t>
      </w:r>
      <w:bookmarkEnd w:id="7"/>
      <w:bookmarkEnd w:id="8"/>
      <w:bookmarkEnd w:id="9"/>
      <w:bookmarkEnd w:id="10"/>
    </w:p>
    <w:p w14:paraId="38FDF17B" w14:textId="77777777" w:rsidR="0095366D" w:rsidRDefault="007D2BFE">
      <w:r>
        <w:t xml:space="preserve">Sociální služby představují jeden z rozsáhlých sektorů tzv. veřejných služeb (služeb ve veřejném zájmu), které </w:t>
      </w:r>
      <w:r>
        <w:rPr>
          <w:bCs/>
        </w:rPr>
        <w:t>zajišťují potřebnou pomoc a podporu uživatelům těchto služeb</w:t>
      </w:r>
      <w:r>
        <w:t xml:space="preserve">. </w:t>
      </w:r>
    </w:p>
    <w:p w14:paraId="0125CE1C" w14:textId="77777777" w:rsidR="0095366D" w:rsidRDefault="007D2BFE">
      <w:pPr>
        <w:rPr>
          <w:bCs/>
        </w:rPr>
      </w:pPr>
      <w:r>
        <w:t xml:space="preserve">Prostřednictvím plánování sociálních služeb jsou zjišťovány potřeby osob na daném území a hledány možnosti jejich uspokojení s využitím dostupných zdrojů. </w:t>
      </w:r>
      <w:r>
        <w:rPr>
          <w:bCs/>
        </w:rPr>
        <w:t>Plánování slouží pro stanovení budoucích cílů a určení prostředků k jejich dosažení.</w:t>
      </w:r>
    </w:p>
    <w:p w14:paraId="2260B428" w14:textId="77777777" w:rsidR="0095366D" w:rsidRDefault="007D2BFE">
      <w:pPr>
        <w:rPr>
          <w:bCs/>
        </w:rPr>
      </w:pPr>
      <w:r>
        <w:rPr>
          <w:bCs/>
        </w:rPr>
        <w:t>Cíle plánování v sociálních službách:</w:t>
      </w:r>
    </w:p>
    <w:p w14:paraId="72EC2DE8" w14:textId="77777777" w:rsidR="0095366D" w:rsidRDefault="007D2BFE" w:rsidP="006A23AC">
      <w:pPr>
        <w:numPr>
          <w:ilvl w:val="0"/>
          <w:numId w:val="4"/>
        </w:numPr>
      </w:pPr>
      <w:r>
        <w:t>zkvalitnění života uživatelů sociálních služeb,</w:t>
      </w:r>
    </w:p>
    <w:p w14:paraId="69AA1EA5" w14:textId="77777777" w:rsidR="0095366D" w:rsidRDefault="007D2BFE" w:rsidP="006A23AC">
      <w:pPr>
        <w:numPr>
          <w:ilvl w:val="0"/>
          <w:numId w:val="4"/>
        </w:numPr>
      </w:pPr>
      <w:r>
        <w:t>zefektivnění práce poskytovatelů sociálních služeb,</w:t>
      </w:r>
    </w:p>
    <w:p w14:paraId="3E667DD4" w14:textId="049B57BB" w:rsidR="0095366D" w:rsidRDefault="007D2BFE" w:rsidP="006A23AC">
      <w:pPr>
        <w:numPr>
          <w:ilvl w:val="0"/>
          <w:numId w:val="4"/>
        </w:numPr>
      </w:pPr>
      <w:r>
        <w:t xml:space="preserve">účelné </w:t>
      </w:r>
      <w:r w:rsidR="009D5377">
        <w:t>a efektivní</w:t>
      </w:r>
      <w:r>
        <w:t> využití finančních prostředků vyčleněných na poskytování sociálních služeb.</w:t>
      </w:r>
    </w:p>
    <w:p w14:paraId="7CF5F857" w14:textId="6DAA368F" w:rsidR="0095366D" w:rsidRDefault="007D2BFE">
      <w:r>
        <w:t xml:space="preserve">Výstupem z procesu plánování sociálních služeb je střednědobý plán rozvoje sociálních služeb, který </w:t>
      </w:r>
      <w:r w:rsidR="009D5377">
        <w:t xml:space="preserve">na dané období </w:t>
      </w:r>
      <w:r>
        <w:t xml:space="preserve">stanovuje rámcovou strategii kraje v oblasti sociálních služeb, prostřednictvím definovaných priorit, </w:t>
      </w:r>
      <w:r w:rsidR="00920A6E">
        <w:t>průřezových</w:t>
      </w:r>
      <w:r>
        <w:t xml:space="preserve"> a specifických cílů a opatření.</w:t>
      </w:r>
    </w:p>
    <w:p w14:paraId="03452901" w14:textId="77777777" w:rsidR="0095366D" w:rsidRDefault="007D2BFE">
      <w:r>
        <w:t xml:space="preserve">Při plánování sociálních služeb postupuje OK v souladu se zákonem č. 108/2006 Sb., o sociálních službách, ve znění pozdějších předpisů (dále jen „zákon o sociálních službách“), kterým je definována role obcí a krajů v plánovacím procesu, kdy výsledkem je dosažení přiměřené vybavenosti území systémem dostupných a kvalitních sociálních služeb. Zákon o sociálních službách mimo jiné ustanovením § 95 ukládá kraji ve spolupráci s obcemi na území kraje, se zástupci poskytovatelů sociálních služeb a se zástupci osob, kterým jsou sociální služby poskytovány, povinnost zpracovat střednědobý plán rozvoje sociálních služeb, a informovat obce na území kraje o výsledcích zjištěných v procesu plánování a sledovat a vyhodnocovat jeho plnění. Dle uvedeného právního předpisu kraj určuje síť sociálních služeb na území kraje; při jejím sestavování přihlíží k informacím obcí v souladu s § 94 písm. f).   </w:t>
      </w:r>
    </w:p>
    <w:p w14:paraId="0F42C789" w14:textId="13013951" w:rsidR="0095366D" w:rsidRDefault="004D61B3" w:rsidP="004D61B3">
      <w:pPr>
        <w:pStyle w:val="Nadpis2"/>
      </w:pPr>
      <w:bookmarkStart w:id="11" w:name="_Toc480374449"/>
      <w:bookmarkStart w:id="12" w:name="_Toc480374145"/>
      <w:bookmarkStart w:id="13" w:name="_Toc450893769"/>
      <w:bookmarkStart w:id="14" w:name="_Toc165618046"/>
      <w:bookmarkStart w:id="15" w:name="_Toc198560622"/>
      <w:r>
        <w:lastRenderedPageBreak/>
        <w:t xml:space="preserve">1.2 </w:t>
      </w:r>
      <w:r w:rsidR="007D2BFE">
        <w:t>Akční plán rozvoje sociálních služeb</w:t>
      </w:r>
      <w:bookmarkEnd w:id="11"/>
      <w:bookmarkEnd w:id="12"/>
      <w:bookmarkEnd w:id="13"/>
      <w:bookmarkEnd w:id="14"/>
      <w:bookmarkEnd w:id="15"/>
      <w:r w:rsidR="008A1EB8">
        <w:t xml:space="preserve"> </w:t>
      </w:r>
    </w:p>
    <w:p w14:paraId="0FED80C8" w14:textId="77777777" w:rsidR="0095366D" w:rsidRDefault="007D2BFE">
      <w:r>
        <w:t>Akční plán rozvoje sociálních služeb (dále jen „Akční plán“) je jednoletým prováděcím dokumentem ke Střednědobému plánu rozvoje sociálních služeb v OK. Cílem Akčního plánu je nastavení sítě sociálních služeb v souladu s hlavními cíli Střednědobého plánu rozvoje sociálních služeb v OK</w:t>
      </w:r>
      <w:bookmarkStart w:id="16" w:name="_Hlk149120407"/>
      <w:r>
        <w:t xml:space="preserve">, včetně jejich aktualizace </w:t>
      </w:r>
      <w:r>
        <w:rPr>
          <w:bCs/>
        </w:rPr>
        <w:t>s ohledem na reálné potřeby, kvalitu, efektivitu poskytované péče a finanční udržitelnost podporovaného systému.</w:t>
      </w:r>
      <w:r>
        <w:t xml:space="preserve"> Akční plán uvádí do praxe rámcovou rozvojovou strategii stanovenou Střednědobým plánem rozvoje sociálních služeb v OK v souladu s aktuálními trendy v poskytování sociálních služeb.</w:t>
      </w:r>
      <w:bookmarkEnd w:id="16"/>
      <w:r>
        <w:t xml:space="preserve"> </w:t>
      </w:r>
    </w:p>
    <w:p w14:paraId="25723101" w14:textId="4D6F76DF" w:rsidR="0095366D" w:rsidRDefault="004D61B3" w:rsidP="00F91E77">
      <w:pPr>
        <w:pStyle w:val="Nadpis3"/>
      </w:pPr>
      <w:bookmarkStart w:id="17" w:name="_Toc165618047"/>
      <w:bookmarkStart w:id="18" w:name="_Toc198560623"/>
      <w:r>
        <w:t xml:space="preserve">1.2.1 </w:t>
      </w:r>
      <w:r w:rsidR="007D2BFE" w:rsidRPr="00F91E77">
        <w:t>Postup</w:t>
      </w:r>
      <w:r w:rsidR="007D2BFE">
        <w:t xml:space="preserve"> zpracování Akčního plánu</w:t>
      </w:r>
      <w:bookmarkEnd w:id="17"/>
      <w:bookmarkEnd w:id="18"/>
    </w:p>
    <w:p w14:paraId="28CEBD9E" w14:textId="2C2BB740" w:rsidR="0095366D" w:rsidRDefault="007D2BFE">
      <w:r>
        <w:t xml:space="preserve">Při zpracování Akčního plánu postupuje OK v souladu s platnými právními předpisy a schválenými postupy, mimo jiné s vyhláškou </w:t>
      </w:r>
      <w:r w:rsidR="00C71EC5">
        <w:t xml:space="preserve">č. </w:t>
      </w:r>
      <w:r>
        <w:t>387/2017 Sb., kterou se mění vyhláška č. 505/2006 Sb., kterou se provádějí některá ustanovení zákona o sociálních službác</w:t>
      </w:r>
      <w:r w:rsidR="00656F2E">
        <w:t>h,</w:t>
      </w:r>
      <w:r>
        <w:t xml:space="preserve"> „Minimálními kritérii pro plánování rozvoje sociálních služeb na krajské úrovni“</w:t>
      </w:r>
      <w:r w:rsidR="00656F2E">
        <w:t xml:space="preserve"> a</w:t>
      </w:r>
      <w:r w:rsidR="009472F6">
        <w:t> „A</w:t>
      </w:r>
      <w:r w:rsidR="00656F2E">
        <w:t>ktualizovanými metodickými doporučeními pro oblast plánování sociálních služeb</w:t>
      </w:r>
      <w:r w:rsidR="009472F6">
        <w:t>“</w:t>
      </w:r>
      <w:r>
        <w:t>. Při tvorbě Akčního plánu jsou využita dostupná data z Registru poskytovatelů sociálních služeb, Krajského informačního systému sociálních služeb OK,</w:t>
      </w:r>
      <w:r>
        <w:rPr>
          <w:rFonts w:ascii="Times New Roman" w:hAnsi="Times New Roman" w:cs="Times New Roman"/>
          <w:color w:val="000000"/>
          <w:sz w:val="23"/>
          <w:szCs w:val="23"/>
        </w:rPr>
        <w:t xml:space="preserve"> </w:t>
      </w:r>
      <w:r>
        <w:t>data z</w:t>
      </w:r>
      <w:r w:rsidR="009472F6">
        <w:t> </w:t>
      </w:r>
      <w:r>
        <w:t>interních zdrojů krajského úřadu, údaje od poskytovatelů sociálních služeb a další. Za jedny z klíčových informací s přímým dopadem na aktualizaci sítě sociálních služeb OK jsou považovány údaje vycházející z priorit obcí, komunitních plánů, ze zpracovaných analytických podkladů, znalosti místní situace a sociální práce na obcích. Uvedené skutečnosti vztahující se k potřebnosti sociálních služeb jsou promítnuty do specifických cílů a opatření jednotlivých PS Střednědobého plánu rozvoje sociálních služeb v OK.</w:t>
      </w:r>
    </w:p>
    <w:p w14:paraId="1E4D3077" w14:textId="77777777" w:rsidR="0095366D" w:rsidRDefault="007D2BFE">
      <w:pPr>
        <w:rPr>
          <w:lang w:eastAsia="cs-CZ"/>
        </w:rPr>
      </w:pPr>
      <w:r>
        <w:rPr>
          <w:lang w:eastAsia="cs-CZ"/>
        </w:rPr>
        <w:t xml:space="preserve">Tvorba Akčního plánu pro příslušný rok vychází z aktuálního střednědobého plánu, ve kterém je mj. obsaženo základní vymezení legislativního rámce a strategických dokumentů pro oblast sociálních služeb na mezinárodní, národní a krajské úrovni.  </w:t>
      </w:r>
    </w:p>
    <w:p w14:paraId="12490572" w14:textId="77777777" w:rsidR="0095366D" w:rsidRDefault="007D2BFE">
      <w:pPr>
        <w:rPr>
          <w:lang w:eastAsia="cs-CZ"/>
        </w:rPr>
      </w:pPr>
      <w:r>
        <w:rPr>
          <w:lang w:eastAsia="cs-CZ"/>
        </w:rPr>
        <w:t>Akční plán pro příslušný rok je zpracováván odborem sociálních věcí Krajského úřadu Olomouckého kraje. Na tvorbě Akčního plánu se v souladu s ustanovením § 95 zákona o sociálních službách podílí rovněž zástupci obcí a poskytovatelů sociálních služeb. Obce jsou zapojeny především prostřednictvím Skupiny ORP, jejímiž členy jsou zástupci obcí s rozšířenou působností (vedoucí odborů sociálních věcí). Poskytovatelé sociálních služeb jsou do procesu tvorby Akčního plánu zapojeni formou členství v jednotlivých pracovních skupinách organizační struktury pro plánování sociálních služeb na krajské úrovni. Zapojení uživatelů sociálních služeb, včetně veřejnosti, probíhá v rámci veřejného připomínkování plánu.</w:t>
      </w:r>
    </w:p>
    <w:p w14:paraId="1662B371" w14:textId="77777777" w:rsidR="00F3426D" w:rsidRDefault="00F3426D">
      <w:pPr>
        <w:spacing w:after="120"/>
        <w:rPr>
          <w:lang w:eastAsia="cs-CZ"/>
        </w:rPr>
      </w:pPr>
    </w:p>
    <w:p w14:paraId="638AC566" w14:textId="77777777" w:rsidR="00F3426D" w:rsidRDefault="00F3426D">
      <w:pPr>
        <w:spacing w:after="120"/>
        <w:rPr>
          <w:lang w:eastAsia="cs-CZ"/>
        </w:rPr>
      </w:pPr>
    </w:p>
    <w:p w14:paraId="5DC3C19B" w14:textId="77777777" w:rsidR="00F3426D" w:rsidRDefault="00F3426D">
      <w:pPr>
        <w:spacing w:after="120"/>
        <w:rPr>
          <w:lang w:eastAsia="cs-CZ"/>
        </w:rPr>
      </w:pPr>
    </w:p>
    <w:p w14:paraId="39E73233" w14:textId="77777777" w:rsidR="0095366D" w:rsidRDefault="007D2BFE">
      <w:pPr>
        <w:spacing w:after="120"/>
        <w:rPr>
          <w:lang w:eastAsia="cs-CZ"/>
        </w:rPr>
      </w:pPr>
      <w:r>
        <w:rPr>
          <w:lang w:eastAsia="cs-CZ"/>
        </w:rPr>
        <w:lastRenderedPageBreak/>
        <w:t xml:space="preserve">Zpracování Akčního plánu probíhá v následujících fázích: </w:t>
      </w:r>
    </w:p>
    <w:p w14:paraId="757D8EAA" w14:textId="77777777" w:rsidR="00BD4502" w:rsidRDefault="00BD4502" w:rsidP="00BD4502">
      <w:pPr>
        <w:rPr>
          <w:i/>
          <w:sz w:val="20"/>
          <w:szCs w:val="20"/>
        </w:rPr>
      </w:pPr>
      <w:r>
        <w:rPr>
          <w:i/>
          <w:sz w:val="20"/>
          <w:szCs w:val="20"/>
        </w:rPr>
        <w:t xml:space="preserve">Tabulka č. 1: Přehled jednotlivých fází tvorby Akčního plánu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
        <w:gridCol w:w="1980"/>
        <w:gridCol w:w="6521"/>
      </w:tblGrid>
      <w:tr w:rsidR="0095366D" w14:paraId="32314FA3" w14:textId="77777777" w:rsidTr="00AB43C6">
        <w:trPr>
          <w:trHeight w:val="567"/>
          <w:jc w:val="center"/>
        </w:trPr>
        <w:tc>
          <w:tcPr>
            <w:tcW w:w="566" w:type="dxa"/>
            <w:shd w:val="clear" w:color="auto" w:fill="B8CCE4" w:themeFill="accent1" w:themeFillTint="66"/>
            <w:vAlign w:val="center"/>
          </w:tcPr>
          <w:p w14:paraId="6CD6FC2D" w14:textId="77777777" w:rsidR="0095366D" w:rsidRDefault="007D2BFE">
            <w:pPr>
              <w:spacing w:before="0" w:line="240" w:lineRule="auto"/>
              <w:jc w:val="left"/>
              <w:rPr>
                <w:b/>
                <w:sz w:val="20"/>
                <w:szCs w:val="20"/>
                <w:lang w:eastAsia="cs-CZ"/>
              </w:rPr>
            </w:pPr>
            <w:r>
              <w:rPr>
                <w:b/>
                <w:sz w:val="20"/>
                <w:szCs w:val="20"/>
                <w:lang w:eastAsia="cs-CZ"/>
              </w:rPr>
              <w:t>Č.</w:t>
            </w:r>
          </w:p>
        </w:tc>
        <w:tc>
          <w:tcPr>
            <w:tcW w:w="1980" w:type="dxa"/>
            <w:shd w:val="clear" w:color="auto" w:fill="B8CCE4" w:themeFill="accent1" w:themeFillTint="66"/>
            <w:vAlign w:val="center"/>
          </w:tcPr>
          <w:p w14:paraId="0E954442" w14:textId="77777777" w:rsidR="0095366D" w:rsidRDefault="007D2BFE">
            <w:pPr>
              <w:spacing w:before="0" w:line="240" w:lineRule="auto"/>
              <w:jc w:val="left"/>
              <w:rPr>
                <w:b/>
                <w:sz w:val="20"/>
                <w:szCs w:val="20"/>
                <w:lang w:eastAsia="cs-CZ"/>
              </w:rPr>
            </w:pPr>
            <w:r>
              <w:rPr>
                <w:b/>
                <w:sz w:val="20"/>
                <w:szCs w:val="20"/>
                <w:lang w:eastAsia="cs-CZ"/>
              </w:rPr>
              <w:t>Fáze</w:t>
            </w:r>
          </w:p>
        </w:tc>
        <w:tc>
          <w:tcPr>
            <w:tcW w:w="6521" w:type="dxa"/>
            <w:shd w:val="clear" w:color="auto" w:fill="B8CCE4" w:themeFill="accent1" w:themeFillTint="66"/>
            <w:vAlign w:val="center"/>
          </w:tcPr>
          <w:p w14:paraId="0F685FD6" w14:textId="77777777" w:rsidR="0095366D" w:rsidRDefault="007D2BFE">
            <w:pPr>
              <w:spacing w:before="0" w:line="240" w:lineRule="auto"/>
              <w:jc w:val="left"/>
              <w:rPr>
                <w:b/>
                <w:sz w:val="20"/>
                <w:szCs w:val="20"/>
                <w:lang w:eastAsia="cs-CZ"/>
              </w:rPr>
            </w:pPr>
            <w:r>
              <w:rPr>
                <w:b/>
                <w:sz w:val="20"/>
                <w:szCs w:val="20"/>
                <w:lang w:eastAsia="cs-CZ"/>
              </w:rPr>
              <w:t>Popis aktivit</w:t>
            </w:r>
          </w:p>
        </w:tc>
      </w:tr>
      <w:tr w:rsidR="0095366D" w14:paraId="5B6EE501" w14:textId="77777777" w:rsidTr="00AB43C6">
        <w:trPr>
          <w:trHeight w:val="567"/>
          <w:jc w:val="center"/>
        </w:trPr>
        <w:tc>
          <w:tcPr>
            <w:tcW w:w="566" w:type="dxa"/>
            <w:shd w:val="clear" w:color="auto" w:fill="auto"/>
            <w:vAlign w:val="center"/>
          </w:tcPr>
          <w:p w14:paraId="28C8F137" w14:textId="77777777" w:rsidR="0095366D" w:rsidRDefault="007D2BFE">
            <w:pPr>
              <w:spacing w:before="0" w:line="240" w:lineRule="auto"/>
              <w:jc w:val="left"/>
              <w:rPr>
                <w:b/>
                <w:sz w:val="20"/>
                <w:szCs w:val="20"/>
                <w:lang w:eastAsia="cs-CZ"/>
              </w:rPr>
            </w:pPr>
            <w:r>
              <w:rPr>
                <w:b/>
                <w:sz w:val="20"/>
                <w:szCs w:val="20"/>
                <w:lang w:eastAsia="cs-CZ"/>
              </w:rPr>
              <w:t>1.</w:t>
            </w:r>
          </w:p>
        </w:tc>
        <w:tc>
          <w:tcPr>
            <w:tcW w:w="1980" w:type="dxa"/>
            <w:shd w:val="clear" w:color="auto" w:fill="auto"/>
            <w:vAlign w:val="center"/>
          </w:tcPr>
          <w:p w14:paraId="3FDA8C05" w14:textId="77777777" w:rsidR="0095366D" w:rsidRDefault="007D2BFE">
            <w:pPr>
              <w:spacing w:before="0" w:line="240" w:lineRule="auto"/>
              <w:jc w:val="left"/>
              <w:rPr>
                <w:b/>
                <w:sz w:val="20"/>
                <w:szCs w:val="20"/>
                <w:lang w:eastAsia="cs-CZ"/>
              </w:rPr>
            </w:pPr>
            <w:r>
              <w:rPr>
                <w:b/>
                <w:sz w:val="20"/>
                <w:szCs w:val="20"/>
                <w:lang w:eastAsia="cs-CZ"/>
              </w:rPr>
              <w:t>Přípravná fáze</w:t>
            </w:r>
          </w:p>
        </w:tc>
        <w:tc>
          <w:tcPr>
            <w:tcW w:w="6521" w:type="dxa"/>
            <w:shd w:val="clear" w:color="auto" w:fill="auto"/>
            <w:vAlign w:val="center"/>
          </w:tcPr>
          <w:p w14:paraId="3E3A68C5" w14:textId="77777777" w:rsidR="0095366D" w:rsidRDefault="007D2BFE">
            <w:pPr>
              <w:pStyle w:val="Odrky"/>
              <w:numPr>
                <w:ilvl w:val="0"/>
                <w:numId w:val="2"/>
              </w:numPr>
              <w:spacing w:before="60" w:line="240" w:lineRule="auto"/>
              <w:ind w:left="357" w:hanging="357"/>
              <w:rPr>
                <w:sz w:val="20"/>
              </w:rPr>
            </w:pPr>
            <w:r>
              <w:rPr>
                <w:sz w:val="20"/>
              </w:rPr>
              <w:t xml:space="preserve">Tvorba časového harmonogramu; </w:t>
            </w:r>
          </w:p>
          <w:p w14:paraId="53A0D096" w14:textId="77777777" w:rsidR="0095366D" w:rsidRDefault="007D2BFE">
            <w:pPr>
              <w:pStyle w:val="Odrky"/>
              <w:numPr>
                <w:ilvl w:val="0"/>
                <w:numId w:val="2"/>
              </w:numPr>
              <w:spacing w:before="60" w:line="240" w:lineRule="auto"/>
              <w:ind w:left="357" w:hanging="357"/>
              <w:rPr>
                <w:sz w:val="20"/>
                <w:szCs w:val="20"/>
              </w:rPr>
            </w:pPr>
            <w:r>
              <w:rPr>
                <w:sz w:val="20"/>
              </w:rPr>
              <w:t xml:space="preserve">příprava materiálů pro jednání PS. </w:t>
            </w:r>
          </w:p>
        </w:tc>
      </w:tr>
      <w:tr w:rsidR="0095366D" w14:paraId="7D8C37AF" w14:textId="77777777" w:rsidTr="00AB43C6">
        <w:trPr>
          <w:trHeight w:val="567"/>
          <w:jc w:val="center"/>
        </w:trPr>
        <w:tc>
          <w:tcPr>
            <w:tcW w:w="566" w:type="dxa"/>
            <w:shd w:val="clear" w:color="auto" w:fill="auto"/>
            <w:vAlign w:val="center"/>
          </w:tcPr>
          <w:p w14:paraId="48544163" w14:textId="77777777" w:rsidR="0095366D" w:rsidRDefault="007D2BFE">
            <w:pPr>
              <w:spacing w:before="0" w:line="240" w:lineRule="auto"/>
              <w:jc w:val="left"/>
              <w:rPr>
                <w:b/>
                <w:sz w:val="20"/>
                <w:szCs w:val="20"/>
                <w:lang w:eastAsia="cs-CZ"/>
              </w:rPr>
            </w:pPr>
            <w:r>
              <w:rPr>
                <w:b/>
                <w:sz w:val="20"/>
                <w:szCs w:val="20"/>
                <w:lang w:eastAsia="cs-CZ"/>
              </w:rPr>
              <w:t>2.</w:t>
            </w:r>
          </w:p>
        </w:tc>
        <w:tc>
          <w:tcPr>
            <w:tcW w:w="1980" w:type="dxa"/>
            <w:shd w:val="clear" w:color="auto" w:fill="auto"/>
            <w:vAlign w:val="center"/>
          </w:tcPr>
          <w:p w14:paraId="635D4DA0" w14:textId="77777777" w:rsidR="0095366D" w:rsidRDefault="007D2BFE">
            <w:pPr>
              <w:spacing w:before="0" w:line="240" w:lineRule="auto"/>
              <w:jc w:val="left"/>
              <w:rPr>
                <w:b/>
                <w:sz w:val="20"/>
                <w:szCs w:val="20"/>
                <w:lang w:eastAsia="cs-CZ"/>
              </w:rPr>
            </w:pPr>
            <w:r>
              <w:rPr>
                <w:b/>
                <w:sz w:val="20"/>
                <w:szCs w:val="20"/>
                <w:lang w:eastAsia="cs-CZ"/>
              </w:rPr>
              <w:t>Analyticko-strategická fáze</w:t>
            </w:r>
          </w:p>
        </w:tc>
        <w:tc>
          <w:tcPr>
            <w:tcW w:w="6521" w:type="dxa"/>
            <w:shd w:val="clear" w:color="auto" w:fill="auto"/>
            <w:vAlign w:val="center"/>
          </w:tcPr>
          <w:p w14:paraId="0D77EB17" w14:textId="77777777" w:rsidR="0095366D" w:rsidRDefault="007D2BFE">
            <w:pPr>
              <w:numPr>
                <w:ilvl w:val="0"/>
                <w:numId w:val="2"/>
              </w:numPr>
              <w:spacing w:before="60" w:line="240" w:lineRule="auto"/>
              <w:rPr>
                <w:sz w:val="20"/>
                <w:szCs w:val="20"/>
                <w:lang w:eastAsia="cs-CZ"/>
              </w:rPr>
            </w:pPr>
            <w:r>
              <w:rPr>
                <w:sz w:val="20"/>
                <w:szCs w:val="20"/>
                <w:lang w:eastAsia="cs-CZ"/>
              </w:rPr>
              <w:t>Vyhodnocení naplňování opatření Střednědobého plánu rozvoje sociálních služeb v OK;</w:t>
            </w:r>
          </w:p>
          <w:p w14:paraId="4C827D6A" w14:textId="77777777" w:rsidR="0095366D" w:rsidRDefault="007D2BFE">
            <w:pPr>
              <w:numPr>
                <w:ilvl w:val="0"/>
                <w:numId w:val="2"/>
              </w:numPr>
              <w:spacing w:before="60" w:line="240" w:lineRule="auto"/>
              <w:rPr>
                <w:sz w:val="20"/>
                <w:szCs w:val="20"/>
                <w:lang w:eastAsia="cs-CZ"/>
              </w:rPr>
            </w:pPr>
            <w:r>
              <w:rPr>
                <w:sz w:val="20"/>
                <w:szCs w:val="20"/>
                <w:lang w:eastAsia="cs-CZ"/>
              </w:rPr>
              <w:t>vyhodnocení naplňování cílů a opatření komunitních plánů v OK;</w:t>
            </w:r>
          </w:p>
          <w:p w14:paraId="45121DDB" w14:textId="77777777" w:rsidR="0095366D" w:rsidRDefault="007D2BFE">
            <w:pPr>
              <w:numPr>
                <w:ilvl w:val="0"/>
                <w:numId w:val="2"/>
              </w:numPr>
              <w:spacing w:before="60" w:line="240" w:lineRule="auto"/>
              <w:rPr>
                <w:sz w:val="20"/>
                <w:szCs w:val="20"/>
                <w:lang w:eastAsia="cs-CZ"/>
              </w:rPr>
            </w:pPr>
            <w:r>
              <w:rPr>
                <w:sz w:val="20"/>
                <w:szCs w:val="20"/>
                <w:lang w:eastAsia="cs-CZ"/>
              </w:rPr>
              <w:t>vyhodnocení dat z aplikace KISSoS informujících o územní působnosti sociálních služeb a místech zvýšené potřeby řešení konkrétních nepříznivých sociálních situací na území OK;</w:t>
            </w:r>
          </w:p>
          <w:p w14:paraId="631025EF" w14:textId="77777777" w:rsidR="0095366D" w:rsidRDefault="007D2BFE">
            <w:pPr>
              <w:numPr>
                <w:ilvl w:val="0"/>
                <w:numId w:val="2"/>
              </w:numPr>
              <w:spacing w:before="60" w:line="240" w:lineRule="auto"/>
              <w:rPr>
                <w:sz w:val="20"/>
                <w:szCs w:val="20"/>
                <w:lang w:eastAsia="cs-CZ"/>
              </w:rPr>
            </w:pPr>
            <w:r>
              <w:rPr>
                <w:sz w:val="20"/>
                <w:szCs w:val="20"/>
                <w:lang w:eastAsia="cs-CZ"/>
              </w:rPr>
              <w:t>zpracování ekonomické analýzy celkových nákladů a výnosů na poskytování sociálních služeb v OK a výkonnostních ukazatelů sociálních služeb, jejich vývoj v čase.</w:t>
            </w:r>
          </w:p>
        </w:tc>
      </w:tr>
      <w:tr w:rsidR="0095366D" w14:paraId="665152E0" w14:textId="77777777" w:rsidTr="00AB43C6">
        <w:trPr>
          <w:trHeight w:val="567"/>
          <w:jc w:val="center"/>
        </w:trPr>
        <w:tc>
          <w:tcPr>
            <w:tcW w:w="566" w:type="dxa"/>
            <w:shd w:val="clear" w:color="auto" w:fill="auto"/>
            <w:vAlign w:val="center"/>
          </w:tcPr>
          <w:p w14:paraId="07412A11" w14:textId="77777777" w:rsidR="0095366D" w:rsidRDefault="007D2BFE">
            <w:pPr>
              <w:spacing w:before="0" w:line="240" w:lineRule="auto"/>
              <w:jc w:val="left"/>
              <w:rPr>
                <w:b/>
                <w:sz w:val="20"/>
                <w:szCs w:val="20"/>
                <w:lang w:eastAsia="cs-CZ"/>
              </w:rPr>
            </w:pPr>
            <w:r>
              <w:rPr>
                <w:b/>
                <w:sz w:val="20"/>
                <w:szCs w:val="20"/>
                <w:lang w:eastAsia="cs-CZ"/>
              </w:rPr>
              <w:t>3.</w:t>
            </w:r>
          </w:p>
        </w:tc>
        <w:tc>
          <w:tcPr>
            <w:tcW w:w="1980" w:type="dxa"/>
            <w:shd w:val="clear" w:color="auto" w:fill="auto"/>
            <w:vAlign w:val="center"/>
          </w:tcPr>
          <w:p w14:paraId="69F77A75" w14:textId="77777777" w:rsidR="0095366D" w:rsidRDefault="007D2BFE">
            <w:pPr>
              <w:spacing w:before="0" w:line="240" w:lineRule="auto"/>
              <w:jc w:val="left"/>
              <w:rPr>
                <w:b/>
                <w:sz w:val="20"/>
                <w:szCs w:val="20"/>
                <w:lang w:eastAsia="cs-CZ"/>
              </w:rPr>
            </w:pPr>
            <w:r>
              <w:rPr>
                <w:b/>
                <w:sz w:val="20"/>
                <w:szCs w:val="20"/>
                <w:lang w:eastAsia="cs-CZ"/>
              </w:rPr>
              <w:t>Návrhová fáze</w:t>
            </w:r>
          </w:p>
        </w:tc>
        <w:tc>
          <w:tcPr>
            <w:tcW w:w="6521" w:type="dxa"/>
            <w:shd w:val="clear" w:color="auto" w:fill="auto"/>
            <w:vAlign w:val="center"/>
          </w:tcPr>
          <w:p w14:paraId="5621C1C1" w14:textId="77777777" w:rsidR="0095366D" w:rsidRDefault="007D2BFE">
            <w:pPr>
              <w:numPr>
                <w:ilvl w:val="0"/>
                <w:numId w:val="2"/>
              </w:numPr>
              <w:spacing w:before="60" w:line="240" w:lineRule="auto"/>
              <w:rPr>
                <w:sz w:val="20"/>
                <w:szCs w:val="20"/>
                <w:lang w:eastAsia="cs-CZ"/>
              </w:rPr>
            </w:pPr>
            <w:r>
              <w:rPr>
                <w:sz w:val="20"/>
                <w:szCs w:val="20"/>
                <w:lang w:eastAsia="cs-CZ"/>
              </w:rPr>
              <w:t>Jednání s žadateli o zařazení nových sociálních služeb do sítě sociálních služeb;</w:t>
            </w:r>
          </w:p>
          <w:p w14:paraId="6812EE7D" w14:textId="77777777" w:rsidR="0095366D" w:rsidRDefault="007D2BFE">
            <w:pPr>
              <w:numPr>
                <w:ilvl w:val="0"/>
                <w:numId w:val="2"/>
              </w:numPr>
              <w:spacing w:before="60" w:line="240" w:lineRule="auto"/>
              <w:rPr>
                <w:sz w:val="20"/>
                <w:szCs w:val="20"/>
                <w:lang w:eastAsia="cs-CZ"/>
              </w:rPr>
            </w:pPr>
            <w:r>
              <w:rPr>
                <w:sz w:val="20"/>
                <w:szCs w:val="20"/>
                <w:lang w:eastAsia="cs-CZ"/>
              </w:rPr>
              <w:t>hodnocení žádostí o zařazení nových sociálních služeb do sítě sociálních služeb OK;</w:t>
            </w:r>
          </w:p>
          <w:p w14:paraId="39542866" w14:textId="77777777" w:rsidR="0095366D" w:rsidRDefault="007D2BFE">
            <w:pPr>
              <w:numPr>
                <w:ilvl w:val="0"/>
                <w:numId w:val="2"/>
              </w:numPr>
              <w:spacing w:before="60" w:line="240" w:lineRule="auto"/>
              <w:rPr>
                <w:sz w:val="20"/>
                <w:szCs w:val="20"/>
                <w:lang w:eastAsia="cs-CZ"/>
              </w:rPr>
            </w:pPr>
            <w:r>
              <w:rPr>
                <w:sz w:val="20"/>
                <w:szCs w:val="20"/>
                <w:lang w:eastAsia="cs-CZ"/>
              </w:rPr>
              <w:t>tvorba sítě sociálních služeb OK;</w:t>
            </w:r>
          </w:p>
          <w:p w14:paraId="6C9E959D" w14:textId="77777777" w:rsidR="0095366D" w:rsidRDefault="007D2BFE">
            <w:pPr>
              <w:numPr>
                <w:ilvl w:val="0"/>
                <w:numId w:val="2"/>
              </w:numPr>
              <w:spacing w:before="60" w:line="240" w:lineRule="auto"/>
              <w:rPr>
                <w:sz w:val="20"/>
                <w:szCs w:val="20"/>
                <w:lang w:eastAsia="cs-CZ"/>
              </w:rPr>
            </w:pPr>
            <w:r>
              <w:rPr>
                <w:sz w:val="20"/>
                <w:szCs w:val="20"/>
                <w:lang w:eastAsia="cs-CZ"/>
              </w:rPr>
              <w:t xml:space="preserve">stanovení požadované výše dotace na zajištění sítě na příslušný rok; </w:t>
            </w:r>
          </w:p>
          <w:p w14:paraId="1ADE8998" w14:textId="77777777" w:rsidR="0095366D" w:rsidRDefault="007D2BFE">
            <w:pPr>
              <w:numPr>
                <w:ilvl w:val="0"/>
                <w:numId w:val="2"/>
              </w:numPr>
              <w:spacing w:before="60" w:line="240" w:lineRule="auto"/>
              <w:rPr>
                <w:sz w:val="20"/>
                <w:szCs w:val="20"/>
                <w:lang w:eastAsia="cs-CZ"/>
              </w:rPr>
            </w:pPr>
            <w:r>
              <w:rPr>
                <w:sz w:val="20"/>
                <w:szCs w:val="20"/>
                <w:lang w:eastAsia="cs-CZ"/>
              </w:rPr>
              <w:t xml:space="preserve">predikce předpokládané výše krajem požadované dotace na následující dva roky. </w:t>
            </w:r>
          </w:p>
        </w:tc>
      </w:tr>
      <w:tr w:rsidR="0095366D" w14:paraId="24998CEB" w14:textId="77777777" w:rsidTr="00AB43C6">
        <w:trPr>
          <w:trHeight w:val="567"/>
          <w:jc w:val="center"/>
        </w:trPr>
        <w:tc>
          <w:tcPr>
            <w:tcW w:w="566" w:type="dxa"/>
            <w:shd w:val="clear" w:color="auto" w:fill="auto"/>
            <w:vAlign w:val="center"/>
          </w:tcPr>
          <w:p w14:paraId="58E5403A" w14:textId="77777777" w:rsidR="0095366D" w:rsidRDefault="007D2BFE">
            <w:pPr>
              <w:spacing w:before="0" w:line="240" w:lineRule="auto"/>
              <w:jc w:val="left"/>
              <w:rPr>
                <w:b/>
                <w:sz w:val="20"/>
                <w:szCs w:val="20"/>
                <w:lang w:eastAsia="cs-CZ"/>
              </w:rPr>
            </w:pPr>
            <w:r>
              <w:rPr>
                <w:b/>
                <w:sz w:val="20"/>
                <w:szCs w:val="20"/>
                <w:lang w:eastAsia="cs-CZ"/>
              </w:rPr>
              <w:t>4.</w:t>
            </w:r>
          </w:p>
        </w:tc>
        <w:tc>
          <w:tcPr>
            <w:tcW w:w="1980" w:type="dxa"/>
            <w:shd w:val="clear" w:color="auto" w:fill="auto"/>
            <w:vAlign w:val="center"/>
          </w:tcPr>
          <w:p w14:paraId="6DDDDDA4" w14:textId="77777777" w:rsidR="0095366D" w:rsidRDefault="007D2BFE">
            <w:pPr>
              <w:spacing w:before="0" w:line="240" w:lineRule="auto"/>
              <w:jc w:val="left"/>
              <w:rPr>
                <w:b/>
                <w:sz w:val="20"/>
                <w:szCs w:val="20"/>
                <w:lang w:eastAsia="cs-CZ"/>
              </w:rPr>
            </w:pPr>
            <w:r>
              <w:rPr>
                <w:b/>
                <w:sz w:val="20"/>
                <w:szCs w:val="20"/>
                <w:lang w:eastAsia="cs-CZ"/>
              </w:rPr>
              <w:t>Připomínkovací fáze</w:t>
            </w:r>
          </w:p>
        </w:tc>
        <w:tc>
          <w:tcPr>
            <w:tcW w:w="6521" w:type="dxa"/>
            <w:shd w:val="clear" w:color="auto" w:fill="auto"/>
            <w:vAlign w:val="center"/>
          </w:tcPr>
          <w:p w14:paraId="738CBDFB" w14:textId="77777777" w:rsidR="0095366D" w:rsidRDefault="007D2BFE">
            <w:pPr>
              <w:numPr>
                <w:ilvl w:val="0"/>
                <w:numId w:val="2"/>
              </w:numPr>
              <w:spacing w:before="60" w:line="240" w:lineRule="auto"/>
              <w:rPr>
                <w:sz w:val="20"/>
                <w:szCs w:val="20"/>
                <w:lang w:eastAsia="cs-CZ"/>
              </w:rPr>
            </w:pPr>
            <w:r>
              <w:rPr>
                <w:sz w:val="20"/>
                <w:szCs w:val="20"/>
                <w:lang w:eastAsia="cs-CZ"/>
              </w:rPr>
              <w:t>Zveřejnění návrhu Akčního plánu na webových stránkách OK k</w:t>
            </w:r>
            <w:r w:rsidR="00C44BA9">
              <w:rPr>
                <w:sz w:val="20"/>
                <w:szCs w:val="20"/>
                <w:lang w:eastAsia="cs-CZ"/>
              </w:rPr>
              <w:t> </w:t>
            </w:r>
            <w:r>
              <w:rPr>
                <w:sz w:val="20"/>
                <w:szCs w:val="20"/>
                <w:lang w:eastAsia="cs-CZ"/>
              </w:rPr>
              <w:t>veřejnému připomínkování;</w:t>
            </w:r>
          </w:p>
          <w:p w14:paraId="79614B7A" w14:textId="77777777" w:rsidR="0095366D" w:rsidRDefault="007D2BFE">
            <w:pPr>
              <w:numPr>
                <w:ilvl w:val="0"/>
                <w:numId w:val="2"/>
              </w:numPr>
              <w:spacing w:before="60" w:line="240" w:lineRule="auto"/>
              <w:rPr>
                <w:sz w:val="20"/>
                <w:szCs w:val="20"/>
                <w:lang w:eastAsia="cs-CZ"/>
              </w:rPr>
            </w:pPr>
            <w:r>
              <w:rPr>
                <w:sz w:val="20"/>
                <w:szCs w:val="20"/>
                <w:lang w:eastAsia="cs-CZ"/>
              </w:rPr>
              <w:t xml:space="preserve">vypořádání připomínek. </w:t>
            </w:r>
          </w:p>
        </w:tc>
      </w:tr>
      <w:tr w:rsidR="0095366D" w14:paraId="13C87270" w14:textId="77777777" w:rsidTr="00AB43C6">
        <w:trPr>
          <w:trHeight w:val="567"/>
          <w:jc w:val="center"/>
        </w:trPr>
        <w:tc>
          <w:tcPr>
            <w:tcW w:w="566" w:type="dxa"/>
            <w:shd w:val="clear" w:color="auto" w:fill="auto"/>
            <w:vAlign w:val="center"/>
          </w:tcPr>
          <w:p w14:paraId="31BFE81E" w14:textId="77777777" w:rsidR="0095366D" w:rsidRDefault="007D2BFE">
            <w:pPr>
              <w:spacing w:before="0" w:line="240" w:lineRule="auto"/>
              <w:jc w:val="left"/>
              <w:rPr>
                <w:b/>
                <w:sz w:val="20"/>
                <w:szCs w:val="20"/>
                <w:lang w:eastAsia="cs-CZ"/>
              </w:rPr>
            </w:pPr>
            <w:r>
              <w:rPr>
                <w:b/>
                <w:sz w:val="20"/>
                <w:szCs w:val="20"/>
                <w:lang w:eastAsia="cs-CZ"/>
              </w:rPr>
              <w:t>5.</w:t>
            </w:r>
          </w:p>
        </w:tc>
        <w:tc>
          <w:tcPr>
            <w:tcW w:w="1980" w:type="dxa"/>
            <w:shd w:val="clear" w:color="auto" w:fill="auto"/>
            <w:vAlign w:val="center"/>
          </w:tcPr>
          <w:p w14:paraId="2A388B16" w14:textId="77777777" w:rsidR="0095366D" w:rsidRDefault="007D2BFE">
            <w:pPr>
              <w:spacing w:before="0" w:line="240" w:lineRule="auto"/>
              <w:jc w:val="left"/>
              <w:rPr>
                <w:b/>
                <w:sz w:val="20"/>
                <w:szCs w:val="20"/>
                <w:lang w:eastAsia="cs-CZ"/>
              </w:rPr>
            </w:pPr>
            <w:r>
              <w:rPr>
                <w:b/>
                <w:sz w:val="20"/>
                <w:szCs w:val="20"/>
                <w:lang w:eastAsia="cs-CZ"/>
              </w:rPr>
              <w:t>Schvalovací fáze</w:t>
            </w:r>
          </w:p>
        </w:tc>
        <w:tc>
          <w:tcPr>
            <w:tcW w:w="6521" w:type="dxa"/>
            <w:shd w:val="clear" w:color="auto" w:fill="auto"/>
            <w:vAlign w:val="center"/>
          </w:tcPr>
          <w:p w14:paraId="563C89B5" w14:textId="77777777" w:rsidR="0095366D" w:rsidRDefault="007D2BFE">
            <w:pPr>
              <w:numPr>
                <w:ilvl w:val="0"/>
                <w:numId w:val="2"/>
              </w:numPr>
              <w:spacing w:before="60" w:line="240" w:lineRule="auto"/>
              <w:rPr>
                <w:sz w:val="20"/>
                <w:szCs w:val="20"/>
                <w:lang w:eastAsia="cs-CZ"/>
              </w:rPr>
            </w:pPr>
            <w:r>
              <w:rPr>
                <w:sz w:val="20"/>
                <w:szCs w:val="20"/>
                <w:lang w:eastAsia="cs-CZ"/>
              </w:rPr>
              <w:t>Projednání návrhu Akčního plánu v Komisi pro rodinu a sociální záležitosti;</w:t>
            </w:r>
          </w:p>
          <w:p w14:paraId="6B7BBFDD" w14:textId="77777777" w:rsidR="0095366D" w:rsidRDefault="007D2BFE">
            <w:pPr>
              <w:numPr>
                <w:ilvl w:val="0"/>
                <w:numId w:val="2"/>
              </w:numPr>
              <w:spacing w:before="60" w:line="240" w:lineRule="auto"/>
              <w:rPr>
                <w:sz w:val="20"/>
                <w:szCs w:val="20"/>
                <w:lang w:eastAsia="cs-CZ"/>
              </w:rPr>
            </w:pPr>
            <w:r>
              <w:rPr>
                <w:sz w:val="20"/>
                <w:szCs w:val="20"/>
                <w:lang w:eastAsia="cs-CZ"/>
              </w:rPr>
              <w:t>předložení návrhu Akčního plánu k projednání v ROK;</w:t>
            </w:r>
          </w:p>
          <w:p w14:paraId="057C7CB2" w14:textId="77777777" w:rsidR="0095366D" w:rsidRDefault="007D2BFE">
            <w:pPr>
              <w:numPr>
                <w:ilvl w:val="0"/>
                <w:numId w:val="2"/>
              </w:numPr>
              <w:spacing w:before="60" w:line="240" w:lineRule="auto"/>
              <w:rPr>
                <w:sz w:val="20"/>
                <w:szCs w:val="20"/>
                <w:lang w:eastAsia="cs-CZ"/>
              </w:rPr>
            </w:pPr>
            <w:r>
              <w:rPr>
                <w:sz w:val="20"/>
                <w:szCs w:val="20"/>
                <w:lang w:eastAsia="cs-CZ"/>
              </w:rPr>
              <w:t>předložení návrhu Akčního plánu ke schválení v ZOK.</w:t>
            </w:r>
          </w:p>
        </w:tc>
      </w:tr>
      <w:tr w:rsidR="0095366D" w14:paraId="0DBDBF16" w14:textId="77777777" w:rsidTr="00AB43C6">
        <w:trPr>
          <w:trHeight w:val="567"/>
          <w:jc w:val="center"/>
        </w:trPr>
        <w:tc>
          <w:tcPr>
            <w:tcW w:w="566" w:type="dxa"/>
            <w:shd w:val="clear" w:color="auto" w:fill="auto"/>
            <w:vAlign w:val="center"/>
          </w:tcPr>
          <w:p w14:paraId="0BDAE7E4" w14:textId="77777777" w:rsidR="0095366D" w:rsidRDefault="007D2BFE">
            <w:pPr>
              <w:spacing w:before="0" w:line="240" w:lineRule="auto"/>
              <w:jc w:val="left"/>
              <w:rPr>
                <w:b/>
                <w:sz w:val="20"/>
                <w:szCs w:val="20"/>
                <w:lang w:eastAsia="cs-CZ"/>
              </w:rPr>
            </w:pPr>
            <w:r>
              <w:rPr>
                <w:b/>
                <w:sz w:val="20"/>
                <w:szCs w:val="20"/>
                <w:lang w:eastAsia="cs-CZ"/>
              </w:rPr>
              <w:t>6.</w:t>
            </w:r>
          </w:p>
        </w:tc>
        <w:tc>
          <w:tcPr>
            <w:tcW w:w="1980" w:type="dxa"/>
            <w:shd w:val="clear" w:color="auto" w:fill="auto"/>
            <w:vAlign w:val="center"/>
          </w:tcPr>
          <w:p w14:paraId="67FEC7F4" w14:textId="77777777" w:rsidR="0095366D" w:rsidRDefault="007D2BFE">
            <w:pPr>
              <w:spacing w:before="0" w:line="240" w:lineRule="auto"/>
              <w:jc w:val="left"/>
              <w:rPr>
                <w:b/>
                <w:sz w:val="20"/>
                <w:szCs w:val="20"/>
                <w:lang w:eastAsia="cs-CZ"/>
              </w:rPr>
            </w:pPr>
            <w:r>
              <w:rPr>
                <w:b/>
                <w:sz w:val="20"/>
                <w:szCs w:val="20"/>
                <w:lang w:eastAsia="cs-CZ"/>
              </w:rPr>
              <w:t>Informační fáze</w:t>
            </w:r>
          </w:p>
        </w:tc>
        <w:tc>
          <w:tcPr>
            <w:tcW w:w="6521" w:type="dxa"/>
            <w:shd w:val="clear" w:color="auto" w:fill="auto"/>
            <w:vAlign w:val="center"/>
          </w:tcPr>
          <w:p w14:paraId="3449C956" w14:textId="77777777" w:rsidR="0095366D" w:rsidRDefault="007D2BFE">
            <w:pPr>
              <w:numPr>
                <w:ilvl w:val="0"/>
                <w:numId w:val="2"/>
              </w:numPr>
              <w:spacing w:before="60" w:line="240" w:lineRule="auto"/>
              <w:rPr>
                <w:sz w:val="20"/>
                <w:szCs w:val="20"/>
                <w:lang w:eastAsia="cs-CZ"/>
              </w:rPr>
            </w:pPr>
            <w:r>
              <w:rPr>
                <w:sz w:val="20"/>
                <w:szCs w:val="20"/>
                <w:lang w:eastAsia="cs-CZ"/>
              </w:rPr>
              <w:t xml:space="preserve">Zveřejnění Akčního plánu na webových stránkách OK. </w:t>
            </w:r>
          </w:p>
        </w:tc>
      </w:tr>
    </w:tbl>
    <w:p w14:paraId="43587679" w14:textId="218E7D68" w:rsidR="0095366D" w:rsidRDefault="004D61B3" w:rsidP="00F91E77">
      <w:pPr>
        <w:pStyle w:val="Nadpis3"/>
      </w:pPr>
      <w:bookmarkStart w:id="19" w:name="_Toc480374450"/>
      <w:bookmarkStart w:id="20" w:name="_Toc480374146"/>
      <w:bookmarkStart w:id="21" w:name="_Toc165618048"/>
      <w:bookmarkStart w:id="22" w:name="_Toc198560624"/>
      <w:r>
        <w:t xml:space="preserve">1.2.2 </w:t>
      </w:r>
      <w:r w:rsidR="007D2BFE">
        <w:t>Obsah Akčního plánu</w:t>
      </w:r>
      <w:bookmarkEnd w:id="19"/>
      <w:bookmarkEnd w:id="20"/>
      <w:bookmarkEnd w:id="21"/>
      <w:bookmarkEnd w:id="22"/>
      <w:r w:rsidR="007D2BFE">
        <w:t xml:space="preserve"> </w:t>
      </w:r>
    </w:p>
    <w:p w14:paraId="33C5E4BD" w14:textId="77777777" w:rsidR="0095366D" w:rsidRDefault="007D2BFE" w:rsidP="006443D4">
      <w:r>
        <w:t>Akční plán v návaznosti na rozvojové aktivity střednědobého plánu definuje kapacitu sociálních služeb na základě zjištěné potřebnosti. Potřebnost kapacit sociálních služeb vychází z komunitního plánování na obcích, z podnětů, které kraj získal na základě jednání s poskytovateli a občany, popřípadě s dalšími subjekty. Při stanovování kapacit jsou východiskem strategické cíle určené střednědobým plánem.</w:t>
      </w:r>
    </w:p>
    <w:p w14:paraId="49E4E5E6" w14:textId="77777777" w:rsidR="0095366D" w:rsidRDefault="007D2BFE" w:rsidP="006443D4">
      <w:r>
        <w:t>Obsahem Akčního plánu je:</w:t>
      </w:r>
    </w:p>
    <w:p w14:paraId="6D548E15" w14:textId="77777777" w:rsidR="0095366D" w:rsidRDefault="007D2BFE" w:rsidP="006A23AC">
      <w:pPr>
        <w:pStyle w:val="slovn"/>
        <w:numPr>
          <w:ilvl w:val="0"/>
          <w:numId w:val="6"/>
        </w:numPr>
        <w:spacing w:before="120"/>
        <w:ind w:left="714" w:hanging="357"/>
      </w:pPr>
      <w:r>
        <w:t xml:space="preserve">Aktualizovaná síť sociálních služeb OK na daný rok; </w:t>
      </w:r>
    </w:p>
    <w:p w14:paraId="5FDB9A30" w14:textId="77777777" w:rsidR="0095366D" w:rsidRDefault="007D2BFE" w:rsidP="006A23AC">
      <w:pPr>
        <w:pStyle w:val="slovn"/>
        <w:numPr>
          <w:ilvl w:val="0"/>
          <w:numId w:val="6"/>
        </w:numPr>
        <w:spacing w:before="120"/>
        <w:ind w:left="714" w:hanging="357"/>
      </w:pPr>
      <w:r>
        <w:t xml:space="preserve">celkové náklady na poskytování sociálních služeb v OK a vymezení předpokládané výše krajem požadované dotace na poskytování sociálních </w:t>
      </w:r>
      <w:r>
        <w:lastRenderedPageBreak/>
        <w:t>služeb zařazených do sítě sociálních služeb na příslušný rozpočtový rok</w:t>
      </w:r>
      <w:r>
        <w:rPr>
          <w:color w:val="FF0000"/>
        </w:rPr>
        <w:t xml:space="preserve"> </w:t>
      </w:r>
      <w:r>
        <w:t>a předpokládaný požadavek na následující 2 rozpočtové roky;</w:t>
      </w:r>
    </w:p>
    <w:p w14:paraId="3472C5DF" w14:textId="13DC5846" w:rsidR="002612E5" w:rsidRDefault="00596149" w:rsidP="006A23AC">
      <w:pPr>
        <w:pStyle w:val="slovn"/>
        <w:numPr>
          <w:ilvl w:val="0"/>
          <w:numId w:val="6"/>
        </w:numPr>
        <w:spacing w:before="120"/>
        <w:ind w:left="714" w:hanging="357"/>
      </w:pPr>
      <w:bookmarkStart w:id="23" w:name="_Hlk191302921"/>
      <w:r>
        <w:t xml:space="preserve">aktualizace SPRSS včetně </w:t>
      </w:r>
      <w:r w:rsidR="007D2BFE">
        <w:t xml:space="preserve">plnění opatření střednědobého plánu naplněných v daném roce </w:t>
      </w:r>
      <w:bookmarkEnd w:id="23"/>
      <w:r>
        <w:t>spolu s</w:t>
      </w:r>
      <w:r w:rsidR="007D2BFE">
        <w:t xml:space="preserve"> Evaluační zpráv</w:t>
      </w:r>
      <w:r>
        <w:t>ou</w:t>
      </w:r>
      <w:r w:rsidR="007D2BFE">
        <w:t xml:space="preserve"> o naplňování Střednědobého plánu rozvoje sociálních služeb v</w:t>
      </w:r>
      <w:r>
        <w:t> </w:t>
      </w:r>
      <w:r w:rsidR="007D2BFE">
        <w:t>OK</w:t>
      </w:r>
      <w:r>
        <w:t>.</w:t>
      </w:r>
    </w:p>
    <w:p w14:paraId="36784EF2" w14:textId="77777777" w:rsidR="0095366D" w:rsidRPr="005B4F8F" w:rsidRDefault="007D2BFE" w:rsidP="00A32CA6">
      <w:pPr>
        <w:pStyle w:val="Nadpis4"/>
      </w:pPr>
      <w:r w:rsidRPr="005B4F8F">
        <w:t xml:space="preserve">Síť sociálních služeb </w:t>
      </w:r>
    </w:p>
    <w:p w14:paraId="40797780" w14:textId="77777777" w:rsidR="0095366D" w:rsidRDefault="007D2BFE">
      <w:pPr>
        <w:rPr>
          <w:lang w:eastAsia="cs-CZ"/>
        </w:rPr>
      </w:pPr>
      <w:r>
        <w:t xml:space="preserve">Síť sociálních služeb je souhrnem sociálních služeb, které napomáhají řešit nepříznivou sociální situaci osob na území kraje. </w:t>
      </w:r>
      <w:r>
        <w:rPr>
          <w:lang w:eastAsia="cs-CZ"/>
        </w:rPr>
        <w:t xml:space="preserve">Tvoří ji sociální služby zapsané v registru poskytovatelů sociálních služeb dle zákona o sociálních službách, poskytované občanům na území OK. Služby zařazené v síti jsou v souladu </w:t>
      </w:r>
      <w:r>
        <w:t>se zjištěnými potřebami občanů OK a dostupnými</w:t>
      </w:r>
      <w:r>
        <w:rPr>
          <w:i/>
          <w:sz w:val="20"/>
          <w:szCs w:val="20"/>
        </w:rPr>
        <w:t xml:space="preserve"> </w:t>
      </w:r>
      <w:r>
        <w:rPr>
          <w:lang w:eastAsia="cs-CZ"/>
        </w:rPr>
        <w:t>finančními a jinými zdroji.</w:t>
      </w:r>
    </w:p>
    <w:p w14:paraId="0EEA3E52" w14:textId="77777777" w:rsidR="0095366D" w:rsidRDefault="007D2BFE">
      <w:r>
        <w:t>Sítí sociálních služeb je definován potřebný rozsah jednotlivých sociálních služeb pro zajištění nezbytné pomoci a podpory při zjištěné nepříznivé situaci osob na území kraje. Zařazení sociální služby do sítě je podmínkou pro vydání pověření k výkonu služby obecného hospodářského zájmu.</w:t>
      </w:r>
    </w:p>
    <w:p w14:paraId="4B659AF1" w14:textId="77777777" w:rsidR="0095366D" w:rsidRDefault="007D2BFE">
      <w:pPr>
        <w:rPr>
          <w:lang w:eastAsia="cs-CZ"/>
        </w:rPr>
      </w:pPr>
      <w:r>
        <w:rPr>
          <w:rFonts w:eastAsia="Calibri"/>
        </w:rPr>
        <w:t>Síť sociálních služeb v podobě Přílohy č. 1 Akčního plánu na daný rok, bude aktualizována a schválena v části „nové služby“ vždy do konce června roku předcházejícího účinnosti Akčního plánu. Druhá část aktualizace, a to v části „jednotky“ bude aktualizována a schválena do konce roku předcházejícímu účinnosti Akčního plánu. Jednotky jsou rozhodné pro stanovení výše dotace dle kalkulace stanovené v Programu finanční podpory poskytování sociálních služeb v Olomouckém kraji u jednotlivých druhů sociálních služeb.</w:t>
      </w:r>
    </w:p>
    <w:p w14:paraId="13F5F083" w14:textId="77777777" w:rsidR="0095366D" w:rsidRDefault="007D2BFE">
      <w:r>
        <w:rPr>
          <w:lang w:eastAsia="cs-CZ"/>
        </w:rPr>
        <w:t xml:space="preserve">Východiskem pro stanovení sítě sociálních služeb na daný rok je síť sociálních služeb stanovená v předcházejícím roce, která je modelována </w:t>
      </w:r>
      <w:r>
        <w:t>v souladu se stanovenými hlavními cíli pro daný rok, specifickými cíli a opatřeními Střednědobého plánu rozvoje sociálních služeb v OK. Neopomenutelným hlediskem pro modelaci sítě je její finanční udržitelnost v následujícím období.</w:t>
      </w:r>
    </w:p>
    <w:p w14:paraId="5D1886B6" w14:textId="77777777" w:rsidR="0095366D" w:rsidRDefault="007D2BFE">
      <w:pPr>
        <w:rPr>
          <w:u w:val="single"/>
        </w:rPr>
      </w:pPr>
      <w:r>
        <w:rPr>
          <w:u w:val="single"/>
        </w:rPr>
        <w:t>Pro stanovení a modelaci sítě na daný rok OK vychází mimo jiné z těchto zásad:</w:t>
      </w:r>
    </w:p>
    <w:p w14:paraId="10F4EC01" w14:textId="198246FC" w:rsidR="0095366D" w:rsidRDefault="007D2BFE">
      <w:pPr>
        <w:pStyle w:val="Odrky"/>
        <w:numPr>
          <w:ilvl w:val="0"/>
          <w:numId w:val="2"/>
        </w:numPr>
      </w:pPr>
      <w:r>
        <w:t xml:space="preserve">Samotné zařazení do sítě negarantuje poskytovateli sociální služby poskytnutí dotace ve výši jejich celkových nákladů. Konkrétní výše finanční podpory na daný rok pro jednotlivé sociální služby zařazené v síti je stanovena na základě Programu finanční podpory poskytování sociálních služeb v Olomouckém kraji na daný rok. </w:t>
      </w:r>
    </w:p>
    <w:p w14:paraId="1F0EADD2" w14:textId="7D03E5CC" w:rsidR="0095366D" w:rsidRDefault="007D2BFE">
      <w:pPr>
        <w:pStyle w:val="Odrky"/>
        <w:numPr>
          <w:ilvl w:val="0"/>
          <w:numId w:val="2"/>
        </w:numPr>
      </w:pPr>
      <w:r>
        <w:rPr>
          <w:color w:val="000000"/>
        </w:rPr>
        <w:t>Nově registrované kapacity služeb sociální péče poskytované pobytovou formou jsou do sítě sociálních služeb OK zařazovány pouze tehdy, pokud je, mimo dalších podmínek, splněn standard ubytování v 1 a 2lůžkových pokojích.</w:t>
      </w:r>
    </w:p>
    <w:p w14:paraId="112F0165" w14:textId="77777777" w:rsidR="0095366D" w:rsidRDefault="007D2BFE">
      <w:pPr>
        <w:pStyle w:val="Odrky"/>
        <w:numPr>
          <w:ilvl w:val="0"/>
          <w:numId w:val="2"/>
        </w:numPr>
      </w:pPr>
      <w:r>
        <w:rPr>
          <w:color w:val="000000"/>
        </w:rPr>
        <w:t>Zapojení poskytovatele sociální služby v procesu komunitního plánování sociálních služeb na místní úrovni a zahrnutí poskytované sociální služby do komunitního plánu, příp. katalogu poskytovatelů služeb, není automaticky důvodem pro zařazení do krajské sítě sociálních služeb.</w:t>
      </w:r>
    </w:p>
    <w:p w14:paraId="53554AB2" w14:textId="77777777" w:rsidR="0095366D" w:rsidRDefault="007D2BFE">
      <w:pPr>
        <w:pStyle w:val="Odrky"/>
        <w:numPr>
          <w:ilvl w:val="0"/>
          <w:numId w:val="2"/>
        </w:numPr>
      </w:pPr>
      <w:r>
        <w:rPr>
          <w:color w:val="000000"/>
        </w:rPr>
        <w:lastRenderedPageBreak/>
        <w:t>Navyšování kapacity sociální služby formou povinného hlášení změn registrujícímu orgánu nezakládá nárok na zohlednění této kapacity v krajské síti sociálních služeb.</w:t>
      </w:r>
    </w:p>
    <w:p w14:paraId="0A1F61B0" w14:textId="77777777" w:rsidR="0095366D" w:rsidRDefault="007D2BFE">
      <w:pPr>
        <w:pStyle w:val="Odrky"/>
        <w:numPr>
          <w:ilvl w:val="0"/>
          <w:numId w:val="2"/>
        </w:numPr>
      </w:pPr>
      <w:r>
        <w:t>Role poskytovatelů sociálních služeb v kontextu zajištění sítě sociálních služeb spočívá mj. v identifikaci potřeb v území a v následném vyjednávání se zadavateli v rámci procesu plánování a zajišťování sociálních služeb v podmínkách obcí a kraje. Tyto služby musí reagovat na skutečné potřeby identifikované v daném území.</w:t>
      </w:r>
    </w:p>
    <w:p w14:paraId="70F35A4D" w14:textId="77777777" w:rsidR="0095366D" w:rsidRDefault="007D2BFE">
      <w:pPr>
        <w:pStyle w:val="Odrky"/>
        <w:numPr>
          <w:ilvl w:val="0"/>
          <w:numId w:val="2"/>
        </w:numPr>
      </w:pPr>
      <w:r>
        <w:t>Poskytovatelé sociálních služeb zařazení v síti sociálních služeb OK jsou povinni poskytovat součinnost OK.</w:t>
      </w:r>
    </w:p>
    <w:p w14:paraId="42DC331C" w14:textId="77777777" w:rsidR="0095366D" w:rsidRDefault="007D2BFE" w:rsidP="00A32CA6">
      <w:pPr>
        <w:pStyle w:val="Nadpis4"/>
      </w:pPr>
      <w:r>
        <w:t xml:space="preserve">Celkové náklady sociálních služeb v OK a vymezení předpokládané výše krajem požadované dotace </w:t>
      </w:r>
    </w:p>
    <w:p w14:paraId="14A18BD2" w14:textId="77777777" w:rsidR="0095366D" w:rsidRDefault="007D2BFE">
      <w:r>
        <w:t xml:space="preserve">Požadavek na výši dotace na financování sociálních služeb zařazených do sítě </w:t>
      </w:r>
    </w:p>
    <w:p w14:paraId="147DB82E" w14:textId="77777777" w:rsidR="0095366D" w:rsidRDefault="007D2BFE" w:rsidP="006A23AC">
      <w:pPr>
        <w:pStyle w:val="Odstavecseseznamem"/>
        <w:numPr>
          <w:ilvl w:val="0"/>
          <w:numId w:val="5"/>
        </w:numPr>
        <w:spacing w:line="252" w:lineRule="auto"/>
        <w:ind w:left="714" w:hanging="357"/>
      </w:pPr>
      <w:r>
        <w:t>je stanoven na základě mechanismu</w:t>
      </w:r>
      <w:r>
        <w:rPr>
          <w:rStyle w:val="Ukotvenpoznmkypodarou"/>
        </w:rPr>
        <w:footnoteReference w:id="1"/>
      </w:r>
      <w:r>
        <w:t xml:space="preserve"> pro výpočet výše dotace na poskytování sociálních služeb uvedeném pro jednotlivé druhy sociálních služeb v rámci Programu finanční podpory poskytování sociálních služeb v Olomouckém kraji, Podprogramu č. 1 na daný rok a </w:t>
      </w:r>
    </w:p>
    <w:p w14:paraId="360F7BBA" w14:textId="77777777" w:rsidR="0095366D" w:rsidRDefault="007D2BFE" w:rsidP="006A23AC">
      <w:pPr>
        <w:pStyle w:val="Odstavecseseznamem"/>
        <w:numPr>
          <w:ilvl w:val="0"/>
          <w:numId w:val="5"/>
        </w:numPr>
        <w:spacing w:line="252" w:lineRule="auto"/>
        <w:ind w:left="714" w:hanging="357"/>
      </w:pPr>
      <w:r>
        <w:t>zahrnuje výsledky analýzy finančních dopadů navržených cílů a opatření v daném roce.</w:t>
      </w:r>
    </w:p>
    <w:p w14:paraId="0B0A5F32" w14:textId="3B5096ED" w:rsidR="0095366D" w:rsidRDefault="005C39CF" w:rsidP="00A32CA6">
      <w:pPr>
        <w:pStyle w:val="Nadpis4"/>
      </w:pPr>
      <w:r>
        <w:t>A</w:t>
      </w:r>
      <w:r w:rsidRPr="005C39CF">
        <w:t>ktualizace SPRSS včetně plnění opatření střednědobého plánu naplněných v daném roce</w:t>
      </w:r>
    </w:p>
    <w:p w14:paraId="27F2C5BA" w14:textId="15F02447" w:rsidR="0095366D" w:rsidRDefault="005C39CF">
      <w:pPr>
        <w:pStyle w:val="Odstavecseseznamem"/>
        <w:ind w:left="0"/>
      </w:pPr>
      <w:r>
        <w:t>V případě aktualizace SPRSS konkretizuje aktualizované části strategického dokumentu a u</w:t>
      </w:r>
      <w:r w:rsidR="007D2BFE">
        <w:t>vádí seznam cílů a opatření (dle jednotlivých pracovních skupin), které byly realizovány prostřednictvím aktualizace jednotek u sociálních služeb v síti již zařazených a zařazením nových služeb do sítě sociálních služeb OK; zahrnuje rovněž Evaluační zprávu, která podává informaci o naplňování Střednědobého plánu rozvoje sociálních služeb v OK za ukončený kalendářní rok předcházející tvorbě Akčního plánu.</w:t>
      </w:r>
    </w:p>
    <w:p w14:paraId="27982BC4" w14:textId="64E91DA6" w:rsidR="0095366D" w:rsidRDefault="0095366D">
      <w:pPr>
        <w:pStyle w:val="Odstavecseseznamem"/>
        <w:ind w:left="0"/>
      </w:pPr>
    </w:p>
    <w:p w14:paraId="13D3C4B7" w14:textId="12638358" w:rsidR="007249E4" w:rsidRDefault="007249E4">
      <w:pPr>
        <w:spacing w:before="0" w:line="240" w:lineRule="auto"/>
        <w:jc w:val="left"/>
        <w:rPr>
          <w:lang w:eastAsia="cs-CZ"/>
        </w:rPr>
      </w:pPr>
      <w:r>
        <w:rPr>
          <w:lang w:eastAsia="cs-CZ"/>
        </w:rPr>
        <w:br w:type="page"/>
      </w:r>
    </w:p>
    <w:p w14:paraId="3E2E5109" w14:textId="77777777" w:rsidR="0095366D" w:rsidRDefault="007D2BFE" w:rsidP="00E323D1">
      <w:pPr>
        <w:pStyle w:val="Nadpis1"/>
        <w:numPr>
          <w:ilvl w:val="0"/>
          <w:numId w:val="3"/>
        </w:numPr>
        <w:ind w:left="426" w:hanging="426"/>
      </w:pPr>
      <w:bookmarkStart w:id="24" w:name="_Toc165618049"/>
      <w:bookmarkStart w:id="25" w:name="_Toc198560625"/>
      <w:r>
        <w:lastRenderedPageBreak/>
        <w:t>Specifická část</w:t>
      </w:r>
      <w:bookmarkEnd w:id="24"/>
      <w:bookmarkEnd w:id="25"/>
      <w:r w:rsidR="008A1EB8">
        <w:t xml:space="preserve"> </w:t>
      </w:r>
    </w:p>
    <w:p w14:paraId="11E794B9" w14:textId="77777777" w:rsidR="0095366D" w:rsidRDefault="007D2BFE">
      <w:pPr>
        <w:rPr>
          <w:lang w:eastAsia="cs-CZ"/>
        </w:rPr>
      </w:pPr>
      <w:r>
        <w:rPr>
          <w:lang w:eastAsia="cs-CZ"/>
        </w:rPr>
        <w:t xml:space="preserve">Specifická část konkretizuje obsah akčního plánu uvedený v kapitole 1.2.2. Podrobněji specifikuje modelaci sítě sociálních služeb na daný rok v návaznosti na stanovené hlavní cíle, vymezuje požadovanou výši dotace na daný rozpočtový rok a následující dva rozpočtové roky a konkretizuje plnění opatření SPRSS. </w:t>
      </w:r>
    </w:p>
    <w:p w14:paraId="7C41377F" w14:textId="115BD97B" w:rsidR="0095366D" w:rsidRDefault="007D2BFE">
      <w:r>
        <w:t>Strategický dokument Střednědobý plán rozvoje sociálních služeb v</w:t>
      </w:r>
      <w:r w:rsidR="00702754">
        <w:t xml:space="preserve"> Olomouckém kraji pro roky 2024</w:t>
      </w:r>
      <w:r w:rsidR="00653F1C">
        <w:t>-</w:t>
      </w:r>
      <w:r w:rsidR="00702754">
        <w:t xml:space="preserve">2026 </w:t>
      </w:r>
      <w:r>
        <w:t>schválilo Zastupitelstvo Olomouckého kraje usnesením č.</w:t>
      </w:r>
      <w:r w:rsidR="00BA1C04">
        <w:t> </w:t>
      </w:r>
      <w:r w:rsidR="00702754">
        <w:t>UZ/12/78/2022 ze dne 12. 12. 2022. SPRSS 2024-2026</w:t>
      </w:r>
      <w:r>
        <w:t xml:space="preserve"> je výsledkem aktivního zjišťování potřeb osob na území kraje, určuje hlavní cíle rozvoje sociálních služeb pro dané období a reflektuje záměr zajistit sociální služby, které budou v dostatečné kapacitě, náležité kvalitě a s odpovídající místní dostupností, řešit nepříznivou sociální situací občanů na území OK. </w:t>
      </w:r>
    </w:p>
    <w:p w14:paraId="6CFB0F7A" w14:textId="0C7B8561" w:rsidR="0095366D" w:rsidRDefault="007D2BFE">
      <w:r>
        <w:t>Přehled jednotlivých fází t</w:t>
      </w:r>
      <w:r w:rsidR="004B0920">
        <w:t>vorby Akčního plánu pro</w:t>
      </w:r>
      <w:r w:rsidR="00702754">
        <w:t xml:space="preserve"> rok 202</w:t>
      </w:r>
      <w:r w:rsidR="00F56A46">
        <w:t>6</w:t>
      </w:r>
      <w:r>
        <w:t xml:space="preserve"> včetně doby jejich realizace a popisu aktivit je uveden v tabulce č. </w:t>
      </w:r>
      <w:r w:rsidR="00676070">
        <w:t>2</w:t>
      </w:r>
      <w:r>
        <w:t>.</w:t>
      </w:r>
    </w:p>
    <w:p w14:paraId="768D9D66" w14:textId="4A7F1D85" w:rsidR="0095366D" w:rsidRDefault="007D2BFE">
      <w:pPr>
        <w:rPr>
          <w:i/>
          <w:sz w:val="20"/>
          <w:szCs w:val="20"/>
        </w:rPr>
      </w:pPr>
      <w:r>
        <w:rPr>
          <w:i/>
          <w:sz w:val="20"/>
          <w:szCs w:val="20"/>
        </w:rPr>
        <w:t xml:space="preserve">Tabulka č. </w:t>
      </w:r>
      <w:r w:rsidR="00BD4502">
        <w:rPr>
          <w:i/>
          <w:sz w:val="20"/>
          <w:szCs w:val="20"/>
        </w:rPr>
        <w:t>2</w:t>
      </w:r>
      <w:r>
        <w:rPr>
          <w:i/>
          <w:sz w:val="20"/>
          <w:szCs w:val="20"/>
        </w:rPr>
        <w:t>: Přehled jednotlivých fází t</w:t>
      </w:r>
      <w:r w:rsidR="007214D9">
        <w:rPr>
          <w:i/>
          <w:sz w:val="20"/>
          <w:szCs w:val="20"/>
        </w:rPr>
        <w:t>vorby Akčního plánu pro rok 202</w:t>
      </w:r>
      <w:r w:rsidR="005C39CF">
        <w:rPr>
          <w:i/>
          <w:sz w:val="20"/>
          <w:szCs w:val="20"/>
        </w:rPr>
        <w:t>6</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1706"/>
        <w:gridCol w:w="1696"/>
        <w:gridCol w:w="5244"/>
      </w:tblGrid>
      <w:tr w:rsidR="00A40556" w:rsidRPr="00A40556" w14:paraId="08B50F52" w14:textId="77777777" w:rsidTr="00492BFC">
        <w:trPr>
          <w:cantSplit/>
          <w:trHeight w:val="567"/>
          <w:tblHeader/>
          <w:jc w:val="center"/>
        </w:trPr>
        <w:tc>
          <w:tcPr>
            <w:tcW w:w="421" w:type="dxa"/>
            <w:shd w:val="clear" w:color="auto" w:fill="B8CCE4" w:themeFill="accent1" w:themeFillTint="66"/>
            <w:vAlign w:val="center"/>
          </w:tcPr>
          <w:p w14:paraId="31DC496B"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Č.</w:t>
            </w:r>
          </w:p>
        </w:tc>
        <w:tc>
          <w:tcPr>
            <w:tcW w:w="1706" w:type="dxa"/>
            <w:shd w:val="clear" w:color="auto" w:fill="B8CCE4" w:themeFill="accent1" w:themeFillTint="66"/>
            <w:vAlign w:val="center"/>
          </w:tcPr>
          <w:p w14:paraId="6AF94EFB" w14:textId="77777777" w:rsidR="00A40556" w:rsidRPr="00A40556" w:rsidRDefault="00A40556" w:rsidP="00A40556">
            <w:pPr>
              <w:keepLines/>
              <w:widowControl w:val="0"/>
              <w:spacing w:before="0" w:line="240" w:lineRule="auto"/>
              <w:jc w:val="center"/>
              <w:rPr>
                <w:b/>
                <w:sz w:val="20"/>
                <w:szCs w:val="20"/>
                <w:lang w:eastAsia="cs-CZ"/>
              </w:rPr>
            </w:pPr>
            <w:r w:rsidRPr="00A40556">
              <w:rPr>
                <w:b/>
                <w:sz w:val="20"/>
                <w:szCs w:val="20"/>
                <w:lang w:eastAsia="cs-CZ"/>
              </w:rPr>
              <w:t>Fáze</w:t>
            </w:r>
          </w:p>
        </w:tc>
        <w:tc>
          <w:tcPr>
            <w:tcW w:w="1696" w:type="dxa"/>
            <w:shd w:val="clear" w:color="auto" w:fill="B8CCE4" w:themeFill="accent1" w:themeFillTint="66"/>
            <w:vAlign w:val="center"/>
          </w:tcPr>
          <w:p w14:paraId="7957ED77" w14:textId="77777777" w:rsidR="00A40556" w:rsidRPr="00A40556" w:rsidRDefault="00A40556" w:rsidP="00A40556">
            <w:pPr>
              <w:keepLines/>
              <w:widowControl w:val="0"/>
              <w:spacing w:before="0" w:line="240" w:lineRule="auto"/>
              <w:jc w:val="center"/>
              <w:rPr>
                <w:b/>
                <w:sz w:val="20"/>
                <w:szCs w:val="20"/>
                <w:lang w:eastAsia="cs-CZ"/>
              </w:rPr>
            </w:pPr>
            <w:r w:rsidRPr="00A40556">
              <w:rPr>
                <w:b/>
                <w:sz w:val="20"/>
                <w:szCs w:val="20"/>
                <w:lang w:eastAsia="cs-CZ"/>
              </w:rPr>
              <w:t>Období</w:t>
            </w:r>
          </w:p>
        </w:tc>
        <w:tc>
          <w:tcPr>
            <w:tcW w:w="5244" w:type="dxa"/>
            <w:shd w:val="clear" w:color="auto" w:fill="B8CCE4" w:themeFill="accent1" w:themeFillTint="66"/>
            <w:vAlign w:val="center"/>
          </w:tcPr>
          <w:p w14:paraId="3D3DD8DB"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Popis aktivit</w:t>
            </w:r>
          </w:p>
        </w:tc>
      </w:tr>
      <w:tr w:rsidR="00A40556" w:rsidRPr="00A40556" w14:paraId="1D529783" w14:textId="77777777" w:rsidTr="00492BFC">
        <w:trPr>
          <w:cantSplit/>
          <w:trHeight w:val="567"/>
          <w:jc w:val="center"/>
        </w:trPr>
        <w:tc>
          <w:tcPr>
            <w:tcW w:w="421" w:type="dxa"/>
            <w:vMerge w:val="restart"/>
            <w:shd w:val="clear" w:color="auto" w:fill="auto"/>
            <w:vAlign w:val="center"/>
          </w:tcPr>
          <w:p w14:paraId="25197463"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1.</w:t>
            </w:r>
          </w:p>
        </w:tc>
        <w:tc>
          <w:tcPr>
            <w:tcW w:w="1706" w:type="dxa"/>
            <w:vMerge w:val="restart"/>
            <w:shd w:val="clear" w:color="auto" w:fill="auto"/>
            <w:vAlign w:val="center"/>
          </w:tcPr>
          <w:p w14:paraId="5C92CB43"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Přípravná fáze</w:t>
            </w:r>
          </w:p>
        </w:tc>
        <w:tc>
          <w:tcPr>
            <w:tcW w:w="1696" w:type="dxa"/>
            <w:shd w:val="clear" w:color="auto" w:fill="auto"/>
            <w:vAlign w:val="center"/>
          </w:tcPr>
          <w:p w14:paraId="068CA641" w14:textId="3B910F94" w:rsidR="00A40556" w:rsidRPr="00A40556" w:rsidRDefault="00702754" w:rsidP="00A40556">
            <w:pPr>
              <w:keepLines/>
              <w:widowControl w:val="0"/>
              <w:spacing w:before="0" w:line="240" w:lineRule="auto"/>
              <w:jc w:val="left"/>
              <w:rPr>
                <w:sz w:val="20"/>
                <w:szCs w:val="20"/>
                <w:lang w:eastAsia="cs-CZ"/>
              </w:rPr>
            </w:pPr>
            <w:r>
              <w:rPr>
                <w:sz w:val="20"/>
                <w:szCs w:val="20"/>
                <w:lang w:eastAsia="cs-CZ"/>
              </w:rPr>
              <w:t>listopad 202</w:t>
            </w:r>
            <w:r w:rsidR="00F56A46">
              <w:rPr>
                <w:sz w:val="20"/>
                <w:szCs w:val="20"/>
                <w:lang w:eastAsia="cs-CZ"/>
              </w:rPr>
              <w:t>4</w:t>
            </w:r>
          </w:p>
        </w:tc>
        <w:tc>
          <w:tcPr>
            <w:tcW w:w="5244" w:type="dxa"/>
            <w:shd w:val="clear" w:color="auto" w:fill="auto"/>
            <w:vAlign w:val="center"/>
          </w:tcPr>
          <w:p w14:paraId="5CD2C814"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Strategie tvorby dokumentu</w:t>
            </w:r>
          </w:p>
        </w:tc>
      </w:tr>
      <w:tr w:rsidR="00A40556" w:rsidRPr="00A40556" w14:paraId="445A53E6" w14:textId="77777777" w:rsidTr="00492BFC">
        <w:trPr>
          <w:cantSplit/>
          <w:trHeight w:val="567"/>
          <w:jc w:val="center"/>
        </w:trPr>
        <w:tc>
          <w:tcPr>
            <w:tcW w:w="421" w:type="dxa"/>
            <w:vMerge/>
            <w:shd w:val="clear" w:color="auto" w:fill="auto"/>
            <w:vAlign w:val="center"/>
          </w:tcPr>
          <w:p w14:paraId="048B33D1" w14:textId="77777777"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14:paraId="6B4F8761" w14:textId="77777777"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14:paraId="650985C1" w14:textId="388BD639" w:rsidR="00A40556" w:rsidRPr="00A40556" w:rsidRDefault="00130C47" w:rsidP="00A40556">
            <w:pPr>
              <w:keepLines/>
              <w:widowControl w:val="0"/>
              <w:spacing w:before="0" w:line="240" w:lineRule="auto"/>
              <w:jc w:val="left"/>
              <w:rPr>
                <w:sz w:val="20"/>
                <w:szCs w:val="20"/>
                <w:lang w:eastAsia="cs-CZ"/>
              </w:rPr>
            </w:pPr>
            <w:r>
              <w:rPr>
                <w:sz w:val="20"/>
                <w:szCs w:val="20"/>
                <w:lang w:eastAsia="cs-CZ"/>
              </w:rPr>
              <w:t>prosinec</w:t>
            </w:r>
            <w:r w:rsidR="00702754">
              <w:rPr>
                <w:sz w:val="20"/>
                <w:szCs w:val="20"/>
                <w:lang w:eastAsia="cs-CZ"/>
              </w:rPr>
              <w:t xml:space="preserve"> 202</w:t>
            </w:r>
            <w:r w:rsidR="00F56A46">
              <w:rPr>
                <w:sz w:val="20"/>
                <w:szCs w:val="20"/>
                <w:lang w:eastAsia="cs-CZ"/>
              </w:rPr>
              <w:t>4</w:t>
            </w:r>
          </w:p>
        </w:tc>
        <w:tc>
          <w:tcPr>
            <w:tcW w:w="5244" w:type="dxa"/>
            <w:shd w:val="clear" w:color="auto" w:fill="auto"/>
            <w:vAlign w:val="center"/>
          </w:tcPr>
          <w:p w14:paraId="395D1E25"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Tvorba časového harmonogramu</w:t>
            </w:r>
          </w:p>
        </w:tc>
      </w:tr>
      <w:tr w:rsidR="00A40556" w:rsidRPr="00A40556" w14:paraId="5038E91D" w14:textId="77777777" w:rsidTr="00492BFC">
        <w:trPr>
          <w:cantSplit/>
          <w:trHeight w:val="567"/>
          <w:jc w:val="center"/>
        </w:trPr>
        <w:tc>
          <w:tcPr>
            <w:tcW w:w="421" w:type="dxa"/>
            <w:vMerge w:val="restart"/>
            <w:shd w:val="clear" w:color="auto" w:fill="auto"/>
            <w:vAlign w:val="center"/>
          </w:tcPr>
          <w:p w14:paraId="7C893409"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2.</w:t>
            </w:r>
          </w:p>
        </w:tc>
        <w:tc>
          <w:tcPr>
            <w:tcW w:w="1706" w:type="dxa"/>
            <w:vMerge w:val="restart"/>
            <w:shd w:val="clear" w:color="auto" w:fill="auto"/>
            <w:vAlign w:val="center"/>
          </w:tcPr>
          <w:p w14:paraId="369E4078"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Analyticko-strategická fáze</w:t>
            </w:r>
          </w:p>
        </w:tc>
        <w:tc>
          <w:tcPr>
            <w:tcW w:w="1696" w:type="dxa"/>
            <w:shd w:val="clear" w:color="auto" w:fill="auto"/>
            <w:vAlign w:val="center"/>
          </w:tcPr>
          <w:p w14:paraId="701C1787" w14:textId="68E784CB" w:rsidR="00A40556" w:rsidRPr="00A40556" w:rsidRDefault="00702754" w:rsidP="00A40556">
            <w:pPr>
              <w:keepLines/>
              <w:widowControl w:val="0"/>
              <w:spacing w:before="0" w:line="240" w:lineRule="auto"/>
              <w:jc w:val="left"/>
              <w:rPr>
                <w:sz w:val="20"/>
                <w:szCs w:val="20"/>
                <w:lang w:eastAsia="cs-CZ"/>
              </w:rPr>
            </w:pPr>
            <w:r>
              <w:rPr>
                <w:sz w:val="20"/>
                <w:szCs w:val="20"/>
                <w:lang w:eastAsia="cs-CZ"/>
              </w:rPr>
              <w:t>leden/únor 202</w:t>
            </w:r>
            <w:r w:rsidR="00F56A46">
              <w:rPr>
                <w:sz w:val="20"/>
                <w:szCs w:val="20"/>
                <w:lang w:eastAsia="cs-CZ"/>
              </w:rPr>
              <w:t>5</w:t>
            </w:r>
          </w:p>
        </w:tc>
        <w:tc>
          <w:tcPr>
            <w:tcW w:w="5244" w:type="dxa"/>
            <w:shd w:val="clear" w:color="auto" w:fill="auto"/>
            <w:vAlign w:val="center"/>
          </w:tcPr>
          <w:p w14:paraId="00BF9161" w14:textId="4FC4FBF7" w:rsidR="00A40556" w:rsidRPr="00A40556" w:rsidRDefault="002F0858" w:rsidP="00A40556">
            <w:pPr>
              <w:keepLines/>
              <w:widowControl w:val="0"/>
              <w:spacing w:before="0" w:line="240" w:lineRule="auto"/>
              <w:rPr>
                <w:sz w:val="20"/>
                <w:szCs w:val="20"/>
                <w:lang w:eastAsia="cs-CZ"/>
              </w:rPr>
            </w:pPr>
            <w:r w:rsidRPr="002F0858">
              <w:rPr>
                <w:sz w:val="20"/>
                <w:szCs w:val="20"/>
                <w:lang w:eastAsia="cs-CZ"/>
              </w:rPr>
              <w:t>Vyhodnocení naplňování cílů a opatření ko</w:t>
            </w:r>
            <w:r w:rsidR="00702754">
              <w:rPr>
                <w:sz w:val="20"/>
                <w:szCs w:val="20"/>
                <w:lang w:eastAsia="cs-CZ"/>
              </w:rPr>
              <w:t>munitních plánů v OK za rok 202</w:t>
            </w:r>
            <w:r w:rsidR="005C39CF">
              <w:rPr>
                <w:sz w:val="20"/>
                <w:szCs w:val="20"/>
                <w:lang w:eastAsia="cs-CZ"/>
              </w:rPr>
              <w:t>4</w:t>
            </w:r>
          </w:p>
        </w:tc>
      </w:tr>
      <w:tr w:rsidR="00A40556" w:rsidRPr="00A40556" w14:paraId="747A8F31" w14:textId="77777777" w:rsidTr="00492BFC">
        <w:trPr>
          <w:cantSplit/>
          <w:trHeight w:val="567"/>
          <w:jc w:val="center"/>
        </w:trPr>
        <w:tc>
          <w:tcPr>
            <w:tcW w:w="421" w:type="dxa"/>
            <w:vMerge/>
            <w:shd w:val="clear" w:color="auto" w:fill="auto"/>
            <w:vAlign w:val="center"/>
          </w:tcPr>
          <w:p w14:paraId="3253E430" w14:textId="77777777"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14:paraId="5765E4E5" w14:textId="77777777"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14:paraId="7B0B0EC3" w14:textId="2D0BF8E3" w:rsidR="00A40556" w:rsidRPr="00A40556" w:rsidRDefault="005C4B5E" w:rsidP="00A40556">
            <w:pPr>
              <w:keepLines/>
              <w:widowControl w:val="0"/>
              <w:spacing w:before="0" w:line="240" w:lineRule="auto"/>
              <w:jc w:val="left"/>
              <w:rPr>
                <w:sz w:val="20"/>
                <w:szCs w:val="20"/>
                <w:lang w:eastAsia="cs-CZ"/>
              </w:rPr>
            </w:pPr>
            <w:r>
              <w:rPr>
                <w:sz w:val="20"/>
                <w:szCs w:val="20"/>
                <w:lang w:eastAsia="cs-CZ"/>
              </w:rPr>
              <w:t>leden</w:t>
            </w:r>
            <w:r w:rsidR="00702754">
              <w:rPr>
                <w:sz w:val="20"/>
                <w:szCs w:val="20"/>
                <w:lang w:eastAsia="cs-CZ"/>
              </w:rPr>
              <w:t>/únor 202</w:t>
            </w:r>
            <w:r w:rsidR="00F56A46">
              <w:rPr>
                <w:sz w:val="20"/>
                <w:szCs w:val="20"/>
                <w:lang w:eastAsia="cs-CZ"/>
              </w:rPr>
              <w:t>5</w:t>
            </w:r>
          </w:p>
        </w:tc>
        <w:tc>
          <w:tcPr>
            <w:tcW w:w="5244" w:type="dxa"/>
            <w:shd w:val="clear" w:color="auto" w:fill="auto"/>
            <w:vAlign w:val="center"/>
          </w:tcPr>
          <w:p w14:paraId="72424C6B"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Podávání žádostí o vstup nových služeb do sítě sociálních služeb OK</w:t>
            </w:r>
          </w:p>
        </w:tc>
      </w:tr>
      <w:tr w:rsidR="00A40556" w:rsidRPr="00A40556" w14:paraId="3F53927C" w14:textId="77777777" w:rsidTr="00492BFC">
        <w:trPr>
          <w:cantSplit/>
          <w:trHeight w:val="567"/>
          <w:jc w:val="center"/>
        </w:trPr>
        <w:tc>
          <w:tcPr>
            <w:tcW w:w="421" w:type="dxa"/>
            <w:vMerge/>
            <w:shd w:val="clear" w:color="auto" w:fill="auto"/>
            <w:vAlign w:val="center"/>
          </w:tcPr>
          <w:p w14:paraId="1CD4416A" w14:textId="77777777"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14:paraId="15DE47AB" w14:textId="77777777"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14:paraId="0B701B87" w14:textId="2D379882" w:rsidR="00A40556" w:rsidRPr="00A40556" w:rsidRDefault="00702754" w:rsidP="00A40556">
            <w:pPr>
              <w:keepLines/>
              <w:widowControl w:val="0"/>
              <w:spacing w:before="0" w:line="240" w:lineRule="auto"/>
              <w:jc w:val="left"/>
              <w:rPr>
                <w:sz w:val="20"/>
                <w:szCs w:val="20"/>
                <w:lang w:eastAsia="cs-CZ"/>
              </w:rPr>
            </w:pPr>
            <w:r>
              <w:rPr>
                <w:sz w:val="20"/>
                <w:szCs w:val="20"/>
                <w:lang w:eastAsia="cs-CZ"/>
              </w:rPr>
              <w:t>únor 202</w:t>
            </w:r>
            <w:r w:rsidR="00F56A46">
              <w:rPr>
                <w:sz w:val="20"/>
                <w:szCs w:val="20"/>
                <w:lang w:eastAsia="cs-CZ"/>
              </w:rPr>
              <w:t>5</w:t>
            </w:r>
          </w:p>
        </w:tc>
        <w:tc>
          <w:tcPr>
            <w:tcW w:w="5244" w:type="dxa"/>
            <w:shd w:val="clear" w:color="auto" w:fill="auto"/>
            <w:vAlign w:val="center"/>
          </w:tcPr>
          <w:p w14:paraId="66DCCA8E"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Vyhodnocení naplňování opatření Střednědobého plánu rozvoje sociální</w:t>
            </w:r>
            <w:r w:rsidR="00272481">
              <w:rPr>
                <w:sz w:val="20"/>
                <w:szCs w:val="20"/>
                <w:lang w:eastAsia="cs-CZ"/>
              </w:rPr>
              <w:t>ch služeb v OK za příslušný rok</w:t>
            </w:r>
          </w:p>
        </w:tc>
      </w:tr>
      <w:tr w:rsidR="00A40556" w:rsidRPr="00A40556" w14:paraId="2B9414FB" w14:textId="77777777" w:rsidTr="00492BFC">
        <w:trPr>
          <w:cantSplit/>
          <w:trHeight w:val="567"/>
          <w:jc w:val="center"/>
        </w:trPr>
        <w:tc>
          <w:tcPr>
            <w:tcW w:w="421" w:type="dxa"/>
            <w:vMerge/>
            <w:shd w:val="clear" w:color="auto" w:fill="auto"/>
            <w:vAlign w:val="center"/>
          </w:tcPr>
          <w:p w14:paraId="04278447" w14:textId="77777777"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14:paraId="7B0A5A7A" w14:textId="77777777"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14:paraId="573DED7C" w14:textId="34E626E3" w:rsidR="00A40556" w:rsidRPr="00A40556" w:rsidRDefault="00702754" w:rsidP="00A40556">
            <w:pPr>
              <w:keepLines/>
              <w:widowControl w:val="0"/>
              <w:spacing w:before="0" w:line="240" w:lineRule="auto"/>
              <w:jc w:val="left"/>
              <w:rPr>
                <w:sz w:val="20"/>
                <w:szCs w:val="20"/>
                <w:lang w:eastAsia="cs-CZ"/>
              </w:rPr>
            </w:pPr>
            <w:r>
              <w:rPr>
                <w:sz w:val="20"/>
                <w:szCs w:val="20"/>
                <w:lang w:eastAsia="cs-CZ"/>
              </w:rPr>
              <w:t>březen 202</w:t>
            </w:r>
            <w:r w:rsidR="00F56A46">
              <w:rPr>
                <w:sz w:val="20"/>
                <w:szCs w:val="20"/>
                <w:lang w:eastAsia="cs-CZ"/>
              </w:rPr>
              <w:t>5</w:t>
            </w:r>
          </w:p>
        </w:tc>
        <w:tc>
          <w:tcPr>
            <w:tcW w:w="5244" w:type="dxa"/>
            <w:shd w:val="clear" w:color="auto" w:fill="auto"/>
            <w:vAlign w:val="center"/>
          </w:tcPr>
          <w:p w14:paraId="7DCC8EED"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Vyhodnocení dat z aplikace KISSoS informujících o územní působnosti sociálních služeb a místech zvýšené potřeby řešení konkrétních nepříznivých sociálních situací na území OK</w:t>
            </w:r>
          </w:p>
        </w:tc>
      </w:tr>
      <w:tr w:rsidR="00A40556" w:rsidRPr="00A40556" w14:paraId="2E51FF96" w14:textId="77777777" w:rsidTr="00492BFC">
        <w:trPr>
          <w:cantSplit/>
          <w:trHeight w:val="567"/>
          <w:jc w:val="center"/>
        </w:trPr>
        <w:tc>
          <w:tcPr>
            <w:tcW w:w="421" w:type="dxa"/>
            <w:vMerge/>
            <w:shd w:val="clear" w:color="auto" w:fill="auto"/>
            <w:vAlign w:val="center"/>
          </w:tcPr>
          <w:p w14:paraId="6AF5B6D3" w14:textId="77777777"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14:paraId="6F73AE17" w14:textId="77777777"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14:paraId="43EAA8DC" w14:textId="38DB6BCA" w:rsidR="00A40556" w:rsidRPr="00A40556" w:rsidRDefault="00702754" w:rsidP="00A40556">
            <w:pPr>
              <w:keepLines/>
              <w:widowControl w:val="0"/>
              <w:spacing w:before="0" w:line="240" w:lineRule="auto"/>
              <w:jc w:val="left"/>
              <w:rPr>
                <w:sz w:val="20"/>
                <w:szCs w:val="20"/>
                <w:lang w:eastAsia="cs-CZ"/>
              </w:rPr>
            </w:pPr>
            <w:r>
              <w:rPr>
                <w:sz w:val="20"/>
                <w:szCs w:val="20"/>
                <w:lang w:eastAsia="cs-CZ"/>
              </w:rPr>
              <w:t>březen 202</w:t>
            </w:r>
            <w:r w:rsidR="00F56A46">
              <w:rPr>
                <w:sz w:val="20"/>
                <w:szCs w:val="20"/>
                <w:lang w:eastAsia="cs-CZ"/>
              </w:rPr>
              <w:t>5</w:t>
            </w:r>
          </w:p>
        </w:tc>
        <w:tc>
          <w:tcPr>
            <w:tcW w:w="5244" w:type="dxa"/>
            <w:shd w:val="clear" w:color="auto" w:fill="auto"/>
            <w:vAlign w:val="center"/>
          </w:tcPr>
          <w:p w14:paraId="1C5CC72E"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Zpracování ekonomické analýzy celkových nákladů a výnosů na poskytování sociálních služeb v OK a výkonnostních ukazatelů sociálních služeb, jejich vývoj v čase</w:t>
            </w:r>
          </w:p>
        </w:tc>
      </w:tr>
      <w:tr w:rsidR="00A40556" w:rsidRPr="00A40556" w14:paraId="3A11B279" w14:textId="77777777" w:rsidTr="00492BFC">
        <w:trPr>
          <w:cantSplit/>
          <w:trHeight w:val="567"/>
          <w:jc w:val="center"/>
        </w:trPr>
        <w:tc>
          <w:tcPr>
            <w:tcW w:w="421" w:type="dxa"/>
            <w:vMerge w:val="restart"/>
            <w:shd w:val="clear" w:color="auto" w:fill="auto"/>
            <w:vAlign w:val="center"/>
          </w:tcPr>
          <w:p w14:paraId="1AC6E919"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3.</w:t>
            </w:r>
          </w:p>
        </w:tc>
        <w:tc>
          <w:tcPr>
            <w:tcW w:w="1706" w:type="dxa"/>
            <w:vMerge w:val="restart"/>
            <w:shd w:val="clear" w:color="auto" w:fill="auto"/>
            <w:vAlign w:val="center"/>
          </w:tcPr>
          <w:p w14:paraId="5BE9221F"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Návrhová fáze</w:t>
            </w:r>
          </w:p>
        </w:tc>
        <w:tc>
          <w:tcPr>
            <w:tcW w:w="1696" w:type="dxa"/>
            <w:shd w:val="clear" w:color="auto" w:fill="auto"/>
            <w:vAlign w:val="center"/>
          </w:tcPr>
          <w:p w14:paraId="19CEE864" w14:textId="57B6A158" w:rsidR="00A40556" w:rsidRPr="00A40556" w:rsidRDefault="00702754" w:rsidP="00A40556">
            <w:pPr>
              <w:keepLines/>
              <w:widowControl w:val="0"/>
              <w:spacing w:before="0" w:line="240" w:lineRule="auto"/>
              <w:jc w:val="left"/>
              <w:rPr>
                <w:sz w:val="20"/>
                <w:szCs w:val="20"/>
                <w:lang w:eastAsia="cs-CZ"/>
              </w:rPr>
            </w:pPr>
            <w:r>
              <w:rPr>
                <w:sz w:val="20"/>
                <w:szCs w:val="20"/>
                <w:lang w:eastAsia="cs-CZ"/>
              </w:rPr>
              <w:t>březen 202</w:t>
            </w:r>
            <w:r w:rsidR="00F56A46">
              <w:rPr>
                <w:sz w:val="20"/>
                <w:szCs w:val="20"/>
                <w:lang w:eastAsia="cs-CZ"/>
              </w:rPr>
              <w:t>5</w:t>
            </w:r>
          </w:p>
        </w:tc>
        <w:tc>
          <w:tcPr>
            <w:tcW w:w="5244" w:type="dxa"/>
            <w:shd w:val="clear" w:color="auto" w:fill="auto"/>
            <w:vAlign w:val="center"/>
          </w:tcPr>
          <w:p w14:paraId="31B5F1BC" w14:textId="77777777" w:rsidR="00A40556" w:rsidRPr="00653F1C" w:rsidRDefault="008B1A98" w:rsidP="003F7716">
            <w:pPr>
              <w:keepLines/>
              <w:widowControl w:val="0"/>
              <w:spacing w:before="0" w:line="240" w:lineRule="auto"/>
              <w:rPr>
                <w:sz w:val="20"/>
                <w:szCs w:val="20"/>
              </w:rPr>
            </w:pPr>
            <w:r w:rsidRPr="00653F1C">
              <w:rPr>
                <w:sz w:val="20"/>
                <w:szCs w:val="20"/>
              </w:rPr>
              <w:t>Jednání se žadateli o zařazení nových sociálních služeb do sítě sociálních služeb;</w:t>
            </w:r>
          </w:p>
          <w:p w14:paraId="2C0795FC" w14:textId="77777777" w:rsidR="008B1A98" w:rsidRPr="008B1A98" w:rsidRDefault="008B1A98" w:rsidP="003F7716">
            <w:pPr>
              <w:keepLines/>
              <w:widowControl w:val="0"/>
              <w:spacing w:before="0" w:line="240" w:lineRule="auto"/>
              <w:rPr>
                <w:sz w:val="20"/>
                <w:szCs w:val="20"/>
                <w:highlight w:val="yellow"/>
              </w:rPr>
            </w:pPr>
            <w:r w:rsidRPr="00653F1C">
              <w:rPr>
                <w:sz w:val="20"/>
                <w:szCs w:val="20"/>
              </w:rPr>
              <w:t>Jednání PS – hodnocení přijatých žádostí, r</w:t>
            </w:r>
            <w:r w:rsidR="00702754">
              <w:rPr>
                <w:sz w:val="20"/>
                <w:szCs w:val="20"/>
              </w:rPr>
              <w:t>evize cílů a opatření SPRSS 2024-2026</w:t>
            </w:r>
          </w:p>
        </w:tc>
      </w:tr>
      <w:tr w:rsidR="00A40556" w:rsidRPr="00A40556" w14:paraId="778F4ED4" w14:textId="77777777" w:rsidTr="00492BFC">
        <w:trPr>
          <w:cantSplit/>
          <w:trHeight w:val="567"/>
          <w:jc w:val="center"/>
        </w:trPr>
        <w:tc>
          <w:tcPr>
            <w:tcW w:w="421" w:type="dxa"/>
            <w:vMerge/>
            <w:shd w:val="clear" w:color="auto" w:fill="auto"/>
            <w:vAlign w:val="center"/>
          </w:tcPr>
          <w:p w14:paraId="53F8A233" w14:textId="77777777"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14:paraId="04735AFE" w14:textId="77777777"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14:paraId="58767B4B" w14:textId="23F63C56" w:rsidR="00A40556" w:rsidRPr="00A40556" w:rsidRDefault="008B1A98" w:rsidP="00A40556">
            <w:pPr>
              <w:keepLines/>
              <w:widowControl w:val="0"/>
              <w:spacing w:before="0" w:line="240" w:lineRule="auto"/>
              <w:jc w:val="left"/>
              <w:rPr>
                <w:sz w:val="20"/>
                <w:szCs w:val="20"/>
                <w:lang w:eastAsia="cs-CZ"/>
              </w:rPr>
            </w:pPr>
            <w:r>
              <w:rPr>
                <w:sz w:val="20"/>
                <w:szCs w:val="20"/>
                <w:lang w:eastAsia="cs-CZ"/>
              </w:rPr>
              <w:t>březen/duben 2</w:t>
            </w:r>
            <w:r w:rsidR="00702754">
              <w:rPr>
                <w:sz w:val="20"/>
                <w:szCs w:val="20"/>
                <w:lang w:eastAsia="cs-CZ"/>
              </w:rPr>
              <w:t>02</w:t>
            </w:r>
            <w:r w:rsidR="00F56A46">
              <w:rPr>
                <w:sz w:val="20"/>
                <w:szCs w:val="20"/>
                <w:lang w:eastAsia="cs-CZ"/>
              </w:rPr>
              <w:t>5</w:t>
            </w:r>
            <w:r w:rsidR="00A40556" w:rsidRPr="00A40556">
              <w:rPr>
                <w:sz w:val="20"/>
                <w:szCs w:val="20"/>
                <w:lang w:eastAsia="cs-CZ"/>
              </w:rPr>
              <w:t xml:space="preserve"> </w:t>
            </w:r>
          </w:p>
        </w:tc>
        <w:tc>
          <w:tcPr>
            <w:tcW w:w="5244" w:type="dxa"/>
            <w:shd w:val="clear" w:color="auto" w:fill="auto"/>
            <w:vAlign w:val="center"/>
          </w:tcPr>
          <w:p w14:paraId="5464CEDA"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Hodnocení žádostí o zařazení nových sociálních služeb do sítě sociálních služeb OK;</w:t>
            </w:r>
          </w:p>
          <w:p w14:paraId="3A605C89" w14:textId="77777777" w:rsidR="00A40556" w:rsidRPr="00A40556" w:rsidRDefault="00CA77A1" w:rsidP="00A40556">
            <w:pPr>
              <w:keepLines/>
              <w:widowControl w:val="0"/>
              <w:spacing w:before="0" w:line="240" w:lineRule="auto"/>
              <w:rPr>
                <w:sz w:val="20"/>
                <w:szCs w:val="20"/>
                <w:lang w:eastAsia="cs-CZ"/>
              </w:rPr>
            </w:pPr>
            <w:r>
              <w:rPr>
                <w:sz w:val="20"/>
                <w:szCs w:val="20"/>
                <w:lang w:eastAsia="cs-CZ"/>
              </w:rPr>
              <w:t>T</w:t>
            </w:r>
            <w:r w:rsidR="00A40556" w:rsidRPr="00A40556">
              <w:rPr>
                <w:sz w:val="20"/>
                <w:szCs w:val="20"/>
                <w:lang w:eastAsia="cs-CZ"/>
              </w:rPr>
              <w:t>vorba sítě sociálních služeb OK;</w:t>
            </w:r>
          </w:p>
          <w:p w14:paraId="1DCAB75B" w14:textId="77777777" w:rsidR="00A40556" w:rsidRPr="00A40556" w:rsidRDefault="00CA77A1" w:rsidP="00A40556">
            <w:pPr>
              <w:keepLines/>
              <w:widowControl w:val="0"/>
              <w:spacing w:before="0" w:line="240" w:lineRule="auto"/>
            </w:pPr>
            <w:r>
              <w:rPr>
                <w:sz w:val="20"/>
                <w:szCs w:val="20"/>
                <w:lang w:eastAsia="cs-CZ"/>
              </w:rPr>
              <w:t>S</w:t>
            </w:r>
            <w:r w:rsidR="00A40556" w:rsidRPr="00A40556">
              <w:rPr>
                <w:sz w:val="20"/>
                <w:szCs w:val="20"/>
                <w:lang w:eastAsia="cs-CZ"/>
              </w:rPr>
              <w:t>tanovení požadované výše dotace na zajištění sítě na příslušný rok;</w:t>
            </w:r>
          </w:p>
          <w:p w14:paraId="04E8F1C2" w14:textId="77777777" w:rsidR="00A40556" w:rsidRPr="00A40556" w:rsidRDefault="00CA77A1" w:rsidP="00A40556">
            <w:pPr>
              <w:keepLines/>
              <w:widowControl w:val="0"/>
              <w:spacing w:before="0" w:line="240" w:lineRule="auto"/>
              <w:rPr>
                <w:sz w:val="20"/>
                <w:szCs w:val="20"/>
                <w:lang w:eastAsia="cs-CZ"/>
              </w:rPr>
            </w:pPr>
            <w:r>
              <w:rPr>
                <w:sz w:val="20"/>
                <w:szCs w:val="20"/>
                <w:lang w:eastAsia="cs-CZ"/>
              </w:rPr>
              <w:t>P</w:t>
            </w:r>
            <w:r w:rsidR="00A40556" w:rsidRPr="00A40556">
              <w:rPr>
                <w:sz w:val="20"/>
                <w:szCs w:val="20"/>
                <w:lang w:eastAsia="cs-CZ"/>
              </w:rPr>
              <w:t>redikce předpokládané výše krajem požadované dotace na následující dva roky</w:t>
            </w:r>
          </w:p>
        </w:tc>
      </w:tr>
      <w:tr w:rsidR="00A40556" w:rsidRPr="00A40556" w14:paraId="46B4C4BB" w14:textId="77777777" w:rsidTr="00492BFC">
        <w:trPr>
          <w:cantSplit/>
          <w:trHeight w:val="567"/>
          <w:jc w:val="center"/>
        </w:trPr>
        <w:tc>
          <w:tcPr>
            <w:tcW w:w="421" w:type="dxa"/>
            <w:shd w:val="clear" w:color="auto" w:fill="auto"/>
            <w:vAlign w:val="center"/>
          </w:tcPr>
          <w:p w14:paraId="4FD0136D"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4.</w:t>
            </w:r>
          </w:p>
        </w:tc>
        <w:tc>
          <w:tcPr>
            <w:tcW w:w="1706" w:type="dxa"/>
            <w:shd w:val="clear" w:color="auto" w:fill="auto"/>
            <w:vAlign w:val="center"/>
          </w:tcPr>
          <w:p w14:paraId="7C861289"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Připomínkovací fáze</w:t>
            </w:r>
          </w:p>
        </w:tc>
        <w:tc>
          <w:tcPr>
            <w:tcW w:w="1696" w:type="dxa"/>
            <w:shd w:val="clear" w:color="auto" w:fill="auto"/>
            <w:vAlign w:val="center"/>
          </w:tcPr>
          <w:p w14:paraId="3E821F16" w14:textId="0F834307" w:rsidR="00A40556" w:rsidRPr="00A40556" w:rsidRDefault="00702754" w:rsidP="00A40556">
            <w:pPr>
              <w:keepLines/>
              <w:widowControl w:val="0"/>
              <w:spacing w:before="0" w:line="240" w:lineRule="auto"/>
              <w:jc w:val="left"/>
              <w:rPr>
                <w:sz w:val="20"/>
                <w:szCs w:val="20"/>
                <w:lang w:eastAsia="cs-CZ"/>
              </w:rPr>
            </w:pPr>
            <w:r>
              <w:rPr>
                <w:sz w:val="20"/>
                <w:szCs w:val="20"/>
                <w:lang w:eastAsia="cs-CZ"/>
              </w:rPr>
              <w:t>květen 202</w:t>
            </w:r>
            <w:r w:rsidR="00F56A46">
              <w:rPr>
                <w:sz w:val="20"/>
                <w:szCs w:val="20"/>
                <w:lang w:eastAsia="cs-CZ"/>
              </w:rPr>
              <w:t>5</w:t>
            </w:r>
          </w:p>
        </w:tc>
        <w:tc>
          <w:tcPr>
            <w:tcW w:w="5244" w:type="dxa"/>
            <w:shd w:val="clear" w:color="auto" w:fill="auto"/>
            <w:vAlign w:val="center"/>
          </w:tcPr>
          <w:p w14:paraId="20EF58A6"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Zveřejnění návrhu Akčního plánu na webových stránkách OK k veřejnému připomínkování;</w:t>
            </w:r>
          </w:p>
          <w:p w14:paraId="1928A0FD" w14:textId="77777777" w:rsidR="00A40556" w:rsidRPr="00A40556" w:rsidRDefault="00CA77A1" w:rsidP="00A40556">
            <w:pPr>
              <w:keepLines/>
              <w:widowControl w:val="0"/>
              <w:spacing w:before="0" w:line="240" w:lineRule="auto"/>
              <w:rPr>
                <w:sz w:val="20"/>
                <w:szCs w:val="20"/>
                <w:lang w:eastAsia="cs-CZ"/>
              </w:rPr>
            </w:pPr>
            <w:r>
              <w:rPr>
                <w:sz w:val="20"/>
                <w:szCs w:val="20"/>
                <w:lang w:eastAsia="cs-CZ"/>
              </w:rPr>
              <w:t>V</w:t>
            </w:r>
            <w:r w:rsidR="00A40556" w:rsidRPr="00A40556">
              <w:rPr>
                <w:sz w:val="20"/>
                <w:szCs w:val="20"/>
                <w:lang w:eastAsia="cs-CZ"/>
              </w:rPr>
              <w:t>ypořádání připomínek</w:t>
            </w:r>
          </w:p>
        </w:tc>
      </w:tr>
      <w:tr w:rsidR="00A40556" w:rsidRPr="00A40556" w14:paraId="21339A91" w14:textId="77777777" w:rsidTr="00492BFC">
        <w:trPr>
          <w:cantSplit/>
          <w:trHeight w:val="567"/>
          <w:jc w:val="center"/>
        </w:trPr>
        <w:tc>
          <w:tcPr>
            <w:tcW w:w="421" w:type="dxa"/>
            <w:shd w:val="clear" w:color="auto" w:fill="auto"/>
            <w:vAlign w:val="center"/>
          </w:tcPr>
          <w:p w14:paraId="1FEC03F7"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lastRenderedPageBreak/>
              <w:t>5.</w:t>
            </w:r>
          </w:p>
        </w:tc>
        <w:tc>
          <w:tcPr>
            <w:tcW w:w="1706" w:type="dxa"/>
            <w:shd w:val="clear" w:color="auto" w:fill="auto"/>
            <w:vAlign w:val="center"/>
          </w:tcPr>
          <w:p w14:paraId="3C60DFE4"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Schvalovací fáze</w:t>
            </w:r>
          </w:p>
        </w:tc>
        <w:tc>
          <w:tcPr>
            <w:tcW w:w="1696" w:type="dxa"/>
            <w:shd w:val="clear" w:color="auto" w:fill="auto"/>
            <w:vAlign w:val="center"/>
          </w:tcPr>
          <w:p w14:paraId="6B79FA67" w14:textId="10600678" w:rsidR="00A40556" w:rsidRPr="00A40556" w:rsidRDefault="00702754" w:rsidP="00A40556">
            <w:pPr>
              <w:keepLines/>
              <w:widowControl w:val="0"/>
              <w:spacing w:before="0" w:line="240" w:lineRule="auto"/>
              <w:jc w:val="left"/>
              <w:rPr>
                <w:sz w:val="20"/>
                <w:szCs w:val="20"/>
                <w:lang w:eastAsia="cs-CZ"/>
              </w:rPr>
            </w:pPr>
            <w:r>
              <w:rPr>
                <w:sz w:val="20"/>
                <w:szCs w:val="20"/>
                <w:lang w:eastAsia="cs-CZ"/>
              </w:rPr>
              <w:t>květen/červen 202</w:t>
            </w:r>
            <w:r w:rsidR="00F56A46">
              <w:rPr>
                <w:sz w:val="20"/>
                <w:szCs w:val="20"/>
                <w:lang w:eastAsia="cs-CZ"/>
              </w:rPr>
              <w:t>5</w:t>
            </w:r>
          </w:p>
        </w:tc>
        <w:tc>
          <w:tcPr>
            <w:tcW w:w="5244" w:type="dxa"/>
            <w:shd w:val="clear" w:color="auto" w:fill="auto"/>
            <w:vAlign w:val="center"/>
          </w:tcPr>
          <w:p w14:paraId="418833AF"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Setkání Komise pro rodinu a sociální záležitosti; schvalování dokumentu v orgánech kraje</w:t>
            </w:r>
          </w:p>
        </w:tc>
      </w:tr>
      <w:tr w:rsidR="00A40556" w:rsidRPr="00A40556" w14:paraId="6E6046F3" w14:textId="77777777" w:rsidTr="00492BFC">
        <w:trPr>
          <w:cantSplit/>
          <w:trHeight w:val="567"/>
          <w:jc w:val="center"/>
        </w:trPr>
        <w:tc>
          <w:tcPr>
            <w:tcW w:w="421" w:type="dxa"/>
            <w:shd w:val="clear" w:color="auto" w:fill="auto"/>
            <w:vAlign w:val="center"/>
          </w:tcPr>
          <w:p w14:paraId="53BD65EC"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6.</w:t>
            </w:r>
          </w:p>
        </w:tc>
        <w:tc>
          <w:tcPr>
            <w:tcW w:w="1706" w:type="dxa"/>
            <w:shd w:val="clear" w:color="auto" w:fill="auto"/>
            <w:vAlign w:val="center"/>
          </w:tcPr>
          <w:p w14:paraId="23FBDFE2" w14:textId="77777777"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Informační fáze</w:t>
            </w:r>
          </w:p>
        </w:tc>
        <w:tc>
          <w:tcPr>
            <w:tcW w:w="1696" w:type="dxa"/>
            <w:shd w:val="clear" w:color="auto" w:fill="auto"/>
            <w:vAlign w:val="center"/>
          </w:tcPr>
          <w:p w14:paraId="10C8B014" w14:textId="3F57B250" w:rsidR="00A40556" w:rsidRPr="00A40556" w:rsidRDefault="00702754" w:rsidP="00A40556">
            <w:pPr>
              <w:keepLines/>
              <w:widowControl w:val="0"/>
              <w:spacing w:before="0" w:line="240" w:lineRule="auto"/>
              <w:jc w:val="left"/>
              <w:rPr>
                <w:sz w:val="20"/>
                <w:szCs w:val="20"/>
                <w:lang w:eastAsia="cs-CZ"/>
              </w:rPr>
            </w:pPr>
            <w:r>
              <w:rPr>
                <w:sz w:val="20"/>
                <w:szCs w:val="20"/>
                <w:lang w:eastAsia="cs-CZ"/>
              </w:rPr>
              <w:t>červenec 202</w:t>
            </w:r>
            <w:r w:rsidR="00F56A46">
              <w:rPr>
                <w:sz w:val="20"/>
                <w:szCs w:val="20"/>
                <w:lang w:eastAsia="cs-CZ"/>
              </w:rPr>
              <w:t>5</w:t>
            </w:r>
          </w:p>
        </w:tc>
        <w:tc>
          <w:tcPr>
            <w:tcW w:w="5244" w:type="dxa"/>
            <w:shd w:val="clear" w:color="auto" w:fill="auto"/>
            <w:vAlign w:val="center"/>
          </w:tcPr>
          <w:p w14:paraId="7E17B3F9" w14:textId="77777777"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Zveřejnění Akčního plánu na webových stránkách OK</w:t>
            </w:r>
          </w:p>
        </w:tc>
      </w:tr>
    </w:tbl>
    <w:p w14:paraId="7E8EBCE7" w14:textId="6932C720" w:rsidR="0095366D" w:rsidRDefault="006B0132" w:rsidP="00F91E77">
      <w:pPr>
        <w:pStyle w:val="Nadpis2"/>
      </w:pPr>
      <w:bookmarkStart w:id="26" w:name="_Toc480374453"/>
      <w:bookmarkStart w:id="27" w:name="_Toc480374149"/>
      <w:bookmarkStart w:id="28" w:name="_Toc450893772"/>
      <w:bookmarkStart w:id="29" w:name="_Toc165618050"/>
      <w:bookmarkStart w:id="30" w:name="_Toc198560626"/>
      <w:r>
        <w:t xml:space="preserve">2.1 </w:t>
      </w:r>
      <w:r w:rsidR="007D2BFE">
        <w:t>Síť sociálních služeb</w:t>
      </w:r>
      <w:bookmarkEnd w:id="26"/>
      <w:bookmarkEnd w:id="27"/>
      <w:r w:rsidR="007D2BFE">
        <w:t xml:space="preserve"> </w:t>
      </w:r>
      <w:bookmarkEnd w:id="28"/>
      <w:r w:rsidR="007D2BFE">
        <w:t>na rok 202</w:t>
      </w:r>
      <w:bookmarkEnd w:id="29"/>
      <w:r w:rsidR="00F56A46">
        <w:t>6</w:t>
      </w:r>
      <w:bookmarkEnd w:id="30"/>
      <w:r w:rsidR="00693DA4">
        <w:t xml:space="preserve"> </w:t>
      </w:r>
    </w:p>
    <w:p w14:paraId="44F1E806" w14:textId="5AAB5DE3" w:rsidR="004042AC" w:rsidRPr="004042AC" w:rsidRDefault="004042AC" w:rsidP="004042AC">
      <w:pPr>
        <w:rPr>
          <w:rFonts w:eastAsia="Calibri"/>
        </w:rPr>
      </w:pPr>
      <w:r w:rsidRPr="004042AC">
        <w:rPr>
          <w:rFonts w:eastAsia="Calibri"/>
        </w:rPr>
        <w:t>Východiskem pro stanovení sí</w:t>
      </w:r>
      <w:r w:rsidR="00702754">
        <w:rPr>
          <w:rFonts w:eastAsia="Calibri"/>
        </w:rPr>
        <w:t>tě sociálních služeb na rok 202</w:t>
      </w:r>
      <w:r w:rsidR="00F56A46">
        <w:rPr>
          <w:rFonts w:eastAsia="Calibri"/>
        </w:rPr>
        <w:t>6</w:t>
      </w:r>
      <w:r w:rsidRPr="004042AC">
        <w:rPr>
          <w:rFonts w:eastAsia="Calibri"/>
        </w:rPr>
        <w:t xml:space="preserve"> byla schválená s</w:t>
      </w:r>
      <w:r w:rsidR="008B1A98">
        <w:rPr>
          <w:rFonts w:eastAsia="Calibri"/>
        </w:rPr>
        <w:t>íť sociálních služeb na rok 2</w:t>
      </w:r>
      <w:r w:rsidR="00702754">
        <w:rPr>
          <w:rFonts w:eastAsia="Calibri"/>
        </w:rPr>
        <w:t>02</w:t>
      </w:r>
      <w:r w:rsidR="00F56A46">
        <w:rPr>
          <w:rFonts w:eastAsia="Calibri"/>
        </w:rPr>
        <w:t>5</w:t>
      </w:r>
      <w:r w:rsidRPr="004042AC">
        <w:rPr>
          <w:rFonts w:eastAsia="Calibri"/>
        </w:rPr>
        <w:t>.</w:t>
      </w:r>
    </w:p>
    <w:p w14:paraId="0F5EFCA2" w14:textId="35E9F9A1" w:rsidR="004042AC" w:rsidRPr="004042AC" w:rsidRDefault="004042AC" w:rsidP="004042AC">
      <w:pPr>
        <w:rPr>
          <w:rFonts w:eastAsia="Calibri"/>
        </w:rPr>
      </w:pPr>
      <w:r w:rsidRPr="004042AC">
        <w:rPr>
          <w:rFonts w:eastAsia="Calibri"/>
        </w:rPr>
        <w:t>Proces zařazení sociálních služeb do sítě probíh</w:t>
      </w:r>
      <w:r w:rsidR="002D550D">
        <w:rPr>
          <w:rFonts w:eastAsia="Calibri"/>
        </w:rPr>
        <w:t>al</w:t>
      </w:r>
      <w:r w:rsidRPr="004042AC">
        <w:rPr>
          <w:rFonts w:eastAsia="Calibri"/>
        </w:rPr>
        <w:t xml:space="preserve"> v souladu s Postupem pro aktualizaci sítě sociálních služeb Olomouckého kraje, schváleným Zastupitelstvem Olomouckého kraje usnesením č. </w:t>
      </w:r>
      <w:r w:rsidR="00702754">
        <w:rPr>
          <w:rFonts w:eastAsia="Calibri"/>
        </w:rPr>
        <w:t>UZ/11/89/2022</w:t>
      </w:r>
      <w:r w:rsidR="00213704" w:rsidRPr="00213704">
        <w:rPr>
          <w:rFonts w:eastAsia="Calibri"/>
        </w:rPr>
        <w:t xml:space="preserve"> </w:t>
      </w:r>
      <w:r w:rsidR="00213704">
        <w:rPr>
          <w:rFonts w:eastAsia="Calibri"/>
        </w:rPr>
        <w:t xml:space="preserve">ze dne </w:t>
      </w:r>
      <w:r w:rsidR="00702754">
        <w:rPr>
          <w:rFonts w:eastAsia="Calibri"/>
        </w:rPr>
        <w:t>26. 9. 2022</w:t>
      </w:r>
      <w:r w:rsidRPr="004042AC">
        <w:rPr>
          <w:rFonts w:eastAsia="Calibri"/>
        </w:rPr>
        <w:t xml:space="preserve">. </w:t>
      </w:r>
      <w:r w:rsidRPr="004042AC">
        <w:rPr>
          <w:rFonts w:eastAsia="Calibri"/>
          <w:color w:val="000000"/>
        </w:rPr>
        <w:t xml:space="preserve">POSTUP stanovuje termíny pro podání žádosti o zařazení nové sociální služby do sítě a žádosti o aktualizaci změny v jednotkách u sociálních služeb, které již jsou do sítě zařazeny, a rovněž stanovuje způsob posouzení přijatých žádostí, včetně časového harmonogramu. Dokument je zveřejněn na webu OK, odkaz: </w:t>
      </w:r>
      <w:hyperlink r:id="rId9">
        <w:r w:rsidRPr="004042AC">
          <w:rPr>
            <w:rFonts w:eastAsia="Calibri"/>
            <w:color w:val="0000FF"/>
            <w:u w:val="single"/>
          </w:rPr>
          <w:t>https://www.olkraj.cz/aktualizace-site-socialnich-sluzeb-olomouckeho-kraje-cl-2774.html</w:t>
        </w:r>
      </w:hyperlink>
      <w:hyperlink>
        <w:r w:rsidRPr="004042AC">
          <w:rPr>
            <w:rFonts w:eastAsia="Calibri"/>
          </w:rPr>
          <w:t>.</w:t>
        </w:r>
      </w:hyperlink>
    </w:p>
    <w:p w14:paraId="4A0E8D25" w14:textId="3936957E" w:rsidR="004042AC" w:rsidRPr="004042AC" w:rsidRDefault="004042AC" w:rsidP="004042AC">
      <w:pPr>
        <w:rPr>
          <w:rFonts w:eastAsia="Calibri"/>
        </w:rPr>
      </w:pPr>
      <w:r w:rsidRPr="004042AC">
        <w:rPr>
          <w:rFonts w:eastAsia="Calibri"/>
          <w:color w:val="000000"/>
        </w:rPr>
        <w:t>Síť sociálních služeb je uvedená v Příloze</w:t>
      </w:r>
      <w:r w:rsidR="00702754">
        <w:rPr>
          <w:rFonts w:eastAsia="Calibri"/>
          <w:color w:val="000000"/>
        </w:rPr>
        <w:t xml:space="preserve"> č. 1 Akčního plánu pro rok 202</w:t>
      </w:r>
      <w:r w:rsidR="005C39CF">
        <w:rPr>
          <w:rFonts w:eastAsia="Calibri"/>
          <w:color w:val="000000"/>
        </w:rPr>
        <w:t>6</w:t>
      </w:r>
      <w:r w:rsidRPr="004042AC">
        <w:rPr>
          <w:rFonts w:eastAsia="Calibri"/>
          <w:color w:val="000000"/>
        </w:rPr>
        <w:t>.</w:t>
      </w:r>
    </w:p>
    <w:p w14:paraId="2B49AA6C" w14:textId="77777777" w:rsidR="004042AC" w:rsidRPr="004042AC" w:rsidRDefault="004042AC" w:rsidP="004042AC">
      <w:pPr>
        <w:rPr>
          <w:rFonts w:eastAsia="Calibri"/>
          <w:b/>
          <w:i/>
          <w:color w:val="000000"/>
        </w:rPr>
      </w:pPr>
      <w:r w:rsidRPr="004042AC">
        <w:rPr>
          <w:rFonts w:eastAsia="Calibri"/>
          <w:b/>
          <w:i/>
          <w:color w:val="000000"/>
        </w:rPr>
        <w:t xml:space="preserve">Síť sociálních služeb Olomouckého kraje je schválena v této struktuře </w:t>
      </w:r>
    </w:p>
    <w:p w14:paraId="441BACE1" w14:textId="77777777" w:rsidR="004042AC" w:rsidRPr="004042AC" w:rsidRDefault="004042AC" w:rsidP="006A23AC">
      <w:pPr>
        <w:numPr>
          <w:ilvl w:val="0"/>
          <w:numId w:val="8"/>
        </w:numPr>
        <w:spacing w:before="0" w:line="259" w:lineRule="auto"/>
        <w:jc w:val="left"/>
        <w:rPr>
          <w:rFonts w:eastAsia="Calibri"/>
          <w:color w:val="000000"/>
        </w:rPr>
      </w:pPr>
      <w:r w:rsidRPr="004042AC">
        <w:rPr>
          <w:rFonts w:eastAsia="Calibri"/>
          <w:color w:val="000000"/>
        </w:rPr>
        <w:t xml:space="preserve">Název poskytovatele </w:t>
      </w:r>
    </w:p>
    <w:p w14:paraId="74C3FDB1" w14:textId="77777777" w:rsidR="004042AC" w:rsidRPr="004042AC" w:rsidRDefault="004042AC" w:rsidP="006A23AC">
      <w:pPr>
        <w:numPr>
          <w:ilvl w:val="0"/>
          <w:numId w:val="8"/>
        </w:numPr>
        <w:spacing w:before="0" w:line="259" w:lineRule="auto"/>
        <w:jc w:val="left"/>
        <w:rPr>
          <w:rFonts w:eastAsia="Calibri"/>
          <w:color w:val="000000"/>
        </w:rPr>
      </w:pPr>
      <w:r w:rsidRPr="004042AC">
        <w:rPr>
          <w:rFonts w:eastAsia="Calibri"/>
          <w:color w:val="000000"/>
        </w:rPr>
        <w:t xml:space="preserve">IČ </w:t>
      </w:r>
    </w:p>
    <w:p w14:paraId="1DE853DB" w14:textId="77777777" w:rsidR="004042AC" w:rsidRPr="004042AC" w:rsidRDefault="004042AC" w:rsidP="006A23AC">
      <w:pPr>
        <w:numPr>
          <w:ilvl w:val="0"/>
          <w:numId w:val="8"/>
        </w:numPr>
        <w:spacing w:before="0" w:line="259" w:lineRule="auto"/>
        <w:jc w:val="left"/>
        <w:rPr>
          <w:rFonts w:eastAsia="Calibri"/>
          <w:color w:val="000000"/>
        </w:rPr>
      </w:pPr>
      <w:r w:rsidRPr="004042AC">
        <w:rPr>
          <w:rFonts w:eastAsia="Calibri"/>
          <w:color w:val="000000"/>
        </w:rPr>
        <w:t>Identifikátor služby</w:t>
      </w:r>
    </w:p>
    <w:p w14:paraId="74E5C967" w14:textId="77777777" w:rsidR="004042AC" w:rsidRPr="004042AC" w:rsidRDefault="004042AC" w:rsidP="006A23AC">
      <w:pPr>
        <w:numPr>
          <w:ilvl w:val="0"/>
          <w:numId w:val="8"/>
        </w:numPr>
        <w:spacing w:before="0" w:line="259" w:lineRule="auto"/>
        <w:jc w:val="left"/>
        <w:rPr>
          <w:rFonts w:eastAsia="Calibri"/>
          <w:color w:val="000000"/>
        </w:rPr>
      </w:pPr>
      <w:r w:rsidRPr="004042AC">
        <w:rPr>
          <w:rFonts w:eastAsia="Calibri"/>
          <w:color w:val="000000"/>
        </w:rPr>
        <w:t>Druh služby</w:t>
      </w:r>
    </w:p>
    <w:p w14:paraId="2E6C743F" w14:textId="77777777" w:rsidR="004042AC" w:rsidRPr="004042AC" w:rsidRDefault="004042AC" w:rsidP="006A23AC">
      <w:pPr>
        <w:numPr>
          <w:ilvl w:val="0"/>
          <w:numId w:val="8"/>
        </w:numPr>
        <w:spacing w:before="0" w:line="259" w:lineRule="auto"/>
        <w:jc w:val="left"/>
        <w:rPr>
          <w:rFonts w:eastAsia="Calibri"/>
          <w:color w:val="000000"/>
        </w:rPr>
      </w:pPr>
      <w:r w:rsidRPr="004042AC">
        <w:rPr>
          <w:rFonts w:eastAsia="Calibri"/>
          <w:color w:val="000000"/>
        </w:rPr>
        <w:t>Rok zařazení do sítě</w:t>
      </w:r>
    </w:p>
    <w:p w14:paraId="11B46A3C" w14:textId="210E66F0" w:rsidR="004042AC" w:rsidRPr="004042AC" w:rsidRDefault="004042AC" w:rsidP="006A23AC">
      <w:pPr>
        <w:numPr>
          <w:ilvl w:val="0"/>
          <w:numId w:val="8"/>
        </w:numPr>
        <w:spacing w:before="0" w:line="259" w:lineRule="auto"/>
        <w:jc w:val="left"/>
        <w:rPr>
          <w:rFonts w:eastAsia="Calibri"/>
          <w:color w:val="000000"/>
        </w:rPr>
      </w:pPr>
      <w:r w:rsidRPr="004042AC">
        <w:rPr>
          <w:rFonts w:eastAsia="Calibri"/>
          <w:color w:val="000000"/>
        </w:rPr>
        <w:t xml:space="preserve">Druh jednotky (údaje o personálním </w:t>
      </w:r>
      <w:r w:rsidR="005051A9" w:rsidRPr="004042AC">
        <w:rPr>
          <w:rFonts w:eastAsia="Calibri"/>
          <w:color w:val="000000"/>
        </w:rPr>
        <w:t>zabezpečení – úvazky</w:t>
      </w:r>
      <w:r w:rsidRPr="004042AC">
        <w:rPr>
          <w:rFonts w:eastAsia="Calibri"/>
          <w:color w:val="000000"/>
        </w:rPr>
        <w:t xml:space="preserve"> pracovníků v přímé péči nebo počet registrovaných lůžek)</w:t>
      </w:r>
    </w:p>
    <w:p w14:paraId="515C2F00" w14:textId="77777777" w:rsidR="004042AC" w:rsidRPr="004042AC" w:rsidRDefault="004042AC" w:rsidP="006A23AC">
      <w:pPr>
        <w:numPr>
          <w:ilvl w:val="0"/>
          <w:numId w:val="8"/>
        </w:numPr>
        <w:spacing w:before="0" w:line="259" w:lineRule="auto"/>
        <w:jc w:val="left"/>
        <w:rPr>
          <w:rFonts w:eastAsia="Calibri"/>
          <w:color w:val="000000"/>
        </w:rPr>
      </w:pPr>
      <w:r w:rsidRPr="004042AC">
        <w:rPr>
          <w:rFonts w:eastAsia="Calibri"/>
          <w:color w:val="000000"/>
        </w:rPr>
        <w:t>Rozsah služby vyjádřený v počtu jednotek</w:t>
      </w:r>
    </w:p>
    <w:p w14:paraId="5883FD79" w14:textId="08FD195B" w:rsidR="004042AC" w:rsidRPr="004042AC" w:rsidRDefault="006B0132" w:rsidP="00A32CA6">
      <w:pPr>
        <w:pStyle w:val="Nadpis3"/>
      </w:pPr>
      <w:bookmarkStart w:id="31" w:name="_Toc165618051"/>
      <w:bookmarkStart w:id="32" w:name="_Toc198560627"/>
      <w:r>
        <w:t xml:space="preserve">2.1.1 </w:t>
      </w:r>
      <w:r w:rsidR="004042AC" w:rsidRPr="004042AC">
        <w:t>Hlavní cíle pro modelaci sítě sociálních služeb pro rok 202</w:t>
      </w:r>
      <w:bookmarkEnd w:id="31"/>
      <w:r w:rsidR="00F56A46">
        <w:t>6</w:t>
      </w:r>
      <w:bookmarkEnd w:id="32"/>
    </w:p>
    <w:p w14:paraId="5A9FE911" w14:textId="77777777" w:rsidR="004042AC" w:rsidRPr="004042AC" w:rsidRDefault="008B1A98" w:rsidP="004042AC">
      <w:pPr>
        <w:rPr>
          <w:rFonts w:eastAsia="Calibri"/>
        </w:rPr>
      </w:pPr>
      <w:r>
        <w:rPr>
          <w:rFonts w:eastAsia="Calibri"/>
        </w:rPr>
        <w:t>Hlavní cíle a dále pak rámcové</w:t>
      </w:r>
      <w:r w:rsidR="004042AC" w:rsidRPr="004042AC">
        <w:rPr>
          <w:rFonts w:eastAsia="Calibri"/>
        </w:rPr>
        <w:t xml:space="preserve"> a dílčí cíle a opatření, které vycházejí ze zjištěných potřeb na území OK, byly formulovány ve </w:t>
      </w:r>
      <w:r w:rsidR="00702754">
        <w:rPr>
          <w:rFonts w:eastAsia="Calibri"/>
          <w:lang w:eastAsia="cs-CZ"/>
        </w:rPr>
        <w:t>SPRSS 2024</w:t>
      </w:r>
      <w:r w:rsidR="00D33A57">
        <w:rPr>
          <w:rFonts w:eastAsia="Calibri"/>
          <w:lang w:eastAsia="cs-CZ"/>
        </w:rPr>
        <w:t>-</w:t>
      </w:r>
      <w:r w:rsidR="00702754">
        <w:rPr>
          <w:rFonts w:eastAsia="Calibri"/>
          <w:lang w:eastAsia="cs-CZ"/>
        </w:rPr>
        <w:t>2026</w:t>
      </w:r>
      <w:r w:rsidR="004042AC" w:rsidRPr="004042AC">
        <w:rPr>
          <w:rFonts w:eastAsia="Calibri"/>
        </w:rPr>
        <w:t xml:space="preserve">. </w:t>
      </w:r>
    </w:p>
    <w:p w14:paraId="43BD1069" w14:textId="77777777" w:rsidR="004042AC" w:rsidRPr="004042AC" w:rsidRDefault="00702754" w:rsidP="004042AC">
      <w:pPr>
        <w:keepNext/>
        <w:keepLines/>
        <w:pBdr>
          <w:bottom w:val="nil"/>
        </w:pBdr>
        <w:spacing w:before="240" w:after="120"/>
        <w:outlineLvl w:val="3"/>
        <w:rPr>
          <w:rFonts w:eastAsia="Arial Unicode MS"/>
          <w:b/>
          <w:bCs/>
          <w:i/>
          <w:color w:val="365F91"/>
          <w:szCs w:val="26"/>
          <w:lang w:eastAsia="cs-CZ"/>
        </w:rPr>
      </w:pPr>
      <w:r>
        <w:rPr>
          <w:rFonts w:eastAsia="Arial Unicode MS"/>
          <w:b/>
          <w:bCs/>
          <w:i/>
          <w:color w:val="365F91"/>
          <w:szCs w:val="26"/>
          <w:lang w:eastAsia="cs-CZ"/>
        </w:rPr>
        <w:t>Hlavní cíle SPRSS 2024</w:t>
      </w:r>
      <w:r w:rsidR="007124B6">
        <w:rPr>
          <w:rFonts w:eastAsia="Arial Unicode MS"/>
          <w:b/>
          <w:bCs/>
          <w:i/>
          <w:color w:val="365F91"/>
          <w:szCs w:val="26"/>
          <w:lang w:eastAsia="cs-CZ"/>
        </w:rPr>
        <w:t>-</w:t>
      </w:r>
      <w:r>
        <w:rPr>
          <w:rFonts w:eastAsia="Arial Unicode MS"/>
          <w:b/>
          <w:bCs/>
          <w:i/>
          <w:color w:val="365F91"/>
          <w:szCs w:val="26"/>
          <w:lang w:eastAsia="cs-CZ"/>
        </w:rPr>
        <w:t>2026</w:t>
      </w:r>
      <w:r w:rsidR="004042AC" w:rsidRPr="004042AC">
        <w:rPr>
          <w:rFonts w:eastAsia="Arial Unicode MS"/>
          <w:b/>
          <w:bCs/>
          <w:i/>
          <w:color w:val="365F91"/>
          <w:szCs w:val="26"/>
          <w:lang w:eastAsia="cs-CZ"/>
        </w:rPr>
        <w:t xml:space="preserve">: </w:t>
      </w:r>
    </w:p>
    <w:p w14:paraId="472B60D0" w14:textId="77777777" w:rsidR="00FF6E78" w:rsidRPr="00A34764" w:rsidRDefault="00FF6E78">
      <w:pPr>
        <w:pStyle w:val="Odstavecseseznamem"/>
        <w:numPr>
          <w:ilvl w:val="0"/>
          <w:numId w:val="48"/>
        </w:numPr>
      </w:pPr>
      <w:r w:rsidRPr="00A34764">
        <w:t>Systematické řízení změn směřující k optimalizaci jednotek ve stávající síti sociálních služeb vedoucí k zajištění flexibility při řešení nepříznivých sociálních situací.</w:t>
      </w:r>
    </w:p>
    <w:p w14:paraId="662DEF24" w14:textId="77777777" w:rsidR="00FF6E78" w:rsidRPr="00A34764" w:rsidRDefault="00FF6E78">
      <w:pPr>
        <w:pStyle w:val="Odstavecseseznamem"/>
        <w:numPr>
          <w:ilvl w:val="0"/>
          <w:numId w:val="48"/>
        </w:numPr>
      </w:pPr>
      <w:r w:rsidRPr="00A34764">
        <w:t>Podpora rozvoje sociálních služeb, na základě potřeb identifikovaných v území kraje, které:</w:t>
      </w:r>
    </w:p>
    <w:p w14:paraId="0B3C2148" w14:textId="77777777" w:rsidR="00FF6E78" w:rsidRPr="00A34764" w:rsidRDefault="00FF6E78">
      <w:pPr>
        <w:pStyle w:val="Odstavecseseznamem"/>
        <w:numPr>
          <w:ilvl w:val="0"/>
          <w:numId w:val="49"/>
        </w:numPr>
      </w:pPr>
      <w:r w:rsidRPr="00A34764">
        <w:lastRenderedPageBreak/>
        <w:t>plně aplikují jako východisko pro poskytování sociální služby skutečné prokázání nepříznivé sociální situace osob a na to navazující identifikaci potřeb a jejich průběžné vyhodnocování,</w:t>
      </w:r>
    </w:p>
    <w:p w14:paraId="1CD57B89" w14:textId="77777777" w:rsidR="00FF6E78" w:rsidRPr="00A34764" w:rsidRDefault="00FF6E78">
      <w:pPr>
        <w:pStyle w:val="Odstavecseseznamem"/>
        <w:numPr>
          <w:ilvl w:val="0"/>
          <w:numId w:val="49"/>
        </w:numPr>
      </w:pPr>
      <w:r w:rsidRPr="00A34764">
        <w:t>podporují rozvoj samostatnosti a motivují uživatele k činnostem, které zamezují dlouhodobému setrvání nebo prohlubování nepříznivé sociální situace a vedou k sociálnímu začleňování,</w:t>
      </w:r>
    </w:p>
    <w:p w14:paraId="44F0E8F9" w14:textId="77777777" w:rsidR="00FF6E78" w:rsidRPr="00A34764" w:rsidRDefault="00FF6E78">
      <w:pPr>
        <w:pStyle w:val="Odstavecseseznamem"/>
        <w:numPr>
          <w:ilvl w:val="0"/>
          <w:numId w:val="49"/>
        </w:numPr>
      </w:pPr>
      <w:r w:rsidRPr="00A34764">
        <w:t>reagují na identifikované potřeby osob poskytováním sociálních služeb primárně v přirozeném prostředí uživatelů,</w:t>
      </w:r>
    </w:p>
    <w:p w14:paraId="692666C1" w14:textId="77777777" w:rsidR="00FF6E78" w:rsidRPr="00A34764" w:rsidRDefault="00FF6E78">
      <w:pPr>
        <w:pStyle w:val="Odstavecseseznamem"/>
        <w:numPr>
          <w:ilvl w:val="0"/>
          <w:numId w:val="49"/>
        </w:numPr>
      </w:pPr>
      <w:r w:rsidRPr="00A34764">
        <w:t>jejichž financování bude založeno na principu subsidiarity s prokazatelným využitím všech relevantních finančních zdrojů (tj. prostředky státního rozpočtu, prostředky územně samosprávných celků, úhrady uživatelů služeb, příjmy ze zdravotních pojišťoven atd.).</w:t>
      </w:r>
    </w:p>
    <w:p w14:paraId="0140F334" w14:textId="77777777" w:rsidR="00FF6E78" w:rsidRPr="00A34764" w:rsidRDefault="00FF6E78">
      <w:pPr>
        <w:pStyle w:val="Odstavecseseznamem"/>
        <w:numPr>
          <w:ilvl w:val="0"/>
          <w:numId w:val="48"/>
        </w:numPr>
      </w:pPr>
      <w:r w:rsidRPr="00A34764">
        <w:t>Podpora procesů směřující k deinstitucionalizaci a transformaci sociálních služeb, tj. přechod z institucionální péče do péče v přirozeném prostředí, včetně zařízení pro děti do tří let.</w:t>
      </w:r>
    </w:p>
    <w:p w14:paraId="33BEB362" w14:textId="77777777" w:rsidR="00FF6E78" w:rsidRPr="00A34764" w:rsidRDefault="00FF6E78">
      <w:pPr>
        <w:pStyle w:val="Odstavecseseznamem"/>
        <w:numPr>
          <w:ilvl w:val="0"/>
          <w:numId w:val="48"/>
        </w:numPr>
      </w:pPr>
      <w:r w:rsidRPr="00A34764">
        <w:t>Podpora pobytových služeb pro osoby s vysokou mírou podpory a nutností celodenní péče napříč věkovým spektrem, jejichž zdravotní stav neumožňuje setrvat v přirozeném domácím prostředí ani za podpory terénních služeb.</w:t>
      </w:r>
    </w:p>
    <w:p w14:paraId="35F497DC" w14:textId="77777777" w:rsidR="00FF6E78" w:rsidRPr="00A34764" w:rsidRDefault="00FF6E78">
      <w:pPr>
        <w:pStyle w:val="Odstavecseseznamem"/>
        <w:numPr>
          <w:ilvl w:val="0"/>
          <w:numId w:val="48"/>
        </w:numPr>
      </w:pPr>
      <w:r w:rsidRPr="00A34764">
        <w:t>Podpora dovedností poskytovatelů sociálních služeb spočívající v identifikaci skutečných potřeb uživatelů sociálních služeb.</w:t>
      </w:r>
    </w:p>
    <w:p w14:paraId="0372AF6D" w14:textId="77777777" w:rsidR="00FF6E78" w:rsidRPr="00A34764" w:rsidRDefault="00FF6E78">
      <w:pPr>
        <w:pStyle w:val="Odstavecseseznamem"/>
        <w:numPr>
          <w:ilvl w:val="0"/>
          <w:numId w:val="48"/>
        </w:numPr>
      </w:pPr>
      <w:r w:rsidRPr="00A34764">
        <w:t xml:space="preserve">Podpora terénních sociálních služeb navazujících na zajištění paliativní péče. </w:t>
      </w:r>
    </w:p>
    <w:p w14:paraId="61C091F5" w14:textId="77777777" w:rsidR="00FF6E78" w:rsidRPr="00A34764" w:rsidRDefault="00FF6E78">
      <w:pPr>
        <w:pStyle w:val="Odstavecseseznamem"/>
        <w:numPr>
          <w:ilvl w:val="0"/>
          <w:numId w:val="48"/>
        </w:numPr>
      </w:pPr>
      <w:r w:rsidRPr="00A34764">
        <w:t>Prohlubování odbornosti pracovníků vykonávajících sociální práci na obcích, zvyšování jejich kompetencí při koordinaci sociálních služeb, včetně rozvoje depistáží a case managementu.</w:t>
      </w:r>
    </w:p>
    <w:p w14:paraId="33AC4809" w14:textId="77777777" w:rsidR="00FF6E78" w:rsidRPr="009A6D06" w:rsidRDefault="00FF6E78">
      <w:pPr>
        <w:pStyle w:val="Odstavecseseznamem"/>
        <w:numPr>
          <w:ilvl w:val="0"/>
          <w:numId w:val="48"/>
        </w:numPr>
      </w:pPr>
      <w:r w:rsidRPr="009A6D06">
        <w:t>Podpora osob neformálně pečujících zvyšováním jejich kompetencí prostřednictvím podpůrných služeb ve spolupráci obcí, OK a poskytovatelů sociálních služeb.</w:t>
      </w:r>
    </w:p>
    <w:p w14:paraId="7354478D" w14:textId="77777777" w:rsidR="00FF6E78" w:rsidRDefault="00FF6E78">
      <w:pPr>
        <w:pStyle w:val="Odstavecseseznamem"/>
        <w:numPr>
          <w:ilvl w:val="0"/>
          <w:numId w:val="48"/>
        </w:numPr>
      </w:pPr>
      <w:r w:rsidRPr="00A34764">
        <w:t>Podpora dobrovolnictví rozvojem přijímajících organizací a dobrovolnických center.</w:t>
      </w:r>
    </w:p>
    <w:p w14:paraId="0349D49A" w14:textId="6BB5CEAF" w:rsidR="004042AC" w:rsidRPr="009472F6" w:rsidRDefault="006B0132" w:rsidP="006B0132">
      <w:pPr>
        <w:pStyle w:val="Nadpis3"/>
      </w:pPr>
      <w:bookmarkStart w:id="33" w:name="_Toc165618052"/>
      <w:bookmarkStart w:id="34" w:name="_Toc198560628"/>
      <w:r>
        <w:t xml:space="preserve">2.1.2 </w:t>
      </w:r>
      <w:r w:rsidR="00A32CA6">
        <w:t>M</w:t>
      </w:r>
      <w:r w:rsidR="004042AC" w:rsidRPr="005F02B1">
        <w:t>odelace sítě sociálních služeb pro rok 202</w:t>
      </w:r>
      <w:bookmarkEnd w:id="33"/>
      <w:r w:rsidR="00F56A46">
        <w:t>6</w:t>
      </w:r>
      <w:bookmarkEnd w:id="34"/>
    </w:p>
    <w:p w14:paraId="1589BE09" w14:textId="1ECE612C" w:rsidR="00E420BF" w:rsidRPr="00E420BF" w:rsidRDefault="00E420BF" w:rsidP="00E420BF">
      <w:pPr>
        <w:spacing w:after="120" w:line="264" w:lineRule="auto"/>
      </w:pPr>
      <w:r w:rsidRPr="00E420BF">
        <w:t>Východiskem pro stanovení sítě sociálních služeb na rok 2026 byla schválená síť sociálních služeb na rok 2025. Hlavním cílem OK je vytvoření finančně udržitelné sítě sociálních služeb v dostatečné kapacitě, náležité kvalitě a s odpovídající místní dostupností, vždy s důrazem na aktuální potřebnost. Ke dni 28. 2. 2025 bylo podáno celkem 15 žádostí o zařazení nových sociálních služeb do sítě.</w:t>
      </w:r>
    </w:p>
    <w:p w14:paraId="256A0328" w14:textId="0E85A1FF" w:rsidR="002102BD" w:rsidRDefault="00B85600" w:rsidP="002102BD">
      <w:pPr>
        <w:spacing w:after="120" w:line="264" w:lineRule="auto"/>
        <w:rPr>
          <w:color w:val="000000"/>
          <w:shd w:val="clear" w:color="auto" w:fill="FFFFFF"/>
        </w:rPr>
      </w:pPr>
      <w:r w:rsidRPr="00C95AC8">
        <w:rPr>
          <w:color w:val="000000"/>
          <w:shd w:val="clear" w:color="auto" w:fill="FFFFFF"/>
        </w:rPr>
        <w:t>Zařazením nové sociální služby do sítě sociálních služeb OK deklaruje, že sociální služba je potřebná a financovatelná z veřejných zdrojů s ohledem na výši finanční podpory stanovenou v rámci přidělené dotace.</w:t>
      </w:r>
      <w:r>
        <w:rPr>
          <w:color w:val="000000"/>
          <w:shd w:val="clear" w:color="auto" w:fill="FFFFFF"/>
        </w:rPr>
        <w:t xml:space="preserve"> </w:t>
      </w:r>
      <w:r w:rsidR="002102BD">
        <w:rPr>
          <w:color w:val="000000"/>
          <w:shd w:val="clear" w:color="auto" w:fill="FFFFFF"/>
        </w:rPr>
        <w:t>V následující tabulce je uveden přehled sociálních služeb, které budou nově zařazeny do sítě sociálních služeb Olomouckého kraje</w:t>
      </w:r>
      <w:r w:rsidR="002102BD" w:rsidRPr="005B0D12">
        <w:rPr>
          <w:color w:val="000000"/>
          <w:shd w:val="clear" w:color="auto" w:fill="FFFFFF"/>
        </w:rPr>
        <w:t xml:space="preserve"> </w:t>
      </w:r>
      <w:r w:rsidR="002102BD">
        <w:rPr>
          <w:color w:val="000000"/>
          <w:shd w:val="clear" w:color="auto" w:fill="FFFFFF"/>
        </w:rPr>
        <w:t>na rok 202</w:t>
      </w:r>
      <w:r w:rsidR="005C39CF">
        <w:rPr>
          <w:color w:val="000000"/>
          <w:shd w:val="clear" w:color="auto" w:fill="FFFFFF"/>
        </w:rPr>
        <w:t>6</w:t>
      </w:r>
      <w:r w:rsidR="002102BD">
        <w:rPr>
          <w:color w:val="000000"/>
          <w:shd w:val="clear" w:color="auto" w:fill="FFFFFF"/>
        </w:rPr>
        <w:t xml:space="preserve">. </w:t>
      </w:r>
    </w:p>
    <w:p w14:paraId="3DC9C76F" w14:textId="77777777" w:rsidR="00EC05B3" w:rsidRDefault="00EC05B3" w:rsidP="002102BD">
      <w:pPr>
        <w:spacing w:after="120" w:line="264" w:lineRule="auto"/>
        <w:rPr>
          <w:color w:val="000000"/>
          <w:shd w:val="clear" w:color="auto" w:fill="FFFFFF"/>
        </w:rPr>
      </w:pPr>
    </w:p>
    <w:tbl>
      <w:tblPr>
        <w:tblpPr w:leftFromText="141" w:rightFromText="141" w:horzAnchor="margin" w:tblpY="75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013"/>
        <w:gridCol w:w="1133"/>
        <w:gridCol w:w="2766"/>
        <w:gridCol w:w="1220"/>
        <w:gridCol w:w="1930"/>
      </w:tblGrid>
      <w:tr w:rsidR="008D75EB" w:rsidRPr="005051A9" w14:paraId="7AE02867" w14:textId="77777777" w:rsidTr="004815FA">
        <w:trPr>
          <w:trHeight w:val="1417"/>
        </w:trPr>
        <w:tc>
          <w:tcPr>
            <w:tcW w:w="1111" w:type="pct"/>
            <w:shd w:val="clear" w:color="000000" w:fill="C6E0B4"/>
            <w:vAlign w:val="center"/>
            <w:hideMark/>
          </w:tcPr>
          <w:p w14:paraId="198DEACC"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lastRenderedPageBreak/>
              <w:t>Žadatel</w:t>
            </w:r>
          </w:p>
        </w:tc>
        <w:tc>
          <w:tcPr>
            <w:tcW w:w="625" w:type="pct"/>
            <w:shd w:val="clear" w:color="000000" w:fill="C6E0B4"/>
            <w:vAlign w:val="center"/>
            <w:hideMark/>
          </w:tcPr>
          <w:p w14:paraId="747562DB"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ID</w:t>
            </w:r>
          </w:p>
        </w:tc>
        <w:tc>
          <w:tcPr>
            <w:tcW w:w="1526" w:type="pct"/>
            <w:shd w:val="clear" w:color="000000" w:fill="C6E0B4"/>
            <w:vAlign w:val="center"/>
            <w:hideMark/>
          </w:tcPr>
          <w:p w14:paraId="565E6817"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Druh služby</w:t>
            </w:r>
          </w:p>
        </w:tc>
        <w:tc>
          <w:tcPr>
            <w:tcW w:w="673" w:type="pct"/>
            <w:shd w:val="clear" w:color="000000" w:fill="C6E0B4"/>
            <w:vAlign w:val="center"/>
            <w:hideMark/>
          </w:tcPr>
          <w:p w14:paraId="7ECC0FFF"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Forma</w:t>
            </w:r>
          </w:p>
        </w:tc>
        <w:tc>
          <w:tcPr>
            <w:tcW w:w="1065" w:type="pct"/>
            <w:shd w:val="clear" w:color="000000" w:fill="C6E0B4"/>
            <w:vAlign w:val="center"/>
            <w:hideMark/>
          </w:tcPr>
          <w:p w14:paraId="758E9B13" w14:textId="77777777" w:rsidR="008D75EB" w:rsidRPr="005051A9" w:rsidRDefault="008D75EB" w:rsidP="004815FA">
            <w:pPr>
              <w:pStyle w:val="Default"/>
              <w:jc w:val="center"/>
              <w:rPr>
                <w:sz w:val="20"/>
                <w:szCs w:val="20"/>
              </w:rPr>
            </w:pPr>
            <w:r w:rsidRPr="005051A9">
              <w:rPr>
                <w:b/>
                <w:bCs/>
                <w:sz w:val="20"/>
                <w:szCs w:val="20"/>
              </w:rPr>
              <w:t xml:space="preserve">Počet jednotek k zařazení (úvazek pracovníka v přímé péči/lůžka) </w:t>
            </w:r>
          </w:p>
        </w:tc>
      </w:tr>
      <w:tr w:rsidR="008D75EB" w:rsidRPr="005051A9" w14:paraId="3E3AD18F" w14:textId="77777777" w:rsidTr="004815FA">
        <w:trPr>
          <w:trHeight w:val="558"/>
        </w:trPr>
        <w:tc>
          <w:tcPr>
            <w:tcW w:w="1111" w:type="pct"/>
            <w:shd w:val="clear" w:color="auto" w:fill="FDE9D9" w:themeFill="accent6" w:themeFillTint="33"/>
            <w:vAlign w:val="center"/>
            <w:hideMark/>
          </w:tcPr>
          <w:p w14:paraId="047AE50B"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Armáda spásy v České republice, z.s.</w:t>
            </w:r>
          </w:p>
        </w:tc>
        <w:tc>
          <w:tcPr>
            <w:tcW w:w="625" w:type="pct"/>
            <w:shd w:val="clear" w:color="auto" w:fill="auto"/>
            <w:vAlign w:val="center"/>
            <w:hideMark/>
          </w:tcPr>
          <w:p w14:paraId="79B18094"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ID nepřidělen</w:t>
            </w:r>
          </w:p>
        </w:tc>
        <w:tc>
          <w:tcPr>
            <w:tcW w:w="1526" w:type="pct"/>
            <w:shd w:val="clear" w:color="auto" w:fill="auto"/>
            <w:vAlign w:val="center"/>
            <w:hideMark/>
          </w:tcPr>
          <w:p w14:paraId="299EA6B4"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Sociální rehabilitace (§ 70)</w:t>
            </w:r>
          </w:p>
        </w:tc>
        <w:tc>
          <w:tcPr>
            <w:tcW w:w="673" w:type="pct"/>
            <w:shd w:val="clear" w:color="auto" w:fill="auto"/>
            <w:vAlign w:val="center"/>
            <w:hideMark/>
          </w:tcPr>
          <w:p w14:paraId="466E0176"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ambulantní, terénní</w:t>
            </w:r>
          </w:p>
        </w:tc>
        <w:tc>
          <w:tcPr>
            <w:tcW w:w="1065" w:type="pct"/>
            <w:shd w:val="clear" w:color="auto" w:fill="auto"/>
            <w:vAlign w:val="center"/>
            <w:hideMark/>
          </w:tcPr>
          <w:p w14:paraId="053ADCF2"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1 úvazek</w:t>
            </w:r>
          </w:p>
        </w:tc>
      </w:tr>
      <w:tr w:rsidR="008D75EB" w:rsidRPr="005051A9" w14:paraId="014A2888" w14:textId="77777777" w:rsidTr="004815FA">
        <w:trPr>
          <w:trHeight w:val="694"/>
        </w:trPr>
        <w:tc>
          <w:tcPr>
            <w:tcW w:w="1111" w:type="pct"/>
            <w:shd w:val="clear" w:color="auto" w:fill="FDE9D9" w:themeFill="accent6" w:themeFillTint="33"/>
            <w:vAlign w:val="center"/>
            <w:hideMark/>
          </w:tcPr>
          <w:p w14:paraId="718623C7"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Domov svatého Norberta, z.ú.</w:t>
            </w:r>
          </w:p>
        </w:tc>
        <w:tc>
          <w:tcPr>
            <w:tcW w:w="625" w:type="pct"/>
            <w:shd w:val="clear" w:color="auto" w:fill="auto"/>
            <w:vAlign w:val="center"/>
            <w:hideMark/>
          </w:tcPr>
          <w:p w14:paraId="42177869"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ID nepřidělen</w:t>
            </w:r>
          </w:p>
        </w:tc>
        <w:tc>
          <w:tcPr>
            <w:tcW w:w="1526" w:type="pct"/>
            <w:shd w:val="clear" w:color="auto" w:fill="auto"/>
            <w:vAlign w:val="center"/>
            <w:hideMark/>
          </w:tcPr>
          <w:p w14:paraId="19733C5F"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Domovy pro seniory (§ 49)</w:t>
            </w:r>
          </w:p>
        </w:tc>
        <w:tc>
          <w:tcPr>
            <w:tcW w:w="673" w:type="pct"/>
            <w:shd w:val="clear" w:color="auto" w:fill="auto"/>
            <w:vAlign w:val="center"/>
            <w:hideMark/>
          </w:tcPr>
          <w:p w14:paraId="74DFD563"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pobytová</w:t>
            </w:r>
          </w:p>
        </w:tc>
        <w:tc>
          <w:tcPr>
            <w:tcW w:w="1065" w:type="pct"/>
            <w:shd w:val="clear" w:color="auto" w:fill="auto"/>
            <w:vAlign w:val="center"/>
            <w:hideMark/>
          </w:tcPr>
          <w:p w14:paraId="4A0A1EBE"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18 lůžek</w:t>
            </w:r>
          </w:p>
        </w:tc>
      </w:tr>
      <w:tr w:rsidR="008D75EB" w:rsidRPr="005051A9" w14:paraId="62D0D039" w14:textId="77777777" w:rsidTr="004815FA">
        <w:trPr>
          <w:trHeight w:val="562"/>
        </w:trPr>
        <w:tc>
          <w:tcPr>
            <w:tcW w:w="1111" w:type="pct"/>
            <w:shd w:val="clear" w:color="auto" w:fill="FDE9D9" w:themeFill="accent6" w:themeFillTint="33"/>
            <w:vAlign w:val="center"/>
            <w:hideMark/>
          </w:tcPr>
          <w:p w14:paraId="1501A427"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Domov svatého Norberta, z.ú.</w:t>
            </w:r>
          </w:p>
        </w:tc>
        <w:tc>
          <w:tcPr>
            <w:tcW w:w="625" w:type="pct"/>
            <w:shd w:val="clear" w:color="auto" w:fill="auto"/>
            <w:vAlign w:val="center"/>
            <w:hideMark/>
          </w:tcPr>
          <w:p w14:paraId="7B032F3A"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4344298</w:t>
            </w:r>
          </w:p>
        </w:tc>
        <w:tc>
          <w:tcPr>
            <w:tcW w:w="1526" w:type="pct"/>
            <w:shd w:val="clear" w:color="auto" w:fill="auto"/>
            <w:vAlign w:val="center"/>
            <w:hideMark/>
          </w:tcPr>
          <w:p w14:paraId="4437BF37"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Pečovatelská služba (§ 40)</w:t>
            </w:r>
          </w:p>
        </w:tc>
        <w:tc>
          <w:tcPr>
            <w:tcW w:w="673" w:type="pct"/>
            <w:shd w:val="clear" w:color="auto" w:fill="auto"/>
            <w:vAlign w:val="center"/>
            <w:hideMark/>
          </w:tcPr>
          <w:p w14:paraId="29AF7BDF"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terénní</w:t>
            </w:r>
          </w:p>
        </w:tc>
        <w:tc>
          <w:tcPr>
            <w:tcW w:w="1065" w:type="pct"/>
            <w:shd w:val="clear" w:color="auto" w:fill="auto"/>
            <w:vAlign w:val="center"/>
            <w:hideMark/>
          </w:tcPr>
          <w:p w14:paraId="4C2FDA26"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-3,25 úvazku</w:t>
            </w:r>
          </w:p>
        </w:tc>
      </w:tr>
      <w:tr w:rsidR="008D75EB" w:rsidRPr="005051A9" w14:paraId="2E6B13DE" w14:textId="77777777" w:rsidTr="004815FA">
        <w:trPr>
          <w:trHeight w:val="698"/>
        </w:trPr>
        <w:tc>
          <w:tcPr>
            <w:tcW w:w="1111" w:type="pct"/>
            <w:shd w:val="clear" w:color="auto" w:fill="FDE9D9" w:themeFill="accent6" w:themeFillTint="33"/>
            <w:vAlign w:val="center"/>
            <w:hideMark/>
          </w:tcPr>
          <w:p w14:paraId="7FD11489"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Duševní opora v komunitě, z. ú.</w:t>
            </w:r>
          </w:p>
        </w:tc>
        <w:tc>
          <w:tcPr>
            <w:tcW w:w="625" w:type="pct"/>
            <w:shd w:val="clear" w:color="auto" w:fill="auto"/>
            <w:vAlign w:val="center"/>
            <w:hideMark/>
          </w:tcPr>
          <w:p w14:paraId="130DD950"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8913973</w:t>
            </w:r>
          </w:p>
        </w:tc>
        <w:tc>
          <w:tcPr>
            <w:tcW w:w="1526" w:type="pct"/>
            <w:shd w:val="clear" w:color="auto" w:fill="auto"/>
            <w:vAlign w:val="center"/>
            <w:hideMark/>
          </w:tcPr>
          <w:p w14:paraId="15568A30"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Sociální rehabilitace (§ 70)</w:t>
            </w:r>
          </w:p>
        </w:tc>
        <w:tc>
          <w:tcPr>
            <w:tcW w:w="673" w:type="pct"/>
            <w:shd w:val="clear" w:color="auto" w:fill="auto"/>
            <w:vAlign w:val="center"/>
            <w:hideMark/>
          </w:tcPr>
          <w:p w14:paraId="340008CA"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terénní, ambulantní</w:t>
            </w:r>
          </w:p>
        </w:tc>
        <w:tc>
          <w:tcPr>
            <w:tcW w:w="1065" w:type="pct"/>
            <w:shd w:val="clear" w:color="auto" w:fill="auto"/>
            <w:vAlign w:val="center"/>
            <w:hideMark/>
          </w:tcPr>
          <w:p w14:paraId="005DED73"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4 úvazky</w:t>
            </w:r>
          </w:p>
        </w:tc>
      </w:tr>
      <w:tr w:rsidR="008D75EB" w:rsidRPr="005051A9" w14:paraId="2D38EF46" w14:textId="77777777" w:rsidTr="004815FA">
        <w:trPr>
          <w:trHeight w:val="410"/>
        </w:trPr>
        <w:tc>
          <w:tcPr>
            <w:tcW w:w="1111" w:type="pct"/>
            <w:shd w:val="clear" w:color="auto" w:fill="FDE9D9" w:themeFill="accent6" w:themeFillTint="33"/>
            <w:vAlign w:val="center"/>
            <w:hideMark/>
          </w:tcPr>
          <w:p w14:paraId="5CE6033D"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ESTER z.s.</w:t>
            </w:r>
          </w:p>
        </w:tc>
        <w:tc>
          <w:tcPr>
            <w:tcW w:w="625" w:type="pct"/>
            <w:shd w:val="clear" w:color="auto" w:fill="auto"/>
            <w:vAlign w:val="center"/>
            <w:hideMark/>
          </w:tcPr>
          <w:p w14:paraId="7F173058"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ID nepřidělen</w:t>
            </w:r>
          </w:p>
        </w:tc>
        <w:tc>
          <w:tcPr>
            <w:tcW w:w="1526" w:type="pct"/>
            <w:shd w:val="clear" w:color="auto" w:fill="auto"/>
            <w:vAlign w:val="center"/>
            <w:hideMark/>
          </w:tcPr>
          <w:p w14:paraId="37A6A378"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Chráněné bydlení (§ 51)</w:t>
            </w:r>
          </w:p>
        </w:tc>
        <w:tc>
          <w:tcPr>
            <w:tcW w:w="673" w:type="pct"/>
            <w:shd w:val="clear" w:color="auto" w:fill="auto"/>
            <w:vAlign w:val="center"/>
            <w:hideMark/>
          </w:tcPr>
          <w:p w14:paraId="0EDA040B"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pobytová</w:t>
            </w:r>
          </w:p>
        </w:tc>
        <w:tc>
          <w:tcPr>
            <w:tcW w:w="1065" w:type="pct"/>
            <w:shd w:val="clear" w:color="auto" w:fill="auto"/>
            <w:vAlign w:val="center"/>
            <w:hideMark/>
          </w:tcPr>
          <w:p w14:paraId="5CD9DE7B"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12 lůžek</w:t>
            </w:r>
          </w:p>
        </w:tc>
      </w:tr>
      <w:tr w:rsidR="008D75EB" w:rsidRPr="005051A9" w14:paraId="5DE90514" w14:textId="77777777" w:rsidTr="004815FA">
        <w:trPr>
          <w:trHeight w:val="573"/>
        </w:trPr>
        <w:tc>
          <w:tcPr>
            <w:tcW w:w="1111" w:type="pct"/>
            <w:shd w:val="clear" w:color="auto" w:fill="FDE9D9" w:themeFill="accent6" w:themeFillTint="33"/>
            <w:vAlign w:val="center"/>
            <w:hideMark/>
          </w:tcPr>
          <w:p w14:paraId="7C401B0E"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Global Partner sociální služby s.r.o.</w:t>
            </w:r>
          </w:p>
        </w:tc>
        <w:tc>
          <w:tcPr>
            <w:tcW w:w="625" w:type="pct"/>
            <w:shd w:val="clear" w:color="auto" w:fill="auto"/>
            <w:vAlign w:val="center"/>
            <w:hideMark/>
          </w:tcPr>
          <w:p w14:paraId="425AE4FE"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7834291</w:t>
            </w:r>
          </w:p>
        </w:tc>
        <w:tc>
          <w:tcPr>
            <w:tcW w:w="1526" w:type="pct"/>
            <w:shd w:val="clear" w:color="auto" w:fill="auto"/>
            <w:vAlign w:val="center"/>
            <w:hideMark/>
          </w:tcPr>
          <w:p w14:paraId="340FB652"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Osobní asistence (§ 39)</w:t>
            </w:r>
          </w:p>
        </w:tc>
        <w:tc>
          <w:tcPr>
            <w:tcW w:w="673" w:type="pct"/>
            <w:shd w:val="clear" w:color="auto" w:fill="auto"/>
            <w:vAlign w:val="center"/>
            <w:hideMark/>
          </w:tcPr>
          <w:p w14:paraId="59D23DA8"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terénní</w:t>
            </w:r>
          </w:p>
        </w:tc>
        <w:tc>
          <w:tcPr>
            <w:tcW w:w="1065" w:type="pct"/>
            <w:shd w:val="clear" w:color="auto" w:fill="auto"/>
            <w:vAlign w:val="center"/>
            <w:hideMark/>
          </w:tcPr>
          <w:p w14:paraId="71943603"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4 úvazky</w:t>
            </w:r>
          </w:p>
        </w:tc>
      </w:tr>
      <w:tr w:rsidR="008D75EB" w:rsidRPr="005051A9" w14:paraId="17634F65" w14:textId="77777777" w:rsidTr="004815FA">
        <w:trPr>
          <w:trHeight w:val="553"/>
        </w:trPr>
        <w:tc>
          <w:tcPr>
            <w:tcW w:w="1111" w:type="pct"/>
            <w:shd w:val="clear" w:color="auto" w:fill="FDE9D9" w:themeFill="accent6" w:themeFillTint="33"/>
            <w:vAlign w:val="center"/>
            <w:hideMark/>
          </w:tcPr>
          <w:p w14:paraId="4F74B0FF"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Hospic na Svatém Kopečku</w:t>
            </w:r>
          </w:p>
        </w:tc>
        <w:tc>
          <w:tcPr>
            <w:tcW w:w="625" w:type="pct"/>
            <w:shd w:val="clear" w:color="auto" w:fill="auto"/>
            <w:vAlign w:val="center"/>
            <w:hideMark/>
          </w:tcPr>
          <w:p w14:paraId="4AB71395"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9004092</w:t>
            </w:r>
          </w:p>
        </w:tc>
        <w:tc>
          <w:tcPr>
            <w:tcW w:w="1526" w:type="pct"/>
            <w:shd w:val="clear" w:color="auto" w:fill="auto"/>
            <w:vAlign w:val="center"/>
            <w:hideMark/>
          </w:tcPr>
          <w:p w14:paraId="6C771903"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Odborné sociální poradenství (§ 37)</w:t>
            </w:r>
          </w:p>
        </w:tc>
        <w:tc>
          <w:tcPr>
            <w:tcW w:w="673" w:type="pct"/>
            <w:shd w:val="clear" w:color="auto" w:fill="auto"/>
            <w:vAlign w:val="center"/>
            <w:hideMark/>
          </w:tcPr>
          <w:p w14:paraId="300778C9"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terénní ambulantní</w:t>
            </w:r>
          </w:p>
        </w:tc>
        <w:tc>
          <w:tcPr>
            <w:tcW w:w="1065" w:type="pct"/>
            <w:shd w:val="clear" w:color="auto" w:fill="auto"/>
            <w:vAlign w:val="center"/>
            <w:hideMark/>
          </w:tcPr>
          <w:p w14:paraId="29B171B1"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1 úvazek</w:t>
            </w:r>
          </w:p>
        </w:tc>
      </w:tr>
      <w:tr w:rsidR="008D75EB" w:rsidRPr="005051A9" w14:paraId="41C1B32F" w14:textId="77777777" w:rsidTr="004815FA">
        <w:trPr>
          <w:trHeight w:val="420"/>
        </w:trPr>
        <w:tc>
          <w:tcPr>
            <w:tcW w:w="1111" w:type="pct"/>
            <w:shd w:val="clear" w:color="auto" w:fill="FDE9D9" w:themeFill="accent6" w:themeFillTint="33"/>
            <w:vAlign w:val="center"/>
            <w:hideMark/>
          </w:tcPr>
          <w:p w14:paraId="57E9A317"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Charita Prostějov</w:t>
            </w:r>
          </w:p>
        </w:tc>
        <w:tc>
          <w:tcPr>
            <w:tcW w:w="625" w:type="pct"/>
            <w:shd w:val="clear" w:color="auto" w:fill="auto"/>
            <w:vAlign w:val="center"/>
            <w:hideMark/>
          </w:tcPr>
          <w:p w14:paraId="39229B8C"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ID nepřidělen</w:t>
            </w:r>
          </w:p>
        </w:tc>
        <w:tc>
          <w:tcPr>
            <w:tcW w:w="1526" w:type="pct"/>
            <w:shd w:val="clear" w:color="auto" w:fill="auto"/>
            <w:vAlign w:val="center"/>
            <w:hideMark/>
          </w:tcPr>
          <w:p w14:paraId="7FB61CCD"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Krizová pomoc (§ 60)</w:t>
            </w:r>
          </w:p>
        </w:tc>
        <w:tc>
          <w:tcPr>
            <w:tcW w:w="673" w:type="pct"/>
            <w:shd w:val="clear" w:color="auto" w:fill="auto"/>
            <w:vAlign w:val="center"/>
            <w:hideMark/>
          </w:tcPr>
          <w:p w14:paraId="087BE79A"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pobytová, ambulantní, terénní</w:t>
            </w:r>
          </w:p>
        </w:tc>
        <w:tc>
          <w:tcPr>
            <w:tcW w:w="1065" w:type="pct"/>
            <w:shd w:val="clear" w:color="auto" w:fill="auto"/>
            <w:vAlign w:val="center"/>
            <w:hideMark/>
          </w:tcPr>
          <w:p w14:paraId="1470ADA1"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5 úvazků</w:t>
            </w:r>
          </w:p>
        </w:tc>
      </w:tr>
      <w:tr w:rsidR="008D75EB" w:rsidRPr="005051A9" w14:paraId="0C52E931" w14:textId="77777777" w:rsidTr="004815FA">
        <w:trPr>
          <w:trHeight w:val="587"/>
        </w:trPr>
        <w:tc>
          <w:tcPr>
            <w:tcW w:w="1111" w:type="pct"/>
            <w:shd w:val="clear" w:color="auto" w:fill="FDE9D9" w:themeFill="accent6" w:themeFillTint="33"/>
            <w:vAlign w:val="center"/>
            <w:hideMark/>
          </w:tcPr>
          <w:p w14:paraId="3F03E6AB"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Sipora, z.ú.</w:t>
            </w:r>
          </w:p>
        </w:tc>
        <w:tc>
          <w:tcPr>
            <w:tcW w:w="625" w:type="pct"/>
            <w:shd w:val="clear" w:color="auto" w:fill="auto"/>
            <w:vAlign w:val="center"/>
            <w:hideMark/>
          </w:tcPr>
          <w:p w14:paraId="13B50ABC"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ID nepřidělen</w:t>
            </w:r>
          </w:p>
        </w:tc>
        <w:tc>
          <w:tcPr>
            <w:tcW w:w="1526" w:type="pct"/>
            <w:shd w:val="clear" w:color="auto" w:fill="auto"/>
            <w:vAlign w:val="center"/>
            <w:hideMark/>
          </w:tcPr>
          <w:p w14:paraId="23699542"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Domovy pro osoby se zdravotním postižením (§ 48)</w:t>
            </w:r>
          </w:p>
        </w:tc>
        <w:tc>
          <w:tcPr>
            <w:tcW w:w="673" w:type="pct"/>
            <w:shd w:val="clear" w:color="auto" w:fill="auto"/>
            <w:vAlign w:val="center"/>
            <w:hideMark/>
          </w:tcPr>
          <w:p w14:paraId="248FB8FB"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pobytová</w:t>
            </w:r>
          </w:p>
        </w:tc>
        <w:tc>
          <w:tcPr>
            <w:tcW w:w="1065" w:type="pct"/>
            <w:shd w:val="clear" w:color="auto" w:fill="auto"/>
            <w:vAlign w:val="center"/>
            <w:hideMark/>
          </w:tcPr>
          <w:p w14:paraId="38B82AE8"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3 lůžka</w:t>
            </w:r>
          </w:p>
        </w:tc>
      </w:tr>
      <w:tr w:rsidR="008D75EB" w:rsidRPr="005051A9" w14:paraId="06EDEDF7" w14:textId="77777777" w:rsidTr="004815FA">
        <w:trPr>
          <w:trHeight w:val="567"/>
        </w:trPr>
        <w:tc>
          <w:tcPr>
            <w:tcW w:w="1111" w:type="pct"/>
            <w:shd w:val="clear" w:color="auto" w:fill="FDE9D9" w:themeFill="accent6" w:themeFillTint="33"/>
            <w:vAlign w:val="center"/>
            <w:hideMark/>
          </w:tcPr>
          <w:p w14:paraId="63C8A749"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Společnost Podané ruce o.p.s.</w:t>
            </w:r>
          </w:p>
        </w:tc>
        <w:tc>
          <w:tcPr>
            <w:tcW w:w="625" w:type="pct"/>
            <w:shd w:val="clear" w:color="auto" w:fill="auto"/>
            <w:vAlign w:val="center"/>
            <w:hideMark/>
          </w:tcPr>
          <w:p w14:paraId="23C674FC"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ID nepřidělen</w:t>
            </w:r>
          </w:p>
        </w:tc>
        <w:tc>
          <w:tcPr>
            <w:tcW w:w="1526" w:type="pct"/>
            <w:shd w:val="clear" w:color="auto" w:fill="auto"/>
            <w:vAlign w:val="center"/>
            <w:hideMark/>
          </w:tcPr>
          <w:p w14:paraId="0F82BCBE"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Nízkoprahová zařízení pro děti a mládež (§ 62)</w:t>
            </w:r>
          </w:p>
        </w:tc>
        <w:tc>
          <w:tcPr>
            <w:tcW w:w="673" w:type="pct"/>
            <w:shd w:val="clear" w:color="auto" w:fill="auto"/>
            <w:vAlign w:val="center"/>
            <w:hideMark/>
          </w:tcPr>
          <w:p w14:paraId="258F8CA8"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ambulantní, terénní</w:t>
            </w:r>
          </w:p>
        </w:tc>
        <w:tc>
          <w:tcPr>
            <w:tcW w:w="1065" w:type="pct"/>
            <w:shd w:val="clear" w:color="auto" w:fill="auto"/>
            <w:vAlign w:val="center"/>
            <w:hideMark/>
          </w:tcPr>
          <w:p w14:paraId="0F13D563"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5 úvazků</w:t>
            </w:r>
          </w:p>
        </w:tc>
      </w:tr>
      <w:tr w:rsidR="008D75EB" w:rsidRPr="005051A9" w14:paraId="1914C449" w14:textId="77777777" w:rsidTr="004815FA">
        <w:trPr>
          <w:trHeight w:val="555"/>
        </w:trPr>
        <w:tc>
          <w:tcPr>
            <w:tcW w:w="1111" w:type="pct"/>
            <w:shd w:val="clear" w:color="auto" w:fill="FDE9D9" w:themeFill="accent6" w:themeFillTint="33"/>
            <w:vAlign w:val="center"/>
            <w:hideMark/>
          </w:tcPr>
          <w:p w14:paraId="70CEDCA4" w14:textId="77777777" w:rsidR="008D75EB" w:rsidRPr="005051A9" w:rsidRDefault="008D75EB" w:rsidP="004815FA">
            <w:pPr>
              <w:spacing w:line="240" w:lineRule="auto"/>
              <w:rPr>
                <w:rFonts w:eastAsia="Times New Roman"/>
                <w:b/>
                <w:bCs/>
                <w:sz w:val="20"/>
                <w:szCs w:val="20"/>
                <w:lang w:eastAsia="cs-CZ"/>
              </w:rPr>
            </w:pPr>
            <w:r w:rsidRPr="005051A9">
              <w:rPr>
                <w:rFonts w:eastAsia="Times New Roman"/>
                <w:b/>
                <w:bCs/>
                <w:sz w:val="20"/>
                <w:szCs w:val="20"/>
                <w:lang w:eastAsia="cs-CZ"/>
              </w:rPr>
              <w:t>Zet-My, z.s.</w:t>
            </w:r>
          </w:p>
        </w:tc>
        <w:tc>
          <w:tcPr>
            <w:tcW w:w="625" w:type="pct"/>
            <w:shd w:val="clear" w:color="auto" w:fill="auto"/>
            <w:vAlign w:val="center"/>
            <w:hideMark/>
          </w:tcPr>
          <w:p w14:paraId="4AF37D75"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ID nepřidělen</w:t>
            </w:r>
          </w:p>
        </w:tc>
        <w:tc>
          <w:tcPr>
            <w:tcW w:w="1526" w:type="pct"/>
            <w:shd w:val="clear" w:color="auto" w:fill="auto"/>
            <w:vAlign w:val="center"/>
            <w:hideMark/>
          </w:tcPr>
          <w:p w14:paraId="7A20D155"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Denní stacionáře (§ 46)</w:t>
            </w:r>
          </w:p>
        </w:tc>
        <w:tc>
          <w:tcPr>
            <w:tcW w:w="673" w:type="pct"/>
            <w:shd w:val="clear" w:color="auto" w:fill="auto"/>
            <w:vAlign w:val="center"/>
            <w:hideMark/>
          </w:tcPr>
          <w:p w14:paraId="580BB64B" w14:textId="77777777" w:rsidR="008D75EB" w:rsidRPr="005051A9" w:rsidRDefault="008D75EB" w:rsidP="004815FA">
            <w:pPr>
              <w:spacing w:line="240" w:lineRule="auto"/>
              <w:rPr>
                <w:rFonts w:eastAsia="Times New Roman"/>
                <w:sz w:val="20"/>
                <w:szCs w:val="20"/>
                <w:lang w:eastAsia="cs-CZ"/>
              </w:rPr>
            </w:pPr>
            <w:r w:rsidRPr="005051A9">
              <w:rPr>
                <w:rFonts w:eastAsia="Times New Roman"/>
                <w:sz w:val="20"/>
                <w:szCs w:val="20"/>
                <w:lang w:eastAsia="cs-CZ"/>
              </w:rPr>
              <w:t>ambulantní</w:t>
            </w:r>
          </w:p>
        </w:tc>
        <w:tc>
          <w:tcPr>
            <w:tcW w:w="1065" w:type="pct"/>
            <w:shd w:val="clear" w:color="auto" w:fill="auto"/>
            <w:vAlign w:val="center"/>
            <w:hideMark/>
          </w:tcPr>
          <w:p w14:paraId="545D445F" w14:textId="77777777" w:rsidR="008D75EB" w:rsidRPr="005051A9" w:rsidRDefault="008D75EB" w:rsidP="004815FA">
            <w:pPr>
              <w:spacing w:line="240" w:lineRule="auto"/>
              <w:jc w:val="center"/>
              <w:rPr>
                <w:rFonts w:eastAsia="Times New Roman"/>
                <w:b/>
                <w:bCs/>
                <w:sz w:val="20"/>
                <w:szCs w:val="20"/>
                <w:lang w:eastAsia="cs-CZ"/>
              </w:rPr>
            </w:pPr>
            <w:r w:rsidRPr="005051A9">
              <w:rPr>
                <w:rFonts w:eastAsia="Times New Roman"/>
                <w:b/>
                <w:bCs/>
                <w:sz w:val="20"/>
                <w:szCs w:val="20"/>
                <w:lang w:eastAsia="cs-CZ"/>
              </w:rPr>
              <w:t>2,7 úvazků</w:t>
            </w:r>
          </w:p>
        </w:tc>
      </w:tr>
    </w:tbl>
    <w:p w14:paraId="72BA42C9" w14:textId="77777777" w:rsidR="008D75EB" w:rsidRDefault="008D75EB" w:rsidP="008D75EB">
      <w:pPr>
        <w:rPr>
          <w:i/>
          <w:iCs/>
          <w:sz w:val="20"/>
          <w:szCs w:val="20"/>
        </w:rPr>
      </w:pPr>
    </w:p>
    <w:p w14:paraId="4CBADAD8" w14:textId="19797019" w:rsidR="008D75EB" w:rsidRPr="008D75EB" w:rsidRDefault="008D75EB" w:rsidP="008D75EB">
      <w:pPr>
        <w:rPr>
          <w:i/>
          <w:iCs/>
          <w:sz w:val="20"/>
          <w:szCs w:val="20"/>
        </w:rPr>
      </w:pPr>
      <w:r w:rsidRPr="008D75EB">
        <w:rPr>
          <w:i/>
          <w:iCs/>
          <w:sz w:val="20"/>
          <w:szCs w:val="20"/>
        </w:rPr>
        <w:t xml:space="preserve">Tabulka č. 3: Přehled sociálních služeb zařazených do sítě sociálních služeb </w:t>
      </w:r>
      <w:r w:rsidR="00757CB9">
        <w:rPr>
          <w:i/>
          <w:iCs/>
          <w:sz w:val="20"/>
          <w:szCs w:val="20"/>
        </w:rPr>
        <w:t xml:space="preserve">OK </w:t>
      </w:r>
      <w:r w:rsidRPr="008D75EB">
        <w:rPr>
          <w:i/>
          <w:iCs/>
          <w:sz w:val="20"/>
          <w:szCs w:val="20"/>
        </w:rPr>
        <w:t>na rok 2026</w:t>
      </w:r>
    </w:p>
    <w:p w14:paraId="781A0710" w14:textId="77777777" w:rsidR="008D75EB" w:rsidRDefault="008D75EB" w:rsidP="002102BD">
      <w:pPr>
        <w:spacing w:after="120" w:line="264" w:lineRule="auto"/>
        <w:rPr>
          <w:color w:val="000000"/>
          <w:shd w:val="clear" w:color="auto" w:fill="FFFFFF"/>
        </w:rPr>
      </w:pPr>
    </w:p>
    <w:p w14:paraId="4940A803" w14:textId="6D192D9A" w:rsidR="00B85600" w:rsidRPr="004042AC" w:rsidRDefault="00BA33B0" w:rsidP="00A32CA6">
      <w:pPr>
        <w:pStyle w:val="Nadpis3"/>
      </w:pPr>
      <w:bookmarkStart w:id="35" w:name="_Toc165618053"/>
      <w:bookmarkStart w:id="36" w:name="_Toc198560629"/>
      <w:r w:rsidRPr="005051A9">
        <w:t xml:space="preserve">2.1.3 </w:t>
      </w:r>
      <w:r w:rsidR="00B85600" w:rsidRPr="005051A9">
        <w:t>Přehled sociálních služeb zařazených v síti sociálních služeb</w:t>
      </w:r>
      <w:bookmarkEnd w:id="35"/>
      <w:bookmarkEnd w:id="36"/>
      <w:r w:rsidR="00B85600" w:rsidRPr="005051A9">
        <w:t xml:space="preserve"> </w:t>
      </w:r>
    </w:p>
    <w:p w14:paraId="517BCCB7" w14:textId="64C60244" w:rsidR="008A0E1D" w:rsidRPr="005051A9" w:rsidRDefault="008A0E1D" w:rsidP="008A0E1D">
      <w:pPr>
        <w:rPr>
          <w:rFonts w:eastAsia="Calibri"/>
          <w:i/>
          <w:sz w:val="20"/>
          <w:szCs w:val="20"/>
        </w:rPr>
      </w:pPr>
      <w:bookmarkStart w:id="37" w:name="_Hlk190680052"/>
      <w:r w:rsidRPr="005051A9">
        <w:rPr>
          <w:rFonts w:eastAsia="Calibri"/>
          <w:i/>
          <w:sz w:val="20"/>
          <w:szCs w:val="20"/>
        </w:rPr>
        <w:t xml:space="preserve">Tabulka č. </w:t>
      </w:r>
      <w:r w:rsidR="005051A9" w:rsidRPr="005051A9">
        <w:rPr>
          <w:rFonts w:eastAsia="Calibri"/>
          <w:i/>
          <w:sz w:val="20"/>
          <w:szCs w:val="20"/>
        </w:rPr>
        <w:t>4</w:t>
      </w:r>
      <w:r w:rsidRPr="005051A9">
        <w:rPr>
          <w:rFonts w:eastAsia="Calibri"/>
          <w:i/>
          <w:sz w:val="20"/>
          <w:szCs w:val="20"/>
        </w:rPr>
        <w:t xml:space="preserve">: Přehled poskytovaných druhů služeb zařazených v síti sociálních služeb OK dle jejich četnosti v letech </w:t>
      </w:r>
      <w:proofErr w:type="gramStart"/>
      <w:r w:rsidRPr="005051A9">
        <w:rPr>
          <w:rFonts w:eastAsia="Calibri"/>
          <w:i/>
          <w:sz w:val="20"/>
          <w:szCs w:val="20"/>
        </w:rPr>
        <w:t>2015 - 2025</w:t>
      </w:r>
      <w:proofErr w:type="gramEnd"/>
      <w:r w:rsidRPr="005051A9">
        <w:rPr>
          <w:rFonts w:eastAsia="Calibri"/>
          <w:i/>
          <w:sz w:val="20"/>
          <w:szCs w:val="20"/>
        </w:rPr>
        <w:t xml:space="preserve"> </w:t>
      </w:r>
    </w:p>
    <w:tbl>
      <w:tblPr>
        <w:tblW w:w="52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7"/>
        <w:gridCol w:w="747"/>
        <w:gridCol w:w="747"/>
        <w:gridCol w:w="747"/>
        <w:gridCol w:w="747"/>
        <w:gridCol w:w="747"/>
        <w:gridCol w:w="747"/>
        <w:gridCol w:w="747"/>
        <w:gridCol w:w="747"/>
        <w:gridCol w:w="747"/>
        <w:gridCol w:w="747"/>
        <w:gridCol w:w="747"/>
      </w:tblGrid>
      <w:tr w:rsidR="008A0E1D" w:rsidRPr="005051A9" w14:paraId="133B0CE0" w14:textId="77777777" w:rsidTr="005051A9">
        <w:trPr>
          <w:trHeight w:val="283"/>
          <w:tblHeader/>
        </w:trPr>
        <w:tc>
          <w:tcPr>
            <w:tcW w:w="704" w:type="pct"/>
            <w:tcBorders>
              <w:bottom w:val="single" w:sz="4" w:space="0" w:color="auto"/>
            </w:tcBorders>
            <w:shd w:val="clear" w:color="auto" w:fill="D6E3BC" w:themeFill="accent3" w:themeFillTint="66"/>
            <w:vAlign w:val="center"/>
          </w:tcPr>
          <w:p w14:paraId="156961F3"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highlight w:val="yellow"/>
              </w:rPr>
            </w:pPr>
          </w:p>
        </w:tc>
        <w:tc>
          <w:tcPr>
            <w:tcW w:w="391" w:type="pct"/>
            <w:tcBorders>
              <w:bottom w:val="single" w:sz="4" w:space="0" w:color="auto"/>
            </w:tcBorders>
            <w:shd w:val="clear" w:color="auto" w:fill="D6E3BC" w:themeFill="accent3" w:themeFillTint="66"/>
            <w:vAlign w:val="center"/>
          </w:tcPr>
          <w:p w14:paraId="06DF561D"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b/>
                <w:bCs/>
                <w:color w:val="000000"/>
                <w:sz w:val="18"/>
                <w:szCs w:val="18"/>
              </w:rPr>
              <w:t>Počet v roce 2015</w:t>
            </w:r>
          </w:p>
        </w:tc>
        <w:tc>
          <w:tcPr>
            <w:tcW w:w="391" w:type="pct"/>
            <w:tcBorders>
              <w:bottom w:val="single" w:sz="4" w:space="0" w:color="auto"/>
            </w:tcBorders>
            <w:shd w:val="clear" w:color="auto" w:fill="D6E3BC" w:themeFill="accent3" w:themeFillTint="66"/>
            <w:vAlign w:val="center"/>
          </w:tcPr>
          <w:p w14:paraId="40F737CE"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b/>
                <w:bCs/>
                <w:color w:val="000000"/>
                <w:sz w:val="18"/>
                <w:szCs w:val="18"/>
              </w:rPr>
              <w:t>Počet v roce 2016</w:t>
            </w:r>
          </w:p>
        </w:tc>
        <w:tc>
          <w:tcPr>
            <w:tcW w:w="391" w:type="pct"/>
            <w:tcBorders>
              <w:bottom w:val="single" w:sz="4" w:space="0" w:color="auto"/>
            </w:tcBorders>
            <w:shd w:val="clear" w:color="auto" w:fill="D6E3BC" w:themeFill="accent3" w:themeFillTint="66"/>
            <w:vAlign w:val="center"/>
          </w:tcPr>
          <w:p w14:paraId="6724A630"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b/>
                <w:color w:val="000000"/>
                <w:sz w:val="18"/>
                <w:szCs w:val="18"/>
              </w:rPr>
              <w:t>Počet v roce 2017</w:t>
            </w:r>
          </w:p>
        </w:tc>
        <w:tc>
          <w:tcPr>
            <w:tcW w:w="391" w:type="pct"/>
            <w:tcBorders>
              <w:bottom w:val="single" w:sz="4" w:space="0" w:color="auto"/>
            </w:tcBorders>
            <w:shd w:val="clear" w:color="auto" w:fill="D6E3BC" w:themeFill="accent3" w:themeFillTint="66"/>
            <w:vAlign w:val="center"/>
          </w:tcPr>
          <w:p w14:paraId="04085CCD" w14:textId="77777777" w:rsidR="008A0E1D" w:rsidRPr="005051A9" w:rsidRDefault="008A0E1D" w:rsidP="008A0E1D">
            <w:pPr>
              <w:autoSpaceDE w:val="0"/>
              <w:autoSpaceDN w:val="0"/>
              <w:adjustRightInd w:val="0"/>
              <w:spacing w:before="0" w:line="240" w:lineRule="auto"/>
              <w:jc w:val="center"/>
              <w:rPr>
                <w:rFonts w:eastAsia="Calibri"/>
                <w:b/>
                <w:color w:val="000000"/>
                <w:sz w:val="18"/>
                <w:szCs w:val="18"/>
              </w:rPr>
            </w:pPr>
            <w:r w:rsidRPr="005051A9">
              <w:rPr>
                <w:rFonts w:eastAsia="Calibri"/>
                <w:b/>
                <w:color w:val="000000"/>
                <w:sz w:val="18"/>
                <w:szCs w:val="18"/>
              </w:rPr>
              <w:t>Počet v roce 2018</w:t>
            </w:r>
          </w:p>
        </w:tc>
        <w:tc>
          <w:tcPr>
            <w:tcW w:w="391" w:type="pct"/>
            <w:tcBorders>
              <w:bottom w:val="single" w:sz="4" w:space="0" w:color="auto"/>
            </w:tcBorders>
            <w:shd w:val="clear" w:color="auto" w:fill="D6E3BC" w:themeFill="accent3" w:themeFillTint="66"/>
            <w:vAlign w:val="center"/>
          </w:tcPr>
          <w:p w14:paraId="4FDCE463" w14:textId="77777777" w:rsidR="008A0E1D" w:rsidRPr="005051A9" w:rsidRDefault="008A0E1D" w:rsidP="008A0E1D">
            <w:pPr>
              <w:autoSpaceDE w:val="0"/>
              <w:autoSpaceDN w:val="0"/>
              <w:adjustRightInd w:val="0"/>
              <w:spacing w:before="0" w:line="240" w:lineRule="auto"/>
              <w:jc w:val="center"/>
              <w:rPr>
                <w:rFonts w:eastAsia="Calibri"/>
                <w:b/>
                <w:color w:val="000000"/>
                <w:sz w:val="18"/>
                <w:szCs w:val="18"/>
              </w:rPr>
            </w:pPr>
            <w:r w:rsidRPr="005051A9">
              <w:rPr>
                <w:rFonts w:eastAsia="Calibri"/>
                <w:b/>
                <w:color w:val="000000"/>
                <w:sz w:val="18"/>
                <w:szCs w:val="18"/>
              </w:rPr>
              <w:t>Počet v roce 2019</w:t>
            </w:r>
          </w:p>
        </w:tc>
        <w:tc>
          <w:tcPr>
            <w:tcW w:w="391" w:type="pct"/>
            <w:tcBorders>
              <w:bottom w:val="single" w:sz="4" w:space="0" w:color="auto"/>
            </w:tcBorders>
            <w:shd w:val="clear" w:color="auto" w:fill="D6E3BC" w:themeFill="accent3" w:themeFillTint="66"/>
            <w:vAlign w:val="center"/>
          </w:tcPr>
          <w:p w14:paraId="6832817B" w14:textId="77777777" w:rsidR="008A0E1D" w:rsidRPr="005051A9" w:rsidRDefault="008A0E1D" w:rsidP="008A0E1D">
            <w:pPr>
              <w:autoSpaceDE w:val="0"/>
              <w:autoSpaceDN w:val="0"/>
              <w:adjustRightInd w:val="0"/>
              <w:spacing w:before="0" w:line="240" w:lineRule="auto"/>
              <w:jc w:val="center"/>
              <w:rPr>
                <w:rFonts w:eastAsia="Calibri"/>
                <w:b/>
                <w:color w:val="000000"/>
                <w:sz w:val="18"/>
                <w:szCs w:val="18"/>
              </w:rPr>
            </w:pPr>
            <w:r w:rsidRPr="005051A9">
              <w:rPr>
                <w:rFonts w:eastAsia="Calibri"/>
                <w:b/>
                <w:color w:val="000000"/>
                <w:sz w:val="18"/>
                <w:szCs w:val="18"/>
              </w:rPr>
              <w:t>Počet v roce 2020</w:t>
            </w:r>
          </w:p>
        </w:tc>
        <w:tc>
          <w:tcPr>
            <w:tcW w:w="391" w:type="pct"/>
            <w:tcBorders>
              <w:bottom w:val="single" w:sz="4" w:space="0" w:color="auto"/>
            </w:tcBorders>
            <w:shd w:val="clear" w:color="auto" w:fill="D6E3BC" w:themeFill="accent3" w:themeFillTint="66"/>
            <w:vAlign w:val="center"/>
          </w:tcPr>
          <w:p w14:paraId="749E2B84" w14:textId="77777777" w:rsidR="008A0E1D" w:rsidRPr="005051A9" w:rsidRDefault="008A0E1D" w:rsidP="008A0E1D">
            <w:pPr>
              <w:autoSpaceDE w:val="0"/>
              <w:autoSpaceDN w:val="0"/>
              <w:adjustRightInd w:val="0"/>
              <w:spacing w:before="0" w:line="240" w:lineRule="auto"/>
              <w:jc w:val="center"/>
              <w:rPr>
                <w:rFonts w:eastAsia="Calibri"/>
                <w:b/>
                <w:color w:val="000000"/>
                <w:sz w:val="18"/>
                <w:szCs w:val="18"/>
              </w:rPr>
            </w:pPr>
            <w:r w:rsidRPr="005051A9">
              <w:rPr>
                <w:rFonts w:eastAsia="Calibri"/>
                <w:b/>
                <w:color w:val="000000"/>
                <w:sz w:val="18"/>
                <w:szCs w:val="18"/>
              </w:rPr>
              <w:t>Počet v roce 2021</w:t>
            </w:r>
          </w:p>
        </w:tc>
        <w:tc>
          <w:tcPr>
            <w:tcW w:w="391" w:type="pct"/>
            <w:tcBorders>
              <w:bottom w:val="single" w:sz="4" w:space="0" w:color="auto"/>
            </w:tcBorders>
            <w:shd w:val="clear" w:color="auto" w:fill="D6E3BC" w:themeFill="accent3" w:themeFillTint="66"/>
            <w:vAlign w:val="center"/>
          </w:tcPr>
          <w:p w14:paraId="72F84D01" w14:textId="77777777" w:rsidR="008A0E1D" w:rsidRPr="005051A9" w:rsidRDefault="008A0E1D" w:rsidP="008A0E1D">
            <w:pPr>
              <w:autoSpaceDE w:val="0"/>
              <w:autoSpaceDN w:val="0"/>
              <w:adjustRightInd w:val="0"/>
              <w:spacing w:before="0" w:line="240" w:lineRule="auto"/>
              <w:jc w:val="center"/>
              <w:rPr>
                <w:rFonts w:eastAsia="Calibri"/>
                <w:b/>
                <w:color w:val="000000"/>
                <w:sz w:val="18"/>
                <w:szCs w:val="18"/>
              </w:rPr>
            </w:pPr>
            <w:r w:rsidRPr="005051A9">
              <w:rPr>
                <w:rFonts w:eastAsia="Calibri"/>
                <w:b/>
                <w:color w:val="000000"/>
                <w:sz w:val="18"/>
                <w:szCs w:val="18"/>
              </w:rPr>
              <w:t>Počet v roce 2022</w:t>
            </w:r>
          </w:p>
        </w:tc>
        <w:tc>
          <w:tcPr>
            <w:tcW w:w="391" w:type="pct"/>
            <w:tcBorders>
              <w:bottom w:val="single" w:sz="4" w:space="0" w:color="auto"/>
            </w:tcBorders>
            <w:shd w:val="clear" w:color="auto" w:fill="D6E3BC" w:themeFill="accent3" w:themeFillTint="66"/>
            <w:vAlign w:val="center"/>
          </w:tcPr>
          <w:p w14:paraId="3AAF087D" w14:textId="77777777" w:rsidR="008A0E1D" w:rsidRPr="005051A9" w:rsidRDefault="008A0E1D" w:rsidP="008A0E1D">
            <w:pPr>
              <w:autoSpaceDE w:val="0"/>
              <w:autoSpaceDN w:val="0"/>
              <w:adjustRightInd w:val="0"/>
              <w:spacing w:before="0" w:line="240" w:lineRule="auto"/>
              <w:jc w:val="center"/>
              <w:rPr>
                <w:rFonts w:eastAsia="Calibri"/>
                <w:b/>
                <w:color w:val="000000"/>
                <w:sz w:val="18"/>
                <w:szCs w:val="18"/>
              </w:rPr>
            </w:pPr>
            <w:r w:rsidRPr="005051A9">
              <w:rPr>
                <w:rFonts w:eastAsia="Calibri"/>
                <w:b/>
                <w:color w:val="000000"/>
                <w:sz w:val="18"/>
                <w:szCs w:val="18"/>
              </w:rPr>
              <w:t>Počet v roce 2023</w:t>
            </w:r>
          </w:p>
        </w:tc>
        <w:tc>
          <w:tcPr>
            <w:tcW w:w="391" w:type="pct"/>
            <w:tcBorders>
              <w:bottom w:val="single" w:sz="4" w:space="0" w:color="auto"/>
            </w:tcBorders>
            <w:shd w:val="clear" w:color="auto" w:fill="D6E3BC" w:themeFill="accent3" w:themeFillTint="66"/>
            <w:vAlign w:val="center"/>
          </w:tcPr>
          <w:p w14:paraId="67E57741" w14:textId="77777777" w:rsidR="008A0E1D" w:rsidRPr="005051A9" w:rsidRDefault="008A0E1D" w:rsidP="008A0E1D">
            <w:pPr>
              <w:autoSpaceDE w:val="0"/>
              <w:autoSpaceDN w:val="0"/>
              <w:adjustRightInd w:val="0"/>
              <w:spacing w:before="0" w:line="240" w:lineRule="auto"/>
              <w:jc w:val="center"/>
              <w:rPr>
                <w:rFonts w:eastAsia="Calibri"/>
                <w:b/>
                <w:color w:val="000000"/>
                <w:sz w:val="18"/>
                <w:szCs w:val="18"/>
              </w:rPr>
            </w:pPr>
            <w:r w:rsidRPr="005051A9">
              <w:rPr>
                <w:rFonts w:eastAsia="Calibri"/>
                <w:b/>
                <w:color w:val="000000"/>
                <w:sz w:val="18"/>
                <w:szCs w:val="18"/>
              </w:rPr>
              <w:t>Počet v roce 2024</w:t>
            </w:r>
          </w:p>
        </w:tc>
        <w:tc>
          <w:tcPr>
            <w:tcW w:w="391" w:type="pct"/>
            <w:tcBorders>
              <w:bottom w:val="single" w:sz="4" w:space="0" w:color="auto"/>
            </w:tcBorders>
            <w:shd w:val="clear" w:color="auto" w:fill="D6E3BC" w:themeFill="accent3" w:themeFillTint="66"/>
          </w:tcPr>
          <w:p w14:paraId="691CDC44" w14:textId="77777777" w:rsidR="008A0E1D" w:rsidRPr="005051A9" w:rsidRDefault="008A0E1D" w:rsidP="008A0E1D">
            <w:pPr>
              <w:autoSpaceDE w:val="0"/>
              <w:autoSpaceDN w:val="0"/>
              <w:adjustRightInd w:val="0"/>
              <w:spacing w:before="0" w:line="240" w:lineRule="auto"/>
              <w:jc w:val="center"/>
              <w:rPr>
                <w:rFonts w:eastAsia="Calibri"/>
                <w:b/>
                <w:color w:val="000000"/>
                <w:sz w:val="18"/>
                <w:szCs w:val="18"/>
                <w:highlight w:val="green"/>
              </w:rPr>
            </w:pPr>
            <w:r w:rsidRPr="005051A9">
              <w:rPr>
                <w:rFonts w:eastAsia="Calibri"/>
                <w:b/>
                <w:color w:val="000000"/>
                <w:sz w:val="18"/>
                <w:szCs w:val="18"/>
              </w:rPr>
              <w:t>Počet v roce 2025</w:t>
            </w:r>
          </w:p>
        </w:tc>
      </w:tr>
      <w:tr w:rsidR="008A0E1D" w:rsidRPr="005051A9" w14:paraId="7DD1026D" w14:textId="77777777" w:rsidTr="005051A9">
        <w:trPr>
          <w:trHeight w:val="283"/>
        </w:trPr>
        <w:tc>
          <w:tcPr>
            <w:tcW w:w="5000" w:type="pct"/>
            <w:gridSpan w:val="12"/>
            <w:shd w:val="clear" w:color="auto" w:fill="FBD4B4" w:themeFill="accent6" w:themeFillTint="66"/>
            <w:vAlign w:val="center"/>
          </w:tcPr>
          <w:p w14:paraId="5B699DA1" w14:textId="77777777" w:rsidR="008A0E1D" w:rsidRPr="005051A9" w:rsidRDefault="008A0E1D" w:rsidP="008A0E1D">
            <w:pPr>
              <w:autoSpaceDE w:val="0"/>
              <w:autoSpaceDN w:val="0"/>
              <w:adjustRightInd w:val="0"/>
              <w:spacing w:before="0" w:line="240" w:lineRule="auto"/>
              <w:jc w:val="left"/>
              <w:rPr>
                <w:rFonts w:eastAsia="Calibri"/>
                <w:b/>
                <w:color w:val="000000"/>
                <w:sz w:val="18"/>
                <w:szCs w:val="18"/>
              </w:rPr>
            </w:pPr>
            <w:r w:rsidRPr="005051A9">
              <w:rPr>
                <w:rFonts w:eastAsia="Calibri"/>
                <w:b/>
                <w:color w:val="000000"/>
                <w:sz w:val="18"/>
                <w:szCs w:val="18"/>
              </w:rPr>
              <w:t>Sociální poradenství</w:t>
            </w:r>
          </w:p>
        </w:tc>
      </w:tr>
      <w:tr w:rsidR="008A0E1D" w:rsidRPr="005051A9" w14:paraId="5801EA17" w14:textId="77777777" w:rsidTr="005051A9">
        <w:trPr>
          <w:trHeight w:val="283"/>
        </w:trPr>
        <w:tc>
          <w:tcPr>
            <w:tcW w:w="704" w:type="pct"/>
            <w:tcBorders>
              <w:bottom w:val="single" w:sz="4" w:space="0" w:color="auto"/>
            </w:tcBorders>
            <w:shd w:val="clear" w:color="auto" w:fill="FBD4B4" w:themeFill="accent6" w:themeFillTint="66"/>
            <w:vAlign w:val="center"/>
          </w:tcPr>
          <w:p w14:paraId="565700BD"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Odborné sociální poradenství</w:t>
            </w:r>
          </w:p>
        </w:tc>
        <w:tc>
          <w:tcPr>
            <w:tcW w:w="391" w:type="pct"/>
            <w:tcBorders>
              <w:bottom w:val="single" w:sz="4" w:space="0" w:color="auto"/>
            </w:tcBorders>
            <w:vAlign w:val="center"/>
          </w:tcPr>
          <w:p w14:paraId="62C4374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25</w:t>
            </w:r>
          </w:p>
        </w:tc>
        <w:tc>
          <w:tcPr>
            <w:tcW w:w="391" w:type="pct"/>
            <w:tcBorders>
              <w:bottom w:val="single" w:sz="4" w:space="0" w:color="auto"/>
            </w:tcBorders>
            <w:vAlign w:val="center"/>
          </w:tcPr>
          <w:p w14:paraId="1C89E98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23</w:t>
            </w:r>
          </w:p>
        </w:tc>
        <w:tc>
          <w:tcPr>
            <w:tcW w:w="391" w:type="pct"/>
            <w:tcBorders>
              <w:bottom w:val="single" w:sz="4" w:space="0" w:color="auto"/>
            </w:tcBorders>
            <w:vAlign w:val="center"/>
          </w:tcPr>
          <w:p w14:paraId="71D18DA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24</w:t>
            </w:r>
          </w:p>
        </w:tc>
        <w:tc>
          <w:tcPr>
            <w:tcW w:w="391" w:type="pct"/>
            <w:tcBorders>
              <w:bottom w:val="single" w:sz="4" w:space="0" w:color="auto"/>
            </w:tcBorders>
            <w:vAlign w:val="center"/>
          </w:tcPr>
          <w:p w14:paraId="0F33374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23</w:t>
            </w:r>
          </w:p>
        </w:tc>
        <w:tc>
          <w:tcPr>
            <w:tcW w:w="391" w:type="pct"/>
            <w:tcBorders>
              <w:bottom w:val="single" w:sz="4" w:space="0" w:color="auto"/>
            </w:tcBorders>
            <w:vAlign w:val="center"/>
          </w:tcPr>
          <w:p w14:paraId="3ADD485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24</w:t>
            </w:r>
          </w:p>
        </w:tc>
        <w:tc>
          <w:tcPr>
            <w:tcW w:w="391" w:type="pct"/>
            <w:tcBorders>
              <w:bottom w:val="single" w:sz="4" w:space="0" w:color="auto"/>
            </w:tcBorders>
            <w:vAlign w:val="center"/>
          </w:tcPr>
          <w:p w14:paraId="562CCA0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25</w:t>
            </w:r>
          </w:p>
        </w:tc>
        <w:tc>
          <w:tcPr>
            <w:tcW w:w="391" w:type="pct"/>
            <w:tcBorders>
              <w:bottom w:val="single" w:sz="4" w:space="0" w:color="auto"/>
            </w:tcBorders>
            <w:vAlign w:val="center"/>
          </w:tcPr>
          <w:p w14:paraId="0F4F76F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25</w:t>
            </w:r>
          </w:p>
        </w:tc>
        <w:tc>
          <w:tcPr>
            <w:tcW w:w="391" w:type="pct"/>
            <w:tcBorders>
              <w:bottom w:val="single" w:sz="4" w:space="0" w:color="auto"/>
            </w:tcBorders>
            <w:shd w:val="clear" w:color="auto" w:fill="auto"/>
            <w:vAlign w:val="center"/>
          </w:tcPr>
          <w:p w14:paraId="769498D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25</w:t>
            </w:r>
          </w:p>
        </w:tc>
        <w:tc>
          <w:tcPr>
            <w:tcW w:w="391" w:type="pct"/>
            <w:tcBorders>
              <w:bottom w:val="single" w:sz="4" w:space="0" w:color="auto"/>
            </w:tcBorders>
            <w:vAlign w:val="center"/>
          </w:tcPr>
          <w:p w14:paraId="3DB803D0" w14:textId="77777777" w:rsidR="008A0E1D" w:rsidRPr="005051A9" w:rsidRDefault="008A0E1D" w:rsidP="008A0E1D">
            <w:pPr>
              <w:autoSpaceDE w:val="0"/>
              <w:autoSpaceDN w:val="0"/>
              <w:adjustRightInd w:val="0"/>
              <w:spacing w:before="0" w:line="240" w:lineRule="auto"/>
              <w:jc w:val="right"/>
              <w:rPr>
                <w:rFonts w:eastAsia="Calibri"/>
                <w:b/>
                <w:color w:val="000000"/>
                <w:sz w:val="18"/>
                <w:szCs w:val="18"/>
              </w:rPr>
            </w:pPr>
            <w:r w:rsidRPr="005051A9">
              <w:rPr>
                <w:rFonts w:eastAsia="Calibri"/>
                <w:color w:val="000000"/>
                <w:sz w:val="18"/>
                <w:szCs w:val="18"/>
              </w:rPr>
              <w:t>25</w:t>
            </w:r>
          </w:p>
        </w:tc>
        <w:tc>
          <w:tcPr>
            <w:tcW w:w="391" w:type="pct"/>
            <w:tcBorders>
              <w:bottom w:val="single" w:sz="4" w:space="0" w:color="auto"/>
            </w:tcBorders>
            <w:vAlign w:val="center"/>
          </w:tcPr>
          <w:p w14:paraId="577713B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27</w:t>
            </w:r>
          </w:p>
        </w:tc>
        <w:tc>
          <w:tcPr>
            <w:tcW w:w="391" w:type="pct"/>
            <w:tcBorders>
              <w:bottom w:val="single" w:sz="4" w:space="0" w:color="auto"/>
            </w:tcBorders>
          </w:tcPr>
          <w:p w14:paraId="0E3BFC1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p>
          <w:p w14:paraId="2E42E96E" w14:textId="77777777" w:rsidR="008A0E1D" w:rsidRPr="005051A9" w:rsidRDefault="008A0E1D" w:rsidP="008A0E1D">
            <w:pPr>
              <w:spacing w:before="0" w:after="160" w:line="259" w:lineRule="auto"/>
              <w:jc w:val="center"/>
              <w:rPr>
                <w:rFonts w:eastAsia="Calibri"/>
                <w:kern w:val="2"/>
                <w:sz w:val="18"/>
                <w:szCs w:val="18"/>
                <w14:ligatures w14:val="standardContextual"/>
              </w:rPr>
            </w:pPr>
            <w:r w:rsidRPr="005051A9">
              <w:rPr>
                <w:rFonts w:eastAsia="Calibri"/>
                <w:kern w:val="2"/>
                <w:sz w:val="18"/>
                <w:szCs w:val="18"/>
                <w14:ligatures w14:val="standardContextual"/>
              </w:rPr>
              <w:t>30</w:t>
            </w:r>
          </w:p>
        </w:tc>
      </w:tr>
      <w:tr w:rsidR="008A0E1D" w:rsidRPr="005051A9" w14:paraId="76289336" w14:textId="77777777" w:rsidTr="005051A9">
        <w:trPr>
          <w:trHeight w:val="283"/>
        </w:trPr>
        <w:tc>
          <w:tcPr>
            <w:tcW w:w="5000" w:type="pct"/>
            <w:gridSpan w:val="12"/>
            <w:shd w:val="clear" w:color="auto" w:fill="FBD4B4" w:themeFill="accent6" w:themeFillTint="66"/>
            <w:vAlign w:val="center"/>
          </w:tcPr>
          <w:p w14:paraId="5C7E58FC" w14:textId="77777777" w:rsidR="008A0E1D" w:rsidRPr="005051A9" w:rsidRDefault="008A0E1D" w:rsidP="008A0E1D">
            <w:pPr>
              <w:autoSpaceDE w:val="0"/>
              <w:autoSpaceDN w:val="0"/>
              <w:adjustRightInd w:val="0"/>
              <w:spacing w:before="0" w:line="240" w:lineRule="auto"/>
              <w:jc w:val="left"/>
              <w:rPr>
                <w:rFonts w:eastAsia="Calibri"/>
                <w:b/>
                <w:color w:val="000000"/>
                <w:sz w:val="18"/>
                <w:szCs w:val="18"/>
              </w:rPr>
            </w:pPr>
            <w:r w:rsidRPr="005051A9">
              <w:rPr>
                <w:rFonts w:eastAsia="Calibri"/>
                <w:b/>
                <w:color w:val="000000"/>
                <w:sz w:val="18"/>
                <w:szCs w:val="18"/>
              </w:rPr>
              <w:t>Služby sociální péče</w:t>
            </w:r>
          </w:p>
        </w:tc>
      </w:tr>
      <w:tr w:rsidR="008A0E1D" w:rsidRPr="005051A9" w14:paraId="0F6EF956" w14:textId="77777777" w:rsidTr="005051A9">
        <w:trPr>
          <w:trHeight w:val="283"/>
        </w:trPr>
        <w:tc>
          <w:tcPr>
            <w:tcW w:w="704" w:type="pct"/>
            <w:shd w:val="clear" w:color="auto" w:fill="FBD4B4" w:themeFill="accent6" w:themeFillTint="66"/>
            <w:vAlign w:val="center"/>
          </w:tcPr>
          <w:p w14:paraId="0DA46C64"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Osobní asistence</w:t>
            </w:r>
          </w:p>
        </w:tc>
        <w:tc>
          <w:tcPr>
            <w:tcW w:w="391" w:type="pct"/>
            <w:vAlign w:val="center"/>
          </w:tcPr>
          <w:p w14:paraId="77DEEFD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11</w:t>
            </w:r>
          </w:p>
        </w:tc>
        <w:tc>
          <w:tcPr>
            <w:tcW w:w="391" w:type="pct"/>
            <w:vAlign w:val="center"/>
          </w:tcPr>
          <w:p w14:paraId="3EA4488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11</w:t>
            </w:r>
          </w:p>
        </w:tc>
        <w:tc>
          <w:tcPr>
            <w:tcW w:w="391" w:type="pct"/>
            <w:vAlign w:val="center"/>
          </w:tcPr>
          <w:p w14:paraId="3F7F1DB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11</w:t>
            </w:r>
          </w:p>
        </w:tc>
        <w:tc>
          <w:tcPr>
            <w:tcW w:w="391" w:type="pct"/>
            <w:vAlign w:val="center"/>
          </w:tcPr>
          <w:p w14:paraId="0AA3B19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11</w:t>
            </w:r>
          </w:p>
        </w:tc>
        <w:tc>
          <w:tcPr>
            <w:tcW w:w="391" w:type="pct"/>
            <w:vAlign w:val="center"/>
          </w:tcPr>
          <w:p w14:paraId="44E021C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12</w:t>
            </w:r>
          </w:p>
        </w:tc>
        <w:tc>
          <w:tcPr>
            <w:tcW w:w="391" w:type="pct"/>
            <w:vAlign w:val="center"/>
          </w:tcPr>
          <w:p w14:paraId="657DA7A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12</w:t>
            </w:r>
          </w:p>
        </w:tc>
        <w:tc>
          <w:tcPr>
            <w:tcW w:w="391" w:type="pct"/>
            <w:vAlign w:val="center"/>
          </w:tcPr>
          <w:p w14:paraId="2095F7B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12</w:t>
            </w:r>
          </w:p>
        </w:tc>
        <w:tc>
          <w:tcPr>
            <w:tcW w:w="391" w:type="pct"/>
            <w:shd w:val="clear" w:color="auto" w:fill="auto"/>
            <w:vAlign w:val="center"/>
          </w:tcPr>
          <w:p w14:paraId="344C912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78695A0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7CB0E9E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2A0B52A9"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12</w:t>
            </w:r>
          </w:p>
        </w:tc>
      </w:tr>
      <w:tr w:rsidR="008A0E1D" w:rsidRPr="005051A9" w14:paraId="178DC8E0" w14:textId="77777777" w:rsidTr="005051A9">
        <w:trPr>
          <w:trHeight w:val="283"/>
        </w:trPr>
        <w:tc>
          <w:tcPr>
            <w:tcW w:w="704" w:type="pct"/>
            <w:shd w:val="clear" w:color="auto" w:fill="FBD4B4" w:themeFill="accent6" w:themeFillTint="66"/>
            <w:vAlign w:val="center"/>
          </w:tcPr>
          <w:p w14:paraId="2F6006D9"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lastRenderedPageBreak/>
              <w:t>Pečovatelská služba</w:t>
            </w:r>
          </w:p>
        </w:tc>
        <w:tc>
          <w:tcPr>
            <w:tcW w:w="391" w:type="pct"/>
            <w:vAlign w:val="center"/>
          </w:tcPr>
          <w:p w14:paraId="11F38BE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35</w:t>
            </w:r>
          </w:p>
        </w:tc>
        <w:tc>
          <w:tcPr>
            <w:tcW w:w="391" w:type="pct"/>
            <w:vAlign w:val="center"/>
          </w:tcPr>
          <w:p w14:paraId="474BB57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35</w:t>
            </w:r>
          </w:p>
        </w:tc>
        <w:tc>
          <w:tcPr>
            <w:tcW w:w="391" w:type="pct"/>
            <w:vAlign w:val="center"/>
          </w:tcPr>
          <w:p w14:paraId="3E7CD90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35</w:t>
            </w:r>
          </w:p>
        </w:tc>
        <w:tc>
          <w:tcPr>
            <w:tcW w:w="391" w:type="pct"/>
            <w:vAlign w:val="center"/>
          </w:tcPr>
          <w:p w14:paraId="569E38E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36</w:t>
            </w:r>
          </w:p>
        </w:tc>
        <w:tc>
          <w:tcPr>
            <w:tcW w:w="391" w:type="pct"/>
            <w:vAlign w:val="center"/>
          </w:tcPr>
          <w:p w14:paraId="0EFAF16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35</w:t>
            </w:r>
          </w:p>
        </w:tc>
        <w:tc>
          <w:tcPr>
            <w:tcW w:w="391" w:type="pct"/>
            <w:vAlign w:val="center"/>
          </w:tcPr>
          <w:p w14:paraId="4C0CE32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36</w:t>
            </w:r>
          </w:p>
        </w:tc>
        <w:tc>
          <w:tcPr>
            <w:tcW w:w="391" w:type="pct"/>
            <w:vAlign w:val="center"/>
          </w:tcPr>
          <w:p w14:paraId="2574038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36</w:t>
            </w:r>
          </w:p>
        </w:tc>
        <w:tc>
          <w:tcPr>
            <w:tcW w:w="391" w:type="pct"/>
            <w:shd w:val="clear" w:color="auto" w:fill="auto"/>
            <w:vAlign w:val="center"/>
          </w:tcPr>
          <w:p w14:paraId="6EB70A4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36</w:t>
            </w:r>
          </w:p>
        </w:tc>
        <w:tc>
          <w:tcPr>
            <w:tcW w:w="391" w:type="pct"/>
            <w:vAlign w:val="center"/>
          </w:tcPr>
          <w:p w14:paraId="7F12629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36</w:t>
            </w:r>
          </w:p>
        </w:tc>
        <w:tc>
          <w:tcPr>
            <w:tcW w:w="391" w:type="pct"/>
            <w:vAlign w:val="center"/>
          </w:tcPr>
          <w:p w14:paraId="7F5E27F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36</w:t>
            </w:r>
          </w:p>
        </w:tc>
        <w:tc>
          <w:tcPr>
            <w:tcW w:w="391" w:type="pct"/>
            <w:vAlign w:val="center"/>
          </w:tcPr>
          <w:p w14:paraId="5A30A744"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35</w:t>
            </w:r>
          </w:p>
        </w:tc>
      </w:tr>
      <w:tr w:rsidR="008A0E1D" w:rsidRPr="005051A9" w14:paraId="69355BFF" w14:textId="77777777" w:rsidTr="005051A9">
        <w:trPr>
          <w:trHeight w:val="283"/>
        </w:trPr>
        <w:tc>
          <w:tcPr>
            <w:tcW w:w="704" w:type="pct"/>
            <w:shd w:val="clear" w:color="auto" w:fill="FBD4B4" w:themeFill="accent6" w:themeFillTint="66"/>
            <w:vAlign w:val="center"/>
          </w:tcPr>
          <w:p w14:paraId="356005CE"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Tísňová péče</w:t>
            </w:r>
          </w:p>
        </w:tc>
        <w:tc>
          <w:tcPr>
            <w:tcW w:w="391" w:type="pct"/>
            <w:vAlign w:val="center"/>
          </w:tcPr>
          <w:p w14:paraId="3FCB6DC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A4033A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0C097F6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6368889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3C4E3A8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2028A6D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529620E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64786B9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7AC3A85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3F1DE57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78F85081"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0</w:t>
            </w:r>
          </w:p>
        </w:tc>
      </w:tr>
      <w:tr w:rsidR="008A0E1D" w:rsidRPr="005051A9" w14:paraId="2EC7ACEB" w14:textId="77777777" w:rsidTr="005051A9">
        <w:trPr>
          <w:trHeight w:val="283"/>
        </w:trPr>
        <w:tc>
          <w:tcPr>
            <w:tcW w:w="704" w:type="pct"/>
            <w:shd w:val="clear" w:color="auto" w:fill="FBD4B4" w:themeFill="accent6" w:themeFillTint="66"/>
            <w:vAlign w:val="center"/>
          </w:tcPr>
          <w:p w14:paraId="3F173EA5"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Průvodcovské a předčitatelské služby</w:t>
            </w:r>
          </w:p>
        </w:tc>
        <w:tc>
          <w:tcPr>
            <w:tcW w:w="391" w:type="pct"/>
            <w:vAlign w:val="center"/>
          </w:tcPr>
          <w:p w14:paraId="79CB273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01AB682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27C87D6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517FF0A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3440EAE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398143E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2F173C3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296E5D3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09FA6F7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67928DA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vAlign w:val="center"/>
          </w:tcPr>
          <w:p w14:paraId="7C50472E"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0</w:t>
            </w:r>
          </w:p>
        </w:tc>
      </w:tr>
      <w:tr w:rsidR="008A0E1D" w:rsidRPr="005051A9" w14:paraId="28AACF83" w14:textId="77777777" w:rsidTr="005051A9">
        <w:trPr>
          <w:trHeight w:val="283"/>
        </w:trPr>
        <w:tc>
          <w:tcPr>
            <w:tcW w:w="704" w:type="pct"/>
            <w:shd w:val="clear" w:color="auto" w:fill="FBD4B4" w:themeFill="accent6" w:themeFillTint="66"/>
            <w:vAlign w:val="center"/>
          </w:tcPr>
          <w:p w14:paraId="3D417AEE"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Podpora samostatného bydlení</w:t>
            </w:r>
          </w:p>
        </w:tc>
        <w:tc>
          <w:tcPr>
            <w:tcW w:w="391" w:type="pct"/>
            <w:vAlign w:val="center"/>
          </w:tcPr>
          <w:p w14:paraId="1415C1D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21BA5CF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058CBC2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031C0BC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65FB92D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7F3C8CD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50F3B29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3017951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13BF505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2D7A3AA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4527F33A"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2</w:t>
            </w:r>
          </w:p>
        </w:tc>
      </w:tr>
      <w:tr w:rsidR="008A0E1D" w:rsidRPr="005051A9" w14:paraId="177E8BCC" w14:textId="77777777" w:rsidTr="005051A9">
        <w:trPr>
          <w:trHeight w:val="283"/>
        </w:trPr>
        <w:tc>
          <w:tcPr>
            <w:tcW w:w="704" w:type="pct"/>
            <w:shd w:val="clear" w:color="auto" w:fill="FBD4B4" w:themeFill="accent6" w:themeFillTint="66"/>
            <w:vAlign w:val="center"/>
          </w:tcPr>
          <w:p w14:paraId="3BE7AD75"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Odlehčovací služby</w:t>
            </w:r>
          </w:p>
        </w:tc>
        <w:tc>
          <w:tcPr>
            <w:tcW w:w="391" w:type="pct"/>
            <w:vAlign w:val="center"/>
          </w:tcPr>
          <w:p w14:paraId="41F6255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7</w:t>
            </w:r>
          </w:p>
        </w:tc>
        <w:tc>
          <w:tcPr>
            <w:tcW w:w="391" w:type="pct"/>
            <w:vAlign w:val="center"/>
          </w:tcPr>
          <w:p w14:paraId="1B0256A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43C3811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3E3D08B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4683D30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4A44AEF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47F9A66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shd w:val="clear" w:color="auto" w:fill="auto"/>
            <w:vAlign w:val="center"/>
          </w:tcPr>
          <w:p w14:paraId="4F729C3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7AE06E3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0EF0BAE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443DF220"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17</w:t>
            </w:r>
          </w:p>
        </w:tc>
      </w:tr>
      <w:tr w:rsidR="008A0E1D" w:rsidRPr="005051A9" w14:paraId="59030FE8" w14:textId="77777777" w:rsidTr="005051A9">
        <w:trPr>
          <w:trHeight w:val="283"/>
        </w:trPr>
        <w:tc>
          <w:tcPr>
            <w:tcW w:w="704" w:type="pct"/>
            <w:shd w:val="clear" w:color="auto" w:fill="FBD4B4" w:themeFill="accent6" w:themeFillTint="66"/>
            <w:vAlign w:val="center"/>
          </w:tcPr>
          <w:p w14:paraId="6CC5C03D"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Centra denních služeb</w:t>
            </w:r>
          </w:p>
        </w:tc>
        <w:tc>
          <w:tcPr>
            <w:tcW w:w="391" w:type="pct"/>
            <w:vAlign w:val="center"/>
          </w:tcPr>
          <w:p w14:paraId="796CC7A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7</w:t>
            </w:r>
          </w:p>
        </w:tc>
        <w:tc>
          <w:tcPr>
            <w:tcW w:w="391" w:type="pct"/>
            <w:vAlign w:val="center"/>
          </w:tcPr>
          <w:p w14:paraId="5D34A6F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47F716D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6D343BA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07E05D3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4563E23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23EA216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shd w:val="clear" w:color="auto" w:fill="auto"/>
            <w:vAlign w:val="center"/>
          </w:tcPr>
          <w:p w14:paraId="6810934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5EEF1EB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1679A84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543A3B55"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6</w:t>
            </w:r>
          </w:p>
        </w:tc>
      </w:tr>
      <w:tr w:rsidR="008A0E1D" w:rsidRPr="005051A9" w14:paraId="15FF135A" w14:textId="77777777" w:rsidTr="005051A9">
        <w:trPr>
          <w:trHeight w:val="283"/>
        </w:trPr>
        <w:tc>
          <w:tcPr>
            <w:tcW w:w="704" w:type="pct"/>
            <w:shd w:val="clear" w:color="auto" w:fill="FBD4B4" w:themeFill="accent6" w:themeFillTint="66"/>
            <w:vAlign w:val="center"/>
          </w:tcPr>
          <w:p w14:paraId="658623ED"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Denní stacionáře</w:t>
            </w:r>
          </w:p>
        </w:tc>
        <w:tc>
          <w:tcPr>
            <w:tcW w:w="391" w:type="pct"/>
            <w:vAlign w:val="center"/>
          </w:tcPr>
          <w:p w14:paraId="661D237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06E6B3C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17</w:t>
            </w:r>
          </w:p>
        </w:tc>
        <w:tc>
          <w:tcPr>
            <w:tcW w:w="391" w:type="pct"/>
            <w:vAlign w:val="center"/>
          </w:tcPr>
          <w:p w14:paraId="5B8B6C1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0EBEEBA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15</w:t>
            </w:r>
          </w:p>
        </w:tc>
        <w:tc>
          <w:tcPr>
            <w:tcW w:w="391" w:type="pct"/>
            <w:vAlign w:val="center"/>
          </w:tcPr>
          <w:p w14:paraId="4D622C3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15</w:t>
            </w:r>
          </w:p>
        </w:tc>
        <w:tc>
          <w:tcPr>
            <w:tcW w:w="391" w:type="pct"/>
            <w:vAlign w:val="center"/>
          </w:tcPr>
          <w:p w14:paraId="4A474B0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2C16B1A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7DAA002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7DD5942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05A1022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0CDD046A"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16</w:t>
            </w:r>
          </w:p>
        </w:tc>
      </w:tr>
      <w:tr w:rsidR="008A0E1D" w:rsidRPr="005051A9" w14:paraId="03CDECB1" w14:textId="77777777" w:rsidTr="005051A9">
        <w:trPr>
          <w:trHeight w:val="283"/>
        </w:trPr>
        <w:tc>
          <w:tcPr>
            <w:tcW w:w="704" w:type="pct"/>
            <w:shd w:val="clear" w:color="auto" w:fill="FBD4B4" w:themeFill="accent6" w:themeFillTint="66"/>
            <w:vAlign w:val="center"/>
          </w:tcPr>
          <w:p w14:paraId="75962A0D"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Týdenní stacionáře</w:t>
            </w:r>
          </w:p>
        </w:tc>
        <w:tc>
          <w:tcPr>
            <w:tcW w:w="391" w:type="pct"/>
            <w:vAlign w:val="center"/>
          </w:tcPr>
          <w:p w14:paraId="1CD8241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2AEC770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4C9EC24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0190C26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297E359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9D9E13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6A171F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A9D689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3C1751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0FB5DB3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4EA750A7"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w:t>
            </w:r>
          </w:p>
        </w:tc>
      </w:tr>
      <w:tr w:rsidR="008A0E1D" w:rsidRPr="005051A9" w14:paraId="7AFFA5DE" w14:textId="77777777" w:rsidTr="005051A9">
        <w:trPr>
          <w:trHeight w:val="283"/>
        </w:trPr>
        <w:tc>
          <w:tcPr>
            <w:tcW w:w="704" w:type="pct"/>
            <w:shd w:val="clear" w:color="auto" w:fill="FBD4B4" w:themeFill="accent6" w:themeFillTint="66"/>
            <w:vAlign w:val="center"/>
          </w:tcPr>
          <w:p w14:paraId="0DFDE37F"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Domovy pro osoby se zdravotním posti</w:t>
            </w:r>
            <w:r w:rsidRPr="005051A9">
              <w:rPr>
                <w:rFonts w:eastAsia="Calibri"/>
                <w:color w:val="000000"/>
                <w:sz w:val="18"/>
                <w:szCs w:val="18"/>
              </w:rPr>
              <w:softHyphen/>
              <w:t>žením</w:t>
            </w:r>
          </w:p>
        </w:tc>
        <w:tc>
          <w:tcPr>
            <w:tcW w:w="391" w:type="pct"/>
            <w:vAlign w:val="center"/>
          </w:tcPr>
          <w:p w14:paraId="600D448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11</w:t>
            </w:r>
          </w:p>
        </w:tc>
        <w:tc>
          <w:tcPr>
            <w:tcW w:w="391" w:type="pct"/>
            <w:vAlign w:val="center"/>
          </w:tcPr>
          <w:p w14:paraId="780A83C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466F0F0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2D9FC12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64C0DD1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55ED92F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162CEE7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54C637E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535B9AD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7C5028F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11</w:t>
            </w:r>
          </w:p>
        </w:tc>
        <w:tc>
          <w:tcPr>
            <w:tcW w:w="391" w:type="pct"/>
            <w:vAlign w:val="center"/>
          </w:tcPr>
          <w:p w14:paraId="2A402CB3"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11</w:t>
            </w:r>
          </w:p>
        </w:tc>
      </w:tr>
      <w:tr w:rsidR="008A0E1D" w:rsidRPr="005051A9" w14:paraId="67165500" w14:textId="77777777" w:rsidTr="005051A9">
        <w:trPr>
          <w:trHeight w:val="283"/>
        </w:trPr>
        <w:tc>
          <w:tcPr>
            <w:tcW w:w="704" w:type="pct"/>
            <w:shd w:val="clear" w:color="auto" w:fill="FBD4B4" w:themeFill="accent6" w:themeFillTint="66"/>
            <w:vAlign w:val="center"/>
          </w:tcPr>
          <w:p w14:paraId="3C8B237E"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Domovy pro seniory</w:t>
            </w:r>
          </w:p>
        </w:tc>
        <w:tc>
          <w:tcPr>
            <w:tcW w:w="391" w:type="pct"/>
            <w:vAlign w:val="center"/>
          </w:tcPr>
          <w:p w14:paraId="40DD7DB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33</w:t>
            </w:r>
          </w:p>
        </w:tc>
        <w:tc>
          <w:tcPr>
            <w:tcW w:w="391" w:type="pct"/>
            <w:vAlign w:val="center"/>
          </w:tcPr>
          <w:p w14:paraId="0C2C2F9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34</w:t>
            </w:r>
          </w:p>
        </w:tc>
        <w:tc>
          <w:tcPr>
            <w:tcW w:w="391" w:type="pct"/>
            <w:vAlign w:val="center"/>
          </w:tcPr>
          <w:p w14:paraId="1629AAF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33</w:t>
            </w:r>
          </w:p>
        </w:tc>
        <w:tc>
          <w:tcPr>
            <w:tcW w:w="391" w:type="pct"/>
            <w:vAlign w:val="center"/>
          </w:tcPr>
          <w:p w14:paraId="57907EA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33</w:t>
            </w:r>
          </w:p>
        </w:tc>
        <w:tc>
          <w:tcPr>
            <w:tcW w:w="391" w:type="pct"/>
            <w:vAlign w:val="center"/>
          </w:tcPr>
          <w:p w14:paraId="5D588E7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33</w:t>
            </w:r>
          </w:p>
        </w:tc>
        <w:tc>
          <w:tcPr>
            <w:tcW w:w="391" w:type="pct"/>
            <w:vAlign w:val="center"/>
          </w:tcPr>
          <w:p w14:paraId="295F0A8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33</w:t>
            </w:r>
          </w:p>
        </w:tc>
        <w:tc>
          <w:tcPr>
            <w:tcW w:w="391" w:type="pct"/>
            <w:vAlign w:val="center"/>
          </w:tcPr>
          <w:p w14:paraId="3E22E07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33</w:t>
            </w:r>
          </w:p>
        </w:tc>
        <w:tc>
          <w:tcPr>
            <w:tcW w:w="391" w:type="pct"/>
            <w:vAlign w:val="center"/>
          </w:tcPr>
          <w:p w14:paraId="5B08FFE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33</w:t>
            </w:r>
          </w:p>
        </w:tc>
        <w:tc>
          <w:tcPr>
            <w:tcW w:w="391" w:type="pct"/>
            <w:vAlign w:val="center"/>
          </w:tcPr>
          <w:p w14:paraId="034E2B3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33</w:t>
            </w:r>
          </w:p>
        </w:tc>
        <w:tc>
          <w:tcPr>
            <w:tcW w:w="391" w:type="pct"/>
            <w:vAlign w:val="center"/>
          </w:tcPr>
          <w:p w14:paraId="68DDB9B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33</w:t>
            </w:r>
          </w:p>
        </w:tc>
        <w:tc>
          <w:tcPr>
            <w:tcW w:w="391" w:type="pct"/>
            <w:vAlign w:val="center"/>
          </w:tcPr>
          <w:p w14:paraId="1D29C925"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32</w:t>
            </w:r>
          </w:p>
        </w:tc>
      </w:tr>
      <w:tr w:rsidR="008A0E1D" w:rsidRPr="005051A9" w14:paraId="67DF827E" w14:textId="77777777" w:rsidTr="005051A9">
        <w:trPr>
          <w:trHeight w:val="283"/>
        </w:trPr>
        <w:tc>
          <w:tcPr>
            <w:tcW w:w="704" w:type="pct"/>
            <w:shd w:val="clear" w:color="auto" w:fill="FBD4B4" w:themeFill="accent6" w:themeFillTint="66"/>
            <w:vAlign w:val="center"/>
          </w:tcPr>
          <w:p w14:paraId="5EC7C28E"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Domovy se zvláštním režimem</w:t>
            </w:r>
          </w:p>
        </w:tc>
        <w:tc>
          <w:tcPr>
            <w:tcW w:w="391" w:type="pct"/>
            <w:vAlign w:val="center"/>
          </w:tcPr>
          <w:p w14:paraId="307FAE7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2D54956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15</w:t>
            </w:r>
          </w:p>
        </w:tc>
        <w:tc>
          <w:tcPr>
            <w:tcW w:w="391" w:type="pct"/>
            <w:vAlign w:val="center"/>
          </w:tcPr>
          <w:p w14:paraId="20F51EB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76A7003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7FC0BD6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202F473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17</w:t>
            </w:r>
          </w:p>
        </w:tc>
        <w:tc>
          <w:tcPr>
            <w:tcW w:w="391" w:type="pct"/>
            <w:vAlign w:val="center"/>
          </w:tcPr>
          <w:p w14:paraId="50CC4D1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19</w:t>
            </w:r>
          </w:p>
        </w:tc>
        <w:tc>
          <w:tcPr>
            <w:tcW w:w="391" w:type="pct"/>
            <w:shd w:val="clear" w:color="auto" w:fill="auto"/>
            <w:vAlign w:val="center"/>
          </w:tcPr>
          <w:p w14:paraId="48B56C9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19</w:t>
            </w:r>
          </w:p>
        </w:tc>
        <w:tc>
          <w:tcPr>
            <w:tcW w:w="391" w:type="pct"/>
            <w:vAlign w:val="center"/>
          </w:tcPr>
          <w:p w14:paraId="731336B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19</w:t>
            </w:r>
          </w:p>
        </w:tc>
        <w:tc>
          <w:tcPr>
            <w:tcW w:w="391" w:type="pct"/>
            <w:vAlign w:val="center"/>
          </w:tcPr>
          <w:p w14:paraId="4326F93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20</w:t>
            </w:r>
          </w:p>
        </w:tc>
        <w:tc>
          <w:tcPr>
            <w:tcW w:w="391" w:type="pct"/>
            <w:vAlign w:val="center"/>
          </w:tcPr>
          <w:p w14:paraId="4933EB87"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19</w:t>
            </w:r>
          </w:p>
        </w:tc>
      </w:tr>
      <w:tr w:rsidR="008A0E1D" w:rsidRPr="005051A9" w14:paraId="482637C0" w14:textId="77777777" w:rsidTr="005051A9">
        <w:trPr>
          <w:trHeight w:val="283"/>
        </w:trPr>
        <w:tc>
          <w:tcPr>
            <w:tcW w:w="704" w:type="pct"/>
            <w:shd w:val="clear" w:color="auto" w:fill="FBD4B4" w:themeFill="accent6" w:themeFillTint="66"/>
            <w:vAlign w:val="center"/>
          </w:tcPr>
          <w:p w14:paraId="049DFD8F"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Chráněné bydlení</w:t>
            </w:r>
          </w:p>
        </w:tc>
        <w:tc>
          <w:tcPr>
            <w:tcW w:w="391" w:type="pct"/>
            <w:vAlign w:val="center"/>
          </w:tcPr>
          <w:p w14:paraId="3C150C0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0E7A268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12</w:t>
            </w:r>
          </w:p>
        </w:tc>
        <w:tc>
          <w:tcPr>
            <w:tcW w:w="391" w:type="pct"/>
            <w:vAlign w:val="center"/>
          </w:tcPr>
          <w:p w14:paraId="7F25E52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6BD52BF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6C05578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23FB04E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15</w:t>
            </w:r>
          </w:p>
        </w:tc>
        <w:tc>
          <w:tcPr>
            <w:tcW w:w="391" w:type="pct"/>
            <w:vAlign w:val="center"/>
          </w:tcPr>
          <w:p w14:paraId="6FF7A9F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15</w:t>
            </w:r>
          </w:p>
        </w:tc>
        <w:tc>
          <w:tcPr>
            <w:tcW w:w="391" w:type="pct"/>
            <w:shd w:val="clear" w:color="auto" w:fill="auto"/>
            <w:vAlign w:val="center"/>
          </w:tcPr>
          <w:p w14:paraId="0B4074B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15</w:t>
            </w:r>
          </w:p>
        </w:tc>
        <w:tc>
          <w:tcPr>
            <w:tcW w:w="391" w:type="pct"/>
            <w:vAlign w:val="center"/>
          </w:tcPr>
          <w:p w14:paraId="42C9B63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15</w:t>
            </w:r>
          </w:p>
        </w:tc>
        <w:tc>
          <w:tcPr>
            <w:tcW w:w="391" w:type="pct"/>
            <w:vAlign w:val="center"/>
          </w:tcPr>
          <w:p w14:paraId="4F5F545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1734301B"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15</w:t>
            </w:r>
          </w:p>
        </w:tc>
      </w:tr>
      <w:tr w:rsidR="008A0E1D" w:rsidRPr="005051A9" w14:paraId="349DCBEF" w14:textId="77777777" w:rsidTr="005051A9">
        <w:trPr>
          <w:trHeight w:val="283"/>
        </w:trPr>
        <w:tc>
          <w:tcPr>
            <w:tcW w:w="704" w:type="pct"/>
            <w:tcBorders>
              <w:bottom w:val="single" w:sz="4" w:space="0" w:color="auto"/>
            </w:tcBorders>
            <w:shd w:val="clear" w:color="auto" w:fill="FBD4B4" w:themeFill="accent6" w:themeFillTint="66"/>
            <w:vAlign w:val="center"/>
          </w:tcPr>
          <w:p w14:paraId="7D35A693"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Sociální služby poskytované ve zdravotnic</w:t>
            </w:r>
            <w:r w:rsidRPr="005051A9">
              <w:rPr>
                <w:rFonts w:eastAsia="Calibri"/>
                <w:color w:val="000000"/>
                <w:sz w:val="18"/>
                <w:szCs w:val="18"/>
              </w:rPr>
              <w:softHyphen/>
              <w:t>kých zařízeních lůžkové péče</w:t>
            </w:r>
          </w:p>
        </w:tc>
        <w:tc>
          <w:tcPr>
            <w:tcW w:w="391" w:type="pct"/>
            <w:tcBorders>
              <w:bottom w:val="single" w:sz="4" w:space="0" w:color="auto"/>
            </w:tcBorders>
            <w:vAlign w:val="center"/>
          </w:tcPr>
          <w:p w14:paraId="0E444FD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6DB7971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372C18B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31BDB3F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55AD27F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6EE36C3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25BBAEB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2C2A341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6A1D242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7AFFF4A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tcBorders>
              <w:bottom w:val="single" w:sz="4" w:space="0" w:color="auto"/>
            </w:tcBorders>
            <w:vAlign w:val="center"/>
          </w:tcPr>
          <w:p w14:paraId="4859B5BC"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3</w:t>
            </w:r>
          </w:p>
        </w:tc>
      </w:tr>
      <w:tr w:rsidR="008A0E1D" w:rsidRPr="005051A9" w14:paraId="7572375B" w14:textId="77777777" w:rsidTr="005051A9">
        <w:trPr>
          <w:trHeight w:val="283"/>
        </w:trPr>
        <w:tc>
          <w:tcPr>
            <w:tcW w:w="5000" w:type="pct"/>
            <w:gridSpan w:val="12"/>
            <w:shd w:val="clear" w:color="auto" w:fill="FBD4B4" w:themeFill="accent6" w:themeFillTint="66"/>
            <w:vAlign w:val="center"/>
          </w:tcPr>
          <w:p w14:paraId="24A5531D" w14:textId="77777777" w:rsidR="008A0E1D" w:rsidRPr="005051A9" w:rsidRDefault="008A0E1D" w:rsidP="008A0E1D">
            <w:pPr>
              <w:autoSpaceDE w:val="0"/>
              <w:autoSpaceDN w:val="0"/>
              <w:adjustRightInd w:val="0"/>
              <w:spacing w:before="0" w:line="240" w:lineRule="auto"/>
              <w:jc w:val="left"/>
              <w:rPr>
                <w:rFonts w:eastAsia="Calibri"/>
                <w:b/>
                <w:color w:val="000000"/>
                <w:sz w:val="18"/>
                <w:szCs w:val="18"/>
                <w:highlight w:val="green"/>
              </w:rPr>
            </w:pPr>
            <w:r w:rsidRPr="005051A9">
              <w:rPr>
                <w:rFonts w:eastAsia="Calibri"/>
                <w:b/>
                <w:color w:val="000000"/>
                <w:sz w:val="18"/>
                <w:szCs w:val="18"/>
              </w:rPr>
              <w:t>Služby sociální prevence</w:t>
            </w:r>
          </w:p>
        </w:tc>
      </w:tr>
      <w:tr w:rsidR="008A0E1D" w:rsidRPr="005051A9" w14:paraId="153BD19D" w14:textId="77777777" w:rsidTr="005051A9">
        <w:trPr>
          <w:trHeight w:val="283"/>
        </w:trPr>
        <w:tc>
          <w:tcPr>
            <w:tcW w:w="704" w:type="pct"/>
            <w:shd w:val="clear" w:color="auto" w:fill="FBD4B4" w:themeFill="accent6" w:themeFillTint="66"/>
            <w:vAlign w:val="center"/>
          </w:tcPr>
          <w:p w14:paraId="39C28443"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Raná péče</w:t>
            </w:r>
          </w:p>
        </w:tc>
        <w:tc>
          <w:tcPr>
            <w:tcW w:w="391" w:type="pct"/>
            <w:vAlign w:val="center"/>
          </w:tcPr>
          <w:p w14:paraId="7658CEE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4805BE6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4</w:t>
            </w:r>
          </w:p>
        </w:tc>
        <w:tc>
          <w:tcPr>
            <w:tcW w:w="391" w:type="pct"/>
            <w:vAlign w:val="center"/>
          </w:tcPr>
          <w:p w14:paraId="1F66F4B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4BC64B1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113BD04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3EB2179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3</w:t>
            </w:r>
          </w:p>
        </w:tc>
        <w:tc>
          <w:tcPr>
            <w:tcW w:w="391" w:type="pct"/>
            <w:vAlign w:val="center"/>
          </w:tcPr>
          <w:p w14:paraId="5140205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4</w:t>
            </w:r>
          </w:p>
        </w:tc>
        <w:tc>
          <w:tcPr>
            <w:tcW w:w="391" w:type="pct"/>
            <w:vAlign w:val="center"/>
          </w:tcPr>
          <w:p w14:paraId="2424DE8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4</w:t>
            </w:r>
          </w:p>
        </w:tc>
        <w:tc>
          <w:tcPr>
            <w:tcW w:w="391" w:type="pct"/>
            <w:vAlign w:val="center"/>
          </w:tcPr>
          <w:p w14:paraId="3579BAB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4</w:t>
            </w:r>
          </w:p>
        </w:tc>
        <w:tc>
          <w:tcPr>
            <w:tcW w:w="391" w:type="pct"/>
            <w:vAlign w:val="center"/>
          </w:tcPr>
          <w:p w14:paraId="19FD820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4</w:t>
            </w:r>
          </w:p>
        </w:tc>
        <w:tc>
          <w:tcPr>
            <w:tcW w:w="391" w:type="pct"/>
            <w:vAlign w:val="center"/>
          </w:tcPr>
          <w:p w14:paraId="2D724E8A"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4</w:t>
            </w:r>
          </w:p>
        </w:tc>
      </w:tr>
      <w:tr w:rsidR="008A0E1D" w:rsidRPr="005051A9" w14:paraId="4AC987B3" w14:textId="77777777" w:rsidTr="005051A9">
        <w:trPr>
          <w:trHeight w:val="283"/>
        </w:trPr>
        <w:tc>
          <w:tcPr>
            <w:tcW w:w="704" w:type="pct"/>
            <w:shd w:val="clear" w:color="auto" w:fill="FBD4B4" w:themeFill="accent6" w:themeFillTint="66"/>
            <w:vAlign w:val="center"/>
          </w:tcPr>
          <w:p w14:paraId="32E52078"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Telefonická krizová pomoc</w:t>
            </w:r>
          </w:p>
        </w:tc>
        <w:tc>
          <w:tcPr>
            <w:tcW w:w="391" w:type="pct"/>
            <w:vAlign w:val="center"/>
          </w:tcPr>
          <w:p w14:paraId="1B1B6A6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05CE680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5A78E61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6B2030F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4D032C1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0DBEC58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AAC596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0EDC4D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CA452F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70F29F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1BCAB68A"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w:t>
            </w:r>
          </w:p>
        </w:tc>
      </w:tr>
      <w:tr w:rsidR="008A0E1D" w:rsidRPr="005051A9" w14:paraId="39AE149F" w14:textId="77777777" w:rsidTr="005051A9">
        <w:trPr>
          <w:trHeight w:val="283"/>
        </w:trPr>
        <w:tc>
          <w:tcPr>
            <w:tcW w:w="704" w:type="pct"/>
            <w:shd w:val="clear" w:color="auto" w:fill="FBD4B4" w:themeFill="accent6" w:themeFillTint="66"/>
            <w:vAlign w:val="center"/>
          </w:tcPr>
          <w:p w14:paraId="3067C761"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Tlumočnické služby</w:t>
            </w:r>
          </w:p>
        </w:tc>
        <w:tc>
          <w:tcPr>
            <w:tcW w:w="391" w:type="pct"/>
            <w:vAlign w:val="center"/>
          </w:tcPr>
          <w:p w14:paraId="1858968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19946F8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E881CE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6C9E25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39FC4F5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1F7B7CB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F6C4B5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893917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3041416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277C45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7B44453"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w:t>
            </w:r>
          </w:p>
        </w:tc>
      </w:tr>
      <w:tr w:rsidR="008A0E1D" w:rsidRPr="005051A9" w14:paraId="4003075D" w14:textId="77777777" w:rsidTr="005051A9">
        <w:trPr>
          <w:trHeight w:val="283"/>
        </w:trPr>
        <w:tc>
          <w:tcPr>
            <w:tcW w:w="704" w:type="pct"/>
            <w:shd w:val="clear" w:color="auto" w:fill="FBD4B4" w:themeFill="accent6" w:themeFillTint="66"/>
            <w:vAlign w:val="center"/>
          </w:tcPr>
          <w:p w14:paraId="6659E3E3"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Azylové domy</w:t>
            </w:r>
          </w:p>
        </w:tc>
        <w:tc>
          <w:tcPr>
            <w:tcW w:w="391" w:type="pct"/>
            <w:vAlign w:val="center"/>
          </w:tcPr>
          <w:p w14:paraId="21886A4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21</w:t>
            </w:r>
          </w:p>
        </w:tc>
        <w:tc>
          <w:tcPr>
            <w:tcW w:w="391" w:type="pct"/>
            <w:vAlign w:val="center"/>
          </w:tcPr>
          <w:p w14:paraId="09623EC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20</w:t>
            </w:r>
          </w:p>
        </w:tc>
        <w:tc>
          <w:tcPr>
            <w:tcW w:w="391" w:type="pct"/>
            <w:vAlign w:val="center"/>
          </w:tcPr>
          <w:p w14:paraId="190FEE8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20</w:t>
            </w:r>
          </w:p>
        </w:tc>
        <w:tc>
          <w:tcPr>
            <w:tcW w:w="391" w:type="pct"/>
            <w:vAlign w:val="center"/>
          </w:tcPr>
          <w:p w14:paraId="133D8EE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21</w:t>
            </w:r>
          </w:p>
        </w:tc>
        <w:tc>
          <w:tcPr>
            <w:tcW w:w="391" w:type="pct"/>
            <w:vAlign w:val="center"/>
          </w:tcPr>
          <w:p w14:paraId="3B9FE4B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21</w:t>
            </w:r>
          </w:p>
        </w:tc>
        <w:tc>
          <w:tcPr>
            <w:tcW w:w="391" w:type="pct"/>
            <w:vAlign w:val="center"/>
          </w:tcPr>
          <w:p w14:paraId="0015640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21</w:t>
            </w:r>
          </w:p>
        </w:tc>
        <w:tc>
          <w:tcPr>
            <w:tcW w:w="391" w:type="pct"/>
            <w:vAlign w:val="center"/>
          </w:tcPr>
          <w:p w14:paraId="4FAAE81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20</w:t>
            </w:r>
          </w:p>
        </w:tc>
        <w:tc>
          <w:tcPr>
            <w:tcW w:w="391" w:type="pct"/>
            <w:shd w:val="clear" w:color="auto" w:fill="auto"/>
            <w:vAlign w:val="center"/>
          </w:tcPr>
          <w:p w14:paraId="6A97614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20</w:t>
            </w:r>
          </w:p>
        </w:tc>
        <w:tc>
          <w:tcPr>
            <w:tcW w:w="391" w:type="pct"/>
            <w:vAlign w:val="center"/>
          </w:tcPr>
          <w:p w14:paraId="4C7B9F8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20</w:t>
            </w:r>
          </w:p>
        </w:tc>
        <w:tc>
          <w:tcPr>
            <w:tcW w:w="391" w:type="pct"/>
            <w:vAlign w:val="center"/>
          </w:tcPr>
          <w:p w14:paraId="3DA3195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20</w:t>
            </w:r>
          </w:p>
        </w:tc>
        <w:tc>
          <w:tcPr>
            <w:tcW w:w="391" w:type="pct"/>
            <w:vAlign w:val="center"/>
          </w:tcPr>
          <w:p w14:paraId="350FF3A6"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21</w:t>
            </w:r>
          </w:p>
        </w:tc>
      </w:tr>
      <w:tr w:rsidR="008A0E1D" w:rsidRPr="005051A9" w14:paraId="22BD6827" w14:textId="77777777" w:rsidTr="005051A9">
        <w:trPr>
          <w:trHeight w:val="283"/>
        </w:trPr>
        <w:tc>
          <w:tcPr>
            <w:tcW w:w="704" w:type="pct"/>
            <w:shd w:val="clear" w:color="auto" w:fill="FBD4B4" w:themeFill="accent6" w:themeFillTint="66"/>
            <w:vAlign w:val="center"/>
          </w:tcPr>
          <w:p w14:paraId="4F3E4F61"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Domy na půl cesty</w:t>
            </w:r>
          </w:p>
        </w:tc>
        <w:tc>
          <w:tcPr>
            <w:tcW w:w="391" w:type="pct"/>
            <w:vAlign w:val="center"/>
          </w:tcPr>
          <w:p w14:paraId="247818D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2E5E2A2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D83F48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A48E17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8FF81C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D21A10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E2A7FA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F70E14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87FE52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3D87844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12E97F18"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w:t>
            </w:r>
          </w:p>
        </w:tc>
      </w:tr>
      <w:tr w:rsidR="008A0E1D" w:rsidRPr="005051A9" w14:paraId="01618882" w14:textId="77777777" w:rsidTr="005051A9">
        <w:trPr>
          <w:trHeight w:val="283"/>
        </w:trPr>
        <w:tc>
          <w:tcPr>
            <w:tcW w:w="704" w:type="pct"/>
            <w:shd w:val="clear" w:color="auto" w:fill="FBD4B4" w:themeFill="accent6" w:themeFillTint="66"/>
            <w:vAlign w:val="center"/>
          </w:tcPr>
          <w:p w14:paraId="57516EFE"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Kontaktní centra</w:t>
            </w:r>
          </w:p>
        </w:tc>
        <w:tc>
          <w:tcPr>
            <w:tcW w:w="391" w:type="pct"/>
            <w:vAlign w:val="center"/>
          </w:tcPr>
          <w:p w14:paraId="6A1BE36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4AF0048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74EA1FD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54D40D1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6606F59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34093BB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614581D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42943B6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4BB7ADC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60921FC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60D90A00"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5</w:t>
            </w:r>
          </w:p>
        </w:tc>
      </w:tr>
      <w:tr w:rsidR="008A0E1D" w:rsidRPr="005051A9" w14:paraId="79DE4F3D" w14:textId="77777777" w:rsidTr="005051A9">
        <w:trPr>
          <w:trHeight w:val="283"/>
        </w:trPr>
        <w:tc>
          <w:tcPr>
            <w:tcW w:w="704" w:type="pct"/>
            <w:shd w:val="clear" w:color="auto" w:fill="FBD4B4" w:themeFill="accent6" w:themeFillTint="66"/>
            <w:vAlign w:val="center"/>
          </w:tcPr>
          <w:p w14:paraId="15BE82ED"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Krizová pomoc</w:t>
            </w:r>
          </w:p>
        </w:tc>
        <w:tc>
          <w:tcPr>
            <w:tcW w:w="391" w:type="pct"/>
            <w:vAlign w:val="center"/>
          </w:tcPr>
          <w:p w14:paraId="48B16B3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596A9C9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6A0553C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696B986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5FC1F66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2F17224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258B4C4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6BFACA2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0F2A7CD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6C03CD9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68F42939"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2</w:t>
            </w:r>
          </w:p>
        </w:tc>
      </w:tr>
      <w:tr w:rsidR="008A0E1D" w:rsidRPr="005051A9" w14:paraId="223881C8" w14:textId="77777777" w:rsidTr="005051A9">
        <w:trPr>
          <w:trHeight w:val="283"/>
        </w:trPr>
        <w:tc>
          <w:tcPr>
            <w:tcW w:w="704" w:type="pct"/>
            <w:shd w:val="clear" w:color="auto" w:fill="FBD4B4" w:themeFill="accent6" w:themeFillTint="66"/>
            <w:vAlign w:val="center"/>
          </w:tcPr>
          <w:p w14:paraId="6092C7B3"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Intervenční centra</w:t>
            </w:r>
          </w:p>
        </w:tc>
        <w:tc>
          <w:tcPr>
            <w:tcW w:w="391" w:type="pct"/>
            <w:vAlign w:val="center"/>
          </w:tcPr>
          <w:p w14:paraId="7A0417A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0A0B9A7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A3271F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C4B18A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7FD855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03F0A61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422040C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A62FC1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26F109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29DB8CA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66B0A861"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w:t>
            </w:r>
          </w:p>
        </w:tc>
      </w:tr>
      <w:tr w:rsidR="008A0E1D" w:rsidRPr="005051A9" w14:paraId="7C9989B5" w14:textId="77777777" w:rsidTr="005051A9">
        <w:trPr>
          <w:trHeight w:val="283"/>
        </w:trPr>
        <w:tc>
          <w:tcPr>
            <w:tcW w:w="704" w:type="pct"/>
            <w:shd w:val="clear" w:color="auto" w:fill="FBD4B4" w:themeFill="accent6" w:themeFillTint="66"/>
            <w:vAlign w:val="center"/>
          </w:tcPr>
          <w:p w14:paraId="6CD7A8C0"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Nízkoprahová denní centra</w:t>
            </w:r>
          </w:p>
        </w:tc>
        <w:tc>
          <w:tcPr>
            <w:tcW w:w="391" w:type="pct"/>
            <w:vAlign w:val="center"/>
          </w:tcPr>
          <w:p w14:paraId="2871B87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2DBDE06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6857AED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06DAF72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19492C0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7</w:t>
            </w:r>
          </w:p>
        </w:tc>
        <w:tc>
          <w:tcPr>
            <w:tcW w:w="391" w:type="pct"/>
            <w:vAlign w:val="center"/>
          </w:tcPr>
          <w:p w14:paraId="2729CDC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09C6F8C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3141817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39118AE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710A885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3C1E9727"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8</w:t>
            </w:r>
          </w:p>
        </w:tc>
      </w:tr>
      <w:tr w:rsidR="008A0E1D" w:rsidRPr="005051A9" w14:paraId="017921D8" w14:textId="77777777" w:rsidTr="005051A9">
        <w:trPr>
          <w:trHeight w:val="283"/>
        </w:trPr>
        <w:tc>
          <w:tcPr>
            <w:tcW w:w="704" w:type="pct"/>
            <w:shd w:val="clear" w:color="auto" w:fill="FBD4B4" w:themeFill="accent6" w:themeFillTint="66"/>
            <w:vAlign w:val="center"/>
          </w:tcPr>
          <w:p w14:paraId="2944DD17"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Nízkoprahová zařízení pro děti a mládež</w:t>
            </w:r>
          </w:p>
        </w:tc>
        <w:tc>
          <w:tcPr>
            <w:tcW w:w="391" w:type="pct"/>
            <w:vAlign w:val="center"/>
          </w:tcPr>
          <w:p w14:paraId="51E28A6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12</w:t>
            </w:r>
          </w:p>
        </w:tc>
        <w:tc>
          <w:tcPr>
            <w:tcW w:w="391" w:type="pct"/>
            <w:vAlign w:val="center"/>
          </w:tcPr>
          <w:p w14:paraId="7AE4837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12</w:t>
            </w:r>
          </w:p>
        </w:tc>
        <w:tc>
          <w:tcPr>
            <w:tcW w:w="391" w:type="pct"/>
            <w:vAlign w:val="center"/>
          </w:tcPr>
          <w:p w14:paraId="2B940AE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6972187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5920F54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606D93A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66C6741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66606AF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1BF3C8E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12</w:t>
            </w:r>
          </w:p>
        </w:tc>
        <w:tc>
          <w:tcPr>
            <w:tcW w:w="391" w:type="pct"/>
            <w:vAlign w:val="center"/>
          </w:tcPr>
          <w:p w14:paraId="726E99C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12</w:t>
            </w:r>
          </w:p>
        </w:tc>
        <w:tc>
          <w:tcPr>
            <w:tcW w:w="391" w:type="pct"/>
            <w:vAlign w:val="center"/>
          </w:tcPr>
          <w:p w14:paraId="180E8E63"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12</w:t>
            </w:r>
          </w:p>
        </w:tc>
      </w:tr>
      <w:tr w:rsidR="008A0E1D" w:rsidRPr="005051A9" w14:paraId="4A4AB253" w14:textId="77777777" w:rsidTr="005051A9">
        <w:trPr>
          <w:trHeight w:val="283"/>
        </w:trPr>
        <w:tc>
          <w:tcPr>
            <w:tcW w:w="704" w:type="pct"/>
            <w:shd w:val="clear" w:color="auto" w:fill="FBD4B4" w:themeFill="accent6" w:themeFillTint="66"/>
            <w:vAlign w:val="center"/>
          </w:tcPr>
          <w:p w14:paraId="1F13FF96"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Noclehárny</w:t>
            </w:r>
          </w:p>
        </w:tc>
        <w:tc>
          <w:tcPr>
            <w:tcW w:w="391" w:type="pct"/>
            <w:vAlign w:val="center"/>
          </w:tcPr>
          <w:p w14:paraId="5D40E61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1DC832C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245198D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696277E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019ED16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44D4394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9</w:t>
            </w:r>
          </w:p>
        </w:tc>
        <w:tc>
          <w:tcPr>
            <w:tcW w:w="391" w:type="pct"/>
            <w:vAlign w:val="center"/>
          </w:tcPr>
          <w:p w14:paraId="1CA54E7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0CC077C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4EC02F3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3DE0189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8</w:t>
            </w:r>
          </w:p>
        </w:tc>
        <w:tc>
          <w:tcPr>
            <w:tcW w:w="391" w:type="pct"/>
            <w:vAlign w:val="center"/>
          </w:tcPr>
          <w:p w14:paraId="591D0B63"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8</w:t>
            </w:r>
          </w:p>
        </w:tc>
      </w:tr>
      <w:tr w:rsidR="008A0E1D" w:rsidRPr="005051A9" w14:paraId="7ECFBA6A" w14:textId="77777777" w:rsidTr="005051A9">
        <w:trPr>
          <w:trHeight w:val="283"/>
        </w:trPr>
        <w:tc>
          <w:tcPr>
            <w:tcW w:w="704" w:type="pct"/>
            <w:shd w:val="clear" w:color="auto" w:fill="FBD4B4" w:themeFill="accent6" w:themeFillTint="66"/>
            <w:vAlign w:val="center"/>
          </w:tcPr>
          <w:p w14:paraId="2EA8006E"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lastRenderedPageBreak/>
              <w:t>Služby následné péče</w:t>
            </w:r>
          </w:p>
        </w:tc>
        <w:tc>
          <w:tcPr>
            <w:tcW w:w="391" w:type="pct"/>
            <w:vAlign w:val="center"/>
          </w:tcPr>
          <w:p w14:paraId="7E25537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9004F2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1BE9714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65AC3A4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1B440B6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1C758FC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6519DC0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2C1BA3E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3B6AE1A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0E609C1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w:t>
            </w:r>
          </w:p>
        </w:tc>
        <w:tc>
          <w:tcPr>
            <w:tcW w:w="391" w:type="pct"/>
            <w:vAlign w:val="center"/>
          </w:tcPr>
          <w:p w14:paraId="2B51DE73"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2</w:t>
            </w:r>
          </w:p>
        </w:tc>
      </w:tr>
      <w:tr w:rsidR="008A0E1D" w:rsidRPr="005051A9" w14:paraId="69C80D1F" w14:textId="77777777" w:rsidTr="005051A9">
        <w:trPr>
          <w:trHeight w:val="283"/>
        </w:trPr>
        <w:tc>
          <w:tcPr>
            <w:tcW w:w="704" w:type="pct"/>
            <w:shd w:val="clear" w:color="auto" w:fill="FBD4B4" w:themeFill="accent6" w:themeFillTint="66"/>
            <w:vAlign w:val="center"/>
          </w:tcPr>
          <w:p w14:paraId="022F7025"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Sociálně aktivizační služby pro rodiny s dětmi</w:t>
            </w:r>
          </w:p>
        </w:tc>
        <w:tc>
          <w:tcPr>
            <w:tcW w:w="391" w:type="pct"/>
            <w:vAlign w:val="center"/>
          </w:tcPr>
          <w:p w14:paraId="70EDE3D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21</w:t>
            </w:r>
          </w:p>
        </w:tc>
        <w:tc>
          <w:tcPr>
            <w:tcW w:w="391" w:type="pct"/>
            <w:vAlign w:val="center"/>
          </w:tcPr>
          <w:p w14:paraId="714A122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18</w:t>
            </w:r>
          </w:p>
        </w:tc>
        <w:tc>
          <w:tcPr>
            <w:tcW w:w="391" w:type="pct"/>
            <w:vAlign w:val="center"/>
          </w:tcPr>
          <w:p w14:paraId="41A881A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17</w:t>
            </w:r>
          </w:p>
        </w:tc>
        <w:tc>
          <w:tcPr>
            <w:tcW w:w="391" w:type="pct"/>
            <w:vAlign w:val="center"/>
          </w:tcPr>
          <w:p w14:paraId="7882786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17</w:t>
            </w:r>
          </w:p>
        </w:tc>
        <w:tc>
          <w:tcPr>
            <w:tcW w:w="391" w:type="pct"/>
            <w:vAlign w:val="center"/>
          </w:tcPr>
          <w:p w14:paraId="4052AD2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17</w:t>
            </w:r>
          </w:p>
        </w:tc>
        <w:tc>
          <w:tcPr>
            <w:tcW w:w="391" w:type="pct"/>
            <w:vAlign w:val="center"/>
          </w:tcPr>
          <w:p w14:paraId="3EC8F2C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17</w:t>
            </w:r>
          </w:p>
        </w:tc>
        <w:tc>
          <w:tcPr>
            <w:tcW w:w="391" w:type="pct"/>
            <w:vAlign w:val="center"/>
          </w:tcPr>
          <w:p w14:paraId="3E15A43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17</w:t>
            </w:r>
          </w:p>
        </w:tc>
        <w:tc>
          <w:tcPr>
            <w:tcW w:w="391" w:type="pct"/>
            <w:shd w:val="clear" w:color="auto" w:fill="auto"/>
            <w:vAlign w:val="center"/>
          </w:tcPr>
          <w:p w14:paraId="5F48A99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17</w:t>
            </w:r>
          </w:p>
        </w:tc>
        <w:tc>
          <w:tcPr>
            <w:tcW w:w="391" w:type="pct"/>
            <w:vAlign w:val="center"/>
          </w:tcPr>
          <w:p w14:paraId="019FE69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6E5F1B8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vAlign w:val="center"/>
          </w:tcPr>
          <w:p w14:paraId="51B00BF8"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15</w:t>
            </w:r>
          </w:p>
        </w:tc>
      </w:tr>
      <w:tr w:rsidR="008A0E1D" w:rsidRPr="005051A9" w14:paraId="688DD461" w14:textId="77777777" w:rsidTr="005051A9">
        <w:trPr>
          <w:trHeight w:val="283"/>
        </w:trPr>
        <w:tc>
          <w:tcPr>
            <w:tcW w:w="704" w:type="pct"/>
            <w:shd w:val="clear" w:color="auto" w:fill="FBD4B4" w:themeFill="accent6" w:themeFillTint="66"/>
            <w:vAlign w:val="center"/>
          </w:tcPr>
          <w:p w14:paraId="3AAC4AE9"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Sociálně aktivizační služby pro seniory a osoby se zdravotním postižením</w:t>
            </w:r>
          </w:p>
        </w:tc>
        <w:tc>
          <w:tcPr>
            <w:tcW w:w="391" w:type="pct"/>
            <w:vAlign w:val="center"/>
          </w:tcPr>
          <w:p w14:paraId="7EC28EA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08E79DD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389F470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5173BB8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5FEE969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5F14098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1EBF593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2DCF4C0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04A4A4B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3B4F400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7</w:t>
            </w:r>
          </w:p>
        </w:tc>
        <w:tc>
          <w:tcPr>
            <w:tcW w:w="391" w:type="pct"/>
            <w:vAlign w:val="center"/>
          </w:tcPr>
          <w:p w14:paraId="6A58B7BE"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6</w:t>
            </w:r>
          </w:p>
        </w:tc>
      </w:tr>
      <w:tr w:rsidR="008A0E1D" w:rsidRPr="005051A9" w14:paraId="21772BC2" w14:textId="77777777" w:rsidTr="005051A9">
        <w:trPr>
          <w:trHeight w:val="283"/>
        </w:trPr>
        <w:tc>
          <w:tcPr>
            <w:tcW w:w="704" w:type="pct"/>
            <w:shd w:val="clear" w:color="auto" w:fill="FBD4B4" w:themeFill="accent6" w:themeFillTint="66"/>
            <w:vAlign w:val="center"/>
          </w:tcPr>
          <w:p w14:paraId="24197DB5"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Sociálně terapeutické dílny</w:t>
            </w:r>
          </w:p>
        </w:tc>
        <w:tc>
          <w:tcPr>
            <w:tcW w:w="391" w:type="pct"/>
            <w:vAlign w:val="center"/>
          </w:tcPr>
          <w:p w14:paraId="00F854E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4</w:t>
            </w:r>
          </w:p>
        </w:tc>
        <w:tc>
          <w:tcPr>
            <w:tcW w:w="391" w:type="pct"/>
            <w:vAlign w:val="center"/>
          </w:tcPr>
          <w:p w14:paraId="51DD2A8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2CB67C3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6FC89EE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7E85CC7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6E02513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vAlign w:val="center"/>
          </w:tcPr>
          <w:p w14:paraId="69F19BC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5</w:t>
            </w:r>
          </w:p>
        </w:tc>
        <w:tc>
          <w:tcPr>
            <w:tcW w:w="391" w:type="pct"/>
            <w:shd w:val="clear" w:color="auto" w:fill="auto"/>
            <w:vAlign w:val="center"/>
          </w:tcPr>
          <w:p w14:paraId="74F2903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189457A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6</w:t>
            </w:r>
          </w:p>
        </w:tc>
        <w:tc>
          <w:tcPr>
            <w:tcW w:w="391" w:type="pct"/>
            <w:vAlign w:val="center"/>
          </w:tcPr>
          <w:p w14:paraId="0DF3F6F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7</w:t>
            </w:r>
          </w:p>
        </w:tc>
        <w:tc>
          <w:tcPr>
            <w:tcW w:w="391" w:type="pct"/>
            <w:vAlign w:val="center"/>
          </w:tcPr>
          <w:p w14:paraId="635726C4"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7</w:t>
            </w:r>
          </w:p>
        </w:tc>
      </w:tr>
      <w:tr w:rsidR="008A0E1D" w:rsidRPr="005051A9" w14:paraId="434D1402" w14:textId="77777777" w:rsidTr="005051A9">
        <w:trPr>
          <w:trHeight w:val="283"/>
        </w:trPr>
        <w:tc>
          <w:tcPr>
            <w:tcW w:w="704" w:type="pct"/>
            <w:shd w:val="clear" w:color="auto" w:fill="FBD4B4" w:themeFill="accent6" w:themeFillTint="66"/>
            <w:vAlign w:val="center"/>
          </w:tcPr>
          <w:p w14:paraId="73D6834C"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Terapeutické komunity</w:t>
            </w:r>
          </w:p>
        </w:tc>
        <w:tc>
          <w:tcPr>
            <w:tcW w:w="391" w:type="pct"/>
            <w:vAlign w:val="center"/>
          </w:tcPr>
          <w:p w14:paraId="0777E1F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1D237A3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515965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836083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2BE6C44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4F04D9D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0827001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5B3ABE5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77A580A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2345471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w:t>
            </w:r>
          </w:p>
        </w:tc>
        <w:tc>
          <w:tcPr>
            <w:tcW w:w="391" w:type="pct"/>
            <w:vAlign w:val="center"/>
          </w:tcPr>
          <w:p w14:paraId="33C5B8BE"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w:t>
            </w:r>
          </w:p>
        </w:tc>
      </w:tr>
      <w:tr w:rsidR="008A0E1D" w:rsidRPr="005051A9" w14:paraId="6B77CADE" w14:textId="77777777" w:rsidTr="005051A9">
        <w:trPr>
          <w:trHeight w:val="283"/>
        </w:trPr>
        <w:tc>
          <w:tcPr>
            <w:tcW w:w="704" w:type="pct"/>
            <w:shd w:val="clear" w:color="auto" w:fill="FBD4B4" w:themeFill="accent6" w:themeFillTint="66"/>
            <w:vAlign w:val="center"/>
          </w:tcPr>
          <w:p w14:paraId="7F057966"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Terénní programy</w:t>
            </w:r>
          </w:p>
        </w:tc>
        <w:tc>
          <w:tcPr>
            <w:tcW w:w="391" w:type="pct"/>
            <w:vAlign w:val="center"/>
          </w:tcPr>
          <w:p w14:paraId="100F34B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15</w:t>
            </w:r>
          </w:p>
        </w:tc>
        <w:tc>
          <w:tcPr>
            <w:tcW w:w="391" w:type="pct"/>
            <w:vAlign w:val="center"/>
          </w:tcPr>
          <w:p w14:paraId="32672C1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3B12A095"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54A7392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2E47D8B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1551DEF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00E4691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vAlign w:val="center"/>
          </w:tcPr>
          <w:p w14:paraId="559FDD96"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vAlign w:val="center"/>
          </w:tcPr>
          <w:p w14:paraId="71049B9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11</w:t>
            </w:r>
          </w:p>
        </w:tc>
        <w:tc>
          <w:tcPr>
            <w:tcW w:w="391" w:type="pct"/>
            <w:vAlign w:val="center"/>
          </w:tcPr>
          <w:p w14:paraId="58D285F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10</w:t>
            </w:r>
          </w:p>
        </w:tc>
        <w:tc>
          <w:tcPr>
            <w:tcW w:w="391" w:type="pct"/>
            <w:vAlign w:val="center"/>
          </w:tcPr>
          <w:p w14:paraId="1F6B1E58"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10</w:t>
            </w:r>
          </w:p>
        </w:tc>
      </w:tr>
      <w:tr w:rsidR="008A0E1D" w:rsidRPr="005051A9" w14:paraId="0528712D" w14:textId="77777777" w:rsidTr="005051A9">
        <w:trPr>
          <w:trHeight w:val="283"/>
        </w:trPr>
        <w:tc>
          <w:tcPr>
            <w:tcW w:w="704" w:type="pct"/>
            <w:tcBorders>
              <w:bottom w:val="single" w:sz="4" w:space="0" w:color="auto"/>
            </w:tcBorders>
            <w:shd w:val="clear" w:color="auto" w:fill="FBD4B4" w:themeFill="accent6" w:themeFillTint="66"/>
            <w:vAlign w:val="center"/>
          </w:tcPr>
          <w:p w14:paraId="6DAE89A0"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Sociální rehabilitace</w:t>
            </w:r>
          </w:p>
        </w:tc>
        <w:tc>
          <w:tcPr>
            <w:tcW w:w="391" w:type="pct"/>
            <w:tcBorders>
              <w:bottom w:val="single" w:sz="4" w:space="0" w:color="auto"/>
            </w:tcBorders>
            <w:vAlign w:val="center"/>
          </w:tcPr>
          <w:p w14:paraId="5BE2BD61"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14</w:t>
            </w:r>
          </w:p>
        </w:tc>
        <w:tc>
          <w:tcPr>
            <w:tcW w:w="391" w:type="pct"/>
            <w:tcBorders>
              <w:bottom w:val="single" w:sz="4" w:space="0" w:color="auto"/>
            </w:tcBorders>
            <w:vAlign w:val="center"/>
          </w:tcPr>
          <w:p w14:paraId="24880EA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13</w:t>
            </w:r>
          </w:p>
        </w:tc>
        <w:tc>
          <w:tcPr>
            <w:tcW w:w="391" w:type="pct"/>
            <w:tcBorders>
              <w:bottom w:val="single" w:sz="4" w:space="0" w:color="auto"/>
            </w:tcBorders>
            <w:vAlign w:val="center"/>
          </w:tcPr>
          <w:p w14:paraId="12A5E88B"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16</w:t>
            </w:r>
          </w:p>
        </w:tc>
        <w:tc>
          <w:tcPr>
            <w:tcW w:w="391" w:type="pct"/>
            <w:tcBorders>
              <w:bottom w:val="single" w:sz="4" w:space="0" w:color="auto"/>
            </w:tcBorders>
            <w:vAlign w:val="center"/>
          </w:tcPr>
          <w:p w14:paraId="01D6DCDD"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18</w:t>
            </w:r>
          </w:p>
        </w:tc>
        <w:tc>
          <w:tcPr>
            <w:tcW w:w="391" w:type="pct"/>
            <w:tcBorders>
              <w:bottom w:val="single" w:sz="4" w:space="0" w:color="auto"/>
            </w:tcBorders>
            <w:vAlign w:val="center"/>
          </w:tcPr>
          <w:p w14:paraId="2AE3BEE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18</w:t>
            </w:r>
          </w:p>
        </w:tc>
        <w:tc>
          <w:tcPr>
            <w:tcW w:w="391" w:type="pct"/>
            <w:tcBorders>
              <w:bottom w:val="single" w:sz="4" w:space="0" w:color="auto"/>
            </w:tcBorders>
            <w:vAlign w:val="center"/>
          </w:tcPr>
          <w:p w14:paraId="7E1ED19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19</w:t>
            </w:r>
          </w:p>
        </w:tc>
        <w:tc>
          <w:tcPr>
            <w:tcW w:w="391" w:type="pct"/>
            <w:tcBorders>
              <w:bottom w:val="single" w:sz="4" w:space="0" w:color="auto"/>
            </w:tcBorders>
            <w:vAlign w:val="center"/>
          </w:tcPr>
          <w:p w14:paraId="7F5ACD57"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19</w:t>
            </w:r>
          </w:p>
        </w:tc>
        <w:tc>
          <w:tcPr>
            <w:tcW w:w="391" w:type="pct"/>
            <w:tcBorders>
              <w:bottom w:val="single" w:sz="4" w:space="0" w:color="auto"/>
            </w:tcBorders>
            <w:shd w:val="clear" w:color="auto" w:fill="auto"/>
            <w:vAlign w:val="center"/>
          </w:tcPr>
          <w:p w14:paraId="598473D2"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18</w:t>
            </w:r>
          </w:p>
        </w:tc>
        <w:tc>
          <w:tcPr>
            <w:tcW w:w="391" w:type="pct"/>
            <w:tcBorders>
              <w:bottom w:val="single" w:sz="4" w:space="0" w:color="auto"/>
            </w:tcBorders>
            <w:vAlign w:val="center"/>
          </w:tcPr>
          <w:p w14:paraId="495C2AD0"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18</w:t>
            </w:r>
          </w:p>
        </w:tc>
        <w:tc>
          <w:tcPr>
            <w:tcW w:w="391" w:type="pct"/>
            <w:tcBorders>
              <w:bottom w:val="single" w:sz="4" w:space="0" w:color="auto"/>
            </w:tcBorders>
            <w:vAlign w:val="center"/>
          </w:tcPr>
          <w:p w14:paraId="6FE33A2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22</w:t>
            </w:r>
          </w:p>
        </w:tc>
        <w:tc>
          <w:tcPr>
            <w:tcW w:w="391" w:type="pct"/>
            <w:tcBorders>
              <w:bottom w:val="single" w:sz="4" w:space="0" w:color="auto"/>
            </w:tcBorders>
            <w:vAlign w:val="center"/>
          </w:tcPr>
          <w:p w14:paraId="7B3A42FA"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21</w:t>
            </w:r>
          </w:p>
        </w:tc>
      </w:tr>
      <w:tr w:rsidR="008A0E1D" w:rsidRPr="005051A9" w14:paraId="41025734" w14:textId="77777777" w:rsidTr="005051A9">
        <w:trPr>
          <w:trHeight w:val="283"/>
        </w:trPr>
        <w:tc>
          <w:tcPr>
            <w:tcW w:w="704" w:type="pct"/>
            <w:tcBorders>
              <w:bottom w:val="single" w:sz="4" w:space="0" w:color="auto"/>
            </w:tcBorders>
            <w:shd w:val="clear" w:color="auto" w:fill="FBD4B4" w:themeFill="accent6" w:themeFillTint="66"/>
            <w:vAlign w:val="center"/>
          </w:tcPr>
          <w:p w14:paraId="7B8A84AA" w14:textId="77777777" w:rsidR="008A0E1D" w:rsidRPr="005051A9" w:rsidRDefault="008A0E1D" w:rsidP="008A0E1D">
            <w:pPr>
              <w:autoSpaceDE w:val="0"/>
              <w:autoSpaceDN w:val="0"/>
              <w:adjustRightInd w:val="0"/>
              <w:spacing w:before="0" w:line="240" w:lineRule="auto"/>
              <w:jc w:val="left"/>
              <w:rPr>
                <w:rFonts w:eastAsia="Calibri"/>
                <w:color w:val="000000"/>
                <w:sz w:val="18"/>
                <w:szCs w:val="18"/>
              </w:rPr>
            </w:pPr>
            <w:r w:rsidRPr="005051A9">
              <w:rPr>
                <w:rFonts w:eastAsia="Calibri"/>
                <w:color w:val="000000"/>
                <w:sz w:val="18"/>
                <w:szCs w:val="18"/>
              </w:rPr>
              <w:t>Centra duševního zdraví</w:t>
            </w:r>
          </w:p>
        </w:tc>
        <w:tc>
          <w:tcPr>
            <w:tcW w:w="391" w:type="pct"/>
            <w:tcBorders>
              <w:bottom w:val="single" w:sz="4" w:space="0" w:color="auto"/>
            </w:tcBorders>
            <w:vAlign w:val="center"/>
          </w:tcPr>
          <w:p w14:paraId="0C106C3E"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vAlign w:val="center"/>
          </w:tcPr>
          <w:p w14:paraId="6D152B03"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vAlign w:val="center"/>
          </w:tcPr>
          <w:p w14:paraId="601FFD8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vAlign w:val="center"/>
          </w:tcPr>
          <w:p w14:paraId="464E5CE4"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vAlign w:val="center"/>
          </w:tcPr>
          <w:p w14:paraId="474E74CA"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vAlign w:val="center"/>
          </w:tcPr>
          <w:p w14:paraId="27E33AA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vAlign w:val="center"/>
          </w:tcPr>
          <w:p w14:paraId="534F021F"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shd w:val="clear" w:color="auto" w:fill="auto"/>
            <w:vAlign w:val="center"/>
          </w:tcPr>
          <w:p w14:paraId="19114218"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vAlign w:val="center"/>
          </w:tcPr>
          <w:p w14:paraId="46215C99"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vAlign w:val="center"/>
          </w:tcPr>
          <w:p w14:paraId="08EA372C" w14:textId="77777777" w:rsidR="008A0E1D" w:rsidRPr="005051A9" w:rsidRDefault="008A0E1D" w:rsidP="008A0E1D">
            <w:pPr>
              <w:autoSpaceDE w:val="0"/>
              <w:autoSpaceDN w:val="0"/>
              <w:adjustRightInd w:val="0"/>
              <w:spacing w:before="0" w:line="240" w:lineRule="auto"/>
              <w:jc w:val="right"/>
              <w:rPr>
                <w:rFonts w:eastAsia="Calibri"/>
                <w:color w:val="000000"/>
                <w:sz w:val="18"/>
                <w:szCs w:val="18"/>
              </w:rPr>
            </w:pPr>
            <w:r w:rsidRPr="005051A9">
              <w:rPr>
                <w:rFonts w:eastAsia="Calibri"/>
                <w:color w:val="000000"/>
                <w:sz w:val="18"/>
                <w:szCs w:val="18"/>
              </w:rPr>
              <w:t>0</w:t>
            </w:r>
          </w:p>
        </w:tc>
        <w:tc>
          <w:tcPr>
            <w:tcW w:w="391" w:type="pct"/>
            <w:tcBorders>
              <w:bottom w:val="single" w:sz="4" w:space="0" w:color="auto"/>
            </w:tcBorders>
            <w:vAlign w:val="center"/>
          </w:tcPr>
          <w:p w14:paraId="1C534171" w14:textId="77777777" w:rsidR="008A0E1D" w:rsidRPr="005051A9" w:rsidRDefault="008A0E1D" w:rsidP="008A0E1D">
            <w:pPr>
              <w:autoSpaceDE w:val="0"/>
              <w:autoSpaceDN w:val="0"/>
              <w:adjustRightInd w:val="0"/>
              <w:spacing w:before="0" w:line="240" w:lineRule="auto"/>
              <w:jc w:val="center"/>
              <w:rPr>
                <w:rFonts w:eastAsia="Calibri"/>
                <w:color w:val="000000"/>
                <w:sz w:val="18"/>
                <w:szCs w:val="18"/>
              </w:rPr>
            </w:pPr>
            <w:r w:rsidRPr="005051A9">
              <w:rPr>
                <w:rFonts w:eastAsia="Calibri"/>
                <w:color w:val="000000"/>
                <w:sz w:val="18"/>
                <w:szCs w:val="18"/>
              </w:rPr>
              <w:t>1</w:t>
            </w:r>
          </w:p>
        </w:tc>
      </w:tr>
      <w:tr w:rsidR="008A0E1D" w:rsidRPr="005051A9" w14:paraId="42D15315" w14:textId="77777777" w:rsidTr="005051A9">
        <w:trPr>
          <w:trHeight w:val="283"/>
        </w:trPr>
        <w:tc>
          <w:tcPr>
            <w:tcW w:w="704" w:type="pct"/>
            <w:shd w:val="clear" w:color="auto" w:fill="FBD4B4" w:themeFill="accent6" w:themeFillTint="66"/>
            <w:vAlign w:val="center"/>
          </w:tcPr>
          <w:p w14:paraId="11D846DA" w14:textId="77777777" w:rsidR="008A0E1D" w:rsidRPr="005051A9" w:rsidRDefault="008A0E1D" w:rsidP="008A0E1D">
            <w:pPr>
              <w:autoSpaceDE w:val="0"/>
              <w:autoSpaceDN w:val="0"/>
              <w:adjustRightInd w:val="0"/>
              <w:spacing w:before="0" w:line="240" w:lineRule="auto"/>
              <w:jc w:val="center"/>
              <w:rPr>
                <w:rFonts w:eastAsia="Calibri"/>
                <w:b/>
                <w:i/>
                <w:color w:val="000000"/>
                <w:sz w:val="18"/>
                <w:szCs w:val="18"/>
              </w:rPr>
            </w:pPr>
            <w:r w:rsidRPr="005051A9">
              <w:rPr>
                <w:rFonts w:eastAsia="Calibri"/>
                <w:b/>
                <w:i/>
                <w:color w:val="000000"/>
                <w:sz w:val="18"/>
                <w:szCs w:val="18"/>
              </w:rPr>
              <w:t>Celkem</w:t>
            </w:r>
          </w:p>
        </w:tc>
        <w:tc>
          <w:tcPr>
            <w:tcW w:w="391" w:type="pct"/>
            <w:shd w:val="clear" w:color="auto" w:fill="FBD4B4"/>
            <w:vAlign w:val="center"/>
          </w:tcPr>
          <w:p w14:paraId="3122CE52" w14:textId="77777777" w:rsidR="008A0E1D" w:rsidRPr="005051A9" w:rsidRDefault="008A0E1D" w:rsidP="008A0E1D">
            <w:pPr>
              <w:autoSpaceDE w:val="0"/>
              <w:autoSpaceDN w:val="0"/>
              <w:adjustRightInd w:val="0"/>
              <w:spacing w:before="0" w:line="240" w:lineRule="auto"/>
              <w:jc w:val="right"/>
              <w:rPr>
                <w:rFonts w:eastAsia="Calibri"/>
                <w:b/>
                <w:i/>
                <w:color w:val="000000"/>
                <w:sz w:val="18"/>
                <w:szCs w:val="18"/>
              </w:rPr>
            </w:pPr>
            <w:r w:rsidRPr="005051A9">
              <w:rPr>
                <w:rFonts w:eastAsia="Calibri"/>
                <w:b/>
                <w:i/>
                <w:color w:val="000000"/>
                <w:sz w:val="18"/>
                <w:szCs w:val="18"/>
              </w:rPr>
              <w:t>304</w:t>
            </w:r>
          </w:p>
        </w:tc>
        <w:tc>
          <w:tcPr>
            <w:tcW w:w="391" w:type="pct"/>
            <w:shd w:val="clear" w:color="auto" w:fill="FBD4B4"/>
            <w:vAlign w:val="center"/>
          </w:tcPr>
          <w:p w14:paraId="1F51F150" w14:textId="77777777" w:rsidR="008A0E1D" w:rsidRPr="005051A9" w:rsidRDefault="008A0E1D" w:rsidP="008A0E1D">
            <w:pPr>
              <w:autoSpaceDE w:val="0"/>
              <w:autoSpaceDN w:val="0"/>
              <w:adjustRightInd w:val="0"/>
              <w:spacing w:before="0" w:line="240" w:lineRule="auto"/>
              <w:jc w:val="right"/>
              <w:rPr>
                <w:rFonts w:eastAsia="Calibri"/>
                <w:b/>
                <w:i/>
                <w:color w:val="000000"/>
                <w:sz w:val="18"/>
                <w:szCs w:val="18"/>
              </w:rPr>
            </w:pPr>
            <w:r w:rsidRPr="005051A9">
              <w:rPr>
                <w:rFonts w:eastAsia="Calibri"/>
                <w:b/>
                <w:i/>
                <w:color w:val="000000"/>
                <w:sz w:val="18"/>
                <w:szCs w:val="18"/>
              </w:rPr>
              <w:t>302</w:t>
            </w:r>
          </w:p>
        </w:tc>
        <w:tc>
          <w:tcPr>
            <w:tcW w:w="391" w:type="pct"/>
            <w:shd w:val="clear" w:color="auto" w:fill="FBD4B4"/>
            <w:vAlign w:val="center"/>
          </w:tcPr>
          <w:p w14:paraId="25A35584" w14:textId="77777777" w:rsidR="008A0E1D" w:rsidRPr="005051A9" w:rsidRDefault="008A0E1D" w:rsidP="008A0E1D">
            <w:pPr>
              <w:autoSpaceDE w:val="0"/>
              <w:autoSpaceDN w:val="0"/>
              <w:adjustRightInd w:val="0"/>
              <w:spacing w:before="0" w:line="240" w:lineRule="auto"/>
              <w:jc w:val="right"/>
              <w:rPr>
                <w:rFonts w:eastAsia="Calibri"/>
                <w:b/>
                <w:i/>
                <w:color w:val="000000"/>
                <w:sz w:val="18"/>
                <w:szCs w:val="18"/>
              </w:rPr>
            </w:pPr>
            <w:r w:rsidRPr="005051A9">
              <w:rPr>
                <w:rFonts w:eastAsia="Calibri"/>
                <w:b/>
                <w:i/>
                <w:color w:val="000000"/>
                <w:sz w:val="18"/>
                <w:szCs w:val="18"/>
              </w:rPr>
              <w:t>304</w:t>
            </w:r>
          </w:p>
        </w:tc>
        <w:tc>
          <w:tcPr>
            <w:tcW w:w="391" w:type="pct"/>
            <w:shd w:val="clear" w:color="auto" w:fill="FBD4B4"/>
            <w:vAlign w:val="center"/>
          </w:tcPr>
          <w:p w14:paraId="06147F6D" w14:textId="77777777" w:rsidR="008A0E1D" w:rsidRPr="005051A9" w:rsidRDefault="008A0E1D" w:rsidP="008A0E1D">
            <w:pPr>
              <w:autoSpaceDE w:val="0"/>
              <w:autoSpaceDN w:val="0"/>
              <w:adjustRightInd w:val="0"/>
              <w:spacing w:before="0" w:line="240" w:lineRule="auto"/>
              <w:jc w:val="right"/>
              <w:rPr>
                <w:rFonts w:eastAsia="Calibri"/>
                <w:b/>
                <w:i/>
                <w:color w:val="000000"/>
                <w:sz w:val="18"/>
                <w:szCs w:val="18"/>
              </w:rPr>
            </w:pPr>
            <w:r w:rsidRPr="005051A9">
              <w:rPr>
                <w:rFonts w:eastAsia="Calibri"/>
                <w:b/>
                <w:i/>
                <w:color w:val="000000"/>
                <w:sz w:val="18"/>
                <w:szCs w:val="18"/>
              </w:rPr>
              <w:t>309</w:t>
            </w:r>
          </w:p>
        </w:tc>
        <w:tc>
          <w:tcPr>
            <w:tcW w:w="391" w:type="pct"/>
            <w:shd w:val="clear" w:color="auto" w:fill="FBD4B4"/>
            <w:vAlign w:val="center"/>
          </w:tcPr>
          <w:p w14:paraId="5B691D3C" w14:textId="77777777" w:rsidR="008A0E1D" w:rsidRPr="005051A9" w:rsidRDefault="008A0E1D" w:rsidP="008A0E1D">
            <w:pPr>
              <w:autoSpaceDE w:val="0"/>
              <w:autoSpaceDN w:val="0"/>
              <w:adjustRightInd w:val="0"/>
              <w:spacing w:before="0" w:line="240" w:lineRule="auto"/>
              <w:jc w:val="right"/>
              <w:rPr>
                <w:rFonts w:eastAsia="Calibri"/>
                <w:b/>
                <w:i/>
                <w:color w:val="000000"/>
                <w:sz w:val="18"/>
                <w:szCs w:val="18"/>
              </w:rPr>
            </w:pPr>
            <w:r w:rsidRPr="005051A9">
              <w:rPr>
                <w:rFonts w:eastAsia="Calibri"/>
                <w:b/>
                <w:i/>
                <w:color w:val="000000"/>
                <w:sz w:val="18"/>
                <w:szCs w:val="18"/>
              </w:rPr>
              <w:t>310</w:t>
            </w:r>
          </w:p>
        </w:tc>
        <w:tc>
          <w:tcPr>
            <w:tcW w:w="391" w:type="pct"/>
            <w:shd w:val="clear" w:color="auto" w:fill="FBD4B4"/>
            <w:vAlign w:val="center"/>
          </w:tcPr>
          <w:p w14:paraId="6A93802E" w14:textId="77777777" w:rsidR="008A0E1D" w:rsidRPr="005051A9" w:rsidRDefault="008A0E1D" w:rsidP="008A0E1D">
            <w:pPr>
              <w:autoSpaceDE w:val="0"/>
              <w:autoSpaceDN w:val="0"/>
              <w:adjustRightInd w:val="0"/>
              <w:spacing w:before="0" w:line="240" w:lineRule="auto"/>
              <w:jc w:val="right"/>
              <w:rPr>
                <w:rFonts w:eastAsia="Calibri"/>
                <w:b/>
                <w:i/>
                <w:color w:val="000000"/>
                <w:sz w:val="18"/>
                <w:szCs w:val="18"/>
              </w:rPr>
            </w:pPr>
            <w:r w:rsidRPr="005051A9">
              <w:rPr>
                <w:rFonts w:eastAsia="Calibri"/>
                <w:b/>
                <w:i/>
                <w:color w:val="000000"/>
                <w:sz w:val="18"/>
                <w:szCs w:val="18"/>
              </w:rPr>
              <w:t>316</w:t>
            </w:r>
          </w:p>
        </w:tc>
        <w:tc>
          <w:tcPr>
            <w:tcW w:w="391" w:type="pct"/>
            <w:shd w:val="clear" w:color="auto" w:fill="FBD4B4"/>
            <w:vAlign w:val="center"/>
          </w:tcPr>
          <w:p w14:paraId="37A94871" w14:textId="77777777" w:rsidR="008A0E1D" w:rsidRPr="005051A9" w:rsidRDefault="008A0E1D" w:rsidP="008A0E1D">
            <w:pPr>
              <w:autoSpaceDE w:val="0"/>
              <w:autoSpaceDN w:val="0"/>
              <w:adjustRightInd w:val="0"/>
              <w:spacing w:before="0" w:line="240" w:lineRule="auto"/>
              <w:jc w:val="right"/>
              <w:rPr>
                <w:rFonts w:eastAsia="Calibri"/>
                <w:b/>
                <w:i/>
                <w:color w:val="000000"/>
                <w:sz w:val="18"/>
                <w:szCs w:val="18"/>
              </w:rPr>
            </w:pPr>
            <w:r w:rsidRPr="005051A9">
              <w:rPr>
                <w:rFonts w:eastAsia="Calibri"/>
                <w:b/>
                <w:i/>
                <w:color w:val="000000"/>
                <w:sz w:val="18"/>
                <w:szCs w:val="18"/>
              </w:rPr>
              <w:t>320</w:t>
            </w:r>
          </w:p>
        </w:tc>
        <w:tc>
          <w:tcPr>
            <w:tcW w:w="391" w:type="pct"/>
            <w:shd w:val="clear" w:color="auto" w:fill="FBD4B4"/>
            <w:vAlign w:val="center"/>
          </w:tcPr>
          <w:p w14:paraId="744CE7D2" w14:textId="77777777" w:rsidR="008A0E1D" w:rsidRPr="005051A9" w:rsidRDefault="008A0E1D" w:rsidP="008A0E1D">
            <w:pPr>
              <w:autoSpaceDE w:val="0"/>
              <w:autoSpaceDN w:val="0"/>
              <w:adjustRightInd w:val="0"/>
              <w:spacing w:before="0" w:line="240" w:lineRule="auto"/>
              <w:jc w:val="right"/>
              <w:rPr>
                <w:rFonts w:eastAsia="Calibri"/>
                <w:b/>
                <w:i/>
                <w:color w:val="000000"/>
                <w:sz w:val="18"/>
                <w:szCs w:val="18"/>
              </w:rPr>
            </w:pPr>
            <w:r w:rsidRPr="005051A9">
              <w:rPr>
                <w:rFonts w:eastAsia="Calibri"/>
                <w:b/>
                <w:i/>
                <w:color w:val="000000"/>
                <w:sz w:val="18"/>
                <w:szCs w:val="18"/>
              </w:rPr>
              <w:t>320</w:t>
            </w:r>
          </w:p>
        </w:tc>
        <w:tc>
          <w:tcPr>
            <w:tcW w:w="391" w:type="pct"/>
            <w:shd w:val="clear" w:color="auto" w:fill="FBD4B4"/>
            <w:vAlign w:val="center"/>
          </w:tcPr>
          <w:p w14:paraId="45665C26" w14:textId="77777777" w:rsidR="008A0E1D" w:rsidRPr="005051A9" w:rsidRDefault="008A0E1D" w:rsidP="008A0E1D">
            <w:pPr>
              <w:autoSpaceDE w:val="0"/>
              <w:autoSpaceDN w:val="0"/>
              <w:adjustRightInd w:val="0"/>
              <w:spacing w:before="0" w:line="240" w:lineRule="auto"/>
              <w:jc w:val="right"/>
              <w:rPr>
                <w:rFonts w:eastAsia="Calibri"/>
                <w:b/>
                <w:i/>
                <w:iCs/>
                <w:color w:val="000000"/>
                <w:sz w:val="18"/>
                <w:szCs w:val="18"/>
              </w:rPr>
            </w:pPr>
            <w:r w:rsidRPr="005051A9">
              <w:rPr>
                <w:rFonts w:eastAsia="Calibri"/>
                <w:b/>
                <w:i/>
                <w:iCs/>
                <w:color w:val="000000"/>
                <w:sz w:val="18"/>
                <w:szCs w:val="18"/>
              </w:rPr>
              <w:t>316</w:t>
            </w:r>
          </w:p>
        </w:tc>
        <w:tc>
          <w:tcPr>
            <w:tcW w:w="391" w:type="pct"/>
            <w:shd w:val="clear" w:color="auto" w:fill="FBD4B4"/>
            <w:vAlign w:val="center"/>
          </w:tcPr>
          <w:p w14:paraId="02E9F733" w14:textId="77777777" w:rsidR="008A0E1D" w:rsidRPr="005051A9" w:rsidRDefault="008A0E1D" w:rsidP="008A0E1D">
            <w:pPr>
              <w:autoSpaceDE w:val="0"/>
              <w:autoSpaceDN w:val="0"/>
              <w:adjustRightInd w:val="0"/>
              <w:spacing w:before="0" w:line="240" w:lineRule="auto"/>
              <w:jc w:val="right"/>
              <w:rPr>
                <w:rFonts w:eastAsia="Calibri"/>
                <w:b/>
                <w:i/>
                <w:iCs/>
                <w:color w:val="000000"/>
                <w:sz w:val="18"/>
                <w:szCs w:val="18"/>
              </w:rPr>
            </w:pPr>
            <w:r w:rsidRPr="005051A9">
              <w:rPr>
                <w:rFonts w:eastAsia="Calibri"/>
                <w:b/>
                <w:i/>
                <w:iCs/>
                <w:color w:val="000000"/>
                <w:sz w:val="18"/>
                <w:szCs w:val="18"/>
              </w:rPr>
              <w:t>329</w:t>
            </w:r>
          </w:p>
        </w:tc>
        <w:tc>
          <w:tcPr>
            <w:tcW w:w="391" w:type="pct"/>
            <w:shd w:val="clear" w:color="auto" w:fill="FBD4B4"/>
            <w:vAlign w:val="center"/>
          </w:tcPr>
          <w:p w14:paraId="64BD0763" w14:textId="77777777" w:rsidR="008A0E1D" w:rsidRPr="005051A9" w:rsidRDefault="008A0E1D" w:rsidP="008A0E1D">
            <w:pPr>
              <w:autoSpaceDE w:val="0"/>
              <w:autoSpaceDN w:val="0"/>
              <w:adjustRightInd w:val="0"/>
              <w:spacing w:before="0" w:line="240" w:lineRule="auto"/>
              <w:jc w:val="center"/>
              <w:rPr>
                <w:rFonts w:eastAsia="Calibri"/>
                <w:b/>
                <w:i/>
                <w:iCs/>
                <w:color w:val="000000"/>
                <w:sz w:val="18"/>
                <w:szCs w:val="18"/>
              </w:rPr>
            </w:pPr>
            <w:r w:rsidRPr="005051A9">
              <w:rPr>
                <w:rFonts w:eastAsia="Calibri"/>
                <w:b/>
                <w:i/>
                <w:iCs/>
                <w:color w:val="000000"/>
                <w:sz w:val="18"/>
                <w:szCs w:val="18"/>
              </w:rPr>
              <w:t>326</w:t>
            </w:r>
          </w:p>
        </w:tc>
      </w:tr>
    </w:tbl>
    <w:p w14:paraId="686655DD" w14:textId="77777777" w:rsidR="00594D0D" w:rsidRDefault="00594D0D" w:rsidP="008A0E1D">
      <w:pPr>
        <w:rPr>
          <w:rFonts w:eastAsia="Calibri"/>
          <w:i/>
          <w:sz w:val="20"/>
          <w:szCs w:val="20"/>
          <w:highlight w:val="yellow"/>
        </w:rPr>
      </w:pPr>
    </w:p>
    <w:p w14:paraId="3EC84B7D" w14:textId="7D6F2AE3" w:rsidR="008A0E1D" w:rsidRPr="007D7AA9" w:rsidRDefault="008A0E1D" w:rsidP="008D75EB">
      <w:pPr>
        <w:rPr>
          <w:rFonts w:eastAsia="Calibri"/>
          <w:i/>
          <w:sz w:val="20"/>
          <w:szCs w:val="20"/>
        </w:rPr>
      </w:pPr>
      <w:r w:rsidRPr="007D7AA9">
        <w:rPr>
          <w:rFonts w:eastAsia="Calibri"/>
          <w:i/>
          <w:sz w:val="20"/>
          <w:szCs w:val="20"/>
        </w:rPr>
        <w:t xml:space="preserve">Tabulka č. </w:t>
      </w:r>
      <w:r w:rsidR="005051A9" w:rsidRPr="007D7AA9">
        <w:rPr>
          <w:rFonts w:eastAsia="Calibri"/>
          <w:i/>
          <w:sz w:val="20"/>
          <w:szCs w:val="20"/>
        </w:rPr>
        <w:t>5</w:t>
      </w:r>
      <w:r w:rsidRPr="007D7AA9">
        <w:rPr>
          <w:rFonts w:eastAsia="Calibri"/>
          <w:i/>
          <w:sz w:val="20"/>
          <w:szCs w:val="20"/>
        </w:rPr>
        <w:t xml:space="preserve">: Přehled počtu jednotek zařazených v síti sociálních služeb OK dle druhů sociálních služeb v letech </w:t>
      </w:r>
      <w:proofErr w:type="gramStart"/>
      <w:r w:rsidRPr="007D7AA9">
        <w:rPr>
          <w:rFonts w:eastAsia="Calibri"/>
          <w:i/>
          <w:sz w:val="20"/>
          <w:szCs w:val="20"/>
        </w:rPr>
        <w:t>2016 – 2025</w:t>
      </w:r>
      <w:proofErr w:type="gramEnd"/>
    </w:p>
    <w:tbl>
      <w:tblPr>
        <w:tblW w:w="52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07"/>
        <w:gridCol w:w="867"/>
        <w:gridCol w:w="767"/>
        <w:gridCol w:w="767"/>
        <w:gridCol w:w="867"/>
        <w:gridCol w:w="868"/>
        <w:gridCol w:w="868"/>
        <w:gridCol w:w="870"/>
        <w:gridCol w:w="868"/>
        <w:gridCol w:w="661"/>
        <w:gridCol w:w="683"/>
      </w:tblGrid>
      <w:tr w:rsidR="008A0E1D" w:rsidRPr="007D7AA9" w14:paraId="4355FC88" w14:textId="77777777" w:rsidTr="007D7AA9">
        <w:trPr>
          <w:trHeight w:val="283"/>
          <w:tblHeader/>
        </w:trPr>
        <w:tc>
          <w:tcPr>
            <w:tcW w:w="741" w:type="pct"/>
            <w:shd w:val="clear" w:color="auto" w:fill="D6E3BC" w:themeFill="accent3" w:themeFillTint="66"/>
            <w:tcMar>
              <w:top w:w="0" w:type="dxa"/>
              <w:left w:w="108" w:type="dxa"/>
              <w:bottom w:w="0" w:type="dxa"/>
              <w:right w:w="108" w:type="dxa"/>
            </w:tcMar>
            <w:vAlign w:val="center"/>
          </w:tcPr>
          <w:p w14:paraId="2504CFC1" w14:textId="77777777" w:rsidR="008A0E1D" w:rsidRPr="007D7AA9" w:rsidRDefault="008A0E1D" w:rsidP="008D75EB">
            <w:pPr>
              <w:autoSpaceDE w:val="0"/>
              <w:autoSpaceDN w:val="0"/>
              <w:spacing w:before="0" w:line="240" w:lineRule="auto"/>
              <w:jc w:val="center"/>
              <w:rPr>
                <w:rFonts w:eastAsia="Calibri"/>
                <w:b/>
                <w:bCs/>
                <w:sz w:val="18"/>
                <w:szCs w:val="18"/>
              </w:rPr>
            </w:pPr>
          </w:p>
        </w:tc>
        <w:tc>
          <w:tcPr>
            <w:tcW w:w="457" w:type="pct"/>
            <w:shd w:val="clear" w:color="auto" w:fill="D6E3BC" w:themeFill="accent3" w:themeFillTint="66"/>
            <w:tcMar>
              <w:top w:w="0" w:type="dxa"/>
              <w:left w:w="108" w:type="dxa"/>
              <w:bottom w:w="0" w:type="dxa"/>
              <w:right w:w="108" w:type="dxa"/>
            </w:tcMar>
            <w:vAlign w:val="center"/>
            <w:hideMark/>
          </w:tcPr>
          <w:p w14:paraId="44A2F4AE"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b/>
                <w:bCs/>
                <w:color w:val="000000"/>
                <w:sz w:val="18"/>
                <w:szCs w:val="18"/>
              </w:rPr>
              <w:t>Počet v roce 2016</w:t>
            </w:r>
          </w:p>
        </w:tc>
        <w:tc>
          <w:tcPr>
            <w:tcW w:w="404" w:type="pct"/>
            <w:shd w:val="clear" w:color="auto" w:fill="D6E3BC" w:themeFill="accent3" w:themeFillTint="66"/>
            <w:tcMar>
              <w:top w:w="0" w:type="dxa"/>
              <w:left w:w="108" w:type="dxa"/>
              <w:bottom w:w="0" w:type="dxa"/>
              <w:right w:w="108" w:type="dxa"/>
            </w:tcMar>
            <w:vAlign w:val="center"/>
            <w:hideMark/>
          </w:tcPr>
          <w:p w14:paraId="3A91A1A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b/>
                <w:bCs/>
                <w:color w:val="000000"/>
                <w:sz w:val="18"/>
                <w:szCs w:val="18"/>
              </w:rPr>
              <w:t>Počet v roce 2017</w:t>
            </w:r>
          </w:p>
        </w:tc>
        <w:tc>
          <w:tcPr>
            <w:tcW w:w="404" w:type="pct"/>
            <w:shd w:val="clear" w:color="auto" w:fill="D6E3BC" w:themeFill="accent3" w:themeFillTint="66"/>
            <w:tcMar>
              <w:top w:w="0" w:type="dxa"/>
              <w:left w:w="108" w:type="dxa"/>
              <w:bottom w:w="0" w:type="dxa"/>
              <w:right w:w="108" w:type="dxa"/>
            </w:tcMar>
            <w:vAlign w:val="center"/>
            <w:hideMark/>
          </w:tcPr>
          <w:p w14:paraId="7FF494AE" w14:textId="77777777" w:rsidR="008A0E1D" w:rsidRPr="007D7AA9" w:rsidRDefault="008A0E1D" w:rsidP="008D75EB">
            <w:pPr>
              <w:autoSpaceDE w:val="0"/>
              <w:autoSpaceDN w:val="0"/>
              <w:spacing w:before="0" w:line="240" w:lineRule="auto"/>
              <w:jc w:val="center"/>
              <w:rPr>
                <w:rFonts w:eastAsia="Calibri"/>
                <w:b/>
                <w:bCs/>
                <w:color w:val="000000"/>
                <w:sz w:val="18"/>
                <w:szCs w:val="18"/>
              </w:rPr>
            </w:pPr>
            <w:r w:rsidRPr="007D7AA9">
              <w:rPr>
                <w:rFonts w:eastAsia="Calibri"/>
                <w:b/>
                <w:bCs/>
                <w:color w:val="000000"/>
                <w:sz w:val="18"/>
                <w:szCs w:val="18"/>
              </w:rPr>
              <w:t>Počet v roce 2018</w:t>
            </w:r>
          </w:p>
        </w:tc>
        <w:tc>
          <w:tcPr>
            <w:tcW w:w="457" w:type="pct"/>
            <w:shd w:val="clear" w:color="auto" w:fill="D6E3BC" w:themeFill="accent3" w:themeFillTint="66"/>
            <w:tcMar>
              <w:top w:w="0" w:type="dxa"/>
              <w:left w:w="108" w:type="dxa"/>
              <w:bottom w:w="0" w:type="dxa"/>
              <w:right w:w="108" w:type="dxa"/>
            </w:tcMar>
            <w:vAlign w:val="center"/>
            <w:hideMark/>
          </w:tcPr>
          <w:p w14:paraId="64F8DCCE" w14:textId="77777777" w:rsidR="008A0E1D" w:rsidRPr="007D7AA9" w:rsidRDefault="008A0E1D" w:rsidP="008D75EB">
            <w:pPr>
              <w:autoSpaceDE w:val="0"/>
              <w:autoSpaceDN w:val="0"/>
              <w:spacing w:before="0" w:line="240" w:lineRule="auto"/>
              <w:jc w:val="center"/>
              <w:rPr>
                <w:rFonts w:eastAsia="Calibri"/>
                <w:b/>
                <w:bCs/>
                <w:color w:val="000000"/>
                <w:sz w:val="18"/>
                <w:szCs w:val="18"/>
              </w:rPr>
            </w:pPr>
            <w:r w:rsidRPr="007D7AA9">
              <w:rPr>
                <w:rFonts w:eastAsia="Calibri"/>
                <w:b/>
                <w:bCs/>
                <w:color w:val="000000"/>
                <w:sz w:val="18"/>
                <w:szCs w:val="18"/>
              </w:rPr>
              <w:t>Počet v roce 2019</w:t>
            </w:r>
          </w:p>
        </w:tc>
        <w:tc>
          <w:tcPr>
            <w:tcW w:w="457" w:type="pct"/>
            <w:shd w:val="clear" w:color="auto" w:fill="D6E3BC" w:themeFill="accent3" w:themeFillTint="66"/>
            <w:tcMar>
              <w:top w:w="0" w:type="dxa"/>
              <w:left w:w="108" w:type="dxa"/>
              <w:bottom w:w="0" w:type="dxa"/>
              <w:right w:w="108" w:type="dxa"/>
            </w:tcMar>
            <w:vAlign w:val="center"/>
            <w:hideMark/>
          </w:tcPr>
          <w:p w14:paraId="3A3BC5F2" w14:textId="77777777" w:rsidR="008A0E1D" w:rsidRPr="007D7AA9" w:rsidRDefault="008A0E1D" w:rsidP="008D75EB">
            <w:pPr>
              <w:autoSpaceDE w:val="0"/>
              <w:autoSpaceDN w:val="0"/>
              <w:spacing w:before="0" w:line="240" w:lineRule="auto"/>
              <w:jc w:val="center"/>
              <w:rPr>
                <w:rFonts w:eastAsia="Calibri"/>
                <w:b/>
                <w:bCs/>
                <w:color w:val="000000"/>
                <w:sz w:val="18"/>
                <w:szCs w:val="18"/>
              </w:rPr>
            </w:pPr>
            <w:r w:rsidRPr="007D7AA9">
              <w:rPr>
                <w:rFonts w:eastAsia="Calibri"/>
                <w:b/>
                <w:bCs/>
                <w:color w:val="000000"/>
                <w:sz w:val="18"/>
                <w:szCs w:val="18"/>
              </w:rPr>
              <w:t>Počet v roce 2020</w:t>
            </w:r>
          </w:p>
        </w:tc>
        <w:tc>
          <w:tcPr>
            <w:tcW w:w="457" w:type="pct"/>
            <w:shd w:val="clear" w:color="auto" w:fill="D6E3BC" w:themeFill="accent3" w:themeFillTint="66"/>
            <w:tcMar>
              <w:top w:w="0" w:type="dxa"/>
              <w:left w:w="108" w:type="dxa"/>
              <w:bottom w:w="0" w:type="dxa"/>
              <w:right w:w="108" w:type="dxa"/>
            </w:tcMar>
            <w:vAlign w:val="center"/>
            <w:hideMark/>
          </w:tcPr>
          <w:p w14:paraId="2225991A" w14:textId="77777777" w:rsidR="008A0E1D" w:rsidRPr="007D7AA9" w:rsidRDefault="008A0E1D" w:rsidP="008D75EB">
            <w:pPr>
              <w:autoSpaceDE w:val="0"/>
              <w:autoSpaceDN w:val="0"/>
              <w:spacing w:before="0" w:line="240" w:lineRule="auto"/>
              <w:jc w:val="center"/>
              <w:rPr>
                <w:rFonts w:eastAsia="Calibri"/>
                <w:b/>
                <w:bCs/>
                <w:color w:val="000000"/>
                <w:sz w:val="18"/>
                <w:szCs w:val="18"/>
              </w:rPr>
            </w:pPr>
            <w:r w:rsidRPr="007D7AA9">
              <w:rPr>
                <w:rFonts w:eastAsia="Calibri"/>
                <w:b/>
                <w:bCs/>
                <w:color w:val="000000"/>
                <w:sz w:val="18"/>
                <w:szCs w:val="18"/>
              </w:rPr>
              <w:t>Počet v roce 2021</w:t>
            </w:r>
          </w:p>
        </w:tc>
        <w:tc>
          <w:tcPr>
            <w:tcW w:w="458" w:type="pct"/>
            <w:shd w:val="clear" w:color="auto" w:fill="D6E3BC" w:themeFill="accent3" w:themeFillTint="66"/>
            <w:tcMar>
              <w:top w:w="0" w:type="dxa"/>
              <w:left w:w="108" w:type="dxa"/>
              <w:bottom w:w="0" w:type="dxa"/>
              <w:right w:w="108" w:type="dxa"/>
            </w:tcMar>
            <w:vAlign w:val="center"/>
            <w:hideMark/>
          </w:tcPr>
          <w:p w14:paraId="176F392A" w14:textId="77777777" w:rsidR="008A0E1D" w:rsidRPr="007D7AA9" w:rsidRDefault="008A0E1D" w:rsidP="008D75EB">
            <w:pPr>
              <w:autoSpaceDE w:val="0"/>
              <w:autoSpaceDN w:val="0"/>
              <w:spacing w:before="0" w:line="240" w:lineRule="auto"/>
              <w:jc w:val="center"/>
              <w:rPr>
                <w:rFonts w:eastAsia="Calibri"/>
                <w:b/>
                <w:bCs/>
                <w:color w:val="000000"/>
                <w:sz w:val="18"/>
                <w:szCs w:val="18"/>
              </w:rPr>
            </w:pPr>
            <w:r w:rsidRPr="007D7AA9">
              <w:rPr>
                <w:rFonts w:eastAsia="Calibri"/>
                <w:b/>
                <w:bCs/>
                <w:color w:val="000000"/>
                <w:sz w:val="18"/>
                <w:szCs w:val="18"/>
              </w:rPr>
              <w:t>Počet v roce 2022</w:t>
            </w:r>
          </w:p>
        </w:tc>
        <w:tc>
          <w:tcPr>
            <w:tcW w:w="457" w:type="pct"/>
            <w:shd w:val="clear" w:color="auto" w:fill="D6E3BC" w:themeFill="accent3" w:themeFillTint="66"/>
            <w:tcMar>
              <w:top w:w="0" w:type="dxa"/>
              <w:left w:w="108" w:type="dxa"/>
              <w:bottom w:w="0" w:type="dxa"/>
              <w:right w:w="108" w:type="dxa"/>
            </w:tcMar>
            <w:hideMark/>
          </w:tcPr>
          <w:p w14:paraId="20F0B502" w14:textId="77777777" w:rsidR="008A0E1D" w:rsidRPr="007D7AA9" w:rsidRDefault="008A0E1D" w:rsidP="008D75EB">
            <w:pPr>
              <w:autoSpaceDE w:val="0"/>
              <w:autoSpaceDN w:val="0"/>
              <w:spacing w:before="0" w:line="240" w:lineRule="auto"/>
              <w:jc w:val="center"/>
              <w:rPr>
                <w:rFonts w:eastAsia="Calibri"/>
                <w:b/>
                <w:bCs/>
                <w:color w:val="000000"/>
                <w:sz w:val="18"/>
                <w:szCs w:val="18"/>
              </w:rPr>
            </w:pPr>
            <w:r w:rsidRPr="007D7AA9">
              <w:rPr>
                <w:rFonts w:eastAsia="Calibri"/>
                <w:b/>
                <w:bCs/>
                <w:color w:val="000000"/>
                <w:sz w:val="18"/>
                <w:szCs w:val="18"/>
              </w:rPr>
              <w:t>Počet v roce</w:t>
            </w:r>
          </w:p>
          <w:p w14:paraId="4D5CE2C5" w14:textId="77777777" w:rsidR="008A0E1D" w:rsidRPr="007D7AA9" w:rsidRDefault="008A0E1D" w:rsidP="008D75EB">
            <w:pPr>
              <w:autoSpaceDE w:val="0"/>
              <w:autoSpaceDN w:val="0"/>
              <w:spacing w:before="0" w:line="240" w:lineRule="auto"/>
              <w:jc w:val="center"/>
              <w:rPr>
                <w:rFonts w:eastAsia="Calibri"/>
                <w:b/>
                <w:bCs/>
                <w:color w:val="000000"/>
                <w:sz w:val="18"/>
                <w:szCs w:val="18"/>
              </w:rPr>
            </w:pPr>
            <w:r w:rsidRPr="007D7AA9">
              <w:rPr>
                <w:rFonts w:eastAsia="Calibri"/>
                <w:b/>
                <w:bCs/>
                <w:color w:val="000000"/>
                <w:sz w:val="18"/>
                <w:szCs w:val="18"/>
              </w:rPr>
              <w:t>2023</w:t>
            </w:r>
          </w:p>
        </w:tc>
        <w:tc>
          <w:tcPr>
            <w:tcW w:w="348" w:type="pct"/>
            <w:shd w:val="clear" w:color="auto" w:fill="D6E3BC" w:themeFill="accent3" w:themeFillTint="66"/>
            <w:vAlign w:val="center"/>
            <w:hideMark/>
          </w:tcPr>
          <w:p w14:paraId="7F747F9F" w14:textId="77777777" w:rsidR="008A0E1D" w:rsidRPr="007D7AA9" w:rsidRDefault="008A0E1D" w:rsidP="008D75EB">
            <w:pPr>
              <w:autoSpaceDE w:val="0"/>
              <w:autoSpaceDN w:val="0"/>
              <w:spacing w:before="0" w:line="240" w:lineRule="auto"/>
              <w:jc w:val="center"/>
              <w:rPr>
                <w:rFonts w:eastAsia="Calibri"/>
                <w:b/>
                <w:bCs/>
                <w:color w:val="000000"/>
                <w:sz w:val="18"/>
                <w:szCs w:val="18"/>
              </w:rPr>
            </w:pPr>
            <w:r w:rsidRPr="007D7AA9">
              <w:rPr>
                <w:rFonts w:eastAsia="Calibri"/>
                <w:b/>
                <w:bCs/>
                <w:color w:val="000000"/>
                <w:sz w:val="18"/>
                <w:szCs w:val="18"/>
              </w:rPr>
              <w:t>Počet v roce 2024</w:t>
            </w:r>
          </w:p>
        </w:tc>
        <w:tc>
          <w:tcPr>
            <w:tcW w:w="360" w:type="pct"/>
            <w:shd w:val="clear" w:color="auto" w:fill="D6E3BC" w:themeFill="accent3" w:themeFillTint="66"/>
          </w:tcPr>
          <w:p w14:paraId="3350F1B8" w14:textId="77777777" w:rsidR="008A0E1D" w:rsidRPr="007D7AA9" w:rsidRDefault="008A0E1D" w:rsidP="008D75EB">
            <w:pPr>
              <w:autoSpaceDE w:val="0"/>
              <w:autoSpaceDN w:val="0"/>
              <w:spacing w:before="0" w:line="240" w:lineRule="auto"/>
              <w:jc w:val="center"/>
              <w:rPr>
                <w:rFonts w:eastAsia="Calibri"/>
                <w:b/>
                <w:bCs/>
                <w:color w:val="000000"/>
                <w:sz w:val="18"/>
                <w:szCs w:val="18"/>
              </w:rPr>
            </w:pPr>
            <w:r w:rsidRPr="007D7AA9">
              <w:rPr>
                <w:rFonts w:eastAsia="Calibri"/>
                <w:b/>
                <w:bCs/>
                <w:color w:val="000000"/>
                <w:sz w:val="18"/>
                <w:szCs w:val="18"/>
              </w:rPr>
              <w:t>Počet v roce 2025</w:t>
            </w:r>
          </w:p>
        </w:tc>
      </w:tr>
      <w:tr w:rsidR="008A0E1D" w:rsidRPr="007D7AA9" w14:paraId="4E7CBBB9" w14:textId="77777777" w:rsidTr="007D7AA9">
        <w:trPr>
          <w:trHeight w:val="283"/>
        </w:trPr>
        <w:tc>
          <w:tcPr>
            <w:tcW w:w="741" w:type="pct"/>
            <w:shd w:val="clear" w:color="auto" w:fill="FDE9D9" w:themeFill="accent6" w:themeFillTint="33"/>
            <w:tcMar>
              <w:top w:w="0" w:type="dxa"/>
              <w:left w:w="108" w:type="dxa"/>
              <w:bottom w:w="0" w:type="dxa"/>
              <w:right w:w="108" w:type="dxa"/>
            </w:tcMar>
            <w:vAlign w:val="center"/>
            <w:hideMark/>
          </w:tcPr>
          <w:p w14:paraId="54C5BB55"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b/>
                <w:bCs/>
                <w:i/>
                <w:iCs/>
                <w:color w:val="000000"/>
                <w:sz w:val="18"/>
                <w:szCs w:val="18"/>
              </w:rPr>
              <w:t>Sociální poradenství</w:t>
            </w:r>
          </w:p>
        </w:tc>
        <w:tc>
          <w:tcPr>
            <w:tcW w:w="4259" w:type="pct"/>
            <w:gridSpan w:val="10"/>
            <w:shd w:val="clear" w:color="auto" w:fill="FDE9D9" w:themeFill="accent6" w:themeFillTint="33"/>
            <w:tcMar>
              <w:top w:w="0" w:type="dxa"/>
              <w:left w:w="108" w:type="dxa"/>
              <w:bottom w:w="0" w:type="dxa"/>
              <w:right w:w="108" w:type="dxa"/>
            </w:tcMar>
            <w:vAlign w:val="center"/>
            <w:hideMark/>
          </w:tcPr>
          <w:p w14:paraId="40B0821F" w14:textId="77777777" w:rsidR="008A0E1D" w:rsidRPr="007D7AA9" w:rsidRDefault="008A0E1D" w:rsidP="008D75EB">
            <w:pPr>
              <w:autoSpaceDE w:val="0"/>
              <w:autoSpaceDN w:val="0"/>
              <w:spacing w:before="0" w:line="240" w:lineRule="auto"/>
              <w:jc w:val="left"/>
              <w:rPr>
                <w:rFonts w:eastAsia="Calibri"/>
                <w:b/>
                <w:bCs/>
                <w:i/>
                <w:iCs/>
                <w:color w:val="000000"/>
                <w:sz w:val="18"/>
                <w:szCs w:val="18"/>
              </w:rPr>
            </w:pPr>
            <w:r w:rsidRPr="007D7AA9">
              <w:rPr>
                <w:rFonts w:eastAsia="Calibri"/>
                <w:b/>
                <w:bCs/>
                <w:i/>
                <w:iCs/>
                <w:color w:val="000000"/>
                <w:sz w:val="18"/>
                <w:szCs w:val="18"/>
              </w:rPr>
              <w:t>jednotky úvazky pracovníků v přímé péči</w:t>
            </w:r>
          </w:p>
        </w:tc>
      </w:tr>
      <w:tr w:rsidR="008A0E1D" w:rsidRPr="007D7AA9" w14:paraId="715A875D"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223A8798"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Odborné sociální poradenství</w:t>
            </w:r>
          </w:p>
        </w:tc>
        <w:tc>
          <w:tcPr>
            <w:tcW w:w="457" w:type="pct"/>
            <w:shd w:val="clear" w:color="auto" w:fill="auto"/>
            <w:tcMar>
              <w:top w:w="0" w:type="dxa"/>
              <w:left w:w="108" w:type="dxa"/>
              <w:bottom w:w="0" w:type="dxa"/>
              <w:right w:w="108" w:type="dxa"/>
            </w:tcMar>
            <w:vAlign w:val="center"/>
            <w:hideMark/>
          </w:tcPr>
          <w:p w14:paraId="3A708E7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32,507</w:t>
            </w:r>
          </w:p>
        </w:tc>
        <w:tc>
          <w:tcPr>
            <w:tcW w:w="404" w:type="pct"/>
            <w:shd w:val="clear" w:color="auto" w:fill="auto"/>
            <w:tcMar>
              <w:top w:w="0" w:type="dxa"/>
              <w:left w:w="108" w:type="dxa"/>
              <w:bottom w:w="0" w:type="dxa"/>
              <w:right w:w="108" w:type="dxa"/>
            </w:tcMar>
            <w:vAlign w:val="center"/>
            <w:hideMark/>
          </w:tcPr>
          <w:p w14:paraId="0B16203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35,676</w:t>
            </w:r>
          </w:p>
        </w:tc>
        <w:tc>
          <w:tcPr>
            <w:tcW w:w="404" w:type="pct"/>
            <w:shd w:val="clear" w:color="auto" w:fill="auto"/>
            <w:tcMar>
              <w:top w:w="0" w:type="dxa"/>
              <w:left w:w="108" w:type="dxa"/>
              <w:bottom w:w="0" w:type="dxa"/>
              <w:right w:w="108" w:type="dxa"/>
            </w:tcMar>
            <w:vAlign w:val="center"/>
            <w:hideMark/>
          </w:tcPr>
          <w:p w14:paraId="6ADE54D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37,671</w:t>
            </w:r>
          </w:p>
        </w:tc>
        <w:tc>
          <w:tcPr>
            <w:tcW w:w="457" w:type="pct"/>
            <w:shd w:val="clear" w:color="auto" w:fill="auto"/>
            <w:tcMar>
              <w:top w:w="0" w:type="dxa"/>
              <w:left w:w="108" w:type="dxa"/>
              <w:bottom w:w="0" w:type="dxa"/>
              <w:right w:w="108" w:type="dxa"/>
            </w:tcMar>
            <w:vAlign w:val="center"/>
            <w:hideMark/>
          </w:tcPr>
          <w:p w14:paraId="6E698FC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43,132</w:t>
            </w:r>
          </w:p>
        </w:tc>
        <w:tc>
          <w:tcPr>
            <w:tcW w:w="457" w:type="pct"/>
            <w:shd w:val="clear" w:color="auto" w:fill="auto"/>
            <w:tcMar>
              <w:top w:w="0" w:type="dxa"/>
              <w:left w:w="108" w:type="dxa"/>
              <w:bottom w:w="0" w:type="dxa"/>
              <w:right w:w="108" w:type="dxa"/>
            </w:tcMar>
            <w:vAlign w:val="center"/>
            <w:hideMark/>
          </w:tcPr>
          <w:p w14:paraId="62BE814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45,537</w:t>
            </w:r>
          </w:p>
        </w:tc>
        <w:tc>
          <w:tcPr>
            <w:tcW w:w="457" w:type="pct"/>
            <w:shd w:val="clear" w:color="auto" w:fill="auto"/>
            <w:tcMar>
              <w:top w:w="0" w:type="dxa"/>
              <w:left w:w="108" w:type="dxa"/>
              <w:bottom w:w="0" w:type="dxa"/>
              <w:right w:w="108" w:type="dxa"/>
            </w:tcMar>
            <w:vAlign w:val="center"/>
            <w:hideMark/>
          </w:tcPr>
          <w:p w14:paraId="4171E6C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47,148</w:t>
            </w:r>
          </w:p>
        </w:tc>
        <w:tc>
          <w:tcPr>
            <w:tcW w:w="458" w:type="pct"/>
            <w:shd w:val="clear" w:color="auto" w:fill="auto"/>
            <w:tcMar>
              <w:top w:w="0" w:type="dxa"/>
              <w:left w:w="108" w:type="dxa"/>
              <w:bottom w:w="0" w:type="dxa"/>
              <w:right w:w="108" w:type="dxa"/>
            </w:tcMar>
            <w:vAlign w:val="center"/>
            <w:hideMark/>
          </w:tcPr>
          <w:p w14:paraId="49AFD27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47,943</w:t>
            </w:r>
          </w:p>
        </w:tc>
        <w:tc>
          <w:tcPr>
            <w:tcW w:w="457" w:type="pct"/>
            <w:shd w:val="clear" w:color="auto" w:fill="auto"/>
            <w:tcMar>
              <w:top w:w="0" w:type="dxa"/>
              <w:left w:w="108" w:type="dxa"/>
              <w:bottom w:w="0" w:type="dxa"/>
              <w:right w:w="108" w:type="dxa"/>
            </w:tcMar>
            <w:vAlign w:val="center"/>
            <w:hideMark/>
          </w:tcPr>
          <w:p w14:paraId="7929D51A"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47,268</w:t>
            </w:r>
          </w:p>
        </w:tc>
        <w:tc>
          <w:tcPr>
            <w:tcW w:w="348" w:type="pct"/>
            <w:shd w:val="clear" w:color="auto" w:fill="auto"/>
            <w:vAlign w:val="center"/>
            <w:hideMark/>
          </w:tcPr>
          <w:p w14:paraId="54E13749"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49,215</w:t>
            </w:r>
          </w:p>
        </w:tc>
        <w:tc>
          <w:tcPr>
            <w:tcW w:w="360" w:type="pct"/>
            <w:shd w:val="clear" w:color="auto" w:fill="auto"/>
            <w:vAlign w:val="center"/>
          </w:tcPr>
          <w:p w14:paraId="5F12DAA3"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74,413</w:t>
            </w:r>
          </w:p>
        </w:tc>
      </w:tr>
      <w:tr w:rsidR="008A0E1D" w:rsidRPr="007D7AA9" w14:paraId="20013F7A" w14:textId="77777777" w:rsidTr="007D7AA9">
        <w:trPr>
          <w:trHeight w:val="283"/>
        </w:trPr>
        <w:tc>
          <w:tcPr>
            <w:tcW w:w="741" w:type="pct"/>
            <w:shd w:val="clear" w:color="auto" w:fill="FDE9D9" w:themeFill="accent6" w:themeFillTint="33"/>
            <w:tcMar>
              <w:top w:w="0" w:type="dxa"/>
              <w:left w:w="108" w:type="dxa"/>
              <w:bottom w:w="0" w:type="dxa"/>
              <w:right w:w="108" w:type="dxa"/>
            </w:tcMar>
            <w:vAlign w:val="center"/>
            <w:hideMark/>
          </w:tcPr>
          <w:p w14:paraId="3907E70F"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b/>
                <w:bCs/>
                <w:i/>
                <w:iCs/>
                <w:color w:val="000000"/>
                <w:sz w:val="18"/>
                <w:szCs w:val="18"/>
              </w:rPr>
              <w:t>Služby sociální péče</w:t>
            </w:r>
          </w:p>
        </w:tc>
        <w:tc>
          <w:tcPr>
            <w:tcW w:w="4259" w:type="pct"/>
            <w:gridSpan w:val="10"/>
            <w:shd w:val="clear" w:color="auto" w:fill="FDE9D9" w:themeFill="accent6" w:themeFillTint="33"/>
            <w:tcMar>
              <w:top w:w="0" w:type="dxa"/>
              <w:left w:w="108" w:type="dxa"/>
              <w:bottom w:w="0" w:type="dxa"/>
              <w:right w:w="108" w:type="dxa"/>
            </w:tcMar>
            <w:vAlign w:val="center"/>
            <w:hideMark/>
          </w:tcPr>
          <w:p w14:paraId="7F37F00E" w14:textId="77777777" w:rsidR="008A0E1D" w:rsidRPr="007D7AA9" w:rsidRDefault="008A0E1D" w:rsidP="008D75EB">
            <w:pPr>
              <w:autoSpaceDE w:val="0"/>
              <w:autoSpaceDN w:val="0"/>
              <w:spacing w:before="0" w:line="240" w:lineRule="auto"/>
              <w:jc w:val="left"/>
              <w:rPr>
                <w:rFonts w:eastAsia="Calibri"/>
                <w:b/>
                <w:bCs/>
                <w:i/>
                <w:iCs/>
                <w:color w:val="000000"/>
                <w:sz w:val="18"/>
                <w:szCs w:val="18"/>
              </w:rPr>
            </w:pPr>
            <w:r w:rsidRPr="007D7AA9">
              <w:rPr>
                <w:rFonts w:eastAsia="Calibri"/>
                <w:b/>
                <w:bCs/>
                <w:i/>
                <w:iCs/>
                <w:color w:val="000000"/>
                <w:sz w:val="18"/>
                <w:szCs w:val="18"/>
              </w:rPr>
              <w:t>pobytové (jednotky lůžka)</w:t>
            </w:r>
          </w:p>
        </w:tc>
      </w:tr>
      <w:tr w:rsidR="008A0E1D" w:rsidRPr="007D7AA9" w14:paraId="057E9253"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6AECDE7E"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Týdenní stacionáře</w:t>
            </w:r>
          </w:p>
        </w:tc>
        <w:tc>
          <w:tcPr>
            <w:tcW w:w="457" w:type="pct"/>
            <w:shd w:val="clear" w:color="auto" w:fill="auto"/>
            <w:tcMar>
              <w:top w:w="0" w:type="dxa"/>
              <w:left w:w="108" w:type="dxa"/>
              <w:bottom w:w="0" w:type="dxa"/>
              <w:right w:w="108" w:type="dxa"/>
            </w:tcMar>
            <w:vAlign w:val="center"/>
            <w:hideMark/>
          </w:tcPr>
          <w:p w14:paraId="1C208A4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15</w:t>
            </w:r>
          </w:p>
        </w:tc>
        <w:tc>
          <w:tcPr>
            <w:tcW w:w="404" w:type="pct"/>
            <w:shd w:val="clear" w:color="auto" w:fill="auto"/>
            <w:tcMar>
              <w:top w:w="0" w:type="dxa"/>
              <w:left w:w="108" w:type="dxa"/>
              <w:bottom w:w="0" w:type="dxa"/>
              <w:right w:w="108" w:type="dxa"/>
            </w:tcMar>
            <w:vAlign w:val="center"/>
            <w:hideMark/>
          </w:tcPr>
          <w:p w14:paraId="27666FA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12</w:t>
            </w:r>
          </w:p>
        </w:tc>
        <w:tc>
          <w:tcPr>
            <w:tcW w:w="404" w:type="pct"/>
            <w:shd w:val="clear" w:color="auto" w:fill="auto"/>
            <w:tcMar>
              <w:top w:w="0" w:type="dxa"/>
              <w:left w:w="108" w:type="dxa"/>
              <w:bottom w:w="0" w:type="dxa"/>
              <w:right w:w="108" w:type="dxa"/>
            </w:tcMar>
            <w:vAlign w:val="center"/>
            <w:hideMark/>
          </w:tcPr>
          <w:p w14:paraId="1FD5748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12</w:t>
            </w:r>
          </w:p>
        </w:tc>
        <w:tc>
          <w:tcPr>
            <w:tcW w:w="457" w:type="pct"/>
            <w:shd w:val="clear" w:color="auto" w:fill="auto"/>
            <w:tcMar>
              <w:top w:w="0" w:type="dxa"/>
              <w:left w:w="108" w:type="dxa"/>
              <w:bottom w:w="0" w:type="dxa"/>
              <w:right w:w="108" w:type="dxa"/>
            </w:tcMar>
            <w:vAlign w:val="center"/>
            <w:hideMark/>
          </w:tcPr>
          <w:p w14:paraId="5AE3BD8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w:t>
            </w:r>
          </w:p>
        </w:tc>
        <w:tc>
          <w:tcPr>
            <w:tcW w:w="457" w:type="pct"/>
            <w:shd w:val="clear" w:color="auto" w:fill="auto"/>
            <w:tcMar>
              <w:top w:w="0" w:type="dxa"/>
              <w:left w:w="108" w:type="dxa"/>
              <w:bottom w:w="0" w:type="dxa"/>
              <w:right w:w="108" w:type="dxa"/>
            </w:tcMar>
            <w:vAlign w:val="center"/>
            <w:hideMark/>
          </w:tcPr>
          <w:p w14:paraId="6DEB9CA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w:t>
            </w:r>
          </w:p>
        </w:tc>
        <w:tc>
          <w:tcPr>
            <w:tcW w:w="457" w:type="pct"/>
            <w:shd w:val="clear" w:color="auto" w:fill="auto"/>
            <w:tcMar>
              <w:top w:w="0" w:type="dxa"/>
              <w:left w:w="108" w:type="dxa"/>
              <w:bottom w:w="0" w:type="dxa"/>
              <w:right w:w="108" w:type="dxa"/>
            </w:tcMar>
            <w:vAlign w:val="center"/>
            <w:hideMark/>
          </w:tcPr>
          <w:p w14:paraId="02E5384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w:t>
            </w:r>
          </w:p>
        </w:tc>
        <w:tc>
          <w:tcPr>
            <w:tcW w:w="458" w:type="pct"/>
            <w:shd w:val="clear" w:color="auto" w:fill="auto"/>
            <w:tcMar>
              <w:top w:w="0" w:type="dxa"/>
              <w:left w:w="108" w:type="dxa"/>
              <w:bottom w:w="0" w:type="dxa"/>
              <w:right w:w="108" w:type="dxa"/>
            </w:tcMar>
            <w:vAlign w:val="center"/>
            <w:hideMark/>
          </w:tcPr>
          <w:p w14:paraId="2EAD3A5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w:t>
            </w:r>
          </w:p>
        </w:tc>
        <w:tc>
          <w:tcPr>
            <w:tcW w:w="457" w:type="pct"/>
            <w:shd w:val="clear" w:color="auto" w:fill="auto"/>
            <w:tcMar>
              <w:top w:w="0" w:type="dxa"/>
              <w:left w:w="108" w:type="dxa"/>
              <w:bottom w:w="0" w:type="dxa"/>
              <w:right w:w="108" w:type="dxa"/>
            </w:tcMar>
            <w:vAlign w:val="center"/>
            <w:hideMark/>
          </w:tcPr>
          <w:p w14:paraId="46A3CBB6"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6</w:t>
            </w:r>
          </w:p>
        </w:tc>
        <w:tc>
          <w:tcPr>
            <w:tcW w:w="348" w:type="pct"/>
            <w:shd w:val="clear" w:color="auto" w:fill="auto"/>
            <w:vAlign w:val="center"/>
            <w:hideMark/>
          </w:tcPr>
          <w:p w14:paraId="14CAE720"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6</w:t>
            </w:r>
          </w:p>
        </w:tc>
        <w:tc>
          <w:tcPr>
            <w:tcW w:w="360" w:type="pct"/>
            <w:shd w:val="clear" w:color="auto" w:fill="auto"/>
            <w:vAlign w:val="center"/>
          </w:tcPr>
          <w:p w14:paraId="47118094"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6</w:t>
            </w:r>
          </w:p>
        </w:tc>
      </w:tr>
      <w:tr w:rsidR="008A0E1D" w:rsidRPr="007D7AA9" w14:paraId="1BC74A31"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63C0247C"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Domovy pro osoby se zdravotním postižením</w:t>
            </w:r>
          </w:p>
        </w:tc>
        <w:tc>
          <w:tcPr>
            <w:tcW w:w="457" w:type="pct"/>
            <w:shd w:val="clear" w:color="auto" w:fill="auto"/>
            <w:tcMar>
              <w:top w:w="0" w:type="dxa"/>
              <w:left w:w="108" w:type="dxa"/>
              <w:bottom w:w="0" w:type="dxa"/>
              <w:right w:w="108" w:type="dxa"/>
            </w:tcMar>
            <w:vAlign w:val="center"/>
            <w:hideMark/>
          </w:tcPr>
          <w:p w14:paraId="5D449AF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1057</w:t>
            </w:r>
          </w:p>
        </w:tc>
        <w:tc>
          <w:tcPr>
            <w:tcW w:w="404" w:type="pct"/>
            <w:shd w:val="clear" w:color="auto" w:fill="auto"/>
            <w:tcMar>
              <w:top w:w="0" w:type="dxa"/>
              <w:left w:w="108" w:type="dxa"/>
              <w:bottom w:w="0" w:type="dxa"/>
              <w:right w:w="108" w:type="dxa"/>
            </w:tcMar>
            <w:vAlign w:val="center"/>
            <w:hideMark/>
          </w:tcPr>
          <w:p w14:paraId="2BF8C6A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1041</w:t>
            </w:r>
          </w:p>
        </w:tc>
        <w:tc>
          <w:tcPr>
            <w:tcW w:w="404" w:type="pct"/>
            <w:shd w:val="clear" w:color="auto" w:fill="auto"/>
            <w:tcMar>
              <w:top w:w="0" w:type="dxa"/>
              <w:left w:w="108" w:type="dxa"/>
              <w:bottom w:w="0" w:type="dxa"/>
              <w:right w:w="108" w:type="dxa"/>
            </w:tcMar>
            <w:vAlign w:val="center"/>
            <w:hideMark/>
          </w:tcPr>
          <w:p w14:paraId="01E8AF0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998</w:t>
            </w:r>
          </w:p>
        </w:tc>
        <w:tc>
          <w:tcPr>
            <w:tcW w:w="457" w:type="pct"/>
            <w:shd w:val="clear" w:color="auto" w:fill="auto"/>
            <w:tcMar>
              <w:top w:w="0" w:type="dxa"/>
              <w:left w:w="108" w:type="dxa"/>
              <w:bottom w:w="0" w:type="dxa"/>
              <w:right w:w="108" w:type="dxa"/>
            </w:tcMar>
            <w:vAlign w:val="center"/>
            <w:hideMark/>
          </w:tcPr>
          <w:p w14:paraId="568EB31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993</w:t>
            </w:r>
          </w:p>
        </w:tc>
        <w:tc>
          <w:tcPr>
            <w:tcW w:w="457" w:type="pct"/>
            <w:shd w:val="clear" w:color="auto" w:fill="auto"/>
            <w:tcMar>
              <w:top w:w="0" w:type="dxa"/>
              <w:left w:w="108" w:type="dxa"/>
              <w:bottom w:w="0" w:type="dxa"/>
              <w:right w:w="108" w:type="dxa"/>
            </w:tcMar>
            <w:vAlign w:val="center"/>
            <w:hideMark/>
          </w:tcPr>
          <w:p w14:paraId="3B7A8C7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977</w:t>
            </w:r>
          </w:p>
        </w:tc>
        <w:tc>
          <w:tcPr>
            <w:tcW w:w="457" w:type="pct"/>
            <w:shd w:val="clear" w:color="auto" w:fill="auto"/>
            <w:tcMar>
              <w:top w:w="0" w:type="dxa"/>
              <w:left w:w="108" w:type="dxa"/>
              <w:bottom w:w="0" w:type="dxa"/>
              <w:right w:w="108" w:type="dxa"/>
            </w:tcMar>
            <w:vAlign w:val="center"/>
            <w:hideMark/>
          </w:tcPr>
          <w:p w14:paraId="676BD12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985</w:t>
            </w:r>
          </w:p>
        </w:tc>
        <w:tc>
          <w:tcPr>
            <w:tcW w:w="458" w:type="pct"/>
            <w:shd w:val="clear" w:color="auto" w:fill="auto"/>
            <w:tcMar>
              <w:top w:w="0" w:type="dxa"/>
              <w:left w:w="108" w:type="dxa"/>
              <w:bottom w:w="0" w:type="dxa"/>
              <w:right w:w="108" w:type="dxa"/>
            </w:tcMar>
            <w:vAlign w:val="center"/>
            <w:hideMark/>
          </w:tcPr>
          <w:p w14:paraId="2E42AA4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954</w:t>
            </w:r>
          </w:p>
        </w:tc>
        <w:tc>
          <w:tcPr>
            <w:tcW w:w="457" w:type="pct"/>
            <w:shd w:val="clear" w:color="auto" w:fill="auto"/>
            <w:tcMar>
              <w:top w:w="0" w:type="dxa"/>
              <w:left w:w="108" w:type="dxa"/>
              <w:bottom w:w="0" w:type="dxa"/>
              <w:right w:w="108" w:type="dxa"/>
            </w:tcMar>
            <w:vAlign w:val="center"/>
            <w:hideMark/>
          </w:tcPr>
          <w:p w14:paraId="4E8BC7C7"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947</w:t>
            </w:r>
          </w:p>
        </w:tc>
        <w:tc>
          <w:tcPr>
            <w:tcW w:w="348" w:type="pct"/>
            <w:shd w:val="clear" w:color="auto" w:fill="auto"/>
            <w:vAlign w:val="center"/>
            <w:hideMark/>
          </w:tcPr>
          <w:p w14:paraId="637BF089"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938</w:t>
            </w:r>
          </w:p>
        </w:tc>
        <w:tc>
          <w:tcPr>
            <w:tcW w:w="360" w:type="pct"/>
            <w:shd w:val="clear" w:color="auto" w:fill="auto"/>
            <w:vAlign w:val="center"/>
          </w:tcPr>
          <w:p w14:paraId="24C7B068"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911</w:t>
            </w:r>
          </w:p>
        </w:tc>
      </w:tr>
      <w:tr w:rsidR="008A0E1D" w:rsidRPr="007D7AA9" w14:paraId="625EBBA0"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47760D6C"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Domovy pro seniory</w:t>
            </w:r>
          </w:p>
        </w:tc>
        <w:tc>
          <w:tcPr>
            <w:tcW w:w="457" w:type="pct"/>
            <w:shd w:val="clear" w:color="auto" w:fill="auto"/>
            <w:tcMar>
              <w:top w:w="0" w:type="dxa"/>
              <w:left w:w="108" w:type="dxa"/>
              <w:bottom w:w="0" w:type="dxa"/>
              <w:right w:w="108" w:type="dxa"/>
            </w:tcMar>
            <w:vAlign w:val="center"/>
            <w:hideMark/>
          </w:tcPr>
          <w:p w14:paraId="16EDB6F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2642</w:t>
            </w:r>
          </w:p>
        </w:tc>
        <w:tc>
          <w:tcPr>
            <w:tcW w:w="404" w:type="pct"/>
            <w:shd w:val="clear" w:color="auto" w:fill="auto"/>
            <w:tcMar>
              <w:top w:w="0" w:type="dxa"/>
              <w:left w:w="108" w:type="dxa"/>
              <w:bottom w:w="0" w:type="dxa"/>
              <w:right w:w="108" w:type="dxa"/>
            </w:tcMar>
            <w:vAlign w:val="center"/>
            <w:hideMark/>
          </w:tcPr>
          <w:p w14:paraId="3891B7B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2636</w:t>
            </w:r>
          </w:p>
        </w:tc>
        <w:tc>
          <w:tcPr>
            <w:tcW w:w="404" w:type="pct"/>
            <w:shd w:val="clear" w:color="auto" w:fill="auto"/>
            <w:tcMar>
              <w:top w:w="0" w:type="dxa"/>
              <w:left w:w="108" w:type="dxa"/>
              <w:bottom w:w="0" w:type="dxa"/>
              <w:right w:w="108" w:type="dxa"/>
            </w:tcMar>
            <w:vAlign w:val="center"/>
            <w:hideMark/>
          </w:tcPr>
          <w:p w14:paraId="4941BCF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2661</w:t>
            </w:r>
          </w:p>
        </w:tc>
        <w:tc>
          <w:tcPr>
            <w:tcW w:w="457" w:type="pct"/>
            <w:shd w:val="clear" w:color="auto" w:fill="auto"/>
            <w:tcMar>
              <w:top w:w="0" w:type="dxa"/>
              <w:left w:w="108" w:type="dxa"/>
              <w:bottom w:w="0" w:type="dxa"/>
              <w:right w:w="108" w:type="dxa"/>
            </w:tcMar>
            <w:vAlign w:val="center"/>
            <w:hideMark/>
          </w:tcPr>
          <w:p w14:paraId="79FB7FF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2609</w:t>
            </w:r>
          </w:p>
        </w:tc>
        <w:tc>
          <w:tcPr>
            <w:tcW w:w="457" w:type="pct"/>
            <w:shd w:val="clear" w:color="auto" w:fill="auto"/>
            <w:tcMar>
              <w:top w:w="0" w:type="dxa"/>
              <w:left w:w="108" w:type="dxa"/>
              <w:bottom w:w="0" w:type="dxa"/>
              <w:right w:w="108" w:type="dxa"/>
            </w:tcMar>
            <w:vAlign w:val="center"/>
            <w:hideMark/>
          </w:tcPr>
          <w:p w14:paraId="4068E29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2565</w:t>
            </w:r>
          </w:p>
        </w:tc>
        <w:tc>
          <w:tcPr>
            <w:tcW w:w="457" w:type="pct"/>
            <w:shd w:val="clear" w:color="auto" w:fill="auto"/>
            <w:tcMar>
              <w:top w:w="0" w:type="dxa"/>
              <w:left w:w="108" w:type="dxa"/>
              <w:bottom w:w="0" w:type="dxa"/>
              <w:right w:w="108" w:type="dxa"/>
            </w:tcMar>
            <w:vAlign w:val="center"/>
            <w:hideMark/>
          </w:tcPr>
          <w:p w14:paraId="12C9E68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2563</w:t>
            </w:r>
          </w:p>
        </w:tc>
        <w:tc>
          <w:tcPr>
            <w:tcW w:w="458" w:type="pct"/>
            <w:shd w:val="clear" w:color="auto" w:fill="auto"/>
            <w:tcMar>
              <w:top w:w="0" w:type="dxa"/>
              <w:left w:w="108" w:type="dxa"/>
              <w:bottom w:w="0" w:type="dxa"/>
              <w:right w:w="108" w:type="dxa"/>
            </w:tcMar>
            <w:vAlign w:val="center"/>
            <w:hideMark/>
          </w:tcPr>
          <w:p w14:paraId="669D351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2551</w:t>
            </w:r>
          </w:p>
        </w:tc>
        <w:tc>
          <w:tcPr>
            <w:tcW w:w="457" w:type="pct"/>
            <w:shd w:val="clear" w:color="auto" w:fill="auto"/>
            <w:tcMar>
              <w:top w:w="0" w:type="dxa"/>
              <w:left w:w="108" w:type="dxa"/>
              <w:bottom w:w="0" w:type="dxa"/>
              <w:right w:w="108" w:type="dxa"/>
            </w:tcMar>
            <w:vAlign w:val="center"/>
            <w:hideMark/>
          </w:tcPr>
          <w:p w14:paraId="380B673D"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2548</w:t>
            </w:r>
          </w:p>
        </w:tc>
        <w:tc>
          <w:tcPr>
            <w:tcW w:w="348" w:type="pct"/>
            <w:shd w:val="clear" w:color="auto" w:fill="auto"/>
            <w:vAlign w:val="center"/>
            <w:hideMark/>
          </w:tcPr>
          <w:p w14:paraId="28845080"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2 516</w:t>
            </w:r>
          </w:p>
        </w:tc>
        <w:tc>
          <w:tcPr>
            <w:tcW w:w="360" w:type="pct"/>
            <w:shd w:val="clear" w:color="auto" w:fill="auto"/>
            <w:vAlign w:val="center"/>
          </w:tcPr>
          <w:p w14:paraId="771100F5"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2497</w:t>
            </w:r>
          </w:p>
        </w:tc>
      </w:tr>
      <w:tr w:rsidR="008A0E1D" w:rsidRPr="007D7AA9" w14:paraId="438A7A19"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6750D671"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Domovy se zvláštním režimem</w:t>
            </w:r>
          </w:p>
        </w:tc>
        <w:tc>
          <w:tcPr>
            <w:tcW w:w="457" w:type="pct"/>
            <w:shd w:val="clear" w:color="auto" w:fill="auto"/>
            <w:tcMar>
              <w:top w:w="0" w:type="dxa"/>
              <w:left w:w="108" w:type="dxa"/>
              <w:bottom w:w="0" w:type="dxa"/>
              <w:right w:w="108" w:type="dxa"/>
            </w:tcMar>
            <w:vAlign w:val="center"/>
            <w:hideMark/>
          </w:tcPr>
          <w:p w14:paraId="233FADC8"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731</w:t>
            </w:r>
          </w:p>
        </w:tc>
        <w:tc>
          <w:tcPr>
            <w:tcW w:w="404" w:type="pct"/>
            <w:shd w:val="clear" w:color="auto" w:fill="auto"/>
            <w:tcMar>
              <w:top w:w="0" w:type="dxa"/>
              <w:left w:w="108" w:type="dxa"/>
              <w:bottom w:w="0" w:type="dxa"/>
              <w:right w:w="108" w:type="dxa"/>
            </w:tcMar>
            <w:vAlign w:val="center"/>
            <w:hideMark/>
          </w:tcPr>
          <w:p w14:paraId="5CFA876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767</w:t>
            </w:r>
          </w:p>
        </w:tc>
        <w:tc>
          <w:tcPr>
            <w:tcW w:w="404" w:type="pct"/>
            <w:shd w:val="clear" w:color="auto" w:fill="auto"/>
            <w:tcMar>
              <w:top w:w="0" w:type="dxa"/>
              <w:left w:w="108" w:type="dxa"/>
              <w:bottom w:w="0" w:type="dxa"/>
              <w:right w:w="108" w:type="dxa"/>
            </w:tcMar>
            <w:vAlign w:val="center"/>
            <w:hideMark/>
          </w:tcPr>
          <w:p w14:paraId="1228772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765</w:t>
            </w:r>
          </w:p>
        </w:tc>
        <w:tc>
          <w:tcPr>
            <w:tcW w:w="457" w:type="pct"/>
            <w:shd w:val="clear" w:color="auto" w:fill="auto"/>
            <w:tcMar>
              <w:top w:w="0" w:type="dxa"/>
              <w:left w:w="108" w:type="dxa"/>
              <w:bottom w:w="0" w:type="dxa"/>
              <w:right w:w="108" w:type="dxa"/>
            </w:tcMar>
            <w:vAlign w:val="center"/>
            <w:hideMark/>
          </w:tcPr>
          <w:p w14:paraId="356F974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793</w:t>
            </w:r>
          </w:p>
        </w:tc>
        <w:tc>
          <w:tcPr>
            <w:tcW w:w="457" w:type="pct"/>
            <w:shd w:val="clear" w:color="auto" w:fill="auto"/>
            <w:tcMar>
              <w:top w:w="0" w:type="dxa"/>
              <w:left w:w="108" w:type="dxa"/>
              <w:bottom w:w="0" w:type="dxa"/>
              <w:right w:w="108" w:type="dxa"/>
            </w:tcMar>
            <w:vAlign w:val="center"/>
            <w:hideMark/>
          </w:tcPr>
          <w:p w14:paraId="150BCB5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795</w:t>
            </w:r>
          </w:p>
        </w:tc>
        <w:tc>
          <w:tcPr>
            <w:tcW w:w="457" w:type="pct"/>
            <w:shd w:val="clear" w:color="auto" w:fill="auto"/>
            <w:tcMar>
              <w:top w:w="0" w:type="dxa"/>
              <w:left w:w="108" w:type="dxa"/>
              <w:bottom w:w="0" w:type="dxa"/>
              <w:right w:w="108" w:type="dxa"/>
            </w:tcMar>
            <w:vAlign w:val="center"/>
            <w:hideMark/>
          </w:tcPr>
          <w:p w14:paraId="0084EA88"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819</w:t>
            </w:r>
          </w:p>
        </w:tc>
        <w:tc>
          <w:tcPr>
            <w:tcW w:w="458" w:type="pct"/>
            <w:shd w:val="clear" w:color="auto" w:fill="auto"/>
            <w:tcMar>
              <w:top w:w="0" w:type="dxa"/>
              <w:left w:w="108" w:type="dxa"/>
              <w:bottom w:w="0" w:type="dxa"/>
              <w:right w:w="108" w:type="dxa"/>
            </w:tcMar>
            <w:vAlign w:val="center"/>
            <w:hideMark/>
          </w:tcPr>
          <w:p w14:paraId="062604A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849</w:t>
            </w:r>
          </w:p>
        </w:tc>
        <w:tc>
          <w:tcPr>
            <w:tcW w:w="457" w:type="pct"/>
            <w:shd w:val="clear" w:color="auto" w:fill="auto"/>
            <w:tcMar>
              <w:top w:w="0" w:type="dxa"/>
              <w:left w:w="108" w:type="dxa"/>
              <w:bottom w:w="0" w:type="dxa"/>
              <w:right w:w="108" w:type="dxa"/>
            </w:tcMar>
            <w:vAlign w:val="center"/>
            <w:hideMark/>
          </w:tcPr>
          <w:p w14:paraId="7B8E2D33"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879</w:t>
            </w:r>
          </w:p>
        </w:tc>
        <w:tc>
          <w:tcPr>
            <w:tcW w:w="348" w:type="pct"/>
            <w:shd w:val="clear" w:color="auto" w:fill="auto"/>
            <w:vAlign w:val="center"/>
            <w:hideMark/>
          </w:tcPr>
          <w:p w14:paraId="1868E663"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928</w:t>
            </w:r>
          </w:p>
        </w:tc>
        <w:tc>
          <w:tcPr>
            <w:tcW w:w="360" w:type="pct"/>
            <w:shd w:val="clear" w:color="auto" w:fill="auto"/>
            <w:vAlign w:val="center"/>
          </w:tcPr>
          <w:p w14:paraId="0B5B2AED"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906</w:t>
            </w:r>
          </w:p>
        </w:tc>
      </w:tr>
      <w:tr w:rsidR="008A0E1D" w:rsidRPr="007D7AA9" w14:paraId="37946692"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327AED2C"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Chráněné bydlení</w:t>
            </w:r>
          </w:p>
        </w:tc>
        <w:tc>
          <w:tcPr>
            <w:tcW w:w="457" w:type="pct"/>
            <w:shd w:val="clear" w:color="auto" w:fill="auto"/>
            <w:tcMar>
              <w:top w:w="0" w:type="dxa"/>
              <w:left w:w="108" w:type="dxa"/>
              <w:bottom w:w="0" w:type="dxa"/>
              <w:right w:w="108" w:type="dxa"/>
            </w:tcMar>
            <w:vAlign w:val="center"/>
            <w:hideMark/>
          </w:tcPr>
          <w:p w14:paraId="30E96D8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370</w:t>
            </w:r>
          </w:p>
        </w:tc>
        <w:tc>
          <w:tcPr>
            <w:tcW w:w="404" w:type="pct"/>
            <w:shd w:val="clear" w:color="auto" w:fill="auto"/>
            <w:tcMar>
              <w:top w:w="0" w:type="dxa"/>
              <w:left w:w="108" w:type="dxa"/>
              <w:bottom w:w="0" w:type="dxa"/>
              <w:right w:w="108" w:type="dxa"/>
            </w:tcMar>
            <w:vAlign w:val="center"/>
            <w:hideMark/>
          </w:tcPr>
          <w:p w14:paraId="061BA4E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392</w:t>
            </w:r>
          </w:p>
        </w:tc>
        <w:tc>
          <w:tcPr>
            <w:tcW w:w="404" w:type="pct"/>
            <w:shd w:val="clear" w:color="auto" w:fill="auto"/>
            <w:tcMar>
              <w:top w:w="0" w:type="dxa"/>
              <w:left w:w="108" w:type="dxa"/>
              <w:bottom w:w="0" w:type="dxa"/>
              <w:right w:w="108" w:type="dxa"/>
            </w:tcMar>
            <w:vAlign w:val="center"/>
            <w:hideMark/>
          </w:tcPr>
          <w:p w14:paraId="6D91984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374</w:t>
            </w:r>
          </w:p>
        </w:tc>
        <w:tc>
          <w:tcPr>
            <w:tcW w:w="457" w:type="pct"/>
            <w:shd w:val="clear" w:color="auto" w:fill="auto"/>
            <w:tcMar>
              <w:top w:w="0" w:type="dxa"/>
              <w:left w:w="108" w:type="dxa"/>
              <w:bottom w:w="0" w:type="dxa"/>
              <w:right w:w="108" w:type="dxa"/>
            </w:tcMar>
            <w:vAlign w:val="center"/>
            <w:hideMark/>
          </w:tcPr>
          <w:p w14:paraId="058C4A7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362</w:t>
            </w:r>
          </w:p>
        </w:tc>
        <w:tc>
          <w:tcPr>
            <w:tcW w:w="457" w:type="pct"/>
            <w:shd w:val="clear" w:color="auto" w:fill="auto"/>
            <w:tcMar>
              <w:top w:w="0" w:type="dxa"/>
              <w:left w:w="108" w:type="dxa"/>
              <w:bottom w:w="0" w:type="dxa"/>
              <w:right w:w="108" w:type="dxa"/>
            </w:tcMar>
            <w:vAlign w:val="center"/>
            <w:hideMark/>
          </w:tcPr>
          <w:p w14:paraId="721098C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366</w:t>
            </w:r>
          </w:p>
        </w:tc>
        <w:tc>
          <w:tcPr>
            <w:tcW w:w="457" w:type="pct"/>
            <w:shd w:val="clear" w:color="auto" w:fill="auto"/>
            <w:tcMar>
              <w:top w:w="0" w:type="dxa"/>
              <w:left w:w="108" w:type="dxa"/>
              <w:bottom w:w="0" w:type="dxa"/>
              <w:right w:w="108" w:type="dxa"/>
            </w:tcMar>
            <w:vAlign w:val="center"/>
            <w:hideMark/>
          </w:tcPr>
          <w:p w14:paraId="01C11DC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332</w:t>
            </w:r>
          </w:p>
        </w:tc>
        <w:tc>
          <w:tcPr>
            <w:tcW w:w="458" w:type="pct"/>
            <w:shd w:val="clear" w:color="auto" w:fill="auto"/>
            <w:tcMar>
              <w:top w:w="0" w:type="dxa"/>
              <w:left w:w="108" w:type="dxa"/>
              <w:bottom w:w="0" w:type="dxa"/>
              <w:right w:w="108" w:type="dxa"/>
            </w:tcMar>
            <w:vAlign w:val="center"/>
            <w:hideMark/>
          </w:tcPr>
          <w:p w14:paraId="68A0F45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327</w:t>
            </w:r>
          </w:p>
        </w:tc>
        <w:tc>
          <w:tcPr>
            <w:tcW w:w="457" w:type="pct"/>
            <w:shd w:val="clear" w:color="auto" w:fill="auto"/>
            <w:tcMar>
              <w:top w:w="0" w:type="dxa"/>
              <w:left w:w="108" w:type="dxa"/>
              <w:bottom w:w="0" w:type="dxa"/>
              <w:right w:w="108" w:type="dxa"/>
            </w:tcMar>
            <w:vAlign w:val="center"/>
            <w:hideMark/>
          </w:tcPr>
          <w:p w14:paraId="01CAE0FE"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328</w:t>
            </w:r>
          </w:p>
        </w:tc>
        <w:tc>
          <w:tcPr>
            <w:tcW w:w="348" w:type="pct"/>
            <w:shd w:val="clear" w:color="auto" w:fill="auto"/>
            <w:vAlign w:val="center"/>
            <w:hideMark/>
          </w:tcPr>
          <w:p w14:paraId="5F260E8B"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338</w:t>
            </w:r>
          </w:p>
        </w:tc>
        <w:tc>
          <w:tcPr>
            <w:tcW w:w="360" w:type="pct"/>
            <w:shd w:val="clear" w:color="auto" w:fill="auto"/>
            <w:vAlign w:val="center"/>
          </w:tcPr>
          <w:p w14:paraId="5208D306"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319</w:t>
            </w:r>
          </w:p>
        </w:tc>
      </w:tr>
      <w:tr w:rsidR="008A0E1D" w:rsidRPr="007D7AA9" w14:paraId="66617960"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532FBD43"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Sociální služby poskytované ve zdravotnických zařízeních lůžkové péče</w:t>
            </w:r>
          </w:p>
        </w:tc>
        <w:tc>
          <w:tcPr>
            <w:tcW w:w="457" w:type="pct"/>
            <w:shd w:val="clear" w:color="auto" w:fill="auto"/>
            <w:tcMar>
              <w:top w:w="0" w:type="dxa"/>
              <w:left w:w="108" w:type="dxa"/>
              <w:bottom w:w="0" w:type="dxa"/>
              <w:right w:w="108" w:type="dxa"/>
            </w:tcMar>
            <w:vAlign w:val="center"/>
            <w:hideMark/>
          </w:tcPr>
          <w:p w14:paraId="697CA57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91</w:t>
            </w:r>
          </w:p>
        </w:tc>
        <w:tc>
          <w:tcPr>
            <w:tcW w:w="404" w:type="pct"/>
            <w:shd w:val="clear" w:color="auto" w:fill="auto"/>
            <w:tcMar>
              <w:top w:w="0" w:type="dxa"/>
              <w:left w:w="108" w:type="dxa"/>
              <w:bottom w:w="0" w:type="dxa"/>
              <w:right w:w="108" w:type="dxa"/>
            </w:tcMar>
            <w:vAlign w:val="center"/>
            <w:hideMark/>
          </w:tcPr>
          <w:p w14:paraId="6DE4457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95</w:t>
            </w:r>
          </w:p>
        </w:tc>
        <w:tc>
          <w:tcPr>
            <w:tcW w:w="404" w:type="pct"/>
            <w:shd w:val="clear" w:color="auto" w:fill="auto"/>
            <w:tcMar>
              <w:top w:w="0" w:type="dxa"/>
              <w:left w:w="108" w:type="dxa"/>
              <w:bottom w:w="0" w:type="dxa"/>
              <w:right w:w="108" w:type="dxa"/>
            </w:tcMar>
            <w:vAlign w:val="center"/>
            <w:hideMark/>
          </w:tcPr>
          <w:p w14:paraId="694A609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95</w:t>
            </w:r>
          </w:p>
        </w:tc>
        <w:tc>
          <w:tcPr>
            <w:tcW w:w="457" w:type="pct"/>
            <w:shd w:val="clear" w:color="auto" w:fill="auto"/>
            <w:tcMar>
              <w:top w:w="0" w:type="dxa"/>
              <w:left w:w="108" w:type="dxa"/>
              <w:bottom w:w="0" w:type="dxa"/>
              <w:right w:w="108" w:type="dxa"/>
            </w:tcMar>
            <w:vAlign w:val="center"/>
            <w:hideMark/>
          </w:tcPr>
          <w:p w14:paraId="65676F4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95</w:t>
            </w:r>
          </w:p>
        </w:tc>
        <w:tc>
          <w:tcPr>
            <w:tcW w:w="457" w:type="pct"/>
            <w:shd w:val="clear" w:color="auto" w:fill="auto"/>
            <w:tcMar>
              <w:top w:w="0" w:type="dxa"/>
              <w:left w:w="108" w:type="dxa"/>
              <w:bottom w:w="0" w:type="dxa"/>
              <w:right w:w="108" w:type="dxa"/>
            </w:tcMar>
            <w:vAlign w:val="center"/>
            <w:hideMark/>
          </w:tcPr>
          <w:p w14:paraId="4C2486A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95</w:t>
            </w:r>
          </w:p>
        </w:tc>
        <w:tc>
          <w:tcPr>
            <w:tcW w:w="457" w:type="pct"/>
            <w:shd w:val="clear" w:color="auto" w:fill="auto"/>
            <w:tcMar>
              <w:top w:w="0" w:type="dxa"/>
              <w:left w:w="108" w:type="dxa"/>
              <w:bottom w:w="0" w:type="dxa"/>
              <w:right w:w="108" w:type="dxa"/>
            </w:tcMar>
            <w:vAlign w:val="center"/>
            <w:hideMark/>
          </w:tcPr>
          <w:p w14:paraId="304F882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95</w:t>
            </w:r>
          </w:p>
        </w:tc>
        <w:tc>
          <w:tcPr>
            <w:tcW w:w="458" w:type="pct"/>
            <w:shd w:val="clear" w:color="auto" w:fill="auto"/>
            <w:tcMar>
              <w:top w:w="0" w:type="dxa"/>
              <w:left w:w="108" w:type="dxa"/>
              <w:bottom w:w="0" w:type="dxa"/>
              <w:right w:w="108" w:type="dxa"/>
            </w:tcMar>
            <w:vAlign w:val="center"/>
            <w:hideMark/>
          </w:tcPr>
          <w:p w14:paraId="7627B3F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95</w:t>
            </w:r>
          </w:p>
        </w:tc>
        <w:tc>
          <w:tcPr>
            <w:tcW w:w="457" w:type="pct"/>
            <w:shd w:val="clear" w:color="auto" w:fill="auto"/>
            <w:tcMar>
              <w:top w:w="0" w:type="dxa"/>
              <w:left w:w="108" w:type="dxa"/>
              <w:bottom w:w="0" w:type="dxa"/>
              <w:right w:w="108" w:type="dxa"/>
            </w:tcMar>
            <w:vAlign w:val="center"/>
            <w:hideMark/>
          </w:tcPr>
          <w:p w14:paraId="6C30A6A2"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95</w:t>
            </w:r>
          </w:p>
        </w:tc>
        <w:tc>
          <w:tcPr>
            <w:tcW w:w="348" w:type="pct"/>
            <w:shd w:val="clear" w:color="auto" w:fill="auto"/>
            <w:vAlign w:val="center"/>
            <w:hideMark/>
          </w:tcPr>
          <w:p w14:paraId="217577D6"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95</w:t>
            </w:r>
          </w:p>
        </w:tc>
        <w:tc>
          <w:tcPr>
            <w:tcW w:w="360" w:type="pct"/>
            <w:shd w:val="clear" w:color="auto" w:fill="auto"/>
            <w:vAlign w:val="center"/>
          </w:tcPr>
          <w:p w14:paraId="3282FE45"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95</w:t>
            </w:r>
          </w:p>
        </w:tc>
      </w:tr>
      <w:tr w:rsidR="008A0E1D" w:rsidRPr="007D7AA9" w14:paraId="490824D3" w14:textId="77777777" w:rsidTr="007D7AA9">
        <w:trPr>
          <w:trHeight w:val="283"/>
        </w:trPr>
        <w:tc>
          <w:tcPr>
            <w:tcW w:w="741" w:type="pct"/>
            <w:shd w:val="clear" w:color="auto" w:fill="FDE9D9" w:themeFill="accent6" w:themeFillTint="33"/>
            <w:tcMar>
              <w:top w:w="0" w:type="dxa"/>
              <w:left w:w="108" w:type="dxa"/>
              <w:bottom w:w="0" w:type="dxa"/>
              <w:right w:w="108" w:type="dxa"/>
            </w:tcMar>
            <w:vAlign w:val="center"/>
          </w:tcPr>
          <w:p w14:paraId="447A4FAF" w14:textId="77777777" w:rsidR="008A0E1D" w:rsidRPr="007D7AA9" w:rsidRDefault="008A0E1D" w:rsidP="008D75EB">
            <w:pPr>
              <w:autoSpaceDE w:val="0"/>
              <w:autoSpaceDN w:val="0"/>
              <w:spacing w:before="0" w:line="240" w:lineRule="auto"/>
              <w:jc w:val="left"/>
              <w:rPr>
                <w:rFonts w:eastAsia="Calibri"/>
                <w:b/>
                <w:bCs/>
                <w:color w:val="000000"/>
                <w:sz w:val="18"/>
                <w:szCs w:val="18"/>
              </w:rPr>
            </w:pPr>
            <w:r w:rsidRPr="007D7AA9">
              <w:rPr>
                <w:rFonts w:eastAsia="Calibri"/>
                <w:b/>
                <w:bCs/>
                <w:i/>
                <w:iCs/>
                <w:color w:val="000000"/>
                <w:sz w:val="18"/>
                <w:szCs w:val="18"/>
              </w:rPr>
              <w:lastRenderedPageBreak/>
              <w:t>Služby sociální péče</w:t>
            </w:r>
          </w:p>
        </w:tc>
        <w:tc>
          <w:tcPr>
            <w:tcW w:w="4259" w:type="pct"/>
            <w:gridSpan w:val="10"/>
            <w:shd w:val="clear" w:color="auto" w:fill="FDE9D9" w:themeFill="accent6" w:themeFillTint="33"/>
            <w:tcMar>
              <w:top w:w="0" w:type="dxa"/>
              <w:left w:w="108" w:type="dxa"/>
              <w:bottom w:w="0" w:type="dxa"/>
              <w:right w:w="108" w:type="dxa"/>
            </w:tcMar>
            <w:vAlign w:val="center"/>
            <w:hideMark/>
          </w:tcPr>
          <w:p w14:paraId="234FD76D" w14:textId="77777777" w:rsidR="008A0E1D" w:rsidRPr="007D7AA9" w:rsidRDefault="008A0E1D" w:rsidP="008D75EB">
            <w:pPr>
              <w:autoSpaceDE w:val="0"/>
              <w:autoSpaceDN w:val="0"/>
              <w:spacing w:before="0" w:line="240" w:lineRule="auto"/>
              <w:jc w:val="left"/>
              <w:rPr>
                <w:rFonts w:eastAsia="Calibri"/>
                <w:b/>
                <w:bCs/>
                <w:i/>
                <w:iCs/>
                <w:color w:val="000000"/>
                <w:sz w:val="18"/>
                <w:szCs w:val="18"/>
              </w:rPr>
            </w:pPr>
            <w:r w:rsidRPr="007D7AA9">
              <w:rPr>
                <w:rFonts w:eastAsia="Calibri"/>
                <w:b/>
                <w:bCs/>
                <w:i/>
                <w:iCs/>
                <w:color w:val="000000"/>
                <w:sz w:val="18"/>
                <w:szCs w:val="18"/>
              </w:rPr>
              <w:t>terénní/ambulantní (jednotky úvazky pracovníků v přímé péči)</w:t>
            </w:r>
          </w:p>
        </w:tc>
      </w:tr>
      <w:tr w:rsidR="008A0E1D" w:rsidRPr="007D7AA9" w14:paraId="759B6027"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58797D48"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Osobní asistence</w:t>
            </w:r>
          </w:p>
        </w:tc>
        <w:tc>
          <w:tcPr>
            <w:tcW w:w="457" w:type="pct"/>
            <w:shd w:val="clear" w:color="auto" w:fill="auto"/>
            <w:tcMar>
              <w:top w:w="0" w:type="dxa"/>
              <w:left w:w="108" w:type="dxa"/>
              <w:bottom w:w="0" w:type="dxa"/>
              <w:right w:w="108" w:type="dxa"/>
            </w:tcMar>
            <w:vAlign w:val="center"/>
            <w:hideMark/>
          </w:tcPr>
          <w:p w14:paraId="47C809B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67,395</w:t>
            </w:r>
          </w:p>
        </w:tc>
        <w:tc>
          <w:tcPr>
            <w:tcW w:w="404" w:type="pct"/>
            <w:shd w:val="clear" w:color="auto" w:fill="auto"/>
            <w:tcMar>
              <w:top w:w="0" w:type="dxa"/>
              <w:left w:w="108" w:type="dxa"/>
              <w:bottom w:w="0" w:type="dxa"/>
              <w:right w:w="108" w:type="dxa"/>
            </w:tcMar>
            <w:vAlign w:val="center"/>
            <w:hideMark/>
          </w:tcPr>
          <w:p w14:paraId="6028E9F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68,096</w:t>
            </w:r>
          </w:p>
        </w:tc>
        <w:tc>
          <w:tcPr>
            <w:tcW w:w="404" w:type="pct"/>
            <w:shd w:val="clear" w:color="auto" w:fill="auto"/>
            <w:tcMar>
              <w:top w:w="0" w:type="dxa"/>
              <w:left w:w="108" w:type="dxa"/>
              <w:bottom w:w="0" w:type="dxa"/>
              <w:right w:w="108" w:type="dxa"/>
            </w:tcMar>
            <w:vAlign w:val="center"/>
            <w:hideMark/>
          </w:tcPr>
          <w:p w14:paraId="1CA5D0E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69,049</w:t>
            </w:r>
          </w:p>
        </w:tc>
        <w:tc>
          <w:tcPr>
            <w:tcW w:w="457" w:type="pct"/>
            <w:shd w:val="clear" w:color="auto" w:fill="auto"/>
            <w:tcMar>
              <w:top w:w="0" w:type="dxa"/>
              <w:left w:w="108" w:type="dxa"/>
              <w:bottom w:w="0" w:type="dxa"/>
              <w:right w:w="108" w:type="dxa"/>
            </w:tcMar>
            <w:vAlign w:val="center"/>
            <w:hideMark/>
          </w:tcPr>
          <w:p w14:paraId="204BEBA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72,925</w:t>
            </w:r>
          </w:p>
        </w:tc>
        <w:tc>
          <w:tcPr>
            <w:tcW w:w="457" w:type="pct"/>
            <w:shd w:val="clear" w:color="auto" w:fill="auto"/>
            <w:tcMar>
              <w:top w:w="0" w:type="dxa"/>
              <w:left w:w="108" w:type="dxa"/>
              <w:bottom w:w="0" w:type="dxa"/>
              <w:right w:w="108" w:type="dxa"/>
            </w:tcMar>
            <w:vAlign w:val="center"/>
            <w:hideMark/>
          </w:tcPr>
          <w:p w14:paraId="1B9C7FA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83,263</w:t>
            </w:r>
          </w:p>
        </w:tc>
        <w:tc>
          <w:tcPr>
            <w:tcW w:w="457" w:type="pct"/>
            <w:shd w:val="clear" w:color="auto" w:fill="auto"/>
            <w:tcMar>
              <w:top w:w="0" w:type="dxa"/>
              <w:left w:w="108" w:type="dxa"/>
              <w:bottom w:w="0" w:type="dxa"/>
              <w:right w:w="108" w:type="dxa"/>
            </w:tcMar>
            <w:vAlign w:val="center"/>
            <w:hideMark/>
          </w:tcPr>
          <w:p w14:paraId="5DD9C13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83,708</w:t>
            </w:r>
          </w:p>
        </w:tc>
        <w:tc>
          <w:tcPr>
            <w:tcW w:w="458" w:type="pct"/>
            <w:shd w:val="clear" w:color="auto" w:fill="auto"/>
            <w:tcMar>
              <w:top w:w="0" w:type="dxa"/>
              <w:left w:w="108" w:type="dxa"/>
              <w:bottom w:w="0" w:type="dxa"/>
              <w:right w:w="108" w:type="dxa"/>
            </w:tcMar>
            <w:vAlign w:val="center"/>
            <w:hideMark/>
          </w:tcPr>
          <w:p w14:paraId="05D5765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93,127</w:t>
            </w:r>
          </w:p>
        </w:tc>
        <w:tc>
          <w:tcPr>
            <w:tcW w:w="457" w:type="pct"/>
            <w:shd w:val="clear" w:color="auto" w:fill="auto"/>
            <w:tcMar>
              <w:top w:w="0" w:type="dxa"/>
              <w:left w:w="108" w:type="dxa"/>
              <w:bottom w:w="0" w:type="dxa"/>
              <w:right w:w="108" w:type="dxa"/>
            </w:tcMar>
            <w:vAlign w:val="center"/>
            <w:hideMark/>
          </w:tcPr>
          <w:p w14:paraId="692A36B4"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99,465</w:t>
            </w:r>
          </w:p>
        </w:tc>
        <w:tc>
          <w:tcPr>
            <w:tcW w:w="348" w:type="pct"/>
            <w:shd w:val="clear" w:color="auto" w:fill="auto"/>
            <w:vAlign w:val="center"/>
            <w:hideMark/>
          </w:tcPr>
          <w:p w14:paraId="138199B2"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100,342</w:t>
            </w:r>
          </w:p>
        </w:tc>
        <w:tc>
          <w:tcPr>
            <w:tcW w:w="360" w:type="pct"/>
            <w:shd w:val="clear" w:color="auto" w:fill="auto"/>
            <w:vAlign w:val="center"/>
          </w:tcPr>
          <w:p w14:paraId="6DF1F044"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106,867</w:t>
            </w:r>
          </w:p>
        </w:tc>
      </w:tr>
      <w:tr w:rsidR="008A0E1D" w:rsidRPr="007D7AA9" w14:paraId="7D35FCA4"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64C4B752"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Pečovatelská služba</w:t>
            </w:r>
          </w:p>
        </w:tc>
        <w:tc>
          <w:tcPr>
            <w:tcW w:w="457" w:type="pct"/>
            <w:shd w:val="clear" w:color="auto" w:fill="auto"/>
            <w:tcMar>
              <w:top w:w="0" w:type="dxa"/>
              <w:left w:w="108" w:type="dxa"/>
              <w:bottom w:w="0" w:type="dxa"/>
              <w:right w:w="108" w:type="dxa"/>
            </w:tcMar>
            <w:vAlign w:val="center"/>
            <w:hideMark/>
          </w:tcPr>
          <w:p w14:paraId="69B9A81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341,705</w:t>
            </w:r>
          </w:p>
        </w:tc>
        <w:tc>
          <w:tcPr>
            <w:tcW w:w="404" w:type="pct"/>
            <w:shd w:val="clear" w:color="auto" w:fill="auto"/>
            <w:tcMar>
              <w:top w:w="0" w:type="dxa"/>
              <w:left w:w="108" w:type="dxa"/>
              <w:bottom w:w="0" w:type="dxa"/>
              <w:right w:w="108" w:type="dxa"/>
            </w:tcMar>
            <w:vAlign w:val="center"/>
            <w:hideMark/>
          </w:tcPr>
          <w:p w14:paraId="127187D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353,59</w:t>
            </w:r>
          </w:p>
        </w:tc>
        <w:tc>
          <w:tcPr>
            <w:tcW w:w="404" w:type="pct"/>
            <w:shd w:val="clear" w:color="auto" w:fill="auto"/>
            <w:tcMar>
              <w:top w:w="0" w:type="dxa"/>
              <w:left w:w="108" w:type="dxa"/>
              <w:bottom w:w="0" w:type="dxa"/>
              <w:right w:w="108" w:type="dxa"/>
            </w:tcMar>
            <w:vAlign w:val="center"/>
            <w:hideMark/>
          </w:tcPr>
          <w:p w14:paraId="2876148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364,83</w:t>
            </w:r>
          </w:p>
        </w:tc>
        <w:tc>
          <w:tcPr>
            <w:tcW w:w="457" w:type="pct"/>
            <w:shd w:val="clear" w:color="auto" w:fill="auto"/>
            <w:tcMar>
              <w:top w:w="0" w:type="dxa"/>
              <w:left w:w="108" w:type="dxa"/>
              <w:bottom w:w="0" w:type="dxa"/>
              <w:right w:w="108" w:type="dxa"/>
            </w:tcMar>
            <w:vAlign w:val="center"/>
            <w:hideMark/>
          </w:tcPr>
          <w:p w14:paraId="54FD964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378,038</w:t>
            </w:r>
          </w:p>
        </w:tc>
        <w:tc>
          <w:tcPr>
            <w:tcW w:w="457" w:type="pct"/>
            <w:shd w:val="clear" w:color="auto" w:fill="auto"/>
            <w:tcMar>
              <w:top w:w="0" w:type="dxa"/>
              <w:left w:w="108" w:type="dxa"/>
              <w:bottom w:w="0" w:type="dxa"/>
              <w:right w:w="108" w:type="dxa"/>
            </w:tcMar>
            <w:vAlign w:val="center"/>
            <w:hideMark/>
          </w:tcPr>
          <w:p w14:paraId="1F7B97A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388,412</w:t>
            </w:r>
          </w:p>
        </w:tc>
        <w:tc>
          <w:tcPr>
            <w:tcW w:w="457" w:type="pct"/>
            <w:shd w:val="clear" w:color="auto" w:fill="auto"/>
            <w:tcMar>
              <w:top w:w="0" w:type="dxa"/>
              <w:left w:w="108" w:type="dxa"/>
              <w:bottom w:w="0" w:type="dxa"/>
              <w:right w:w="108" w:type="dxa"/>
            </w:tcMar>
            <w:vAlign w:val="center"/>
            <w:hideMark/>
          </w:tcPr>
          <w:p w14:paraId="6374FA4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393,315</w:t>
            </w:r>
          </w:p>
        </w:tc>
        <w:tc>
          <w:tcPr>
            <w:tcW w:w="458" w:type="pct"/>
            <w:shd w:val="clear" w:color="auto" w:fill="auto"/>
            <w:tcMar>
              <w:top w:w="0" w:type="dxa"/>
              <w:left w:w="108" w:type="dxa"/>
              <w:bottom w:w="0" w:type="dxa"/>
              <w:right w:w="108" w:type="dxa"/>
            </w:tcMar>
            <w:vAlign w:val="center"/>
            <w:hideMark/>
          </w:tcPr>
          <w:p w14:paraId="19B1E96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414,815</w:t>
            </w:r>
          </w:p>
        </w:tc>
        <w:tc>
          <w:tcPr>
            <w:tcW w:w="457" w:type="pct"/>
            <w:shd w:val="clear" w:color="auto" w:fill="auto"/>
            <w:tcMar>
              <w:top w:w="0" w:type="dxa"/>
              <w:left w:w="108" w:type="dxa"/>
              <w:bottom w:w="0" w:type="dxa"/>
              <w:right w:w="108" w:type="dxa"/>
            </w:tcMar>
            <w:vAlign w:val="center"/>
            <w:hideMark/>
          </w:tcPr>
          <w:p w14:paraId="5954FBEC"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420,791</w:t>
            </w:r>
          </w:p>
        </w:tc>
        <w:tc>
          <w:tcPr>
            <w:tcW w:w="348" w:type="pct"/>
            <w:shd w:val="clear" w:color="auto" w:fill="auto"/>
            <w:vAlign w:val="center"/>
            <w:hideMark/>
          </w:tcPr>
          <w:p w14:paraId="2C517A35"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423,486</w:t>
            </w:r>
          </w:p>
        </w:tc>
        <w:tc>
          <w:tcPr>
            <w:tcW w:w="360" w:type="pct"/>
            <w:shd w:val="clear" w:color="auto" w:fill="auto"/>
            <w:vAlign w:val="center"/>
          </w:tcPr>
          <w:p w14:paraId="4CCA0531"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436,236    </w:t>
            </w:r>
          </w:p>
        </w:tc>
      </w:tr>
      <w:tr w:rsidR="008A0E1D" w:rsidRPr="007D7AA9" w14:paraId="1856D0C6"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1B2A2999"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Tísňová péče</w:t>
            </w:r>
          </w:p>
        </w:tc>
        <w:tc>
          <w:tcPr>
            <w:tcW w:w="457" w:type="pct"/>
            <w:shd w:val="clear" w:color="auto" w:fill="auto"/>
            <w:tcMar>
              <w:top w:w="0" w:type="dxa"/>
              <w:left w:w="108" w:type="dxa"/>
              <w:bottom w:w="0" w:type="dxa"/>
              <w:right w:w="108" w:type="dxa"/>
            </w:tcMar>
            <w:vAlign w:val="center"/>
            <w:hideMark/>
          </w:tcPr>
          <w:p w14:paraId="3B8A9C8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04" w:type="pct"/>
            <w:shd w:val="clear" w:color="auto" w:fill="auto"/>
            <w:tcMar>
              <w:top w:w="0" w:type="dxa"/>
              <w:left w:w="108" w:type="dxa"/>
              <w:bottom w:w="0" w:type="dxa"/>
              <w:right w:w="108" w:type="dxa"/>
            </w:tcMar>
            <w:vAlign w:val="center"/>
            <w:hideMark/>
          </w:tcPr>
          <w:p w14:paraId="4FA4185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04" w:type="pct"/>
            <w:shd w:val="clear" w:color="auto" w:fill="auto"/>
            <w:tcMar>
              <w:top w:w="0" w:type="dxa"/>
              <w:left w:w="108" w:type="dxa"/>
              <w:bottom w:w="0" w:type="dxa"/>
              <w:right w:w="108" w:type="dxa"/>
            </w:tcMar>
            <w:vAlign w:val="center"/>
            <w:hideMark/>
          </w:tcPr>
          <w:p w14:paraId="6545F8D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hideMark/>
          </w:tcPr>
          <w:p w14:paraId="48688EB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hideMark/>
          </w:tcPr>
          <w:p w14:paraId="6E382CA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hideMark/>
          </w:tcPr>
          <w:p w14:paraId="7C157CD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8" w:type="pct"/>
            <w:shd w:val="clear" w:color="auto" w:fill="auto"/>
            <w:tcMar>
              <w:top w:w="0" w:type="dxa"/>
              <w:left w:w="108" w:type="dxa"/>
              <w:bottom w:w="0" w:type="dxa"/>
              <w:right w:w="108" w:type="dxa"/>
            </w:tcMar>
            <w:vAlign w:val="center"/>
            <w:hideMark/>
          </w:tcPr>
          <w:p w14:paraId="5F627E3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hideMark/>
          </w:tcPr>
          <w:p w14:paraId="60903262"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0</w:t>
            </w:r>
          </w:p>
        </w:tc>
        <w:tc>
          <w:tcPr>
            <w:tcW w:w="348" w:type="pct"/>
            <w:shd w:val="clear" w:color="auto" w:fill="auto"/>
            <w:vAlign w:val="center"/>
            <w:hideMark/>
          </w:tcPr>
          <w:p w14:paraId="16E9BADC"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0</w:t>
            </w:r>
          </w:p>
        </w:tc>
        <w:tc>
          <w:tcPr>
            <w:tcW w:w="360" w:type="pct"/>
            <w:shd w:val="clear" w:color="auto" w:fill="auto"/>
            <w:vAlign w:val="center"/>
          </w:tcPr>
          <w:p w14:paraId="1FB25AEC"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0</w:t>
            </w:r>
          </w:p>
        </w:tc>
      </w:tr>
      <w:tr w:rsidR="008A0E1D" w:rsidRPr="007D7AA9" w14:paraId="563FA554"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559408E1"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Průvodcovské a předčitatelské služby</w:t>
            </w:r>
          </w:p>
        </w:tc>
        <w:tc>
          <w:tcPr>
            <w:tcW w:w="457" w:type="pct"/>
            <w:shd w:val="clear" w:color="auto" w:fill="auto"/>
            <w:tcMar>
              <w:top w:w="0" w:type="dxa"/>
              <w:left w:w="108" w:type="dxa"/>
              <w:bottom w:w="0" w:type="dxa"/>
              <w:right w:w="108" w:type="dxa"/>
            </w:tcMar>
            <w:vAlign w:val="center"/>
            <w:hideMark/>
          </w:tcPr>
          <w:p w14:paraId="2B258E7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04" w:type="pct"/>
            <w:shd w:val="clear" w:color="auto" w:fill="auto"/>
            <w:tcMar>
              <w:top w:w="0" w:type="dxa"/>
              <w:left w:w="108" w:type="dxa"/>
              <w:bottom w:w="0" w:type="dxa"/>
              <w:right w:w="108" w:type="dxa"/>
            </w:tcMar>
            <w:vAlign w:val="center"/>
            <w:hideMark/>
          </w:tcPr>
          <w:p w14:paraId="5AD7F05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04" w:type="pct"/>
            <w:shd w:val="clear" w:color="auto" w:fill="auto"/>
            <w:tcMar>
              <w:top w:w="0" w:type="dxa"/>
              <w:left w:w="108" w:type="dxa"/>
              <w:bottom w:w="0" w:type="dxa"/>
              <w:right w:w="108" w:type="dxa"/>
            </w:tcMar>
            <w:vAlign w:val="center"/>
            <w:hideMark/>
          </w:tcPr>
          <w:p w14:paraId="292CAD9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hideMark/>
          </w:tcPr>
          <w:p w14:paraId="320BA41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hideMark/>
          </w:tcPr>
          <w:p w14:paraId="03A1D47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hideMark/>
          </w:tcPr>
          <w:p w14:paraId="72611DE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8" w:type="pct"/>
            <w:shd w:val="clear" w:color="auto" w:fill="auto"/>
            <w:tcMar>
              <w:top w:w="0" w:type="dxa"/>
              <w:left w:w="108" w:type="dxa"/>
              <w:bottom w:w="0" w:type="dxa"/>
              <w:right w:w="108" w:type="dxa"/>
            </w:tcMar>
            <w:vAlign w:val="center"/>
            <w:hideMark/>
          </w:tcPr>
          <w:p w14:paraId="12C592C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hideMark/>
          </w:tcPr>
          <w:p w14:paraId="409D4818"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0</w:t>
            </w:r>
          </w:p>
        </w:tc>
        <w:tc>
          <w:tcPr>
            <w:tcW w:w="348" w:type="pct"/>
            <w:shd w:val="clear" w:color="auto" w:fill="auto"/>
            <w:vAlign w:val="center"/>
            <w:hideMark/>
          </w:tcPr>
          <w:p w14:paraId="6CE38C18"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0</w:t>
            </w:r>
          </w:p>
        </w:tc>
        <w:tc>
          <w:tcPr>
            <w:tcW w:w="360" w:type="pct"/>
            <w:shd w:val="clear" w:color="auto" w:fill="auto"/>
            <w:vAlign w:val="center"/>
          </w:tcPr>
          <w:p w14:paraId="70826A94"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0</w:t>
            </w:r>
          </w:p>
        </w:tc>
      </w:tr>
      <w:tr w:rsidR="008A0E1D" w:rsidRPr="007D7AA9" w14:paraId="2085D3DF"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62B66134"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Podpora samostatného bydlení</w:t>
            </w:r>
          </w:p>
        </w:tc>
        <w:tc>
          <w:tcPr>
            <w:tcW w:w="457" w:type="pct"/>
            <w:shd w:val="clear" w:color="auto" w:fill="auto"/>
            <w:tcMar>
              <w:top w:w="0" w:type="dxa"/>
              <w:left w:w="108" w:type="dxa"/>
              <w:bottom w:w="0" w:type="dxa"/>
              <w:right w:w="108" w:type="dxa"/>
            </w:tcMar>
            <w:vAlign w:val="center"/>
            <w:hideMark/>
          </w:tcPr>
          <w:p w14:paraId="09BBF1F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8,178</w:t>
            </w:r>
          </w:p>
        </w:tc>
        <w:tc>
          <w:tcPr>
            <w:tcW w:w="404" w:type="pct"/>
            <w:shd w:val="clear" w:color="auto" w:fill="auto"/>
            <w:tcMar>
              <w:top w:w="0" w:type="dxa"/>
              <w:left w:w="108" w:type="dxa"/>
              <w:bottom w:w="0" w:type="dxa"/>
              <w:right w:w="108" w:type="dxa"/>
            </w:tcMar>
            <w:vAlign w:val="center"/>
            <w:hideMark/>
          </w:tcPr>
          <w:p w14:paraId="0A3F588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8,178</w:t>
            </w:r>
          </w:p>
        </w:tc>
        <w:tc>
          <w:tcPr>
            <w:tcW w:w="404" w:type="pct"/>
            <w:shd w:val="clear" w:color="auto" w:fill="auto"/>
            <w:tcMar>
              <w:top w:w="0" w:type="dxa"/>
              <w:left w:w="108" w:type="dxa"/>
              <w:bottom w:w="0" w:type="dxa"/>
              <w:right w:w="108" w:type="dxa"/>
            </w:tcMar>
            <w:vAlign w:val="center"/>
            <w:hideMark/>
          </w:tcPr>
          <w:p w14:paraId="3B3499F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8,178</w:t>
            </w:r>
          </w:p>
        </w:tc>
        <w:tc>
          <w:tcPr>
            <w:tcW w:w="457" w:type="pct"/>
            <w:shd w:val="clear" w:color="auto" w:fill="auto"/>
            <w:tcMar>
              <w:top w:w="0" w:type="dxa"/>
              <w:left w:w="108" w:type="dxa"/>
              <w:bottom w:w="0" w:type="dxa"/>
              <w:right w:w="108" w:type="dxa"/>
            </w:tcMar>
            <w:vAlign w:val="center"/>
            <w:hideMark/>
          </w:tcPr>
          <w:p w14:paraId="6C03B84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8,678</w:t>
            </w:r>
          </w:p>
        </w:tc>
        <w:tc>
          <w:tcPr>
            <w:tcW w:w="457" w:type="pct"/>
            <w:shd w:val="clear" w:color="auto" w:fill="auto"/>
            <w:tcMar>
              <w:top w:w="0" w:type="dxa"/>
              <w:left w:w="108" w:type="dxa"/>
              <w:bottom w:w="0" w:type="dxa"/>
              <w:right w:w="108" w:type="dxa"/>
            </w:tcMar>
            <w:vAlign w:val="center"/>
            <w:hideMark/>
          </w:tcPr>
          <w:p w14:paraId="65C0647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8,678</w:t>
            </w:r>
          </w:p>
        </w:tc>
        <w:tc>
          <w:tcPr>
            <w:tcW w:w="457" w:type="pct"/>
            <w:shd w:val="clear" w:color="auto" w:fill="auto"/>
            <w:tcMar>
              <w:top w:w="0" w:type="dxa"/>
              <w:left w:w="108" w:type="dxa"/>
              <w:bottom w:w="0" w:type="dxa"/>
              <w:right w:w="108" w:type="dxa"/>
            </w:tcMar>
            <w:vAlign w:val="center"/>
            <w:hideMark/>
          </w:tcPr>
          <w:p w14:paraId="20D9F9D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9,618</w:t>
            </w:r>
          </w:p>
        </w:tc>
        <w:tc>
          <w:tcPr>
            <w:tcW w:w="458" w:type="pct"/>
            <w:shd w:val="clear" w:color="auto" w:fill="auto"/>
            <w:tcMar>
              <w:top w:w="0" w:type="dxa"/>
              <w:left w:w="108" w:type="dxa"/>
              <w:bottom w:w="0" w:type="dxa"/>
              <w:right w:w="108" w:type="dxa"/>
            </w:tcMar>
            <w:vAlign w:val="center"/>
            <w:hideMark/>
          </w:tcPr>
          <w:p w14:paraId="6551E50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9,618</w:t>
            </w:r>
          </w:p>
        </w:tc>
        <w:tc>
          <w:tcPr>
            <w:tcW w:w="457" w:type="pct"/>
            <w:shd w:val="clear" w:color="auto" w:fill="auto"/>
            <w:tcMar>
              <w:top w:w="0" w:type="dxa"/>
              <w:left w:w="108" w:type="dxa"/>
              <w:bottom w:w="0" w:type="dxa"/>
              <w:right w:w="108" w:type="dxa"/>
            </w:tcMar>
            <w:vAlign w:val="center"/>
            <w:hideMark/>
          </w:tcPr>
          <w:p w14:paraId="11CBFB10"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9,238</w:t>
            </w:r>
          </w:p>
        </w:tc>
        <w:tc>
          <w:tcPr>
            <w:tcW w:w="348" w:type="pct"/>
            <w:shd w:val="clear" w:color="auto" w:fill="auto"/>
            <w:vAlign w:val="center"/>
            <w:hideMark/>
          </w:tcPr>
          <w:p w14:paraId="596B4D28"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6,298</w:t>
            </w:r>
          </w:p>
        </w:tc>
        <w:tc>
          <w:tcPr>
            <w:tcW w:w="360" w:type="pct"/>
            <w:shd w:val="clear" w:color="auto" w:fill="auto"/>
            <w:vAlign w:val="center"/>
          </w:tcPr>
          <w:p w14:paraId="047BE827"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6,298    </w:t>
            </w:r>
          </w:p>
        </w:tc>
      </w:tr>
      <w:tr w:rsidR="008A0E1D" w:rsidRPr="007D7AA9" w14:paraId="3E128864"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491DD23A"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Centra denních služeb</w:t>
            </w:r>
          </w:p>
        </w:tc>
        <w:tc>
          <w:tcPr>
            <w:tcW w:w="457" w:type="pct"/>
            <w:shd w:val="clear" w:color="auto" w:fill="auto"/>
            <w:tcMar>
              <w:top w:w="0" w:type="dxa"/>
              <w:left w:w="108" w:type="dxa"/>
              <w:bottom w:w="0" w:type="dxa"/>
              <w:right w:w="108" w:type="dxa"/>
            </w:tcMar>
            <w:vAlign w:val="center"/>
            <w:hideMark/>
          </w:tcPr>
          <w:p w14:paraId="1816C81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35,533</w:t>
            </w:r>
          </w:p>
        </w:tc>
        <w:tc>
          <w:tcPr>
            <w:tcW w:w="404" w:type="pct"/>
            <w:shd w:val="clear" w:color="auto" w:fill="auto"/>
            <w:tcMar>
              <w:top w:w="0" w:type="dxa"/>
              <w:left w:w="108" w:type="dxa"/>
              <w:bottom w:w="0" w:type="dxa"/>
              <w:right w:w="108" w:type="dxa"/>
            </w:tcMar>
            <w:vAlign w:val="center"/>
            <w:hideMark/>
          </w:tcPr>
          <w:p w14:paraId="3D07366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34,843</w:t>
            </w:r>
          </w:p>
        </w:tc>
        <w:tc>
          <w:tcPr>
            <w:tcW w:w="404" w:type="pct"/>
            <w:shd w:val="clear" w:color="auto" w:fill="auto"/>
            <w:tcMar>
              <w:top w:w="0" w:type="dxa"/>
              <w:left w:w="108" w:type="dxa"/>
              <w:bottom w:w="0" w:type="dxa"/>
              <w:right w:w="108" w:type="dxa"/>
            </w:tcMar>
            <w:vAlign w:val="center"/>
            <w:hideMark/>
          </w:tcPr>
          <w:p w14:paraId="58C0018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34,668</w:t>
            </w:r>
          </w:p>
        </w:tc>
        <w:tc>
          <w:tcPr>
            <w:tcW w:w="457" w:type="pct"/>
            <w:shd w:val="clear" w:color="auto" w:fill="auto"/>
            <w:tcMar>
              <w:top w:w="0" w:type="dxa"/>
              <w:left w:w="108" w:type="dxa"/>
              <w:bottom w:w="0" w:type="dxa"/>
              <w:right w:w="108" w:type="dxa"/>
            </w:tcMar>
            <w:vAlign w:val="center"/>
            <w:hideMark/>
          </w:tcPr>
          <w:p w14:paraId="5906D97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36,668</w:t>
            </w:r>
          </w:p>
        </w:tc>
        <w:tc>
          <w:tcPr>
            <w:tcW w:w="457" w:type="pct"/>
            <w:shd w:val="clear" w:color="auto" w:fill="auto"/>
            <w:tcMar>
              <w:top w:w="0" w:type="dxa"/>
              <w:left w:w="108" w:type="dxa"/>
              <w:bottom w:w="0" w:type="dxa"/>
              <w:right w:w="108" w:type="dxa"/>
            </w:tcMar>
            <w:vAlign w:val="center"/>
            <w:hideMark/>
          </w:tcPr>
          <w:p w14:paraId="76D203D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36,668</w:t>
            </w:r>
          </w:p>
        </w:tc>
        <w:tc>
          <w:tcPr>
            <w:tcW w:w="457" w:type="pct"/>
            <w:shd w:val="clear" w:color="auto" w:fill="auto"/>
            <w:tcMar>
              <w:top w:w="0" w:type="dxa"/>
              <w:left w:w="108" w:type="dxa"/>
              <w:bottom w:w="0" w:type="dxa"/>
              <w:right w:w="108" w:type="dxa"/>
            </w:tcMar>
            <w:vAlign w:val="center"/>
            <w:hideMark/>
          </w:tcPr>
          <w:p w14:paraId="71E97BB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38,512</w:t>
            </w:r>
          </w:p>
        </w:tc>
        <w:tc>
          <w:tcPr>
            <w:tcW w:w="458" w:type="pct"/>
            <w:shd w:val="clear" w:color="auto" w:fill="auto"/>
            <w:tcMar>
              <w:top w:w="0" w:type="dxa"/>
              <w:left w:w="108" w:type="dxa"/>
              <w:bottom w:w="0" w:type="dxa"/>
              <w:right w:w="108" w:type="dxa"/>
            </w:tcMar>
            <w:vAlign w:val="center"/>
            <w:hideMark/>
          </w:tcPr>
          <w:p w14:paraId="253BC8A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39,563</w:t>
            </w:r>
          </w:p>
        </w:tc>
        <w:tc>
          <w:tcPr>
            <w:tcW w:w="457" w:type="pct"/>
            <w:shd w:val="clear" w:color="auto" w:fill="auto"/>
            <w:tcMar>
              <w:top w:w="0" w:type="dxa"/>
              <w:left w:w="108" w:type="dxa"/>
              <w:bottom w:w="0" w:type="dxa"/>
              <w:right w:w="108" w:type="dxa"/>
            </w:tcMar>
            <w:vAlign w:val="center"/>
            <w:hideMark/>
          </w:tcPr>
          <w:p w14:paraId="018DE99E"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39,563</w:t>
            </w:r>
          </w:p>
        </w:tc>
        <w:tc>
          <w:tcPr>
            <w:tcW w:w="348" w:type="pct"/>
            <w:shd w:val="clear" w:color="auto" w:fill="auto"/>
            <w:vAlign w:val="center"/>
            <w:hideMark/>
          </w:tcPr>
          <w:p w14:paraId="3C480D4B"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40,559</w:t>
            </w:r>
          </w:p>
        </w:tc>
        <w:tc>
          <w:tcPr>
            <w:tcW w:w="360" w:type="pct"/>
            <w:shd w:val="clear" w:color="auto" w:fill="auto"/>
            <w:vAlign w:val="center"/>
          </w:tcPr>
          <w:p w14:paraId="3332C73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42,559</w:t>
            </w:r>
          </w:p>
        </w:tc>
      </w:tr>
      <w:tr w:rsidR="008A0E1D" w:rsidRPr="007D7AA9" w14:paraId="7567BCA4"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68072943"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Denní stacionáře</w:t>
            </w:r>
          </w:p>
        </w:tc>
        <w:tc>
          <w:tcPr>
            <w:tcW w:w="457" w:type="pct"/>
            <w:shd w:val="clear" w:color="auto" w:fill="auto"/>
            <w:tcMar>
              <w:top w:w="0" w:type="dxa"/>
              <w:left w:w="108" w:type="dxa"/>
              <w:bottom w:w="0" w:type="dxa"/>
              <w:right w:w="108" w:type="dxa"/>
            </w:tcMar>
            <w:vAlign w:val="center"/>
            <w:hideMark/>
          </w:tcPr>
          <w:p w14:paraId="75C6CD5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95,646</w:t>
            </w:r>
          </w:p>
        </w:tc>
        <w:tc>
          <w:tcPr>
            <w:tcW w:w="404" w:type="pct"/>
            <w:shd w:val="clear" w:color="auto" w:fill="auto"/>
            <w:tcMar>
              <w:top w:w="0" w:type="dxa"/>
              <w:left w:w="108" w:type="dxa"/>
              <w:bottom w:w="0" w:type="dxa"/>
              <w:right w:w="108" w:type="dxa"/>
            </w:tcMar>
            <w:vAlign w:val="center"/>
            <w:hideMark/>
          </w:tcPr>
          <w:p w14:paraId="66C1B42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93,463</w:t>
            </w:r>
          </w:p>
        </w:tc>
        <w:tc>
          <w:tcPr>
            <w:tcW w:w="404" w:type="pct"/>
            <w:shd w:val="clear" w:color="auto" w:fill="auto"/>
            <w:tcMar>
              <w:top w:w="0" w:type="dxa"/>
              <w:left w:w="108" w:type="dxa"/>
              <w:bottom w:w="0" w:type="dxa"/>
              <w:right w:w="108" w:type="dxa"/>
            </w:tcMar>
            <w:vAlign w:val="center"/>
            <w:hideMark/>
          </w:tcPr>
          <w:p w14:paraId="3028A20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91,621</w:t>
            </w:r>
          </w:p>
        </w:tc>
        <w:tc>
          <w:tcPr>
            <w:tcW w:w="457" w:type="pct"/>
            <w:shd w:val="clear" w:color="auto" w:fill="auto"/>
            <w:tcMar>
              <w:top w:w="0" w:type="dxa"/>
              <w:left w:w="108" w:type="dxa"/>
              <w:bottom w:w="0" w:type="dxa"/>
              <w:right w:w="108" w:type="dxa"/>
            </w:tcMar>
            <w:vAlign w:val="center"/>
            <w:hideMark/>
          </w:tcPr>
          <w:p w14:paraId="21DC649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92,871</w:t>
            </w:r>
          </w:p>
        </w:tc>
        <w:tc>
          <w:tcPr>
            <w:tcW w:w="457" w:type="pct"/>
            <w:shd w:val="clear" w:color="auto" w:fill="auto"/>
            <w:tcMar>
              <w:top w:w="0" w:type="dxa"/>
              <w:left w:w="108" w:type="dxa"/>
              <w:bottom w:w="0" w:type="dxa"/>
              <w:right w:w="108" w:type="dxa"/>
            </w:tcMar>
            <w:vAlign w:val="center"/>
            <w:hideMark/>
          </w:tcPr>
          <w:p w14:paraId="1F0BFFB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96,371</w:t>
            </w:r>
          </w:p>
        </w:tc>
        <w:tc>
          <w:tcPr>
            <w:tcW w:w="457" w:type="pct"/>
            <w:shd w:val="clear" w:color="auto" w:fill="auto"/>
            <w:tcMar>
              <w:top w:w="0" w:type="dxa"/>
              <w:left w:w="108" w:type="dxa"/>
              <w:bottom w:w="0" w:type="dxa"/>
              <w:right w:w="108" w:type="dxa"/>
            </w:tcMar>
            <w:vAlign w:val="center"/>
            <w:hideMark/>
          </w:tcPr>
          <w:p w14:paraId="2A5D3FC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96,331</w:t>
            </w:r>
          </w:p>
        </w:tc>
        <w:tc>
          <w:tcPr>
            <w:tcW w:w="458" w:type="pct"/>
            <w:shd w:val="clear" w:color="auto" w:fill="auto"/>
            <w:tcMar>
              <w:top w:w="0" w:type="dxa"/>
              <w:left w:w="108" w:type="dxa"/>
              <w:bottom w:w="0" w:type="dxa"/>
              <w:right w:w="108" w:type="dxa"/>
            </w:tcMar>
            <w:vAlign w:val="center"/>
            <w:hideMark/>
          </w:tcPr>
          <w:p w14:paraId="5663C52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96,331</w:t>
            </w:r>
          </w:p>
        </w:tc>
        <w:tc>
          <w:tcPr>
            <w:tcW w:w="457" w:type="pct"/>
            <w:shd w:val="clear" w:color="auto" w:fill="auto"/>
            <w:tcMar>
              <w:top w:w="0" w:type="dxa"/>
              <w:left w:w="108" w:type="dxa"/>
              <w:bottom w:w="0" w:type="dxa"/>
              <w:right w:w="108" w:type="dxa"/>
            </w:tcMar>
            <w:vAlign w:val="center"/>
            <w:hideMark/>
          </w:tcPr>
          <w:p w14:paraId="4C8E39A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96,831</w:t>
            </w:r>
          </w:p>
        </w:tc>
        <w:tc>
          <w:tcPr>
            <w:tcW w:w="348" w:type="pct"/>
            <w:shd w:val="clear" w:color="auto" w:fill="auto"/>
            <w:vAlign w:val="center"/>
            <w:hideMark/>
          </w:tcPr>
          <w:p w14:paraId="0747DF58"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96,811</w:t>
            </w:r>
          </w:p>
        </w:tc>
        <w:tc>
          <w:tcPr>
            <w:tcW w:w="360" w:type="pct"/>
            <w:shd w:val="clear" w:color="auto" w:fill="auto"/>
            <w:vAlign w:val="center"/>
          </w:tcPr>
          <w:p w14:paraId="6B4FF49B"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98,811    </w:t>
            </w:r>
          </w:p>
        </w:tc>
      </w:tr>
      <w:tr w:rsidR="008A0E1D" w:rsidRPr="007D7AA9" w14:paraId="2BD756D5"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27BCD3CB" w14:textId="77777777" w:rsidR="008A0E1D" w:rsidRPr="007D7AA9" w:rsidRDefault="008A0E1D" w:rsidP="008D75EB">
            <w:pPr>
              <w:autoSpaceDE w:val="0"/>
              <w:autoSpaceDN w:val="0"/>
              <w:spacing w:before="0" w:line="240" w:lineRule="auto"/>
              <w:jc w:val="left"/>
              <w:rPr>
                <w:rFonts w:eastAsia="Calibri"/>
                <w:i/>
                <w:iCs/>
                <w:color w:val="000000"/>
                <w:sz w:val="18"/>
                <w:szCs w:val="18"/>
              </w:rPr>
            </w:pPr>
            <w:r w:rsidRPr="007D7AA9">
              <w:rPr>
                <w:rFonts w:eastAsia="Calibri"/>
                <w:i/>
                <w:iCs/>
                <w:color w:val="000000"/>
                <w:sz w:val="18"/>
                <w:szCs w:val="18"/>
              </w:rPr>
              <w:t>Odlehčovací služby</w:t>
            </w:r>
          </w:p>
        </w:tc>
        <w:tc>
          <w:tcPr>
            <w:tcW w:w="457" w:type="pct"/>
            <w:shd w:val="clear" w:color="auto" w:fill="auto"/>
            <w:tcMar>
              <w:top w:w="0" w:type="dxa"/>
              <w:left w:w="108" w:type="dxa"/>
              <w:bottom w:w="0" w:type="dxa"/>
              <w:right w:w="108" w:type="dxa"/>
            </w:tcMar>
            <w:vAlign w:val="center"/>
            <w:hideMark/>
          </w:tcPr>
          <w:p w14:paraId="1215E21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36,146</w:t>
            </w:r>
          </w:p>
        </w:tc>
        <w:tc>
          <w:tcPr>
            <w:tcW w:w="404" w:type="pct"/>
            <w:shd w:val="clear" w:color="auto" w:fill="auto"/>
            <w:tcMar>
              <w:top w:w="0" w:type="dxa"/>
              <w:left w:w="108" w:type="dxa"/>
              <w:bottom w:w="0" w:type="dxa"/>
              <w:right w:w="108" w:type="dxa"/>
            </w:tcMar>
            <w:vAlign w:val="center"/>
            <w:hideMark/>
          </w:tcPr>
          <w:p w14:paraId="6C8F9A4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38,146</w:t>
            </w:r>
          </w:p>
        </w:tc>
        <w:tc>
          <w:tcPr>
            <w:tcW w:w="404" w:type="pct"/>
            <w:shd w:val="clear" w:color="auto" w:fill="auto"/>
            <w:tcMar>
              <w:top w:w="0" w:type="dxa"/>
              <w:left w:w="108" w:type="dxa"/>
              <w:bottom w:w="0" w:type="dxa"/>
              <w:right w:w="108" w:type="dxa"/>
            </w:tcMar>
            <w:vAlign w:val="center"/>
            <w:hideMark/>
          </w:tcPr>
          <w:p w14:paraId="5C1E23F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43,545</w:t>
            </w:r>
          </w:p>
        </w:tc>
        <w:tc>
          <w:tcPr>
            <w:tcW w:w="457" w:type="pct"/>
            <w:shd w:val="clear" w:color="auto" w:fill="auto"/>
            <w:tcMar>
              <w:top w:w="0" w:type="dxa"/>
              <w:left w:w="108" w:type="dxa"/>
              <w:bottom w:w="0" w:type="dxa"/>
              <w:right w:w="108" w:type="dxa"/>
            </w:tcMar>
            <w:vAlign w:val="center"/>
            <w:hideMark/>
          </w:tcPr>
          <w:p w14:paraId="0B562E3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43,542</w:t>
            </w:r>
          </w:p>
        </w:tc>
        <w:tc>
          <w:tcPr>
            <w:tcW w:w="457" w:type="pct"/>
            <w:shd w:val="clear" w:color="auto" w:fill="auto"/>
            <w:tcMar>
              <w:top w:w="0" w:type="dxa"/>
              <w:left w:w="108" w:type="dxa"/>
              <w:bottom w:w="0" w:type="dxa"/>
              <w:right w:w="108" w:type="dxa"/>
            </w:tcMar>
            <w:vAlign w:val="center"/>
            <w:hideMark/>
          </w:tcPr>
          <w:p w14:paraId="0437E76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42,689</w:t>
            </w:r>
          </w:p>
        </w:tc>
        <w:tc>
          <w:tcPr>
            <w:tcW w:w="457" w:type="pct"/>
            <w:shd w:val="clear" w:color="auto" w:fill="auto"/>
            <w:tcMar>
              <w:top w:w="0" w:type="dxa"/>
              <w:left w:w="108" w:type="dxa"/>
              <w:bottom w:w="0" w:type="dxa"/>
              <w:right w:w="108" w:type="dxa"/>
            </w:tcMar>
            <w:vAlign w:val="center"/>
            <w:hideMark/>
          </w:tcPr>
          <w:p w14:paraId="6FB3F6D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55,681</w:t>
            </w:r>
          </w:p>
        </w:tc>
        <w:tc>
          <w:tcPr>
            <w:tcW w:w="458" w:type="pct"/>
            <w:shd w:val="clear" w:color="auto" w:fill="auto"/>
            <w:tcMar>
              <w:top w:w="0" w:type="dxa"/>
              <w:left w:w="108" w:type="dxa"/>
              <w:bottom w:w="0" w:type="dxa"/>
              <w:right w:w="108" w:type="dxa"/>
            </w:tcMar>
            <w:vAlign w:val="center"/>
            <w:hideMark/>
          </w:tcPr>
          <w:p w14:paraId="66123D7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67,071</w:t>
            </w:r>
          </w:p>
        </w:tc>
        <w:tc>
          <w:tcPr>
            <w:tcW w:w="457" w:type="pct"/>
            <w:shd w:val="clear" w:color="auto" w:fill="auto"/>
            <w:tcMar>
              <w:top w:w="0" w:type="dxa"/>
              <w:left w:w="108" w:type="dxa"/>
              <w:bottom w:w="0" w:type="dxa"/>
              <w:right w:w="108" w:type="dxa"/>
            </w:tcMar>
            <w:vAlign w:val="center"/>
            <w:hideMark/>
          </w:tcPr>
          <w:p w14:paraId="64CD25FE"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97,023</w:t>
            </w:r>
          </w:p>
        </w:tc>
        <w:tc>
          <w:tcPr>
            <w:tcW w:w="348" w:type="pct"/>
            <w:shd w:val="clear" w:color="auto" w:fill="auto"/>
            <w:vAlign w:val="center"/>
            <w:hideMark/>
          </w:tcPr>
          <w:p w14:paraId="2D3775B7"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116,471</w:t>
            </w:r>
          </w:p>
        </w:tc>
        <w:tc>
          <w:tcPr>
            <w:tcW w:w="360" w:type="pct"/>
            <w:shd w:val="clear" w:color="auto" w:fill="auto"/>
            <w:vAlign w:val="center"/>
          </w:tcPr>
          <w:p w14:paraId="43ABAB4C"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111,543    </w:t>
            </w:r>
          </w:p>
        </w:tc>
      </w:tr>
      <w:tr w:rsidR="008A0E1D" w:rsidRPr="007D7AA9" w14:paraId="110962CB" w14:textId="77777777" w:rsidTr="007D7AA9">
        <w:trPr>
          <w:trHeight w:val="283"/>
        </w:trPr>
        <w:tc>
          <w:tcPr>
            <w:tcW w:w="741" w:type="pct"/>
            <w:shd w:val="clear" w:color="auto" w:fill="FDE9D9" w:themeFill="accent6" w:themeFillTint="33"/>
            <w:tcMar>
              <w:top w:w="0" w:type="dxa"/>
              <w:left w:w="108" w:type="dxa"/>
              <w:bottom w:w="0" w:type="dxa"/>
              <w:right w:w="108" w:type="dxa"/>
            </w:tcMar>
            <w:vAlign w:val="center"/>
            <w:hideMark/>
          </w:tcPr>
          <w:p w14:paraId="7F2AE325"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b/>
                <w:bCs/>
                <w:i/>
                <w:iCs/>
                <w:color w:val="000000"/>
                <w:sz w:val="18"/>
                <w:szCs w:val="18"/>
              </w:rPr>
              <w:t>Služby sociální prevence</w:t>
            </w:r>
          </w:p>
        </w:tc>
        <w:tc>
          <w:tcPr>
            <w:tcW w:w="4259" w:type="pct"/>
            <w:gridSpan w:val="10"/>
            <w:shd w:val="clear" w:color="auto" w:fill="FDE9D9" w:themeFill="accent6" w:themeFillTint="33"/>
            <w:tcMar>
              <w:top w:w="0" w:type="dxa"/>
              <w:left w:w="108" w:type="dxa"/>
              <w:bottom w:w="0" w:type="dxa"/>
              <w:right w:w="108" w:type="dxa"/>
            </w:tcMar>
            <w:vAlign w:val="center"/>
            <w:hideMark/>
          </w:tcPr>
          <w:p w14:paraId="2B59045E" w14:textId="77777777" w:rsidR="008A0E1D" w:rsidRPr="007D7AA9" w:rsidRDefault="008A0E1D" w:rsidP="008D75EB">
            <w:pPr>
              <w:autoSpaceDE w:val="0"/>
              <w:autoSpaceDN w:val="0"/>
              <w:spacing w:before="0" w:line="240" w:lineRule="auto"/>
              <w:jc w:val="left"/>
              <w:rPr>
                <w:rFonts w:eastAsia="Calibri"/>
                <w:b/>
                <w:bCs/>
                <w:i/>
                <w:iCs/>
                <w:color w:val="000000"/>
                <w:sz w:val="18"/>
                <w:szCs w:val="18"/>
              </w:rPr>
            </w:pPr>
            <w:r w:rsidRPr="007D7AA9">
              <w:rPr>
                <w:rFonts w:eastAsia="Calibri"/>
                <w:b/>
                <w:bCs/>
                <w:i/>
                <w:iCs/>
                <w:color w:val="000000"/>
                <w:sz w:val="18"/>
                <w:szCs w:val="18"/>
              </w:rPr>
              <w:t>pobytové (jednotky lůžka)</w:t>
            </w:r>
          </w:p>
        </w:tc>
      </w:tr>
      <w:tr w:rsidR="008A0E1D" w:rsidRPr="007D7AA9" w14:paraId="23A83D34"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301FB4A7"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Azylové domy</w:t>
            </w:r>
          </w:p>
        </w:tc>
        <w:tc>
          <w:tcPr>
            <w:tcW w:w="457" w:type="pct"/>
            <w:shd w:val="clear" w:color="auto" w:fill="auto"/>
            <w:tcMar>
              <w:top w:w="0" w:type="dxa"/>
              <w:left w:w="108" w:type="dxa"/>
              <w:bottom w:w="0" w:type="dxa"/>
              <w:right w:w="108" w:type="dxa"/>
            </w:tcMar>
            <w:vAlign w:val="center"/>
            <w:hideMark/>
          </w:tcPr>
          <w:p w14:paraId="4B62394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476</w:t>
            </w:r>
          </w:p>
        </w:tc>
        <w:tc>
          <w:tcPr>
            <w:tcW w:w="404" w:type="pct"/>
            <w:shd w:val="clear" w:color="auto" w:fill="auto"/>
            <w:tcMar>
              <w:top w:w="0" w:type="dxa"/>
              <w:left w:w="108" w:type="dxa"/>
              <w:bottom w:w="0" w:type="dxa"/>
              <w:right w:w="108" w:type="dxa"/>
            </w:tcMar>
            <w:vAlign w:val="center"/>
            <w:hideMark/>
          </w:tcPr>
          <w:p w14:paraId="123BD44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476</w:t>
            </w:r>
          </w:p>
        </w:tc>
        <w:tc>
          <w:tcPr>
            <w:tcW w:w="404" w:type="pct"/>
            <w:shd w:val="clear" w:color="auto" w:fill="auto"/>
            <w:tcMar>
              <w:top w:w="0" w:type="dxa"/>
              <w:left w:w="108" w:type="dxa"/>
              <w:bottom w:w="0" w:type="dxa"/>
              <w:right w:w="108" w:type="dxa"/>
            </w:tcMar>
            <w:vAlign w:val="center"/>
            <w:hideMark/>
          </w:tcPr>
          <w:p w14:paraId="1C4C455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506</w:t>
            </w:r>
          </w:p>
        </w:tc>
        <w:tc>
          <w:tcPr>
            <w:tcW w:w="457" w:type="pct"/>
            <w:shd w:val="clear" w:color="auto" w:fill="auto"/>
            <w:tcMar>
              <w:top w:w="0" w:type="dxa"/>
              <w:left w:w="108" w:type="dxa"/>
              <w:bottom w:w="0" w:type="dxa"/>
              <w:right w:w="108" w:type="dxa"/>
            </w:tcMar>
            <w:vAlign w:val="center"/>
            <w:hideMark/>
          </w:tcPr>
          <w:p w14:paraId="350D23B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506</w:t>
            </w:r>
          </w:p>
        </w:tc>
        <w:tc>
          <w:tcPr>
            <w:tcW w:w="457" w:type="pct"/>
            <w:shd w:val="clear" w:color="auto" w:fill="auto"/>
            <w:tcMar>
              <w:top w:w="0" w:type="dxa"/>
              <w:left w:w="108" w:type="dxa"/>
              <w:bottom w:w="0" w:type="dxa"/>
              <w:right w:w="108" w:type="dxa"/>
            </w:tcMar>
            <w:vAlign w:val="center"/>
            <w:hideMark/>
          </w:tcPr>
          <w:p w14:paraId="5420597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495</w:t>
            </w:r>
          </w:p>
        </w:tc>
        <w:tc>
          <w:tcPr>
            <w:tcW w:w="457" w:type="pct"/>
            <w:shd w:val="clear" w:color="auto" w:fill="auto"/>
            <w:tcMar>
              <w:top w:w="0" w:type="dxa"/>
              <w:left w:w="108" w:type="dxa"/>
              <w:bottom w:w="0" w:type="dxa"/>
              <w:right w:w="108" w:type="dxa"/>
            </w:tcMar>
            <w:vAlign w:val="center"/>
            <w:hideMark/>
          </w:tcPr>
          <w:p w14:paraId="7815A56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501</w:t>
            </w:r>
          </w:p>
        </w:tc>
        <w:tc>
          <w:tcPr>
            <w:tcW w:w="458" w:type="pct"/>
            <w:shd w:val="clear" w:color="auto" w:fill="auto"/>
            <w:tcMar>
              <w:top w:w="0" w:type="dxa"/>
              <w:left w:w="108" w:type="dxa"/>
              <w:bottom w:w="0" w:type="dxa"/>
              <w:right w:w="108" w:type="dxa"/>
            </w:tcMar>
            <w:vAlign w:val="center"/>
            <w:hideMark/>
          </w:tcPr>
          <w:p w14:paraId="7176C1C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559</w:t>
            </w:r>
          </w:p>
        </w:tc>
        <w:tc>
          <w:tcPr>
            <w:tcW w:w="457" w:type="pct"/>
            <w:shd w:val="clear" w:color="auto" w:fill="auto"/>
            <w:tcMar>
              <w:top w:w="0" w:type="dxa"/>
              <w:left w:w="108" w:type="dxa"/>
              <w:bottom w:w="0" w:type="dxa"/>
              <w:right w:w="108" w:type="dxa"/>
            </w:tcMar>
            <w:vAlign w:val="center"/>
            <w:hideMark/>
          </w:tcPr>
          <w:p w14:paraId="73F497AD"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559</w:t>
            </w:r>
          </w:p>
        </w:tc>
        <w:tc>
          <w:tcPr>
            <w:tcW w:w="348" w:type="pct"/>
            <w:shd w:val="clear" w:color="auto" w:fill="auto"/>
            <w:vAlign w:val="center"/>
            <w:hideMark/>
          </w:tcPr>
          <w:p w14:paraId="096BC475"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559</w:t>
            </w:r>
          </w:p>
        </w:tc>
        <w:tc>
          <w:tcPr>
            <w:tcW w:w="360" w:type="pct"/>
            <w:shd w:val="clear" w:color="auto" w:fill="auto"/>
            <w:vAlign w:val="center"/>
          </w:tcPr>
          <w:p w14:paraId="065C72AE"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597</w:t>
            </w:r>
          </w:p>
        </w:tc>
      </w:tr>
      <w:tr w:rsidR="008A0E1D" w:rsidRPr="007D7AA9" w14:paraId="4834137E"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0840AC04"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Domy na půl cesty</w:t>
            </w:r>
          </w:p>
        </w:tc>
        <w:tc>
          <w:tcPr>
            <w:tcW w:w="457" w:type="pct"/>
            <w:shd w:val="clear" w:color="auto" w:fill="auto"/>
            <w:tcMar>
              <w:top w:w="0" w:type="dxa"/>
              <w:left w:w="108" w:type="dxa"/>
              <w:bottom w:w="0" w:type="dxa"/>
              <w:right w:w="108" w:type="dxa"/>
            </w:tcMar>
            <w:vAlign w:val="center"/>
            <w:hideMark/>
          </w:tcPr>
          <w:p w14:paraId="3413CAC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12</w:t>
            </w:r>
          </w:p>
        </w:tc>
        <w:tc>
          <w:tcPr>
            <w:tcW w:w="404" w:type="pct"/>
            <w:shd w:val="clear" w:color="auto" w:fill="auto"/>
            <w:tcMar>
              <w:top w:w="0" w:type="dxa"/>
              <w:left w:w="108" w:type="dxa"/>
              <w:bottom w:w="0" w:type="dxa"/>
              <w:right w:w="108" w:type="dxa"/>
            </w:tcMar>
            <w:vAlign w:val="center"/>
            <w:hideMark/>
          </w:tcPr>
          <w:p w14:paraId="765800E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04" w:type="pct"/>
            <w:shd w:val="clear" w:color="auto" w:fill="auto"/>
            <w:tcMar>
              <w:top w:w="0" w:type="dxa"/>
              <w:left w:w="108" w:type="dxa"/>
              <w:bottom w:w="0" w:type="dxa"/>
              <w:right w:w="108" w:type="dxa"/>
            </w:tcMar>
            <w:vAlign w:val="center"/>
            <w:hideMark/>
          </w:tcPr>
          <w:p w14:paraId="29275D0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57" w:type="pct"/>
            <w:shd w:val="clear" w:color="auto" w:fill="auto"/>
            <w:tcMar>
              <w:top w:w="0" w:type="dxa"/>
              <w:left w:w="108" w:type="dxa"/>
              <w:bottom w:w="0" w:type="dxa"/>
              <w:right w:w="108" w:type="dxa"/>
            </w:tcMar>
            <w:vAlign w:val="center"/>
            <w:hideMark/>
          </w:tcPr>
          <w:p w14:paraId="6627ED7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57" w:type="pct"/>
            <w:shd w:val="clear" w:color="auto" w:fill="auto"/>
            <w:tcMar>
              <w:top w:w="0" w:type="dxa"/>
              <w:left w:w="108" w:type="dxa"/>
              <w:bottom w:w="0" w:type="dxa"/>
              <w:right w:w="108" w:type="dxa"/>
            </w:tcMar>
            <w:vAlign w:val="center"/>
            <w:hideMark/>
          </w:tcPr>
          <w:p w14:paraId="24CDE2F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57" w:type="pct"/>
            <w:shd w:val="clear" w:color="auto" w:fill="auto"/>
            <w:tcMar>
              <w:top w:w="0" w:type="dxa"/>
              <w:left w:w="108" w:type="dxa"/>
              <w:bottom w:w="0" w:type="dxa"/>
              <w:right w:w="108" w:type="dxa"/>
            </w:tcMar>
            <w:vAlign w:val="center"/>
            <w:hideMark/>
          </w:tcPr>
          <w:p w14:paraId="09891DC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58" w:type="pct"/>
            <w:shd w:val="clear" w:color="auto" w:fill="auto"/>
            <w:tcMar>
              <w:top w:w="0" w:type="dxa"/>
              <w:left w:w="108" w:type="dxa"/>
              <w:bottom w:w="0" w:type="dxa"/>
              <w:right w:w="108" w:type="dxa"/>
            </w:tcMar>
            <w:vAlign w:val="center"/>
            <w:hideMark/>
          </w:tcPr>
          <w:p w14:paraId="6C486BC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12</w:t>
            </w:r>
          </w:p>
        </w:tc>
        <w:tc>
          <w:tcPr>
            <w:tcW w:w="457" w:type="pct"/>
            <w:shd w:val="clear" w:color="auto" w:fill="auto"/>
            <w:tcMar>
              <w:top w:w="0" w:type="dxa"/>
              <w:left w:w="108" w:type="dxa"/>
              <w:bottom w:w="0" w:type="dxa"/>
              <w:right w:w="108" w:type="dxa"/>
            </w:tcMar>
            <w:vAlign w:val="center"/>
            <w:hideMark/>
          </w:tcPr>
          <w:p w14:paraId="315AACB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12</w:t>
            </w:r>
          </w:p>
        </w:tc>
        <w:tc>
          <w:tcPr>
            <w:tcW w:w="348" w:type="pct"/>
            <w:shd w:val="clear" w:color="auto" w:fill="auto"/>
            <w:vAlign w:val="center"/>
            <w:hideMark/>
          </w:tcPr>
          <w:p w14:paraId="7EA1E8E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12</w:t>
            </w:r>
          </w:p>
        </w:tc>
        <w:tc>
          <w:tcPr>
            <w:tcW w:w="360" w:type="pct"/>
            <w:shd w:val="clear" w:color="auto" w:fill="auto"/>
            <w:vAlign w:val="center"/>
          </w:tcPr>
          <w:p w14:paraId="247218F4"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12</w:t>
            </w:r>
          </w:p>
        </w:tc>
      </w:tr>
      <w:tr w:rsidR="008A0E1D" w:rsidRPr="007D7AA9" w14:paraId="59FE10E8"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10DCB439"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Noclehárny</w:t>
            </w:r>
          </w:p>
        </w:tc>
        <w:tc>
          <w:tcPr>
            <w:tcW w:w="457" w:type="pct"/>
            <w:shd w:val="clear" w:color="auto" w:fill="auto"/>
            <w:tcMar>
              <w:top w:w="0" w:type="dxa"/>
              <w:left w:w="108" w:type="dxa"/>
              <w:bottom w:w="0" w:type="dxa"/>
              <w:right w:w="108" w:type="dxa"/>
            </w:tcMar>
            <w:vAlign w:val="center"/>
            <w:hideMark/>
          </w:tcPr>
          <w:p w14:paraId="7DFAB45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119</w:t>
            </w:r>
          </w:p>
        </w:tc>
        <w:tc>
          <w:tcPr>
            <w:tcW w:w="404" w:type="pct"/>
            <w:shd w:val="clear" w:color="auto" w:fill="auto"/>
            <w:tcMar>
              <w:top w:w="0" w:type="dxa"/>
              <w:left w:w="108" w:type="dxa"/>
              <w:bottom w:w="0" w:type="dxa"/>
              <w:right w:w="108" w:type="dxa"/>
            </w:tcMar>
            <w:vAlign w:val="center"/>
            <w:hideMark/>
          </w:tcPr>
          <w:p w14:paraId="15E4577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119</w:t>
            </w:r>
          </w:p>
        </w:tc>
        <w:tc>
          <w:tcPr>
            <w:tcW w:w="404" w:type="pct"/>
            <w:shd w:val="clear" w:color="auto" w:fill="auto"/>
            <w:tcMar>
              <w:top w:w="0" w:type="dxa"/>
              <w:left w:w="108" w:type="dxa"/>
              <w:bottom w:w="0" w:type="dxa"/>
              <w:right w:w="108" w:type="dxa"/>
            </w:tcMar>
            <w:vAlign w:val="center"/>
            <w:hideMark/>
          </w:tcPr>
          <w:p w14:paraId="73FBB05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119</w:t>
            </w:r>
          </w:p>
        </w:tc>
        <w:tc>
          <w:tcPr>
            <w:tcW w:w="457" w:type="pct"/>
            <w:shd w:val="clear" w:color="auto" w:fill="auto"/>
            <w:tcMar>
              <w:top w:w="0" w:type="dxa"/>
              <w:left w:w="108" w:type="dxa"/>
              <w:bottom w:w="0" w:type="dxa"/>
              <w:right w:w="108" w:type="dxa"/>
            </w:tcMar>
            <w:vAlign w:val="center"/>
            <w:hideMark/>
          </w:tcPr>
          <w:p w14:paraId="19A7EF9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119</w:t>
            </w:r>
          </w:p>
        </w:tc>
        <w:tc>
          <w:tcPr>
            <w:tcW w:w="457" w:type="pct"/>
            <w:shd w:val="clear" w:color="auto" w:fill="auto"/>
            <w:tcMar>
              <w:top w:w="0" w:type="dxa"/>
              <w:left w:w="108" w:type="dxa"/>
              <w:bottom w:w="0" w:type="dxa"/>
              <w:right w:w="108" w:type="dxa"/>
            </w:tcMar>
            <w:vAlign w:val="center"/>
            <w:hideMark/>
          </w:tcPr>
          <w:p w14:paraId="5A9F378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119</w:t>
            </w:r>
          </w:p>
        </w:tc>
        <w:tc>
          <w:tcPr>
            <w:tcW w:w="457" w:type="pct"/>
            <w:shd w:val="clear" w:color="auto" w:fill="auto"/>
            <w:tcMar>
              <w:top w:w="0" w:type="dxa"/>
              <w:left w:w="108" w:type="dxa"/>
              <w:bottom w:w="0" w:type="dxa"/>
              <w:right w:w="108" w:type="dxa"/>
            </w:tcMar>
            <w:vAlign w:val="center"/>
            <w:hideMark/>
          </w:tcPr>
          <w:p w14:paraId="29219D9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125</w:t>
            </w:r>
          </w:p>
        </w:tc>
        <w:tc>
          <w:tcPr>
            <w:tcW w:w="458" w:type="pct"/>
            <w:shd w:val="clear" w:color="auto" w:fill="auto"/>
            <w:tcMar>
              <w:top w:w="0" w:type="dxa"/>
              <w:left w:w="108" w:type="dxa"/>
              <w:bottom w:w="0" w:type="dxa"/>
              <w:right w:w="108" w:type="dxa"/>
            </w:tcMar>
            <w:vAlign w:val="center"/>
            <w:hideMark/>
          </w:tcPr>
          <w:p w14:paraId="09A8880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125</w:t>
            </w:r>
          </w:p>
        </w:tc>
        <w:tc>
          <w:tcPr>
            <w:tcW w:w="457" w:type="pct"/>
            <w:shd w:val="clear" w:color="auto" w:fill="auto"/>
            <w:tcMar>
              <w:top w:w="0" w:type="dxa"/>
              <w:left w:w="108" w:type="dxa"/>
              <w:bottom w:w="0" w:type="dxa"/>
              <w:right w:w="108" w:type="dxa"/>
            </w:tcMar>
            <w:vAlign w:val="center"/>
            <w:hideMark/>
          </w:tcPr>
          <w:p w14:paraId="2176140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125</w:t>
            </w:r>
          </w:p>
        </w:tc>
        <w:tc>
          <w:tcPr>
            <w:tcW w:w="348" w:type="pct"/>
            <w:shd w:val="clear" w:color="auto" w:fill="auto"/>
            <w:vAlign w:val="center"/>
            <w:hideMark/>
          </w:tcPr>
          <w:p w14:paraId="49EC55CC"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132</w:t>
            </w:r>
          </w:p>
        </w:tc>
        <w:tc>
          <w:tcPr>
            <w:tcW w:w="360" w:type="pct"/>
            <w:shd w:val="clear" w:color="auto" w:fill="auto"/>
            <w:vAlign w:val="center"/>
          </w:tcPr>
          <w:p w14:paraId="0AA43E7E"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132</w:t>
            </w:r>
          </w:p>
        </w:tc>
      </w:tr>
      <w:tr w:rsidR="008A0E1D" w:rsidRPr="007D7AA9" w14:paraId="0070FC36"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02DB89C6"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Terapeutické komunity</w:t>
            </w:r>
          </w:p>
        </w:tc>
        <w:tc>
          <w:tcPr>
            <w:tcW w:w="457" w:type="pct"/>
            <w:shd w:val="clear" w:color="auto" w:fill="auto"/>
            <w:tcMar>
              <w:top w:w="0" w:type="dxa"/>
              <w:left w:w="108" w:type="dxa"/>
              <w:bottom w:w="0" w:type="dxa"/>
              <w:right w:w="108" w:type="dxa"/>
            </w:tcMar>
            <w:vAlign w:val="center"/>
            <w:hideMark/>
          </w:tcPr>
          <w:p w14:paraId="3B411D3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16</w:t>
            </w:r>
          </w:p>
        </w:tc>
        <w:tc>
          <w:tcPr>
            <w:tcW w:w="404" w:type="pct"/>
            <w:shd w:val="clear" w:color="auto" w:fill="auto"/>
            <w:tcMar>
              <w:top w:w="0" w:type="dxa"/>
              <w:left w:w="108" w:type="dxa"/>
              <w:bottom w:w="0" w:type="dxa"/>
              <w:right w:w="108" w:type="dxa"/>
            </w:tcMar>
            <w:vAlign w:val="center"/>
            <w:hideMark/>
          </w:tcPr>
          <w:p w14:paraId="4C0A87D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04" w:type="pct"/>
            <w:shd w:val="clear" w:color="auto" w:fill="auto"/>
            <w:tcMar>
              <w:top w:w="0" w:type="dxa"/>
              <w:left w:w="108" w:type="dxa"/>
              <w:bottom w:w="0" w:type="dxa"/>
              <w:right w:w="108" w:type="dxa"/>
            </w:tcMar>
            <w:vAlign w:val="center"/>
            <w:hideMark/>
          </w:tcPr>
          <w:p w14:paraId="4B0B4C0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57" w:type="pct"/>
            <w:shd w:val="clear" w:color="auto" w:fill="auto"/>
            <w:tcMar>
              <w:top w:w="0" w:type="dxa"/>
              <w:left w:w="108" w:type="dxa"/>
              <w:bottom w:w="0" w:type="dxa"/>
              <w:right w:w="108" w:type="dxa"/>
            </w:tcMar>
            <w:vAlign w:val="center"/>
            <w:hideMark/>
          </w:tcPr>
          <w:p w14:paraId="0B70967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57" w:type="pct"/>
            <w:shd w:val="clear" w:color="auto" w:fill="auto"/>
            <w:tcMar>
              <w:top w:w="0" w:type="dxa"/>
              <w:left w:w="108" w:type="dxa"/>
              <w:bottom w:w="0" w:type="dxa"/>
              <w:right w:w="108" w:type="dxa"/>
            </w:tcMar>
            <w:vAlign w:val="center"/>
            <w:hideMark/>
          </w:tcPr>
          <w:p w14:paraId="7949189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57" w:type="pct"/>
            <w:shd w:val="clear" w:color="auto" w:fill="auto"/>
            <w:tcMar>
              <w:top w:w="0" w:type="dxa"/>
              <w:left w:w="108" w:type="dxa"/>
              <w:bottom w:w="0" w:type="dxa"/>
              <w:right w:w="108" w:type="dxa"/>
            </w:tcMar>
            <w:vAlign w:val="center"/>
            <w:hideMark/>
          </w:tcPr>
          <w:p w14:paraId="0442208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58" w:type="pct"/>
            <w:shd w:val="clear" w:color="auto" w:fill="auto"/>
            <w:tcMar>
              <w:top w:w="0" w:type="dxa"/>
              <w:left w:w="108" w:type="dxa"/>
              <w:bottom w:w="0" w:type="dxa"/>
              <w:right w:w="108" w:type="dxa"/>
            </w:tcMar>
            <w:vAlign w:val="center"/>
            <w:hideMark/>
          </w:tcPr>
          <w:p w14:paraId="77E64DE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w:t>
            </w:r>
          </w:p>
        </w:tc>
        <w:tc>
          <w:tcPr>
            <w:tcW w:w="457" w:type="pct"/>
            <w:shd w:val="clear" w:color="auto" w:fill="auto"/>
            <w:tcMar>
              <w:top w:w="0" w:type="dxa"/>
              <w:left w:w="108" w:type="dxa"/>
              <w:bottom w:w="0" w:type="dxa"/>
              <w:right w:w="108" w:type="dxa"/>
            </w:tcMar>
            <w:vAlign w:val="center"/>
            <w:hideMark/>
          </w:tcPr>
          <w:p w14:paraId="59488577"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14</w:t>
            </w:r>
          </w:p>
        </w:tc>
        <w:tc>
          <w:tcPr>
            <w:tcW w:w="348" w:type="pct"/>
            <w:shd w:val="clear" w:color="auto" w:fill="auto"/>
            <w:vAlign w:val="center"/>
            <w:hideMark/>
          </w:tcPr>
          <w:p w14:paraId="4E35168C"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14</w:t>
            </w:r>
          </w:p>
        </w:tc>
        <w:tc>
          <w:tcPr>
            <w:tcW w:w="360" w:type="pct"/>
            <w:shd w:val="clear" w:color="auto" w:fill="auto"/>
            <w:vAlign w:val="center"/>
          </w:tcPr>
          <w:p w14:paraId="65AEDD69"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14</w:t>
            </w:r>
          </w:p>
        </w:tc>
      </w:tr>
      <w:tr w:rsidR="008A0E1D" w:rsidRPr="007D7AA9" w14:paraId="268CB11B" w14:textId="77777777" w:rsidTr="007D7AA9">
        <w:trPr>
          <w:trHeight w:val="283"/>
        </w:trPr>
        <w:tc>
          <w:tcPr>
            <w:tcW w:w="741" w:type="pct"/>
            <w:shd w:val="clear" w:color="auto" w:fill="FDE9D9" w:themeFill="accent6" w:themeFillTint="33"/>
            <w:tcMar>
              <w:top w:w="0" w:type="dxa"/>
              <w:left w:w="108" w:type="dxa"/>
              <w:bottom w:w="0" w:type="dxa"/>
              <w:right w:w="108" w:type="dxa"/>
            </w:tcMar>
            <w:vAlign w:val="center"/>
          </w:tcPr>
          <w:p w14:paraId="098848C9"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b/>
                <w:bCs/>
                <w:i/>
                <w:iCs/>
                <w:color w:val="000000"/>
                <w:sz w:val="18"/>
                <w:szCs w:val="18"/>
              </w:rPr>
              <w:t>Služby sociální prevence</w:t>
            </w:r>
          </w:p>
        </w:tc>
        <w:tc>
          <w:tcPr>
            <w:tcW w:w="4259" w:type="pct"/>
            <w:gridSpan w:val="10"/>
            <w:shd w:val="clear" w:color="auto" w:fill="FDE9D9" w:themeFill="accent6" w:themeFillTint="33"/>
            <w:tcMar>
              <w:top w:w="0" w:type="dxa"/>
              <w:left w:w="108" w:type="dxa"/>
              <w:bottom w:w="0" w:type="dxa"/>
              <w:right w:w="108" w:type="dxa"/>
            </w:tcMar>
            <w:vAlign w:val="center"/>
          </w:tcPr>
          <w:p w14:paraId="4C5CFE18"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b/>
                <w:bCs/>
                <w:i/>
                <w:iCs/>
                <w:color w:val="000000"/>
                <w:sz w:val="18"/>
                <w:szCs w:val="18"/>
              </w:rPr>
              <w:t>terénní/ambulantní (jednotky úvazky pracovníků v přímé péči)</w:t>
            </w:r>
          </w:p>
        </w:tc>
      </w:tr>
      <w:tr w:rsidR="008A0E1D" w:rsidRPr="007D7AA9" w14:paraId="74D3811A"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7E731473"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Raná péče</w:t>
            </w:r>
          </w:p>
        </w:tc>
        <w:tc>
          <w:tcPr>
            <w:tcW w:w="457" w:type="pct"/>
            <w:shd w:val="clear" w:color="auto" w:fill="auto"/>
            <w:tcMar>
              <w:top w:w="0" w:type="dxa"/>
              <w:left w:w="108" w:type="dxa"/>
              <w:bottom w:w="0" w:type="dxa"/>
              <w:right w:w="108" w:type="dxa"/>
            </w:tcMar>
            <w:vAlign w:val="center"/>
            <w:hideMark/>
          </w:tcPr>
          <w:p w14:paraId="1FE4701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11,4</w:t>
            </w:r>
          </w:p>
        </w:tc>
        <w:tc>
          <w:tcPr>
            <w:tcW w:w="404" w:type="pct"/>
            <w:shd w:val="clear" w:color="auto" w:fill="auto"/>
            <w:tcMar>
              <w:top w:w="0" w:type="dxa"/>
              <w:left w:w="108" w:type="dxa"/>
              <w:bottom w:w="0" w:type="dxa"/>
              <w:right w:w="108" w:type="dxa"/>
            </w:tcMar>
            <w:vAlign w:val="center"/>
            <w:hideMark/>
          </w:tcPr>
          <w:p w14:paraId="19AD2D5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14,5</w:t>
            </w:r>
          </w:p>
        </w:tc>
        <w:tc>
          <w:tcPr>
            <w:tcW w:w="404" w:type="pct"/>
            <w:shd w:val="clear" w:color="auto" w:fill="auto"/>
            <w:tcMar>
              <w:top w:w="0" w:type="dxa"/>
              <w:left w:w="108" w:type="dxa"/>
              <w:bottom w:w="0" w:type="dxa"/>
              <w:right w:w="108" w:type="dxa"/>
            </w:tcMar>
            <w:vAlign w:val="center"/>
            <w:hideMark/>
          </w:tcPr>
          <w:p w14:paraId="23B1870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18</w:t>
            </w:r>
          </w:p>
        </w:tc>
        <w:tc>
          <w:tcPr>
            <w:tcW w:w="457" w:type="pct"/>
            <w:shd w:val="clear" w:color="auto" w:fill="auto"/>
            <w:tcMar>
              <w:top w:w="0" w:type="dxa"/>
              <w:left w:w="108" w:type="dxa"/>
              <w:bottom w:w="0" w:type="dxa"/>
              <w:right w:w="108" w:type="dxa"/>
            </w:tcMar>
            <w:vAlign w:val="center"/>
            <w:hideMark/>
          </w:tcPr>
          <w:p w14:paraId="6C94D26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20,7</w:t>
            </w:r>
          </w:p>
        </w:tc>
        <w:tc>
          <w:tcPr>
            <w:tcW w:w="457" w:type="pct"/>
            <w:shd w:val="clear" w:color="auto" w:fill="auto"/>
            <w:tcMar>
              <w:top w:w="0" w:type="dxa"/>
              <w:left w:w="108" w:type="dxa"/>
              <w:bottom w:w="0" w:type="dxa"/>
              <w:right w:w="108" w:type="dxa"/>
            </w:tcMar>
            <w:vAlign w:val="center"/>
            <w:hideMark/>
          </w:tcPr>
          <w:p w14:paraId="2458BD98"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21,7</w:t>
            </w:r>
          </w:p>
        </w:tc>
        <w:tc>
          <w:tcPr>
            <w:tcW w:w="457" w:type="pct"/>
            <w:shd w:val="clear" w:color="auto" w:fill="auto"/>
            <w:tcMar>
              <w:top w:w="0" w:type="dxa"/>
              <w:left w:w="108" w:type="dxa"/>
              <w:bottom w:w="0" w:type="dxa"/>
              <w:right w:w="108" w:type="dxa"/>
            </w:tcMar>
            <w:vAlign w:val="center"/>
            <w:hideMark/>
          </w:tcPr>
          <w:p w14:paraId="7B6E339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23,7</w:t>
            </w:r>
          </w:p>
        </w:tc>
        <w:tc>
          <w:tcPr>
            <w:tcW w:w="458" w:type="pct"/>
            <w:shd w:val="clear" w:color="auto" w:fill="auto"/>
            <w:tcMar>
              <w:top w:w="0" w:type="dxa"/>
              <w:left w:w="108" w:type="dxa"/>
              <w:bottom w:w="0" w:type="dxa"/>
              <w:right w:w="108" w:type="dxa"/>
            </w:tcMar>
            <w:vAlign w:val="center"/>
            <w:hideMark/>
          </w:tcPr>
          <w:p w14:paraId="4DBD99E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25,70</w:t>
            </w:r>
          </w:p>
        </w:tc>
        <w:tc>
          <w:tcPr>
            <w:tcW w:w="457" w:type="pct"/>
            <w:shd w:val="clear" w:color="auto" w:fill="auto"/>
            <w:tcMar>
              <w:top w:w="0" w:type="dxa"/>
              <w:left w:w="108" w:type="dxa"/>
              <w:bottom w:w="0" w:type="dxa"/>
              <w:right w:w="108" w:type="dxa"/>
            </w:tcMar>
            <w:vAlign w:val="center"/>
            <w:hideMark/>
          </w:tcPr>
          <w:p w14:paraId="7DC6AE99"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25,70</w:t>
            </w:r>
          </w:p>
        </w:tc>
        <w:tc>
          <w:tcPr>
            <w:tcW w:w="348" w:type="pct"/>
            <w:shd w:val="clear" w:color="auto" w:fill="auto"/>
            <w:vAlign w:val="center"/>
            <w:hideMark/>
          </w:tcPr>
          <w:p w14:paraId="4A2528CE"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26,7</w:t>
            </w:r>
          </w:p>
        </w:tc>
        <w:tc>
          <w:tcPr>
            <w:tcW w:w="360" w:type="pct"/>
            <w:shd w:val="clear" w:color="auto" w:fill="auto"/>
            <w:vAlign w:val="center"/>
          </w:tcPr>
          <w:p w14:paraId="0E9B3F2E"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29,7</w:t>
            </w:r>
          </w:p>
        </w:tc>
      </w:tr>
      <w:tr w:rsidR="008A0E1D" w:rsidRPr="007D7AA9" w14:paraId="27ABD4A6"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710CC7E4"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Telefonická krizová pomoc</w:t>
            </w:r>
          </w:p>
        </w:tc>
        <w:tc>
          <w:tcPr>
            <w:tcW w:w="457" w:type="pct"/>
            <w:shd w:val="clear" w:color="auto" w:fill="auto"/>
            <w:tcMar>
              <w:top w:w="0" w:type="dxa"/>
              <w:left w:w="108" w:type="dxa"/>
              <w:bottom w:w="0" w:type="dxa"/>
              <w:right w:w="108" w:type="dxa"/>
            </w:tcMar>
            <w:vAlign w:val="center"/>
            <w:hideMark/>
          </w:tcPr>
          <w:p w14:paraId="125D630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3,04</w:t>
            </w:r>
          </w:p>
        </w:tc>
        <w:tc>
          <w:tcPr>
            <w:tcW w:w="404" w:type="pct"/>
            <w:shd w:val="clear" w:color="auto" w:fill="auto"/>
            <w:tcMar>
              <w:top w:w="0" w:type="dxa"/>
              <w:left w:w="108" w:type="dxa"/>
              <w:bottom w:w="0" w:type="dxa"/>
              <w:right w:w="108" w:type="dxa"/>
            </w:tcMar>
            <w:vAlign w:val="center"/>
            <w:hideMark/>
          </w:tcPr>
          <w:p w14:paraId="23ABC38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3,04</w:t>
            </w:r>
          </w:p>
        </w:tc>
        <w:tc>
          <w:tcPr>
            <w:tcW w:w="404" w:type="pct"/>
            <w:shd w:val="clear" w:color="auto" w:fill="auto"/>
            <w:tcMar>
              <w:top w:w="0" w:type="dxa"/>
              <w:left w:w="108" w:type="dxa"/>
              <w:bottom w:w="0" w:type="dxa"/>
              <w:right w:w="108" w:type="dxa"/>
            </w:tcMar>
            <w:vAlign w:val="center"/>
            <w:hideMark/>
          </w:tcPr>
          <w:p w14:paraId="0F77F0C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2,948</w:t>
            </w:r>
          </w:p>
        </w:tc>
        <w:tc>
          <w:tcPr>
            <w:tcW w:w="457" w:type="pct"/>
            <w:shd w:val="clear" w:color="auto" w:fill="auto"/>
            <w:tcMar>
              <w:top w:w="0" w:type="dxa"/>
              <w:left w:w="108" w:type="dxa"/>
              <w:bottom w:w="0" w:type="dxa"/>
              <w:right w:w="108" w:type="dxa"/>
            </w:tcMar>
            <w:vAlign w:val="center"/>
            <w:hideMark/>
          </w:tcPr>
          <w:p w14:paraId="075DA02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2,948</w:t>
            </w:r>
          </w:p>
        </w:tc>
        <w:tc>
          <w:tcPr>
            <w:tcW w:w="457" w:type="pct"/>
            <w:shd w:val="clear" w:color="auto" w:fill="auto"/>
            <w:tcMar>
              <w:top w:w="0" w:type="dxa"/>
              <w:left w:w="108" w:type="dxa"/>
              <w:bottom w:w="0" w:type="dxa"/>
              <w:right w:w="108" w:type="dxa"/>
            </w:tcMar>
            <w:vAlign w:val="center"/>
            <w:hideMark/>
          </w:tcPr>
          <w:p w14:paraId="2DD583B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2,837</w:t>
            </w:r>
          </w:p>
        </w:tc>
        <w:tc>
          <w:tcPr>
            <w:tcW w:w="457" w:type="pct"/>
            <w:shd w:val="clear" w:color="auto" w:fill="auto"/>
            <w:tcMar>
              <w:top w:w="0" w:type="dxa"/>
              <w:left w:w="108" w:type="dxa"/>
              <w:bottom w:w="0" w:type="dxa"/>
              <w:right w:w="108" w:type="dxa"/>
            </w:tcMar>
            <w:vAlign w:val="center"/>
            <w:hideMark/>
          </w:tcPr>
          <w:p w14:paraId="732A8F8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2,837</w:t>
            </w:r>
          </w:p>
        </w:tc>
        <w:tc>
          <w:tcPr>
            <w:tcW w:w="458" w:type="pct"/>
            <w:shd w:val="clear" w:color="auto" w:fill="auto"/>
            <w:tcMar>
              <w:top w:w="0" w:type="dxa"/>
              <w:left w:w="108" w:type="dxa"/>
              <w:bottom w:w="0" w:type="dxa"/>
              <w:right w:w="108" w:type="dxa"/>
            </w:tcMar>
            <w:vAlign w:val="center"/>
            <w:hideMark/>
          </w:tcPr>
          <w:p w14:paraId="42D1AAB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2,837</w:t>
            </w:r>
          </w:p>
        </w:tc>
        <w:tc>
          <w:tcPr>
            <w:tcW w:w="457" w:type="pct"/>
            <w:shd w:val="clear" w:color="auto" w:fill="auto"/>
            <w:tcMar>
              <w:top w:w="0" w:type="dxa"/>
              <w:left w:w="108" w:type="dxa"/>
              <w:bottom w:w="0" w:type="dxa"/>
              <w:right w:w="108" w:type="dxa"/>
            </w:tcMar>
            <w:vAlign w:val="center"/>
            <w:hideMark/>
          </w:tcPr>
          <w:p w14:paraId="008E81C1"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2,837</w:t>
            </w:r>
          </w:p>
        </w:tc>
        <w:tc>
          <w:tcPr>
            <w:tcW w:w="348" w:type="pct"/>
            <w:shd w:val="clear" w:color="auto" w:fill="auto"/>
            <w:vAlign w:val="center"/>
            <w:hideMark/>
          </w:tcPr>
          <w:p w14:paraId="76146BBA"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3,4</w:t>
            </w:r>
          </w:p>
        </w:tc>
        <w:tc>
          <w:tcPr>
            <w:tcW w:w="360" w:type="pct"/>
            <w:shd w:val="clear" w:color="auto" w:fill="auto"/>
            <w:vAlign w:val="center"/>
          </w:tcPr>
          <w:p w14:paraId="0875BBA1"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4,2</w:t>
            </w:r>
          </w:p>
        </w:tc>
      </w:tr>
      <w:tr w:rsidR="008A0E1D" w:rsidRPr="007D7AA9" w14:paraId="17331853"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0609B0E3"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Tlumočnické služby</w:t>
            </w:r>
          </w:p>
        </w:tc>
        <w:tc>
          <w:tcPr>
            <w:tcW w:w="457" w:type="pct"/>
            <w:shd w:val="clear" w:color="auto" w:fill="auto"/>
            <w:tcMar>
              <w:top w:w="0" w:type="dxa"/>
              <w:left w:w="108" w:type="dxa"/>
              <w:bottom w:w="0" w:type="dxa"/>
              <w:right w:w="108" w:type="dxa"/>
            </w:tcMar>
            <w:vAlign w:val="center"/>
            <w:hideMark/>
          </w:tcPr>
          <w:p w14:paraId="3CD39A0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0,65</w:t>
            </w:r>
          </w:p>
        </w:tc>
        <w:tc>
          <w:tcPr>
            <w:tcW w:w="404" w:type="pct"/>
            <w:shd w:val="clear" w:color="auto" w:fill="auto"/>
            <w:tcMar>
              <w:top w:w="0" w:type="dxa"/>
              <w:left w:w="108" w:type="dxa"/>
              <w:bottom w:w="0" w:type="dxa"/>
              <w:right w:w="108" w:type="dxa"/>
            </w:tcMar>
            <w:vAlign w:val="center"/>
            <w:hideMark/>
          </w:tcPr>
          <w:p w14:paraId="1CC7F248"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0,85</w:t>
            </w:r>
          </w:p>
        </w:tc>
        <w:tc>
          <w:tcPr>
            <w:tcW w:w="404" w:type="pct"/>
            <w:shd w:val="clear" w:color="auto" w:fill="auto"/>
            <w:tcMar>
              <w:top w:w="0" w:type="dxa"/>
              <w:left w:w="108" w:type="dxa"/>
              <w:bottom w:w="0" w:type="dxa"/>
              <w:right w:w="108" w:type="dxa"/>
            </w:tcMar>
            <w:vAlign w:val="center"/>
            <w:hideMark/>
          </w:tcPr>
          <w:p w14:paraId="3DA6666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0,85</w:t>
            </w:r>
          </w:p>
        </w:tc>
        <w:tc>
          <w:tcPr>
            <w:tcW w:w="457" w:type="pct"/>
            <w:shd w:val="clear" w:color="auto" w:fill="auto"/>
            <w:tcMar>
              <w:top w:w="0" w:type="dxa"/>
              <w:left w:w="108" w:type="dxa"/>
              <w:bottom w:w="0" w:type="dxa"/>
              <w:right w:w="108" w:type="dxa"/>
            </w:tcMar>
            <w:vAlign w:val="center"/>
            <w:hideMark/>
          </w:tcPr>
          <w:p w14:paraId="33B48598"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1,350</w:t>
            </w:r>
          </w:p>
        </w:tc>
        <w:tc>
          <w:tcPr>
            <w:tcW w:w="457" w:type="pct"/>
            <w:shd w:val="clear" w:color="auto" w:fill="auto"/>
            <w:tcMar>
              <w:top w:w="0" w:type="dxa"/>
              <w:left w:w="108" w:type="dxa"/>
              <w:bottom w:w="0" w:type="dxa"/>
              <w:right w:w="108" w:type="dxa"/>
            </w:tcMar>
            <w:vAlign w:val="center"/>
            <w:hideMark/>
          </w:tcPr>
          <w:p w14:paraId="2F75E6D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1,350</w:t>
            </w:r>
          </w:p>
        </w:tc>
        <w:tc>
          <w:tcPr>
            <w:tcW w:w="457" w:type="pct"/>
            <w:shd w:val="clear" w:color="auto" w:fill="auto"/>
            <w:tcMar>
              <w:top w:w="0" w:type="dxa"/>
              <w:left w:w="108" w:type="dxa"/>
              <w:bottom w:w="0" w:type="dxa"/>
              <w:right w:w="108" w:type="dxa"/>
            </w:tcMar>
            <w:vAlign w:val="center"/>
            <w:hideMark/>
          </w:tcPr>
          <w:p w14:paraId="5924CE8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1,350</w:t>
            </w:r>
          </w:p>
        </w:tc>
        <w:tc>
          <w:tcPr>
            <w:tcW w:w="458" w:type="pct"/>
            <w:shd w:val="clear" w:color="auto" w:fill="auto"/>
            <w:tcMar>
              <w:top w:w="0" w:type="dxa"/>
              <w:left w:w="108" w:type="dxa"/>
              <w:bottom w:w="0" w:type="dxa"/>
              <w:right w:w="108" w:type="dxa"/>
            </w:tcMar>
            <w:vAlign w:val="center"/>
            <w:hideMark/>
          </w:tcPr>
          <w:p w14:paraId="7413A20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1,350</w:t>
            </w:r>
          </w:p>
        </w:tc>
        <w:tc>
          <w:tcPr>
            <w:tcW w:w="457" w:type="pct"/>
            <w:shd w:val="clear" w:color="auto" w:fill="auto"/>
            <w:tcMar>
              <w:top w:w="0" w:type="dxa"/>
              <w:left w:w="108" w:type="dxa"/>
              <w:bottom w:w="0" w:type="dxa"/>
              <w:right w:w="108" w:type="dxa"/>
            </w:tcMar>
            <w:vAlign w:val="center"/>
            <w:hideMark/>
          </w:tcPr>
          <w:p w14:paraId="303CAF7B"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1,350</w:t>
            </w:r>
          </w:p>
        </w:tc>
        <w:tc>
          <w:tcPr>
            <w:tcW w:w="348" w:type="pct"/>
            <w:shd w:val="clear" w:color="auto" w:fill="auto"/>
            <w:vAlign w:val="center"/>
            <w:hideMark/>
          </w:tcPr>
          <w:p w14:paraId="2324C4B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1,350</w:t>
            </w:r>
          </w:p>
        </w:tc>
        <w:tc>
          <w:tcPr>
            <w:tcW w:w="360" w:type="pct"/>
            <w:shd w:val="clear" w:color="auto" w:fill="auto"/>
            <w:vAlign w:val="center"/>
          </w:tcPr>
          <w:p w14:paraId="549C9CAA"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1,350</w:t>
            </w:r>
          </w:p>
        </w:tc>
      </w:tr>
      <w:tr w:rsidR="008A0E1D" w:rsidRPr="007D7AA9" w14:paraId="330C301D"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1E38F794"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Kontaktní centra</w:t>
            </w:r>
          </w:p>
        </w:tc>
        <w:tc>
          <w:tcPr>
            <w:tcW w:w="457" w:type="pct"/>
            <w:shd w:val="clear" w:color="auto" w:fill="auto"/>
            <w:tcMar>
              <w:top w:w="0" w:type="dxa"/>
              <w:left w:w="108" w:type="dxa"/>
              <w:bottom w:w="0" w:type="dxa"/>
              <w:right w:w="108" w:type="dxa"/>
            </w:tcMar>
            <w:vAlign w:val="center"/>
            <w:hideMark/>
          </w:tcPr>
          <w:p w14:paraId="0A7EB0E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15,325</w:t>
            </w:r>
          </w:p>
        </w:tc>
        <w:tc>
          <w:tcPr>
            <w:tcW w:w="404" w:type="pct"/>
            <w:shd w:val="clear" w:color="auto" w:fill="auto"/>
            <w:tcMar>
              <w:top w:w="0" w:type="dxa"/>
              <w:left w:w="108" w:type="dxa"/>
              <w:bottom w:w="0" w:type="dxa"/>
              <w:right w:w="108" w:type="dxa"/>
            </w:tcMar>
            <w:vAlign w:val="center"/>
            <w:hideMark/>
          </w:tcPr>
          <w:p w14:paraId="3956248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15,325</w:t>
            </w:r>
          </w:p>
        </w:tc>
        <w:tc>
          <w:tcPr>
            <w:tcW w:w="404" w:type="pct"/>
            <w:shd w:val="clear" w:color="auto" w:fill="auto"/>
            <w:tcMar>
              <w:top w:w="0" w:type="dxa"/>
              <w:left w:w="108" w:type="dxa"/>
              <w:bottom w:w="0" w:type="dxa"/>
              <w:right w:w="108" w:type="dxa"/>
            </w:tcMar>
            <w:vAlign w:val="center"/>
            <w:hideMark/>
          </w:tcPr>
          <w:p w14:paraId="38C3296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15,825</w:t>
            </w:r>
          </w:p>
        </w:tc>
        <w:tc>
          <w:tcPr>
            <w:tcW w:w="457" w:type="pct"/>
            <w:shd w:val="clear" w:color="auto" w:fill="auto"/>
            <w:tcMar>
              <w:top w:w="0" w:type="dxa"/>
              <w:left w:w="108" w:type="dxa"/>
              <w:bottom w:w="0" w:type="dxa"/>
              <w:right w:w="108" w:type="dxa"/>
            </w:tcMar>
            <w:vAlign w:val="center"/>
            <w:hideMark/>
          </w:tcPr>
          <w:p w14:paraId="321730C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16,125</w:t>
            </w:r>
          </w:p>
        </w:tc>
        <w:tc>
          <w:tcPr>
            <w:tcW w:w="457" w:type="pct"/>
            <w:shd w:val="clear" w:color="auto" w:fill="auto"/>
            <w:tcMar>
              <w:top w:w="0" w:type="dxa"/>
              <w:left w:w="108" w:type="dxa"/>
              <w:bottom w:w="0" w:type="dxa"/>
              <w:right w:w="108" w:type="dxa"/>
            </w:tcMar>
            <w:vAlign w:val="center"/>
            <w:hideMark/>
          </w:tcPr>
          <w:p w14:paraId="3EB7012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16,525</w:t>
            </w:r>
          </w:p>
        </w:tc>
        <w:tc>
          <w:tcPr>
            <w:tcW w:w="457" w:type="pct"/>
            <w:shd w:val="clear" w:color="auto" w:fill="auto"/>
            <w:tcMar>
              <w:top w:w="0" w:type="dxa"/>
              <w:left w:w="108" w:type="dxa"/>
              <w:bottom w:w="0" w:type="dxa"/>
              <w:right w:w="108" w:type="dxa"/>
            </w:tcMar>
            <w:vAlign w:val="center"/>
            <w:hideMark/>
          </w:tcPr>
          <w:p w14:paraId="0DB4449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17,025</w:t>
            </w:r>
          </w:p>
        </w:tc>
        <w:tc>
          <w:tcPr>
            <w:tcW w:w="458" w:type="pct"/>
            <w:shd w:val="clear" w:color="auto" w:fill="auto"/>
            <w:tcMar>
              <w:top w:w="0" w:type="dxa"/>
              <w:left w:w="108" w:type="dxa"/>
              <w:bottom w:w="0" w:type="dxa"/>
              <w:right w:w="108" w:type="dxa"/>
            </w:tcMar>
            <w:vAlign w:val="center"/>
            <w:hideMark/>
          </w:tcPr>
          <w:p w14:paraId="57B7D4E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17,025</w:t>
            </w:r>
          </w:p>
        </w:tc>
        <w:tc>
          <w:tcPr>
            <w:tcW w:w="457" w:type="pct"/>
            <w:shd w:val="clear" w:color="auto" w:fill="auto"/>
            <w:tcMar>
              <w:top w:w="0" w:type="dxa"/>
              <w:left w:w="108" w:type="dxa"/>
              <w:bottom w:w="0" w:type="dxa"/>
              <w:right w:w="108" w:type="dxa"/>
            </w:tcMar>
            <w:vAlign w:val="center"/>
            <w:hideMark/>
          </w:tcPr>
          <w:p w14:paraId="42708F45"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17,025</w:t>
            </w:r>
          </w:p>
        </w:tc>
        <w:tc>
          <w:tcPr>
            <w:tcW w:w="348" w:type="pct"/>
            <w:shd w:val="clear" w:color="auto" w:fill="auto"/>
            <w:vAlign w:val="center"/>
            <w:hideMark/>
          </w:tcPr>
          <w:p w14:paraId="7335179D"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19,025</w:t>
            </w:r>
          </w:p>
        </w:tc>
        <w:tc>
          <w:tcPr>
            <w:tcW w:w="360" w:type="pct"/>
            <w:shd w:val="clear" w:color="auto" w:fill="auto"/>
            <w:vAlign w:val="center"/>
          </w:tcPr>
          <w:p w14:paraId="56D7E229"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19,025    </w:t>
            </w:r>
          </w:p>
        </w:tc>
      </w:tr>
      <w:tr w:rsidR="008A0E1D" w:rsidRPr="007D7AA9" w14:paraId="3993D273"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759E8D9E"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Krizová pomoc</w:t>
            </w:r>
          </w:p>
        </w:tc>
        <w:tc>
          <w:tcPr>
            <w:tcW w:w="457" w:type="pct"/>
            <w:shd w:val="clear" w:color="auto" w:fill="auto"/>
            <w:tcMar>
              <w:top w:w="0" w:type="dxa"/>
              <w:left w:w="108" w:type="dxa"/>
              <w:bottom w:w="0" w:type="dxa"/>
              <w:right w:w="108" w:type="dxa"/>
            </w:tcMar>
            <w:vAlign w:val="center"/>
            <w:hideMark/>
          </w:tcPr>
          <w:p w14:paraId="5EABD25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4,163</w:t>
            </w:r>
          </w:p>
        </w:tc>
        <w:tc>
          <w:tcPr>
            <w:tcW w:w="404" w:type="pct"/>
            <w:shd w:val="clear" w:color="auto" w:fill="auto"/>
            <w:tcMar>
              <w:top w:w="0" w:type="dxa"/>
              <w:left w:w="108" w:type="dxa"/>
              <w:bottom w:w="0" w:type="dxa"/>
              <w:right w:w="108" w:type="dxa"/>
            </w:tcMar>
            <w:vAlign w:val="center"/>
            <w:hideMark/>
          </w:tcPr>
          <w:p w14:paraId="00B2569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4,163</w:t>
            </w:r>
          </w:p>
        </w:tc>
        <w:tc>
          <w:tcPr>
            <w:tcW w:w="404" w:type="pct"/>
            <w:shd w:val="clear" w:color="auto" w:fill="auto"/>
            <w:tcMar>
              <w:top w:w="0" w:type="dxa"/>
              <w:left w:w="108" w:type="dxa"/>
              <w:bottom w:w="0" w:type="dxa"/>
              <w:right w:w="108" w:type="dxa"/>
            </w:tcMar>
            <w:vAlign w:val="center"/>
            <w:hideMark/>
          </w:tcPr>
          <w:p w14:paraId="54B17F2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3,897</w:t>
            </w:r>
          </w:p>
        </w:tc>
        <w:tc>
          <w:tcPr>
            <w:tcW w:w="457" w:type="pct"/>
            <w:shd w:val="clear" w:color="auto" w:fill="auto"/>
            <w:tcMar>
              <w:top w:w="0" w:type="dxa"/>
              <w:left w:w="108" w:type="dxa"/>
              <w:bottom w:w="0" w:type="dxa"/>
              <w:right w:w="108" w:type="dxa"/>
            </w:tcMar>
            <w:vAlign w:val="center"/>
            <w:hideMark/>
          </w:tcPr>
          <w:p w14:paraId="3868DFC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3,897</w:t>
            </w:r>
          </w:p>
        </w:tc>
        <w:tc>
          <w:tcPr>
            <w:tcW w:w="457" w:type="pct"/>
            <w:shd w:val="clear" w:color="auto" w:fill="auto"/>
            <w:tcMar>
              <w:top w:w="0" w:type="dxa"/>
              <w:left w:w="108" w:type="dxa"/>
              <w:bottom w:w="0" w:type="dxa"/>
              <w:right w:w="108" w:type="dxa"/>
            </w:tcMar>
            <w:vAlign w:val="center"/>
            <w:hideMark/>
          </w:tcPr>
          <w:p w14:paraId="2A5CBE7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3,897</w:t>
            </w:r>
          </w:p>
        </w:tc>
        <w:tc>
          <w:tcPr>
            <w:tcW w:w="457" w:type="pct"/>
            <w:shd w:val="clear" w:color="auto" w:fill="auto"/>
            <w:tcMar>
              <w:top w:w="0" w:type="dxa"/>
              <w:left w:w="108" w:type="dxa"/>
              <w:bottom w:w="0" w:type="dxa"/>
              <w:right w:w="108" w:type="dxa"/>
            </w:tcMar>
            <w:vAlign w:val="center"/>
            <w:hideMark/>
          </w:tcPr>
          <w:p w14:paraId="43039C6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3,897</w:t>
            </w:r>
          </w:p>
        </w:tc>
        <w:tc>
          <w:tcPr>
            <w:tcW w:w="458" w:type="pct"/>
            <w:shd w:val="clear" w:color="auto" w:fill="auto"/>
            <w:tcMar>
              <w:top w:w="0" w:type="dxa"/>
              <w:left w:w="108" w:type="dxa"/>
              <w:bottom w:w="0" w:type="dxa"/>
              <w:right w:w="108" w:type="dxa"/>
            </w:tcMar>
            <w:vAlign w:val="center"/>
            <w:hideMark/>
          </w:tcPr>
          <w:p w14:paraId="7C948FC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3,897</w:t>
            </w:r>
          </w:p>
        </w:tc>
        <w:tc>
          <w:tcPr>
            <w:tcW w:w="457" w:type="pct"/>
            <w:shd w:val="clear" w:color="auto" w:fill="auto"/>
            <w:tcMar>
              <w:top w:w="0" w:type="dxa"/>
              <w:left w:w="108" w:type="dxa"/>
              <w:bottom w:w="0" w:type="dxa"/>
              <w:right w:w="108" w:type="dxa"/>
            </w:tcMar>
            <w:vAlign w:val="center"/>
            <w:hideMark/>
          </w:tcPr>
          <w:p w14:paraId="6A5BEBFA"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8,177</w:t>
            </w:r>
          </w:p>
        </w:tc>
        <w:tc>
          <w:tcPr>
            <w:tcW w:w="348" w:type="pct"/>
            <w:shd w:val="clear" w:color="auto" w:fill="auto"/>
            <w:vAlign w:val="center"/>
            <w:hideMark/>
          </w:tcPr>
          <w:p w14:paraId="6378C23D"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8,177</w:t>
            </w:r>
          </w:p>
        </w:tc>
        <w:tc>
          <w:tcPr>
            <w:tcW w:w="360" w:type="pct"/>
            <w:shd w:val="clear" w:color="auto" w:fill="auto"/>
            <w:vAlign w:val="center"/>
          </w:tcPr>
          <w:p w14:paraId="2AC097F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8,177</w:t>
            </w:r>
          </w:p>
        </w:tc>
      </w:tr>
      <w:tr w:rsidR="008A0E1D" w:rsidRPr="007D7AA9" w14:paraId="771BB1AE"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76FD642F"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Intervenční centra</w:t>
            </w:r>
          </w:p>
        </w:tc>
        <w:tc>
          <w:tcPr>
            <w:tcW w:w="457" w:type="pct"/>
            <w:shd w:val="clear" w:color="auto" w:fill="auto"/>
            <w:tcMar>
              <w:top w:w="0" w:type="dxa"/>
              <w:left w:w="108" w:type="dxa"/>
              <w:bottom w:w="0" w:type="dxa"/>
              <w:right w:w="108" w:type="dxa"/>
            </w:tcMar>
            <w:vAlign w:val="center"/>
            <w:hideMark/>
          </w:tcPr>
          <w:p w14:paraId="71F95A2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2,9</w:t>
            </w:r>
          </w:p>
        </w:tc>
        <w:tc>
          <w:tcPr>
            <w:tcW w:w="404" w:type="pct"/>
            <w:shd w:val="clear" w:color="auto" w:fill="auto"/>
            <w:tcMar>
              <w:top w:w="0" w:type="dxa"/>
              <w:left w:w="108" w:type="dxa"/>
              <w:bottom w:w="0" w:type="dxa"/>
              <w:right w:w="108" w:type="dxa"/>
            </w:tcMar>
            <w:vAlign w:val="center"/>
            <w:hideMark/>
          </w:tcPr>
          <w:p w14:paraId="0605815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2,9</w:t>
            </w:r>
          </w:p>
        </w:tc>
        <w:tc>
          <w:tcPr>
            <w:tcW w:w="404" w:type="pct"/>
            <w:shd w:val="clear" w:color="auto" w:fill="auto"/>
            <w:tcMar>
              <w:top w:w="0" w:type="dxa"/>
              <w:left w:w="108" w:type="dxa"/>
              <w:bottom w:w="0" w:type="dxa"/>
              <w:right w:w="108" w:type="dxa"/>
            </w:tcMar>
            <w:vAlign w:val="center"/>
            <w:hideMark/>
          </w:tcPr>
          <w:p w14:paraId="1C3F860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2,9</w:t>
            </w:r>
          </w:p>
        </w:tc>
        <w:tc>
          <w:tcPr>
            <w:tcW w:w="457" w:type="pct"/>
            <w:shd w:val="clear" w:color="auto" w:fill="auto"/>
            <w:tcMar>
              <w:top w:w="0" w:type="dxa"/>
              <w:left w:w="108" w:type="dxa"/>
              <w:bottom w:w="0" w:type="dxa"/>
              <w:right w:w="108" w:type="dxa"/>
            </w:tcMar>
            <w:vAlign w:val="center"/>
            <w:hideMark/>
          </w:tcPr>
          <w:p w14:paraId="4C048BF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4,9</w:t>
            </w:r>
          </w:p>
        </w:tc>
        <w:tc>
          <w:tcPr>
            <w:tcW w:w="457" w:type="pct"/>
            <w:shd w:val="clear" w:color="auto" w:fill="auto"/>
            <w:tcMar>
              <w:top w:w="0" w:type="dxa"/>
              <w:left w:w="108" w:type="dxa"/>
              <w:bottom w:w="0" w:type="dxa"/>
              <w:right w:w="108" w:type="dxa"/>
            </w:tcMar>
            <w:vAlign w:val="center"/>
            <w:hideMark/>
          </w:tcPr>
          <w:p w14:paraId="657A2DA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4,9</w:t>
            </w:r>
          </w:p>
        </w:tc>
        <w:tc>
          <w:tcPr>
            <w:tcW w:w="457" w:type="pct"/>
            <w:shd w:val="clear" w:color="auto" w:fill="auto"/>
            <w:tcMar>
              <w:top w:w="0" w:type="dxa"/>
              <w:left w:w="108" w:type="dxa"/>
              <w:bottom w:w="0" w:type="dxa"/>
              <w:right w:w="108" w:type="dxa"/>
            </w:tcMar>
            <w:vAlign w:val="center"/>
            <w:hideMark/>
          </w:tcPr>
          <w:p w14:paraId="1B36AFA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4,9</w:t>
            </w:r>
          </w:p>
        </w:tc>
        <w:tc>
          <w:tcPr>
            <w:tcW w:w="458" w:type="pct"/>
            <w:shd w:val="clear" w:color="auto" w:fill="auto"/>
            <w:tcMar>
              <w:top w:w="0" w:type="dxa"/>
              <w:left w:w="108" w:type="dxa"/>
              <w:bottom w:w="0" w:type="dxa"/>
              <w:right w:w="108" w:type="dxa"/>
            </w:tcMar>
            <w:vAlign w:val="center"/>
            <w:hideMark/>
          </w:tcPr>
          <w:p w14:paraId="1BFE15F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4,9</w:t>
            </w:r>
          </w:p>
        </w:tc>
        <w:tc>
          <w:tcPr>
            <w:tcW w:w="457" w:type="pct"/>
            <w:shd w:val="clear" w:color="auto" w:fill="auto"/>
            <w:tcMar>
              <w:top w:w="0" w:type="dxa"/>
              <w:left w:w="108" w:type="dxa"/>
              <w:bottom w:w="0" w:type="dxa"/>
              <w:right w:w="108" w:type="dxa"/>
            </w:tcMar>
            <w:vAlign w:val="center"/>
            <w:hideMark/>
          </w:tcPr>
          <w:p w14:paraId="7D9CFB84"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4,9</w:t>
            </w:r>
          </w:p>
        </w:tc>
        <w:tc>
          <w:tcPr>
            <w:tcW w:w="348" w:type="pct"/>
            <w:shd w:val="clear" w:color="auto" w:fill="auto"/>
            <w:vAlign w:val="center"/>
            <w:hideMark/>
          </w:tcPr>
          <w:p w14:paraId="0A69FAE8"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4,9</w:t>
            </w:r>
          </w:p>
        </w:tc>
        <w:tc>
          <w:tcPr>
            <w:tcW w:w="360" w:type="pct"/>
            <w:shd w:val="clear" w:color="auto" w:fill="auto"/>
            <w:vAlign w:val="center"/>
          </w:tcPr>
          <w:p w14:paraId="1ECB44D0"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4,9</w:t>
            </w:r>
          </w:p>
        </w:tc>
      </w:tr>
      <w:tr w:rsidR="008A0E1D" w:rsidRPr="007D7AA9" w14:paraId="0C907B41"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7C7C6368"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Nízkoprahová denní centra</w:t>
            </w:r>
          </w:p>
        </w:tc>
        <w:tc>
          <w:tcPr>
            <w:tcW w:w="457" w:type="pct"/>
            <w:shd w:val="clear" w:color="auto" w:fill="auto"/>
            <w:tcMar>
              <w:top w:w="0" w:type="dxa"/>
              <w:left w:w="108" w:type="dxa"/>
              <w:bottom w:w="0" w:type="dxa"/>
              <w:right w:w="108" w:type="dxa"/>
            </w:tcMar>
            <w:vAlign w:val="center"/>
            <w:hideMark/>
          </w:tcPr>
          <w:p w14:paraId="4AFE8F1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16,098</w:t>
            </w:r>
          </w:p>
        </w:tc>
        <w:tc>
          <w:tcPr>
            <w:tcW w:w="404" w:type="pct"/>
            <w:shd w:val="clear" w:color="auto" w:fill="auto"/>
            <w:tcMar>
              <w:top w:w="0" w:type="dxa"/>
              <w:left w:w="108" w:type="dxa"/>
              <w:bottom w:w="0" w:type="dxa"/>
              <w:right w:w="108" w:type="dxa"/>
            </w:tcMar>
            <w:vAlign w:val="center"/>
            <w:hideMark/>
          </w:tcPr>
          <w:p w14:paraId="22C3EDA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13,448</w:t>
            </w:r>
          </w:p>
        </w:tc>
        <w:tc>
          <w:tcPr>
            <w:tcW w:w="404" w:type="pct"/>
            <w:shd w:val="clear" w:color="auto" w:fill="auto"/>
            <w:tcMar>
              <w:top w:w="0" w:type="dxa"/>
              <w:left w:w="108" w:type="dxa"/>
              <w:bottom w:w="0" w:type="dxa"/>
              <w:right w:w="108" w:type="dxa"/>
            </w:tcMar>
            <w:vAlign w:val="center"/>
            <w:hideMark/>
          </w:tcPr>
          <w:p w14:paraId="5181BF8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13,448</w:t>
            </w:r>
          </w:p>
        </w:tc>
        <w:tc>
          <w:tcPr>
            <w:tcW w:w="457" w:type="pct"/>
            <w:shd w:val="clear" w:color="auto" w:fill="auto"/>
            <w:tcMar>
              <w:top w:w="0" w:type="dxa"/>
              <w:left w:w="108" w:type="dxa"/>
              <w:bottom w:w="0" w:type="dxa"/>
              <w:right w:w="108" w:type="dxa"/>
            </w:tcMar>
            <w:vAlign w:val="center"/>
            <w:hideMark/>
          </w:tcPr>
          <w:p w14:paraId="799E0C1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15,948</w:t>
            </w:r>
          </w:p>
        </w:tc>
        <w:tc>
          <w:tcPr>
            <w:tcW w:w="457" w:type="pct"/>
            <w:shd w:val="clear" w:color="auto" w:fill="auto"/>
            <w:tcMar>
              <w:top w:w="0" w:type="dxa"/>
              <w:left w:w="108" w:type="dxa"/>
              <w:bottom w:w="0" w:type="dxa"/>
              <w:right w:w="108" w:type="dxa"/>
            </w:tcMar>
            <w:vAlign w:val="center"/>
            <w:hideMark/>
          </w:tcPr>
          <w:p w14:paraId="3F42AAF8"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19,742</w:t>
            </w:r>
          </w:p>
        </w:tc>
        <w:tc>
          <w:tcPr>
            <w:tcW w:w="457" w:type="pct"/>
            <w:shd w:val="clear" w:color="auto" w:fill="auto"/>
            <w:tcMar>
              <w:top w:w="0" w:type="dxa"/>
              <w:left w:w="108" w:type="dxa"/>
              <w:bottom w:w="0" w:type="dxa"/>
              <w:right w:w="108" w:type="dxa"/>
            </w:tcMar>
            <w:vAlign w:val="center"/>
            <w:hideMark/>
          </w:tcPr>
          <w:p w14:paraId="7BA5B30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22,092</w:t>
            </w:r>
          </w:p>
        </w:tc>
        <w:tc>
          <w:tcPr>
            <w:tcW w:w="458" w:type="pct"/>
            <w:shd w:val="clear" w:color="auto" w:fill="auto"/>
            <w:tcMar>
              <w:top w:w="0" w:type="dxa"/>
              <w:left w:w="108" w:type="dxa"/>
              <w:bottom w:w="0" w:type="dxa"/>
              <w:right w:w="108" w:type="dxa"/>
            </w:tcMar>
            <w:vAlign w:val="center"/>
            <w:hideMark/>
          </w:tcPr>
          <w:p w14:paraId="1ED2D41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23,395</w:t>
            </w:r>
          </w:p>
        </w:tc>
        <w:tc>
          <w:tcPr>
            <w:tcW w:w="457" w:type="pct"/>
            <w:shd w:val="clear" w:color="auto" w:fill="auto"/>
            <w:tcMar>
              <w:top w:w="0" w:type="dxa"/>
              <w:left w:w="108" w:type="dxa"/>
              <w:bottom w:w="0" w:type="dxa"/>
              <w:right w:w="108" w:type="dxa"/>
            </w:tcMar>
            <w:vAlign w:val="center"/>
            <w:hideMark/>
          </w:tcPr>
          <w:p w14:paraId="191F2C3B"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23,395</w:t>
            </w:r>
          </w:p>
        </w:tc>
        <w:tc>
          <w:tcPr>
            <w:tcW w:w="348" w:type="pct"/>
            <w:shd w:val="clear" w:color="auto" w:fill="auto"/>
            <w:vAlign w:val="center"/>
            <w:hideMark/>
          </w:tcPr>
          <w:p w14:paraId="5BF09DE9"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24,365</w:t>
            </w:r>
          </w:p>
        </w:tc>
        <w:tc>
          <w:tcPr>
            <w:tcW w:w="360" w:type="pct"/>
            <w:shd w:val="clear" w:color="auto" w:fill="auto"/>
            <w:vAlign w:val="center"/>
          </w:tcPr>
          <w:p w14:paraId="38E6E29D"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24,364</w:t>
            </w:r>
          </w:p>
        </w:tc>
      </w:tr>
      <w:tr w:rsidR="008A0E1D" w:rsidRPr="007D7AA9" w14:paraId="2CB6EE56"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1DD51467"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Nízkoprahová zařízení pro děti a mládež</w:t>
            </w:r>
          </w:p>
        </w:tc>
        <w:tc>
          <w:tcPr>
            <w:tcW w:w="457" w:type="pct"/>
            <w:shd w:val="clear" w:color="auto" w:fill="auto"/>
            <w:tcMar>
              <w:top w:w="0" w:type="dxa"/>
              <w:left w:w="108" w:type="dxa"/>
              <w:bottom w:w="0" w:type="dxa"/>
              <w:right w:w="108" w:type="dxa"/>
            </w:tcMar>
            <w:vAlign w:val="center"/>
            <w:hideMark/>
          </w:tcPr>
          <w:p w14:paraId="127C783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33,228</w:t>
            </w:r>
          </w:p>
        </w:tc>
        <w:tc>
          <w:tcPr>
            <w:tcW w:w="404" w:type="pct"/>
            <w:shd w:val="clear" w:color="auto" w:fill="auto"/>
            <w:tcMar>
              <w:top w:w="0" w:type="dxa"/>
              <w:left w:w="108" w:type="dxa"/>
              <w:bottom w:w="0" w:type="dxa"/>
              <w:right w:w="108" w:type="dxa"/>
            </w:tcMar>
            <w:vAlign w:val="center"/>
            <w:hideMark/>
          </w:tcPr>
          <w:p w14:paraId="4C1C32F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40,481</w:t>
            </w:r>
          </w:p>
        </w:tc>
        <w:tc>
          <w:tcPr>
            <w:tcW w:w="404" w:type="pct"/>
            <w:shd w:val="clear" w:color="auto" w:fill="auto"/>
            <w:tcMar>
              <w:top w:w="0" w:type="dxa"/>
              <w:left w:w="108" w:type="dxa"/>
              <w:bottom w:w="0" w:type="dxa"/>
              <w:right w:w="108" w:type="dxa"/>
            </w:tcMar>
            <w:vAlign w:val="center"/>
            <w:hideMark/>
          </w:tcPr>
          <w:p w14:paraId="70DCF46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45,266</w:t>
            </w:r>
          </w:p>
        </w:tc>
        <w:tc>
          <w:tcPr>
            <w:tcW w:w="457" w:type="pct"/>
            <w:shd w:val="clear" w:color="auto" w:fill="auto"/>
            <w:tcMar>
              <w:top w:w="0" w:type="dxa"/>
              <w:left w:w="108" w:type="dxa"/>
              <w:bottom w:w="0" w:type="dxa"/>
              <w:right w:w="108" w:type="dxa"/>
            </w:tcMar>
            <w:vAlign w:val="center"/>
            <w:hideMark/>
          </w:tcPr>
          <w:p w14:paraId="679984E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45,266</w:t>
            </w:r>
          </w:p>
        </w:tc>
        <w:tc>
          <w:tcPr>
            <w:tcW w:w="457" w:type="pct"/>
            <w:shd w:val="clear" w:color="auto" w:fill="auto"/>
            <w:tcMar>
              <w:top w:w="0" w:type="dxa"/>
              <w:left w:w="108" w:type="dxa"/>
              <w:bottom w:w="0" w:type="dxa"/>
              <w:right w:w="108" w:type="dxa"/>
            </w:tcMar>
            <w:vAlign w:val="center"/>
            <w:hideMark/>
          </w:tcPr>
          <w:p w14:paraId="078CC8F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42,665</w:t>
            </w:r>
          </w:p>
        </w:tc>
        <w:tc>
          <w:tcPr>
            <w:tcW w:w="457" w:type="pct"/>
            <w:shd w:val="clear" w:color="auto" w:fill="auto"/>
            <w:tcMar>
              <w:top w:w="0" w:type="dxa"/>
              <w:left w:w="108" w:type="dxa"/>
              <w:bottom w:w="0" w:type="dxa"/>
              <w:right w:w="108" w:type="dxa"/>
            </w:tcMar>
            <w:vAlign w:val="center"/>
            <w:hideMark/>
          </w:tcPr>
          <w:p w14:paraId="3F06A244"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43,152</w:t>
            </w:r>
          </w:p>
        </w:tc>
        <w:tc>
          <w:tcPr>
            <w:tcW w:w="458" w:type="pct"/>
            <w:shd w:val="clear" w:color="auto" w:fill="auto"/>
            <w:tcMar>
              <w:top w:w="0" w:type="dxa"/>
              <w:left w:w="108" w:type="dxa"/>
              <w:bottom w:w="0" w:type="dxa"/>
              <w:right w:w="108" w:type="dxa"/>
            </w:tcMar>
            <w:vAlign w:val="center"/>
            <w:hideMark/>
          </w:tcPr>
          <w:p w14:paraId="7C8BF22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45,353</w:t>
            </w:r>
          </w:p>
        </w:tc>
        <w:tc>
          <w:tcPr>
            <w:tcW w:w="457" w:type="pct"/>
            <w:shd w:val="clear" w:color="auto" w:fill="auto"/>
            <w:tcMar>
              <w:top w:w="0" w:type="dxa"/>
              <w:left w:w="108" w:type="dxa"/>
              <w:bottom w:w="0" w:type="dxa"/>
              <w:right w:w="108" w:type="dxa"/>
            </w:tcMar>
            <w:vAlign w:val="center"/>
            <w:hideMark/>
          </w:tcPr>
          <w:p w14:paraId="1FD6A2A2"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46,88</w:t>
            </w:r>
          </w:p>
        </w:tc>
        <w:tc>
          <w:tcPr>
            <w:tcW w:w="348" w:type="pct"/>
            <w:shd w:val="clear" w:color="auto" w:fill="auto"/>
            <w:vAlign w:val="center"/>
            <w:hideMark/>
          </w:tcPr>
          <w:p w14:paraId="0829E51D"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46,384</w:t>
            </w:r>
          </w:p>
        </w:tc>
        <w:tc>
          <w:tcPr>
            <w:tcW w:w="360" w:type="pct"/>
            <w:shd w:val="clear" w:color="auto" w:fill="auto"/>
            <w:vAlign w:val="center"/>
          </w:tcPr>
          <w:p w14:paraId="4A474F38"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52,250    </w:t>
            </w:r>
          </w:p>
        </w:tc>
      </w:tr>
      <w:tr w:rsidR="008A0E1D" w:rsidRPr="007D7AA9" w14:paraId="6417A285"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00E22EAA"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Služby následné péče</w:t>
            </w:r>
          </w:p>
        </w:tc>
        <w:tc>
          <w:tcPr>
            <w:tcW w:w="457" w:type="pct"/>
            <w:shd w:val="clear" w:color="auto" w:fill="auto"/>
            <w:tcMar>
              <w:top w:w="0" w:type="dxa"/>
              <w:left w:w="108" w:type="dxa"/>
              <w:bottom w:w="0" w:type="dxa"/>
              <w:right w:w="108" w:type="dxa"/>
            </w:tcMar>
            <w:vAlign w:val="center"/>
            <w:hideMark/>
          </w:tcPr>
          <w:p w14:paraId="0024E5E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7,774</w:t>
            </w:r>
          </w:p>
        </w:tc>
        <w:tc>
          <w:tcPr>
            <w:tcW w:w="404" w:type="pct"/>
            <w:shd w:val="clear" w:color="auto" w:fill="auto"/>
            <w:tcMar>
              <w:top w:w="0" w:type="dxa"/>
              <w:left w:w="108" w:type="dxa"/>
              <w:bottom w:w="0" w:type="dxa"/>
              <w:right w:w="108" w:type="dxa"/>
            </w:tcMar>
            <w:vAlign w:val="center"/>
            <w:hideMark/>
          </w:tcPr>
          <w:p w14:paraId="2295C1D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w:t>
            </w:r>
          </w:p>
        </w:tc>
        <w:tc>
          <w:tcPr>
            <w:tcW w:w="404" w:type="pct"/>
            <w:shd w:val="clear" w:color="auto" w:fill="auto"/>
            <w:tcMar>
              <w:top w:w="0" w:type="dxa"/>
              <w:left w:w="108" w:type="dxa"/>
              <w:bottom w:w="0" w:type="dxa"/>
              <w:right w:w="108" w:type="dxa"/>
            </w:tcMar>
            <w:vAlign w:val="center"/>
            <w:hideMark/>
          </w:tcPr>
          <w:p w14:paraId="6639328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w:t>
            </w:r>
          </w:p>
        </w:tc>
        <w:tc>
          <w:tcPr>
            <w:tcW w:w="457" w:type="pct"/>
            <w:shd w:val="clear" w:color="auto" w:fill="auto"/>
            <w:tcMar>
              <w:top w:w="0" w:type="dxa"/>
              <w:left w:w="108" w:type="dxa"/>
              <w:bottom w:w="0" w:type="dxa"/>
              <w:right w:w="108" w:type="dxa"/>
            </w:tcMar>
            <w:vAlign w:val="center"/>
            <w:hideMark/>
          </w:tcPr>
          <w:p w14:paraId="3B54FB1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10,3</w:t>
            </w:r>
          </w:p>
        </w:tc>
        <w:tc>
          <w:tcPr>
            <w:tcW w:w="457" w:type="pct"/>
            <w:shd w:val="clear" w:color="auto" w:fill="auto"/>
            <w:tcMar>
              <w:top w:w="0" w:type="dxa"/>
              <w:left w:w="108" w:type="dxa"/>
              <w:bottom w:w="0" w:type="dxa"/>
              <w:right w:w="108" w:type="dxa"/>
            </w:tcMar>
            <w:vAlign w:val="center"/>
            <w:hideMark/>
          </w:tcPr>
          <w:p w14:paraId="4631F0E8"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10,5</w:t>
            </w:r>
          </w:p>
        </w:tc>
        <w:tc>
          <w:tcPr>
            <w:tcW w:w="457" w:type="pct"/>
            <w:shd w:val="clear" w:color="auto" w:fill="auto"/>
            <w:tcMar>
              <w:top w:w="0" w:type="dxa"/>
              <w:left w:w="108" w:type="dxa"/>
              <w:bottom w:w="0" w:type="dxa"/>
              <w:right w:w="108" w:type="dxa"/>
            </w:tcMar>
            <w:vAlign w:val="center"/>
            <w:hideMark/>
          </w:tcPr>
          <w:p w14:paraId="04F3D3A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10,5</w:t>
            </w:r>
          </w:p>
        </w:tc>
        <w:tc>
          <w:tcPr>
            <w:tcW w:w="458" w:type="pct"/>
            <w:shd w:val="clear" w:color="auto" w:fill="auto"/>
            <w:tcMar>
              <w:top w:w="0" w:type="dxa"/>
              <w:left w:w="108" w:type="dxa"/>
              <w:bottom w:w="0" w:type="dxa"/>
              <w:right w:w="108" w:type="dxa"/>
            </w:tcMar>
            <w:vAlign w:val="center"/>
            <w:hideMark/>
          </w:tcPr>
          <w:p w14:paraId="190C035E"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10,5</w:t>
            </w:r>
          </w:p>
        </w:tc>
        <w:tc>
          <w:tcPr>
            <w:tcW w:w="457" w:type="pct"/>
            <w:shd w:val="clear" w:color="auto" w:fill="auto"/>
            <w:tcMar>
              <w:top w:w="0" w:type="dxa"/>
              <w:left w:w="108" w:type="dxa"/>
              <w:bottom w:w="0" w:type="dxa"/>
              <w:right w:w="108" w:type="dxa"/>
            </w:tcMar>
            <w:vAlign w:val="center"/>
            <w:hideMark/>
          </w:tcPr>
          <w:p w14:paraId="7CE9E21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10,5</w:t>
            </w:r>
          </w:p>
        </w:tc>
        <w:tc>
          <w:tcPr>
            <w:tcW w:w="348" w:type="pct"/>
            <w:shd w:val="clear" w:color="auto" w:fill="auto"/>
            <w:vAlign w:val="center"/>
            <w:hideMark/>
          </w:tcPr>
          <w:p w14:paraId="3394A936"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10,5</w:t>
            </w:r>
          </w:p>
        </w:tc>
        <w:tc>
          <w:tcPr>
            <w:tcW w:w="360" w:type="pct"/>
            <w:shd w:val="clear" w:color="auto" w:fill="auto"/>
            <w:vAlign w:val="center"/>
          </w:tcPr>
          <w:p w14:paraId="692C5076"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10.5</w:t>
            </w:r>
          </w:p>
        </w:tc>
      </w:tr>
      <w:tr w:rsidR="008A0E1D" w:rsidRPr="007D7AA9" w14:paraId="2A3DE3C1"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79C2B87B"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Sociálně aktivizační služby pro rodiny s dětmi</w:t>
            </w:r>
          </w:p>
        </w:tc>
        <w:tc>
          <w:tcPr>
            <w:tcW w:w="457" w:type="pct"/>
            <w:shd w:val="clear" w:color="auto" w:fill="auto"/>
            <w:tcMar>
              <w:top w:w="0" w:type="dxa"/>
              <w:left w:w="108" w:type="dxa"/>
              <w:bottom w:w="0" w:type="dxa"/>
              <w:right w:w="108" w:type="dxa"/>
            </w:tcMar>
            <w:vAlign w:val="center"/>
            <w:hideMark/>
          </w:tcPr>
          <w:p w14:paraId="3E2C43A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74,931</w:t>
            </w:r>
          </w:p>
        </w:tc>
        <w:tc>
          <w:tcPr>
            <w:tcW w:w="404" w:type="pct"/>
            <w:shd w:val="clear" w:color="auto" w:fill="auto"/>
            <w:tcMar>
              <w:top w:w="0" w:type="dxa"/>
              <w:left w:w="108" w:type="dxa"/>
              <w:bottom w:w="0" w:type="dxa"/>
              <w:right w:w="108" w:type="dxa"/>
            </w:tcMar>
            <w:vAlign w:val="center"/>
            <w:hideMark/>
          </w:tcPr>
          <w:p w14:paraId="432CA9B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73,931</w:t>
            </w:r>
          </w:p>
        </w:tc>
        <w:tc>
          <w:tcPr>
            <w:tcW w:w="404" w:type="pct"/>
            <w:shd w:val="clear" w:color="auto" w:fill="auto"/>
            <w:tcMar>
              <w:top w:w="0" w:type="dxa"/>
              <w:left w:w="108" w:type="dxa"/>
              <w:bottom w:w="0" w:type="dxa"/>
              <w:right w:w="108" w:type="dxa"/>
            </w:tcMar>
            <w:vAlign w:val="center"/>
            <w:hideMark/>
          </w:tcPr>
          <w:p w14:paraId="237702C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75,681</w:t>
            </w:r>
          </w:p>
        </w:tc>
        <w:tc>
          <w:tcPr>
            <w:tcW w:w="457" w:type="pct"/>
            <w:shd w:val="clear" w:color="auto" w:fill="auto"/>
            <w:tcMar>
              <w:top w:w="0" w:type="dxa"/>
              <w:left w:w="108" w:type="dxa"/>
              <w:bottom w:w="0" w:type="dxa"/>
              <w:right w:w="108" w:type="dxa"/>
            </w:tcMar>
            <w:vAlign w:val="center"/>
            <w:hideMark/>
          </w:tcPr>
          <w:p w14:paraId="27B37D5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78,762</w:t>
            </w:r>
          </w:p>
        </w:tc>
        <w:tc>
          <w:tcPr>
            <w:tcW w:w="457" w:type="pct"/>
            <w:shd w:val="clear" w:color="auto" w:fill="auto"/>
            <w:tcMar>
              <w:top w:w="0" w:type="dxa"/>
              <w:left w:w="108" w:type="dxa"/>
              <w:bottom w:w="0" w:type="dxa"/>
              <w:right w:w="108" w:type="dxa"/>
            </w:tcMar>
            <w:vAlign w:val="center"/>
            <w:hideMark/>
          </w:tcPr>
          <w:p w14:paraId="2BDB5628"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78,399</w:t>
            </w:r>
          </w:p>
        </w:tc>
        <w:tc>
          <w:tcPr>
            <w:tcW w:w="457" w:type="pct"/>
            <w:shd w:val="clear" w:color="auto" w:fill="auto"/>
            <w:tcMar>
              <w:top w:w="0" w:type="dxa"/>
              <w:left w:w="108" w:type="dxa"/>
              <w:bottom w:w="0" w:type="dxa"/>
              <w:right w:w="108" w:type="dxa"/>
            </w:tcMar>
            <w:vAlign w:val="center"/>
            <w:hideMark/>
          </w:tcPr>
          <w:p w14:paraId="18850C2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78,930</w:t>
            </w:r>
          </w:p>
        </w:tc>
        <w:tc>
          <w:tcPr>
            <w:tcW w:w="458" w:type="pct"/>
            <w:shd w:val="clear" w:color="auto" w:fill="auto"/>
            <w:tcMar>
              <w:top w:w="0" w:type="dxa"/>
              <w:left w:w="108" w:type="dxa"/>
              <w:bottom w:w="0" w:type="dxa"/>
              <w:right w:w="108" w:type="dxa"/>
            </w:tcMar>
            <w:vAlign w:val="center"/>
            <w:hideMark/>
          </w:tcPr>
          <w:p w14:paraId="43311DC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77,309</w:t>
            </w:r>
          </w:p>
        </w:tc>
        <w:tc>
          <w:tcPr>
            <w:tcW w:w="457" w:type="pct"/>
            <w:shd w:val="clear" w:color="auto" w:fill="auto"/>
            <w:tcMar>
              <w:top w:w="0" w:type="dxa"/>
              <w:left w:w="108" w:type="dxa"/>
              <w:bottom w:w="0" w:type="dxa"/>
              <w:right w:w="108" w:type="dxa"/>
            </w:tcMar>
            <w:vAlign w:val="center"/>
            <w:hideMark/>
          </w:tcPr>
          <w:p w14:paraId="4E4FFF55"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74,009</w:t>
            </w:r>
          </w:p>
        </w:tc>
        <w:tc>
          <w:tcPr>
            <w:tcW w:w="348" w:type="pct"/>
            <w:shd w:val="clear" w:color="auto" w:fill="auto"/>
            <w:vAlign w:val="center"/>
            <w:hideMark/>
          </w:tcPr>
          <w:p w14:paraId="6E0347E0"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73,510</w:t>
            </w:r>
          </w:p>
        </w:tc>
        <w:tc>
          <w:tcPr>
            <w:tcW w:w="360" w:type="pct"/>
            <w:shd w:val="clear" w:color="auto" w:fill="auto"/>
            <w:vAlign w:val="center"/>
          </w:tcPr>
          <w:p w14:paraId="0EE96114"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72,132    </w:t>
            </w:r>
          </w:p>
        </w:tc>
      </w:tr>
      <w:tr w:rsidR="008A0E1D" w:rsidRPr="007D7AA9" w14:paraId="5F7C21E1"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23573264" w14:textId="493B3B36"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Sociálně aktivizační služby pro seniory a osoby se zdr</w:t>
            </w:r>
            <w:r w:rsidR="00594D0D" w:rsidRPr="007D7AA9">
              <w:rPr>
                <w:rFonts w:eastAsia="Calibri"/>
                <w:color w:val="000000"/>
                <w:sz w:val="18"/>
                <w:szCs w:val="18"/>
              </w:rPr>
              <w:t>.</w:t>
            </w:r>
            <w:r w:rsidRPr="007D7AA9">
              <w:rPr>
                <w:rFonts w:eastAsia="Calibri"/>
                <w:color w:val="000000"/>
                <w:sz w:val="18"/>
                <w:szCs w:val="18"/>
              </w:rPr>
              <w:t xml:space="preserve"> postižením</w:t>
            </w:r>
          </w:p>
        </w:tc>
        <w:tc>
          <w:tcPr>
            <w:tcW w:w="457" w:type="pct"/>
            <w:shd w:val="clear" w:color="auto" w:fill="auto"/>
            <w:tcMar>
              <w:top w:w="0" w:type="dxa"/>
              <w:left w:w="108" w:type="dxa"/>
              <w:bottom w:w="0" w:type="dxa"/>
              <w:right w:w="108" w:type="dxa"/>
            </w:tcMar>
            <w:vAlign w:val="center"/>
            <w:hideMark/>
          </w:tcPr>
          <w:p w14:paraId="6334E08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14,799</w:t>
            </w:r>
          </w:p>
        </w:tc>
        <w:tc>
          <w:tcPr>
            <w:tcW w:w="404" w:type="pct"/>
            <w:shd w:val="clear" w:color="auto" w:fill="auto"/>
            <w:tcMar>
              <w:top w:w="0" w:type="dxa"/>
              <w:left w:w="108" w:type="dxa"/>
              <w:bottom w:w="0" w:type="dxa"/>
              <w:right w:w="108" w:type="dxa"/>
            </w:tcMar>
            <w:vAlign w:val="center"/>
            <w:hideMark/>
          </w:tcPr>
          <w:p w14:paraId="7E9739DD"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16,49</w:t>
            </w:r>
          </w:p>
        </w:tc>
        <w:tc>
          <w:tcPr>
            <w:tcW w:w="404" w:type="pct"/>
            <w:shd w:val="clear" w:color="auto" w:fill="auto"/>
            <w:tcMar>
              <w:top w:w="0" w:type="dxa"/>
              <w:left w:w="108" w:type="dxa"/>
              <w:bottom w:w="0" w:type="dxa"/>
              <w:right w:w="108" w:type="dxa"/>
            </w:tcMar>
            <w:vAlign w:val="center"/>
            <w:hideMark/>
          </w:tcPr>
          <w:p w14:paraId="0A93DFC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16,488</w:t>
            </w:r>
          </w:p>
        </w:tc>
        <w:tc>
          <w:tcPr>
            <w:tcW w:w="457" w:type="pct"/>
            <w:shd w:val="clear" w:color="auto" w:fill="auto"/>
            <w:tcMar>
              <w:top w:w="0" w:type="dxa"/>
              <w:left w:w="108" w:type="dxa"/>
              <w:bottom w:w="0" w:type="dxa"/>
              <w:right w:w="108" w:type="dxa"/>
            </w:tcMar>
            <w:vAlign w:val="center"/>
            <w:hideMark/>
          </w:tcPr>
          <w:p w14:paraId="65FC9EF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17,638</w:t>
            </w:r>
          </w:p>
        </w:tc>
        <w:tc>
          <w:tcPr>
            <w:tcW w:w="457" w:type="pct"/>
            <w:shd w:val="clear" w:color="auto" w:fill="auto"/>
            <w:tcMar>
              <w:top w:w="0" w:type="dxa"/>
              <w:left w:w="108" w:type="dxa"/>
              <w:bottom w:w="0" w:type="dxa"/>
              <w:right w:w="108" w:type="dxa"/>
            </w:tcMar>
            <w:vAlign w:val="center"/>
            <w:hideMark/>
          </w:tcPr>
          <w:p w14:paraId="276A98F6"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17,553</w:t>
            </w:r>
          </w:p>
        </w:tc>
        <w:tc>
          <w:tcPr>
            <w:tcW w:w="457" w:type="pct"/>
            <w:shd w:val="clear" w:color="auto" w:fill="auto"/>
            <w:tcMar>
              <w:top w:w="0" w:type="dxa"/>
              <w:left w:w="108" w:type="dxa"/>
              <w:bottom w:w="0" w:type="dxa"/>
              <w:right w:w="108" w:type="dxa"/>
            </w:tcMar>
            <w:vAlign w:val="center"/>
            <w:hideMark/>
          </w:tcPr>
          <w:p w14:paraId="3F7AD03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14,458</w:t>
            </w:r>
          </w:p>
        </w:tc>
        <w:tc>
          <w:tcPr>
            <w:tcW w:w="458" w:type="pct"/>
            <w:shd w:val="clear" w:color="auto" w:fill="auto"/>
            <w:tcMar>
              <w:top w:w="0" w:type="dxa"/>
              <w:left w:w="108" w:type="dxa"/>
              <w:bottom w:w="0" w:type="dxa"/>
              <w:right w:w="108" w:type="dxa"/>
            </w:tcMar>
            <w:vAlign w:val="center"/>
            <w:hideMark/>
          </w:tcPr>
          <w:p w14:paraId="65918B7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18,170</w:t>
            </w:r>
          </w:p>
        </w:tc>
        <w:tc>
          <w:tcPr>
            <w:tcW w:w="457" w:type="pct"/>
            <w:shd w:val="clear" w:color="auto" w:fill="auto"/>
            <w:tcMar>
              <w:top w:w="0" w:type="dxa"/>
              <w:left w:w="108" w:type="dxa"/>
              <w:bottom w:w="0" w:type="dxa"/>
              <w:right w:w="108" w:type="dxa"/>
            </w:tcMar>
            <w:vAlign w:val="center"/>
            <w:hideMark/>
          </w:tcPr>
          <w:p w14:paraId="1BA03FC1"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18,170</w:t>
            </w:r>
          </w:p>
        </w:tc>
        <w:tc>
          <w:tcPr>
            <w:tcW w:w="348" w:type="pct"/>
            <w:shd w:val="clear" w:color="auto" w:fill="auto"/>
            <w:vAlign w:val="center"/>
            <w:hideMark/>
          </w:tcPr>
          <w:p w14:paraId="6DBA9BB0"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21,42</w:t>
            </w:r>
          </w:p>
        </w:tc>
        <w:tc>
          <w:tcPr>
            <w:tcW w:w="360" w:type="pct"/>
            <w:shd w:val="clear" w:color="auto" w:fill="auto"/>
            <w:vAlign w:val="center"/>
          </w:tcPr>
          <w:p w14:paraId="2AF3A134"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18,850    </w:t>
            </w:r>
          </w:p>
        </w:tc>
      </w:tr>
      <w:tr w:rsidR="008A0E1D" w:rsidRPr="007D7AA9" w14:paraId="2D23E02C"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382C9459" w14:textId="259AECB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lastRenderedPageBreak/>
              <w:t>Sociálně ter</w:t>
            </w:r>
            <w:r w:rsidR="00594D0D" w:rsidRPr="007D7AA9">
              <w:rPr>
                <w:rFonts w:eastAsia="Calibri"/>
                <w:color w:val="000000"/>
                <w:sz w:val="18"/>
                <w:szCs w:val="18"/>
              </w:rPr>
              <w:t>.</w:t>
            </w:r>
            <w:r w:rsidRPr="007D7AA9">
              <w:rPr>
                <w:rFonts w:eastAsia="Calibri"/>
                <w:color w:val="000000"/>
                <w:sz w:val="18"/>
                <w:szCs w:val="18"/>
              </w:rPr>
              <w:t xml:space="preserve"> dílny</w:t>
            </w:r>
          </w:p>
        </w:tc>
        <w:tc>
          <w:tcPr>
            <w:tcW w:w="457" w:type="pct"/>
            <w:shd w:val="clear" w:color="auto" w:fill="auto"/>
            <w:tcMar>
              <w:top w:w="0" w:type="dxa"/>
              <w:left w:w="108" w:type="dxa"/>
              <w:bottom w:w="0" w:type="dxa"/>
              <w:right w:w="108" w:type="dxa"/>
            </w:tcMar>
            <w:vAlign w:val="center"/>
            <w:hideMark/>
          </w:tcPr>
          <w:p w14:paraId="2143EB7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8,850</w:t>
            </w:r>
          </w:p>
        </w:tc>
        <w:tc>
          <w:tcPr>
            <w:tcW w:w="404" w:type="pct"/>
            <w:shd w:val="clear" w:color="auto" w:fill="auto"/>
            <w:tcMar>
              <w:top w:w="0" w:type="dxa"/>
              <w:left w:w="108" w:type="dxa"/>
              <w:bottom w:w="0" w:type="dxa"/>
              <w:right w:w="108" w:type="dxa"/>
            </w:tcMar>
            <w:vAlign w:val="center"/>
            <w:hideMark/>
          </w:tcPr>
          <w:p w14:paraId="45AD9CA8"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8,850</w:t>
            </w:r>
          </w:p>
        </w:tc>
        <w:tc>
          <w:tcPr>
            <w:tcW w:w="404" w:type="pct"/>
            <w:shd w:val="clear" w:color="auto" w:fill="auto"/>
            <w:tcMar>
              <w:top w:w="0" w:type="dxa"/>
              <w:left w:w="108" w:type="dxa"/>
              <w:bottom w:w="0" w:type="dxa"/>
              <w:right w:w="108" w:type="dxa"/>
            </w:tcMar>
            <w:vAlign w:val="center"/>
            <w:hideMark/>
          </w:tcPr>
          <w:p w14:paraId="305FC41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8,850</w:t>
            </w:r>
          </w:p>
        </w:tc>
        <w:tc>
          <w:tcPr>
            <w:tcW w:w="457" w:type="pct"/>
            <w:shd w:val="clear" w:color="auto" w:fill="auto"/>
            <w:tcMar>
              <w:top w:w="0" w:type="dxa"/>
              <w:left w:w="108" w:type="dxa"/>
              <w:bottom w:w="0" w:type="dxa"/>
              <w:right w:w="108" w:type="dxa"/>
            </w:tcMar>
            <w:vAlign w:val="center"/>
            <w:hideMark/>
          </w:tcPr>
          <w:p w14:paraId="64F308F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8,850</w:t>
            </w:r>
          </w:p>
        </w:tc>
        <w:tc>
          <w:tcPr>
            <w:tcW w:w="457" w:type="pct"/>
            <w:shd w:val="clear" w:color="auto" w:fill="auto"/>
            <w:tcMar>
              <w:top w:w="0" w:type="dxa"/>
              <w:left w:w="108" w:type="dxa"/>
              <w:bottom w:w="0" w:type="dxa"/>
              <w:right w:w="108" w:type="dxa"/>
            </w:tcMar>
            <w:vAlign w:val="center"/>
            <w:hideMark/>
          </w:tcPr>
          <w:p w14:paraId="5AAAC3D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8,850</w:t>
            </w:r>
          </w:p>
        </w:tc>
        <w:tc>
          <w:tcPr>
            <w:tcW w:w="457" w:type="pct"/>
            <w:shd w:val="clear" w:color="auto" w:fill="auto"/>
            <w:tcMar>
              <w:top w:w="0" w:type="dxa"/>
              <w:left w:w="108" w:type="dxa"/>
              <w:bottom w:w="0" w:type="dxa"/>
              <w:right w:w="108" w:type="dxa"/>
            </w:tcMar>
            <w:vAlign w:val="center"/>
            <w:hideMark/>
          </w:tcPr>
          <w:p w14:paraId="6427009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8,850</w:t>
            </w:r>
          </w:p>
        </w:tc>
        <w:tc>
          <w:tcPr>
            <w:tcW w:w="458" w:type="pct"/>
            <w:shd w:val="clear" w:color="auto" w:fill="auto"/>
            <w:tcMar>
              <w:top w:w="0" w:type="dxa"/>
              <w:left w:w="108" w:type="dxa"/>
              <w:bottom w:w="0" w:type="dxa"/>
              <w:right w:w="108" w:type="dxa"/>
            </w:tcMar>
            <w:vAlign w:val="center"/>
            <w:hideMark/>
          </w:tcPr>
          <w:p w14:paraId="474E8EA0"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12,650</w:t>
            </w:r>
          </w:p>
        </w:tc>
        <w:tc>
          <w:tcPr>
            <w:tcW w:w="457" w:type="pct"/>
            <w:shd w:val="clear" w:color="auto" w:fill="auto"/>
            <w:tcMar>
              <w:top w:w="0" w:type="dxa"/>
              <w:left w:w="108" w:type="dxa"/>
              <w:bottom w:w="0" w:type="dxa"/>
              <w:right w:w="108" w:type="dxa"/>
            </w:tcMar>
            <w:vAlign w:val="center"/>
            <w:hideMark/>
          </w:tcPr>
          <w:p w14:paraId="2BC26DF0"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12,650</w:t>
            </w:r>
          </w:p>
        </w:tc>
        <w:tc>
          <w:tcPr>
            <w:tcW w:w="348" w:type="pct"/>
            <w:shd w:val="clear" w:color="auto" w:fill="auto"/>
            <w:vAlign w:val="center"/>
            <w:hideMark/>
          </w:tcPr>
          <w:p w14:paraId="5D00538C"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12,3</w:t>
            </w:r>
          </w:p>
        </w:tc>
        <w:tc>
          <w:tcPr>
            <w:tcW w:w="360" w:type="pct"/>
            <w:shd w:val="clear" w:color="auto" w:fill="auto"/>
            <w:vAlign w:val="center"/>
          </w:tcPr>
          <w:p w14:paraId="70920703"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13,3</w:t>
            </w:r>
          </w:p>
        </w:tc>
      </w:tr>
      <w:tr w:rsidR="008A0E1D" w:rsidRPr="007D7AA9" w14:paraId="736344D0"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545BC8FB"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Terénní programy</w:t>
            </w:r>
          </w:p>
        </w:tc>
        <w:tc>
          <w:tcPr>
            <w:tcW w:w="457" w:type="pct"/>
            <w:shd w:val="clear" w:color="auto" w:fill="auto"/>
            <w:tcMar>
              <w:top w:w="0" w:type="dxa"/>
              <w:left w:w="108" w:type="dxa"/>
              <w:bottom w:w="0" w:type="dxa"/>
              <w:right w:w="108" w:type="dxa"/>
            </w:tcMar>
            <w:vAlign w:val="center"/>
            <w:hideMark/>
          </w:tcPr>
          <w:p w14:paraId="603A2C9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49,015</w:t>
            </w:r>
          </w:p>
        </w:tc>
        <w:tc>
          <w:tcPr>
            <w:tcW w:w="404" w:type="pct"/>
            <w:shd w:val="clear" w:color="auto" w:fill="auto"/>
            <w:tcMar>
              <w:top w:w="0" w:type="dxa"/>
              <w:left w:w="108" w:type="dxa"/>
              <w:bottom w:w="0" w:type="dxa"/>
              <w:right w:w="108" w:type="dxa"/>
            </w:tcMar>
            <w:vAlign w:val="center"/>
            <w:hideMark/>
          </w:tcPr>
          <w:p w14:paraId="32CD4372"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49,015</w:t>
            </w:r>
          </w:p>
        </w:tc>
        <w:tc>
          <w:tcPr>
            <w:tcW w:w="404" w:type="pct"/>
            <w:shd w:val="clear" w:color="auto" w:fill="auto"/>
            <w:tcMar>
              <w:top w:w="0" w:type="dxa"/>
              <w:left w:w="108" w:type="dxa"/>
              <w:bottom w:w="0" w:type="dxa"/>
              <w:right w:w="108" w:type="dxa"/>
            </w:tcMar>
            <w:vAlign w:val="center"/>
            <w:hideMark/>
          </w:tcPr>
          <w:p w14:paraId="07A134CC"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49,815</w:t>
            </w:r>
          </w:p>
        </w:tc>
        <w:tc>
          <w:tcPr>
            <w:tcW w:w="457" w:type="pct"/>
            <w:shd w:val="clear" w:color="auto" w:fill="auto"/>
            <w:tcMar>
              <w:top w:w="0" w:type="dxa"/>
              <w:left w:w="108" w:type="dxa"/>
              <w:bottom w:w="0" w:type="dxa"/>
              <w:right w:w="108" w:type="dxa"/>
            </w:tcMar>
            <w:vAlign w:val="center"/>
            <w:hideMark/>
          </w:tcPr>
          <w:p w14:paraId="4E733B6B"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54,515</w:t>
            </w:r>
          </w:p>
        </w:tc>
        <w:tc>
          <w:tcPr>
            <w:tcW w:w="457" w:type="pct"/>
            <w:shd w:val="clear" w:color="auto" w:fill="auto"/>
            <w:tcMar>
              <w:top w:w="0" w:type="dxa"/>
              <w:left w:w="108" w:type="dxa"/>
              <w:bottom w:w="0" w:type="dxa"/>
              <w:right w:w="108" w:type="dxa"/>
            </w:tcMar>
            <w:vAlign w:val="center"/>
            <w:hideMark/>
          </w:tcPr>
          <w:p w14:paraId="35BB526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56,15</w:t>
            </w:r>
          </w:p>
        </w:tc>
        <w:tc>
          <w:tcPr>
            <w:tcW w:w="457" w:type="pct"/>
            <w:shd w:val="clear" w:color="auto" w:fill="auto"/>
            <w:tcMar>
              <w:top w:w="0" w:type="dxa"/>
              <w:left w:w="108" w:type="dxa"/>
              <w:bottom w:w="0" w:type="dxa"/>
              <w:right w:w="108" w:type="dxa"/>
            </w:tcMar>
            <w:vAlign w:val="center"/>
            <w:hideMark/>
          </w:tcPr>
          <w:p w14:paraId="6E54639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54,715</w:t>
            </w:r>
          </w:p>
        </w:tc>
        <w:tc>
          <w:tcPr>
            <w:tcW w:w="458" w:type="pct"/>
            <w:shd w:val="clear" w:color="auto" w:fill="auto"/>
            <w:tcMar>
              <w:top w:w="0" w:type="dxa"/>
              <w:left w:w="108" w:type="dxa"/>
              <w:bottom w:w="0" w:type="dxa"/>
              <w:right w:w="108" w:type="dxa"/>
            </w:tcMar>
            <w:vAlign w:val="center"/>
            <w:hideMark/>
          </w:tcPr>
          <w:p w14:paraId="367ECBC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57,715</w:t>
            </w:r>
          </w:p>
        </w:tc>
        <w:tc>
          <w:tcPr>
            <w:tcW w:w="457" w:type="pct"/>
            <w:shd w:val="clear" w:color="auto" w:fill="auto"/>
            <w:tcMar>
              <w:top w:w="0" w:type="dxa"/>
              <w:left w:w="108" w:type="dxa"/>
              <w:bottom w:w="0" w:type="dxa"/>
              <w:right w:w="108" w:type="dxa"/>
            </w:tcMar>
            <w:vAlign w:val="center"/>
            <w:hideMark/>
          </w:tcPr>
          <w:p w14:paraId="395CD621"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54,515</w:t>
            </w:r>
          </w:p>
        </w:tc>
        <w:tc>
          <w:tcPr>
            <w:tcW w:w="348" w:type="pct"/>
            <w:shd w:val="clear" w:color="auto" w:fill="auto"/>
            <w:vAlign w:val="center"/>
            <w:hideMark/>
          </w:tcPr>
          <w:p w14:paraId="398F9059"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61,215</w:t>
            </w:r>
          </w:p>
        </w:tc>
        <w:tc>
          <w:tcPr>
            <w:tcW w:w="360" w:type="pct"/>
            <w:shd w:val="clear" w:color="auto" w:fill="auto"/>
            <w:vAlign w:val="center"/>
          </w:tcPr>
          <w:p w14:paraId="53A1706F"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57,115    </w:t>
            </w:r>
          </w:p>
        </w:tc>
      </w:tr>
      <w:tr w:rsidR="008A0E1D" w:rsidRPr="007D7AA9" w14:paraId="41356E48"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hideMark/>
          </w:tcPr>
          <w:p w14:paraId="4253CE62"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Sociální rehabilitace</w:t>
            </w:r>
          </w:p>
        </w:tc>
        <w:tc>
          <w:tcPr>
            <w:tcW w:w="457" w:type="pct"/>
            <w:shd w:val="clear" w:color="auto" w:fill="auto"/>
            <w:tcMar>
              <w:top w:w="0" w:type="dxa"/>
              <w:left w:w="108" w:type="dxa"/>
              <w:bottom w:w="0" w:type="dxa"/>
              <w:right w:w="108" w:type="dxa"/>
            </w:tcMar>
            <w:vAlign w:val="center"/>
            <w:hideMark/>
          </w:tcPr>
          <w:p w14:paraId="242151F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29,031</w:t>
            </w:r>
          </w:p>
        </w:tc>
        <w:tc>
          <w:tcPr>
            <w:tcW w:w="404" w:type="pct"/>
            <w:shd w:val="clear" w:color="auto" w:fill="auto"/>
            <w:tcMar>
              <w:top w:w="0" w:type="dxa"/>
              <w:left w:w="108" w:type="dxa"/>
              <w:bottom w:w="0" w:type="dxa"/>
              <w:right w:w="108" w:type="dxa"/>
            </w:tcMar>
            <w:vAlign w:val="center"/>
            <w:hideMark/>
          </w:tcPr>
          <w:p w14:paraId="2D51DB01"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39,401</w:t>
            </w:r>
          </w:p>
        </w:tc>
        <w:tc>
          <w:tcPr>
            <w:tcW w:w="404" w:type="pct"/>
            <w:shd w:val="clear" w:color="auto" w:fill="auto"/>
            <w:tcMar>
              <w:top w:w="0" w:type="dxa"/>
              <w:left w:w="108" w:type="dxa"/>
              <w:bottom w:w="0" w:type="dxa"/>
              <w:right w:w="108" w:type="dxa"/>
            </w:tcMar>
            <w:vAlign w:val="center"/>
            <w:hideMark/>
          </w:tcPr>
          <w:p w14:paraId="384B7547"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43,354</w:t>
            </w:r>
          </w:p>
        </w:tc>
        <w:tc>
          <w:tcPr>
            <w:tcW w:w="457" w:type="pct"/>
            <w:shd w:val="clear" w:color="auto" w:fill="auto"/>
            <w:tcMar>
              <w:top w:w="0" w:type="dxa"/>
              <w:left w:w="108" w:type="dxa"/>
              <w:bottom w:w="0" w:type="dxa"/>
              <w:right w:w="108" w:type="dxa"/>
            </w:tcMar>
            <w:vAlign w:val="center"/>
            <w:hideMark/>
          </w:tcPr>
          <w:p w14:paraId="41DEFC4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47,963</w:t>
            </w:r>
          </w:p>
        </w:tc>
        <w:tc>
          <w:tcPr>
            <w:tcW w:w="457" w:type="pct"/>
            <w:shd w:val="clear" w:color="auto" w:fill="auto"/>
            <w:tcMar>
              <w:top w:w="0" w:type="dxa"/>
              <w:left w:w="108" w:type="dxa"/>
              <w:bottom w:w="0" w:type="dxa"/>
              <w:right w:w="108" w:type="dxa"/>
            </w:tcMar>
            <w:vAlign w:val="center"/>
            <w:hideMark/>
          </w:tcPr>
          <w:p w14:paraId="22824289"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57,759</w:t>
            </w:r>
          </w:p>
        </w:tc>
        <w:tc>
          <w:tcPr>
            <w:tcW w:w="457" w:type="pct"/>
            <w:shd w:val="clear" w:color="auto" w:fill="auto"/>
            <w:tcMar>
              <w:top w:w="0" w:type="dxa"/>
              <w:left w:w="108" w:type="dxa"/>
              <w:bottom w:w="0" w:type="dxa"/>
              <w:right w:w="108" w:type="dxa"/>
            </w:tcMar>
            <w:vAlign w:val="center"/>
            <w:hideMark/>
          </w:tcPr>
          <w:p w14:paraId="7A3F417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61,256</w:t>
            </w:r>
          </w:p>
        </w:tc>
        <w:tc>
          <w:tcPr>
            <w:tcW w:w="458" w:type="pct"/>
            <w:shd w:val="clear" w:color="auto" w:fill="auto"/>
            <w:tcMar>
              <w:top w:w="0" w:type="dxa"/>
              <w:left w:w="108" w:type="dxa"/>
              <w:bottom w:w="0" w:type="dxa"/>
              <w:right w:w="108" w:type="dxa"/>
            </w:tcMar>
            <w:vAlign w:val="center"/>
            <w:hideMark/>
          </w:tcPr>
          <w:p w14:paraId="67BF0E7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60,306</w:t>
            </w:r>
          </w:p>
        </w:tc>
        <w:tc>
          <w:tcPr>
            <w:tcW w:w="457" w:type="pct"/>
            <w:shd w:val="clear" w:color="auto" w:fill="auto"/>
            <w:tcMar>
              <w:top w:w="0" w:type="dxa"/>
              <w:left w:w="108" w:type="dxa"/>
              <w:bottom w:w="0" w:type="dxa"/>
              <w:right w:w="108" w:type="dxa"/>
            </w:tcMar>
            <w:vAlign w:val="center"/>
            <w:hideMark/>
          </w:tcPr>
          <w:p w14:paraId="279B4A98"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60,238</w:t>
            </w:r>
          </w:p>
        </w:tc>
        <w:tc>
          <w:tcPr>
            <w:tcW w:w="348" w:type="pct"/>
            <w:shd w:val="clear" w:color="auto" w:fill="auto"/>
            <w:vAlign w:val="center"/>
            <w:hideMark/>
          </w:tcPr>
          <w:p w14:paraId="0B896EC1"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84,41</w:t>
            </w:r>
          </w:p>
        </w:tc>
        <w:tc>
          <w:tcPr>
            <w:tcW w:w="360" w:type="pct"/>
            <w:shd w:val="clear" w:color="auto" w:fill="auto"/>
            <w:vAlign w:val="center"/>
          </w:tcPr>
          <w:p w14:paraId="326AAB2B"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 xml:space="preserve">84,712    </w:t>
            </w:r>
          </w:p>
        </w:tc>
      </w:tr>
      <w:tr w:rsidR="008A0E1D" w:rsidRPr="007D7AA9" w14:paraId="74D1D474" w14:textId="77777777" w:rsidTr="007D7AA9">
        <w:trPr>
          <w:trHeight w:val="283"/>
        </w:trPr>
        <w:tc>
          <w:tcPr>
            <w:tcW w:w="741" w:type="pct"/>
            <w:shd w:val="clear" w:color="auto" w:fill="FBD4B4" w:themeFill="accent6" w:themeFillTint="66"/>
            <w:tcMar>
              <w:top w:w="0" w:type="dxa"/>
              <w:left w:w="108" w:type="dxa"/>
              <w:bottom w:w="0" w:type="dxa"/>
              <w:right w:w="108" w:type="dxa"/>
            </w:tcMar>
            <w:vAlign w:val="center"/>
          </w:tcPr>
          <w:p w14:paraId="39D49BF2" w14:textId="77777777" w:rsidR="008A0E1D" w:rsidRPr="007D7AA9" w:rsidRDefault="008A0E1D" w:rsidP="008D75EB">
            <w:pPr>
              <w:autoSpaceDE w:val="0"/>
              <w:autoSpaceDN w:val="0"/>
              <w:spacing w:before="0" w:line="240" w:lineRule="auto"/>
              <w:jc w:val="left"/>
              <w:rPr>
                <w:rFonts w:eastAsia="Calibri"/>
                <w:color w:val="000000"/>
                <w:sz w:val="18"/>
                <w:szCs w:val="18"/>
              </w:rPr>
            </w:pPr>
            <w:r w:rsidRPr="007D7AA9">
              <w:rPr>
                <w:rFonts w:eastAsia="Calibri"/>
                <w:color w:val="000000"/>
                <w:sz w:val="18"/>
                <w:szCs w:val="18"/>
              </w:rPr>
              <w:t>Centra duševního zdraví</w:t>
            </w:r>
          </w:p>
        </w:tc>
        <w:tc>
          <w:tcPr>
            <w:tcW w:w="457" w:type="pct"/>
            <w:shd w:val="clear" w:color="auto" w:fill="auto"/>
            <w:tcMar>
              <w:top w:w="0" w:type="dxa"/>
              <w:left w:w="108" w:type="dxa"/>
              <w:bottom w:w="0" w:type="dxa"/>
              <w:right w:w="108" w:type="dxa"/>
            </w:tcMar>
            <w:vAlign w:val="center"/>
          </w:tcPr>
          <w:p w14:paraId="2C6F59F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04" w:type="pct"/>
            <w:shd w:val="clear" w:color="auto" w:fill="auto"/>
            <w:tcMar>
              <w:top w:w="0" w:type="dxa"/>
              <w:left w:w="108" w:type="dxa"/>
              <w:bottom w:w="0" w:type="dxa"/>
              <w:right w:w="108" w:type="dxa"/>
            </w:tcMar>
            <w:vAlign w:val="center"/>
          </w:tcPr>
          <w:p w14:paraId="46DA7A3F"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04" w:type="pct"/>
            <w:shd w:val="clear" w:color="auto" w:fill="auto"/>
            <w:tcMar>
              <w:top w:w="0" w:type="dxa"/>
              <w:left w:w="108" w:type="dxa"/>
              <w:bottom w:w="0" w:type="dxa"/>
              <w:right w:w="108" w:type="dxa"/>
            </w:tcMar>
            <w:vAlign w:val="center"/>
          </w:tcPr>
          <w:p w14:paraId="46909AD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tcPr>
          <w:p w14:paraId="3491807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tcPr>
          <w:p w14:paraId="4CFA95A5"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tcPr>
          <w:p w14:paraId="444BC62A"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8" w:type="pct"/>
            <w:shd w:val="clear" w:color="auto" w:fill="auto"/>
            <w:tcMar>
              <w:top w:w="0" w:type="dxa"/>
              <w:left w:w="108" w:type="dxa"/>
              <w:bottom w:w="0" w:type="dxa"/>
              <w:right w:w="108" w:type="dxa"/>
            </w:tcMar>
            <w:vAlign w:val="center"/>
          </w:tcPr>
          <w:p w14:paraId="29FE1053" w14:textId="77777777" w:rsidR="008A0E1D" w:rsidRPr="007D7AA9" w:rsidRDefault="008A0E1D" w:rsidP="008D75EB">
            <w:pPr>
              <w:autoSpaceDE w:val="0"/>
              <w:autoSpaceDN w:val="0"/>
              <w:spacing w:before="0" w:line="240" w:lineRule="auto"/>
              <w:jc w:val="right"/>
              <w:rPr>
                <w:rFonts w:eastAsia="Calibri"/>
                <w:color w:val="000000"/>
                <w:sz w:val="18"/>
                <w:szCs w:val="18"/>
              </w:rPr>
            </w:pPr>
            <w:r w:rsidRPr="007D7AA9">
              <w:rPr>
                <w:rFonts w:eastAsia="Calibri"/>
                <w:color w:val="000000"/>
                <w:sz w:val="18"/>
                <w:szCs w:val="18"/>
              </w:rPr>
              <w:t>0</w:t>
            </w:r>
          </w:p>
        </w:tc>
        <w:tc>
          <w:tcPr>
            <w:tcW w:w="457" w:type="pct"/>
            <w:shd w:val="clear" w:color="auto" w:fill="auto"/>
            <w:tcMar>
              <w:top w:w="0" w:type="dxa"/>
              <w:left w:w="108" w:type="dxa"/>
              <w:bottom w:w="0" w:type="dxa"/>
              <w:right w:w="108" w:type="dxa"/>
            </w:tcMar>
            <w:vAlign w:val="center"/>
          </w:tcPr>
          <w:p w14:paraId="12C51C8B"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0</w:t>
            </w:r>
          </w:p>
        </w:tc>
        <w:tc>
          <w:tcPr>
            <w:tcW w:w="348" w:type="pct"/>
            <w:shd w:val="clear" w:color="auto" w:fill="auto"/>
            <w:vAlign w:val="center"/>
          </w:tcPr>
          <w:p w14:paraId="2EE4B28D"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0</w:t>
            </w:r>
          </w:p>
        </w:tc>
        <w:tc>
          <w:tcPr>
            <w:tcW w:w="360" w:type="pct"/>
            <w:shd w:val="clear" w:color="auto" w:fill="auto"/>
            <w:vAlign w:val="center"/>
          </w:tcPr>
          <w:p w14:paraId="16A28B97" w14:textId="77777777" w:rsidR="008A0E1D" w:rsidRPr="007D7AA9" w:rsidRDefault="008A0E1D" w:rsidP="008D75EB">
            <w:pPr>
              <w:autoSpaceDE w:val="0"/>
              <w:autoSpaceDN w:val="0"/>
              <w:spacing w:before="0" w:line="240" w:lineRule="auto"/>
              <w:jc w:val="center"/>
              <w:rPr>
                <w:rFonts w:eastAsia="Calibri"/>
                <w:color w:val="000000"/>
                <w:sz w:val="18"/>
                <w:szCs w:val="18"/>
              </w:rPr>
            </w:pPr>
            <w:r w:rsidRPr="007D7AA9">
              <w:rPr>
                <w:rFonts w:eastAsia="Calibri"/>
                <w:color w:val="000000"/>
                <w:sz w:val="18"/>
                <w:szCs w:val="18"/>
              </w:rPr>
              <w:t>6,00</w:t>
            </w:r>
          </w:p>
        </w:tc>
      </w:tr>
    </w:tbl>
    <w:p w14:paraId="30D0539D" w14:textId="77777777" w:rsidR="008A0E1D" w:rsidRPr="008A0E1D" w:rsidRDefault="008A0E1D" w:rsidP="008A0E1D">
      <w:pPr>
        <w:rPr>
          <w:rFonts w:eastAsia="Calibri"/>
          <w:i/>
          <w:sz w:val="20"/>
          <w:szCs w:val="20"/>
        </w:rPr>
      </w:pPr>
    </w:p>
    <w:p w14:paraId="25366EAF" w14:textId="03FB43F6" w:rsidR="00013BB1" w:rsidRPr="00013BB1" w:rsidRDefault="00BA33B0" w:rsidP="00013BB1">
      <w:pPr>
        <w:pStyle w:val="Nadpis2"/>
      </w:pPr>
      <w:bookmarkStart w:id="38" w:name="_Toc480374456"/>
      <w:bookmarkStart w:id="39" w:name="_Toc480374152"/>
      <w:bookmarkStart w:id="40" w:name="_Toc450893773"/>
      <w:bookmarkStart w:id="41" w:name="_Toc165618054"/>
      <w:bookmarkStart w:id="42" w:name="_Toc198560630"/>
      <w:bookmarkEnd w:id="37"/>
      <w:r w:rsidRPr="00BA33B0">
        <w:t xml:space="preserve">2.2. </w:t>
      </w:r>
      <w:r w:rsidR="007D2BFE" w:rsidRPr="00BA33B0">
        <w:t>Požadovaná výše dotace na zajištění sítě</w:t>
      </w:r>
      <w:bookmarkStart w:id="43" w:name="_Toc513805276"/>
      <w:bookmarkStart w:id="44" w:name="_Toc480374457"/>
      <w:bookmarkStart w:id="45" w:name="_Toc480374153"/>
      <w:bookmarkStart w:id="46" w:name="_Toc165618055"/>
      <w:bookmarkEnd w:id="38"/>
      <w:bookmarkEnd w:id="39"/>
      <w:bookmarkEnd w:id="40"/>
      <w:bookmarkEnd w:id="41"/>
      <w:bookmarkEnd w:id="42"/>
    </w:p>
    <w:p w14:paraId="5420A3B0" w14:textId="77777777" w:rsidR="00013BB1" w:rsidRPr="00013BB1" w:rsidRDefault="00013BB1" w:rsidP="00013BB1">
      <w:pPr>
        <w:keepNext/>
        <w:keepLines/>
        <w:pBdr>
          <w:bottom w:val="nil"/>
        </w:pBdr>
        <w:spacing w:before="480" w:after="120"/>
        <w:outlineLvl w:val="2"/>
        <w:rPr>
          <w:rFonts w:eastAsia="Arial Unicode MS"/>
          <w:b/>
          <w:bCs/>
          <w:i/>
          <w:color w:val="2C7FCE"/>
          <w:sz w:val="26"/>
          <w:szCs w:val="26"/>
          <w:lang w:eastAsia="cs-CZ"/>
        </w:rPr>
      </w:pPr>
      <w:bookmarkStart w:id="47" w:name="_Toc165618795"/>
      <w:bookmarkStart w:id="48" w:name="_Toc198560631"/>
      <w:bookmarkStart w:id="49" w:name="_Toc165618057"/>
      <w:bookmarkStart w:id="50" w:name="_Hlk149139497"/>
      <w:bookmarkEnd w:id="43"/>
      <w:bookmarkEnd w:id="44"/>
      <w:bookmarkEnd w:id="45"/>
      <w:bookmarkEnd w:id="46"/>
      <w:r w:rsidRPr="00013BB1">
        <w:rPr>
          <w:rFonts w:eastAsia="Arial Unicode MS"/>
          <w:b/>
          <w:bCs/>
          <w:i/>
          <w:color w:val="2C7FCE"/>
          <w:sz w:val="26"/>
          <w:szCs w:val="26"/>
          <w:lang w:eastAsia="cs-CZ"/>
        </w:rPr>
        <w:t>2.2.1. Principy stanovení požadované výše dotace</w:t>
      </w:r>
      <w:bookmarkEnd w:id="47"/>
      <w:bookmarkEnd w:id="48"/>
      <w:r w:rsidRPr="00013BB1">
        <w:rPr>
          <w:rFonts w:eastAsia="Arial Unicode MS"/>
          <w:b/>
          <w:bCs/>
          <w:i/>
          <w:color w:val="2C7FCE"/>
          <w:sz w:val="26"/>
          <w:szCs w:val="26"/>
          <w:lang w:eastAsia="cs-CZ"/>
        </w:rPr>
        <w:t xml:space="preserve"> </w:t>
      </w:r>
    </w:p>
    <w:p w14:paraId="033489BB" w14:textId="77777777" w:rsidR="00013BB1" w:rsidRPr="00013BB1" w:rsidRDefault="00013BB1" w:rsidP="00013BB1">
      <w:pPr>
        <w:spacing w:line="240" w:lineRule="auto"/>
        <w:rPr>
          <w:rFonts w:eastAsia="Aptos"/>
        </w:rPr>
      </w:pPr>
      <w:r w:rsidRPr="00013BB1">
        <w:rPr>
          <w:rFonts w:eastAsia="Aptos"/>
        </w:rPr>
        <w:t xml:space="preserve">Na základě § 101a odst. 3 písm. c) zákona o sociálních službách kraj předkládá MPSV ČR žádost o poskytnutí dotace na příslušný rozpočtový rok; žádost obsahuje požadovanou výši dotace na příslušný rozpočtový rok a předpokládaný požadavek na výši dotace na následující 2 rozpočtové roky.   </w:t>
      </w:r>
    </w:p>
    <w:p w14:paraId="119488E7" w14:textId="77777777" w:rsidR="00013BB1" w:rsidRPr="00013BB1" w:rsidRDefault="00013BB1" w:rsidP="00013BB1">
      <w:pPr>
        <w:spacing w:line="240" w:lineRule="auto"/>
        <w:rPr>
          <w:rFonts w:eastAsia="Aptos"/>
        </w:rPr>
      </w:pPr>
      <w:r w:rsidRPr="00013BB1">
        <w:rPr>
          <w:rFonts w:eastAsia="Aptos"/>
        </w:rPr>
        <w:t xml:space="preserve">V souladu s výše uvedeným ustanovením zákona o sociálních službách obsahuje Akční plán na rok 2026 v části Kalkulace požadované výše dotace na zajištění sítě </w:t>
      </w:r>
    </w:p>
    <w:p w14:paraId="0A54C1B7" w14:textId="77777777" w:rsidR="00013BB1" w:rsidRPr="00013BB1" w:rsidRDefault="00013BB1" w:rsidP="00013BB1">
      <w:pPr>
        <w:numPr>
          <w:ilvl w:val="0"/>
          <w:numId w:val="9"/>
        </w:numPr>
        <w:spacing w:line="240" w:lineRule="auto"/>
        <w:rPr>
          <w:rFonts w:eastAsia="Arial Unicode MS"/>
          <w:lang w:eastAsia="cs-CZ"/>
        </w:rPr>
      </w:pPr>
      <w:r w:rsidRPr="00013BB1">
        <w:rPr>
          <w:rFonts w:eastAsia="Arial Unicode MS"/>
          <w:lang w:eastAsia="cs-CZ"/>
        </w:rPr>
        <w:t>celkové náklady na poskytování sociálních služeb v Olomouckém kraji pro rok 2025 a výši požadavku na dotaci ze státního rozpočtu na poskytování sociálních služeb (dále jen „dotace“), ve výši uvedené v žádostech o dotaci</w:t>
      </w:r>
      <w:r w:rsidRPr="00013BB1">
        <w:rPr>
          <w:rFonts w:eastAsia="Arial Unicode MS"/>
          <w:vertAlign w:val="superscript"/>
          <w:lang w:eastAsia="cs-CZ"/>
        </w:rPr>
        <w:footnoteReference w:id="2"/>
      </w:r>
      <w:r w:rsidRPr="00013BB1">
        <w:rPr>
          <w:rFonts w:eastAsia="Arial Unicode MS"/>
          <w:lang w:eastAsia="cs-CZ"/>
        </w:rPr>
        <w:t xml:space="preserve"> podávaných poskytovateli sociálních služeb prostřednictvím aplikace OK služby-poskytovatel a </w:t>
      </w:r>
    </w:p>
    <w:p w14:paraId="70985202" w14:textId="77777777" w:rsidR="00013BB1" w:rsidRPr="00013BB1" w:rsidRDefault="00013BB1" w:rsidP="00013BB1">
      <w:pPr>
        <w:numPr>
          <w:ilvl w:val="0"/>
          <w:numId w:val="9"/>
        </w:numPr>
        <w:spacing w:line="240" w:lineRule="auto"/>
        <w:rPr>
          <w:rFonts w:eastAsia="Arial Unicode MS"/>
          <w:lang w:eastAsia="cs-CZ"/>
        </w:rPr>
      </w:pPr>
      <w:r w:rsidRPr="00013BB1">
        <w:rPr>
          <w:rFonts w:eastAsia="Arial Unicode MS"/>
          <w:lang w:eastAsia="cs-CZ"/>
        </w:rPr>
        <w:t xml:space="preserve">vymezení výše krajem požadované dotace na zajištění poskytování sociálních služeb zařazených do sítě sociálních služeb na rok 2026 a předpokládaný požadavek na výši dotace na roky 2027 a 2028. </w:t>
      </w:r>
    </w:p>
    <w:p w14:paraId="1E8F1056" w14:textId="77777777" w:rsidR="00013BB1" w:rsidRPr="00013BB1" w:rsidRDefault="00013BB1" w:rsidP="00013BB1">
      <w:pPr>
        <w:spacing w:line="240" w:lineRule="auto"/>
        <w:rPr>
          <w:rFonts w:eastAsia="Aptos"/>
        </w:rPr>
      </w:pPr>
      <w:r w:rsidRPr="00013BB1">
        <w:rPr>
          <w:rFonts w:eastAsia="Aptos"/>
        </w:rPr>
        <w:t>Při stanovení požadované výše dotace na rok 2026 a předpokládaného požadavku na následující dva rozpočtové roky, byly využity následující východiska a zohledněny tyto skutečnosti:</w:t>
      </w:r>
    </w:p>
    <w:p w14:paraId="71728596" w14:textId="77777777" w:rsidR="00013BB1" w:rsidRPr="00013BB1" w:rsidRDefault="00013BB1" w:rsidP="00013BB1">
      <w:pPr>
        <w:numPr>
          <w:ilvl w:val="0"/>
          <w:numId w:val="10"/>
        </w:numPr>
        <w:spacing w:line="240" w:lineRule="auto"/>
        <w:contextualSpacing/>
        <w:rPr>
          <w:rFonts w:eastAsia="Aptos"/>
        </w:rPr>
      </w:pPr>
      <w:r w:rsidRPr="00013BB1">
        <w:rPr>
          <w:rFonts w:eastAsia="Aptos"/>
        </w:rPr>
        <w:t>Požadovaná výše dotace byla stanovena v souladu s Programem finanční podpory poskytování sociálních služeb v Olomouckém kraji, Podprogramem č. 1, který zohledňuje princip vícezdrojového financování sociálních služeb a je v souladu s platnou legislativou a metodikou MPSV ČR.</w:t>
      </w:r>
    </w:p>
    <w:p w14:paraId="517BBD3C" w14:textId="77777777" w:rsidR="00013BB1" w:rsidRPr="00013BB1" w:rsidRDefault="00013BB1" w:rsidP="00013BB1">
      <w:pPr>
        <w:spacing w:line="240" w:lineRule="auto"/>
        <w:rPr>
          <w:rFonts w:eastAsia="Aptos"/>
        </w:rPr>
      </w:pPr>
      <w:r w:rsidRPr="00013BB1">
        <w:rPr>
          <w:rFonts w:eastAsia="Aptos"/>
        </w:rPr>
        <w:t xml:space="preserve">Při stanovení požadované výše dotace na rok 2026 bylo využito principů a proměnných stanovených Programem, Podprogramem č. 1 na rok 2025. </w:t>
      </w:r>
      <w:r w:rsidRPr="00013BB1">
        <w:rPr>
          <w:rFonts w:eastAsia="Aptos"/>
          <w:shd w:val="clear" w:color="auto" w:fill="FFFFFF"/>
        </w:rPr>
        <w:t xml:space="preserve">Data pro rok 2026 byla vytvořena modelací dat roku 2025, a to na základě předpokladů a očekávání pro rok 2026. Výsledné hodnoty se tedy neopírají o přímé predikce ze strany </w:t>
      </w:r>
      <w:r w:rsidRPr="00013BB1">
        <w:rPr>
          <w:rFonts w:eastAsia="Aptos"/>
          <w:shd w:val="clear" w:color="auto" w:fill="FFFFFF"/>
        </w:rPr>
        <w:lastRenderedPageBreak/>
        <w:t>poskytovatelů sociálních služeb na rok 2026, které by zohledňovaly dopad legislativních změn (a dalších skutečností) na příjmové straně rozpočtů a rovněž budoucí vývoj na straně výdajů sociálních služeb, ale jsou spíše odvozeny z odborných predikcí, které reflektují předpokládaný vývoj situace v následujícím roce.</w:t>
      </w:r>
    </w:p>
    <w:p w14:paraId="13177673" w14:textId="77777777" w:rsidR="00013BB1" w:rsidRPr="00013BB1" w:rsidRDefault="00013BB1" w:rsidP="00013BB1">
      <w:pPr>
        <w:numPr>
          <w:ilvl w:val="0"/>
          <w:numId w:val="10"/>
        </w:numPr>
        <w:spacing w:line="240" w:lineRule="auto"/>
        <w:ind w:left="357" w:hanging="357"/>
        <w:rPr>
          <w:rFonts w:eastAsia="Aptos"/>
        </w:rPr>
      </w:pPr>
      <w:r w:rsidRPr="00013BB1">
        <w:rPr>
          <w:rFonts w:eastAsia="Aptos"/>
        </w:rPr>
        <w:t>Na rok 2026 je předpokládáno částečné zajištění financování sociálních služeb azylové domy prostřednictvím Individuálního projektu Olomouckého kraje „Azylové domy v Olomouckém kraji III.“, reg. č. CZ.03.02.01/00/22_003/0004654 (který je spolufinancován prostřednictvím Operačního programu Zaměstnanost plus a státního rozpočtu České republiky).</w:t>
      </w:r>
    </w:p>
    <w:p w14:paraId="0627D07B" w14:textId="77777777" w:rsidR="00013BB1" w:rsidRPr="00013BB1" w:rsidRDefault="00013BB1" w:rsidP="00013BB1">
      <w:pPr>
        <w:spacing w:line="240" w:lineRule="auto"/>
        <w:ind w:left="357"/>
        <w:rPr>
          <w:rFonts w:eastAsia="Aptos"/>
        </w:rPr>
      </w:pPr>
      <w:r w:rsidRPr="00013BB1">
        <w:rPr>
          <w:rFonts w:eastAsia="Aptos"/>
        </w:rPr>
        <w:t xml:space="preserve">Vzhledem ke skutečnosti, že objem finančních prostředků z IPOK není dostačující k pokrytí oprávněné ztráty vybraných služeb sociální prevence, je dalším zdrojem financování m. j. účelově určená dotace ze státního rozpočtu na poskytování sociálních služeb. </w:t>
      </w:r>
    </w:p>
    <w:p w14:paraId="4075A2B9" w14:textId="77777777" w:rsidR="00013BB1" w:rsidRPr="00013BB1" w:rsidRDefault="00013BB1" w:rsidP="00013BB1">
      <w:pPr>
        <w:spacing w:line="240" w:lineRule="auto"/>
        <w:ind w:left="357"/>
        <w:rPr>
          <w:rFonts w:eastAsia="Aptos"/>
        </w:rPr>
      </w:pPr>
      <w:r w:rsidRPr="00013BB1">
        <w:rPr>
          <w:rFonts w:eastAsia="Aptos"/>
        </w:rPr>
        <w:t>Rovněž pro období 2027–2028 je předpokládáno částečné financování z IPOK; pro toto období je, shodně jako pro rok 2026 kalkulováno pouze částečné zajištění služeb z prostředků dotace ze státního rozpočtu.</w:t>
      </w:r>
    </w:p>
    <w:p w14:paraId="7BF07B34" w14:textId="77777777" w:rsidR="00013BB1" w:rsidRPr="00013BB1" w:rsidRDefault="00013BB1" w:rsidP="00013BB1">
      <w:pPr>
        <w:numPr>
          <w:ilvl w:val="0"/>
          <w:numId w:val="10"/>
        </w:numPr>
        <w:spacing w:line="240" w:lineRule="auto"/>
        <w:ind w:left="357" w:hanging="357"/>
        <w:rPr>
          <w:rFonts w:eastAsia="Aptos"/>
        </w:rPr>
      </w:pPr>
      <w:r w:rsidRPr="00013BB1">
        <w:rPr>
          <w:rFonts w:eastAsia="Aptos"/>
        </w:rPr>
        <w:t>Ve výhledu na roky 2027 a 2028 byla zohledněna míra inflace ve výši 10 %, a to z důvodu obtížné predikce dalšího vývoje ekonomické situace v ČR.</w:t>
      </w:r>
    </w:p>
    <w:p w14:paraId="53B37E96" w14:textId="77777777" w:rsidR="00013BB1" w:rsidRPr="00013BB1" w:rsidRDefault="00013BB1" w:rsidP="00013BB1">
      <w:pPr>
        <w:keepNext/>
        <w:keepLines/>
        <w:pBdr>
          <w:bottom w:val="nil"/>
        </w:pBdr>
        <w:spacing w:before="480" w:after="120"/>
        <w:outlineLvl w:val="2"/>
        <w:rPr>
          <w:rFonts w:eastAsia="Arial Unicode MS"/>
          <w:b/>
          <w:bCs/>
          <w:i/>
          <w:color w:val="2C7FCE"/>
          <w:sz w:val="26"/>
          <w:szCs w:val="26"/>
          <w:lang w:eastAsia="cs-CZ"/>
        </w:rPr>
      </w:pPr>
      <w:bookmarkStart w:id="51" w:name="_Toc150245436"/>
      <w:bookmarkStart w:id="52" w:name="_Toc165618056"/>
      <w:bookmarkStart w:id="53" w:name="_Toc165618796"/>
      <w:bookmarkStart w:id="54" w:name="_Toc198560632"/>
      <w:r w:rsidRPr="00013BB1">
        <w:rPr>
          <w:rFonts w:eastAsia="Arial Unicode MS"/>
          <w:b/>
          <w:bCs/>
          <w:i/>
          <w:color w:val="2C7FCE"/>
          <w:sz w:val="26"/>
          <w:szCs w:val="26"/>
          <w:lang w:eastAsia="cs-CZ"/>
        </w:rPr>
        <w:t>2.2.2. Kalkulace požadované výše dotace na zajištění sítě</w:t>
      </w:r>
      <w:bookmarkEnd w:id="51"/>
      <w:bookmarkEnd w:id="52"/>
      <w:bookmarkEnd w:id="53"/>
      <w:bookmarkEnd w:id="54"/>
    </w:p>
    <w:p w14:paraId="280C34B5" w14:textId="77777777" w:rsidR="00013BB1" w:rsidRPr="00013BB1" w:rsidRDefault="00013BB1" w:rsidP="00013BB1">
      <w:pPr>
        <w:keepNext/>
        <w:spacing w:before="0"/>
        <w:rPr>
          <w:rFonts w:eastAsia="Aptos"/>
          <w:i/>
          <w:iCs/>
          <w:color w:val="0E2841"/>
          <w:sz w:val="18"/>
          <w:szCs w:val="18"/>
        </w:rPr>
      </w:pPr>
      <w:r w:rsidRPr="00013BB1">
        <w:rPr>
          <w:rFonts w:eastAsia="Aptos"/>
          <w:i/>
          <w:iCs/>
          <w:color w:val="0E2841"/>
          <w:sz w:val="18"/>
          <w:szCs w:val="18"/>
        </w:rPr>
        <w:t>Tabulka č. 1:</w:t>
      </w:r>
      <w:r w:rsidRPr="00013BB1">
        <w:rPr>
          <w:rFonts w:eastAsia="Calibri"/>
          <w:i/>
          <w:iCs/>
          <w:color w:val="0E2841"/>
          <w:sz w:val="20"/>
          <w:szCs w:val="20"/>
        </w:rPr>
        <w:t xml:space="preserve"> Kalkulace požadované dotace na zajištění sítě</w:t>
      </w:r>
    </w:p>
    <w:tbl>
      <w:tblPr>
        <w:tblW w:w="103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11"/>
        <w:gridCol w:w="1531"/>
        <w:gridCol w:w="1531"/>
        <w:gridCol w:w="1531"/>
        <w:gridCol w:w="1531"/>
        <w:gridCol w:w="1531"/>
      </w:tblGrid>
      <w:tr w:rsidR="00013BB1" w:rsidRPr="00013BB1" w14:paraId="3B1902DA" w14:textId="77777777" w:rsidTr="00B91CB2">
        <w:trPr>
          <w:trHeight w:val="397"/>
          <w:tblHeader/>
          <w:jc w:val="center"/>
        </w:trPr>
        <w:tc>
          <w:tcPr>
            <w:tcW w:w="2711" w:type="dxa"/>
            <w:vMerge w:val="restart"/>
            <w:shd w:val="clear" w:color="auto" w:fill="B4C6E7"/>
            <w:vAlign w:val="center"/>
          </w:tcPr>
          <w:p w14:paraId="774ED306" w14:textId="77777777" w:rsidR="00013BB1" w:rsidRPr="00013BB1" w:rsidRDefault="00013BB1" w:rsidP="00013BB1">
            <w:pPr>
              <w:spacing w:before="0" w:line="240" w:lineRule="auto"/>
              <w:jc w:val="center"/>
              <w:rPr>
                <w:rFonts w:eastAsia="Times New Roman"/>
                <w:b/>
                <w:color w:val="000000"/>
                <w:sz w:val="20"/>
                <w:szCs w:val="20"/>
                <w:lang w:eastAsia="cs-CZ"/>
              </w:rPr>
            </w:pPr>
            <w:r w:rsidRPr="00013BB1">
              <w:rPr>
                <w:rFonts w:eastAsia="Times New Roman"/>
                <w:b/>
                <w:color w:val="000000"/>
                <w:sz w:val="20"/>
                <w:szCs w:val="20"/>
                <w:lang w:eastAsia="cs-CZ"/>
              </w:rPr>
              <w:t>Druh sociální služby</w:t>
            </w:r>
          </w:p>
        </w:tc>
        <w:tc>
          <w:tcPr>
            <w:tcW w:w="3062" w:type="dxa"/>
            <w:gridSpan w:val="2"/>
            <w:shd w:val="clear" w:color="000000" w:fill="BFBFBF"/>
            <w:vAlign w:val="center"/>
          </w:tcPr>
          <w:p w14:paraId="26029421" w14:textId="77777777" w:rsidR="00013BB1" w:rsidRPr="00013BB1" w:rsidRDefault="00013BB1" w:rsidP="00013BB1">
            <w:pPr>
              <w:spacing w:before="0" w:line="240" w:lineRule="auto"/>
              <w:jc w:val="center"/>
              <w:rPr>
                <w:rFonts w:eastAsia="Times New Roman"/>
                <w:b/>
                <w:color w:val="000000"/>
                <w:sz w:val="20"/>
                <w:szCs w:val="20"/>
                <w:lang w:eastAsia="cs-CZ"/>
              </w:rPr>
            </w:pPr>
            <w:r w:rsidRPr="00013BB1">
              <w:rPr>
                <w:rFonts w:eastAsia="Times New Roman"/>
                <w:b/>
                <w:color w:val="000000"/>
                <w:sz w:val="20"/>
                <w:szCs w:val="20"/>
                <w:lang w:eastAsia="cs-CZ"/>
              </w:rPr>
              <w:t>Rok 2025</w:t>
            </w:r>
          </w:p>
        </w:tc>
        <w:tc>
          <w:tcPr>
            <w:tcW w:w="4593" w:type="dxa"/>
            <w:gridSpan w:val="3"/>
            <w:shd w:val="clear" w:color="auto" w:fill="B4C6E7"/>
            <w:vAlign w:val="center"/>
          </w:tcPr>
          <w:p w14:paraId="4BF96EB5" w14:textId="77777777" w:rsidR="00013BB1" w:rsidRPr="00013BB1" w:rsidRDefault="00013BB1" w:rsidP="00013BB1">
            <w:pPr>
              <w:spacing w:before="0" w:line="240" w:lineRule="auto"/>
              <w:jc w:val="center"/>
              <w:rPr>
                <w:rFonts w:eastAsia="Times New Roman"/>
                <w:b/>
                <w:color w:val="000000"/>
                <w:sz w:val="20"/>
                <w:szCs w:val="20"/>
                <w:lang w:eastAsia="cs-CZ"/>
              </w:rPr>
            </w:pPr>
            <w:r w:rsidRPr="00013BB1">
              <w:rPr>
                <w:rFonts w:eastAsia="Times New Roman"/>
                <w:b/>
                <w:color w:val="000000"/>
                <w:sz w:val="20"/>
                <w:szCs w:val="20"/>
                <w:lang w:eastAsia="cs-CZ"/>
              </w:rPr>
              <w:t>Předpokládaná výše krajem požadované dotace</w:t>
            </w:r>
          </w:p>
        </w:tc>
      </w:tr>
      <w:tr w:rsidR="00013BB1" w:rsidRPr="00013BB1" w14:paraId="63A8561C" w14:textId="77777777" w:rsidTr="00B91CB2">
        <w:trPr>
          <w:trHeight w:val="397"/>
          <w:tblHeader/>
          <w:jc w:val="center"/>
        </w:trPr>
        <w:tc>
          <w:tcPr>
            <w:tcW w:w="2711" w:type="dxa"/>
            <w:vMerge/>
            <w:shd w:val="clear" w:color="auto" w:fill="B4C6E7"/>
            <w:vAlign w:val="center"/>
            <w:hideMark/>
          </w:tcPr>
          <w:p w14:paraId="498F2AA7" w14:textId="77777777" w:rsidR="00013BB1" w:rsidRPr="00013BB1" w:rsidRDefault="00013BB1" w:rsidP="00013BB1">
            <w:pPr>
              <w:spacing w:before="0" w:line="240" w:lineRule="auto"/>
              <w:jc w:val="center"/>
              <w:rPr>
                <w:rFonts w:eastAsia="Times New Roman"/>
                <w:b/>
                <w:color w:val="000000"/>
                <w:sz w:val="20"/>
                <w:szCs w:val="20"/>
                <w:lang w:eastAsia="cs-CZ"/>
              </w:rPr>
            </w:pPr>
          </w:p>
        </w:tc>
        <w:tc>
          <w:tcPr>
            <w:tcW w:w="1531" w:type="dxa"/>
            <w:shd w:val="clear" w:color="000000" w:fill="BFBFBF"/>
            <w:vAlign w:val="center"/>
            <w:hideMark/>
          </w:tcPr>
          <w:p w14:paraId="1464311F" w14:textId="77777777" w:rsidR="00013BB1" w:rsidRPr="00013BB1" w:rsidRDefault="00013BB1" w:rsidP="00013BB1">
            <w:pPr>
              <w:spacing w:before="0" w:line="240" w:lineRule="auto"/>
              <w:jc w:val="center"/>
              <w:rPr>
                <w:rFonts w:eastAsia="Times New Roman"/>
                <w:b/>
                <w:color w:val="000000"/>
                <w:sz w:val="20"/>
                <w:szCs w:val="20"/>
                <w:lang w:eastAsia="cs-CZ"/>
              </w:rPr>
            </w:pPr>
            <w:r w:rsidRPr="00013BB1">
              <w:rPr>
                <w:rFonts w:eastAsia="Times New Roman"/>
                <w:b/>
                <w:color w:val="000000"/>
                <w:sz w:val="20"/>
                <w:szCs w:val="20"/>
                <w:lang w:eastAsia="cs-CZ"/>
              </w:rPr>
              <w:t>Náklady</w:t>
            </w:r>
          </w:p>
        </w:tc>
        <w:tc>
          <w:tcPr>
            <w:tcW w:w="1531" w:type="dxa"/>
            <w:shd w:val="clear" w:color="000000" w:fill="BFBFBF"/>
            <w:vAlign w:val="center"/>
            <w:hideMark/>
          </w:tcPr>
          <w:p w14:paraId="62BD2DAE" w14:textId="77777777" w:rsidR="00013BB1" w:rsidRPr="00013BB1" w:rsidRDefault="00013BB1" w:rsidP="00013BB1">
            <w:pPr>
              <w:spacing w:before="0" w:line="240" w:lineRule="auto"/>
              <w:jc w:val="center"/>
              <w:rPr>
                <w:rFonts w:eastAsia="Times New Roman"/>
                <w:b/>
                <w:color w:val="000000"/>
                <w:sz w:val="20"/>
                <w:szCs w:val="20"/>
                <w:lang w:eastAsia="cs-CZ"/>
              </w:rPr>
            </w:pPr>
            <w:r w:rsidRPr="00013BB1">
              <w:rPr>
                <w:rFonts w:eastAsia="Times New Roman"/>
                <w:b/>
                <w:color w:val="000000"/>
                <w:sz w:val="20"/>
                <w:szCs w:val="20"/>
                <w:lang w:eastAsia="cs-CZ"/>
              </w:rPr>
              <w:t>Žádosti o dotaci</w:t>
            </w:r>
          </w:p>
        </w:tc>
        <w:tc>
          <w:tcPr>
            <w:tcW w:w="1531" w:type="dxa"/>
            <w:shd w:val="clear" w:color="000000" w:fill="B4C6E7"/>
            <w:vAlign w:val="center"/>
            <w:hideMark/>
          </w:tcPr>
          <w:p w14:paraId="0E8E47A0" w14:textId="77777777" w:rsidR="00013BB1" w:rsidRPr="00013BB1" w:rsidRDefault="00013BB1" w:rsidP="00013BB1">
            <w:pPr>
              <w:spacing w:before="0" w:line="240" w:lineRule="auto"/>
              <w:jc w:val="center"/>
              <w:rPr>
                <w:rFonts w:eastAsia="Aptos"/>
                <w:b/>
                <w:sz w:val="20"/>
                <w:szCs w:val="20"/>
              </w:rPr>
            </w:pPr>
            <w:r w:rsidRPr="00013BB1">
              <w:rPr>
                <w:rFonts w:eastAsia="Aptos"/>
                <w:b/>
                <w:sz w:val="20"/>
                <w:szCs w:val="20"/>
              </w:rPr>
              <w:t>Predikce na rok 2026</w:t>
            </w:r>
          </w:p>
        </w:tc>
        <w:tc>
          <w:tcPr>
            <w:tcW w:w="1531" w:type="dxa"/>
            <w:shd w:val="clear" w:color="000000" w:fill="B4C6E7"/>
            <w:vAlign w:val="center"/>
            <w:hideMark/>
          </w:tcPr>
          <w:p w14:paraId="035E8FAF" w14:textId="77777777" w:rsidR="00013BB1" w:rsidRPr="00013BB1" w:rsidRDefault="00013BB1" w:rsidP="00013BB1">
            <w:pPr>
              <w:spacing w:before="0" w:line="240" w:lineRule="auto"/>
              <w:jc w:val="center"/>
              <w:rPr>
                <w:rFonts w:eastAsia="Aptos"/>
                <w:b/>
                <w:sz w:val="20"/>
                <w:szCs w:val="20"/>
              </w:rPr>
            </w:pPr>
            <w:r w:rsidRPr="00013BB1">
              <w:rPr>
                <w:rFonts w:eastAsia="Aptos"/>
                <w:b/>
                <w:sz w:val="20"/>
                <w:szCs w:val="20"/>
              </w:rPr>
              <w:t>Predikce na rok 2027</w:t>
            </w:r>
          </w:p>
        </w:tc>
        <w:tc>
          <w:tcPr>
            <w:tcW w:w="1531" w:type="dxa"/>
            <w:shd w:val="clear" w:color="000000" w:fill="B4C6E7"/>
            <w:vAlign w:val="center"/>
            <w:hideMark/>
          </w:tcPr>
          <w:p w14:paraId="5DBAD5C9" w14:textId="77777777" w:rsidR="00013BB1" w:rsidRPr="00013BB1" w:rsidRDefault="00013BB1" w:rsidP="00013BB1">
            <w:pPr>
              <w:spacing w:before="0" w:line="240" w:lineRule="auto"/>
              <w:jc w:val="center"/>
              <w:rPr>
                <w:rFonts w:eastAsia="Aptos"/>
                <w:b/>
                <w:sz w:val="20"/>
                <w:szCs w:val="20"/>
              </w:rPr>
            </w:pPr>
            <w:r w:rsidRPr="00013BB1">
              <w:rPr>
                <w:rFonts w:eastAsia="Aptos"/>
                <w:b/>
                <w:sz w:val="20"/>
                <w:szCs w:val="20"/>
              </w:rPr>
              <w:t>Predikce na rok 2028</w:t>
            </w:r>
          </w:p>
        </w:tc>
      </w:tr>
      <w:tr w:rsidR="00013BB1" w:rsidRPr="00013BB1" w14:paraId="7B6AAA4B" w14:textId="77777777" w:rsidTr="00B91CB2">
        <w:trPr>
          <w:trHeight w:val="397"/>
          <w:jc w:val="center"/>
        </w:trPr>
        <w:tc>
          <w:tcPr>
            <w:tcW w:w="2711" w:type="dxa"/>
            <w:shd w:val="clear" w:color="auto" w:fill="auto"/>
            <w:vAlign w:val="center"/>
          </w:tcPr>
          <w:p w14:paraId="4BFC650F"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azylové domy</w:t>
            </w:r>
          </w:p>
        </w:tc>
        <w:tc>
          <w:tcPr>
            <w:tcW w:w="1531" w:type="dxa"/>
            <w:shd w:val="clear" w:color="auto" w:fill="D9D9D9"/>
            <w:noWrap/>
            <w:vAlign w:val="center"/>
          </w:tcPr>
          <w:p w14:paraId="2CBDD81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101 176 639</w:t>
            </w:r>
          </w:p>
        </w:tc>
        <w:tc>
          <w:tcPr>
            <w:tcW w:w="1531" w:type="dxa"/>
            <w:shd w:val="clear" w:color="auto" w:fill="D9D9D9"/>
            <w:noWrap/>
            <w:vAlign w:val="center"/>
          </w:tcPr>
          <w:p w14:paraId="0A1732C3"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30 054 437</w:t>
            </w:r>
          </w:p>
        </w:tc>
        <w:tc>
          <w:tcPr>
            <w:tcW w:w="1531" w:type="dxa"/>
            <w:shd w:val="clear" w:color="000000" w:fill="D9E2F3"/>
            <w:noWrap/>
            <w:vAlign w:val="center"/>
          </w:tcPr>
          <w:p w14:paraId="37031EDC"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 xml:space="preserve">57 430 000    </w:t>
            </w:r>
          </w:p>
        </w:tc>
        <w:tc>
          <w:tcPr>
            <w:tcW w:w="1531" w:type="dxa"/>
            <w:shd w:val="clear" w:color="000000" w:fill="D9E2F3"/>
            <w:noWrap/>
            <w:vAlign w:val="center"/>
          </w:tcPr>
          <w:p w14:paraId="0DC3A45C"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90 358 000</w:t>
            </w:r>
          </w:p>
        </w:tc>
        <w:tc>
          <w:tcPr>
            <w:tcW w:w="1531" w:type="dxa"/>
            <w:shd w:val="clear" w:color="000000" w:fill="D9E2F3"/>
            <w:noWrap/>
            <w:vAlign w:val="center"/>
          </w:tcPr>
          <w:p w14:paraId="2585070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150 000 000</w:t>
            </w:r>
          </w:p>
        </w:tc>
      </w:tr>
      <w:tr w:rsidR="00013BB1" w:rsidRPr="00013BB1" w14:paraId="412A06E1" w14:textId="77777777" w:rsidTr="00B91CB2">
        <w:trPr>
          <w:trHeight w:val="397"/>
          <w:jc w:val="center"/>
        </w:trPr>
        <w:tc>
          <w:tcPr>
            <w:tcW w:w="2711" w:type="dxa"/>
            <w:shd w:val="clear" w:color="auto" w:fill="auto"/>
            <w:vAlign w:val="center"/>
          </w:tcPr>
          <w:p w14:paraId="461405E4"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centra denních služeb</w:t>
            </w:r>
          </w:p>
        </w:tc>
        <w:tc>
          <w:tcPr>
            <w:tcW w:w="1531" w:type="dxa"/>
            <w:shd w:val="clear" w:color="auto" w:fill="D9D9D9"/>
            <w:noWrap/>
            <w:vAlign w:val="center"/>
          </w:tcPr>
          <w:p w14:paraId="0932E56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50 678 909</w:t>
            </w:r>
          </w:p>
        </w:tc>
        <w:tc>
          <w:tcPr>
            <w:tcW w:w="1531" w:type="dxa"/>
            <w:shd w:val="clear" w:color="auto" w:fill="D9D9D9"/>
            <w:noWrap/>
            <w:vAlign w:val="center"/>
          </w:tcPr>
          <w:p w14:paraId="009777A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38 287 645</w:t>
            </w:r>
          </w:p>
        </w:tc>
        <w:tc>
          <w:tcPr>
            <w:tcW w:w="1531" w:type="dxa"/>
            <w:shd w:val="clear" w:color="000000" w:fill="D9E2F3"/>
            <w:noWrap/>
            <w:vAlign w:val="center"/>
          </w:tcPr>
          <w:p w14:paraId="4DD56C2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45 960 000</w:t>
            </w:r>
          </w:p>
        </w:tc>
        <w:tc>
          <w:tcPr>
            <w:tcW w:w="1531" w:type="dxa"/>
            <w:shd w:val="clear" w:color="000000" w:fill="D9E2F3"/>
            <w:noWrap/>
            <w:vAlign w:val="center"/>
          </w:tcPr>
          <w:p w14:paraId="0FA3CA86"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50 560 000</w:t>
            </w:r>
          </w:p>
        </w:tc>
        <w:tc>
          <w:tcPr>
            <w:tcW w:w="1531" w:type="dxa"/>
            <w:shd w:val="clear" w:color="000000" w:fill="D9E2F3"/>
            <w:noWrap/>
            <w:vAlign w:val="center"/>
          </w:tcPr>
          <w:p w14:paraId="199D434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55 620 000</w:t>
            </w:r>
          </w:p>
        </w:tc>
      </w:tr>
      <w:tr w:rsidR="00013BB1" w:rsidRPr="00013BB1" w14:paraId="06ECBDDB" w14:textId="77777777" w:rsidTr="00B91CB2">
        <w:trPr>
          <w:trHeight w:val="397"/>
          <w:jc w:val="center"/>
        </w:trPr>
        <w:tc>
          <w:tcPr>
            <w:tcW w:w="2711" w:type="dxa"/>
            <w:shd w:val="clear" w:color="auto" w:fill="auto"/>
            <w:vAlign w:val="center"/>
          </w:tcPr>
          <w:p w14:paraId="0456BFA8"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denní stacionáře</w:t>
            </w:r>
          </w:p>
        </w:tc>
        <w:tc>
          <w:tcPr>
            <w:tcW w:w="1531" w:type="dxa"/>
            <w:shd w:val="clear" w:color="auto" w:fill="D9D9D9"/>
            <w:noWrap/>
            <w:vAlign w:val="center"/>
          </w:tcPr>
          <w:p w14:paraId="0F03425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116 578 286</w:t>
            </w:r>
          </w:p>
        </w:tc>
        <w:tc>
          <w:tcPr>
            <w:tcW w:w="1531" w:type="dxa"/>
            <w:shd w:val="clear" w:color="auto" w:fill="D9D9D9"/>
            <w:noWrap/>
            <w:vAlign w:val="center"/>
          </w:tcPr>
          <w:p w14:paraId="0B13A5F9"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86 796 376</w:t>
            </w:r>
          </w:p>
        </w:tc>
        <w:tc>
          <w:tcPr>
            <w:tcW w:w="1531" w:type="dxa"/>
            <w:shd w:val="clear" w:color="000000" w:fill="D9E2F3"/>
            <w:noWrap/>
            <w:vAlign w:val="center"/>
          </w:tcPr>
          <w:p w14:paraId="0BD2E9B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103 520 000</w:t>
            </w:r>
          </w:p>
        </w:tc>
        <w:tc>
          <w:tcPr>
            <w:tcW w:w="1531" w:type="dxa"/>
            <w:shd w:val="clear" w:color="000000" w:fill="D9E2F3"/>
            <w:noWrap/>
            <w:vAlign w:val="center"/>
          </w:tcPr>
          <w:p w14:paraId="355C19E5"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113 880 000</w:t>
            </w:r>
          </w:p>
        </w:tc>
        <w:tc>
          <w:tcPr>
            <w:tcW w:w="1531" w:type="dxa"/>
            <w:shd w:val="clear" w:color="000000" w:fill="D9E2F3"/>
            <w:noWrap/>
            <w:vAlign w:val="center"/>
          </w:tcPr>
          <w:p w14:paraId="295A43EE"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125 270 000</w:t>
            </w:r>
          </w:p>
        </w:tc>
      </w:tr>
      <w:tr w:rsidR="00013BB1" w:rsidRPr="00013BB1" w14:paraId="46C6C725" w14:textId="77777777" w:rsidTr="00B91CB2">
        <w:trPr>
          <w:trHeight w:val="397"/>
          <w:jc w:val="center"/>
        </w:trPr>
        <w:tc>
          <w:tcPr>
            <w:tcW w:w="2711" w:type="dxa"/>
            <w:shd w:val="clear" w:color="auto" w:fill="auto"/>
            <w:vAlign w:val="center"/>
          </w:tcPr>
          <w:p w14:paraId="433C3D78"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domovy pro osoby se zdravotním postižením</w:t>
            </w:r>
          </w:p>
        </w:tc>
        <w:tc>
          <w:tcPr>
            <w:tcW w:w="1531" w:type="dxa"/>
            <w:shd w:val="clear" w:color="auto" w:fill="D9D9D9"/>
            <w:noWrap/>
            <w:vAlign w:val="center"/>
          </w:tcPr>
          <w:p w14:paraId="790F064C"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795 725 172</w:t>
            </w:r>
          </w:p>
        </w:tc>
        <w:tc>
          <w:tcPr>
            <w:tcW w:w="1531" w:type="dxa"/>
            <w:shd w:val="clear" w:color="auto" w:fill="D9D9D9"/>
            <w:noWrap/>
            <w:vAlign w:val="center"/>
          </w:tcPr>
          <w:p w14:paraId="50718C6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351 900 426</w:t>
            </w:r>
          </w:p>
        </w:tc>
        <w:tc>
          <w:tcPr>
            <w:tcW w:w="1531" w:type="dxa"/>
            <w:shd w:val="clear" w:color="000000" w:fill="D9E2F3"/>
            <w:noWrap/>
            <w:vAlign w:val="center"/>
          </w:tcPr>
          <w:p w14:paraId="2F24B39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258 190 000</w:t>
            </w:r>
          </w:p>
        </w:tc>
        <w:tc>
          <w:tcPr>
            <w:tcW w:w="1531" w:type="dxa"/>
            <w:shd w:val="clear" w:color="000000" w:fill="D9E2F3"/>
            <w:noWrap/>
            <w:vAlign w:val="center"/>
          </w:tcPr>
          <w:p w14:paraId="2E0BB0EE"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284 010 000</w:t>
            </w:r>
          </w:p>
        </w:tc>
        <w:tc>
          <w:tcPr>
            <w:tcW w:w="1531" w:type="dxa"/>
            <w:shd w:val="clear" w:color="000000" w:fill="D9E2F3"/>
            <w:noWrap/>
            <w:vAlign w:val="center"/>
          </w:tcPr>
          <w:p w14:paraId="118F6FF5"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312 420 000</w:t>
            </w:r>
          </w:p>
        </w:tc>
      </w:tr>
      <w:tr w:rsidR="00013BB1" w:rsidRPr="00013BB1" w14:paraId="436920C7" w14:textId="77777777" w:rsidTr="00B91CB2">
        <w:trPr>
          <w:trHeight w:val="397"/>
          <w:jc w:val="center"/>
        </w:trPr>
        <w:tc>
          <w:tcPr>
            <w:tcW w:w="2711" w:type="dxa"/>
            <w:shd w:val="clear" w:color="auto" w:fill="auto"/>
            <w:vAlign w:val="center"/>
          </w:tcPr>
          <w:p w14:paraId="52D2B8AC"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domovy pro seniory</w:t>
            </w:r>
          </w:p>
        </w:tc>
        <w:tc>
          <w:tcPr>
            <w:tcW w:w="1531" w:type="dxa"/>
            <w:shd w:val="clear" w:color="auto" w:fill="D9D9D9"/>
            <w:noWrap/>
            <w:vAlign w:val="center"/>
          </w:tcPr>
          <w:p w14:paraId="79037D57"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1 666 281 973</w:t>
            </w:r>
          </w:p>
        </w:tc>
        <w:tc>
          <w:tcPr>
            <w:tcW w:w="1531" w:type="dxa"/>
            <w:shd w:val="clear" w:color="auto" w:fill="D9D9D9"/>
            <w:noWrap/>
            <w:vAlign w:val="center"/>
          </w:tcPr>
          <w:p w14:paraId="15EC712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614 202 421</w:t>
            </w:r>
          </w:p>
        </w:tc>
        <w:tc>
          <w:tcPr>
            <w:tcW w:w="1531" w:type="dxa"/>
            <w:shd w:val="clear" w:color="000000" w:fill="D9E2F3"/>
            <w:noWrap/>
            <w:vAlign w:val="center"/>
          </w:tcPr>
          <w:p w14:paraId="2ABE03C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610 850 000</w:t>
            </w:r>
          </w:p>
        </w:tc>
        <w:tc>
          <w:tcPr>
            <w:tcW w:w="1531" w:type="dxa"/>
            <w:shd w:val="clear" w:color="000000" w:fill="D9E2F3"/>
            <w:noWrap/>
            <w:vAlign w:val="center"/>
          </w:tcPr>
          <w:p w14:paraId="56A44AA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671 940 000</w:t>
            </w:r>
          </w:p>
        </w:tc>
        <w:tc>
          <w:tcPr>
            <w:tcW w:w="1531" w:type="dxa"/>
            <w:shd w:val="clear" w:color="000000" w:fill="D9E2F3"/>
            <w:noWrap/>
            <w:vAlign w:val="center"/>
          </w:tcPr>
          <w:p w14:paraId="77D1B71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739 140 000</w:t>
            </w:r>
          </w:p>
        </w:tc>
      </w:tr>
      <w:tr w:rsidR="00013BB1" w:rsidRPr="00013BB1" w14:paraId="6043148C" w14:textId="77777777" w:rsidTr="00B91CB2">
        <w:trPr>
          <w:trHeight w:val="397"/>
          <w:jc w:val="center"/>
        </w:trPr>
        <w:tc>
          <w:tcPr>
            <w:tcW w:w="2711" w:type="dxa"/>
            <w:shd w:val="clear" w:color="auto" w:fill="auto"/>
            <w:vAlign w:val="center"/>
          </w:tcPr>
          <w:p w14:paraId="331B5A38"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domovy se zvláštním režimem</w:t>
            </w:r>
          </w:p>
        </w:tc>
        <w:tc>
          <w:tcPr>
            <w:tcW w:w="1531" w:type="dxa"/>
            <w:shd w:val="clear" w:color="auto" w:fill="D9D9D9"/>
            <w:noWrap/>
            <w:vAlign w:val="center"/>
          </w:tcPr>
          <w:p w14:paraId="3B60EDB6"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767 342 672</w:t>
            </w:r>
          </w:p>
        </w:tc>
        <w:tc>
          <w:tcPr>
            <w:tcW w:w="1531" w:type="dxa"/>
            <w:shd w:val="clear" w:color="auto" w:fill="D9D9D9"/>
            <w:noWrap/>
            <w:vAlign w:val="center"/>
          </w:tcPr>
          <w:p w14:paraId="108C310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329 878 838</w:t>
            </w:r>
          </w:p>
        </w:tc>
        <w:tc>
          <w:tcPr>
            <w:tcW w:w="1531" w:type="dxa"/>
            <w:shd w:val="clear" w:color="000000" w:fill="D9E2F3"/>
            <w:noWrap/>
            <w:vAlign w:val="center"/>
          </w:tcPr>
          <w:p w14:paraId="6D412E6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327 690 000</w:t>
            </w:r>
          </w:p>
        </w:tc>
        <w:tc>
          <w:tcPr>
            <w:tcW w:w="1531" w:type="dxa"/>
            <w:shd w:val="clear" w:color="000000" w:fill="D9E2F3"/>
            <w:noWrap/>
            <w:vAlign w:val="center"/>
          </w:tcPr>
          <w:p w14:paraId="789D4DD3"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360 460 000</w:t>
            </w:r>
          </w:p>
        </w:tc>
        <w:tc>
          <w:tcPr>
            <w:tcW w:w="1531" w:type="dxa"/>
            <w:shd w:val="clear" w:color="000000" w:fill="D9E2F3"/>
            <w:noWrap/>
            <w:vAlign w:val="center"/>
          </w:tcPr>
          <w:p w14:paraId="45BF8AF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396 510 000</w:t>
            </w:r>
          </w:p>
        </w:tc>
      </w:tr>
      <w:tr w:rsidR="00013BB1" w:rsidRPr="00013BB1" w14:paraId="307254DA" w14:textId="77777777" w:rsidTr="00B91CB2">
        <w:trPr>
          <w:trHeight w:val="397"/>
          <w:jc w:val="center"/>
        </w:trPr>
        <w:tc>
          <w:tcPr>
            <w:tcW w:w="2711" w:type="dxa"/>
            <w:shd w:val="clear" w:color="auto" w:fill="auto"/>
            <w:vAlign w:val="center"/>
          </w:tcPr>
          <w:p w14:paraId="08783181"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domy na půl cesty</w:t>
            </w:r>
          </w:p>
        </w:tc>
        <w:tc>
          <w:tcPr>
            <w:tcW w:w="1531" w:type="dxa"/>
            <w:shd w:val="clear" w:color="auto" w:fill="D9D9D9"/>
            <w:noWrap/>
            <w:vAlign w:val="center"/>
          </w:tcPr>
          <w:p w14:paraId="060FD1E5"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6 166 500</w:t>
            </w:r>
          </w:p>
        </w:tc>
        <w:tc>
          <w:tcPr>
            <w:tcW w:w="1531" w:type="dxa"/>
            <w:shd w:val="clear" w:color="auto" w:fill="D9D9D9"/>
            <w:noWrap/>
            <w:vAlign w:val="center"/>
          </w:tcPr>
          <w:p w14:paraId="27F4023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5 340 000</w:t>
            </w:r>
          </w:p>
        </w:tc>
        <w:tc>
          <w:tcPr>
            <w:tcW w:w="1531" w:type="dxa"/>
            <w:shd w:val="clear" w:color="000000" w:fill="D9E2F3"/>
            <w:noWrap/>
            <w:vAlign w:val="center"/>
          </w:tcPr>
          <w:p w14:paraId="57064236"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5 530 000</w:t>
            </w:r>
          </w:p>
        </w:tc>
        <w:tc>
          <w:tcPr>
            <w:tcW w:w="1531" w:type="dxa"/>
            <w:shd w:val="clear" w:color="000000" w:fill="D9E2F3"/>
            <w:noWrap/>
            <w:vAlign w:val="center"/>
          </w:tcPr>
          <w:p w14:paraId="2626F4F9"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6 090 000</w:t>
            </w:r>
          </w:p>
        </w:tc>
        <w:tc>
          <w:tcPr>
            <w:tcW w:w="1531" w:type="dxa"/>
            <w:shd w:val="clear" w:color="000000" w:fill="D9E2F3"/>
            <w:noWrap/>
            <w:vAlign w:val="center"/>
          </w:tcPr>
          <w:p w14:paraId="3F90C8C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6 700 000</w:t>
            </w:r>
          </w:p>
        </w:tc>
      </w:tr>
      <w:tr w:rsidR="00013BB1" w:rsidRPr="00013BB1" w14:paraId="77BE352E" w14:textId="77777777" w:rsidTr="00B91CB2">
        <w:trPr>
          <w:trHeight w:val="397"/>
          <w:jc w:val="center"/>
        </w:trPr>
        <w:tc>
          <w:tcPr>
            <w:tcW w:w="2711" w:type="dxa"/>
            <w:shd w:val="clear" w:color="auto" w:fill="auto"/>
            <w:vAlign w:val="center"/>
          </w:tcPr>
          <w:p w14:paraId="2D2E06A3"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chráněné bydlení</w:t>
            </w:r>
          </w:p>
        </w:tc>
        <w:tc>
          <w:tcPr>
            <w:tcW w:w="1531" w:type="dxa"/>
            <w:shd w:val="clear" w:color="auto" w:fill="D9D9D9"/>
            <w:noWrap/>
            <w:vAlign w:val="center"/>
          </w:tcPr>
          <w:p w14:paraId="59C1741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130 138 000</w:t>
            </w:r>
          </w:p>
        </w:tc>
        <w:tc>
          <w:tcPr>
            <w:tcW w:w="1531" w:type="dxa"/>
            <w:shd w:val="clear" w:color="auto" w:fill="D9D9D9"/>
            <w:noWrap/>
            <w:vAlign w:val="center"/>
          </w:tcPr>
          <w:p w14:paraId="6D8F0D7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72 734 525</w:t>
            </w:r>
          </w:p>
        </w:tc>
        <w:tc>
          <w:tcPr>
            <w:tcW w:w="1531" w:type="dxa"/>
            <w:shd w:val="clear" w:color="000000" w:fill="D9E2F3"/>
            <w:noWrap/>
            <w:vAlign w:val="center"/>
          </w:tcPr>
          <w:p w14:paraId="24036A4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89 570 000</w:t>
            </w:r>
          </w:p>
        </w:tc>
        <w:tc>
          <w:tcPr>
            <w:tcW w:w="1531" w:type="dxa"/>
            <w:shd w:val="clear" w:color="000000" w:fill="D9E2F3"/>
            <w:noWrap/>
            <w:vAlign w:val="center"/>
          </w:tcPr>
          <w:p w14:paraId="3211623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98 530 000</w:t>
            </w:r>
          </w:p>
        </w:tc>
        <w:tc>
          <w:tcPr>
            <w:tcW w:w="1531" w:type="dxa"/>
            <w:shd w:val="clear" w:color="000000" w:fill="D9E2F3"/>
            <w:noWrap/>
            <w:vAlign w:val="center"/>
          </w:tcPr>
          <w:p w14:paraId="5FF2915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108 390 000</w:t>
            </w:r>
          </w:p>
        </w:tc>
      </w:tr>
      <w:tr w:rsidR="00013BB1" w:rsidRPr="00013BB1" w14:paraId="5590786B" w14:textId="77777777" w:rsidTr="00B91CB2">
        <w:trPr>
          <w:trHeight w:val="397"/>
          <w:jc w:val="center"/>
        </w:trPr>
        <w:tc>
          <w:tcPr>
            <w:tcW w:w="2711" w:type="dxa"/>
            <w:shd w:val="clear" w:color="auto" w:fill="auto"/>
            <w:vAlign w:val="center"/>
          </w:tcPr>
          <w:p w14:paraId="570B149B"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intervenční centra</w:t>
            </w:r>
          </w:p>
        </w:tc>
        <w:tc>
          <w:tcPr>
            <w:tcW w:w="1531" w:type="dxa"/>
            <w:shd w:val="clear" w:color="auto" w:fill="D9D9D9"/>
            <w:noWrap/>
            <w:vAlign w:val="center"/>
          </w:tcPr>
          <w:p w14:paraId="5F22518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5 353 230</w:t>
            </w:r>
          </w:p>
        </w:tc>
        <w:tc>
          <w:tcPr>
            <w:tcW w:w="1531" w:type="dxa"/>
            <w:shd w:val="clear" w:color="auto" w:fill="D9D9D9"/>
            <w:noWrap/>
            <w:vAlign w:val="center"/>
          </w:tcPr>
          <w:p w14:paraId="429F86D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4 898 942</w:t>
            </w:r>
          </w:p>
        </w:tc>
        <w:tc>
          <w:tcPr>
            <w:tcW w:w="1531" w:type="dxa"/>
            <w:shd w:val="clear" w:color="000000" w:fill="D9E2F3"/>
            <w:noWrap/>
            <w:vAlign w:val="center"/>
          </w:tcPr>
          <w:p w14:paraId="7D056A5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4 980 000</w:t>
            </w:r>
          </w:p>
        </w:tc>
        <w:tc>
          <w:tcPr>
            <w:tcW w:w="1531" w:type="dxa"/>
            <w:shd w:val="clear" w:color="000000" w:fill="D9E2F3"/>
            <w:noWrap/>
            <w:vAlign w:val="center"/>
          </w:tcPr>
          <w:p w14:paraId="53CD127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5 480 000</w:t>
            </w:r>
          </w:p>
        </w:tc>
        <w:tc>
          <w:tcPr>
            <w:tcW w:w="1531" w:type="dxa"/>
            <w:shd w:val="clear" w:color="000000" w:fill="D9E2F3"/>
            <w:noWrap/>
            <w:vAlign w:val="center"/>
          </w:tcPr>
          <w:p w14:paraId="7D4B873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6 030 000</w:t>
            </w:r>
          </w:p>
        </w:tc>
      </w:tr>
      <w:tr w:rsidR="00013BB1" w:rsidRPr="00013BB1" w14:paraId="47BEDB5F" w14:textId="77777777" w:rsidTr="00B91CB2">
        <w:trPr>
          <w:trHeight w:val="397"/>
          <w:jc w:val="center"/>
        </w:trPr>
        <w:tc>
          <w:tcPr>
            <w:tcW w:w="2711" w:type="dxa"/>
            <w:shd w:val="clear" w:color="auto" w:fill="auto"/>
            <w:vAlign w:val="center"/>
          </w:tcPr>
          <w:p w14:paraId="22687684"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kontaktní centra</w:t>
            </w:r>
          </w:p>
        </w:tc>
        <w:tc>
          <w:tcPr>
            <w:tcW w:w="1531" w:type="dxa"/>
            <w:shd w:val="clear" w:color="auto" w:fill="D9D9D9"/>
            <w:noWrap/>
            <w:vAlign w:val="center"/>
          </w:tcPr>
          <w:p w14:paraId="1C977109"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28 577 297</w:t>
            </w:r>
          </w:p>
        </w:tc>
        <w:tc>
          <w:tcPr>
            <w:tcW w:w="1531" w:type="dxa"/>
            <w:shd w:val="clear" w:color="auto" w:fill="D9D9D9"/>
            <w:noWrap/>
            <w:vAlign w:val="center"/>
          </w:tcPr>
          <w:p w14:paraId="78D819E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18 594 677</w:t>
            </w:r>
          </w:p>
        </w:tc>
        <w:tc>
          <w:tcPr>
            <w:tcW w:w="1531" w:type="dxa"/>
            <w:shd w:val="clear" w:color="000000" w:fill="D9E2F3"/>
            <w:noWrap/>
            <w:vAlign w:val="center"/>
          </w:tcPr>
          <w:p w14:paraId="156645CE"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17 260 000</w:t>
            </w:r>
          </w:p>
        </w:tc>
        <w:tc>
          <w:tcPr>
            <w:tcW w:w="1531" w:type="dxa"/>
            <w:shd w:val="clear" w:color="000000" w:fill="D9E2F3"/>
            <w:noWrap/>
            <w:vAlign w:val="center"/>
          </w:tcPr>
          <w:p w14:paraId="0F909AA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18 990 000</w:t>
            </w:r>
          </w:p>
        </w:tc>
        <w:tc>
          <w:tcPr>
            <w:tcW w:w="1531" w:type="dxa"/>
            <w:shd w:val="clear" w:color="000000" w:fill="D9E2F3"/>
            <w:noWrap/>
            <w:vAlign w:val="center"/>
          </w:tcPr>
          <w:p w14:paraId="398894B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20 890 000</w:t>
            </w:r>
          </w:p>
        </w:tc>
      </w:tr>
      <w:tr w:rsidR="00013BB1" w:rsidRPr="00013BB1" w14:paraId="42554E28" w14:textId="77777777" w:rsidTr="00B91CB2">
        <w:trPr>
          <w:trHeight w:val="397"/>
          <w:jc w:val="center"/>
        </w:trPr>
        <w:tc>
          <w:tcPr>
            <w:tcW w:w="2711" w:type="dxa"/>
            <w:shd w:val="clear" w:color="auto" w:fill="auto"/>
            <w:vAlign w:val="center"/>
          </w:tcPr>
          <w:p w14:paraId="7FF294A3"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krizová pomoc</w:t>
            </w:r>
          </w:p>
        </w:tc>
        <w:tc>
          <w:tcPr>
            <w:tcW w:w="1531" w:type="dxa"/>
            <w:shd w:val="clear" w:color="auto" w:fill="D9D9D9"/>
            <w:noWrap/>
            <w:vAlign w:val="center"/>
          </w:tcPr>
          <w:p w14:paraId="183D3C36"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5 083 399</w:t>
            </w:r>
          </w:p>
        </w:tc>
        <w:tc>
          <w:tcPr>
            <w:tcW w:w="1531" w:type="dxa"/>
            <w:shd w:val="clear" w:color="auto" w:fill="D9D9D9"/>
            <w:noWrap/>
            <w:vAlign w:val="center"/>
          </w:tcPr>
          <w:p w14:paraId="003B950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5 082 399</w:t>
            </w:r>
          </w:p>
        </w:tc>
        <w:tc>
          <w:tcPr>
            <w:tcW w:w="1531" w:type="dxa"/>
            <w:shd w:val="clear" w:color="000000" w:fill="D9E2F3"/>
            <w:noWrap/>
            <w:vAlign w:val="center"/>
          </w:tcPr>
          <w:p w14:paraId="08CFC90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11 020 000</w:t>
            </w:r>
          </w:p>
        </w:tc>
        <w:tc>
          <w:tcPr>
            <w:tcW w:w="1531" w:type="dxa"/>
            <w:shd w:val="clear" w:color="000000" w:fill="D9E2F3"/>
            <w:noWrap/>
            <w:vAlign w:val="center"/>
          </w:tcPr>
          <w:p w14:paraId="265F51C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12 130 000</w:t>
            </w:r>
          </w:p>
        </w:tc>
        <w:tc>
          <w:tcPr>
            <w:tcW w:w="1531" w:type="dxa"/>
            <w:shd w:val="clear" w:color="000000" w:fill="D9E2F3"/>
            <w:noWrap/>
            <w:vAlign w:val="center"/>
          </w:tcPr>
          <w:p w14:paraId="31D137C5"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13 350 000</w:t>
            </w:r>
          </w:p>
        </w:tc>
      </w:tr>
      <w:tr w:rsidR="00013BB1" w:rsidRPr="00013BB1" w14:paraId="74D330AA" w14:textId="77777777" w:rsidTr="00B91CB2">
        <w:trPr>
          <w:trHeight w:val="397"/>
          <w:jc w:val="center"/>
        </w:trPr>
        <w:tc>
          <w:tcPr>
            <w:tcW w:w="2711" w:type="dxa"/>
            <w:shd w:val="clear" w:color="auto" w:fill="auto"/>
            <w:vAlign w:val="center"/>
          </w:tcPr>
          <w:p w14:paraId="5DA41E99"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nízkoprahová denní centra</w:t>
            </w:r>
          </w:p>
        </w:tc>
        <w:tc>
          <w:tcPr>
            <w:tcW w:w="1531" w:type="dxa"/>
            <w:shd w:val="clear" w:color="auto" w:fill="D9D9D9"/>
            <w:noWrap/>
            <w:vAlign w:val="center"/>
          </w:tcPr>
          <w:p w14:paraId="7C36AF71"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32 273 266</w:t>
            </w:r>
          </w:p>
        </w:tc>
        <w:tc>
          <w:tcPr>
            <w:tcW w:w="1531" w:type="dxa"/>
            <w:shd w:val="clear" w:color="auto" w:fill="D9D9D9"/>
            <w:noWrap/>
            <w:vAlign w:val="center"/>
          </w:tcPr>
          <w:p w14:paraId="58F5766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31 572 784</w:t>
            </w:r>
          </w:p>
        </w:tc>
        <w:tc>
          <w:tcPr>
            <w:tcW w:w="1531" w:type="dxa"/>
            <w:shd w:val="clear" w:color="000000" w:fill="D9E2F3"/>
            <w:noWrap/>
            <w:vAlign w:val="center"/>
          </w:tcPr>
          <w:p w14:paraId="5BCC9DC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33 110 000</w:t>
            </w:r>
          </w:p>
        </w:tc>
        <w:tc>
          <w:tcPr>
            <w:tcW w:w="1531" w:type="dxa"/>
            <w:shd w:val="clear" w:color="000000" w:fill="D9E2F3"/>
            <w:noWrap/>
            <w:vAlign w:val="center"/>
          </w:tcPr>
          <w:p w14:paraId="53CE540E"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36 430 000</w:t>
            </w:r>
          </w:p>
        </w:tc>
        <w:tc>
          <w:tcPr>
            <w:tcW w:w="1531" w:type="dxa"/>
            <w:shd w:val="clear" w:color="000000" w:fill="D9E2F3"/>
            <w:noWrap/>
            <w:vAlign w:val="center"/>
          </w:tcPr>
          <w:p w14:paraId="2D7B78B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40 080 000</w:t>
            </w:r>
          </w:p>
        </w:tc>
      </w:tr>
      <w:tr w:rsidR="00013BB1" w:rsidRPr="00013BB1" w14:paraId="51895587" w14:textId="77777777" w:rsidTr="00B91CB2">
        <w:trPr>
          <w:trHeight w:val="397"/>
          <w:jc w:val="center"/>
        </w:trPr>
        <w:tc>
          <w:tcPr>
            <w:tcW w:w="2711" w:type="dxa"/>
            <w:shd w:val="clear" w:color="auto" w:fill="auto"/>
            <w:vAlign w:val="center"/>
          </w:tcPr>
          <w:p w14:paraId="64FED354"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nízkoprahová zařízení pro děti a mládež</w:t>
            </w:r>
          </w:p>
        </w:tc>
        <w:tc>
          <w:tcPr>
            <w:tcW w:w="1531" w:type="dxa"/>
            <w:shd w:val="clear" w:color="auto" w:fill="D9D9D9"/>
            <w:noWrap/>
            <w:vAlign w:val="center"/>
          </w:tcPr>
          <w:p w14:paraId="1EFE3B2C"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58 507 922</w:t>
            </w:r>
          </w:p>
        </w:tc>
        <w:tc>
          <w:tcPr>
            <w:tcW w:w="1531" w:type="dxa"/>
            <w:shd w:val="clear" w:color="auto" w:fill="D9D9D9"/>
            <w:noWrap/>
            <w:vAlign w:val="center"/>
          </w:tcPr>
          <w:p w14:paraId="1A30D1E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53 819 955</w:t>
            </w:r>
          </w:p>
        </w:tc>
        <w:tc>
          <w:tcPr>
            <w:tcW w:w="1531" w:type="dxa"/>
            <w:shd w:val="clear" w:color="000000" w:fill="D9E2F3"/>
            <w:noWrap/>
            <w:vAlign w:val="center"/>
          </w:tcPr>
          <w:p w14:paraId="5DF1CA0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66 070 000</w:t>
            </w:r>
          </w:p>
        </w:tc>
        <w:tc>
          <w:tcPr>
            <w:tcW w:w="1531" w:type="dxa"/>
            <w:shd w:val="clear" w:color="000000" w:fill="D9E2F3"/>
            <w:noWrap/>
            <w:vAlign w:val="center"/>
          </w:tcPr>
          <w:p w14:paraId="1FE1894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72 680 000</w:t>
            </w:r>
          </w:p>
        </w:tc>
        <w:tc>
          <w:tcPr>
            <w:tcW w:w="1531" w:type="dxa"/>
            <w:shd w:val="clear" w:color="000000" w:fill="D9E2F3"/>
            <w:noWrap/>
            <w:vAlign w:val="center"/>
          </w:tcPr>
          <w:p w14:paraId="2A5D1F5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79 950 000</w:t>
            </w:r>
          </w:p>
        </w:tc>
      </w:tr>
      <w:tr w:rsidR="00013BB1" w:rsidRPr="00013BB1" w14:paraId="0FA7D4B7" w14:textId="77777777" w:rsidTr="00B91CB2">
        <w:trPr>
          <w:trHeight w:val="397"/>
          <w:jc w:val="center"/>
        </w:trPr>
        <w:tc>
          <w:tcPr>
            <w:tcW w:w="2711" w:type="dxa"/>
            <w:shd w:val="clear" w:color="auto" w:fill="auto"/>
            <w:vAlign w:val="center"/>
          </w:tcPr>
          <w:p w14:paraId="1CA309F7"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noclehárny</w:t>
            </w:r>
          </w:p>
        </w:tc>
        <w:tc>
          <w:tcPr>
            <w:tcW w:w="1531" w:type="dxa"/>
            <w:shd w:val="clear" w:color="auto" w:fill="D9D9D9"/>
            <w:noWrap/>
            <w:vAlign w:val="center"/>
          </w:tcPr>
          <w:p w14:paraId="35C20E1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21 845 468</w:t>
            </w:r>
          </w:p>
        </w:tc>
        <w:tc>
          <w:tcPr>
            <w:tcW w:w="1531" w:type="dxa"/>
            <w:shd w:val="clear" w:color="auto" w:fill="D9D9D9"/>
            <w:noWrap/>
            <w:vAlign w:val="center"/>
          </w:tcPr>
          <w:p w14:paraId="70A4500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19 500 386</w:t>
            </w:r>
          </w:p>
        </w:tc>
        <w:tc>
          <w:tcPr>
            <w:tcW w:w="1531" w:type="dxa"/>
            <w:shd w:val="clear" w:color="000000" w:fill="D9E2F3"/>
            <w:noWrap/>
            <w:vAlign w:val="center"/>
          </w:tcPr>
          <w:p w14:paraId="6A9E8F5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24 660 000</w:t>
            </w:r>
          </w:p>
        </w:tc>
        <w:tc>
          <w:tcPr>
            <w:tcW w:w="1531" w:type="dxa"/>
            <w:shd w:val="clear" w:color="000000" w:fill="D9E2F3"/>
            <w:noWrap/>
            <w:vAlign w:val="center"/>
          </w:tcPr>
          <w:p w14:paraId="5FEE711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27 130 000</w:t>
            </w:r>
          </w:p>
        </w:tc>
        <w:tc>
          <w:tcPr>
            <w:tcW w:w="1531" w:type="dxa"/>
            <w:shd w:val="clear" w:color="000000" w:fill="D9E2F3"/>
            <w:noWrap/>
            <w:vAlign w:val="center"/>
          </w:tcPr>
          <w:p w14:paraId="59759A2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29 850 000</w:t>
            </w:r>
          </w:p>
        </w:tc>
      </w:tr>
      <w:tr w:rsidR="00013BB1" w:rsidRPr="00013BB1" w14:paraId="471A4F96" w14:textId="77777777" w:rsidTr="00B91CB2">
        <w:trPr>
          <w:trHeight w:val="397"/>
          <w:jc w:val="center"/>
        </w:trPr>
        <w:tc>
          <w:tcPr>
            <w:tcW w:w="2711" w:type="dxa"/>
            <w:shd w:val="clear" w:color="auto" w:fill="auto"/>
            <w:vAlign w:val="center"/>
          </w:tcPr>
          <w:p w14:paraId="34981E56"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odborné sociální poradenství</w:t>
            </w:r>
          </w:p>
        </w:tc>
        <w:tc>
          <w:tcPr>
            <w:tcW w:w="1531" w:type="dxa"/>
            <w:shd w:val="clear" w:color="auto" w:fill="D9D9D9"/>
            <w:noWrap/>
            <w:vAlign w:val="center"/>
          </w:tcPr>
          <w:p w14:paraId="4AD0A96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85 574 036</w:t>
            </w:r>
          </w:p>
        </w:tc>
        <w:tc>
          <w:tcPr>
            <w:tcW w:w="1531" w:type="dxa"/>
            <w:shd w:val="clear" w:color="auto" w:fill="D9D9D9"/>
            <w:noWrap/>
            <w:vAlign w:val="center"/>
          </w:tcPr>
          <w:p w14:paraId="41FEA37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73 513 675</w:t>
            </w:r>
          </w:p>
        </w:tc>
        <w:tc>
          <w:tcPr>
            <w:tcW w:w="1531" w:type="dxa"/>
            <w:shd w:val="clear" w:color="000000" w:fill="D9E2F3"/>
            <w:noWrap/>
            <w:vAlign w:val="center"/>
          </w:tcPr>
          <w:p w14:paraId="60D0D82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88 370 000</w:t>
            </w:r>
          </w:p>
        </w:tc>
        <w:tc>
          <w:tcPr>
            <w:tcW w:w="1531" w:type="dxa"/>
            <w:shd w:val="clear" w:color="000000" w:fill="D9E2F3"/>
            <w:noWrap/>
            <w:vAlign w:val="center"/>
          </w:tcPr>
          <w:p w14:paraId="4702240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97 210 000</w:t>
            </w:r>
          </w:p>
        </w:tc>
        <w:tc>
          <w:tcPr>
            <w:tcW w:w="1531" w:type="dxa"/>
            <w:shd w:val="clear" w:color="000000" w:fill="D9E2F3"/>
            <w:noWrap/>
            <w:vAlign w:val="center"/>
          </w:tcPr>
          <w:p w14:paraId="382D90D7"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106 940 000</w:t>
            </w:r>
          </w:p>
        </w:tc>
      </w:tr>
      <w:tr w:rsidR="00013BB1" w:rsidRPr="00013BB1" w14:paraId="38536619" w14:textId="77777777" w:rsidTr="00B91CB2">
        <w:trPr>
          <w:trHeight w:val="397"/>
          <w:jc w:val="center"/>
        </w:trPr>
        <w:tc>
          <w:tcPr>
            <w:tcW w:w="2711" w:type="dxa"/>
            <w:shd w:val="clear" w:color="auto" w:fill="auto"/>
            <w:vAlign w:val="center"/>
          </w:tcPr>
          <w:p w14:paraId="576C1245"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lastRenderedPageBreak/>
              <w:t>odlehčovací služby</w:t>
            </w:r>
          </w:p>
        </w:tc>
        <w:tc>
          <w:tcPr>
            <w:tcW w:w="1531" w:type="dxa"/>
            <w:shd w:val="clear" w:color="auto" w:fill="D9D9D9"/>
            <w:noWrap/>
            <w:vAlign w:val="center"/>
          </w:tcPr>
          <w:p w14:paraId="6805C6A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121 853 828</w:t>
            </w:r>
          </w:p>
        </w:tc>
        <w:tc>
          <w:tcPr>
            <w:tcW w:w="1531" w:type="dxa"/>
            <w:shd w:val="clear" w:color="auto" w:fill="D9D9D9"/>
            <w:noWrap/>
            <w:vAlign w:val="center"/>
          </w:tcPr>
          <w:p w14:paraId="40A373A6"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89 924 143</w:t>
            </w:r>
          </w:p>
        </w:tc>
        <w:tc>
          <w:tcPr>
            <w:tcW w:w="1531" w:type="dxa"/>
            <w:shd w:val="clear" w:color="000000" w:fill="D9E2F3"/>
            <w:noWrap/>
            <w:vAlign w:val="center"/>
          </w:tcPr>
          <w:p w14:paraId="599885D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106 660 000</w:t>
            </w:r>
          </w:p>
        </w:tc>
        <w:tc>
          <w:tcPr>
            <w:tcW w:w="1531" w:type="dxa"/>
            <w:shd w:val="clear" w:color="000000" w:fill="D9E2F3"/>
            <w:noWrap/>
            <w:vAlign w:val="center"/>
          </w:tcPr>
          <w:p w14:paraId="4B5451F7"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117 330 000</w:t>
            </w:r>
          </w:p>
        </w:tc>
        <w:tc>
          <w:tcPr>
            <w:tcW w:w="1531" w:type="dxa"/>
            <w:shd w:val="clear" w:color="000000" w:fill="D9E2F3"/>
            <w:noWrap/>
            <w:vAlign w:val="center"/>
          </w:tcPr>
          <w:p w14:paraId="7CD9530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129 070 000</w:t>
            </w:r>
          </w:p>
        </w:tc>
      </w:tr>
      <w:tr w:rsidR="00013BB1" w:rsidRPr="00013BB1" w14:paraId="2DB7B84B" w14:textId="77777777" w:rsidTr="00B91CB2">
        <w:trPr>
          <w:trHeight w:val="397"/>
          <w:jc w:val="center"/>
        </w:trPr>
        <w:tc>
          <w:tcPr>
            <w:tcW w:w="2711" w:type="dxa"/>
            <w:shd w:val="clear" w:color="auto" w:fill="auto"/>
            <w:vAlign w:val="center"/>
          </w:tcPr>
          <w:p w14:paraId="7280A139"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osobní asistence</w:t>
            </w:r>
          </w:p>
        </w:tc>
        <w:tc>
          <w:tcPr>
            <w:tcW w:w="1531" w:type="dxa"/>
            <w:shd w:val="clear" w:color="auto" w:fill="D9D9D9"/>
            <w:noWrap/>
            <w:vAlign w:val="center"/>
          </w:tcPr>
          <w:p w14:paraId="4BB6073C"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97 224 128</w:t>
            </w:r>
          </w:p>
        </w:tc>
        <w:tc>
          <w:tcPr>
            <w:tcW w:w="1531" w:type="dxa"/>
            <w:shd w:val="clear" w:color="auto" w:fill="D9D9D9"/>
            <w:noWrap/>
            <w:vAlign w:val="center"/>
          </w:tcPr>
          <w:p w14:paraId="214068A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72 824 258</w:t>
            </w:r>
          </w:p>
        </w:tc>
        <w:tc>
          <w:tcPr>
            <w:tcW w:w="1531" w:type="dxa"/>
            <w:shd w:val="clear" w:color="000000" w:fill="D9E2F3"/>
            <w:noWrap/>
            <w:vAlign w:val="center"/>
          </w:tcPr>
          <w:p w14:paraId="3EFACE8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83 590 000</w:t>
            </w:r>
          </w:p>
        </w:tc>
        <w:tc>
          <w:tcPr>
            <w:tcW w:w="1531" w:type="dxa"/>
            <w:shd w:val="clear" w:color="000000" w:fill="D9E2F3"/>
            <w:noWrap/>
            <w:vAlign w:val="center"/>
          </w:tcPr>
          <w:p w14:paraId="36D26D1C"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91 950 000</w:t>
            </w:r>
          </w:p>
        </w:tc>
        <w:tc>
          <w:tcPr>
            <w:tcW w:w="1531" w:type="dxa"/>
            <w:shd w:val="clear" w:color="000000" w:fill="D9E2F3"/>
            <w:noWrap/>
            <w:vAlign w:val="center"/>
          </w:tcPr>
          <w:p w14:paraId="41B09101"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101 150 000</w:t>
            </w:r>
          </w:p>
        </w:tc>
      </w:tr>
      <w:tr w:rsidR="00013BB1" w:rsidRPr="00013BB1" w14:paraId="22253EA9" w14:textId="77777777" w:rsidTr="00B91CB2">
        <w:trPr>
          <w:trHeight w:val="397"/>
          <w:jc w:val="center"/>
        </w:trPr>
        <w:tc>
          <w:tcPr>
            <w:tcW w:w="2711" w:type="dxa"/>
            <w:shd w:val="clear" w:color="auto" w:fill="auto"/>
            <w:vAlign w:val="center"/>
          </w:tcPr>
          <w:p w14:paraId="7C25E26B"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pečovatelská služba</w:t>
            </w:r>
          </w:p>
        </w:tc>
        <w:tc>
          <w:tcPr>
            <w:tcW w:w="1531" w:type="dxa"/>
            <w:shd w:val="clear" w:color="auto" w:fill="D9D9D9"/>
            <w:noWrap/>
            <w:vAlign w:val="center"/>
          </w:tcPr>
          <w:p w14:paraId="546C2685"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442 234 223</w:t>
            </w:r>
          </w:p>
        </w:tc>
        <w:tc>
          <w:tcPr>
            <w:tcW w:w="1531" w:type="dxa"/>
            <w:shd w:val="clear" w:color="auto" w:fill="D9D9D9"/>
            <w:noWrap/>
            <w:vAlign w:val="center"/>
          </w:tcPr>
          <w:p w14:paraId="540E9BB3"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309 005 438</w:t>
            </w:r>
          </w:p>
        </w:tc>
        <w:tc>
          <w:tcPr>
            <w:tcW w:w="1531" w:type="dxa"/>
            <w:shd w:val="clear" w:color="000000" w:fill="D9E2F3"/>
            <w:noWrap/>
            <w:vAlign w:val="center"/>
          </w:tcPr>
          <w:p w14:paraId="4F7804A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339 500 000</w:t>
            </w:r>
          </w:p>
        </w:tc>
        <w:tc>
          <w:tcPr>
            <w:tcW w:w="1531" w:type="dxa"/>
            <w:shd w:val="clear" w:color="000000" w:fill="D9E2F3"/>
            <w:noWrap/>
            <w:vAlign w:val="center"/>
          </w:tcPr>
          <w:p w14:paraId="4A56963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373 450 000</w:t>
            </w:r>
          </w:p>
        </w:tc>
        <w:tc>
          <w:tcPr>
            <w:tcW w:w="1531" w:type="dxa"/>
            <w:shd w:val="clear" w:color="000000" w:fill="D9E2F3"/>
            <w:noWrap/>
            <w:vAlign w:val="center"/>
          </w:tcPr>
          <w:p w14:paraId="76CC996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410 800 000</w:t>
            </w:r>
          </w:p>
        </w:tc>
      </w:tr>
      <w:tr w:rsidR="00013BB1" w:rsidRPr="00013BB1" w14:paraId="7C49C0C3" w14:textId="77777777" w:rsidTr="00B91CB2">
        <w:trPr>
          <w:trHeight w:val="397"/>
          <w:jc w:val="center"/>
        </w:trPr>
        <w:tc>
          <w:tcPr>
            <w:tcW w:w="2711" w:type="dxa"/>
            <w:shd w:val="clear" w:color="auto" w:fill="auto"/>
            <w:vAlign w:val="center"/>
          </w:tcPr>
          <w:p w14:paraId="09E1AF31"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podpora samostatného bydlení</w:t>
            </w:r>
          </w:p>
        </w:tc>
        <w:tc>
          <w:tcPr>
            <w:tcW w:w="1531" w:type="dxa"/>
            <w:shd w:val="clear" w:color="auto" w:fill="D9D9D9"/>
            <w:noWrap/>
            <w:vAlign w:val="center"/>
          </w:tcPr>
          <w:p w14:paraId="320A9D7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6 087 742</w:t>
            </w:r>
          </w:p>
        </w:tc>
        <w:tc>
          <w:tcPr>
            <w:tcW w:w="1531" w:type="dxa"/>
            <w:shd w:val="clear" w:color="auto" w:fill="D9D9D9"/>
            <w:noWrap/>
            <w:vAlign w:val="center"/>
          </w:tcPr>
          <w:p w14:paraId="5C473CE3"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4 800 613</w:t>
            </w:r>
          </w:p>
        </w:tc>
        <w:tc>
          <w:tcPr>
            <w:tcW w:w="1531" w:type="dxa"/>
            <w:shd w:val="clear" w:color="000000" w:fill="D9E2F3"/>
            <w:noWrap/>
            <w:vAlign w:val="center"/>
          </w:tcPr>
          <w:p w14:paraId="33F7B0D3"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4 760 000</w:t>
            </w:r>
          </w:p>
        </w:tc>
        <w:tc>
          <w:tcPr>
            <w:tcW w:w="1531" w:type="dxa"/>
            <w:shd w:val="clear" w:color="000000" w:fill="D9E2F3"/>
            <w:noWrap/>
            <w:vAlign w:val="center"/>
          </w:tcPr>
          <w:p w14:paraId="404758C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5 240 000</w:t>
            </w:r>
          </w:p>
        </w:tc>
        <w:tc>
          <w:tcPr>
            <w:tcW w:w="1531" w:type="dxa"/>
            <w:shd w:val="clear" w:color="000000" w:fill="D9E2F3"/>
            <w:noWrap/>
            <w:vAlign w:val="center"/>
          </w:tcPr>
          <w:p w14:paraId="0C24D69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5 770 000</w:t>
            </w:r>
          </w:p>
        </w:tc>
      </w:tr>
      <w:tr w:rsidR="00013BB1" w:rsidRPr="00013BB1" w14:paraId="75B65E10" w14:textId="77777777" w:rsidTr="00B91CB2">
        <w:trPr>
          <w:trHeight w:val="397"/>
          <w:jc w:val="center"/>
        </w:trPr>
        <w:tc>
          <w:tcPr>
            <w:tcW w:w="2711" w:type="dxa"/>
            <w:shd w:val="clear" w:color="auto" w:fill="auto"/>
            <w:vAlign w:val="center"/>
          </w:tcPr>
          <w:p w14:paraId="3474EB7B"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raná péče</w:t>
            </w:r>
          </w:p>
        </w:tc>
        <w:tc>
          <w:tcPr>
            <w:tcW w:w="1531" w:type="dxa"/>
            <w:shd w:val="clear" w:color="auto" w:fill="D9D9D9"/>
            <w:noWrap/>
            <w:vAlign w:val="center"/>
          </w:tcPr>
          <w:p w14:paraId="047AA43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37 277 000</w:t>
            </w:r>
          </w:p>
        </w:tc>
        <w:tc>
          <w:tcPr>
            <w:tcW w:w="1531" w:type="dxa"/>
            <w:shd w:val="clear" w:color="auto" w:fill="D9D9D9"/>
            <w:noWrap/>
            <w:vAlign w:val="center"/>
          </w:tcPr>
          <w:p w14:paraId="6FFB170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28 701 000</w:t>
            </w:r>
          </w:p>
        </w:tc>
        <w:tc>
          <w:tcPr>
            <w:tcW w:w="1531" w:type="dxa"/>
            <w:shd w:val="clear" w:color="000000" w:fill="D9E2F3"/>
            <w:noWrap/>
            <w:vAlign w:val="center"/>
          </w:tcPr>
          <w:p w14:paraId="0EAFCFE6"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39 800 000</w:t>
            </w:r>
          </w:p>
        </w:tc>
        <w:tc>
          <w:tcPr>
            <w:tcW w:w="1531" w:type="dxa"/>
            <w:shd w:val="clear" w:color="000000" w:fill="D9E2F3"/>
            <w:noWrap/>
            <w:vAlign w:val="center"/>
          </w:tcPr>
          <w:p w14:paraId="09C7686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43 780 000</w:t>
            </w:r>
          </w:p>
        </w:tc>
        <w:tc>
          <w:tcPr>
            <w:tcW w:w="1531" w:type="dxa"/>
            <w:shd w:val="clear" w:color="000000" w:fill="D9E2F3"/>
            <w:noWrap/>
            <w:vAlign w:val="center"/>
          </w:tcPr>
          <w:p w14:paraId="41FBD8B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48 160 000</w:t>
            </w:r>
          </w:p>
        </w:tc>
      </w:tr>
      <w:tr w:rsidR="00013BB1" w:rsidRPr="00013BB1" w14:paraId="188D9560" w14:textId="77777777" w:rsidTr="00B91CB2">
        <w:trPr>
          <w:trHeight w:val="397"/>
          <w:jc w:val="center"/>
        </w:trPr>
        <w:tc>
          <w:tcPr>
            <w:tcW w:w="2711" w:type="dxa"/>
            <w:shd w:val="clear" w:color="auto" w:fill="auto"/>
            <w:vAlign w:val="center"/>
          </w:tcPr>
          <w:p w14:paraId="70438DBC"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služby následné péče</w:t>
            </w:r>
          </w:p>
        </w:tc>
        <w:tc>
          <w:tcPr>
            <w:tcW w:w="1531" w:type="dxa"/>
            <w:shd w:val="clear" w:color="auto" w:fill="D9D9D9"/>
            <w:noWrap/>
            <w:vAlign w:val="center"/>
          </w:tcPr>
          <w:p w14:paraId="6AA1644C"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6 815 736</w:t>
            </w:r>
          </w:p>
        </w:tc>
        <w:tc>
          <w:tcPr>
            <w:tcW w:w="1531" w:type="dxa"/>
            <w:shd w:val="clear" w:color="auto" w:fill="D9D9D9"/>
            <w:noWrap/>
            <w:vAlign w:val="center"/>
          </w:tcPr>
          <w:p w14:paraId="4C91B351"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5 463 736</w:t>
            </w:r>
          </w:p>
        </w:tc>
        <w:tc>
          <w:tcPr>
            <w:tcW w:w="1531" w:type="dxa"/>
            <w:shd w:val="clear" w:color="000000" w:fill="D9E2F3"/>
            <w:noWrap/>
            <w:vAlign w:val="center"/>
          </w:tcPr>
          <w:p w14:paraId="0C98FFF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5 050 000</w:t>
            </w:r>
          </w:p>
        </w:tc>
        <w:tc>
          <w:tcPr>
            <w:tcW w:w="1531" w:type="dxa"/>
            <w:shd w:val="clear" w:color="000000" w:fill="D9E2F3"/>
            <w:noWrap/>
            <w:vAlign w:val="center"/>
          </w:tcPr>
          <w:p w14:paraId="64A19DB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5 560 000</w:t>
            </w:r>
          </w:p>
        </w:tc>
        <w:tc>
          <w:tcPr>
            <w:tcW w:w="1531" w:type="dxa"/>
            <w:shd w:val="clear" w:color="000000" w:fill="D9E2F3"/>
            <w:noWrap/>
            <w:vAlign w:val="center"/>
          </w:tcPr>
          <w:p w14:paraId="272D868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6 120 000</w:t>
            </w:r>
          </w:p>
        </w:tc>
      </w:tr>
      <w:tr w:rsidR="00013BB1" w:rsidRPr="00013BB1" w14:paraId="3063C561" w14:textId="77777777" w:rsidTr="00B91CB2">
        <w:trPr>
          <w:trHeight w:val="397"/>
          <w:jc w:val="center"/>
        </w:trPr>
        <w:tc>
          <w:tcPr>
            <w:tcW w:w="2711" w:type="dxa"/>
            <w:shd w:val="clear" w:color="auto" w:fill="auto"/>
            <w:vAlign w:val="center"/>
          </w:tcPr>
          <w:p w14:paraId="0AA8322F"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sociálně aktivizační služby pro rodiny s dětmi</w:t>
            </w:r>
          </w:p>
        </w:tc>
        <w:tc>
          <w:tcPr>
            <w:tcW w:w="1531" w:type="dxa"/>
            <w:shd w:val="clear" w:color="auto" w:fill="D9D9D9"/>
            <w:noWrap/>
            <w:vAlign w:val="center"/>
          </w:tcPr>
          <w:p w14:paraId="7199F24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76 885 667</w:t>
            </w:r>
          </w:p>
        </w:tc>
        <w:tc>
          <w:tcPr>
            <w:tcW w:w="1531" w:type="dxa"/>
            <w:shd w:val="clear" w:color="auto" w:fill="D9D9D9"/>
            <w:noWrap/>
            <w:vAlign w:val="center"/>
          </w:tcPr>
          <w:p w14:paraId="39F0EA15"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68 456 292</w:t>
            </w:r>
          </w:p>
        </w:tc>
        <w:tc>
          <w:tcPr>
            <w:tcW w:w="1531" w:type="dxa"/>
            <w:shd w:val="clear" w:color="000000" w:fill="D9E2F3"/>
            <w:noWrap/>
            <w:vAlign w:val="center"/>
          </w:tcPr>
          <w:p w14:paraId="6A51025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80 410 000</w:t>
            </w:r>
          </w:p>
        </w:tc>
        <w:tc>
          <w:tcPr>
            <w:tcW w:w="1531" w:type="dxa"/>
            <w:shd w:val="clear" w:color="000000" w:fill="D9E2F3"/>
            <w:noWrap/>
            <w:vAlign w:val="center"/>
          </w:tcPr>
          <w:p w14:paraId="40D4A8B7"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88 460 000</w:t>
            </w:r>
          </w:p>
        </w:tc>
        <w:tc>
          <w:tcPr>
            <w:tcW w:w="1531" w:type="dxa"/>
            <w:shd w:val="clear" w:color="000000" w:fill="D9E2F3"/>
            <w:noWrap/>
            <w:vAlign w:val="center"/>
          </w:tcPr>
          <w:p w14:paraId="395942C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97 310 000</w:t>
            </w:r>
          </w:p>
        </w:tc>
      </w:tr>
      <w:tr w:rsidR="00013BB1" w:rsidRPr="00013BB1" w14:paraId="672BA7DD" w14:textId="77777777" w:rsidTr="00B91CB2">
        <w:trPr>
          <w:trHeight w:val="397"/>
          <w:jc w:val="center"/>
        </w:trPr>
        <w:tc>
          <w:tcPr>
            <w:tcW w:w="2711" w:type="dxa"/>
            <w:shd w:val="clear" w:color="auto" w:fill="auto"/>
            <w:vAlign w:val="center"/>
          </w:tcPr>
          <w:p w14:paraId="7E97E217"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sociálně aktivizační služby pro seniory a osoby se zdravotním postižením</w:t>
            </w:r>
          </w:p>
        </w:tc>
        <w:tc>
          <w:tcPr>
            <w:tcW w:w="1531" w:type="dxa"/>
            <w:shd w:val="clear" w:color="auto" w:fill="D9D9D9"/>
            <w:noWrap/>
            <w:vAlign w:val="center"/>
          </w:tcPr>
          <w:p w14:paraId="23C993F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18 929 100</w:t>
            </w:r>
          </w:p>
        </w:tc>
        <w:tc>
          <w:tcPr>
            <w:tcW w:w="1531" w:type="dxa"/>
            <w:shd w:val="clear" w:color="auto" w:fill="D9D9D9"/>
            <w:noWrap/>
            <w:vAlign w:val="center"/>
          </w:tcPr>
          <w:p w14:paraId="073EAEF9"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17 333 100</w:t>
            </w:r>
          </w:p>
        </w:tc>
        <w:tc>
          <w:tcPr>
            <w:tcW w:w="1531" w:type="dxa"/>
            <w:shd w:val="clear" w:color="000000" w:fill="D9E2F3"/>
            <w:noWrap/>
            <w:vAlign w:val="center"/>
          </w:tcPr>
          <w:p w14:paraId="0ACB2F1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18 960 000</w:t>
            </w:r>
          </w:p>
        </w:tc>
        <w:tc>
          <w:tcPr>
            <w:tcW w:w="1531" w:type="dxa"/>
            <w:shd w:val="clear" w:color="000000" w:fill="D9E2F3"/>
            <w:noWrap/>
            <w:vAlign w:val="center"/>
          </w:tcPr>
          <w:p w14:paraId="2FD98A4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20 860 000</w:t>
            </w:r>
          </w:p>
        </w:tc>
        <w:tc>
          <w:tcPr>
            <w:tcW w:w="1531" w:type="dxa"/>
            <w:shd w:val="clear" w:color="000000" w:fill="D9E2F3"/>
            <w:noWrap/>
            <w:vAlign w:val="center"/>
          </w:tcPr>
          <w:p w14:paraId="47998261"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22 950 000</w:t>
            </w:r>
          </w:p>
        </w:tc>
      </w:tr>
      <w:tr w:rsidR="00013BB1" w:rsidRPr="00013BB1" w14:paraId="3CCE810C" w14:textId="77777777" w:rsidTr="00B91CB2">
        <w:trPr>
          <w:trHeight w:val="397"/>
          <w:jc w:val="center"/>
        </w:trPr>
        <w:tc>
          <w:tcPr>
            <w:tcW w:w="2711" w:type="dxa"/>
            <w:shd w:val="clear" w:color="auto" w:fill="auto"/>
            <w:vAlign w:val="center"/>
          </w:tcPr>
          <w:p w14:paraId="10D3C751"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sociálně terapeutické dílny</w:t>
            </w:r>
          </w:p>
        </w:tc>
        <w:tc>
          <w:tcPr>
            <w:tcW w:w="1531" w:type="dxa"/>
            <w:shd w:val="clear" w:color="auto" w:fill="D9D9D9"/>
            <w:noWrap/>
            <w:vAlign w:val="center"/>
          </w:tcPr>
          <w:p w14:paraId="279235D6"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17 829 966</w:t>
            </w:r>
          </w:p>
        </w:tc>
        <w:tc>
          <w:tcPr>
            <w:tcW w:w="1531" w:type="dxa"/>
            <w:shd w:val="clear" w:color="auto" w:fill="D9D9D9"/>
            <w:noWrap/>
            <w:vAlign w:val="center"/>
          </w:tcPr>
          <w:p w14:paraId="2F280A31"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17 429 066</w:t>
            </w:r>
          </w:p>
        </w:tc>
        <w:tc>
          <w:tcPr>
            <w:tcW w:w="1531" w:type="dxa"/>
            <w:shd w:val="clear" w:color="000000" w:fill="D9E2F3"/>
            <w:noWrap/>
            <w:vAlign w:val="center"/>
          </w:tcPr>
          <w:p w14:paraId="2E1BBD2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18 390 000</w:t>
            </w:r>
          </w:p>
        </w:tc>
        <w:tc>
          <w:tcPr>
            <w:tcW w:w="1531" w:type="dxa"/>
            <w:shd w:val="clear" w:color="000000" w:fill="D9E2F3"/>
            <w:noWrap/>
            <w:vAlign w:val="center"/>
          </w:tcPr>
          <w:p w14:paraId="7934B30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20 230 000</w:t>
            </w:r>
          </w:p>
        </w:tc>
        <w:tc>
          <w:tcPr>
            <w:tcW w:w="1531" w:type="dxa"/>
            <w:shd w:val="clear" w:color="000000" w:fill="D9E2F3"/>
            <w:noWrap/>
            <w:vAlign w:val="center"/>
          </w:tcPr>
          <w:p w14:paraId="75C5B570"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22 260 000</w:t>
            </w:r>
          </w:p>
        </w:tc>
      </w:tr>
      <w:tr w:rsidR="00013BB1" w:rsidRPr="00013BB1" w14:paraId="6B49E456" w14:textId="77777777" w:rsidTr="00B91CB2">
        <w:trPr>
          <w:trHeight w:val="397"/>
          <w:jc w:val="center"/>
        </w:trPr>
        <w:tc>
          <w:tcPr>
            <w:tcW w:w="2711" w:type="dxa"/>
            <w:shd w:val="clear" w:color="auto" w:fill="auto"/>
            <w:vAlign w:val="center"/>
          </w:tcPr>
          <w:p w14:paraId="593990D6"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sociální rehabilitace</w:t>
            </w:r>
          </w:p>
        </w:tc>
        <w:tc>
          <w:tcPr>
            <w:tcW w:w="1531" w:type="dxa"/>
            <w:shd w:val="clear" w:color="auto" w:fill="D9D9D9"/>
            <w:noWrap/>
            <w:vAlign w:val="center"/>
          </w:tcPr>
          <w:p w14:paraId="107635A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98 486 355</w:t>
            </w:r>
          </w:p>
        </w:tc>
        <w:tc>
          <w:tcPr>
            <w:tcW w:w="1531" w:type="dxa"/>
            <w:shd w:val="clear" w:color="auto" w:fill="D9D9D9"/>
            <w:noWrap/>
            <w:vAlign w:val="center"/>
          </w:tcPr>
          <w:p w14:paraId="21F57F05"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87 954 935</w:t>
            </w:r>
          </w:p>
        </w:tc>
        <w:tc>
          <w:tcPr>
            <w:tcW w:w="1531" w:type="dxa"/>
            <w:shd w:val="clear" w:color="000000" w:fill="D9E2F3"/>
            <w:noWrap/>
            <w:vAlign w:val="center"/>
          </w:tcPr>
          <w:p w14:paraId="6216A87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109 940 000</w:t>
            </w:r>
          </w:p>
        </w:tc>
        <w:tc>
          <w:tcPr>
            <w:tcW w:w="1531" w:type="dxa"/>
            <w:shd w:val="clear" w:color="000000" w:fill="D9E2F3"/>
            <w:noWrap/>
            <w:vAlign w:val="center"/>
          </w:tcPr>
          <w:p w14:paraId="1A4B0D7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120 940 000</w:t>
            </w:r>
          </w:p>
        </w:tc>
        <w:tc>
          <w:tcPr>
            <w:tcW w:w="1531" w:type="dxa"/>
            <w:shd w:val="clear" w:color="000000" w:fill="D9E2F3"/>
            <w:noWrap/>
            <w:vAlign w:val="center"/>
          </w:tcPr>
          <w:p w14:paraId="4C517031"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133 040 000</w:t>
            </w:r>
          </w:p>
        </w:tc>
      </w:tr>
      <w:tr w:rsidR="00013BB1" w:rsidRPr="00013BB1" w14:paraId="28A222E8" w14:textId="77777777" w:rsidTr="00B91CB2">
        <w:trPr>
          <w:trHeight w:val="397"/>
          <w:jc w:val="center"/>
        </w:trPr>
        <w:tc>
          <w:tcPr>
            <w:tcW w:w="2711" w:type="dxa"/>
            <w:shd w:val="clear" w:color="auto" w:fill="auto"/>
            <w:vAlign w:val="center"/>
          </w:tcPr>
          <w:p w14:paraId="0CC99D99"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sociální služby poskytované ve zdravotnických zařízeních lůžkové péče</w:t>
            </w:r>
          </w:p>
        </w:tc>
        <w:tc>
          <w:tcPr>
            <w:tcW w:w="1531" w:type="dxa"/>
            <w:shd w:val="clear" w:color="auto" w:fill="D9D9D9"/>
            <w:noWrap/>
            <w:vAlign w:val="center"/>
          </w:tcPr>
          <w:p w14:paraId="2DAFAED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59 119 045</w:t>
            </w:r>
          </w:p>
        </w:tc>
        <w:tc>
          <w:tcPr>
            <w:tcW w:w="1531" w:type="dxa"/>
            <w:shd w:val="clear" w:color="auto" w:fill="D9D9D9"/>
            <w:noWrap/>
            <w:vAlign w:val="center"/>
          </w:tcPr>
          <w:p w14:paraId="47D3CAD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24 811 703</w:t>
            </w:r>
          </w:p>
        </w:tc>
        <w:tc>
          <w:tcPr>
            <w:tcW w:w="1531" w:type="dxa"/>
            <w:shd w:val="clear" w:color="000000" w:fill="D9E2F3"/>
            <w:noWrap/>
            <w:vAlign w:val="center"/>
          </w:tcPr>
          <w:p w14:paraId="23199EA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26 840 000</w:t>
            </w:r>
          </w:p>
        </w:tc>
        <w:tc>
          <w:tcPr>
            <w:tcW w:w="1531" w:type="dxa"/>
            <w:shd w:val="clear" w:color="000000" w:fill="D9E2F3"/>
            <w:noWrap/>
            <w:vAlign w:val="center"/>
          </w:tcPr>
          <w:p w14:paraId="28E852D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29 530 000</w:t>
            </w:r>
          </w:p>
        </w:tc>
        <w:tc>
          <w:tcPr>
            <w:tcW w:w="1531" w:type="dxa"/>
            <w:shd w:val="clear" w:color="000000" w:fill="D9E2F3"/>
            <w:noWrap/>
            <w:vAlign w:val="center"/>
          </w:tcPr>
          <w:p w14:paraId="73C0058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32 490 000</w:t>
            </w:r>
          </w:p>
        </w:tc>
      </w:tr>
      <w:tr w:rsidR="00013BB1" w:rsidRPr="00013BB1" w14:paraId="74ACF4A7" w14:textId="77777777" w:rsidTr="00B91CB2">
        <w:trPr>
          <w:trHeight w:val="397"/>
          <w:jc w:val="center"/>
        </w:trPr>
        <w:tc>
          <w:tcPr>
            <w:tcW w:w="2711" w:type="dxa"/>
            <w:shd w:val="clear" w:color="auto" w:fill="auto"/>
            <w:vAlign w:val="center"/>
          </w:tcPr>
          <w:p w14:paraId="6F21DDBE"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telefonická krizová pomoc</w:t>
            </w:r>
          </w:p>
        </w:tc>
        <w:tc>
          <w:tcPr>
            <w:tcW w:w="1531" w:type="dxa"/>
            <w:shd w:val="clear" w:color="auto" w:fill="D9D9D9"/>
            <w:noWrap/>
            <w:vAlign w:val="center"/>
          </w:tcPr>
          <w:p w14:paraId="0144BC76"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4 940 000</w:t>
            </w:r>
          </w:p>
        </w:tc>
        <w:tc>
          <w:tcPr>
            <w:tcW w:w="1531" w:type="dxa"/>
            <w:shd w:val="clear" w:color="auto" w:fill="D9D9D9"/>
            <w:noWrap/>
            <w:vAlign w:val="center"/>
          </w:tcPr>
          <w:p w14:paraId="44FEA6D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4 700 000</w:t>
            </w:r>
          </w:p>
        </w:tc>
        <w:tc>
          <w:tcPr>
            <w:tcW w:w="1531" w:type="dxa"/>
            <w:shd w:val="clear" w:color="000000" w:fill="D9E2F3"/>
            <w:noWrap/>
            <w:vAlign w:val="center"/>
          </w:tcPr>
          <w:p w14:paraId="7853C492"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5 190 000</w:t>
            </w:r>
          </w:p>
        </w:tc>
        <w:tc>
          <w:tcPr>
            <w:tcW w:w="1531" w:type="dxa"/>
            <w:shd w:val="clear" w:color="000000" w:fill="D9E2F3"/>
            <w:noWrap/>
            <w:vAlign w:val="center"/>
          </w:tcPr>
          <w:p w14:paraId="40A9165E"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5 710 000</w:t>
            </w:r>
          </w:p>
        </w:tc>
        <w:tc>
          <w:tcPr>
            <w:tcW w:w="1531" w:type="dxa"/>
            <w:shd w:val="clear" w:color="000000" w:fill="D9E2F3"/>
            <w:noWrap/>
            <w:vAlign w:val="center"/>
          </w:tcPr>
          <w:p w14:paraId="31CBDB6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6 290 000</w:t>
            </w:r>
          </w:p>
        </w:tc>
      </w:tr>
      <w:tr w:rsidR="00013BB1" w:rsidRPr="00013BB1" w14:paraId="5E758D95" w14:textId="77777777" w:rsidTr="00B91CB2">
        <w:trPr>
          <w:trHeight w:val="397"/>
          <w:jc w:val="center"/>
        </w:trPr>
        <w:tc>
          <w:tcPr>
            <w:tcW w:w="2711" w:type="dxa"/>
            <w:shd w:val="clear" w:color="auto" w:fill="auto"/>
            <w:vAlign w:val="center"/>
          </w:tcPr>
          <w:p w14:paraId="2A329CA3"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terénní programy</w:t>
            </w:r>
          </w:p>
        </w:tc>
        <w:tc>
          <w:tcPr>
            <w:tcW w:w="1531" w:type="dxa"/>
            <w:shd w:val="clear" w:color="auto" w:fill="D9D9D9"/>
            <w:noWrap/>
            <w:vAlign w:val="center"/>
          </w:tcPr>
          <w:p w14:paraId="72AFD754"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58 574 585</w:t>
            </w:r>
          </w:p>
        </w:tc>
        <w:tc>
          <w:tcPr>
            <w:tcW w:w="1531" w:type="dxa"/>
            <w:shd w:val="clear" w:color="auto" w:fill="D9D9D9"/>
            <w:noWrap/>
            <w:vAlign w:val="center"/>
          </w:tcPr>
          <w:p w14:paraId="5EE4A19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52 276 185</w:t>
            </w:r>
          </w:p>
        </w:tc>
        <w:tc>
          <w:tcPr>
            <w:tcW w:w="1531" w:type="dxa"/>
            <w:shd w:val="clear" w:color="000000" w:fill="D9E2F3"/>
            <w:noWrap/>
            <w:vAlign w:val="center"/>
          </w:tcPr>
          <w:p w14:paraId="0418AD53"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55 370 000</w:t>
            </w:r>
          </w:p>
        </w:tc>
        <w:tc>
          <w:tcPr>
            <w:tcW w:w="1531" w:type="dxa"/>
            <w:shd w:val="clear" w:color="000000" w:fill="D9E2F3"/>
            <w:noWrap/>
            <w:vAlign w:val="center"/>
          </w:tcPr>
          <w:p w14:paraId="41BDFFD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60 910 000</w:t>
            </w:r>
          </w:p>
        </w:tc>
        <w:tc>
          <w:tcPr>
            <w:tcW w:w="1531" w:type="dxa"/>
            <w:shd w:val="clear" w:color="000000" w:fill="D9E2F3"/>
            <w:noWrap/>
            <w:vAlign w:val="center"/>
          </w:tcPr>
          <w:p w14:paraId="310D189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67 010 000</w:t>
            </w:r>
          </w:p>
        </w:tc>
      </w:tr>
      <w:tr w:rsidR="00013BB1" w:rsidRPr="00013BB1" w14:paraId="48789FBB" w14:textId="77777777" w:rsidTr="00B91CB2">
        <w:trPr>
          <w:trHeight w:val="397"/>
          <w:jc w:val="center"/>
        </w:trPr>
        <w:tc>
          <w:tcPr>
            <w:tcW w:w="2711" w:type="dxa"/>
            <w:shd w:val="clear" w:color="auto" w:fill="auto"/>
            <w:vAlign w:val="center"/>
          </w:tcPr>
          <w:p w14:paraId="5EC56B76"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tlumočnické služby</w:t>
            </w:r>
          </w:p>
        </w:tc>
        <w:tc>
          <w:tcPr>
            <w:tcW w:w="1531" w:type="dxa"/>
            <w:shd w:val="clear" w:color="auto" w:fill="D9D9D9"/>
            <w:noWrap/>
            <w:vAlign w:val="center"/>
          </w:tcPr>
          <w:p w14:paraId="56B88201"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1 309 100</w:t>
            </w:r>
          </w:p>
        </w:tc>
        <w:tc>
          <w:tcPr>
            <w:tcW w:w="1531" w:type="dxa"/>
            <w:shd w:val="clear" w:color="auto" w:fill="D9D9D9"/>
            <w:noWrap/>
            <w:vAlign w:val="center"/>
          </w:tcPr>
          <w:p w14:paraId="7F604F07"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981 750</w:t>
            </w:r>
          </w:p>
        </w:tc>
        <w:tc>
          <w:tcPr>
            <w:tcW w:w="1531" w:type="dxa"/>
            <w:shd w:val="clear" w:color="000000" w:fill="D9E2F3"/>
            <w:noWrap/>
            <w:vAlign w:val="center"/>
          </w:tcPr>
          <w:p w14:paraId="2CC4CA9D"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1 500 000</w:t>
            </w:r>
          </w:p>
        </w:tc>
        <w:tc>
          <w:tcPr>
            <w:tcW w:w="1531" w:type="dxa"/>
            <w:shd w:val="clear" w:color="000000" w:fill="D9E2F3"/>
            <w:noWrap/>
            <w:vAlign w:val="center"/>
          </w:tcPr>
          <w:p w14:paraId="149DA14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1 650 000</w:t>
            </w:r>
          </w:p>
        </w:tc>
        <w:tc>
          <w:tcPr>
            <w:tcW w:w="1531" w:type="dxa"/>
            <w:shd w:val="clear" w:color="000000" w:fill="D9E2F3"/>
            <w:noWrap/>
            <w:vAlign w:val="center"/>
          </w:tcPr>
          <w:p w14:paraId="7E4216FB"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1 820 000</w:t>
            </w:r>
          </w:p>
        </w:tc>
      </w:tr>
      <w:tr w:rsidR="00013BB1" w:rsidRPr="00013BB1" w14:paraId="0CEA673A" w14:textId="77777777" w:rsidTr="00B91CB2">
        <w:trPr>
          <w:trHeight w:val="397"/>
          <w:jc w:val="center"/>
        </w:trPr>
        <w:tc>
          <w:tcPr>
            <w:tcW w:w="2711" w:type="dxa"/>
            <w:shd w:val="clear" w:color="auto" w:fill="auto"/>
            <w:vAlign w:val="center"/>
          </w:tcPr>
          <w:p w14:paraId="5694AF36" w14:textId="77777777" w:rsidR="00013BB1" w:rsidRPr="00013BB1" w:rsidRDefault="00013BB1" w:rsidP="00013BB1">
            <w:pPr>
              <w:spacing w:before="0" w:line="240" w:lineRule="auto"/>
              <w:jc w:val="left"/>
              <w:rPr>
                <w:rFonts w:eastAsia="Aptos"/>
                <w:sz w:val="20"/>
                <w:szCs w:val="20"/>
              </w:rPr>
            </w:pPr>
            <w:r w:rsidRPr="00013BB1">
              <w:rPr>
                <w:rFonts w:eastAsia="Aptos"/>
                <w:sz w:val="20"/>
                <w:szCs w:val="20"/>
              </w:rPr>
              <w:t>týdenní stacionáře</w:t>
            </w:r>
          </w:p>
        </w:tc>
        <w:tc>
          <w:tcPr>
            <w:tcW w:w="1531" w:type="dxa"/>
            <w:shd w:val="clear" w:color="auto" w:fill="D9D9D9"/>
            <w:noWrap/>
            <w:vAlign w:val="center"/>
          </w:tcPr>
          <w:p w14:paraId="21128223"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5 867 000</w:t>
            </w:r>
          </w:p>
        </w:tc>
        <w:tc>
          <w:tcPr>
            <w:tcW w:w="1531" w:type="dxa"/>
            <w:shd w:val="clear" w:color="auto" w:fill="D9D9D9"/>
            <w:noWrap/>
            <w:vAlign w:val="center"/>
          </w:tcPr>
          <w:p w14:paraId="5E17322F"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3 800 000</w:t>
            </w:r>
          </w:p>
        </w:tc>
        <w:tc>
          <w:tcPr>
            <w:tcW w:w="1531" w:type="dxa"/>
            <w:shd w:val="clear" w:color="000000" w:fill="D9E2F3"/>
            <w:noWrap/>
            <w:vAlign w:val="center"/>
          </w:tcPr>
          <w:p w14:paraId="3AED1B21"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1 760 000</w:t>
            </w:r>
          </w:p>
        </w:tc>
        <w:tc>
          <w:tcPr>
            <w:tcW w:w="1531" w:type="dxa"/>
            <w:shd w:val="clear" w:color="000000" w:fill="D9E2F3"/>
            <w:noWrap/>
            <w:vAlign w:val="center"/>
          </w:tcPr>
          <w:p w14:paraId="3536839A"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1 940 000</w:t>
            </w:r>
          </w:p>
        </w:tc>
        <w:tc>
          <w:tcPr>
            <w:tcW w:w="1531" w:type="dxa"/>
            <w:shd w:val="clear" w:color="000000" w:fill="D9E2F3"/>
            <w:noWrap/>
            <w:vAlign w:val="center"/>
          </w:tcPr>
          <w:p w14:paraId="076370C8" w14:textId="77777777" w:rsidR="00013BB1" w:rsidRPr="00013BB1" w:rsidRDefault="00013BB1" w:rsidP="00013BB1">
            <w:pPr>
              <w:spacing w:before="0" w:line="240" w:lineRule="auto"/>
              <w:jc w:val="center"/>
              <w:rPr>
                <w:rFonts w:eastAsia="Aptos"/>
                <w:sz w:val="20"/>
                <w:szCs w:val="20"/>
              </w:rPr>
            </w:pPr>
            <w:r w:rsidRPr="00013BB1">
              <w:rPr>
                <w:rFonts w:eastAsia="Aptos"/>
                <w:sz w:val="20"/>
                <w:szCs w:val="20"/>
              </w:rPr>
              <w:t>2 140 000</w:t>
            </w:r>
          </w:p>
        </w:tc>
      </w:tr>
      <w:tr w:rsidR="00013BB1" w:rsidRPr="00013BB1" w14:paraId="23A832D1" w14:textId="77777777" w:rsidTr="00B91CB2">
        <w:trPr>
          <w:trHeight w:val="397"/>
          <w:jc w:val="center"/>
        </w:trPr>
        <w:tc>
          <w:tcPr>
            <w:tcW w:w="2711" w:type="dxa"/>
            <w:shd w:val="clear" w:color="000000" w:fill="B8CCE4"/>
            <w:vAlign w:val="center"/>
            <w:hideMark/>
          </w:tcPr>
          <w:p w14:paraId="1786C2E3" w14:textId="77777777" w:rsidR="00013BB1" w:rsidRPr="00013BB1" w:rsidRDefault="00013BB1" w:rsidP="00013BB1">
            <w:pPr>
              <w:spacing w:before="0" w:line="240" w:lineRule="auto"/>
              <w:jc w:val="center"/>
              <w:rPr>
                <w:rFonts w:eastAsia="Aptos"/>
                <w:b/>
                <w:sz w:val="20"/>
                <w:szCs w:val="20"/>
              </w:rPr>
            </w:pPr>
            <w:r w:rsidRPr="00013BB1">
              <w:rPr>
                <w:rFonts w:eastAsia="Aptos"/>
                <w:b/>
                <w:sz w:val="20"/>
                <w:szCs w:val="20"/>
              </w:rPr>
              <w:t>Celkový součet</w:t>
            </w:r>
          </w:p>
        </w:tc>
        <w:tc>
          <w:tcPr>
            <w:tcW w:w="1531" w:type="dxa"/>
            <w:shd w:val="clear" w:color="000000" w:fill="BFBFBF"/>
            <w:noWrap/>
            <w:vAlign w:val="center"/>
          </w:tcPr>
          <w:p w14:paraId="27EF3564" w14:textId="77777777" w:rsidR="00013BB1" w:rsidRPr="00013BB1" w:rsidRDefault="00013BB1" w:rsidP="00013BB1">
            <w:pPr>
              <w:spacing w:before="0" w:line="240" w:lineRule="auto"/>
              <w:jc w:val="center"/>
              <w:rPr>
                <w:rFonts w:eastAsia="Aptos"/>
                <w:b/>
                <w:bCs/>
                <w:sz w:val="20"/>
                <w:szCs w:val="20"/>
              </w:rPr>
            </w:pPr>
            <w:r w:rsidRPr="00013BB1">
              <w:rPr>
                <w:rFonts w:eastAsia="Aptos"/>
                <w:b/>
                <w:bCs/>
                <w:sz w:val="20"/>
                <w:szCs w:val="20"/>
              </w:rPr>
              <w:t>4 924 736 244</w:t>
            </w:r>
          </w:p>
        </w:tc>
        <w:tc>
          <w:tcPr>
            <w:tcW w:w="1531" w:type="dxa"/>
            <w:shd w:val="clear" w:color="000000" w:fill="BFBFBF"/>
            <w:noWrap/>
            <w:vAlign w:val="center"/>
          </w:tcPr>
          <w:p w14:paraId="1EDFF647" w14:textId="77777777" w:rsidR="00013BB1" w:rsidRPr="00013BB1" w:rsidRDefault="00013BB1" w:rsidP="00013BB1">
            <w:pPr>
              <w:spacing w:before="0" w:line="240" w:lineRule="auto"/>
              <w:jc w:val="center"/>
              <w:rPr>
                <w:rFonts w:eastAsia="Aptos"/>
                <w:b/>
                <w:bCs/>
                <w:sz w:val="20"/>
                <w:szCs w:val="20"/>
              </w:rPr>
            </w:pPr>
            <w:r w:rsidRPr="00013BB1">
              <w:rPr>
                <w:rFonts w:eastAsia="Aptos"/>
                <w:b/>
                <w:bCs/>
                <w:sz w:val="20"/>
                <w:szCs w:val="20"/>
              </w:rPr>
              <w:t>2 524 639 705</w:t>
            </w:r>
          </w:p>
        </w:tc>
        <w:tc>
          <w:tcPr>
            <w:tcW w:w="1531" w:type="dxa"/>
            <w:shd w:val="clear" w:color="000000" w:fill="B4C6E7"/>
            <w:noWrap/>
            <w:vAlign w:val="center"/>
          </w:tcPr>
          <w:p w14:paraId="10F7B712" w14:textId="77777777" w:rsidR="00013BB1" w:rsidRPr="00013BB1" w:rsidRDefault="00013BB1" w:rsidP="00013BB1">
            <w:pPr>
              <w:spacing w:before="0" w:line="240" w:lineRule="auto"/>
              <w:jc w:val="center"/>
              <w:rPr>
                <w:rFonts w:eastAsia="Aptos"/>
                <w:b/>
                <w:bCs/>
                <w:sz w:val="20"/>
                <w:szCs w:val="20"/>
              </w:rPr>
            </w:pPr>
            <w:r w:rsidRPr="00013BB1">
              <w:rPr>
                <w:rFonts w:eastAsia="Aptos"/>
                <w:b/>
                <w:bCs/>
                <w:sz w:val="20"/>
                <w:szCs w:val="20"/>
              </w:rPr>
              <w:t>2 641 930 000</w:t>
            </w:r>
          </w:p>
        </w:tc>
        <w:tc>
          <w:tcPr>
            <w:tcW w:w="1531" w:type="dxa"/>
            <w:shd w:val="clear" w:color="000000" w:fill="B4C6E7"/>
            <w:noWrap/>
            <w:vAlign w:val="center"/>
          </w:tcPr>
          <w:p w14:paraId="0A36E6A3" w14:textId="77777777" w:rsidR="00013BB1" w:rsidRPr="00013BB1" w:rsidRDefault="00013BB1" w:rsidP="00013BB1">
            <w:pPr>
              <w:spacing w:before="0" w:line="240" w:lineRule="auto"/>
              <w:rPr>
                <w:rFonts w:eastAsia="Aptos"/>
                <w:b/>
                <w:bCs/>
                <w:sz w:val="20"/>
                <w:szCs w:val="20"/>
              </w:rPr>
            </w:pPr>
            <w:r w:rsidRPr="00013BB1">
              <w:rPr>
                <w:rFonts w:eastAsia="Aptos"/>
                <w:b/>
                <w:bCs/>
                <w:sz w:val="20"/>
                <w:szCs w:val="20"/>
              </w:rPr>
              <w:t>2 933 418 500</w:t>
            </w:r>
          </w:p>
        </w:tc>
        <w:tc>
          <w:tcPr>
            <w:tcW w:w="1531" w:type="dxa"/>
            <w:shd w:val="clear" w:color="000000" w:fill="B4C6E7"/>
            <w:noWrap/>
            <w:vAlign w:val="center"/>
          </w:tcPr>
          <w:p w14:paraId="773ABE6C" w14:textId="77777777" w:rsidR="00013BB1" w:rsidRPr="00013BB1" w:rsidRDefault="00013BB1" w:rsidP="00013BB1">
            <w:pPr>
              <w:spacing w:before="0" w:line="240" w:lineRule="auto"/>
              <w:jc w:val="center"/>
              <w:rPr>
                <w:rFonts w:eastAsia="Aptos"/>
                <w:b/>
                <w:bCs/>
                <w:sz w:val="20"/>
                <w:szCs w:val="20"/>
              </w:rPr>
            </w:pPr>
            <w:r w:rsidRPr="00013BB1">
              <w:rPr>
                <w:rFonts w:eastAsia="Aptos"/>
                <w:b/>
                <w:bCs/>
                <w:sz w:val="20"/>
                <w:szCs w:val="20"/>
              </w:rPr>
              <w:t>3 277 520 000</w:t>
            </w:r>
          </w:p>
        </w:tc>
      </w:tr>
    </w:tbl>
    <w:p w14:paraId="06B23FE4" w14:textId="77777777" w:rsidR="00013BB1" w:rsidRPr="00013BB1" w:rsidRDefault="00013BB1" w:rsidP="00013BB1">
      <w:pPr>
        <w:rPr>
          <w:rFonts w:eastAsia="Aptos"/>
        </w:rPr>
      </w:pPr>
      <w:r w:rsidRPr="00013BB1">
        <w:rPr>
          <w:rFonts w:eastAsia="Aptos"/>
        </w:rPr>
        <w:t>Vypočtená výše predikce na rok 2026 byla zaokrouhlena na desítky milionů nahoru, tím byla stanovena Předpokládaná výše krajem požadované dotace na rok 2026.</w:t>
      </w:r>
    </w:p>
    <w:p w14:paraId="7F49B7A2" w14:textId="77777777" w:rsidR="00013BB1" w:rsidRPr="00013BB1" w:rsidRDefault="00013BB1" w:rsidP="00013BB1">
      <w:pPr>
        <w:spacing w:before="0" w:line="240" w:lineRule="auto"/>
        <w:rPr>
          <w:rFonts w:eastAsia="Aptos"/>
          <w:b/>
        </w:rPr>
      </w:pPr>
    </w:p>
    <w:p w14:paraId="4A16CFB1" w14:textId="77777777" w:rsidR="00013BB1" w:rsidRPr="00013BB1" w:rsidRDefault="00013BB1" w:rsidP="00013BB1">
      <w:pPr>
        <w:spacing w:before="0" w:line="240" w:lineRule="auto"/>
        <w:rPr>
          <w:rFonts w:eastAsia="Times New Roman"/>
          <w:color w:val="000000"/>
          <w:sz w:val="22"/>
          <w:szCs w:val="22"/>
          <w:lang w:eastAsia="cs-CZ"/>
        </w:rPr>
      </w:pPr>
      <w:r w:rsidRPr="00013BB1">
        <w:rPr>
          <w:rFonts w:eastAsia="Aptos"/>
          <w:b/>
        </w:rPr>
        <w:t xml:space="preserve">Předpokládaná výše krajem požadované dotace na rok 2026: </w:t>
      </w:r>
      <w:r w:rsidRPr="00013BB1">
        <w:rPr>
          <w:rFonts w:eastAsia="Times New Roman"/>
          <w:b/>
          <w:color w:val="000000"/>
          <w:sz w:val="22"/>
          <w:szCs w:val="22"/>
          <w:lang w:eastAsia="cs-CZ"/>
        </w:rPr>
        <w:t>2 650 000 000</w:t>
      </w:r>
      <w:r w:rsidRPr="00013BB1">
        <w:rPr>
          <w:rFonts w:eastAsia="Times New Roman"/>
          <w:color w:val="000000"/>
          <w:sz w:val="22"/>
          <w:szCs w:val="22"/>
          <w:lang w:eastAsia="cs-CZ"/>
        </w:rPr>
        <w:t xml:space="preserve">  </w:t>
      </w:r>
    </w:p>
    <w:p w14:paraId="682A8D4B" w14:textId="77777777" w:rsidR="00013BB1" w:rsidRPr="00013BB1" w:rsidRDefault="00013BB1" w:rsidP="00013BB1">
      <w:pPr>
        <w:spacing w:before="0" w:line="240" w:lineRule="auto"/>
        <w:rPr>
          <w:rFonts w:eastAsia="Times New Roman"/>
          <w:color w:val="000000"/>
          <w:sz w:val="22"/>
          <w:szCs w:val="22"/>
          <w:lang w:eastAsia="cs-CZ"/>
        </w:rPr>
      </w:pPr>
    </w:p>
    <w:p w14:paraId="22E68521" w14:textId="5B05945C" w:rsidR="0088167D" w:rsidRPr="00D14E49" w:rsidRDefault="0088167D" w:rsidP="00D14E49">
      <w:pPr>
        <w:pStyle w:val="Nadpis1"/>
      </w:pPr>
      <w:bookmarkStart w:id="55" w:name="_Toc198560633"/>
      <w:r w:rsidRPr="00D14E49">
        <w:t>Aktualizace SPRSS 2024-2026</w:t>
      </w:r>
      <w:bookmarkEnd w:id="49"/>
      <w:bookmarkEnd w:id="55"/>
    </w:p>
    <w:p w14:paraId="008DFA97" w14:textId="3922DAFC" w:rsidR="0088167D" w:rsidRPr="00207C30" w:rsidRDefault="0088167D" w:rsidP="0088167D">
      <w:pPr>
        <w:rPr>
          <w:rFonts w:eastAsia="Calibri"/>
          <w:lang w:eastAsia="cs-CZ"/>
        </w:rPr>
      </w:pPr>
      <w:r w:rsidRPr="00207C30">
        <w:rPr>
          <w:rFonts w:eastAsia="Calibri"/>
          <w:lang w:eastAsia="cs-CZ"/>
        </w:rPr>
        <w:t xml:space="preserve">V souladu s definicí Akčního plánu uvedenou v části 1.2. a aktuálními zjištěnými informacemi, kterými OK v současné době disponuje, bylo OK </w:t>
      </w:r>
      <w:r w:rsidR="00AA79B5">
        <w:rPr>
          <w:rFonts w:eastAsia="Calibri"/>
          <w:lang w:eastAsia="cs-CZ"/>
        </w:rPr>
        <w:t xml:space="preserve">od roku 2025 </w:t>
      </w:r>
      <w:r w:rsidRPr="00207C30">
        <w:rPr>
          <w:rFonts w:eastAsia="Calibri"/>
          <w:lang w:eastAsia="cs-CZ"/>
        </w:rPr>
        <w:t>přistoupeno k aktualizaci SPRSS 2024-2026.</w:t>
      </w:r>
    </w:p>
    <w:p w14:paraId="61D31DCA" w14:textId="117AE061" w:rsidR="0088167D" w:rsidRDefault="0088167D" w:rsidP="0088167D">
      <w:pPr>
        <w:rPr>
          <w:rFonts w:eastAsia="Calibri"/>
          <w:u w:val="single"/>
          <w:lang w:eastAsia="cs-CZ"/>
        </w:rPr>
      </w:pPr>
      <w:bookmarkStart w:id="56" w:name="_Hlk198811380"/>
      <w:r w:rsidRPr="003876AD">
        <w:rPr>
          <w:rFonts w:eastAsia="Calibri"/>
          <w:u w:val="single"/>
          <w:lang w:eastAsia="cs-CZ"/>
        </w:rPr>
        <w:t>Prostřednictvím Akčního plánu 202</w:t>
      </w:r>
      <w:r w:rsidR="00390B37" w:rsidRPr="003876AD">
        <w:rPr>
          <w:rFonts w:eastAsia="Calibri"/>
          <w:u w:val="single"/>
          <w:lang w:eastAsia="cs-CZ"/>
        </w:rPr>
        <w:t>5</w:t>
      </w:r>
      <w:r w:rsidRPr="003876AD">
        <w:rPr>
          <w:rFonts w:eastAsia="Calibri"/>
          <w:u w:val="single"/>
          <w:lang w:eastAsia="cs-CZ"/>
        </w:rPr>
        <w:t xml:space="preserve">, </w:t>
      </w:r>
      <w:r w:rsidR="00B94609">
        <w:rPr>
          <w:rFonts w:eastAsia="Calibri"/>
          <w:u w:val="single"/>
          <w:lang w:eastAsia="cs-CZ"/>
        </w:rPr>
        <w:t>byl</w:t>
      </w:r>
      <w:r w:rsidR="00994DFA" w:rsidRPr="003876AD">
        <w:rPr>
          <w:rFonts w:eastAsia="Calibri"/>
          <w:u w:val="single"/>
          <w:lang w:eastAsia="cs-CZ"/>
        </w:rPr>
        <w:t xml:space="preserve"> </w:t>
      </w:r>
      <w:r w:rsidRPr="003876AD">
        <w:rPr>
          <w:rFonts w:eastAsia="Calibri"/>
          <w:u w:val="single"/>
          <w:lang w:eastAsia="cs-CZ"/>
        </w:rPr>
        <w:t xml:space="preserve">SPRSS 2024-2026 aktualizován v části kapitoly 8 Specifické cíle a opatření pro jednotlivé pracovní skupiny, konkrétně </w:t>
      </w:r>
      <w:r w:rsidR="00994DFA" w:rsidRPr="003876AD">
        <w:rPr>
          <w:rFonts w:eastAsia="Calibri"/>
          <w:u w:val="single"/>
          <w:lang w:eastAsia="cs-CZ"/>
        </w:rPr>
        <w:t xml:space="preserve">kapitoly </w:t>
      </w:r>
      <w:r w:rsidRPr="003876AD">
        <w:rPr>
          <w:rFonts w:eastAsia="Calibri"/>
          <w:u w:val="single"/>
          <w:lang w:eastAsia="cs-CZ"/>
        </w:rPr>
        <w:t>8. 3 Pracovní skupina č. 3: Senioři</w:t>
      </w:r>
      <w:bookmarkEnd w:id="56"/>
      <w:r w:rsidR="00994DFA" w:rsidRPr="003876AD">
        <w:rPr>
          <w:rFonts w:eastAsia="Calibri"/>
          <w:u w:val="single"/>
          <w:lang w:eastAsia="cs-CZ"/>
        </w:rPr>
        <w:t>, a to v souladu s</w:t>
      </w:r>
      <w:r w:rsidR="00345AC1" w:rsidRPr="003876AD">
        <w:rPr>
          <w:rFonts w:eastAsia="Calibri"/>
          <w:u w:val="single"/>
          <w:lang w:eastAsia="cs-CZ"/>
        </w:rPr>
        <w:t> cílem P.2.</w:t>
      </w:r>
      <w:r w:rsidR="008964C6" w:rsidRPr="003876AD">
        <w:rPr>
          <w:rFonts w:eastAsia="Calibri"/>
          <w:u w:val="single"/>
          <w:lang w:eastAsia="cs-CZ"/>
        </w:rPr>
        <w:t>2</w:t>
      </w:r>
      <w:r w:rsidR="00345AC1" w:rsidRPr="003876AD">
        <w:rPr>
          <w:rFonts w:eastAsia="Calibri"/>
          <w:u w:val="single"/>
          <w:lang w:eastAsia="cs-CZ"/>
        </w:rPr>
        <w:t xml:space="preserve"> Průběžné zavádění nástrojů na definici požadavků pro nastavení jednotlivých druhů sociálních služeb definovaným v kapitole 7 Průřezové cíle a opatření</w:t>
      </w:r>
      <w:r w:rsidR="0087767A" w:rsidRPr="003876AD">
        <w:rPr>
          <w:rFonts w:eastAsia="Calibri"/>
          <w:u w:val="single"/>
          <w:lang w:eastAsia="cs-CZ"/>
        </w:rPr>
        <w:t>.</w:t>
      </w:r>
    </w:p>
    <w:p w14:paraId="2AA0E5E3" w14:textId="58C95442" w:rsidR="00722845" w:rsidRPr="003876AD" w:rsidRDefault="00722845" w:rsidP="0088167D">
      <w:pPr>
        <w:rPr>
          <w:rFonts w:eastAsia="Calibri"/>
          <w:u w:val="single"/>
          <w:lang w:eastAsia="cs-CZ"/>
        </w:rPr>
      </w:pPr>
      <w:bookmarkStart w:id="57" w:name="_Hlk198812742"/>
      <w:r w:rsidRPr="00A97BA3">
        <w:rPr>
          <w:rFonts w:eastAsia="Calibri"/>
          <w:u w:val="single"/>
          <w:lang w:eastAsia="cs-CZ"/>
        </w:rPr>
        <w:lastRenderedPageBreak/>
        <w:t>Prostřednictvím Akčního plánu 2026, je SPRSS 2024-2026 aktualizován v části kapitoly 8 Specifické cíle a opatření pro jednotlivé pracovní skupiny, konkrétně kapitoly 8. 2 Pracovní skupina č. 2: Osoby se zdravotním postižením.</w:t>
      </w:r>
    </w:p>
    <w:p w14:paraId="7B2AAB4B" w14:textId="46905847" w:rsidR="0088167D" w:rsidRPr="00207C30" w:rsidRDefault="0088167D" w:rsidP="00D14E49">
      <w:pPr>
        <w:pStyle w:val="Nadpis2"/>
      </w:pPr>
      <w:bookmarkStart w:id="58" w:name="_Toc165618058"/>
      <w:bookmarkStart w:id="59" w:name="_Toc198560634"/>
      <w:bookmarkEnd w:id="57"/>
      <w:r w:rsidRPr="00207C30">
        <w:t>3.1 Sociální služby pro cílovou skupinu Senioři</w:t>
      </w:r>
      <w:bookmarkEnd w:id="58"/>
      <w:bookmarkEnd w:id="59"/>
    </w:p>
    <w:p w14:paraId="2EFA4A8B" w14:textId="11DC4F16" w:rsidR="0088167D" w:rsidRPr="00207C30" w:rsidRDefault="0088167D" w:rsidP="0088167D">
      <w:pPr>
        <w:spacing w:after="120"/>
        <w:rPr>
          <w:rFonts w:eastAsia="Calibri"/>
        </w:rPr>
      </w:pPr>
      <w:r>
        <w:rPr>
          <w:rFonts w:eastAsia="Calibri"/>
        </w:rPr>
        <w:t>Terénní sociální služby</w:t>
      </w:r>
      <w:r w:rsidRPr="00207C30">
        <w:rPr>
          <w:rFonts w:eastAsia="Calibri"/>
        </w:rPr>
        <w:t>, které poskytují podporu a pomoc v domácím přirozeném prostředí, doplňují</w:t>
      </w:r>
      <w:r>
        <w:rPr>
          <w:rFonts w:eastAsia="Calibri"/>
        </w:rPr>
        <w:t>cí</w:t>
      </w:r>
      <w:r w:rsidRPr="00207C30">
        <w:rPr>
          <w:rFonts w:eastAsia="Calibri"/>
        </w:rPr>
        <w:t xml:space="preserve"> péči rodiny a blízkých</w:t>
      </w:r>
      <w:r>
        <w:rPr>
          <w:rFonts w:eastAsia="Calibri"/>
        </w:rPr>
        <w:t>, jsou p</w:t>
      </w:r>
      <w:r w:rsidRPr="00027A00">
        <w:rPr>
          <w:rFonts w:eastAsia="Calibri"/>
        </w:rPr>
        <w:t>rioritními službami Sítě sociálních služeb OK zejména pro cílovou skupinu senioři</w:t>
      </w:r>
      <w:r>
        <w:rPr>
          <w:rFonts w:eastAsia="Calibri"/>
        </w:rPr>
        <w:t>.</w:t>
      </w:r>
      <w:r w:rsidRPr="00027A00">
        <w:rPr>
          <w:rFonts w:eastAsia="Calibri"/>
        </w:rPr>
        <w:t xml:space="preserve"> </w:t>
      </w:r>
    </w:p>
    <w:p w14:paraId="530A785B" w14:textId="29654D4C" w:rsidR="0088167D" w:rsidRPr="00207C30" w:rsidRDefault="0088167D" w:rsidP="0088167D">
      <w:pPr>
        <w:spacing w:after="120"/>
        <w:rPr>
          <w:rFonts w:eastAsia="Calibri"/>
        </w:rPr>
      </w:pPr>
      <w:r w:rsidRPr="00207C30">
        <w:rPr>
          <w:rFonts w:eastAsia="Calibri"/>
        </w:rPr>
        <w:t xml:space="preserve">Ambulantní služby přispívají k možnosti setrvání osoby v domácím prostředí </w:t>
      </w:r>
      <w:r w:rsidR="00F67668">
        <w:rPr>
          <w:rFonts w:eastAsia="Calibri"/>
        </w:rPr>
        <w:t>i</w:t>
      </w:r>
      <w:r w:rsidRPr="00207C30">
        <w:rPr>
          <w:rFonts w:eastAsia="Calibri"/>
        </w:rPr>
        <w:t xml:space="preserve"> přes její nepříznivou sociální situaci, zajišťují péči a bezpečí v průběhu všedního dne tak, aby byla zachována možnost pracovního uplatnění rodiny a blízkých a možnost jejich odpočinku.</w:t>
      </w:r>
    </w:p>
    <w:p w14:paraId="17928B59" w14:textId="3C4FF1C2" w:rsidR="0087767A" w:rsidRDefault="0088167D" w:rsidP="0088167D">
      <w:pPr>
        <w:spacing w:after="120"/>
        <w:rPr>
          <w:rFonts w:eastAsia="Calibri"/>
        </w:rPr>
      </w:pPr>
      <w:r w:rsidRPr="00207C30">
        <w:rPr>
          <w:rFonts w:eastAsia="Calibri"/>
        </w:rPr>
        <w:t>Síť terénních a ambulantních sociálních služeb pro seniory je doplněna především pobytovými službami</w:t>
      </w:r>
      <w:r w:rsidR="00994DFA">
        <w:rPr>
          <w:rFonts w:eastAsia="Calibri"/>
        </w:rPr>
        <w:t xml:space="preserve">, které zajišťují </w:t>
      </w:r>
      <w:r w:rsidR="00870464">
        <w:rPr>
          <w:rFonts w:eastAsia="Calibri"/>
        </w:rPr>
        <w:t>nepřetržitou</w:t>
      </w:r>
      <w:r w:rsidR="000622AE">
        <w:rPr>
          <w:rFonts w:eastAsia="Calibri"/>
        </w:rPr>
        <w:t xml:space="preserve"> (24/7)</w:t>
      </w:r>
      <w:r w:rsidR="00870464">
        <w:rPr>
          <w:rFonts w:eastAsia="Calibri"/>
        </w:rPr>
        <w:t xml:space="preserve"> </w:t>
      </w:r>
      <w:r w:rsidR="0087767A">
        <w:rPr>
          <w:rFonts w:eastAsia="Calibri"/>
        </w:rPr>
        <w:t>péči</w:t>
      </w:r>
      <w:r w:rsidRPr="00207C30">
        <w:rPr>
          <w:rFonts w:eastAsia="Calibri"/>
        </w:rPr>
        <w:t xml:space="preserve"> o lidi s vysokou mírou</w:t>
      </w:r>
      <w:r w:rsidR="000622AE">
        <w:rPr>
          <w:rFonts w:eastAsia="Calibri"/>
        </w:rPr>
        <w:t xml:space="preserve"> </w:t>
      </w:r>
      <w:r w:rsidR="00127E66">
        <w:rPr>
          <w:rFonts w:eastAsia="Calibri"/>
        </w:rPr>
        <w:t>podpory</w:t>
      </w:r>
      <w:r w:rsidR="0087767A">
        <w:rPr>
          <w:rFonts w:eastAsia="Calibri"/>
        </w:rPr>
        <w:t>.</w:t>
      </w:r>
    </w:p>
    <w:p w14:paraId="5BD50162" w14:textId="3C86B854" w:rsidR="0088167D" w:rsidRPr="00207C30" w:rsidRDefault="0088167D" w:rsidP="0088167D">
      <w:pPr>
        <w:spacing w:after="120"/>
        <w:rPr>
          <w:rFonts w:eastAsia="Calibri"/>
        </w:rPr>
      </w:pPr>
      <w:r w:rsidRPr="00207C30">
        <w:rPr>
          <w:rFonts w:eastAsia="Calibri"/>
        </w:rPr>
        <w:t xml:space="preserve">V oblasti </w:t>
      </w:r>
      <w:r>
        <w:rPr>
          <w:rFonts w:eastAsia="Calibri"/>
        </w:rPr>
        <w:t>rozvoje</w:t>
      </w:r>
      <w:r w:rsidRPr="00207C30">
        <w:rPr>
          <w:rFonts w:eastAsia="Calibri"/>
        </w:rPr>
        <w:t xml:space="preserve"> sociálních služeb určeným seniorům, bude OK </w:t>
      </w:r>
      <w:r>
        <w:rPr>
          <w:rFonts w:eastAsia="Calibri"/>
        </w:rPr>
        <w:t>nadále podporovat</w:t>
      </w:r>
      <w:r w:rsidRPr="00207C30">
        <w:rPr>
          <w:rFonts w:eastAsia="Calibri"/>
        </w:rPr>
        <w:t xml:space="preserve"> ambulantní a terénní formy služeb, prostřednictvím jejichž pomoci budou moci senioři setrvat co nejdéle ve svém přirozeném prostředí. Dalším krokem OK je podpora pobytových sociálních služeb převážně komunitního typu určených seniorům se sníženou soběstačností respektující individuální potřeby a přibližující život jejich přirozenému sociálnímu prostředí. V návaznosti na zjištěné specifické potřeby některých osob ve věku blížícímu se věku seniorů bude OK hledat možnosti specifikace části kapacit některých stávajících pobytových sociálních služeb, ve kterých by vznikala oddělení specializovaná na potřeby </w:t>
      </w:r>
      <w:r w:rsidR="00994DFA">
        <w:rPr>
          <w:rFonts w:eastAsia="Calibri"/>
        </w:rPr>
        <w:t>konkrétních</w:t>
      </w:r>
      <w:r w:rsidR="00994DFA" w:rsidRPr="00207C30">
        <w:rPr>
          <w:rFonts w:eastAsia="Calibri"/>
        </w:rPr>
        <w:t xml:space="preserve"> </w:t>
      </w:r>
      <w:r w:rsidRPr="00207C30">
        <w:rPr>
          <w:rFonts w:eastAsia="Calibri"/>
        </w:rPr>
        <w:t>cílových skupin osob.</w:t>
      </w:r>
    </w:p>
    <w:p w14:paraId="15A2FC66" w14:textId="7E2BF6F4" w:rsidR="0088167D" w:rsidRDefault="0088167D" w:rsidP="0088167D">
      <w:pPr>
        <w:spacing w:after="120"/>
        <w:rPr>
          <w:rFonts w:eastAsia="Calibri"/>
        </w:rPr>
      </w:pPr>
      <w:r w:rsidRPr="00207C30">
        <w:rPr>
          <w:rFonts w:eastAsia="Calibri"/>
        </w:rPr>
        <w:t xml:space="preserve">Vývoj v oblasti veřejných financí, demografický vývoj a s ním spojené ekonomické požadavky na zajištění podpory osob vedou k potřebě efektivního řízení dostupnosti sociálních služeb na území kraje. Při zajištění pomoci lidem v nepříznivé sociální situaci je tak třeba klást důraz na zajištění podpory lidem s nejvyšší mírou závislosti, pro které neexistuje vedle blízkých osob jiný zdroj pomoci než sociální služby a podporovat rozvoj a využívání běžně dostupných služeb v komunitě např. v oblasti stravování, internetového nakupování, úklidu a údržby domácnosti tam, kde je to možné. </w:t>
      </w:r>
    </w:p>
    <w:p w14:paraId="28B988D5" w14:textId="18FAD2F8" w:rsidR="0088167D" w:rsidRPr="00D14E49" w:rsidRDefault="0088167D" w:rsidP="00D14E49">
      <w:pPr>
        <w:pStyle w:val="Nadpis2"/>
      </w:pPr>
      <w:bookmarkStart w:id="60" w:name="_Toc165618059"/>
      <w:bookmarkStart w:id="61" w:name="_Toc198560635"/>
      <w:r w:rsidRPr="00D14E49">
        <w:t>3.2 Transformace sítě sociální služeb pro cílovou skupinu Senioři</w:t>
      </w:r>
      <w:bookmarkEnd w:id="60"/>
      <w:bookmarkEnd w:id="61"/>
    </w:p>
    <w:p w14:paraId="70C31A8F" w14:textId="25ADB8CE" w:rsidR="0088167D" w:rsidRPr="00207C30" w:rsidRDefault="00345AC1" w:rsidP="0088167D">
      <w:pPr>
        <w:spacing w:after="120"/>
        <w:rPr>
          <w:rFonts w:eastAsia="Calibri"/>
        </w:rPr>
      </w:pPr>
      <w:r>
        <w:rPr>
          <w:rFonts w:eastAsia="Calibri"/>
        </w:rPr>
        <w:t xml:space="preserve">Hlavní východiska procesu změn v poskytování terénních služeb sociální </w:t>
      </w:r>
      <w:r w:rsidR="000F29F8">
        <w:rPr>
          <w:rFonts w:eastAsia="Calibri"/>
        </w:rPr>
        <w:t>péče:</w:t>
      </w:r>
    </w:p>
    <w:p w14:paraId="07DECF39" w14:textId="273FC243" w:rsidR="0088167D" w:rsidRPr="00207C30" w:rsidRDefault="0088167D">
      <w:pPr>
        <w:numPr>
          <w:ilvl w:val="0"/>
          <w:numId w:val="53"/>
        </w:numPr>
        <w:spacing w:after="120"/>
        <w:contextualSpacing/>
        <w:rPr>
          <w:rFonts w:eastAsia="Calibri"/>
          <w:i/>
          <w:iCs/>
        </w:rPr>
      </w:pPr>
      <w:r w:rsidRPr="00207C30">
        <w:rPr>
          <w:rFonts w:eastAsia="Calibri"/>
          <w:i/>
          <w:iCs/>
        </w:rPr>
        <w:t>Sociální služby jsou poskytovány pouze osobám v nepříznivé sociální situaci v</w:t>
      </w:r>
      <w:r w:rsidR="003876AD">
        <w:rPr>
          <w:rFonts w:eastAsia="Calibri"/>
          <w:i/>
          <w:iCs/>
        </w:rPr>
        <w:t> </w:t>
      </w:r>
      <w:r w:rsidRPr="00207C30">
        <w:rPr>
          <w:rFonts w:eastAsia="Calibri"/>
          <w:i/>
          <w:iCs/>
        </w:rPr>
        <w:t xml:space="preserve">souladu s §1 zákona č. 108/2006 Sb., o sociálních službách, ve znění pozdějších předpisů. Tzn. osobám, které nejsou schopny svou situaci řešit </w:t>
      </w:r>
      <w:r w:rsidRPr="00207C30">
        <w:rPr>
          <w:rFonts w:eastAsia="Calibri"/>
          <w:i/>
          <w:iCs/>
        </w:rPr>
        <w:lastRenderedPageBreak/>
        <w:t xml:space="preserve">vlastními silami nebo za pomoci blízkých osob a dalších přirozených zdrojů ani za podpory služeb v komunitě např. jídelny, úklidové firmy. </w:t>
      </w:r>
    </w:p>
    <w:p w14:paraId="09C06725" w14:textId="76A5FD7D" w:rsidR="0088167D" w:rsidRPr="00207C30" w:rsidRDefault="0088167D">
      <w:pPr>
        <w:numPr>
          <w:ilvl w:val="0"/>
          <w:numId w:val="53"/>
        </w:numPr>
        <w:spacing w:after="120"/>
        <w:contextualSpacing/>
        <w:rPr>
          <w:rFonts w:eastAsia="Calibri"/>
          <w:i/>
          <w:iCs/>
        </w:rPr>
      </w:pPr>
      <w:r w:rsidRPr="00207C30">
        <w:rPr>
          <w:rFonts w:eastAsia="Calibri"/>
          <w:i/>
          <w:iCs/>
        </w:rPr>
        <w:t xml:space="preserve">Při hledání řešení nepříznivé sociální situace osob využívá sociální služba všech možností řešení ve spolupráci s návaznými subjekty, a to včetně dostupného bezbariérového bydlení, kompenzačních pomůcek, asistivních technologií atd. </w:t>
      </w:r>
    </w:p>
    <w:p w14:paraId="3541BB14" w14:textId="1F98CEAB" w:rsidR="0088167D" w:rsidRPr="00207C30" w:rsidRDefault="0088167D">
      <w:pPr>
        <w:numPr>
          <w:ilvl w:val="0"/>
          <w:numId w:val="53"/>
        </w:numPr>
        <w:spacing w:after="120"/>
        <w:contextualSpacing/>
        <w:rPr>
          <w:rFonts w:eastAsia="Calibri"/>
          <w:i/>
          <w:iCs/>
        </w:rPr>
      </w:pPr>
      <w:r w:rsidRPr="00207C30">
        <w:rPr>
          <w:rFonts w:eastAsia="Calibri"/>
          <w:i/>
          <w:iCs/>
        </w:rPr>
        <w:t xml:space="preserve">Při řešení nepříznivé sociální situace osob je vždy upřednostňováno poskytnutí takového druhu služby, který bude podporovat život v jejich přirozeném sociálním prostředí a umožnit jim v nejvyšší možné míře zapojení do běžného života společnosti. </w:t>
      </w:r>
    </w:p>
    <w:p w14:paraId="35B2B06E" w14:textId="7B406F6E" w:rsidR="0088167D" w:rsidRPr="00207C30" w:rsidRDefault="0088167D">
      <w:pPr>
        <w:numPr>
          <w:ilvl w:val="0"/>
          <w:numId w:val="53"/>
        </w:numPr>
        <w:spacing w:after="120"/>
        <w:contextualSpacing/>
        <w:rPr>
          <w:rFonts w:eastAsia="Calibri"/>
          <w:i/>
          <w:iCs/>
        </w:rPr>
      </w:pPr>
      <w:r w:rsidRPr="00207C30">
        <w:rPr>
          <w:rFonts w:eastAsia="Calibri"/>
          <w:i/>
          <w:iCs/>
        </w:rPr>
        <w:t>Poskytování sociální služby musí směřovat k řešení nepříznivé sociální situace.</w:t>
      </w:r>
    </w:p>
    <w:p w14:paraId="23272E59" w14:textId="7BF80461" w:rsidR="0088167D" w:rsidRPr="00207C30" w:rsidRDefault="0088167D">
      <w:pPr>
        <w:numPr>
          <w:ilvl w:val="0"/>
          <w:numId w:val="53"/>
        </w:numPr>
        <w:spacing w:after="120"/>
        <w:contextualSpacing/>
        <w:rPr>
          <w:rFonts w:eastAsia="Calibri"/>
          <w:i/>
          <w:iCs/>
        </w:rPr>
      </w:pPr>
      <w:r w:rsidRPr="00207C30">
        <w:rPr>
          <w:rFonts w:eastAsia="Calibri"/>
          <w:i/>
          <w:iCs/>
        </w:rPr>
        <w:t>Poskytování služby podporuje rozvoj samostatnosti, motivuje osoby k takovým činnostem, které nevedou k dlouhodobému setrvání nebo prohlubování nepříznivé sociální situace, vede k sociálnímu začleňování.</w:t>
      </w:r>
    </w:p>
    <w:p w14:paraId="3129E3A0" w14:textId="78659B4F" w:rsidR="0088167D" w:rsidRPr="00207C30" w:rsidRDefault="0088167D">
      <w:pPr>
        <w:numPr>
          <w:ilvl w:val="0"/>
          <w:numId w:val="53"/>
        </w:numPr>
        <w:spacing w:after="120"/>
        <w:contextualSpacing/>
        <w:rPr>
          <w:rFonts w:eastAsia="Calibri"/>
          <w:i/>
          <w:iCs/>
        </w:rPr>
      </w:pPr>
      <w:r w:rsidRPr="00207C30">
        <w:rPr>
          <w:rFonts w:eastAsia="Calibri"/>
          <w:i/>
          <w:iCs/>
        </w:rPr>
        <w:t>Poskytování služeb doplňuje přirozené zdroje (veřejné služby, přátelské, rodinné, sousedské a jiné zdroje).</w:t>
      </w:r>
    </w:p>
    <w:p w14:paraId="2F0E3C0E" w14:textId="6D042B4B" w:rsidR="0088167D" w:rsidRPr="00207C30" w:rsidRDefault="0088167D" w:rsidP="0088167D">
      <w:pPr>
        <w:spacing w:after="120"/>
        <w:rPr>
          <w:rFonts w:eastAsia="Calibri"/>
        </w:rPr>
      </w:pPr>
    </w:p>
    <w:p w14:paraId="5022B123" w14:textId="70A64E1F" w:rsidR="0088167D" w:rsidRPr="00207C30" w:rsidRDefault="000622AE" w:rsidP="0088167D">
      <w:pPr>
        <w:spacing w:after="120"/>
        <w:rPr>
          <w:rFonts w:eastAsia="Calibri"/>
        </w:rPr>
      </w:pPr>
      <w:r>
        <w:rPr>
          <w:rFonts w:eastAsia="Calibri"/>
        </w:rPr>
        <w:t>V</w:t>
      </w:r>
      <w:r w:rsidRPr="00207C30">
        <w:rPr>
          <w:rFonts w:eastAsia="Calibri"/>
        </w:rPr>
        <w:t xml:space="preserve"> roce 2023 </w:t>
      </w:r>
      <w:r>
        <w:rPr>
          <w:rFonts w:eastAsia="Calibri"/>
        </w:rPr>
        <w:t>v</w:t>
      </w:r>
      <w:r w:rsidR="0088167D" w:rsidRPr="00207C30">
        <w:rPr>
          <w:rFonts w:eastAsia="Calibri"/>
        </w:rPr>
        <w:t xml:space="preserve"> návaznosti na </w:t>
      </w:r>
      <w:r>
        <w:rPr>
          <w:rFonts w:eastAsia="Calibri"/>
        </w:rPr>
        <w:t xml:space="preserve">jeden z </w:t>
      </w:r>
      <w:r w:rsidR="0088167D" w:rsidRPr="00207C30">
        <w:rPr>
          <w:rFonts w:eastAsia="Calibri"/>
        </w:rPr>
        <w:t>hlavní</w:t>
      </w:r>
      <w:r>
        <w:rPr>
          <w:rFonts w:eastAsia="Calibri"/>
        </w:rPr>
        <w:t>ch</w:t>
      </w:r>
      <w:r w:rsidR="0088167D" w:rsidRPr="00207C30">
        <w:rPr>
          <w:rFonts w:eastAsia="Calibri"/>
        </w:rPr>
        <w:t xml:space="preserve"> cíl</w:t>
      </w:r>
      <w:r>
        <w:rPr>
          <w:rFonts w:eastAsia="Calibri"/>
        </w:rPr>
        <w:t>ů</w:t>
      </w:r>
      <w:r w:rsidR="0088167D" w:rsidRPr="00207C30">
        <w:rPr>
          <w:rFonts w:eastAsia="Calibri"/>
        </w:rPr>
        <w:t xml:space="preserve"> rozvoje krajské sítě sociálních služeb OK, kterým je podpor</w:t>
      </w:r>
      <w:r>
        <w:rPr>
          <w:rFonts w:eastAsia="Calibri"/>
        </w:rPr>
        <w:t>a</w:t>
      </w:r>
      <w:r w:rsidR="0088167D" w:rsidRPr="00207C30">
        <w:rPr>
          <w:rFonts w:eastAsia="Calibri"/>
        </w:rPr>
        <w:t xml:space="preserve"> </w:t>
      </w:r>
      <w:r>
        <w:rPr>
          <w:rFonts w:eastAsia="Calibri"/>
        </w:rPr>
        <w:t>rozvoje samostatnosti a motivace uživatelů k činnostem, které zamezují dlouhodobému setrvání v nepříznivé sociální situaci nebo jejímu prohlubování a vedou k sociálnímu začleňování, zahájil OK aktivity vedoucí k</w:t>
      </w:r>
      <w:r w:rsidR="00793AD2">
        <w:rPr>
          <w:rFonts w:eastAsia="Calibri"/>
        </w:rPr>
        <w:t> </w:t>
      </w:r>
      <w:r w:rsidR="0088167D" w:rsidRPr="00207C30">
        <w:rPr>
          <w:rFonts w:eastAsia="Calibri"/>
        </w:rPr>
        <w:t>transformac</w:t>
      </w:r>
      <w:r>
        <w:rPr>
          <w:rFonts w:eastAsia="Calibri"/>
        </w:rPr>
        <w:t>i</w:t>
      </w:r>
      <w:r w:rsidR="0088167D" w:rsidRPr="00207C30">
        <w:rPr>
          <w:rFonts w:eastAsia="Calibri"/>
        </w:rPr>
        <w:t xml:space="preserve"> pečovatelských služeb zařazených do krajské sítě sociálních služeb.</w:t>
      </w:r>
    </w:p>
    <w:p w14:paraId="5FF41554" w14:textId="1834D71F" w:rsidR="00FF343F" w:rsidRDefault="00E81E54" w:rsidP="0088167D">
      <w:pPr>
        <w:spacing w:after="120"/>
        <w:rPr>
          <w:rFonts w:eastAsia="Calibri"/>
        </w:rPr>
      </w:pPr>
      <w:r>
        <w:rPr>
          <w:rFonts w:eastAsia="Calibri"/>
        </w:rPr>
        <w:t>Tímto krokem si klade Olomoucký kraj za cíl zajistit terénní formu péče pro všechny, kteří ji potřebují, bez omezení místem nebo časem.</w:t>
      </w:r>
    </w:p>
    <w:p w14:paraId="710B87D6" w14:textId="77777777" w:rsidR="00FF343F" w:rsidRDefault="00FF343F" w:rsidP="0088167D">
      <w:pPr>
        <w:spacing w:after="120"/>
        <w:rPr>
          <w:rFonts w:eastAsia="Calibri"/>
        </w:rPr>
      </w:pPr>
    </w:p>
    <w:p w14:paraId="2E61F100" w14:textId="0FA10E89" w:rsidR="00FF343F" w:rsidRPr="00D14E49" w:rsidRDefault="00FF343F" w:rsidP="00FF343F">
      <w:pPr>
        <w:pStyle w:val="Nadpis2"/>
      </w:pPr>
      <w:bookmarkStart w:id="62" w:name="_Toc198560636"/>
      <w:r w:rsidRPr="00D14E49">
        <w:t>3.</w:t>
      </w:r>
      <w:r>
        <w:t>3</w:t>
      </w:r>
      <w:r w:rsidRPr="00D14E49">
        <w:t xml:space="preserve"> </w:t>
      </w:r>
      <w:r>
        <w:t>Sociální služby pro cílovou skupinu Osoby se zdravotním postižením</w:t>
      </w:r>
      <w:bookmarkEnd w:id="62"/>
    </w:p>
    <w:p w14:paraId="4B0F4E18" w14:textId="7F6DF37F" w:rsidR="00FF343F" w:rsidRPr="00FF343F" w:rsidRDefault="00FF343F" w:rsidP="00FF343F">
      <w:pPr>
        <w:spacing w:after="120"/>
        <w:rPr>
          <w:rFonts w:eastAsia="Calibri"/>
        </w:rPr>
      </w:pPr>
      <w:r w:rsidRPr="00FF343F">
        <w:rPr>
          <w:rFonts w:eastAsia="Calibri"/>
        </w:rPr>
        <w:t>Na území ORP Olomouc dlouhodo</w:t>
      </w:r>
      <w:r w:rsidR="00491935">
        <w:rPr>
          <w:rFonts w:eastAsia="Calibri"/>
        </w:rPr>
        <w:t xml:space="preserve">bě chybí kapacity </w:t>
      </w:r>
      <w:r w:rsidRPr="00FF343F">
        <w:rPr>
          <w:rFonts w:eastAsia="Calibri"/>
        </w:rPr>
        <w:t>specializovan</w:t>
      </w:r>
      <w:r w:rsidR="00491935">
        <w:rPr>
          <w:rFonts w:eastAsia="Calibri"/>
        </w:rPr>
        <w:t>é</w:t>
      </w:r>
      <w:r w:rsidRPr="00FF343F">
        <w:rPr>
          <w:rFonts w:eastAsia="Calibri"/>
        </w:rPr>
        <w:t xml:space="preserve"> sociální služb</w:t>
      </w:r>
      <w:r w:rsidR="00491935">
        <w:rPr>
          <w:rFonts w:eastAsia="Calibri"/>
        </w:rPr>
        <w:t>y</w:t>
      </w:r>
      <w:r w:rsidRPr="00FF343F">
        <w:rPr>
          <w:rFonts w:eastAsia="Calibri"/>
        </w:rPr>
        <w:t xml:space="preserve"> denního stacionáře zaměřen</w:t>
      </w:r>
      <w:r w:rsidR="00491935">
        <w:rPr>
          <w:rFonts w:eastAsia="Calibri"/>
        </w:rPr>
        <w:t>é</w:t>
      </w:r>
      <w:r w:rsidRPr="00FF343F">
        <w:rPr>
          <w:rFonts w:eastAsia="Calibri"/>
        </w:rPr>
        <w:t xml:space="preserve"> na osoby s mentálním postižením v kombinaci s</w:t>
      </w:r>
      <w:r w:rsidR="00491935">
        <w:rPr>
          <w:rFonts w:eastAsia="Calibri"/>
        </w:rPr>
        <w:t> </w:t>
      </w:r>
      <w:r w:rsidRPr="00FF343F">
        <w:rPr>
          <w:rFonts w:eastAsia="Calibri"/>
        </w:rPr>
        <w:t>poruchou autistického spektra (PAS) či dalšími zdravotními postiženími, včetně osob s chováním náročným na péči. Tato cílová skupina vyžaduje specifický přístup, strukturované prostředí a vysokou míru podpory, kterou nelze zajistit v běžných zařízeních.</w:t>
      </w:r>
    </w:p>
    <w:p w14:paraId="2533BD3F" w14:textId="299EE436" w:rsidR="00FF343F" w:rsidRPr="00722845" w:rsidRDefault="00FF343F" w:rsidP="00FF343F">
      <w:pPr>
        <w:spacing w:after="120"/>
        <w:rPr>
          <w:rFonts w:eastAsia="Calibri"/>
          <w:b/>
          <w:bCs/>
        </w:rPr>
      </w:pPr>
      <w:r w:rsidRPr="00722845">
        <w:rPr>
          <w:rFonts w:eastAsia="Calibri"/>
          <w:b/>
          <w:bCs/>
        </w:rPr>
        <w:t>Z</w:t>
      </w:r>
      <w:r w:rsidR="00722845" w:rsidRPr="00722845">
        <w:rPr>
          <w:rFonts w:eastAsia="Calibri"/>
          <w:b/>
          <w:bCs/>
        </w:rPr>
        <w:t>ajištění</w:t>
      </w:r>
      <w:r w:rsidRPr="00722845">
        <w:rPr>
          <w:rFonts w:eastAsia="Calibri"/>
          <w:b/>
          <w:bCs/>
        </w:rPr>
        <w:t xml:space="preserve"> denního stacionáře s kapacitou odpovídající personálnímu zajištění 7,5 pracovních úvazků v přímé</w:t>
      </w:r>
      <w:r w:rsidRPr="00FF343F">
        <w:rPr>
          <w:rFonts w:eastAsia="Calibri"/>
        </w:rPr>
        <w:t xml:space="preserve"> </w:t>
      </w:r>
      <w:r w:rsidRPr="00722845">
        <w:rPr>
          <w:rFonts w:eastAsia="Calibri"/>
          <w:b/>
          <w:bCs/>
        </w:rPr>
        <w:t>péči umožní:</w:t>
      </w:r>
    </w:p>
    <w:p w14:paraId="4CEFDB26" w14:textId="77777777" w:rsidR="00FF343F" w:rsidRPr="00FF343F" w:rsidRDefault="00FF343F" w:rsidP="00FF343F">
      <w:pPr>
        <w:numPr>
          <w:ilvl w:val="0"/>
          <w:numId w:val="132"/>
        </w:numPr>
        <w:spacing w:after="120"/>
        <w:rPr>
          <w:rFonts w:eastAsia="Calibri"/>
        </w:rPr>
      </w:pPr>
      <w:r w:rsidRPr="00FF343F">
        <w:rPr>
          <w:rFonts w:eastAsia="Calibri"/>
          <w:b/>
          <w:bCs/>
        </w:rPr>
        <w:t>Zajištění důstojné a odborné péče</w:t>
      </w:r>
      <w:r w:rsidRPr="00FF343F">
        <w:rPr>
          <w:rFonts w:eastAsia="Calibri"/>
        </w:rPr>
        <w:t> pro osoby, které nemohou být začleněny do běžných denních služeb z důvodu náročného chování či kombinace postižení.</w:t>
      </w:r>
    </w:p>
    <w:p w14:paraId="28B722AA" w14:textId="77777777" w:rsidR="00FF343F" w:rsidRPr="00FF343F" w:rsidRDefault="00FF343F" w:rsidP="00FF343F">
      <w:pPr>
        <w:numPr>
          <w:ilvl w:val="0"/>
          <w:numId w:val="132"/>
        </w:numPr>
        <w:spacing w:after="120"/>
        <w:rPr>
          <w:rFonts w:eastAsia="Calibri"/>
        </w:rPr>
      </w:pPr>
      <w:r w:rsidRPr="00FF343F">
        <w:rPr>
          <w:rFonts w:eastAsia="Calibri"/>
          <w:b/>
          <w:bCs/>
        </w:rPr>
        <w:lastRenderedPageBreak/>
        <w:t>Odlehčení pečujícím rodinám</w:t>
      </w:r>
      <w:r w:rsidRPr="00FF343F">
        <w:rPr>
          <w:rFonts w:eastAsia="Calibri"/>
        </w:rPr>
        <w:t>, které jsou často na hranici vyčerpání a bez adekvátní podpory hrozí jejich sociální vyloučení.</w:t>
      </w:r>
    </w:p>
    <w:p w14:paraId="14B98FC7" w14:textId="77777777" w:rsidR="00FF343F" w:rsidRPr="00FF343F" w:rsidRDefault="00FF343F" w:rsidP="00FF343F">
      <w:pPr>
        <w:numPr>
          <w:ilvl w:val="0"/>
          <w:numId w:val="132"/>
        </w:numPr>
        <w:spacing w:after="120"/>
        <w:rPr>
          <w:rFonts w:eastAsia="Calibri"/>
        </w:rPr>
      </w:pPr>
      <w:r w:rsidRPr="00FF343F">
        <w:rPr>
          <w:rFonts w:eastAsia="Calibri"/>
          <w:b/>
          <w:bCs/>
        </w:rPr>
        <w:t>Zvýšení kvality života klientů</w:t>
      </w:r>
      <w:r w:rsidRPr="00FF343F">
        <w:rPr>
          <w:rFonts w:eastAsia="Calibri"/>
        </w:rPr>
        <w:t> prostřednictvím rozvoje soběstačnosti, sociálních dovedností a smysluplného trávení času.</w:t>
      </w:r>
    </w:p>
    <w:p w14:paraId="2DCD8BBA" w14:textId="77777777" w:rsidR="00FF343F" w:rsidRPr="00FF343F" w:rsidRDefault="00FF343F" w:rsidP="00FF343F">
      <w:pPr>
        <w:numPr>
          <w:ilvl w:val="0"/>
          <w:numId w:val="132"/>
        </w:numPr>
        <w:spacing w:after="120"/>
        <w:rPr>
          <w:rFonts w:eastAsia="Calibri"/>
        </w:rPr>
      </w:pPr>
      <w:r w:rsidRPr="00FF343F">
        <w:rPr>
          <w:rFonts w:eastAsia="Calibri"/>
          <w:b/>
          <w:bCs/>
        </w:rPr>
        <w:t>Zajištění kontinuity péče</w:t>
      </w:r>
      <w:r w:rsidRPr="00FF343F">
        <w:rPr>
          <w:rFonts w:eastAsia="Calibri"/>
        </w:rPr>
        <w:t> v rámci komunitních služeb a prevence institucionálního umisťování.</w:t>
      </w:r>
    </w:p>
    <w:p w14:paraId="41762E85" w14:textId="77777777" w:rsidR="00FF343F" w:rsidRPr="00FF343F" w:rsidRDefault="00FF343F" w:rsidP="00FF343F">
      <w:pPr>
        <w:spacing w:after="120"/>
        <w:rPr>
          <w:rFonts w:eastAsia="Calibri"/>
        </w:rPr>
      </w:pPr>
      <w:r w:rsidRPr="00FF343F">
        <w:rPr>
          <w:rFonts w:eastAsia="Calibri"/>
        </w:rPr>
        <w:t>Demografické a sociální analýzy v regionu ukazují na rostoucí počet osob s kombinovaným postižením a zároveň na nedostatečnou kapacitu specializovaných služeb. Vznik denního stacionáře je tak nezbytným krokem k zajištění rovného přístupu ke službám a naplnění principů deinstitucionalizace a komunitní péče.</w:t>
      </w:r>
    </w:p>
    <w:p w14:paraId="294F9BC5" w14:textId="77777777" w:rsidR="00FF343F" w:rsidRPr="00207C30" w:rsidRDefault="00FF343F" w:rsidP="0088167D">
      <w:pPr>
        <w:spacing w:after="120"/>
        <w:rPr>
          <w:rFonts w:eastAsia="Calibri"/>
        </w:rPr>
      </w:pPr>
    </w:p>
    <w:p w14:paraId="5008BD4A" w14:textId="15EA85B7" w:rsidR="0088167D" w:rsidRPr="00494E6C" w:rsidRDefault="003A6626" w:rsidP="00061622">
      <w:pPr>
        <w:pStyle w:val="Nadpis1"/>
      </w:pPr>
      <w:bookmarkStart w:id="63" w:name="_Toc165618060"/>
      <w:bookmarkStart w:id="64" w:name="_Toc198560637"/>
      <w:r w:rsidRPr="00494E6C">
        <w:t>T</w:t>
      </w:r>
      <w:r w:rsidR="0088167D" w:rsidRPr="00494E6C">
        <w:t>ransformac</w:t>
      </w:r>
      <w:r w:rsidRPr="00494E6C">
        <w:t>e</w:t>
      </w:r>
      <w:r w:rsidR="0088167D" w:rsidRPr="00494E6C">
        <w:t xml:space="preserve"> pečovatelské služby v OK</w:t>
      </w:r>
      <w:bookmarkEnd w:id="63"/>
      <w:bookmarkEnd w:id="64"/>
      <w:r w:rsidR="0088167D" w:rsidRPr="00494E6C">
        <w:t xml:space="preserve"> </w:t>
      </w:r>
    </w:p>
    <w:p w14:paraId="17125FE7" w14:textId="77777777" w:rsidR="00A97D97" w:rsidRPr="00987D71" w:rsidRDefault="00A97D97" w:rsidP="00A97D97">
      <w:pPr>
        <w:spacing w:after="120"/>
        <w:rPr>
          <w:rFonts w:eastAsia="Calibri"/>
        </w:rPr>
      </w:pPr>
      <w:bookmarkStart w:id="65" w:name="_Toc165618061"/>
      <w:r w:rsidRPr="00987D71">
        <w:rPr>
          <w:rFonts w:eastAsia="Calibri"/>
        </w:rPr>
        <w:t xml:space="preserve">V Akčním plánu na rok 2025 byly definovány požadavky na pečovatelské služby, které byly výsledkem diskusí probíhajících v letech 2023 a 2024, které navazovaly na jednání z let 2021 a 2022, která se věnovala efektivnímu nastavení územní působnosti. </w:t>
      </w:r>
    </w:p>
    <w:p w14:paraId="36F5E52E" w14:textId="77777777" w:rsidR="00A97D97" w:rsidRPr="00987D71" w:rsidRDefault="00A97D97" w:rsidP="00A97D97">
      <w:pPr>
        <w:spacing w:after="120"/>
        <w:rPr>
          <w:rFonts w:eastAsia="Calibri"/>
          <w:b/>
          <w:bCs/>
          <w:i/>
        </w:rPr>
      </w:pPr>
      <w:r w:rsidRPr="00987D71">
        <w:rPr>
          <w:rFonts w:eastAsia="Calibri"/>
        </w:rPr>
        <w:t xml:space="preserve">Výstup procesu územního nastavení pečovatelských služeb na území OK je graficky znázorněn a popsán blíže v kapitole </w:t>
      </w:r>
      <w:r w:rsidRPr="00987D71">
        <w:rPr>
          <w:rFonts w:eastAsia="Calibri"/>
          <w:iCs/>
        </w:rPr>
        <w:t>4.1 Působnost pečovatelských služeb.</w:t>
      </w:r>
    </w:p>
    <w:p w14:paraId="1265DB66" w14:textId="77777777" w:rsidR="00A97D97" w:rsidRPr="00987D71" w:rsidRDefault="00A97D97" w:rsidP="00A97D97">
      <w:pPr>
        <w:spacing w:after="120"/>
        <w:rPr>
          <w:rFonts w:eastAsia="Calibri"/>
        </w:rPr>
      </w:pPr>
      <w:r w:rsidRPr="00987D71">
        <w:rPr>
          <w:rFonts w:eastAsia="Calibri"/>
        </w:rPr>
        <w:t>V letech</w:t>
      </w:r>
      <w:r w:rsidRPr="00987D71">
        <w:t xml:space="preserve"> 2024 a 2025 průběžně probíhaly monitoringy poskytovatelů pečovatelských služeb za účelem vhodného nastavení jednotlivých parametrů transformace pečovatelských služeb. Na rok 2025 byly navýšeny úvazky pracovníků v přímé péči v důsledku transformace o 15 jednotek v síti. V návaznosti na další diskuse, které proběhly v únoru, květnu a červnu 2025, byly požadavky na pečovatelské služby ještě upraveny.</w:t>
      </w:r>
    </w:p>
    <w:p w14:paraId="689E88AE" w14:textId="77777777" w:rsidR="00A97D97" w:rsidRDefault="00A97D97" w:rsidP="00A97D97">
      <w:pPr>
        <w:tabs>
          <w:tab w:val="left" w:pos="1030"/>
          <w:tab w:val="left" w:pos="1990"/>
          <w:tab w:val="left" w:pos="2950"/>
          <w:tab w:val="left" w:pos="4474"/>
          <w:tab w:val="left" w:pos="5434"/>
          <w:tab w:val="left" w:pos="6394"/>
          <w:tab w:val="left" w:pos="7681"/>
          <w:tab w:val="left" w:pos="8641"/>
        </w:tabs>
        <w:spacing w:after="120"/>
        <w:rPr>
          <w:rFonts w:eastAsia="Calibri"/>
          <w:b/>
          <w:bCs/>
          <w:u w:val="single"/>
        </w:rPr>
      </w:pPr>
    </w:p>
    <w:p w14:paraId="2B421D98" w14:textId="77777777" w:rsidR="00A97D97" w:rsidRDefault="00A97D97" w:rsidP="00A97D97">
      <w:pPr>
        <w:tabs>
          <w:tab w:val="left" w:pos="1030"/>
          <w:tab w:val="left" w:pos="1990"/>
          <w:tab w:val="left" w:pos="2950"/>
          <w:tab w:val="left" w:pos="4474"/>
          <w:tab w:val="left" w:pos="5434"/>
          <w:tab w:val="left" w:pos="6394"/>
          <w:tab w:val="left" w:pos="7681"/>
          <w:tab w:val="left" w:pos="8641"/>
        </w:tabs>
        <w:spacing w:after="120"/>
        <w:rPr>
          <w:rFonts w:eastAsia="Calibri"/>
          <w:b/>
          <w:bCs/>
          <w:u w:val="single"/>
        </w:rPr>
      </w:pPr>
    </w:p>
    <w:p w14:paraId="26500021" w14:textId="77777777" w:rsidR="00A97D97" w:rsidRPr="00987D71" w:rsidRDefault="00A97D97" w:rsidP="00A97D97">
      <w:pPr>
        <w:tabs>
          <w:tab w:val="left" w:pos="1030"/>
          <w:tab w:val="left" w:pos="1990"/>
          <w:tab w:val="left" w:pos="2950"/>
          <w:tab w:val="left" w:pos="4474"/>
          <w:tab w:val="left" w:pos="5434"/>
          <w:tab w:val="left" w:pos="6394"/>
          <w:tab w:val="left" w:pos="7681"/>
          <w:tab w:val="left" w:pos="8641"/>
        </w:tabs>
        <w:spacing w:after="120"/>
        <w:rPr>
          <w:rFonts w:eastAsia="Calibri"/>
          <w:b/>
          <w:bCs/>
          <w:u w:val="single"/>
        </w:rPr>
      </w:pPr>
    </w:p>
    <w:p w14:paraId="24EE76FF" w14:textId="77777777" w:rsidR="00A97D97" w:rsidRPr="00987D71" w:rsidRDefault="00A97D97" w:rsidP="00A97D97">
      <w:pPr>
        <w:tabs>
          <w:tab w:val="left" w:pos="1030"/>
          <w:tab w:val="left" w:pos="1990"/>
          <w:tab w:val="left" w:pos="2950"/>
          <w:tab w:val="left" w:pos="4474"/>
          <w:tab w:val="left" w:pos="5434"/>
          <w:tab w:val="left" w:pos="6394"/>
          <w:tab w:val="left" w:pos="7681"/>
          <w:tab w:val="left" w:pos="8641"/>
        </w:tabs>
        <w:spacing w:after="120"/>
        <w:rPr>
          <w:rFonts w:eastAsia="Calibri"/>
          <w:b/>
          <w:bCs/>
          <w:u w:val="single"/>
        </w:rPr>
      </w:pPr>
      <w:r w:rsidRPr="00987D71">
        <w:rPr>
          <w:rFonts w:eastAsia="Calibri"/>
          <w:b/>
          <w:bCs/>
          <w:u w:val="single"/>
        </w:rPr>
        <w:t>Pečovatelské služby zařazené do Sítě sociálních služeb Olomouckého kraje od 1. 1. 2026 musí splňovat následující požadavky:</w:t>
      </w:r>
    </w:p>
    <w:p w14:paraId="6B57CACF" w14:textId="77777777" w:rsidR="00A97D97" w:rsidRPr="00987D71" w:rsidRDefault="00A97D97">
      <w:pPr>
        <w:numPr>
          <w:ilvl w:val="0"/>
          <w:numId w:val="54"/>
        </w:num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t>Pečovatelská služba je základní sociální službou péče poskytovanou osobám v nepříznivé sociální situaci na celém území OK. Podporuje život v přirozeném prostředí, doplňuje péči neformálních pečujících osob a podporuje je při pochopení potřeb uživatele. Podporuje uživatele ve využívání běžně dostupných služeb a udržení běžných vazeb v komunitě.</w:t>
      </w:r>
    </w:p>
    <w:p w14:paraId="220C4D8E" w14:textId="77777777" w:rsidR="00A97D97" w:rsidRPr="00987D71" w:rsidRDefault="00A97D97">
      <w:pPr>
        <w:numPr>
          <w:ilvl w:val="0"/>
          <w:numId w:val="54"/>
        </w:numPr>
        <w:tabs>
          <w:tab w:val="left" w:pos="1030"/>
          <w:tab w:val="left" w:pos="1990"/>
          <w:tab w:val="left" w:pos="2950"/>
          <w:tab w:val="left" w:pos="4474"/>
          <w:tab w:val="left" w:pos="5434"/>
          <w:tab w:val="left" w:pos="6394"/>
          <w:tab w:val="left" w:pos="7681"/>
          <w:tab w:val="left" w:pos="8641"/>
        </w:tabs>
        <w:rPr>
          <w:rFonts w:eastAsia="Calibri"/>
        </w:rPr>
      </w:pPr>
      <w:r w:rsidRPr="00987D71">
        <w:rPr>
          <w:rFonts w:eastAsia="Calibri"/>
        </w:rPr>
        <w:t xml:space="preserve">Pečovatelské služby jsou dostupné z hlediska cílových skupin a jejich věku, provozní doby, způsobu informování, spolupracují s dalšími odbornými </w:t>
      </w:r>
      <w:r w:rsidRPr="00987D71">
        <w:rPr>
          <w:rFonts w:eastAsia="Calibri"/>
        </w:rPr>
        <w:lastRenderedPageBreak/>
        <w:t>službami, zprostředkovávají uživatelům odpovídající kompenzační a rehabilitační pomůcky a úpravy prostředí atd.</w:t>
      </w:r>
    </w:p>
    <w:p w14:paraId="4D07F8DB" w14:textId="77777777" w:rsidR="00A97D97" w:rsidRPr="00987D71" w:rsidRDefault="00A97D97">
      <w:pPr>
        <w:numPr>
          <w:ilvl w:val="0"/>
          <w:numId w:val="54"/>
        </w:numPr>
        <w:tabs>
          <w:tab w:val="left" w:pos="1030"/>
          <w:tab w:val="left" w:pos="1990"/>
          <w:tab w:val="left" w:pos="2950"/>
          <w:tab w:val="left" w:pos="4474"/>
          <w:tab w:val="left" w:pos="5434"/>
          <w:tab w:val="left" w:pos="6394"/>
          <w:tab w:val="left" w:pos="7681"/>
          <w:tab w:val="left" w:pos="8641"/>
        </w:tabs>
        <w:contextualSpacing/>
        <w:rPr>
          <w:rFonts w:eastAsia="Calibri"/>
        </w:rPr>
      </w:pPr>
      <w:r w:rsidRPr="00987D71">
        <w:rPr>
          <w:rFonts w:eastAsia="Calibri"/>
        </w:rPr>
        <w:t xml:space="preserve">Pečovatelská služba je dostupná a poskytovaná stejným způsobem a ve stejném rozsahu všem uživatelům tzn. uživatelům v běžných domácnostech (v terénu) a uživatelům v bytech zvláštního určení včetně domů s pečovatelskou službou na území působnosti dané služby.   </w:t>
      </w:r>
    </w:p>
    <w:p w14:paraId="45E2D335" w14:textId="77777777" w:rsidR="00A97D97" w:rsidRPr="00987D71" w:rsidRDefault="00A97D97">
      <w:pPr>
        <w:numPr>
          <w:ilvl w:val="0"/>
          <w:numId w:val="54"/>
        </w:num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t>Poskytovatel informuje veřejnost a zájemce o službu na svých internetových stránkách o své činnosti v souladu se stanovenými oblastmi potřeb a témat odpovídající charakteru pečovatelské služby. Témata mohou být vyjádřená např. uvedením příkladů potřeb, které jsou službou podporovány.</w:t>
      </w:r>
    </w:p>
    <w:p w14:paraId="29CD7671" w14:textId="089E1806" w:rsidR="00A97D97" w:rsidRPr="00987D71" w:rsidRDefault="00A97D97">
      <w:pPr>
        <w:numPr>
          <w:ilvl w:val="0"/>
          <w:numId w:val="54"/>
        </w:num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t>Poskytovatel svou nabídkou sociální služby oslovuje všechny cílové skupiny uvedené v zákoně o sociálních službách: osoby, které mají sníženou soběstačnost z důvodu věku, chronického onemocnění (včetně psychického onemocnění) nebo zdravotního postižení (fyzického, mentálního i smyslového), a rodiny s dětmi, jejichž situace vyžaduje pomoc jiné fyzické osoby, vyjma osob s poruchou autistického spektra, chováním náročným na péči</w:t>
      </w:r>
      <w:r w:rsidR="00453134">
        <w:rPr>
          <w:rFonts w:eastAsia="Calibri"/>
        </w:rPr>
        <w:t xml:space="preserve"> a</w:t>
      </w:r>
      <w:r w:rsidRPr="00987D71">
        <w:rPr>
          <w:rFonts w:ascii="Roboto" w:hAnsi="Roboto"/>
          <w:color w:val="212121"/>
          <w:shd w:val="clear" w:color="auto" w:fill="FFFFFF"/>
        </w:rPr>
        <w:t xml:space="preserve"> dětí kojeneckého věku (do 1 roku).</w:t>
      </w:r>
    </w:p>
    <w:p w14:paraId="4A458CE4" w14:textId="77777777" w:rsidR="00A97D97" w:rsidRPr="00987D71" w:rsidRDefault="00A97D97">
      <w:pPr>
        <w:numPr>
          <w:ilvl w:val="0"/>
          <w:numId w:val="54"/>
        </w:num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t xml:space="preserve">Pečovatelská služba je odborná služba, která naplňuje potřeby uživatelů na základě zjištěných potřeb odpovídající nepříznivé sociální situaci odůvodňující poskytování tohoto druhu sociální služby. Svými úkony nenahrazuje činnost jiných běžně dostupných služeb, které nečerpají finanční prostředky z veřejných rozpočtů (např. rozvoz jídla, úklid), a to dle dostupnosti komerčních služeb v regionu a s přihlédnutím k nepříznivé sociální situaci dané osoby. </w:t>
      </w:r>
    </w:p>
    <w:p w14:paraId="693AD760" w14:textId="77777777" w:rsidR="00A97D97" w:rsidRPr="00987D71" w:rsidRDefault="00A97D97">
      <w:pPr>
        <w:numPr>
          <w:ilvl w:val="0"/>
          <w:numId w:val="54"/>
        </w:num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t>Pečovatelská služba je v informačních materiálech služby nabízena a následně poskytována dle potřeb uživatelů minimálně v součtu 12 hodin denně tak, aby tento rozsah spadal do časového rozmezí od 6:00 do 21:00 hod., a to včetně víkendů a svátků.</w:t>
      </w:r>
    </w:p>
    <w:p w14:paraId="116561D5" w14:textId="77777777" w:rsidR="00A97D97" w:rsidRPr="00987D71" w:rsidRDefault="00A97D97">
      <w:pPr>
        <w:numPr>
          <w:ilvl w:val="0"/>
          <w:numId w:val="54"/>
        </w:num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t xml:space="preserve">Poskytovatel spolupracuje s dalšími odbornými službami především zdravotními (např. home care, hospicová péče) a tísňovou péčí a dalšími subjekty, včetně sociálního pracovníka obecního úřadu.  </w:t>
      </w:r>
    </w:p>
    <w:p w14:paraId="7966E7B1" w14:textId="77777777" w:rsidR="00A97D97" w:rsidRPr="00987D71" w:rsidRDefault="00A97D97">
      <w:pPr>
        <w:numPr>
          <w:ilvl w:val="0"/>
          <w:numId w:val="54"/>
        </w:num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t>Poskytovatel v rámci základního sociální poradenství uživatelům poskytuje informace o odpovídajících kompenzačních a rehabilitačních pomůckách a úpravách prostředí, které mohou snížit závislost uživatelů na pomoci druhé osoby, nebo pozitivně ovlivňují jejich nepříznivou sociální situaci (např. smyslové, fyzické postižení).</w:t>
      </w:r>
    </w:p>
    <w:p w14:paraId="7BD35DCB" w14:textId="77777777" w:rsidR="00A97D97" w:rsidRPr="00987D71" w:rsidRDefault="00A97D97" w:rsidP="00A97D97">
      <w:pPr>
        <w:tabs>
          <w:tab w:val="left" w:pos="1030"/>
          <w:tab w:val="left" w:pos="1990"/>
          <w:tab w:val="left" w:pos="2950"/>
          <w:tab w:val="left" w:pos="4474"/>
          <w:tab w:val="left" w:pos="5434"/>
          <w:tab w:val="left" w:pos="6394"/>
          <w:tab w:val="left" w:pos="7681"/>
          <w:tab w:val="left" w:pos="8641"/>
        </w:tabs>
        <w:spacing w:after="120"/>
        <w:ind w:left="720"/>
        <w:contextualSpacing/>
        <w:rPr>
          <w:rFonts w:eastAsia="Calibri"/>
        </w:rPr>
      </w:pPr>
    </w:p>
    <w:p w14:paraId="76C2358B" w14:textId="77777777" w:rsidR="00A97D97" w:rsidRPr="00987D71" w:rsidRDefault="00A97D97" w:rsidP="00A97D97">
      <w:p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t xml:space="preserve">Pečovatelské služby nesplňující od 1. 1. 2026 uvedené požadavky budou považovány za služby, které nezajišťují požadovanou dostupnost poskytování sociální služby v Olomouckém kraji. Olomoucký kraj bude v tomto případě hledat poskytovatele pečovatelské služby, který tuto dostupnost zajistí. Sociální služba nesplňující uvedené požadavky bude, po zajištění dostupnosti pečovatelské služby v dané lokalitě, vyřazena ze Sítě sociálních služeb Olomouckého kraje. </w:t>
      </w:r>
    </w:p>
    <w:p w14:paraId="138D1EFE" w14:textId="77777777" w:rsidR="00A97D97" w:rsidRPr="00987D71" w:rsidRDefault="00A97D97" w:rsidP="00A97D97">
      <w:pPr>
        <w:tabs>
          <w:tab w:val="left" w:pos="1030"/>
          <w:tab w:val="left" w:pos="1990"/>
          <w:tab w:val="left" w:pos="2950"/>
          <w:tab w:val="left" w:pos="4474"/>
          <w:tab w:val="left" w:pos="5434"/>
          <w:tab w:val="left" w:pos="6394"/>
          <w:tab w:val="left" w:pos="7681"/>
          <w:tab w:val="left" w:pos="8641"/>
        </w:tabs>
        <w:spacing w:after="120"/>
        <w:contextualSpacing/>
        <w:rPr>
          <w:rFonts w:eastAsia="Calibri"/>
        </w:rPr>
      </w:pPr>
    </w:p>
    <w:p w14:paraId="27EAB5BD" w14:textId="77777777" w:rsidR="00A97D97" w:rsidRPr="00987D71" w:rsidRDefault="00A97D97" w:rsidP="00A97D97">
      <w:p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lastRenderedPageBreak/>
        <w:t>Samostatně bude řešena v roce 2026 otázka zajištění dostupnosti pečovatelské služby pro rodiny s dětmi (především pro děti do 1 roku věku). Pečovatelské služby nezajišťující dostupnost tomuto okruhu osob (cílové skupině), nebude v roce 2026 považována za službu nesplňující uvedené požadavky.</w:t>
      </w:r>
    </w:p>
    <w:p w14:paraId="724AE7BA" w14:textId="77777777" w:rsidR="00A97D97" w:rsidRPr="00987D71" w:rsidRDefault="00A97D97" w:rsidP="00A97D97">
      <w:pPr>
        <w:tabs>
          <w:tab w:val="left" w:pos="1030"/>
          <w:tab w:val="left" w:pos="1990"/>
          <w:tab w:val="left" w:pos="2950"/>
          <w:tab w:val="left" w:pos="4474"/>
          <w:tab w:val="left" w:pos="5434"/>
          <w:tab w:val="left" w:pos="6394"/>
          <w:tab w:val="left" w:pos="7681"/>
          <w:tab w:val="left" w:pos="8641"/>
        </w:tabs>
        <w:spacing w:after="120"/>
        <w:contextualSpacing/>
        <w:rPr>
          <w:rFonts w:eastAsia="Calibri"/>
        </w:rPr>
      </w:pPr>
    </w:p>
    <w:p w14:paraId="3EA8C321" w14:textId="77777777" w:rsidR="00A97D97" w:rsidRDefault="00A97D97" w:rsidP="00A97D97">
      <w:pPr>
        <w:tabs>
          <w:tab w:val="left" w:pos="1030"/>
          <w:tab w:val="left" w:pos="1990"/>
          <w:tab w:val="left" w:pos="2950"/>
          <w:tab w:val="left" w:pos="4474"/>
          <w:tab w:val="left" w:pos="5434"/>
          <w:tab w:val="left" w:pos="6394"/>
          <w:tab w:val="left" w:pos="7681"/>
          <w:tab w:val="left" w:pos="8641"/>
        </w:tabs>
        <w:spacing w:after="120"/>
        <w:contextualSpacing/>
        <w:rPr>
          <w:rFonts w:eastAsia="Calibri"/>
        </w:rPr>
      </w:pPr>
      <w:r w:rsidRPr="00987D71">
        <w:rPr>
          <w:rFonts w:eastAsia="Calibri"/>
        </w:rPr>
        <w:t>Současně nebude možné do Sítě sociálních služeb Olomouckého kraje zařadit žádnou novou službu, která nebude uvedené požadavky plnit.</w:t>
      </w:r>
    </w:p>
    <w:p w14:paraId="6B52ACDE" w14:textId="77777777" w:rsidR="00A97D97" w:rsidRDefault="00A97D97" w:rsidP="00A97D97"/>
    <w:p w14:paraId="79A57E5E" w14:textId="1EF79BC0" w:rsidR="0088167D" w:rsidRPr="00D14E49" w:rsidRDefault="000C3B4C" w:rsidP="00D14E49">
      <w:pPr>
        <w:pStyle w:val="Nadpis2"/>
      </w:pPr>
      <w:bookmarkStart w:id="66" w:name="_Toc198560638"/>
      <w:r w:rsidRPr="00D14E49">
        <w:t>4</w:t>
      </w:r>
      <w:r w:rsidR="0088167D" w:rsidRPr="00D14E49">
        <w:t>.</w:t>
      </w:r>
      <w:r w:rsidRPr="00D14E49">
        <w:t>1</w:t>
      </w:r>
      <w:r w:rsidR="0088167D" w:rsidRPr="00D14E49">
        <w:t xml:space="preserve"> </w:t>
      </w:r>
      <w:r w:rsidR="0088167D" w:rsidRPr="009A3039">
        <w:t>Působnost pečovatelských služeb</w:t>
      </w:r>
      <w:bookmarkEnd w:id="65"/>
      <w:bookmarkEnd w:id="66"/>
      <w:r w:rsidR="00B94609">
        <w:t xml:space="preserve"> </w:t>
      </w:r>
    </w:p>
    <w:p w14:paraId="136FE994" w14:textId="3BB2EAF1" w:rsidR="0079002D" w:rsidRPr="0079002D" w:rsidRDefault="0079002D" w:rsidP="0079002D">
      <w:pPr>
        <w:rPr>
          <w:rFonts w:eastAsia="Calibri"/>
        </w:rPr>
      </w:pPr>
      <w:r w:rsidRPr="0079002D">
        <w:rPr>
          <w:rFonts w:eastAsia="Calibri"/>
        </w:rPr>
        <w:t>Na základě jednání OK s poskytovateli pečovatelských služeb o jejich územní působnosti byl v srpnu roku 2023 vytvořen mapový výstup, který byl následně v dubnu 2025 aktualizován. Graficky je znázorněna aktuální územní působnost jednotlivých poskytovatelů pečovatelské služby na území OK – uváděny jsou služby zařazené v krajské síti sociálních služeb OK. Data byla verifikována sociálními odbory na jednotlivých ORP. Z níže prezentovaných mapových podkladů, členěných dle správním obvodu obce s rozšířenou působností (dále také „SO ORP“), je zřejmé, že území celého OK je pečovatelskými službami pokryto hospodárně a efektivně, neboť 79,3 % obcí obsluhuje jeden poskytovatel. Dva až tři poskytovatelé jsou především ve větších městech a v jejich nejbližším okolí. Pouze v území krajského města působí</w:t>
      </w:r>
      <w:r w:rsidR="007C57D1">
        <w:rPr>
          <w:rFonts w:eastAsia="Calibri"/>
        </w:rPr>
        <w:t xml:space="preserve"> 4</w:t>
      </w:r>
      <w:r w:rsidR="00F12970">
        <w:rPr>
          <w:rFonts w:eastAsia="Calibri"/>
        </w:rPr>
        <w:t> </w:t>
      </w:r>
      <w:r w:rsidRPr="0079002D">
        <w:rPr>
          <w:rFonts w:eastAsia="Calibri"/>
        </w:rPr>
        <w:t>poskytovatel</w:t>
      </w:r>
      <w:r w:rsidR="007C57D1">
        <w:rPr>
          <w:rFonts w:eastAsia="Calibri"/>
        </w:rPr>
        <w:t>é</w:t>
      </w:r>
      <w:r w:rsidRPr="0079002D">
        <w:rPr>
          <w:rFonts w:eastAsia="Calibri"/>
        </w:rPr>
        <w:t xml:space="preserve"> uvedené sociální služby. </w:t>
      </w:r>
    </w:p>
    <w:p w14:paraId="21BC451D" w14:textId="77BE2FBE" w:rsidR="009A3039" w:rsidRPr="00207C30" w:rsidRDefault="009A3039" w:rsidP="009A3039">
      <w:pPr>
        <w:keepNext/>
        <w:spacing w:line="240" w:lineRule="auto"/>
        <w:rPr>
          <w:rFonts w:eastAsia="Calibri"/>
          <w:b/>
          <w:iCs/>
          <w:sz w:val="18"/>
          <w:szCs w:val="18"/>
        </w:rPr>
      </w:pPr>
      <w:r w:rsidRPr="00207C30">
        <w:rPr>
          <w:rFonts w:eastAsia="Calibri"/>
          <w:b/>
          <w:iCs/>
          <w:sz w:val="18"/>
          <w:szCs w:val="18"/>
        </w:rPr>
        <w:lastRenderedPageBreak/>
        <w:t xml:space="preserve">Obrázek </w:t>
      </w:r>
      <w:r w:rsidRPr="00207C30">
        <w:rPr>
          <w:rFonts w:eastAsia="Calibri"/>
          <w:b/>
          <w:iCs/>
          <w:sz w:val="18"/>
          <w:szCs w:val="18"/>
        </w:rPr>
        <w:fldChar w:fldCharType="begin"/>
      </w:r>
      <w:r w:rsidRPr="00207C30">
        <w:rPr>
          <w:rFonts w:eastAsia="Calibri"/>
          <w:b/>
          <w:iCs/>
          <w:sz w:val="18"/>
          <w:szCs w:val="18"/>
        </w:rPr>
        <w:instrText xml:space="preserve"> STYLEREF 1 \s </w:instrText>
      </w:r>
      <w:r w:rsidRPr="00207C30">
        <w:rPr>
          <w:rFonts w:eastAsia="Calibri"/>
          <w:b/>
          <w:iCs/>
          <w:sz w:val="18"/>
          <w:szCs w:val="18"/>
        </w:rPr>
        <w:fldChar w:fldCharType="separate"/>
      </w:r>
      <w:r w:rsidR="00881996">
        <w:rPr>
          <w:rFonts w:eastAsia="Calibri"/>
          <w:b/>
          <w:iCs/>
          <w:noProof/>
          <w:sz w:val="18"/>
          <w:szCs w:val="18"/>
        </w:rPr>
        <w:t>4</w:t>
      </w:r>
      <w:r w:rsidRPr="00207C30">
        <w:rPr>
          <w:rFonts w:eastAsia="Calibri"/>
          <w:b/>
          <w:iCs/>
          <w:sz w:val="18"/>
          <w:szCs w:val="18"/>
        </w:rPr>
        <w:fldChar w:fldCharType="end"/>
      </w:r>
      <w:r w:rsidRPr="00207C30">
        <w:rPr>
          <w:rFonts w:eastAsia="Calibri"/>
          <w:b/>
          <w:iCs/>
          <w:sz w:val="18"/>
          <w:szCs w:val="18"/>
        </w:rPr>
        <w:t>.</w:t>
      </w:r>
      <w:r w:rsidRPr="00207C30">
        <w:rPr>
          <w:rFonts w:eastAsia="Calibri"/>
          <w:b/>
          <w:iCs/>
          <w:sz w:val="18"/>
          <w:szCs w:val="18"/>
        </w:rPr>
        <w:fldChar w:fldCharType="begin"/>
      </w:r>
      <w:r w:rsidRPr="00207C30">
        <w:rPr>
          <w:rFonts w:eastAsia="Calibri"/>
          <w:b/>
          <w:iCs/>
          <w:sz w:val="18"/>
          <w:szCs w:val="18"/>
        </w:rPr>
        <w:instrText xml:space="preserve"> SEQ Obrázek \* ARABIC \s 1 </w:instrText>
      </w:r>
      <w:r w:rsidRPr="00207C30">
        <w:rPr>
          <w:rFonts w:eastAsia="Calibri"/>
          <w:b/>
          <w:iCs/>
          <w:sz w:val="18"/>
          <w:szCs w:val="18"/>
        </w:rPr>
        <w:fldChar w:fldCharType="separate"/>
      </w:r>
      <w:r w:rsidR="00881996">
        <w:rPr>
          <w:rFonts w:eastAsia="Calibri"/>
          <w:b/>
          <w:iCs/>
          <w:noProof/>
          <w:sz w:val="18"/>
          <w:szCs w:val="18"/>
        </w:rPr>
        <w:t>1</w:t>
      </w:r>
      <w:r w:rsidRPr="00207C30">
        <w:rPr>
          <w:rFonts w:eastAsia="Calibri"/>
          <w:b/>
          <w:iCs/>
          <w:sz w:val="18"/>
          <w:szCs w:val="18"/>
        </w:rPr>
        <w:fldChar w:fldCharType="end"/>
      </w:r>
      <w:r w:rsidRPr="00207C30">
        <w:rPr>
          <w:rFonts w:eastAsia="Calibri"/>
          <w:b/>
          <w:iCs/>
          <w:sz w:val="18"/>
          <w:szCs w:val="18"/>
        </w:rPr>
        <w:t>: Územní působnost pečovatelských služeb v roce 202</w:t>
      </w:r>
      <w:r>
        <w:rPr>
          <w:rFonts w:eastAsia="Calibri"/>
          <w:b/>
          <w:iCs/>
          <w:sz w:val="18"/>
          <w:szCs w:val="18"/>
        </w:rPr>
        <w:t>5</w:t>
      </w:r>
      <w:r w:rsidRPr="00207C30">
        <w:rPr>
          <w:rFonts w:eastAsia="Calibri"/>
          <w:b/>
          <w:iCs/>
          <w:sz w:val="18"/>
          <w:szCs w:val="18"/>
        </w:rPr>
        <w:t xml:space="preserve"> v Olomouckém kraji</w:t>
      </w:r>
    </w:p>
    <w:p w14:paraId="4EB439C8" w14:textId="2454A183" w:rsidR="009A3039" w:rsidRPr="00207C30" w:rsidRDefault="007C57D1" w:rsidP="009A3039">
      <w:pPr>
        <w:rPr>
          <w:rFonts w:eastAsia="Calibri"/>
        </w:rPr>
      </w:pPr>
      <w:r>
        <w:rPr>
          <w:noProof/>
        </w:rPr>
        <w:drawing>
          <wp:inline distT="0" distB="0" distL="0" distR="0" wp14:anchorId="58BAF56C" wp14:editId="182FE6BD">
            <wp:extent cx="5760720" cy="7970520"/>
            <wp:effectExtent l="0" t="0" r="0" b="0"/>
            <wp:docPr id="1271692128"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60720" cy="7970520"/>
                    </a:xfrm>
                    <a:prstGeom prst="rect">
                      <a:avLst/>
                    </a:prstGeom>
                    <a:noFill/>
                    <a:ln>
                      <a:noFill/>
                    </a:ln>
                  </pic:spPr>
                </pic:pic>
              </a:graphicData>
            </a:graphic>
          </wp:inline>
        </w:drawing>
      </w:r>
    </w:p>
    <w:p w14:paraId="73199C19"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3886613F" w14:textId="77777777" w:rsidR="009A3039" w:rsidRPr="00207C30" w:rsidRDefault="009A3039" w:rsidP="009A3039">
      <w:pPr>
        <w:keepNext/>
        <w:rPr>
          <w:rFonts w:eastAsia="Calibri"/>
        </w:rPr>
      </w:pPr>
      <w:r w:rsidRPr="00207C30">
        <w:rPr>
          <w:rFonts w:eastAsia="Calibri"/>
        </w:rPr>
        <w:lastRenderedPageBreak/>
        <w:t xml:space="preserve">Potencionální počet uživatelů, kteří mohou využívat pečovatelské služby, vychází z počtu osob pobírající příspěvek na péči, který je uveden v následující tabulce. </w:t>
      </w:r>
    </w:p>
    <w:p w14:paraId="164D7299" w14:textId="2995BF90"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Tabulka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Počet osob pobírajících příspěvek na péči dle stupňů závislosti k 1. 12. 2022 v Olomouckém kraji</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515E15A7"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auto" w:fill="C6D9F1" w:themeFill="text2" w:themeFillTint="33"/>
            <w:noWrap/>
            <w:vAlign w:val="center"/>
            <w:hideMark/>
          </w:tcPr>
          <w:p w14:paraId="343220B7" w14:textId="77777777" w:rsidR="009A3039" w:rsidRPr="00207C30" w:rsidRDefault="009A3039" w:rsidP="004815FA">
            <w:pPr>
              <w:keepNext/>
              <w:spacing w:line="240" w:lineRule="auto"/>
              <w:jc w:val="center"/>
              <w:rPr>
                <w:rFonts w:eastAsia="Times New Roman"/>
                <w:b/>
                <w:bCs/>
                <w:color w:val="000000"/>
                <w:sz w:val="20"/>
                <w:szCs w:val="20"/>
                <w:lang w:eastAsia="cs-CZ"/>
              </w:rPr>
            </w:pPr>
            <w:r w:rsidRPr="00207C30">
              <w:rPr>
                <w:rFonts w:eastAsia="Times New Roman"/>
                <w:b/>
                <w:bCs/>
                <w:color w:val="000000"/>
                <w:sz w:val="20"/>
                <w:szCs w:val="20"/>
                <w:lang w:eastAsia="cs-CZ"/>
              </w:rPr>
              <w:t>SO ORP</w:t>
            </w:r>
          </w:p>
        </w:tc>
        <w:tc>
          <w:tcPr>
            <w:tcW w:w="738" w:type="pct"/>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021DCAC0" w14:textId="77777777" w:rsidR="009A3039" w:rsidRPr="00207C30" w:rsidRDefault="009A3039" w:rsidP="004815FA">
            <w:pPr>
              <w:keepNext/>
              <w:spacing w:line="240" w:lineRule="auto"/>
              <w:jc w:val="center"/>
              <w:rPr>
                <w:rFonts w:eastAsia="Times New Roman"/>
                <w:b/>
                <w:bCs/>
                <w:color w:val="000000"/>
                <w:sz w:val="20"/>
                <w:szCs w:val="20"/>
                <w:lang w:eastAsia="cs-CZ"/>
              </w:rPr>
            </w:pPr>
            <w:r w:rsidRPr="00207C30">
              <w:rPr>
                <w:rFonts w:eastAsia="Times New Roman"/>
                <w:b/>
                <w:bCs/>
                <w:color w:val="000000"/>
                <w:sz w:val="20"/>
                <w:szCs w:val="20"/>
                <w:lang w:eastAsia="cs-CZ"/>
              </w:rPr>
              <w:t>I.</w:t>
            </w:r>
          </w:p>
        </w:tc>
        <w:tc>
          <w:tcPr>
            <w:tcW w:w="738" w:type="pct"/>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4BF7D90D" w14:textId="77777777" w:rsidR="009A3039" w:rsidRPr="00207C30" w:rsidRDefault="009A3039" w:rsidP="004815FA">
            <w:pPr>
              <w:keepNext/>
              <w:spacing w:line="240" w:lineRule="auto"/>
              <w:jc w:val="center"/>
              <w:rPr>
                <w:rFonts w:eastAsia="Times New Roman"/>
                <w:b/>
                <w:bCs/>
                <w:color w:val="000000"/>
                <w:sz w:val="20"/>
                <w:szCs w:val="20"/>
                <w:lang w:eastAsia="cs-CZ"/>
              </w:rPr>
            </w:pPr>
            <w:r w:rsidRPr="00207C30">
              <w:rPr>
                <w:rFonts w:eastAsia="Times New Roman"/>
                <w:b/>
                <w:bCs/>
                <w:color w:val="000000"/>
                <w:sz w:val="20"/>
                <w:szCs w:val="20"/>
                <w:lang w:eastAsia="cs-CZ"/>
              </w:rPr>
              <w:t>II.</w:t>
            </w:r>
          </w:p>
        </w:tc>
        <w:tc>
          <w:tcPr>
            <w:tcW w:w="738" w:type="pct"/>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7E4EB57E" w14:textId="77777777" w:rsidR="009A3039" w:rsidRPr="00207C30" w:rsidRDefault="009A3039" w:rsidP="004815FA">
            <w:pPr>
              <w:keepNext/>
              <w:spacing w:line="240" w:lineRule="auto"/>
              <w:jc w:val="center"/>
              <w:rPr>
                <w:rFonts w:eastAsia="Times New Roman"/>
                <w:b/>
                <w:bCs/>
                <w:color w:val="000000"/>
                <w:sz w:val="20"/>
                <w:szCs w:val="20"/>
                <w:lang w:eastAsia="cs-CZ"/>
              </w:rPr>
            </w:pPr>
            <w:r w:rsidRPr="00207C30">
              <w:rPr>
                <w:rFonts w:eastAsia="Times New Roman"/>
                <w:b/>
                <w:bCs/>
                <w:color w:val="000000"/>
                <w:sz w:val="20"/>
                <w:szCs w:val="20"/>
                <w:lang w:eastAsia="cs-CZ"/>
              </w:rPr>
              <w:t>III.</w:t>
            </w:r>
          </w:p>
        </w:tc>
        <w:tc>
          <w:tcPr>
            <w:tcW w:w="738" w:type="pct"/>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2C959797" w14:textId="77777777" w:rsidR="009A3039" w:rsidRPr="00207C30" w:rsidRDefault="009A3039" w:rsidP="004815FA">
            <w:pPr>
              <w:keepNext/>
              <w:spacing w:line="240" w:lineRule="auto"/>
              <w:jc w:val="center"/>
              <w:rPr>
                <w:rFonts w:eastAsia="Times New Roman"/>
                <w:b/>
                <w:bCs/>
                <w:color w:val="000000"/>
                <w:sz w:val="20"/>
                <w:szCs w:val="20"/>
                <w:lang w:eastAsia="cs-CZ"/>
              </w:rPr>
            </w:pPr>
            <w:r w:rsidRPr="00207C30">
              <w:rPr>
                <w:rFonts w:eastAsia="Times New Roman"/>
                <w:b/>
                <w:bCs/>
                <w:color w:val="000000"/>
                <w:sz w:val="20"/>
                <w:szCs w:val="20"/>
                <w:lang w:eastAsia="cs-CZ"/>
              </w:rPr>
              <w:t>IV.</w:t>
            </w:r>
          </w:p>
        </w:tc>
        <w:tc>
          <w:tcPr>
            <w:tcW w:w="738" w:type="pct"/>
            <w:tcBorders>
              <w:top w:val="single" w:sz="4" w:space="0" w:color="auto"/>
              <w:left w:val="nil"/>
              <w:bottom w:val="single" w:sz="4" w:space="0" w:color="auto"/>
              <w:right w:val="single" w:sz="4" w:space="0" w:color="auto"/>
            </w:tcBorders>
            <w:shd w:val="clear" w:color="auto" w:fill="C6D9F1" w:themeFill="text2" w:themeFillTint="33"/>
            <w:noWrap/>
            <w:vAlign w:val="center"/>
            <w:hideMark/>
          </w:tcPr>
          <w:p w14:paraId="01E5363B" w14:textId="77777777" w:rsidR="009A3039" w:rsidRPr="00207C30" w:rsidRDefault="009A3039" w:rsidP="004815FA">
            <w:pPr>
              <w:keepNext/>
              <w:spacing w:line="240" w:lineRule="auto"/>
              <w:jc w:val="center"/>
              <w:rPr>
                <w:rFonts w:eastAsia="Times New Roman"/>
                <w:b/>
                <w:bCs/>
                <w:color w:val="000000"/>
                <w:sz w:val="20"/>
                <w:szCs w:val="20"/>
                <w:lang w:eastAsia="cs-CZ"/>
              </w:rPr>
            </w:pPr>
            <w:r w:rsidRPr="00207C30">
              <w:rPr>
                <w:rFonts w:eastAsia="Times New Roman"/>
                <w:b/>
                <w:bCs/>
                <w:color w:val="000000"/>
                <w:sz w:val="20"/>
                <w:szCs w:val="20"/>
                <w:lang w:eastAsia="cs-CZ"/>
              </w:rPr>
              <w:t>Celkem</w:t>
            </w:r>
          </w:p>
        </w:tc>
      </w:tr>
      <w:tr w:rsidR="009A3039" w:rsidRPr="00207C30" w14:paraId="52AF128F"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2171858F"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Hranice</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1D79EC"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326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DB0456"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457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423A85"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465</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CBF402"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278</w:t>
            </w:r>
          </w:p>
        </w:tc>
        <w:tc>
          <w:tcPr>
            <w:tcW w:w="738" w:type="pct"/>
            <w:tcBorders>
              <w:top w:val="nil"/>
              <w:left w:val="nil"/>
              <w:bottom w:val="single" w:sz="4" w:space="0" w:color="auto"/>
              <w:right w:val="single" w:sz="4" w:space="0" w:color="auto"/>
            </w:tcBorders>
            <w:shd w:val="clear" w:color="auto" w:fill="auto"/>
            <w:noWrap/>
            <w:vAlign w:val="bottom"/>
            <w:hideMark/>
          </w:tcPr>
          <w:p w14:paraId="6F5CB595"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1 526</w:t>
            </w:r>
          </w:p>
        </w:tc>
      </w:tr>
      <w:tr w:rsidR="009A3039" w:rsidRPr="00207C30" w14:paraId="0E4A8A68"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2167D47D"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Jeseník</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4F7F67"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372</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D74A8A"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311</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536BD8"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284</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5D23E6"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237</w:t>
            </w:r>
          </w:p>
        </w:tc>
        <w:tc>
          <w:tcPr>
            <w:tcW w:w="738" w:type="pct"/>
            <w:tcBorders>
              <w:top w:val="nil"/>
              <w:left w:val="nil"/>
              <w:bottom w:val="single" w:sz="4" w:space="0" w:color="auto"/>
              <w:right w:val="single" w:sz="4" w:space="0" w:color="auto"/>
            </w:tcBorders>
            <w:shd w:val="clear" w:color="auto" w:fill="auto"/>
            <w:noWrap/>
            <w:vAlign w:val="bottom"/>
            <w:hideMark/>
          </w:tcPr>
          <w:p w14:paraId="1836EDB9"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1 204</w:t>
            </w:r>
          </w:p>
        </w:tc>
      </w:tr>
      <w:tr w:rsidR="009A3039" w:rsidRPr="00207C30" w14:paraId="5CA9B3EA"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5CAC7419"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Konice</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EEC563"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119</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174CCC"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165</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E9DBD0"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116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A2B31F"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76</w:t>
            </w:r>
          </w:p>
        </w:tc>
        <w:tc>
          <w:tcPr>
            <w:tcW w:w="738" w:type="pct"/>
            <w:tcBorders>
              <w:top w:val="nil"/>
              <w:left w:val="nil"/>
              <w:bottom w:val="single" w:sz="4" w:space="0" w:color="auto"/>
              <w:right w:val="single" w:sz="4" w:space="0" w:color="auto"/>
            </w:tcBorders>
            <w:shd w:val="clear" w:color="auto" w:fill="auto"/>
            <w:noWrap/>
            <w:vAlign w:val="bottom"/>
            <w:hideMark/>
          </w:tcPr>
          <w:p w14:paraId="4FBE9011"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476</w:t>
            </w:r>
          </w:p>
        </w:tc>
      </w:tr>
      <w:tr w:rsidR="009A3039" w:rsidRPr="00207C30" w14:paraId="49F42520"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75680CBE"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Lipník nad Bečvou</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BDD514"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158</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A42414"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163</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08D580"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157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F37F39"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66</w:t>
            </w:r>
          </w:p>
        </w:tc>
        <w:tc>
          <w:tcPr>
            <w:tcW w:w="738" w:type="pct"/>
            <w:tcBorders>
              <w:top w:val="nil"/>
              <w:left w:val="nil"/>
              <w:bottom w:val="single" w:sz="4" w:space="0" w:color="auto"/>
              <w:right w:val="single" w:sz="4" w:space="0" w:color="auto"/>
            </w:tcBorders>
            <w:shd w:val="clear" w:color="auto" w:fill="auto"/>
            <w:noWrap/>
            <w:vAlign w:val="bottom"/>
            <w:hideMark/>
          </w:tcPr>
          <w:p w14:paraId="69645A96"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544</w:t>
            </w:r>
          </w:p>
        </w:tc>
      </w:tr>
      <w:tr w:rsidR="009A3039" w:rsidRPr="00207C30" w14:paraId="742646DD"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36412766"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Litovel</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9147AC"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236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778698"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251</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7371D3"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207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E28831"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132</w:t>
            </w:r>
          </w:p>
        </w:tc>
        <w:tc>
          <w:tcPr>
            <w:tcW w:w="738" w:type="pct"/>
            <w:tcBorders>
              <w:top w:val="nil"/>
              <w:left w:val="nil"/>
              <w:bottom w:val="single" w:sz="4" w:space="0" w:color="auto"/>
              <w:right w:val="single" w:sz="4" w:space="0" w:color="auto"/>
            </w:tcBorders>
            <w:shd w:val="clear" w:color="auto" w:fill="auto"/>
            <w:noWrap/>
            <w:vAlign w:val="bottom"/>
            <w:hideMark/>
          </w:tcPr>
          <w:p w14:paraId="388F7FCA"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826</w:t>
            </w:r>
          </w:p>
        </w:tc>
      </w:tr>
      <w:tr w:rsidR="009A3039" w:rsidRPr="00207C30" w14:paraId="40A869F0"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7B798E5B"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Mohelnice</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5745DA"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216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1F7B5D"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175</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CC56FC"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190</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31C95D"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129</w:t>
            </w:r>
          </w:p>
        </w:tc>
        <w:tc>
          <w:tcPr>
            <w:tcW w:w="738" w:type="pct"/>
            <w:tcBorders>
              <w:top w:val="nil"/>
              <w:left w:val="nil"/>
              <w:bottom w:val="single" w:sz="4" w:space="0" w:color="auto"/>
              <w:right w:val="single" w:sz="4" w:space="0" w:color="auto"/>
            </w:tcBorders>
            <w:shd w:val="clear" w:color="auto" w:fill="auto"/>
            <w:noWrap/>
            <w:vAlign w:val="bottom"/>
            <w:hideMark/>
          </w:tcPr>
          <w:p w14:paraId="4106E5BD"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710</w:t>
            </w:r>
          </w:p>
        </w:tc>
      </w:tr>
      <w:tr w:rsidR="009A3039" w:rsidRPr="00207C30" w14:paraId="08C47A25"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17F4F3B5"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Olomouc</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36203A"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1 536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7F10C2"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1 466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B2CB73"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1 143</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33E6F9"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733</w:t>
            </w:r>
          </w:p>
        </w:tc>
        <w:tc>
          <w:tcPr>
            <w:tcW w:w="738" w:type="pct"/>
            <w:tcBorders>
              <w:top w:val="nil"/>
              <w:left w:val="nil"/>
              <w:bottom w:val="single" w:sz="4" w:space="0" w:color="auto"/>
              <w:right w:val="single" w:sz="4" w:space="0" w:color="auto"/>
            </w:tcBorders>
            <w:shd w:val="clear" w:color="auto" w:fill="auto"/>
            <w:noWrap/>
            <w:vAlign w:val="bottom"/>
            <w:hideMark/>
          </w:tcPr>
          <w:p w14:paraId="2B30C363"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4 878</w:t>
            </w:r>
          </w:p>
        </w:tc>
      </w:tr>
      <w:tr w:rsidR="009A3039" w:rsidRPr="00207C30" w14:paraId="0F4FA64E"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748E945C"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Prostějov</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DE9319"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1 047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BDDB5C"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1 006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951185"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735</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CDDE86"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495</w:t>
            </w:r>
          </w:p>
        </w:tc>
        <w:tc>
          <w:tcPr>
            <w:tcW w:w="738" w:type="pct"/>
            <w:tcBorders>
              <w:top w:val="nil"/>
              <w:left w:val="nil"/>
              <w:bottom w:val="single" w:sz="4" w:space="0" w:color="auto"/>
              <w:right w:val="single" w:sz="4" w:space="0" w:color="auto"/>
            </w:tcBorders>
            <w:shd w:val="clear" w:color="auto" w:fill="auto"/>
            <w:noWrap/>
            <w:vAlign w:val="bottom"/>
            <w:hideMark/>
          </w:tcPr>
          <w:p w14:paraId="24DEB843"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3 283</w:t>
            </w:r>
          </w:p>
        </w:tc>
      </w:tr>
      <w:tr w:rsidR="009A3039" w:rsidRPr="00207C30" w14:paraId="144C6901"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7DABA824"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Přerov</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5E7AEB"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1 024</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9E5D5D"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1 155</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70AA61"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950</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450CCE"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595</w:t>
            </w:r>
          </w:p>
        </w:tc>
        <w:tc>
          <w:tcPr>
            <w:tcW w:w="738" w:type="pct"/>
            <w:tcBorders>
              <w:top w:val="nil"/>
              <w:left w:val="nil"/>
              <w:bottom w:val="single" w:sz="4" w:space="0" w:color="auto"/>
              <w:right w:val="single" w:sz="4" w:space="0" w:color="auto"/>
            </w:tcBorders>
            <w:shd w:val="clear" w:color="auto" w:fill="auto"/>
            <w:noWrap/>
            <w:vAlign w:val="bottom"/>
            <w:hideMark/>
          </w:tcPr>
          <w:p w14:paraId="7F08EBD6"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3 724</w:t>
            </w:r>
          </w:p>
        </w:tc>
      </w:tr>
      <w:tr w:rsidR="009A3039" w:rsidRPr="00207C30" w14:paraId="193427B7"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5265135E"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Šternberk</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A4EC58"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247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0BB4B9"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193</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21055D"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160</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D7607C"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163</w:t>
            </w:r>
          </w:p>
        </w:tc>
        <w:tc>
          <w:tcPr>
            <w:tcW w:w="738" w:type="pct"/>
            <w:tcBorders>
              <w:top w:val="nil"/>
              <w:left w:val="nil"/>
              <w:bottom w:val="single" w:sz="4" w:space="0" w:color="auto"/>
              <w:right w:val="single" w:sz="4" w:space="0" w:color="auto"/>
            </w:tcBorders>
            <w:shd w:val="clear" w:color="auto" w:fill="auto"/>
            <w:noWrap/>
            <w:vAlign w:val="bottom"/>
            <w:hideMark/>
          </w:tcPr>
          <w:p w14:paraId="1A9D2228"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763</w:t>
            </w:r>
          </w:p>
        </w:tc>
      </w:tr>
      <w:tr w:rsidR="009A3039" w:rsidRPr="00207C30" w14:paraId="713CCCF5"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00E45296"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Šumperk</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40E584"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766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B1DE9E"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892</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B60680"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958</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2431B1"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570</w:t>
            </w:r>
          </w:p>
        </w:tc>
        <w:tc>
          <w:tcPr>
            <w:tcW w:w="738" w:type="pct"/>
            <w:tcBorders>
              <w:top w:val="nil"/>
              <w:left w:val="nil"/>
              <w:bottom w:val="single" w:sz="4" w:space="0" w:color="auto"/>
              <w:right w:val="single" w:sz="4" w:space="0" w:color="auto"/>
            </w:tcBorders>
            <w:shd w:val="clear" w:color="auto" w:fill="auto"/>
            <w:noWrap/>
            <w:vAlign w:val="bottom"/>
            <w:hideMark/>
          </w:tcPr>
          <w:p w14:paraId="0993414D"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3 186</w:t>
            </w:r>
          </w:p>
        </w:tc>
      </w:tr>
      <w:tr w:rsidR="009A3039" w:rsidRPr="00207C30" w14:paraId="599E857E"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448FD6BA"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Uničov</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2D83FF"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212</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2DB317"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230</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3C50F3"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182</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FA3AB8"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104</w:t>
            </w:r>
          </w:p>
        </w:tc>
        <w:tc>
          <w:tcPr>
            <w:tcW w:w="738" w:type="pct"/>
            <w:tcBorders>
              <w:top w:val="nil"/>
              <w:left w:val="nil"/>
              <w:bottom w:val="single" w:sz="4" w:space="0" w:color="auto"/>
              <w:right w:val="single" w:sz="4" w:space="0" w:color="auto"/>
            </w:tcBorders>
            <w:shd w:val="clear" w:color="auto" w:fill="auto"/>
            <w:noWrap/>
            <w:vAlign w:val="bottom"/>
            <w:hideMark/>
          </w:tcPr>
          <w:p w14:paraId="50AB6069"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728</w:t>
            </w:r>
          </w:p>
        </w:tc>
      </w:tr>
      <w:tr w:rsidR="009A3039" w:rsidRPr="00207C30" w14:paraId="26057229"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31741B73"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Zábřeh</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4DDB1A"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318</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DB437F"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416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B92AD0"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409</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AC58EF"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213</w:t>
            </w:r>
          </w:p>
        </w:tc>
        <w:tc>
          <w:tcPr>
            <w:tcW w:w="738" w:type="pct"/>
            <w:tcBorders>
              <w:top w:val="nil"/>
              <w:left w:val="nil"/>
              <w:bottom w:val="single" w:sz="4" w:space="0" w:color="auto"/>
              <w:right w:val="single" w:sz="4" w:space="0" w:color="auto"/>
            </w:tcBorders>
            <w:shd w:val="clear" w:color="auto" w:fill="auto"/>
            <w:noWrap/>
            <w:vAlign w:val="bottom"/>
            <w:hideMark/>
          </w:tcPr>
          <w:p w14:paraId="4DDCADD4" w14:textId="77777777" w:rsidR="009A3039" w:rsidRPr="00653B05" w:rsidRDefault="009A3039" w:rsidP="004815FA">
            <w:pPr>
              <w:keepNext/>
              <w:spacing w:line="240" w:lineRule="auto"/>
              <w:jc w:val="right"/>
              <w:rPr>
                <w:rFonts w:eastAsia="Times New Roman"/>
                <w:color w:val="000000"/>
                <w:sz w:val="20"/>
                <w:szCs w:val="20"/>
                <w:lang w:eastAsia="cs-CZ"/>
              </w:rPr>
            </w:pPr>
            <w:r w:rsidRPr="00653B05">
              <w:rPr>
                <w:rFonts w:eastAsia="Times New Roman"/>
                <w:color w:val="000000"/>
                <w:sz w:val="20"/>
                <w:szCs w:val="20"/>
                <w:lang w:eastAsia="cs-CZ"/>
              </w:rPr>
              <w:t>1 356</w:t>
            </w:r>
          </w:p>
        </w:tc>
      </w:tr>
      <w:tr w:rsidR="009A3039" w:rsidRPr="00207C30" w14:paraId="4E7EAB1B"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8DB3E2" w:themeFill="text2" w:themeFillTint="66"/>
            <w:noWrap/>
            <w:vAlign w:val="bottom"/>
            <w:hideMark/>
          </w:tcPr>
          <w:p w14:paraId="39F9680F" w14:textId="77777777" w:rsidR="009A3039" w:rsidRPr="00207C30" w:rsidRDefault="009A3039" w:rsidP="004815FA">
            <w:pPr>
              <w:keepNext/>
              <w:spacing w:line="240" w:lineRule="auto"/>
              <w:rPr>
                <w:rFonts w:eastAsia="Times New Roman"/>
                <w:color w:val="000000"/>
                <w:sz w:val="20"/>
                <w:szCs w:val="20"/>
                <w:lang w:eastAsia="cs-CZ"/>
              </w:rPr>
            </w:pPr>
            <w:r w:rsidRPr="00207C30">
              <w:rPr>
                <w:rFonts w:eastAsia="Times New Roman"/>
                <w:color w:val="000000"/>
                <w:sz w:val="20"/>
                <w:szCs w:val="20"/>
                <w:lang w:eastAsia="cs-CZ"/>
              </w:rPr>
              <w:t>Olomoucký kraj</w:t>
            </w:r>
          </w:p>
        </w:tc>
        <w:tc>
          <w:tcPr>
            <w:tcW w:w="738" w:type="pct"/>
            <w:tcBorders>
              <w:top w:val="nil"/>
              <w:left w:val="nil"/>
              <w:bottom w:val="single" w:sz="4" w:space="0" w:color="auto"/>
              <w:right w:val="single" w:sz="4" w:space="0" w:color="auto"/>
            </w:tcBorders>
            <w:shd w:val="clear" w:color="auto" w:fill="auto"/>
            <w:noWrap/>
            <w:vAlign w:val="bottom"/>
            <w:hideMark/>
          </w:tcPr>
          <w:p w14:paraId="3019E722" w14:textId="77777777" w:rsidR="009A3039" w:rsidRPr="00207C30" w:rsidRDefault="009A3039" w:rsidP="004815FA">
            <w:pPr>
              <w:keepNext/>
              <w:spacing w:line="240" w:lineRule="auto"/>
              <w:jc w:val="right"/>
              <w:rPr>
                <w:rFonts w:eastAsia="Times New Roman"/>
                <w:color w:val="000000"/>
                <w:sz w:val="20"/>
                <w:szCs w:val="20"/>
                <w:lang w:eastAsia="cs-CZ"/>
              </w:rPr>
            </w:pPr>
            <w:r w:rsidRPr="00207C30">
              <w:rPr>
                <w:rFonts w:eastAsia="Times New Roman"/>
                <w:color w:val="000000"/>
                <w:sz w:val="20"/>
                <w:szCs w:val="20"/>
                <w:lang w:eastAsia="cs-CZ"/>
              </w:rPr>
              <w:t>6 577</w:t>
            </w:r>
          </w:p>
        </w:tc>
        <w:tc>
          <w:tcPr>
            <w:tcW w:w="738" w:type="pct"/>
            <w:tcBorders>
              <w:top w:val="nil"/>
              <w:left w:val="nil"/>
              <w:bottom w:val="single" w:sz="4" w:space="0" w:color="auto"/>
              <w:right w:val="single" w:sz="4" w:space="0" w:color="auto"/>
            </w:tcBorders>
            <w:shd w:val="clear" w:color="auto" w:fill="auto"/>
            <w:noWrap/>
            <w:vAlign w:val="bottom"/>
            <w:hideMark/>
          </w:tcPr>
          <w:p w14:paraId="6CC4DB77" w14:textId="77777777" w:rsidR="009A3039" w:rsidRPr="00207C30" w:rsidRDefault="009A3039" w:rsidP="004815FA">
            <w:pPr>
              <w:keepNext/>
              <w:spacing w:line="240" w:lineRule="auto"/>
              <w:jc w:val="right"/>
              <w:rPr>
                <w:rFonts w:eastAsia="Times New Roman"/>
                <w:color w:val="000000"/>
                <w:sz w:val="20"/>
                <w:szCs w:val="20"/>
                <w:lang w:eastAsia="cs-CZ"/>
              </w:rPr>
            </w:pPr>
            <w:r w:rsidRPr="00207C30">
              <w:rPr>
                <w:rFonts w:eastAsia="Times New Roman"/>
                <w:color w:val="000000"/>
                <w:sz w:val="20"/>
                <w:szCs w:val="20"/>
                <w:lang w:eastAsia="cs-CZ"/>
              </w:rPr>
              <w:t>6 880</w:t>
            </w:r>
          </w:p>
        </w:tc>
        <w:tc>
          <w:tcPr>
            <w:tcW w:w="738" w:type="pct"/>
            <w:tcBorders>
              <w:top w:val="nil"/>
              <w:left w:val="nil"/>
              <w:bottom w:val="single" w:sz="4" w:space="0" w:color="auto"/>
              <w:right w:val="single" w:sz="4" w:space="0" w:color="auto"/>
            </w:tcBorders>
            <w:shd w:val="clear" w:color="auto" w:fill="auto"/>
            <w:noWrap/>
            <w:vAlign w:val="bottom"/>
            <w:hideMark/>
          </w:tcPr>
          <w:p w14:paraId="57245572" w14:textId="77777777" w:rsidR="009A3039" w:rsidRPr="00207C30" w:rsidRDefault="009A3039" w:rsidP="004815FA">
            <w:pPr>
              <w:keepNext/>
              <w:spacing w:line="240" w:lineRule="auto"/>
              <w:jc w:val="right"/>
              <w:rPr>
                <w:rFonts w:eastAsia="Times New Roman"/>
                <w:color w:val="000000"/>
                <w:sz w:val="20"/>
                <w:szCs w:val="20"/>
                <w:lang w:eastAsia="cs-CZ"/>
              </w:rPr>
            </w:pPr>
            <w:r w:rsidRPr="00207C30">
              <w:rPr>
                <w:rFonts w:eastAsia="Times New Roman"/>
                <w:color w:val="000000"/>
                <w:sz w:val="20"/>
                <w:szCs w:val="20"/>
                <w:lang w:eastAsia="cs-CZ"/>
              </w:rPr>
              <w:t>5 956</w:t>
            </w:r>
          </w:p>
        </w:tc>
        <w:tc>
          <w:tcPr>
            <w:tcW w:w="738" w:type="pct"/>
            <w:tcBorders>
              <w:top w:val="nil"/>
              <w:left w:val="nil"/>
              <w:bottom w:val="single" w:sz="4" w:space="0" w:color="auto"/>
              <w:right w:val="single" w:sz="4" w:space="0" w:color="auto"/>
            </w:tcBorders>
            <w:shd w:val="clear" w:color="auto" w:fill="auto"/>
            <w:noWrap/>
            <w:vAlign w:val="bottom"/>
            <w:hideMark/>
          </w:tcPr>
          <w:p w14:paraId="27EEE1F0" w14:textId="77777777" w:rsidR="009A3039" w:rsidRPr="00207C30" w:rsidRDefault="009A3039" w:rsidP="004815FA">
            <w:pPr>
              <w:keepNext/>
              <w:spacing w:line="240" w:lineRule="auto"/>
              <w:jc w:val="right"/>
              <w:rPr>
                <w:rFonts w:eastAsia="Times New Roman"/>
                <w:color w:val="000000"/>
                <w:sz w:val="20"/>
                <w:szCs w:val="20"/>
                <w:lang w:eastAsia="cs-CZ"/>
              </w:rPr>
            </w:pPr>
            <w:r w:rsidRPr="00207C30">
              <w:rPr>
                <w:rFonts w:eastAsia="Times New Roman"/>
                <w:color w:val="000000"/>
                <w:sz w:val="20"/>
                <w:szCs w:val="20"/>
                <w:lang w:eastAsia="cs-CZ"/>
              </w:rPr>
              <w:t>3 791</w:t>
            </w:r>
          </w:p>
        </w:tc>
        <w:tc>
          <w:tcPr>
            <w:tcW w:w="738" w:type="pct"/>
            <w:tcBorders>
              <w:top w:val="nil"/>
              <w:left w:val="nil"/>
              <w:bottom w:val="single" w:sz="4" w:space="0" w:color="auto"/>
              <w:right w:val="single" w:sz="4" w:space="0" w:color="auto"/>
            </w:tcBorders>
            <w:shd w:val="clear" w:color="auto" w:fill="auto"/>
            <w:noWrap/>
            <w:vAlign w:val="bottom"/>
            <w:hideMark/>
          </w:tcPr>
          <w:p w14:paraId="125E80C4" w14:textId="77777777" w:rsidR="009A3039" w:rsidRPr="00207C30" w:rsidRDefault="009A3039" w:rsidP="004815FA">
            <w:pPr>
              <w:keepNext/>
              <w:spacing w:line="240" w:lineRule="auto"/>
              <w:jc w:val="right"/>
              <w:rPr>
                <w:rFonts w:eastAsia="Times New Roman"/>
                <w:color w:val="000000"/>
                <w:sz w:val="20"/>
                <w:szCs w:val="20"/>
                <w:lang w:eastAsia="cs-CZ"/>
              </w:rPr>
            </w:pPr>
            <w:r w:rsidRPr="00207C30">
              <w:rPr>
                <w:rFonts w:eastAsia="Times New Roman"/>
                <w:color w:val="000000"/>
                <w:sz w:val="20"/>
                <w:szCs w:val="20"/>
                <w:lang w:eastAsia="cs-CZ"/>
              </w:rPr>
              <w:t>23 204</w:t>
            </w:r>
          </w:p>
        </w:tc>
      </w:tr>
    </w:tbl>
    <w:p w14:paraId="6C7704B8" w14:textId="77777777" w:rsidR="009A3039"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(2022)</w:t>
      </w:r>
    </w:p>
    <w:p w14:paraId="2CFD05D9" w14:textId="77777777" w:rsidR="009A3039" w:rsidRDefault="009A3039" w:rsidP="009A3039">
      <w:pPr>
        <w:spacing w:after="120"/>
        <w:rPr>
          <w:rFonts w:ascii="Calibri" w:eastAsia="Calibri" w:hAnsi="Calibri" w:cs="Times New Roman"/>
          <w:i/>
          <w:sz w:val="18"/>
        </w:rPr>
      </w:pPr>
    </w:p>
    <w:p w14:paraId="01D62B2E" w14:textId="77777777" w:rsidR="009A3039" w:rsidRDefault="009A3039" w:rsidP="009A3039">
      <w:pPr>
        <w:spacing w:after="120"/>
        <w:rPr>
          <w:rFonts w:ascii="Calibri" w:eastAsia="Calibri" w:hAnsi="Calibri" w:cs="Times New Roman"/>
          <w:i/>
          <w:sz w:val="18"/>
        </w:rPr>
      </w:pPr>
    </w:p>
    <w:p w14:paraId="104332EB" w14:textId="77777777" w:rsidR="009A3039" w:rsidRDefault="009A3039" w:rsidP="009A3039">
      <w:pPr>
        <w:spacing w:after="120"/>
        <w:rPr>
          <w:rFonts w:ascii="Calibri" w:eastAsia="Calibri" w:hAnsi="Calibri" w:cs="Times New Roman"/>
          <w:i/>
          <w:sz w:val="18"/>
        </w:rPr>
      </w:pPr>
    </w:p>
    <w:p w14:paraId="7D05257B" w14:textId="77777777" w:rsidR="009A3039" w:rsidRDefault="009A3039" w:rsidP="009A3039">
      <w:pPr>
        <w:spacing w:after="120"/>
        <w:rPr>
          <w:rFonts w:ascii="Calibri" w:eastAsia="Calibri" w:hAnsi="Calibri" w:cs="Times New Roman"/>
          <w:i/>
          <w:sz w:val="18"/>
        </w:rPr>
      </w:pPr>
    </w:p>
    <w:p w14:paraId="497BD4CC" w14:textId="77777777" w:rsidR="009A3039" w:rsidRDefault="009A3039" w:rsidP="009A3039">
      <w:pPr>
        <w:spacing w:after="120"/>
        <w:rPr>
          <w:rFonts w:ascii="Calibri" w:eastAsia="Calibri" w:hAnsi="Calibri" w:cs="Times New Roman"/>
          <w:i/>
          <w:sz w:val="18"/>
        </w:rPr>
      </w:pPr>
    </w:p>
    <w:p w14:paraId="2E9F6C5A" w14:textId="77777777" w:rsidR="009A3039" w:rsidRDefault="009A3039" w:rsidP="009A3039">
      <w:pPr>
        <w:spacing w:after="120"/>
        <w:rPr>
          <w:rFonts w:ascii="Calibri" w:eastAsia="Calibri" w:hAnsi="Calibri" w:cs="Times New Roman"/>
          <w:i/>
          <w:sz w:val="18"/>
        </w:rPr>
      </w:pPr>
    </w:p>
    <w:p w14:paraId="350C9528" w14:textId="77777777" w:rsidR="009A3039" w:rsidRDefault="009A3039" w:rsidP="009A3039">
      <w:pPr>
        <w:spacing w:after="120"/>
        <w:rPr>
          <w:rFonts w:ascii="Calibri" w:eastAsia="Calibri" w:hAnsi="Calibri" w:cs="Times New Roman"/>
          <w:i/>
          <w:sz w:val="18"/>
        </w:rPr>
      </w:pPr>
    </w:p>
    <w:p w14:paraId="3EC2FEEA" w14:textId="77777777" w:rsidR="009A3039" w:rsidRDefault="009A3039" w:rsidP="009A3039">
      <w:pPr>
        <w:spacing w:after="120"/>
        <w:rPr>
          <w:rFonts w:ascii="Calibri" w:eastAsia="Calibri" w:hAnsi="Calibri" w:cs="Times New Roman"/>
          <w:i/>
          <w:sz w:val="18"/>
        </w:rPr>
      </w:pPr>
    </w:p>
    <w:p w14:paraId="59BA399D" w14:textId="77777777" w:rsidR="009A3039" w:rsidRDefault="009A3039" w:rsidP="009A3039">
      <w:pPr>
        <w:spacing w:after="120"/>
        <w:rPr>
          <w:rFonts w:ascii="Calibri" w:eastAsia="Calibri" w:hAnsi="Calibri" w:cs="Times New Roman"/>
          <w:i/>
          <w:sz w:val="18"/>
        </w:rPr>
      </w:pPr>
    </w:p>
    <w:p w14:paraId="5841175F" w14:textId="77777777" w:rsidR="009A3039" w:rsidRDefault="009A3039" w:rsidP="009A3039">
      <w:pPr>
        <w:spacing w:after="120"/>
        <w:rPr>
          <w:rFonts w:ascii="Calibri" w:eastAsia="Calibri" w:hAnsi="Calibri" w:cs="Times New Roman"/>
          <w:i/>
          <w:sz w:val="18"/>
        </w:rPr>
      </w:pPr>
    </w:p>
    <w:p w14:paraId="542A8176" w14:textId="77777777" w:rsidR="009A3039" w:rsidRDefault="009A3039" w:rsidP="009A3039">
      <w:pPr>
        <w:spacing w:after="120"/>
        <w:rPr>
          <w:rFonts w:ascii="Calibri" w:eastAsia="Calibri" w:hAnsi="Calibri" w:cs="Times New Roman"/>
          <w:i/>
          <w:sz w:val="18"/>
        </w:rPr>
      </w:pPr>
    </w:p>
    <w:p w14:paraId="7DB55F8F" w14:textId="77777777" w:rsidR="009A3039" w:rsidRDefault="009A3039" w:rsidP="009A3039">
      <w:pPr>
        <w:spacing w:after="120"/>
        <w:rPr>
          <w:rFonts w:ascii="Calibri" w:eastAsia="Calibri" w:hAnsi="Calibri" w:cs="Times New Roman"/>
          <w:i/>
          <w:sz w:val="18"/>
        </w:rPr>
      </w:pPr>
    </w:p>
    <w:p w14:paraId="321FED08" w14:textId="77777777" w:rsidR="009A3039" w:rsidRDefault="009A3039" w:rsidP="009A3039">
      <w:pPr>
        <w:spacing w:after="120"/>
        <w:rPr>
          <w:rFonts w:ascii="Calibri" w:eastAsia="Calibri" w:hAnsi="Calibri" w:cs="Times New Roman"/>
          <w:i/>
          <w:sz w:val="18"/>
        </w:rPr>
      </w:pPr>
    </w:p>
    <w:p w14:paraId="0DD51DF5" w14:textId="77777777" w:rsidR="009A3039" w:rsidRDefault="009A3039" w:rsidP="009A3039">
      <w:pPr>
        <w:spacing w:after="120"/>
        <w:rPr>
          <w:rFonts w:ascii="Calibri" w:eastAsia="Calibri" w:hAnsi="Calibri" w:cs="Times New Roman"/>
          <w:i/>
          <w:sz w:val="18"/>
        </w:rPr>
      </w:pPr>
    </w:p>
    <w:p w14:paraId="43EAEF82" w14:textId="77777777" w:rsidR="009A3039" w:rsidRDefault="009A3039" w:rsidP="009A3039">
      <w:pPr>
        <w:spacing w:after="120"/>
        <w:rPr>
          <w:rFonts w:ascii="Calibri" w:eastAsia="Calibri" w:hAnsi="Calibri" w:cs="Times New Roman"/>
          <w:i/>
          <w:sz w:val="18"/>
        </w:rPr>
      </w:pPr>
    </w:p>
    <w:p w14:paraId="26F32E36" w14:textId="77777777" w:rsidR="009A3039" w:rsidRDefault="009A3039" w:rsidP="009A3039">
      <w:pPr>
        <w:spacing w:after="120"/>
        <w:rPr>
          <w:rFonts w:ascii="Calibri" w:eastAsia="Calibri" w:hAnsi="Calibri" w:cs="Times New Roman"/>
          <w:i/>
          <w:sz w:val="18"/>
        </w:rPr>
      </w:pPr>
    </w:p>
    <w:p w14:paraId="5A409B3E" w14:textId="77777777" w:rsidR="009A3039" w:rsidRPr="003F65E5" w:rsidRDefault="009A3039" w:rsidP="009A3039">
      <w:pPr>
        <w:pStyle w:val="Nadpis3"/>
      </w:pPr>
      <w:bookmarkStart w:id="67" w:name="_Toc198560639"/>
      <w:r w:rsidRPr="003F65E5">
        <w:lastRenderedPageBreak/>
        <w:t>4.1.1 Hranice</w:t>
      </w:r>
      <w:bookmarkEnd w:id="67"/>
    </w:p>
    <w:p w14:paraId="7B907A41" w14:textId="77777777" w:rsidR="009A3039" w:rsidRPr="00207C30" w:rsidRDefault="009A3039" w:rsidP="009A3039">
      <w:pPr>
        <w:rPr>
          <w:rFonts w:eastAsia="Calibri"/>
        </w:rPr>
      </w:pPr>
      <w:r w:rsidRPr="00207C30">
        <w:rPr>
          <w:rFonts w:eastAsia="Calibri"/>
        </w:rPr>
        <w:t xml:space="preserve">Ve správním obvodu ORP Hranice se nachází 32 obcí, ve kterých k 1. 1. 2023 žilo </w:t>
      </w:r>
      <w:r>
        <w:rPr>
          <w:rFonts w:eastAsia="Calibri"/>
        </w:rPr>
        <w:br/>
      </w:r>
      <w:r w:rsidRPr="00207C30">
        <w:rPr>
          <w:rFonts w:eastAsia="Calibri"/>
        </w:rPr>
        <w:t>34 376 obyvatel (z toho ve městě Hranice žilo 17 978 obyvatel, tedy 52,3 % celkové populace SO ORP), 7 111 osob bylo ve věku 65 let a více, což představovalo 20,7 % celkové populace v SO ORP. Jedná se o středně velký správní obvod s rozlohou 335 km</w:t>
      </w:r>
      <w:r w:rsidRPr="00207C30">
        <w:rPr>
          <w:rFonts w:eastAsia="Calibri"/>
          <w:vertAlign w:val="superscript"/>
        </w:rPr>
        <w:t>2</w:t>
      </w:r>
      <w:r w:rsidRPr="00207C30">
        <w:rPr>
          <w:rFonts w:eastAsia="Calibri"/>
        </w:rPr>
        <w:t xml:space="preserve"> a mírně podprůměrnou hustotou zalidnění (102,6 osob/km</w:t>
      </w:r>
      <w:r w:rsidRPr="00207C30">
        <w:rPr>
          <w:rFonts w:eastAsia="Calibri"/>
          <w:vertAlign w:val="superscript"/>
        </w:rPr>
        <w:t>2</w:t>
      </w:r>
      <w:r w:rsidRPr="00207C30">
        <w:rPr>
          <w:rFonts w:eastAsia="Calibri"/>
        </w:rPr>
        <w:t>).</w:t>
      </w:r>
    </w:p>
    <w:p w14:paraId="70AEFC8E" w14:textId="2F0814A5"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2</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Hranice</w:t>
      </w:r>
    </w:p>
    <w:p w14:paraId="041BD7FD" w14:textId="77777777" w:rsidR="009A3039" w:rsidRPr="00207C30" w:rsidRDefault="009A3039" w:rsidP="009A3039">
      <w:pPr>
        <w:rPr>
          <w:rFonts w:ascii="Calibri" w:eastAsia="Calibri" w:hAnsi="Calibri" w:cs="Times New Roman"/>
          <w:sz w:val="18"/>
        </w:rPr>
      </w:pPr>
      <w:r w:rsidRPr="00207C30">
        <w:rPr>
          <w:rFonts w:ascii="Calibri" w:eastAsia="Calibri" w:hAnsi="Calibri" w:cs="Times New Roman"/>
          <w:i/>
          <w:noProof/>
          <w:sz w:val="18"/>
          <w:lang w:eastAsia="cs-CZ"/>
        </w:rPr>
        <w:drawing>
          <wp:inline distT="0" distB="0" distL="0" distR="0" wp14:anchorId="780CC31E" wp14:editId="0E79EB9F">
            <wp:extent cx="4482062" cy="5041726"/>
            <wp:effectExtent l="0" t="0" r="0" b="6985"/>
            <wp:docPr id="1012039207" name="Obrázek 1012039207" descr="Obsah obrázku text, mapa, diagram, atlas&#10;&#10;Obsah vygenerovaný umělou inteligencí může být nesprávn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039207" name="Obrázek 1012039207" descr="Obsah obrázku text, mapa, diagram, atlas&#10;&#10;Obsah vygenerovaný umělou inteligencí může být nesprávný."/>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4482062" cy="5041726"/>
                    </a:xfrm>
                    <a:prstGeom prst="rect">
                      <a:avLst/>
                    </a:prstGeom>
                    <a:noFill/>
                    <a:ln>
                      <a:noFill/>
                    </a:ln>
                  </pic:spPr>
                </pic:pic>
              </a:graphicData>
            </a:graphic>
          </wp:inline>
        </w:drawing>
      </w:r>
    </w:p>
    <w:p w14:paraId="3B39B6E3"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302A0239" w14:textId="77777777" w:rsidR="009A3039" w:rsidRPr="00207C30" w:rsidRDefault="009A3039" w:rsidP="009A3039">
      <w:pPr>
        <w:keepNext/>
        <w:keepLines/>
        <w:rPr>
          <w:rFonts w:eastAsia="Calibri"/>
        </w:rPr>
      </w:pPr>
      <w:r w:rsidRPr="00207C30">
        <w:rPr>
          <w:rFonts w:eastAsia="Calibri"/>
        </w:rPr>
        <w:t>Na území správního obvodu ORP Hranice působí následující pečovatelské služby: Domov seniorů Hranice, p. o., Charita Hranice, Městys Hustopeče nad Bečvou. V SO ORP se v prosinci 2022 nacházelo celkem 1 526 příjemců příspěvku na péči, což představuje 4,4 % obyvatel obvodu.</w:t>
      </w:r>
    </w:p>
    <w:p w14:paraId="56A423CA" w14:textId="78DB7648"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Tabulka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2</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Počet osob pobírajících příspěvek na péči dle stupňů závislosti k 1. 12. 2022 v SO ORP Hranice</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59C0E2BF"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71FDE97A"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4F2D925"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6381229A"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6C1956B1"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31FC1F5"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14609F03"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11C49D73"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57C79D1D"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Hranice</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E358AC"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326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CD90FA"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457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3FC680"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465</w:t>
            </w:r>
          </w:p>
        </w:tc>
        <w:tc>
          <w:tcPr>
            <w:tcW w:w="738" w:type="pct"/>
            <w:tcBorders>
              <w:top w:val="single" w:sz="4" w:space="0" w:color="auto"/>
              <w:left w:val="single" w:sz="4" w:space="0" w:color="auto"/>
              <w:bottom w:val="single" w:sz="4" w:space="0" w:color="auto"/>
              <w:right w:val="single" w:sz="4" w:space="0" w:color="auto"/>
            </w:tcBorders>
            <w:shd w:val="clear" w:color="000000" w:fill="FCFBFE"/>
            <w:noWrap/>
            <w:vAlign w:val="bottom"/>
            <w:hideMark/>
          </w:tcPr>
          <w:p w14:paraId="75AEE3C1"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278</w:t>
            </w:r>
          </w:p>
        </w:tc>
        <w:tc>
          <w:tcPr>
            <w:tcW w:w="738" w:type="pct"/>
            <w:tcBorders>
              <w:top w:val="nil"/>
              <w:left w:val="nil"/>
              <w:bottom w:val="single" w:sz="4" w:space="0" w:color="auto"/>
              <w:right w:val="single" w:sz="4" w:space="0" w:color="auto"/>
            </w:tcBorders>
            <w:shd w:val="clear" w:color="auto" w:fill="auto"/>
            <w:noWrap/>
            <w:vAlign w:val="bottom"/>
            <w:hideMark/>
          </w:tcPr>
          <w:p w14:paraId="51645959"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1 526</w:t>
            </w:r>
          </w:p>
        </w:tc>
      </w:tr>
    </w:tbl>
    <w:p w14:paraId="3ED910C1" w14:textId="77777777" w:rsidR="009A3039"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28649CFF" w14:textId="77777777" w:rsidR="009A3039" w:rsidRPr="003F65E5" w:rsidRDefault="009A3039" w:rsidP="009A3039">
      <w:pPr>
        <w:pStyle w:val="Nadpis3"/>
      </w:pPr>
      <w:bookmarkStart w:id="68" w:name="_Toc198560640"/>
      <w:r w:rsidRPr="003F65E5">
        <w:lastRenderedPageBreak/>
        <w:t>4.1.2 Jeseník</w:t>
      </w:r>
      <w:bookmarkEnd w:id="68"/>
    </w:p>
    <w:p w14:paraId="36E7B728" w14:textId="77777777" w:rsidR="009A3039" w:rsidRPr="00207C30" w:rsidRDefault="009A3039" w:rsidP="009A3039">
      <w:pPr>
        <w:rPr>
          <w:rFonts w:eastAsia="Calibri"/>
        </w:rPr>
      </w:pPr>
      <w:r w:rsidRPr="00207C30">
        <w:rPr>
          <w:rFonts w:eastAsia="Calibri"/>
        </w:rPr>
        <w:t xml:space="preserve">Ve správním obvodu ORP Jeseník se nachází 24 obcí, ve kterých k 1. 1. 2023 žilo </w:t>
      </w:r>
      <w:r>
        <w:rPr>
          <w:rFonts w:eastAsia="Calibri"/>
        </w:rPr>
        <w:br/>
      </w:r>
      <w:r w:rsidRPr="00207C30">
        <w:rPr>
          <w:rFonts w:eastAsia="Calibri"/>
        </w:rPr>
        <w:t>36 991 obyvatel (z toho v městě Jeseník žilo 10 665 obyvatel, tedy 28,8 % celkové populace SO ORP), 8 746 osob bylo ve věku 65 let a více, což představovalo 23,6 % celkové populace SO ORP. Jedná se o třetí největší správní obvod s rozlohou 719 km</w:t>
      </w:r>
      <w:r w:rsidRPr="00207C30">
        <w:rPr>
          <w:rFonts w:eastAsia="Calibri"/>
          <w:vertAlign w:val="superscript"/>
        </w:rPr>
        <w:t>2</w:t>
      </w:r>
      <w:r w:rsidRPr="00207C30">
        <w:rPr>
          <w:rFonts w:eastAsia="Calibri"/>
        </w:rPr>
        <w:t>, ale také je to obvod s nejnižší hustotou zalidnění (51,5 osob/km</w:t>
      </w:r>
      <w:r w:rsidRPr="00207C30">
        <w:rPr>
          <w:rFonts w:eastAsia="Calibri"/>
          <w:vertAlign w:val="superscript"/>
        </w:rPr>
        <w:t>2</w:t>
      </w:r>
      <w:r w:rsidRPr="00207C30">
        <w:rPr>
          <w:rFonts w:eastAsia="Calibri"/>
        </w:rPr>
        <w:t xml:space="preserve">). </w:t>
      </w:r>
    </w:p>
    <w:p w14:paraId="726A4F2C" w14:textId="012B62D3"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3</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Jeseník</w:t>
      </w:r>
    </w:p>
    <w:p w14:paraId="736C3C6C"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32F1A466" wp14:editId="556FE944">
            <wp:extent cx="5040000" cy="4820000"/>
            <wp:effectExtent l="0" t="0" r="8255" b="0"/>
            <wp:docPr id="613669887" name="Obrázek 613669887" descr="D:\PROCES\04_Projekty\2023_KPSS_OLK_III\MApy_pusobnost\Jesenik_PUSOBNOST_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OCES\04_Projekty\2023_KPSS_OLK_III\MApy_pusobnost\Jesenik_PUSOBNOST_2023.pn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t="4365"/>
                    <a:stretch/>
                  </pic:blipFill>
                  <pic:spPr bwMode="auto">
                    <a:xfrm>
                      <a:off x="0" y="0"/>
                      <a:ext cx="5040000" cy="4820000"/>
                    </a:xfrm>
                    <a:prstGeom prst="rect">
                      <a:avLst/>
                    </a:prstGeom>
                    <a:noFill/>
                    <a:ln>
                      <a:noFill/>
                    </a:ln>
                    <a:extLst>
                      <a:ext uri="{53640926-AAD7-44D8-BBD7-CCE9431645EC}">
                        <a14:shadowObscured xmlns:a14="http://schemas.microsoft.com/office/drawing/2010/main"/>
                      </a:ext>
                    </a:extLst>
                  </pic:spPr>
                </pic:pic>
              </a:graphicData>
            </a:graphic>
          </wp:inline>
        </w:drawing>
      </w:r>
    </w:p>
    <w:p w14:paraId="1A56FBBD"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160448EB" w14:textId="77777777" w:rsidR="009A3039" w:rsidRPr="00207C30" w:rsidRDefault="009A3039" w:rsidP="009A3039">
      <w:pPr>
        <w:rPr>
          <w:rFonts w:eastAsia="Calibri"/>
        </w:rPr>
      </w:pPr>
      <w:r w:rsidRPr="00207C30">
        <w:rPr>
          <w:rFonts w:eastAsia="Calibri"/>
        </w:rPr>
        <w:t xml:space="preserve">Na území správního obvodu ORP Jeseník působí následující pečovatelské služby: Česká Ves, Centrum sociálních služeb Jeseník, Domov důchodců Zlaté Hory, Charita Jeseník, Charita Šumperk, SOUŽITÍ 2005, o.p.s. V SO ORP se v prosinci 2022 nacházelo celkem </w:t>
      </w:r>
      <w:r w:rsidRPr="00207C30">
        <w:rPr>
          <w:rFonts w:eastAsia="Times New Roman"/>
          <w:color w:val="000000"/>
          <w:lang w:eastAsia="cs-CZ"/>
        </w:rPr>
        <w:t>1 204</w:t>
      </w:r>
      <w:r w:rsidRPr="00207C30">
        <w:rPr>
          <w:rFonts w:eastAsia="Calibri"/>
        </w:rPr>
        <w:t xml:space="preserve"> příjemců příspěvku na péči, což představuje 3,3 % obyvatel obvodu.</w:t>
      </w:r>
    </w:p>
    <w:p w14:paraId="3D6E2F3F" w14:textId="5EEA35B9"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Tabulka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3</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297DBD91"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47174F7D"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645152D0"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1EE2DEB0"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085D9B6"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9FDD171"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958A9FB"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434DE88F"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57DE286C"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Jeseník</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C19709"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372</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CBDD55"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311</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F6CE0A"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284</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4B118B"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237</w:t>
            </w:r>
          </w:p>
        </w:tc>
        <w:tc>
          <w:tcPr>
            <w:tcW w:w="738" w:type="pct"/>
            <w:tcBorders>
              <w:top w:val="nil"/>
              <w:left w:val="nil"/>
              <w:bottom w:val="single" w:sz="4" w:space="0" w:color="auto"/>
              <w:right w:val="single" w:sz="4" w:space="0" w:color="auto"/>
            </w:tcBorders>
            <w:shd w:val="clear" w:color="auto" w:fill="auto"/>
            <w:noWrap/>
            <w:vAlign w:val="bottom"/>
            <w:hideMark/>
          </w:tcPr>
          <w:p w14:paraId="65ECAA4B"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1 204</w:t>
            </w:r>
          </w:p>
        </w:tc>
      </w:tr>
    </w:tbl>
    <w:p w14:paraId="1EDF87EC"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006E37A3" w14:textId="77777777" w:rsidR="009A3039" w:rsidRPr="003F65E5" w:rsidRDefault="009A3039" w:rsidP="009A3039">
      <w:pPr>
        <w:pStyle w:val="Nadpis3"/>
      </w:pPr>
      <w:bookmarkStart w:id="69" w:name="_Toc198560641"/>
      <w:r>
        <w:lastRenderedPageBreak/>
        <w:t xml:space="preserve">4.1.3 </w:t>
      </w:r>
      <w:r w:rsidRPr="003F65E5">
        <w:t>Konice</w:t>
      </w:r>
      <w:bookmarkEnd w:id="69"/>
    </w:p>
    <w:p w14:paraId="1F5925F5" w14:textId="77777777" w:rsidR="009A3039" w:rsidRPr="00207C30" w:rsidRDefault="009A3039" w:rsidP="009A3039">
      <w:pPr>
        <w:keepNext/>
        <w:keepLines/>
        <w:rPr>
          <w:rFonts w:eastAsia="Calibri"/>
        </w:rPr>
      </w:pPr>
      <w:r w:rsidRPr="00207C30">
        <w:rPr>
          <w:rFonts w:eastAsia="Calibri"/>
        </w:rPr>
        <w:t>Ve správním obvodu ORP Konice se nachází 2</w:t>
      </w:r>
      <w:r>
        <w:rPr>
          <w:rFonts w:eastAsia="Calibri"/>
        </w:rPr>
        <w:t>2</w:t>
      </w:r>
      <w:r w:rsidRPr="00207C30">
        <w:rPr>
          <w:rFonts w:eastAsia="Calibri"/>
        </w:rPr>
        <w:t xml:space="preserve"> obcí, ve kterých k 1. 1. 2023 žilo 1</w:t>
      </w:r>
      <w:r>
        <w:rPr>
          <w:rFonts w:eastAsia="Calibri"/>
        </w:rPr>
        <w:t>1 836</w:t>
      </w:r>
      <w:r w:rsidRPr="00207C30">
        <w:rPr>
          <w:rFonts w:eastAsia="Calibri"/>
        </w:rPr>
        <w:t xml:space="preserve"> obyvatel (z toho ve městě Konice žilo 2 666 obyvatel, tedy 22</w:t>
      </w:r>
      <w:r>
        <w:rPr>
          <w:rFonts w:eastAsia="Calibri"/>
        </w:rPr>
        <w:t>,5 </w:t>
      </w:r>
      <w:r w:rsidRPr="00207C30">
        <w:rPr>
          <w:rFonts w:eastAsia="Calibri"/>
        </w:rPr>
        <w:t xml:space="preserve">% celkové populace SO ORP), </w:t>
      </w:r>
      <w:r w:rsidRPr="000C4E8C">
        <w:rPr>
          <w:rFonts w:eastAsia="Calibri"/>
        </w:rPr>
        <w:t xml:space="preserve">2 790 osob bylo ve věku 65 let a více, což představovalo 23,6 % celkové populace </w:t>
      </w:r>
      <w:r w:rsidRPr="00A85CDA">
        <w:rPr>
          <w:rFonts w:eastAsia="Calibri"/>
        </w:rPr>
        <w:t>SO ORP. Jedná se o třetí nejmenší správní obvod v Olomouckém kraji s rozlohou 196,1 km</w:t>
      </w:r>
      <w:r w:rsidRPr="00A85CDA">
        <w:rPr>
          <w:rFonts w:eastAsia="Calibri"/>
          <w:vertAlign w:val="superscript"/>
        </w:rPr>
        <w:t>2</w:t>
      </w:r>
      <w:r w:rsidRPr="00A85CDA">
        <w:rPr>
          <w:rFonts w:eastAsia="Calibri"/>
        </w:rPr>
        <w:t xml:space="preserve"> s druhou nejnižší hustotou zalidnění (60,4 osob/km</w:t>
      </w:r>
      <w:r w:rsidRPr="00A85CDA">
        <w:rPr>
          <w:rFonts w:eastAsia="Calibri"/>
          <w:vertAlign w:val="superscript"/>
        </w:rPr>
        <w:t>2</w:t>
      </w:r>
      <w:r w:rsidRPr="00A85CDA">
        <w:rPr>
          <w:rFonts w:eastAsia="Calibri"/>
        </w:rPr>
        <w:t>).</w:t>
      </w:r>
    </w:p>
    <w:p w14:paraId="3A11F542" w14:textId="597E4E92"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Konice</w:t>
      </w:r>
    </w:p>
    <w:p w14:paraId="5DFAAE5E"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62CB662A" wp14:editId="0CE8AE35">
            <wp:extent cx="5040000" cy="5040000"/>
            <wp:effectExtent l="0" t="0" r="8255" b="8255"/>
            <wp:docPr id="994870993" name="Obrázek 994870993" descr="D:\PROCES\04_Projekty\2023_KPSS_OLK_III\MApy_pusobnost\Konice_PUSOBNOST_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OCES\04_Projekty\2023_KPSS_OLK_III\MApy_pusobnost\Konice_PUSOBNOST_2023.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040000" cy="5040000"/>
                    </a:xfrm>
                    <a:prstGeom prst="rect">
                      <a:avLst/>
                    </a:prstGeom>
                    <a:noFill/>
                    <a:ln>
                      <a:noFill/>
                    </a:ln>
                  </pic:spPr>
                </pic:pic>
              </a:graphicData>
            </a:graphic>
          </wp:inline>
        </w:drawing>
      </w:r>
    </w:p>
    <w:p w14:paraId="750035F2"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2422710A" w14:textId="77777777" w:rsidR="009A3039" w:rsidRPr="00207C30" w:rsidRDefault="009A3039" w:rsidP="009A3039">
      <w:pPr>
        <w:rPr>
          <w:rFonts w:eastAsia="Calibri"/>
        </w:rPr>
      </w:pPr>
      <w:r w:rsidRPr="00207C30">
        <w:rPr>
          <w:rFonts w:eastAsia="Calibri"/>
        </w:rPr>
        <w:t>Na území správního obvodu ORP Konice působí následující pečovatelské služby: Charita Konice. V SO ORP se v prosinci 2022 nacházelo celkem 476 příjemců příspěvku na péči, což představuje 4,5 % obyvatel obvodu.</w:t>
      </w:r>
    </w:p>
    <w:p w14:paraId="5857444E" w14:textId="519E3A2B"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Tabulka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7B54A722"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26E43C9A"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1CF5B8BD"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19BCE781"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7F0A0638"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E9D81B0"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B8513C8"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2CA831F1"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799CCE7D"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Konice</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AA9D74"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119</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67315A"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165</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DD04BD"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116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0BA598"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76</w:t>
            </w:r>
          </w:p>
        </w:tc>
        <w:tc>
          <w:tcPr>
            <w:tcW w:w="738" w:type="pct"/>
            <w:tcBorders>
              <w:top w:val="nil"/>
              <w:left w:val="nil"/>
              <w:bottom w:val="single" w:sz="4" w:space="0" w:color="auto"/>
              <w:right w:val="single" w:sz="4" w:space="0" w:color="auto"/>
            </w:tcBorders>
            <w:shd w:val="clear" w:color="auto" w:fill="auto"/>
            <w:noWrap/>
            <w:vAlign w:val="bottom"/>
            <w:hideMark/>
          </w:tcPr>
          <w:p w14:paraId="5FDC9760"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476</w:t>
            </w:r>
          </w:p>
        </w:tc>
      </w:tr>
    </w:tbl>
    <w:p w14:paraId="4B90ABE3" w14:textId="7EA41D58" w:rsidR="009A3039" w:rsidRPr="00207C30" w:rsidRDefault="009A3039" w:rsidP="007A2260">
      <w:pPr>
        <w:spacing w:after="120"/>
        <w:jc w:val="left"/>
        <w:rPr>
          <w:rFonts w:ascii="Calibri" w:eastAsia="Calibri" w:hAnsi="Calibri" w:cs="Times New Roman"/>
          <w:i/>
          <w:sz w:val="18"/>
        </w:rPr>
      </w:pPr>
      <w:r w:rsidRPr="00207C30">
        <w:rPr>
          <w:rFonts w:ascii="Calibri" w:eastAsia="Calibri" w:hAnsi="Calibri" w:cs="Times New Roman"/>
          <w:i/>
          <w:sz w:val="18"/>
        </w:rPr>
        <w:t>Zdroj: MPSV (data k 1. 12. 2022)</w:t>
      </w:r>
      <w:r w:rsidR="007A2260">
        <w:rPr>
          <w:rFonts w:ascii="Calibri" w:eastAsia="Calibri" w:hAnsi="Calibri" w:cs="Times New Roman"/>
          <w:i/>
          <w:sz w:val="18"/>
        </w:rPr>
        <w:br/>
      </w:r>
      <w:r w:rsidR="007A2260" w:rsidRPr="00757CB9">
        <w:rPr>
          <w:rFonts w:ascii="Calibri" w:eastAsia="Calibri" w:hAnsi="Calibri" w:cs="Times New Roman"/>
          <w:i/>
          <w:sz w:val="18"/>
        </w:rPr>
        <w:t>Pozn.: K 1. 1. 2023 došlo k přesunu obce Přemyslovice z SO ORP Prostějov do SO ORP Konice, uvedené počty tedy nezahrnují osoby z obce Přemyslovice.</w:t>
      </w:r>
    </w:p>
    <w:p w14:paraId="081F0C4B" w14:textId="77777777" w:rsidR="009A3039" w:rsidRPr="00207C30" w:rsidRDefault="009A3039" w:rsidP="009A3039">
      <w:pPr>
        <w:pStyle w:val="Nadpis3"/>
      </w:pPr>
      <w:bookmarkStart w:id="70" w:name="_Toc198560642"/>
      <w:r>
        <w:lastRenderedPageBreak/>
        <w:t xml:space="preserve">4.1.4 </w:t>
      </w:r>
      <w:r w:rsidRPr="00207C30">
        <w:t>Lipník nad Bečvou</w:t>
      </w:r>
      <w:bookmarkEnd w:id="70"/>
    </w:p>
    <w:p w14:paraId="2A275125" w14:textId="77777777" w:rsidR="009A3039" w:rsidRPr="00207C30" w:rsidRDefault="009A3039" w:rsidP="009A3039">
      <w:pPr>
        <w:keepNext/>
        <w:keepLines/>
        <w:rPr>
          <w:rFonts w:eastAsia="Calibri"/>
        </w:rPr>
      </w:pPr>
      <w:r w:rsidRPr="00207C30">
        <w:rPr>
          <w:rFonts w:eastAsia="Calibri"/>
        </w:rPr>
        <w:t xml:space="preserve">Ve správním obvodu ORP Lipník nad Bečvou se nachází 14 obcí, ve kterých </w:t>
      </w:r>
      <w:r>
        <w:rPr>
          <w:rFonts w:eastAsia="Calibri"/>
        </w:rPr>
        <w:br/>
      </w:r>
      <w:r w:rsidRPr="00207C30">
        <w:rPr>
          <w:rFonts w:eastAsia="Calibri"/>
        </w:rPr>
        <w:t>k 1. 1. 2023 žilo 15 226 obyvatel (z toho ve městě Lipník nad Bečvou žilo 7 981 obyvatel, tedy 52,4 % celkové populace SO ORP), 3 076 osob bylo ve věku 65 let a více, což přestavovalo 20,2 % celkové populace SO ORP. Jedná se o nejmenší správní obvod v Olomouckém kraji s rozlohou pouhých 118,7 km</w:t>
      </w:r>
      <w:r w:rsidRPr="00207C30">
        <w:rPr>
          <w:rFonts w:eastAsia="Calibri"/>
          <w:vertAlign w:val="superscript"/>
        </w:rPr>
        <w:t>2</w:t>
      </w:r>
      <w:r w:rsidRPr="00207C30">
        <w:rPr>
          <w:rFonts w:eastAsia="Calibri"/>
        </w:rPr>
        <w:t>, s mírně nadprůměrnou hustotou zalidnění (128,3 osob/km</w:t>
      </w:r>
      <w:r w:rsidRPr="00207C30">
        <w:rPr>
          <w:rFonts w:eastAsia="Calibri"/>
          <w:vertAlign w:val="superscript"/>
        </w:rPr>
        <w:t>2</w:t>
      </w:r>
      <w:r w:rsidRPr="00207C30">
        <w:rPr>
          <w:rFonts w:eastAsia="Calibri"/>
        </w:rPr>
        <w:t>).</w:t>
      </w:r>
    </w:p>
    <w:p w14:paraId="4160BF40" w14:textId="56533205"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5</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Lipník nad Bečvou</w:t>
      </w:r>
    </w:p>
    <w:p w14:paraId="3795C6AD"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20C8BDA2" wp14:editId="2917B0DC">
            <wp:extent cx="5040000" cy="4600000"/>
            <wp:effectExtent l="0" t="0" r="8255" b="0"/>
            <wp:docPr id="721987309" name="Obrázek 721987309" descr="D:\PROCES\04_Projekty\2023_KPSS_OLK_III\MApy_pusobnost\Lipnik_PUSOBNOST_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OCES\04_Projekty\2023_KPSS_OLK_III\MApy_pusobnost\Lipnik_PUSOBNOST_2023.pn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8730"/>
                    <a:stretch/>
                  </pic:blipFill>
                  <pic:spPr bwMode="auto">
                    <a:xfrm>
                      <a:off x="0" y="0"/>
                      <a:ext cx="5040000" cy="4600000"/>
                    </a:xfrm>
                    <a:prstGeom prst="rect">
                      <a:avLst/>
                    </a:prstGeom>
                    <a:noFill/>
                    <a:ln>
                      <a:noFill/>
                    </a:ln>
                    <a:extLst>
                      <a:ext uri="{53640926-AAD7-44D8-BBD7-CCE9431645EC}">
                        <a14:shadowObscured xmlns:a14="http://schemas.microsoft.com/office/drawing/2010/main"/>
                      </a:ext>
                    </a:extLst>
                  </pic:spPr>
                </pic:pic>
              </a:graphicData>
            </a:graphic>
          </wp:inline>
        </w:drawing>
      </w:r>
    </w:p>
    <w:p w14:paraId="07F3BF2E"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2CFA0381" w14:textId="77777777" w:rsidR="009A3039" w:rsidRPr="00207C30" w:rsidRDefault="009A3039" w:rsidP="009A3039">
      <w:pPr>
        <w:rPr>
          <w:rFonts w:eastAsia="Calibri"/>
        </w:rPr>
      </w:pPr>
      <w:r w:rsidRPr="00207C30">
        <w:rPr>
          <w:rFonts w:eastAsia="Calibri"/>
        </w:rPr>
        <w:t xml:space="preserve">Na území správního obvodu ORP Lipník nad Bečvou působí následující pečovatelské služby: Charita </w:t>
      </w:r>
      <w:proofErr w:type="gramStart"/>
      <w:r w:rsidRPr="00207C30">
        <w:rPr>
          <w:rFonts w:eastAsia="Calibri"/>
        </w:rPr>
        <w:t>Hranice - Středisko</w:t>
      </w:r>
      <w:proofErr w:type="gramEnd"/>
      <w:r w:rsidRPr="00207C30">
        <w:rPr>
          <w:rFonts w:eastAsia="Calibri"/>
        </w:rPr>
        <w:t xml:space="preserve"> Lipník, Sociální služby Lipník nad Bečvou, p.o. V SO ORP se v prosinci 2022 nacházelo celkem 544 příjemců příspěvku na péči, což představuje 3,6 % obyvatel obvodu.</w:t>
      </w:r>
    </w:p>
    <w:p w14:paraId="0E6543C2" w14:textId="7F452C68"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 Tabulka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5</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5729E12B"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5DE51F6C"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9F36A0C"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4A3812D8"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6437C30E"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4A42E114"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2C192D0"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7AAC5BE0"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7CB023E2"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Lipník nad Bečvou</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5D9036"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158</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722BE0"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163</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0A1C6C"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157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F1325F"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66</w:t>
            </w:r>
          </w:p>
        </w:tc>
        <w:tc>
          <w:tcPr>
            <w:tcW w:w="738" w:type="pct"/>
            <w:tcBorders>
              <w:top w:val="nil"/>
              <w:left w:val="nil"/>
              <w:bottom w:val="single" w:sz="4" w:space="0" w:color="auto"/>
              <w:right w:val="single" w:sz="4" w:space="0" w:color="auto"/>
            </w:tcBorders>
            <w:shd w:val="clear" w:color="auto" w:fill="auto"/>
            <w:noWrap/>
            <w:vAlign w:val="bottom"/>
            <w:hideMark/>
          </w:tcPr>
          <w:p w14:paraId="4126703B"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544</w:t>
            </w:r>
          </w:p>
        </w:tc>
      </w:tr>
    </w:tbl>
    <w:p w14:paraId="414D956A"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5869D2DB" w14:textId="77777777" w:rsidR="009A3039" w:rsidRPr="003F65E5" w:rsidRDefault="009A3039" w:rsidP="009A3039">
      <w:pPr>
        <w:pStyle w:val="Nadpis3"/>
      </w:pPr>
      <w:bookmarkStart w:id="71" w:name="_Toc198560643"/>
      <w:r w:rsidRPr="003F65E5">
        <w:lastRenderedPageBreak/>
        <w:t>4.1.5 Litovel</w:t>
      </w:r>
      <w:bookmarkEnd w:id="71"/>
    </w:p>
    <w:p w14:paraId="6ECB031B" w14:textId="77777777" w:rsidR="009A3039" w:rsidRPr="00207C30" w:rsidRDefault="009A3039" w:rsidP="009A3039">
      <w:pPr>
        <w:keepNext/>
        <w:keepLines/>
        <w:rPr>
          <w:rFonts w:eastAsia="Calibri"/>
        </w:rPr>
      </w:pPr>
      <w:r w:rsidRPr="00207C30">
        <w:rPr>
          <w:rFonts w:eastAsia="Calibri"/>
        </w:rPr>
        <w:t>Ve správním obvodu obce ORP Litovel se nachází 20 obcí, ve kterých k 1. 1. 2023 žilo 23 804 obyvatel (z toho ve městě Litovel žilo 9 712 obyvatel, tedy 40,8 % celkové populace SO ORP), 5 023 osob bylo ve věku 65 let a více, což představovalo 21,1 % celkové populace SO ORP. Jedná se o podprůměrně velký správní obvod s rozlohou 247,5 km</w:t>
      </w:r>
      <w:r w:rsidRPr="00207C30">
        <w:rPr>
          <w:rFonts w:eastAsia="Calibri"/>
          <w:vertAlign w:val="superscript"/>
        </w:rPr>
        <w:t>2</w:t>
      </w:r>
      <w:r w:rsidRPr="00207C30">
        <w:rPr>
          <w:rFonts w:eastAsia="Calibri"/>
        </w:rPr>
        <w:t xml:space="preserve"> s podprůměrnou hustotou zalidnění (96,2 osob/km</w:t>
      </w:r>
      <w:r w:rsidRPr="00207C30">
        <w:rPr>
          <w:rFonts w:eastAsia="Calibri"/>
          <w:vertAlign w:val="superscript"/>
        </w:rPr>
        <w:t>2</w:t>
      </w:r>
      <w:r w:rsidRPr="00207C30">
        <w:rPr>
          <w:rFonts w:eastAsia="Calibri"/>
        </w:rPr>
        <w:t>).</w:t>
      </w:r>
    </w:p>
    <w:p w14:paraId="7D43240E" w14:textId="11B29C7B"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6</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Litovel</w:t>
      </w:r>
    </w:p>
    <w:p w14:paraId="13CB3A07"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6A730C0C" wp14:editId="057D0AE5">
            <wp:extent cx="5760720" cy="4351020"/>
            <wp:effectExtent l="0" t="0" r="0" b="0"/>
            <wp:docPr id="657067062" name="Obrázek 657067062" descr="D:\PROCES\04_Projekty\2023_KPSS_OLK_III\MApy_pusobnost\Litovel_PUSOBNOST_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OCES\04_Projekty\2023_KPSS_OLK_III\MApy_pusobnost\Litovel_PUSOBNOST_2023.pn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24471"/>
                    <a:stretch/>
                  </pic:blipFill>
                  <pic:spPr bwMode="auto">
                    <a:xfrm>
                      <a:off x="0" y="0"/>
                      <a:ext cx="5760720" cy="4351020"/>
                    </a:xfrm>
                    <a:prstGeom prst="rect">
                      <a:avLst/>
                    </a:prstGeom>
                    <a:noFill/>
                    <a:ln>
                      <a:noFill/>
                    </a:ln>
                    <a:extLst>
                      <a:ext uri="{53640926-AAD7-44D8-BBD7-CCE9431645EC}">
                        <a14:shadowObscured xmlns:a14="http://schemas.microsoft.com/office/drawing/2010/main"/>
                      </a:ext>
                    </a:extLst>
                  </pic:spPr>
                </pic:pic>
              </a:graphicData>
            </a:graphic>
          </wp:inline>
        </w:drawing>
      </w:r>
    </w:p>
    <w:p w14:paraId="767DEBA4"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57C5EF42" w14:textId="77777777" w:rsidR="009A3039" w:rsidRPr="00207C30" w:rsidRDefault="009A3039" w:rsidP="009A3039">
      <w:pPr>
        <w:rPr>
          <w:rFonts w:eastAsia="Calibri"/>
        </w:rPr>
      </w:pPr>
      <w:r w:rsidRPr="00207C30">
        <w:rPr>
          <w:rFonts w:eastAsia="Calibri"/>
        </w:rPr>
        <w:t>Na území správního obvodu ORP Litovel působí následující pečovatelské služby: Charita Šternberk, Charita Zábřeh, Sestřička cz. V SO ORP se v prosinci 2022 nacházelo celkem 826 příjemců příspěvku na péči, což představuje 3,47 % obyvatel obvodu.</w:t>
      </w:r>
    </w:p>
    <w:p w14:paraId="5F789A68" w14:textId="53D77B16"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 Tabulka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6</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4CE0C386"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30C8630C"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128C7FFB"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31671A3"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7F124F8E"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7C82F684"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47381093"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1701AABB"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65B9C9A3"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Litovel</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7969E1"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236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DF934A"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251</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223A5A"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207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255893"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132</w:t>
            </w:r>
          </w:p>
        </w:tc>
        <w:tc>
          <w:tcPr>
            <w:tcW w:w="738" w:type="pct"/>
            <w:tcBorders>
              <w:top w:val="nil"/>
              <w:left w:val="nil"/>
              <w:bottom w:val="single" w:sz="4" w:space="0" w:color="auto"/>
              <w:right w:val="single" w:sz="4" w:space="0" w:color="auto"/>
            </w:tcBorders>
            <w:shd w:val="clear" w:color="auto" w:fill="auto"/>
            <w:noWrap/>
            <w:vAlign w:val="bottom"/>
            <w:hideMark/>
          </w:tcPr>
          <w:p w14:paraId="0AC3DCFE"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826</w:t>
            </w:r>
          </w:p>
        </w:tc>
      </w:tr>
    </w:tbl>
    <w:p w14:paraId="35FF9316"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28BA93F3" w14:textId="77777777" w:rsidR="009A3039" w:rsidRPr="003F65E5" w:rsidRDefault="009A3039" w:rsidP="009A3039">
      <w:pPr>
        <w:pStyle w:val="Nadpis3"/>
      </w:pPr>
      <w:bookmarkStart w:id="72" w:name="_Toc198560644"/>
      <w:r w:rsidRPr="003F65E5">
        <w:lastRenderedPageBreak/>
        <w:t>4.1.6 Mohelnice</w:t>
      </w:r>
      <w:bookmarkEnd w:id="72"/>
    </w:p>
    <w:p w14:paraId="18CAACC4" w14:textId="77777777" w:rsidR="009A3039" w:rsidRPr="00207C30" w:rsidRDefault="009A3039" w:rsidP="009A3039">
      <w:pPr>
        <w:keepNext/>
        <w:keepLines/>
        <w:rPr>
          <w:rFonts w:eastAsia="Calibri"/>
        </w:rPr>
      </w:pPr>
      <w:r w:rsidRPr="00207C30">
        <w:rPr>
          <w:rFonts w:eastAsia="Calibri"/>
        </w:rPr>
        <w:t>Ve správním obvodu ORP Mohelnice se nachází 14 obcí, ve kterých k 1. 1. 2023 žilo 18 746 obyvatel (z toho ve městě Mohelnice žilo 9 424 obyvatel, tedy 50,3 % celkové populace SO ORP), 3 894 osob bylo ve věku 65 let a více, což představovalo 20,8 % celkové populace SO ORP. Jedná se o třetí nejmenší správní obvod v Olomouckém kraji s rozlohou 188,3 km</w:t>
      </w:r>
      <w:r w:rsidRPr="00207C30">
        <w:rPr>
          <w:rFonts w:eastAsia="Calibri"/>
          <w:vertAlign w:val="superscript"/>
        </w:rPr>
        <w:t>2</w:t>
      </w:r>
      <w:r w:rsidRPr="00207C30">
        <w:rPr>
          <w:rFonts w:eastAsia="Calibri"/>
        </w:rPr>
        <w:t xml:space="preserve"> s mírně podprůměrnou hustotou zalidnění (99,5 osob/km</w:t>
      </w:r>
      <w:r w:rsidRPr="00207C30">
        <w:rPr>
          <w:rFonts w:eastAsia="Calibri"/>
          <w:vertAlign w:val="superscript"/>
        </w:rPr>
        <w:t>2</w:t>
      </w:r>
      <w:r w:rsidRPr="00207C30">
        <w:rPr>
          <w:rFonts w:eastAsia="Calibri"/>
        </w:rPr>
        <w:t>).</w:t>
      </w:r>
    </w:p>
    <w:p w14:paraId="3252ACBA" w14:textId="1B0F5BBA"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7</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Mohelnice</w:t>
      </w:r>
    </w:p>
    <w:p w14:paraId="28B92706" w14:textId="77777777" w:rsidR="009A3039" w:rsidRPr="00207C30" w:rsidRDefault="009A3039" w:rsidP="009A3039">
      <w:pPr>
        <w:jc w:val="center"/>
        <w:rPr>
          <w:rFonts w:ascii="Calibri" w:eastAsia="Calibri" w:hAnsi="Calibri" w:cs="Times New Roman"/>
          <w:noProof/>
          <w:lang w:eastAsia="cs-CZ"/>
        </w:rPr>
      </w:pPr>
      <w:r>
        <w:rPr>
          <w:noProof/>
          <w:lang w:eastAsia="cs-CZ"/>
        </w:rPr>
        <w:drawing>
          <wp:inline distT="0" distB="0" distL="0" distR="0" wp14:anchorId="14BF6A41" wp14:editId="6BF3DD48">
            <wp:extent cx="4983480" cy="5158740"/>
            <wp:effectExtent l="0" t="0" r="7620" b="3810"/>
            <wp:docPr id="2037315253" name="Obrázek 3" descr="Obsah obrázku text, mapa, atlas, diagram&#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826228" name="Obrázek 3" descr="Obsah obrázku text, mapa, atlas, diagram&#10;&#10;Popis byl vytvořen automaticky"/>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983480" cy="5158740"/>
                    </a:xfrm>
                    <a:prstGeom prst="rect">
                      <a:avLst/>
                    </a:prstGeom>
                    <a:noFill/>
                    <a:ln>
                      <a:noFill/>
                    </a:ln>
                  </pic:spPr>
                </pic:pic>
              </a:graphicData>
            </a:graphic>
          </wp:inline>
        </w:drawing>
      </w:r>
    </w:p>
    <w:p w14:paraId="621AE7A5"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3D35964F" w14:textId="77777777" w:rsidR="009A3039" w:rsidRPr="00207C30" w:rsidRDefault="009A3039" w:rsidP="009A3039">
      <w:pPr>
        <w:rPr>
          <w:rFonts w:eastAsia="Calibri"/>
        </w:rPr>
      </w:pPr>
      <w:r w:rsidRPr="00207C30">
        <w:rPr>
          <w:rFonts w:eastAsia="Calibri"/>
        </w:rPr>
        <w:t>Na území správního obvodu ORP Mohelnice působí následující pečovatelské služby: Domov pro seniory a pečovatelská služba Mohelnice, Charita Zábřeh, Sociální služby pro seniory Šumperk. V SO ORP se v prosinci 2022 nacházelo celkem 710 příjemců příspěvku na péči, což představuje 3,8 % obyvatel obvodu.</w:t>
      </w:r>
    </w:p>
    <w:p w14:paraId="4BD427B8" w14:textId="2DF0C192"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Tabulka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7</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3D221CB9"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2504A193"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DB7552D"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D4B71D8"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125B44C9"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526A9A47"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5EAD65AA"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145D4646"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60B4C99C"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Mohelnice</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A74ECD"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216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86BBE1"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175</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E2836D"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190</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D8BA85"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129</w:t>
            </w:r>
          </w:p>
        </w:tc>
        <w:tc>
          <w:tcPr>
            <w:tcW w:w="738" w:type="pct"/>
            <w:tcBorders>
              <w:top w:val="nil"/>
              <w:left w:val="nil"/>
              <w:bottom w:val="single" w:sz="4" w:space="0" w:color="auto"/>
              <w:right w:val="single" w:sz="4" w:space="0" w:color="auto"/>
            </w:tcBorders>
            <w:shd w:val="clear" w:color="auto" w:fill="auto"/>
            <w:noWrap/>
            <w:vAlign w:val="bottom"/>
            <w:hideMark/>
          </w:tcPr>
          <w:p w14:paraId="67787CEC"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710</w:t>
            </w:r>
          </w:p>
        </w:tc>
      </w:tr>
    </w:tbl>
    <w:p w14:paraId="595DAB6B"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7986065A" w14:textId="77777777" w:rsidR="009A3039" w:rsidRPr="003F65E5" w:rsidRDefault="009A3039" w:rsidP="009A3039">
      <w:pPr>
        <w:pStyle w:val="Nadpis3"/>
      </w:pPr>
      <w:bookmarkStart w:id="73" w:name="_Toc198560645"/>
      <w:r w:rsidRPr="003F65E5">
        <w:lastRenderedPageBreak/>
        <w:t>4.1.7 Olomouc</w:t>
      </w:r>
      <w:bookmarkEnd w:id="73"/>
    </w:p>
    <w:p w14:paraId="25AEACC6" w14:textId="77777777" w:rsidR="009A3039" w:rsidRPr="00207C30" w:rsidRDefault="009A3039" w:rsidP="009A3039">
      <w:pPr>
        <w:keepNext/>
        <w:keepLines/>
        <w:rPr>
          <w:rFonts w:eastAsia="Calibri"/>
        </w:rPr>
      </w:pPr>
      <w:r w:rsidRPr="00207C30">
        <w:rPr>
          <w:rFonts w:eastAsia="Calibri"/>
        </w:rPr>
        <w:t>Ve správním obvodu ORP Olomouc se nachází 46 obcí, ve kterých k 1. 1. 2023 žilo 167 827 obyvatel (z toho ve městě Olomouc žilo 101 825 obyvatel, tedy 60,7 % celkové populace SO ORP), 34 289 osob bylo ve věku 65 let a více, což představovalo 20,4 % celkové populace SO ORP. Jedná se o druhý největší správní obvod v Olomouckém kraji s rozlohou 817 km</w:t>
      </w:r>
      <w:r w:rsidRPr="00207C30">
        <w:rPr>
          <w:rFonts w:eastAsia="Calibri"/>
          <w:vertAlign w:val="superscript"/>
        </w:rPr>
        <w:t>2</w:t>
      </w:r>
      <w:r w:rsidRPr="00207C30">
        <w:rPr>
          <w:rFonts w:eastAsia="Calibri"/>
        </w:rPr>
        <w:t xml:space="preserve"> s nejvyšší hustotou zalidnění (205,4 osob/km</w:t>
      </w:r>
      <w:r w:rsidRPr="00207C30">
        <w:rPr>
          <w:rFonts w:eastAsia="Calibri"/>
          <w:vertAlign w:val="superscript"/>
        </w:rPr>
        <w:t>2</w:t>
      </w:r>
      <w:r w:rsidRPr="00207C30">
        <w:rPr>
          <w:rFonts w:eastAsia="Calibri"/>
        </w:rPr>
        <w:t>).</w:t>
      </w:r>
    </w:p>
    <w:p w14:paraId="3926E7FE" w14:textId="009B0BFB"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8</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Olomouc</w:t>
      </w:r>
    </w:p>
    <w:p w14:paraId="249EE0BA" w14:textId="41A08747" w:rsidR="009A3039" w:rsidRPr="00207C30" w:rsidRDefault="00A059FB" w:rsidP="009A3039">
      <w:pPr>
        <w:rPr>
          <w:rFonts w:ascii="Calibri" w:eastAsia="Calibri" w:hAnsi="Calibri" w:cs="Times New Roman"/>
          <w:noProof/>
          <w:lang w:eastAsia="cs-CZ"/>
        </w:rPr>
      </w:pPr>
      <w:r>
        <w:rPr>
          <w:noProof/>
        </w:rPr>
        <w:drawing>
          <wp:inline distT="0" distB="0" distL="0" distR="0" wp14:anchorId="02CDCD18" wp14:editId="4B99F25E">
            <wp:extent cx="5760720" cy="5760720"/>
            <wp:effectExtent l="0" t="0" r="0" b="0"/>
            <wp:docPr id="335479426"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60720" cy="5760720"/>
                    </a:xfrm>
                    <a:prstGeom prst="rect">
                      <a:avLst/>
                    </a:prstGeom>
                    <a:noFill/>
                    <a:ln>
                      <a:noFill/>
                    </a:ln>
                  </pic:spPr>
                </pic:pic>
              </a:graphicData>
            </a:graphic>
          </wp:inline>
        </w:drawing>
      </w:r>
    </w:p>
    <w:p w14:paraId="7E201728"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302566B3" w14:textId="00F365A0" w:rsidR="009A3039" w:rsidRPr="00207C30" w:rsidRDefault="009A3039" w:rsidP="009A3039">
      <w:pPr>
        <w:rPr>
          <w:rFonts w:eastAsia="Calibri"/>
        </w:rPr>
      </w:pPr>
      <w:r w:rsidRPr="00207C30">
        <w:rPr>
          <w:rFonts w:eastAsia="Calibri"/>
        </w:rPr>
        <w:t xml:space="preserve">Na území správního obvodu ORP Olomouc působí následující pečovatelské služby: Domov svatého Norberta, z.ú., Charita Olomouc, Charita Přerov, Charita Šternberk, Sestřička cz, Sociální služby pro seniory Olomouc. V SO ORP se v prosinci 2022 nacházelo celkem </w:t>
      </w:r>
      <w:r w:rsidRPr="00207C30">
        <w:rPr>
          <w:rFonts w:eastAsia="Times New Roman"/>
          <w:color w:val="000000"/>
          <w:lang w:eastAsia="cs-CZ"/>
        </w:rPr>
        <w:t>4 878</w:t>
      </w:r>
      <w:r w:rsidRPr="00207C30">
        <w:rPr>
          <w:rFonts w:eastAsia="Calibri"/>
        </w:rPr>
        <w:t xml:space="preserve"> příjemců příspěvku na péči, což představuje 2,9 % obyvatel obvodu.</w:t>
      </w:r>
    </w:p>
    <w:p w14:paraId="25E19C99" w14:textId="60AC372A"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Tabulka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8</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26621EAF"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5B415C91"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75890F59"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61EC005"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4B94EDF"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54136653"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7496987"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03A457BC"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1D3FF3B9"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Olomouc</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75B302"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1 536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613368"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1 466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FE1B42"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1 143</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68A432"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733</w:t>
            </w:r>
          </w:p>
        </w:tc>
        <w:tc>
          <w:tcPr>
            <w:tcW w:w="738" w:type="pct"/>
            <w:tcBorders>
              <w:top w:val="nil"/>
              <w:left w:val="nil"/>
              <w:bottom w:val="single" w:sz="4" w:space="0" w:color="auto"/>
              <w:right w:val="single" w:sz="4" w:space="0" w:color="auto"/>
            </w:tcBorders>
            <w:shd w:val="clear" w:color="auto" w:fill="auto"/>
            <w:noWrap/>
            <w:vAlign w:val="bottom"/>
            <w:hideMark/>
          </w:tcPr>
          <w:p w14:paraId="5E6FD752"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4 878</w:t>
            </w:r>
          </w:p>
        </w:tc>
      </w:tr>
    </w:tbl>
    <w:p w14:paraId="52C66CD6"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214A27A9" w14:textId="77777777" w:rsidR="009A3039" w:rsidRPr="00E23E41" w:rsidRDefault="009A3039" w:rsidP="009A3039">
      <w:pPr>
        <w:pStyle w:val="Nadpis3"/>
      </w:pPr>
      <w:bookmarkStart w:id="74" w:name="_Toc198560646"/>
      <w:r w:rsidRPr="00E23E41">
        <w:t>4.1.8 Prostějov</w:t>
      </w:r>
      <w:bookmarkEnd w:id="74"/>
    </w:p>
    <w:p w14:paraId="34E030AC" w14:textId="77777777" w:rsidR="009A3039" w:rsidRPr="00207C30" w:rsidRDefault="009A3039" w:rsidP="009A3039">
      <w:pPr>
        <w:rPr>
          <w:rFonts w:eastAsia="Calibri"/>
        </w:rPr>
      </w:pPr>
      <w:r w:rsidRPr="00207C30">
        <w:rPr>
          <w:rFonts w:eastAsia="Calibri"/>
        </w:rPr>
        <w:t>Ve správním obvodu ORP Prostějov se nachází 7</w:t>
      </w:r>
      <w:r>
        <w:rPr>
          <w:rFonts w:eastAsia="Calibri"/>
        </w:rPr>
        <w:t>5</w:t>
      </w:r>
      <w:r w:rsidRPr="00207C30">
        <w:rPr>
          <w:rFonts w:eastAsia="Calibri"/>
        </w:rPr>
        <w:t xml:space="preserve"> obcí, ve kterých k 1. 1. 2023 žilo </w:t>
      </w:r>
      <w:r w:rsidRPr="000C4E8C">
        <w:rPr>
          <w:rFonts w:eastAsia="Calibri"/>
        </w:rPr>
        <w:t>96</w:t>
      </w:r>
      <w:r>
        <w:rPr>
          <w:rFonts w:eastAsia="Calibri"/>
        </w:rPr>
        <w:t> </w:t>
      </w:r>
      <w:r w:rsidRPr="000C4E8C">
        <w:rPr>
          <w:rFonts w:eastAsia="Calibri"/>
        </w:rPr>
        <w:t>881</w:t>
      </w:r>
      <w:r w:rsidRPr="00207C30">
        <w:rPr>
          <w:rFonts w:eastAsia="Calibri"/>
        </w:rPr>
        <w:t>obyvatel (z toho ve městě Prostějov žilo 43 551 obyvatel, tedy 4</w:t>
      </w:r>
      <w:r>
        <w:rPr>
          <w:rFonts w:eastAsia="Calibri"/>
        </w:rPr>
        <w:t>5</w:t>
      </w:r>
      <w:r w:rsidRPr="00207C30">
        <w:rPr>
          <w:rFonts w:eastAsia="Calibri"/>
        </w:rPr>
        <w:t>,</w:t>
      </w:r>
      <w:r>
        <w:rPr>
          <w:rFonts w:eastAsia="Calibri"/>
        </w:rPr>
        <w:t>0</w:t>
      </w:r>
      <w:r w:rsidRPr="00207C30">
        <w:rPr>
          <w:rFonts w:eastAsia="Calibri"/>
        </w:rPr>
        <w:t> % celkové populace SO ORP), 20</w:t>
      </w:r>
      <w:r>
        <w:rPr>
          <w:rFonts w:eastAsia="Calibri"/>
        </w:rPr>
        <w:t> </w:t>
      </w:r>
      <w:r w:rsidRPr="00A85CDA">
        <w:rPr>
          <w:rFonts w:eastAsia="Calibri"/>
        </w:rPr>
        <w:t>483 osob bylo ve věku 65 let a více, což představovalo 21,1 % celkové populace SO ORP. Jedná se o nadprůměrně velký správní obvod v Olomouckém kraji s rozlohou 580,9 km</w:t>
      </w:r>
      <w:r w:rsidRPr="00A85CDA">
        <w:rPr>
          <w:rFonts w:eastAsia="Calibri"/>
          <w:vertAlign w:val="superscript"/>
        </w:rPr>
        <w:t>2</w:t>
      </w:r>
      <w:r w:rsidRPr="00A85CDA">
        <w:rPr>
          <w:rFonts w:eastAsia="Calibri"/>
        </w:rPr>
        <w:t xml:space="preserve"> s třetí nejvyšší hustotou zalidnění (166,8 osob/km</w:t>
      </w:r>
      <w:r w:rsidRPr="00A85CDA">
        <w:rPr>
          <w:rFonts w:eastAsia="Calibri"/>
          <w:vertAlign w:val="superscript"/>
        </w:rPr>
        <w:t>2</w:t>
      </w:r>
      <w:r w:rsidRPr="00A85CDA">
        <w:rPr>
          <w:rFonts w:eastAsia="Calibri"/>
        </w:rPr>
        <w:t>).</w:t>
      </w:r>
    </w:p>
    <w:p w14:paraId="17B80BC1" w14:textId="622CEAA2"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Obrázek </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STYLEREF 1 \s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9</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Prostějov</w:t>
      </w:r>
    </w:p>
    <w:p w14:paraId="0AA7B9B7"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32FF77FE" wp14:editId="1BC53F7E">
            <wp:extent cx="5591568" cy="6289775"/>
            <wp:effectExtent l="0" t="0" r="9525" b="0"/>
            <wp:docPr id="252688371" name="Obrázek 252688371" descr="Obsah obrázku text, mapa, atlas, diagram&#10;&#10;Obsah vygenerovaný umělou inteligencí může být nesprávn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688371" name="Obrázek 252688371" descr="Obsah obrázku text, mapa, atlas, diagram&#10;&#10;Obsah vygenerovaný umělou inteligencí může být nesprávný."/>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5591568" cy="6289775"/>
                    </a:xfrm>
                    <a:prstGeom prst="rect">
                      <a:avLst/>
                    </a:prstGeom>
                    <a:noFill/>
                    <a:ln>
                      <a:noFill/>
                    </a:ln>
                  </pic:spPr>
                </pic:pic>
              </a:graphicData>
            </a:graphic>
          </wp:inline>
        </w:drawing>
      </w:r>
    </w:p>
    <w:p w14:paraId="5F8C69B6" w14:textId="58FCAC01" w:rsidR="009A3039" w:rsidRPr="00207C30" w:rsidRDefault="009A3039" w:rsidP="007A2260">
      <w:pPr>
        <w:spacing w:after="120"/>
        <w:jc w:val="left"/>
        <w:rPr>
          <w:rFonts w:ascii="Calibri" w:eastAsia="Calibri" w:hAnsi="Calibri" w:cs="Times New Roman"/>
          <w:i/>
          <w:sz w:val="18"/>
        </w:rPr>
      </w:pPr>
      <w:r>
        <w:rPr>
          <w:rFonts w:ascii="Calibri" w:eastAsia="Calibri" w:hAnsi="Calibri" w:cs="Times New Roman"/>
          <w:i/>
          <w:sz w:val="18"/>
        </w:rPr>
        <w:t>Zdroj: Olomoucký kraj, vlastní šetření (duben 2025)</w:t>
      </w:r>
    </w:p>
    <w:p w14:paraId="28C048DB" w14:textId="77777777" w:rsidR="009A3039" w:rsidRPr="00207C30" w:rsidRDefault="009A3039" w:rsidP="009A3039">
      <w:pPr>
        <w:rPr>
          <w:rFonts w:eastAsia="Calibri"/>
        </w:rPr>
      </w:pPr>
    </w:p>
    <w:p w14:paraId="73B7B5F3" w14:textId="77777777" w:rsidR="009A3039" w:rsidRPr="00207C30" w:rsidRDefault="009A3039" w:rsidP="009A3039">
      <w:pPr>
        <w:rPr>
          <w:rFonts w:eastAsia="Calibri"/>
        </w:rPr>
      </w:pPr>
      <w:r w:rsidRPr="00207C30">
        <w:rPr>
          <w:rFonts w:eastAsia="Calibri"/>
        </w:rPr>
        <w:t>Na území správního obvodu ORP Prostějov působí následující pečovatelské služby: Centrum sociálních služeb Prostějov, p.o., Charita Konice, Charita Olomouc, Charita Přerov</w:t>
      </w:r>
      <w:r>
        <w:rPr>
          <w:rFonts w:eastAsia="Calibri"/>
        </w:rPr>
        <w:t xml:space="preserve"> a</w:t>
      </w:r>
      <w:r w:rsidRPr="00207C30">
        <w:rPr>
          <w:rFonts w:eastAsia="Calibri"/>
        </w:rPr>
        <w:t xml:space="preserve"> Charita Prostějov</w:t>
      </w:r>
      <w:r>
        <w:rPr>
          <w:rFonts w:eastAsia="Calibri"/>
        </w:rPr>
        <w:t xml:space="preserve">. </w:t>
      </w:r>
      <w:r w:rsidRPr="00207C30">
        <w:rPr>
          <w:rFonts w:eastAsia="Calibri"/>
        </w:rPr>
        <w:t>V SO ORP se v prosinci 2022 nacházelo celkem 3 283 příjemců příspěvku na péči, což představuje 3,4 % obyvatel obvodu.</w:t>
      </w:r>
    </w:p>
    <w:p w14:paraId="69CC148D" w14:textId="6804711A"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Tabulka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SEQ Tabulka \* ARABIC \s 1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9</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3DB04D23"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553D4701"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AD9CCC7"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091B8DA"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716D2C67"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44D67E1"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896D684"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3D387C35"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2F8C009F"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Prostějov</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00A37D"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1 047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8CB014"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1 006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4BB58C"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735</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80A43C"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495</w:t>
            </w:r>
          </w:p>
        </w:tc>
        <w:tc>
          <w:tcPr>
            <w:tcW w:w="738" w:type="pct"/>
            <w:tcBorders>
              <w:top w:val="nil"/>
              <w:left w:val="nil"/>
              <w:bottom w:val="single" w:sz="4" w:space="0" w:color="auto"/>
              <w:right w:val="single" w:sz="4" w:space="0" w:color="auto"/>
            </w:tcBorders>
            <w:shd w:val="clear" w:color="auto" w:fill="auto"/>
            <w:noWrap/>
            <w:vAlign w:val="bottom"/>
            <w:hideMark/>
          </w:tcPr>
          <w:p w14:paraId="51296C9C"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3 283</w:t>
            </w:r>
          </w:p>
        </w:tc>
      </w:tr>
    </w:tbl>
    <w:p w14:paraId="3B01C76F" w14:textId="5A50DD71" w:rsidR="009A3039" w:rsidRDefault="009A3039" w:rsidP="007A2260">
      <w:pPr>
        <w:spacing w:after="120"/>
        <w:jc w:val="left"/>
        <w:rPr>
          <w:rFonts w:ascii="Calibri" w:eastAsia="Calibri" w:hAnsi="Calibri" w:cs="Times New Roman"/>
          <w:i/>
          <w:sz w:val="18"/>
        </w:rPr>
      </w:pPr>
      <w:r w:rsidRPr="00207C30">
        <w:rPr>
          <w:rFonts w:ascii="Calibri" w:eastAsia="Calibri" w:hAnsi="Calibri" w:cs="Times New Roman"/>
          <w:i/>
          <w:sz w:val="18"/>
        </w:rPr>
        <w:t>Zdroj: MPSV (data k 1. 12. 2022)</w:t>
      </w:r>
      <w:r w:rsidR="007A2260">
        <w:rPr>
          <w:rFonts w:ascii="Calibri" w:eastAsia="Calibri" w:hAnsi="Calibri" w:cs="Times New Roman"/>
          <w:i/>
          <w:sz w:val="18"/>
        </w:rPr>
        <w:br/>
      </w:r>
      <w:r w:rsidR="007A2260" w:rsidRPr="00757CB9">
        <w:rPr>
          <w:rFonts w:ascii="Calibri" w:eastAsia="Calibri" w:hAnsi="Calibri" w:cs="Times New Roman"/>
          <w:i/>
          <w:sz w:val="18"/>
        </w:rPr>
        <w:t>Pozn.: K 1. 1. 2023 došlo k přesunu obce Přemyslovice z SO ORP Prostějov do SO ORP Konice, uvedené počty tedy zahrnují i osoby z obce Přemyslovice.</w:t>
      </w:r>
    </w:p>
    <w:p w14:paraId="4E4CC06B" w14:textId="77777777" w:rsidR="009A3039" w:rsidRPr="00E23E41" w:rsidRDefault="009A3039" w:rsidP="009A3039">
      <w:pPr>
        <w:pStyle w:val="Nadpis3"/>
      </w:pPr>
      <w:bookmarkStart w:id="75" w:name="_Toc198560647"/>
      <w:r w:rsidRPr="00E23E41">
        <w:t>4.1.9 Přerov</w:t>
      </w:r>
      <w:bookmarkEnd w:id="75"/>
    </w:p>
    <w:p w14:paraId="717EB391" w14:textId="77777777" w:rsidR="009A3039" w:rsidRPr="00207C30" w:rsidRDefault="009A3039" w:rsidP="009A3039">
      <w:pPr>
        <w:rPr>
          <w:rFonts w:eastAsia="Calibri"/>
        </w:rPr>
      </w:pPr>
      <w:r w:rsidRPr="00207C30">
        <w:rPr>
          <w:rFonts w:eastAsia="Calibri"/>
        </w:rPr>
        <w:t xml:space="preserve">Ve správním obvodu ORP Přerov se nachází 59 obcí, ve kterých k 1. 1. 2023 žilo </w:t>
      </w:r>
      <w:r>
        <w:rPr>
          <w:rFonts w:eastAsia="Calibri"/>
        </w:rPr>
        <w:br/>
      </w:r>
      <w:r w:rsidRPr="00207C30">
        <w:rPr>
          <w:rFonts w:eastAsia="Calibri"/>
        </w:rPr>
        <w:t>78 578 obyvatel (z toho ve městě Přerov žilo 41 634 obyvatel, tedy 53,0 % celkové populace SO ORP), 17 879 osob bylo ve věku 65 let a více, což představovalo 22,8 % celkové populace SO ORP. Jedná se o průměrně velký správní obvod v Olomouckém kraji s rozlohou 400,8 km2 s druhou nejvyšší hustotou zalidnění (196,1 osob/km2).</w:t>
      </w:r>
    </w:p>
    <w:p w14:paraId="24BBB4B1" w14:textId="160A1886"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10</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Přerov</w:t>
      </w:r>
    </w:p>
    <w:p w14:paraId="500FBD3F"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777F94F1" wp14:editId="7921971E">
            <wp:extent cx="4297680" cy="4579620"/>
            <wp:effectExtent l="0" t="0" r="7620" b="0"/>
            <wp:docPr id="575457034" name="Obrázek 575457034" descr="Obsah obrázku text, mapa, atlas, diagram&#10;&#10;Obsah vygenerovaný umělou inteligencí může být nesprávn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457034" name="Obrázek 575457034" descr="Obsah obrázku text, mapa, atlas, diagram&#10;&#10;Obsah vygenerovaný umělou inteligencí může být nesprávný."/>
                    <pic:cNvPicPr>
                      <a:picLocks noChangeAspect="1" noChangeArrowheads="1"/>
                    </pic:cNvPicPr>
                  </pic:nvPicPr>
                  <pic:blipFill>
                    <a:blip r:embed="rId19" cstate="print">
                      <a:extLst>
                        <a:ext uri="{28A0092B-C50C-407E-A947-70E740481C1C}">
                          <a14:useLocalDpi xmlns:a14="http://schemas.microsoft.com/office/drawing/2010/main" val="0"/>
                        </a:ext>
                      </a:extLst>
                    </a:blip>
                    <a:srcRect t="2634" b="2634"/>
                    <a:stretch>
                      <a:fillRect/>
                    </a:stretch>
                  </pic:blipFill>
                  <pic:spPr bwMode="auto">
                    <a:xfrm>
                      <a:off x="0" y="0"/>
                      <a:ext cx="4297680" cy="4579620"/>
                    </a:xfrm>
                    <a:prstGeom prst="rect">
                      <a:avLst/>
                    </a:prstGeom>
                    <a:noFill/>
                    <a:ln>
                      <a:noFill/>
                    </a:ln>
                    <a:extLst>
                      <a:ext uri="{53640926-AAD7-44D8-BBD7-CCE9431645EC}">
                        <a14:shadowObscured xmlns:a14="http://schemas.microsoft.com/office/drawing/2010/main"/>
                      </a:ext>
                    </a:extLst>
                  </pic:spPr>
                </pic:pic>
              </a:graphicData>
            </a:graphic>
          </wp:inline>
        </w:drawing>
      </w:r>
    </w:p>
    <w:p w14:paraId="06DBF6A7"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3F921333" w14:textId="77777777" w:rsidR="009A3039" w:rsidRPr="00207C30" w:rsidRDefault="009A3039" w:rsidP="009A3039">
      <w:pPr>
        <w:rPr>
          <w:rFonts w:eastAsia="Calibri"/>
        </w:rPr>
      </w:pPr>
      <w:r w:rsidRPr="00207C30">
        <w:rPr>
          <w:rFonts w:eastAsia="Calibri"/>
        </w:rPr>
        <w:t xml:space="preserve">Na území správního obvodu ORP Přerov působí následující pečovatelské služby: Centrum sociálních služeb Kojetín, příspěvková organizace, Charita Olomouc, Charita Přerov, Obec Čechy, Obec Troubky, Charita </w:t>
      </w:r>
      <w:proofErr w:type="gramStart"/>
      <w:r w:rsidRPr="00207C30">
        <w:rPr>
          <w:rFonts w:eastAsia="Calibri"/>
        </w:rPr>
        <w:t>Hranice - Středisko</w:t>
      </w:r>
      <w:proofErr w:type="gramEnd"/>
      <w:r w:rsidRPr="00207C30">
        <w:rPr>
          <w:rFonts w:eastAsia="Calibri"/>
        </w:rPr>
        <w:t xml:space="preserve"> Lipník, Sociální </w:t>
      </w:r>
      <w:r w:rsidRPr="00207C30">
        <w:rPr>
          <w:rFonts w:eastAsia="Calibri"/>
        </w:rPr>
        <w:lastRenderedPageBreak/>
        <w:t>služby města Přerova, p.o. V SO ORP se v prosinci 2022 nacházelo celkem 3 724 příjemců příspěvku na péči, což představuje 4,8 % obyvatel obvodu.</w:t>
      </w:r>
    </w:p>
    <w:p w14:paraId="61F75DA6" w14:textId="40176FC9"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Tabulka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10</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48813D3D"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69D08623"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7FB6EEF0"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7F9618E"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5203B83"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6097C989"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A1B6868"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4D5B2B55"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211736BD"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Přerov</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9BA184"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1 024</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9008E9"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1 155</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B2C92E"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950</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DCD156"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595</w:t>
            </w:r>
          </w:p>
        </w:tc>
        <w:tc>
          <w:tcPr>
            <w:tcW w:w="738" w:type="pct"/>
            <w:tcBorders>
              <w:top w:val="nil"/>
              <w:left w:val="nil"/>
              <w:bottom w:val="single" w:sz="4" w:space="0" w:color="auto"/>
              <w:right w:val="single" w:sz="4" w:space="0" w:color="auto"/>
            </w:tcBorders>
            <w:shd w:val="clear" w:color="auto" w:fill="auto"/>
            <w:noWrap/>
            <w:vAlign w:val="bottom"/>
            <w:hideMark/>
          </w:tcPr>
          <w:p w14:paraId="6657B22C"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3 724</w:t>
            </w:r>
          </w:p>
        </w:tc>
      </w:tr>
    </w:tbl>
    <w:p w14:paraId="3D9A448E"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6244CBE8" w14:textId="77777777" w:rsidR="009A3039" w:rsidRPr="00E23E41" w:rsidRDefault="009A3039" w:rsidP="009A3039">
      <w:pPr>
        <w:pStyle w:val="Nadpis3"/>
      </w:pPr>
      <w:bookmarkStart w:id="76" w:name="_Toc198560648"/>
      <w:r w:rsidRPr="00E23E41">
        <w:t>4.1.</w:t>
      </w:r>
      <w:r>
        <w:t>10</w:t>
      </w:r>
      <w:r w:rsidRPr="00E23E41">
        <w:t xml:space="preserve"> Šternberk</w:t>
      </w:r>
      <w:bookmarkEnd w:id="76"/>
    </w:p>
    <w:p w14:paraId="044F78B3" w14:textId="77777777" w:rsidR="009A3039" w:rsidRPr="00207C30" w:rsidRDefault="009A3039" w:rsidP="009A3039">
      <w:pPr>
        <w:rPr>
          <w:rFonts w:eastAsia="Calibri"/>
        </w:rPr>
      </w:pPr>
      <w:r w:rsidRPr="00207C30">
        <w:rPr>
          <w:rFonts w:eastAsia="Calibri"/>
        </w:rPr>
        <w:t>Ve správním obvodu ORP Šternberk se nachází 22 obcí, ve kterých k 1. 1. 2023 žilo 24 028 obyvatel (z toho ve městě Šternberk žilo 13 239 obyvatel, tedy 55,1 % celkové populace SO ORP), 5 026 osob bylo ve věku 65 let a více, což představovalo 20,9 % celkové populace SO ORP. Jedná se o podprůměrně velký správní obvod v Olomouckém kraji s rozlohou 336,1 km2 s třetí nejnižší hustotou zalidnění (71,5 osob/km2).</w:t>
      </w:r>
    </w:p>
    <w:p w14:paraId="77D61057" w14:textId="56AE0847"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11</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Šternberk</w:t>
      </w:r>
    </w:p>
    <w:p w14:paraId="6A3DC4FA"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321844F8" wp14:editId="18AF4BA4">
            <wp:extent cx="5040000" cy="4169233"/>
            <wp:effectExtent l="0" t="0" r="8255" b="3175"/>
            <wp:docPr id="2093492494" name="Obrázek 2093492494" descr="Obsah obrázku text, mapa, atlas, diagram&#10;&#10;Obsah vygenerovaný umělou inteligencí může být nesprávn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492494" name="Obrázek 2093492494" descr="Obsah obrázku text, mapa, atlas, diagram&#10;&#10;Obsah vygenerovaný umělou inteligencí může být nesprávný."/>
                    <pic:cNvPicPr>
                      <a:picLocks noChangeAspect="1" noChangeArrowheads="1"/>
                    </pic:cNvPicPr>
                  </pic:nvPicPr>
                  <pic:blipFill>
                    <a:blip r:embed="rId20" cstate="print">
                      <a:extLst>
                        <a:ext uri="{28A0092B-C50C-407E-A947-70E740481C1C}">
                          <a14:useLocalDpi xmlns:a14="http://schemas.microsoft.com/office/drawing/2010/main" val="0"/>
                        </a:ext>
                      </a:extLst>
                    </a:blip>
                    <a:srcRect l="910" r="910"/>
                    <a:stretch>
                      <a:fillRect/>
                    </a:stretch>
                  </pic:blipFill>
                  <pic:spPr bwMode="auto">
                    <a:xfrm>
                      <a:off x="0" y="0"/>
                      <a:ext cx="5040000" cy="4169233"/>
                    </a:xfrm>
                    <a:prstGeom prst="rect">
                      <a:avLst/>
                    </a:prstGeom>
                    <a:noFill/>
                    <a:ln>
                      <a:noFill/>
                    </a:ln>
                    <a:extLst>
                      <a:ext uri="{53640926-AAD7-44D8-BBD7-CCE9431645EC}">
                        <a14:shadowObscured xmlns:a14="http://schemas.microsoft.com/office/drawing/2010/main"/>
                      </a:ext>
                    </a:extLst>
                  </pic:spPr>
                </pic:pic>
              </a:graphicData>
            </a:graphic>
          </wp:inline>
        </w:drawing>
      </w:r>
    </w:p>
    <w:p w14:paraId="5EBA8FE6"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362F45AB" w14:textId="77777777" w:rsidR="009A3039" w:rsidRPr="00207C30" w:rsidRDefault="009A3039" w:rsidP="009A3039">
      <w:pPr>
        <w:rPr>
          <w:rFonts w:eastAsia="Calibri"/>
        </w:rPr>
      </w:pPr>
      <w:r w:rsidRPr="00207C30">
        <w:rPr>
          <w:rFonts w:eastAsia="Calibri"/>
        </w:rPr>
        <w:t>Na území správního obvodu ORP Šternberk působí následující pečovatelské služby: Charita Šternberk, Moravský Beroun, Sociální služby Šternberk. V SO ORP se</w:t>
      </w:r>
      <w:r>
        <w:rPr>
          <w:rFonts w:eastAsia="Calibri"/>
        </w:rPr>
        <w:t> </w:t>
      </w:r>
      <w:r w:rsidRPr="00207C30">
        <w:rPr>
          <w:rFonts w:eastAsia="Calibri"/>
        </w:rPr>
        <w:t>v prosinci 2022 nacházelo celkem 763 příjemců příspěvku na péči, což představuje 3,2 % obyvatel obvodu.</w:t>
      </w:r>
    </w:p>
    <w:p w14:paraId="4E90862A" w14:textId="3E83B8DB"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Tabulka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11</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03C24283"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1977D952"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5D8CD06"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93E156E"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DC8E3EB"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EDC88BD"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D767062"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64845E51"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4E7E4613"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Šternberk</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53205E"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247</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0D8B57"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193</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A77699"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160</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7DBE4B"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163</w:t>
            </w:r>
          </w:p>
        </w:tc>
        <w:tc>
          <w:tcPr>
            <w:tcW w:w="738" w:type="pct"/>
            <w:tcBorders>
              <w:top w:val="nil"/>
              <w:left w:val="nil"/>
              <w:bottom w:val="single" w:sz="4" w:space="0" w:color="auto"/>
              <w:right w:val="single" w:sz="4" w:space="0" w:color="auto"/>
            </w:tcBorders>
            <w:shd w:val="clear" w:color="auto" w:fill="auto"/>
            <w:noWrap/>
            <w:vAlign w:val="bottom"/>
            <w:hideMark/>
          </w:tcPr>
          <w:p w14:paraId="68FA470B"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763</w:t>
            </w:r>
          </w:p>
        </w:tc>
      </w:tr>
    </w:tbl>
    <w:p w14:paraId="452323CA"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7020D878" w14:textId="77777777" w:rsidR="009A3039" w:rsidRPr="00207C30" w:rsidRDefault="009A3039" w:rsidP="009A3039">
      <w:pPr>
        <w:pStyle w:val="Nadpis3"/>
        <w:rPr>
          <w:b w:val="0"/>
          <w:bCs w:val="0"/>
          <w:i w:val="0"/>
          <w:color w:val="548DD4"/>
        </w:rPr>
      </w:pPr>
      <w:bookmarkStart w:id="77" w:name="_Toc198560649"/>
      <w:r w:rsidRPr="00E23E41">
        <w:t>4.1.11</w:t>
      </w:r>
      <w:r>
        <w:t xml:space="preserve"> </w:t>
      </w:r>
      <w:r w:rsidRPr="00E23E41">
        <w:t>Šumperk</w:t>
      </w:r>
      <w:bookmarkEnd w:id="77"/>
    </w:p>
    <w:p w14:paraId="371D5680" w14:textId="77777777" w:rsidR="009A3039" w:rsidRPr="00207C30" w:rsidRDefault="009A3039" w:rsidP="009A3039">
      <w:pPr>
        <w:rPr>
          <w:rFonts w:eastAsia="Calibri"/>
        </w:rPr>
      </w:pPr>
      <w:r w:rsidRPr="00207C30">
        <w:rPr>
          <w:rFonts w:eastAsia="Calibri"/>
        </w:rPr>
        <w:t xml:space="preserve">Ve správním obvodu ORP Šumperk se nachází 36 obcí, ve kterých k 1. 1. 2023 žilo 68 086 obyvatel (z toho ve městě Šumperk pak 25 061 obyvatel, tedy 36,8 % celkové populace SO ORP), 15 746 osob bylo ve věku 65 let a více, což představovalo 23,1 % celkové populace SO ORP. Jedná se o největší správní obvod v Olomouckém kraji s rozlohou 857,5 km2 s podprůměrnou hustotou zalidnění (79,4 osob/km2). </w:t>
      </w:r>
    </w:p>
    <w:p w14:paraId="7B8C3D58" w14:textId="6024F39C"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12</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Šumperk</w:t>
      </w:r>
    </w:p>
    <w:p w14:paraId="4E1A58CC"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5FD64E1F" wp14:editId="79C31217">
            <wp:extent cx="4937760" cy="4937760"/>
            <wp:effectExtent l="0" t="0" r="0" b="0"/>
            <wp:docPr id="753409258" name="Obrázek 753409258" descr="Obsah obrázku mapa, text, atlas, diagram&#10;&#10;Obsah vygenerovaný umělou inteligencí může být nesprávn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409258" name="Obrázek 753409258" descr="Obsah obrázku mapa, text, atlas, diagram&#10;&#10;Obsah vygenerovaný umělou inteligencí může být nesprávný."/>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4937765" cy="4937765"/>
                    </a:xfrm>
                    <a:prstGeom prst="rect">
                      <a:avLst/>
                    </a:prstGeom>
                    <a:noFill/>
                    <a:ln>
                      <a:noFill/>
                    </a:ln>
                  </pic:spPr>
                </pic:pic>
              </a:graphicData>
            </a:graphic>
          </wp:inline>
        </w:drawing>
      </w:r>
    </w:p>
    <w:p w14:paraId="63CD5F73"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58D3BAB5" w14:textId="77777777" w:rsidR="009A3039" w:rsidRPr="00207C30" w:rsidRDefault="009A3039" w:rsidP="009A3039">
      <w:pPr>
        <w:rPr>
          <w:rFonts w:eastAsia="Calibri"/>
        </w:rPr>
      </w:pPr>
      <w:r w:rsidRPr="00207C30">
        <w:rPr>
          <w:rFonts w:eastAsia="Calibri"/>
        </w:rPr>
        <w:t>Na území správního obvodu ORP Šumperk působí následující pečovatelské služby: Charita Šternberk, Charita Šumperk, Charita Zábřeh, PONTIS Šumperk o.p.s., Sociální služby pro seniory Šumperk. V SO ORP se v prosinci 2022 nacházelo celkem 3 186 příjemců příspěvku na péči, což představuje 4,7 % obyvatel obvodu.</w:t>
      </w:r>
    </w:p>
    <w:p w14:paraId="4DAE9C3A" w14:textId="40779D68"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Tabulka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12</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58861E35"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3EAC3B2E"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706732F1"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421A4295"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47931DD"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87A95B2"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51CDA029"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704B6392"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2C41C4E0"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Šumperk</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2A953F"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766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AC83DA"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892</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4B26AE"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958</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178493"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570</w:t>
            </w:r>
          </w:p>
        </w:tc>
        <w:tc>
          <w:tcPr>
            <w:tcW w:w="738" w:type="pct"/>
            <w:tcBorders>
              <w:top w:val="nil"/>
              <w:left w:val="nil"/>
              <w:bottom w:val="single" w:sz="4" w:space="0" w:color="auto"/>
              <w:right w:val="single" w:sz="4" w:space="0" w:color="auto"/>
            </w:tcBorders>
            <w:shd w:val="clear" w:color="auto" w:fill="auto"/>
            <w:noWrap/>
            <w:vAlign w:val="bottom"/>
            <w:hideMark/>
          </w:tcPr>
          <w:p w14:paraId="2245F16B"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3 186</w:t>
            </w:r>
          </w:p>
        </w:tc>
      </w:tr>
    </w:tbl>
    <w:p w14:paraId="1737BFBE"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50C39E7C" w14:textId="77777777" w:rsidR="009A3039" w:rsidRPr="00E23E41" w:rsidRDefault="009A3039" w:rsidP="009A3039">
      <w:pPr>
        <w:pStyle w:val="Nadpis3"/>
      </w:pPr>
      <w:bookmarkStart w:id="78" w:name="_Toc198560650"/>
      <w:r w:rsidRPr="00E23E41">
        <w:t>4.1.12 Uničov</w:t>
      </w:r>
      <w:bookmarkEnd w:id="78"/>
    </w:p>
    <w:p w14:paraId="7BA3D94E" w14:textId="77777777" w:rsidR="009A3039" w:rsidRPr="00207C30" w:rsidRDefault="009A3039" w:rsidP="009A3039">
      <w:pPr>
        <w:rPr>
          <w:rFonts w:eastAsia="Calibri"/>
        </w:rPr>
      </w:pPr>
      <w:r w:rsidRPr="00207C30">
        <w:rPr>
          <w:rFonts w:eastAsia="Calibri"/>
        </w:rPr>
        <w:t xml:space="preserve">Ve správním obvodu ORP Uničov se nachází 10 obcí, ve kterých k 1. 1. 2023 žilo 22 281 obyvatel (z toho ve městě Uničov žilo 11 122 obyvatel, tedy 49,9 % celkové populace SO ORP), 4 716 osob bylo ve věku 65 let a více, což představovalo 21,2 % celkové populace SO ORP. Jedná se o podprůměrně velký správní obvod v Olomouckém kraji s rozlohou 207,5 km2 s podprůměrnou hustotou zalidnění (107,4 osob/km2). </w:t>
      </w:r>
    </w:p>
    <w:p w14:paraId="57D47281" w14:textId="7F323599"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13</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Uničov</w:t>
      </w:r>
    </w:p>
    <w:p w14:paraId="0C39B1BB"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344CBF07" wp14:editId="7B54A822">
            <wp:extent cx="4709160" cy="4709160"/>
            <wp:effectExtent l="0" t="0" r="0" b="0"/>
            <wp:docPr id="1139445063" name="Obrázek 1139445063" descr="D:\PROCES\04_Projekty\2023_KPSS_OLK_III\MApy_pusobnost\Uničov_PUSOBNOST_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PROCES\04_Projekty\2023_KPSS_OLK_III\MApy_pusobnost\Uničov_PUSOBNOST_2023.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709165" cy="4709165"/>
                    </a:xfrm>
                    <a:prstGeom prst="rect">
                      <a:avLst/>
                    </a:prstGeom>
                    <a:noFill/>
                    <a:ln>
                      <a:noFill/>
                    </a:ln>
                  </pic:spPr>
                </pic:pic>
              </a:graphicData>
            </a:graphic>
          </wp:inline>
        </w:drawing>
      </w:r>
    </w:p>
    <w:p w14:paraId="1C6417DF"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46F47DAF" w14:textId="77777777" w:rsidR="009A3039" w:rsidRPr="00207C30" w:rsidRDefault="009A3039" w:rsidP="009A3039">
      <w:pPr>
        <w:rPr>
          <w:rFonts w:eastAsia="Calibri"/>
        </w:rPr>
      </w:pPr>
      <w:r w:rsidRPr="00207C30">
        <w:rPr>
          <w:rFonts w:eastAsia="Calibri"/>
        </w:rPr>
        <w:t>Na území správního obvodu ORP Uničov působí následující pečovatelské služby: Centrum sociálních služeb Uničov, Charita Šternberk. V SO ORP se v prosinci 2022 nacházelo celkem 728 příjemců příspěvku na péči, což představuje 3,3 % obyvatel obvodu.</w:t>
      </w:r>
    </w:p>
    <w:p w14:paraId="2C867AD7" w14:textId="3CEF2FEE"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Tabulka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13</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0B6038EC"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3E2362E5"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6E95CE65"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041BE56B"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D3CDC90"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62E65DF9"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AAFF53F"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0ED91DD7"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057470B5"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Uničov</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14815B"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212</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B36357"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230</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F6CDEE"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182</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470EAF"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104</w:t>
            </w:r>
          </w:p>
        </w:tc>
        <w:tc>
          <w:tcPr>
            <w:tcW w:w="738" w:type="pct"/>
            <w:tcBorders>
              <w:top w:val="nil"/>
              <w:left w:val="nil"/>
              <w:bottom w:val="single" w:sz="4" w:space="0" w:color="auto"/>
              <w:right w:val="single" w:sz="4" w:space="0" w:color="auto"/>
            </w:tcBorders>
            <w:shd w:val="clear" w:color="auto" w:fill="auto"/>
            <w:noWrap/>
            <w:vAlign w:val="bottom"/>
            <w:hideMark/>
          </w:tcPr>
          <w:p w14:paraId="680B26B7"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728</w:t>
            </w:r>
          </w:p>
        </w:tc>
      </w:tr>
    </w:tbl>
    <w:p w14:paraId="3A5A6F0A"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3A62935F" w14:textId="77777777" w:rsidR="009A3039" w:rsidRPr="00E23E41" w:rsidRDefault="009A3039" w:rsidP="009A3039">
      <w:pPr>
        <w:pStyle w:val="Nadpis3"/>
      </w:pPr>
      <w:bookmarkStart w:id="79" w:name="_Toc198560651"/>
      <w:r w:rsidRPr="00E23E41">
        <w:t>4.1.13 Zábřeh</w:t>
      </w:r>
      <w:bookmarkEnd w:id="79"/>
    </w:p>
    <w:p w14:paraId="72BC7AF3" w14:textId="77777777" w:rsidR="009A3039" w:rsidRPr="00207C30" w:rsidRDefault="009A3039" w:rsidP="009A3039">
      <w:pPr>
        <w:rPr>
          <w:rFonts w:eastAsia="Calibri"/>
        </w:rPr>
      </w:pPr>
      <w:r w:rsidRPr="00207C30">
        <w:rPr>
          <w:rFonts w:eastAsia="Calibri"/>
        </w:rPr>
        <w:t xml:space="preserve">Ve správním obvodu ORP Zábřeh se nachází 28 obcí, ve kterých k 1. 1. 2023 žilo </w:t>
      </w:r>
      <w:r>
        <w:rPr>
          <w:rFonts w:eastAsia="Calibri"/>
        </w:rPr>
        <w:br/>
      </w:r>
      <w:r w:rsidRPr="00207C30">
        <w:rPr>
          <w:rFonts w:eastAsia="Calibri"/>
        </w:rPr>
        <w:t xml:space="preserve">33 142 obyvatel (z toho ve městě Zábřeh žilo 13 434 obyvatel, tedy 40,5 % celkové populace SO ORP), 7 235 osob bylo ve věku 65 let a více, což představovalo 21,8 % celkové populace SO ORP. Jedná se o menší správní obvod v Olomouckém kraji s rozlohou 267,3 km2 a mírně nadprůměrnou mírou zalidnění, jelikož hustota </w:t>
      </w:r>
      <w:r>
        <w:rPr>
          <w:rFonts w:eastAsia="Calibri"/>
        </w:rPr>
        <w:t xml:space="preserve">počtu </w:t>
      </w:r>
      <w:r w:rsidRPr="00207C30">
        <w:rPr>
          <w:rFonts w:eastAsia="Calibri"/>
        </w:rPr>
        <w:t xml:space="preserve">obyvatel dosahuje 124 osob/km2. </w:t>
      </w:r>
    </w:p>
    <w:p w14:paraId="43C5BB81" w14:textId="2EDB93FE"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Obrázek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14</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w:t>
      </w:r>
      <w:r>
        <w:rPr>
          <w:rFonts w:ascii="Calibri" w:eastAsia="Calibri" w:hAnsi="Calibri" w:cs="Times New Roman"/>
          <w:b/>
          <w:iCs/>
          <w:sz w:val="18"/>
          <w:szCs w:val="18"/>
        </w:rPr>
        <w:t xml:space="preserve">Územní působnost pečovatelských služeb v roce 2025 </w:t>
      </w:r>
      <w:r w:rsidRPr="00207C30">
        <w:rPr>
          <w:rFonts w:ascii="Calibri" w:eastAsia="Calibri" w:hAnsi="Calibri" w:cs="Times New Roman"/>
          <w:b/>
          <w:iCs/>
          <w:sz w:val="18"/>
          <w:szCs w:val="18"/>
        </w:rPr>
        <w:t>v SO ORP Zábřeh</w:t>
      </w:r>
    </w:p>
    <w:p w14:paraId="13B72E31" w14:textId="77777777" w:rsidR="009A3039" w:rsidRPr="00207C30" w:rsidRDefault="009A3039" w:rsidP="009A3039">
      <w:pPr>
        <w:rPr>
          <w:rFonts w:ascii="Calibri" w:eastAsia="Calibri" w:hAnsi="Calibri" w:cs="Times New Roman"/>
          <w:noProof/>
          <w:lang w:eastAsia="cs-CZ"/>
        </w:rPr>
      </w:pPr>
      <w:r w:rsidRPr="00207C30">
        <w:rPr>
          <w:rFonts w:ascii="Calibri" w:eastAsia="Calibri" w:hAnsi="Calibri" w:cs="Times New Roman"/>
          <w:noProof/>
          <w:lang w:eastAsia="cs-CZ"/>
        </w:rPr>
        <w:drawing>
          <wp:inline distT="0" distB="0" distL="0" distR="0" wp14:anchorId="3A6B7C72" wp14:editId="0CD8FC53">
            <wp:extent cx="4686300" cy="4686300"/>
            <wp:effectExtent l="0" t="0" r="0" b="0"/>
            <wp:docPr id="81270572" name="Obrázek 81270572" descr="D:\PROCES\04_Projekty\2023_KPSS_OLK_III\MApy_pusobnost\Zabreh_PUSOBNOST_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PROCES\04_Projekty\2023_KPSS_OLK_III\MApy_pusobnost\Zabreh_PUSOBNOST_2023.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686305" cy="4686305"/>
                    </a:xfrm>
                    <a:prstGeom prst="rect">
                      <a:avLst/>
                    </a:prstGeom>
                    <a:noFill/>
                    <a:ln>
                      <a:noFill/>
                    </a:ln>
                  </pic:spPr>
                </pic:pic>
              </a:graphicData>
            </a:graphic>
          </wp:inline>
        </w:drawing>
      </w:r>
    </w:p>
    <w:p w14:paraId="7573B79C" w14:textId="77777777" w:rsidR="009A3039" w:rsidRPr="00207C30" w:rsidRDefault="009A3039" w:rsidP="009A3039">
      <w:pPr>
        <w:spacing w:after="120"/>
        <w:rPr>
          <w:rFonts w:ascii="Calibri" w:eastAsia="Calibri" w:hAnsi="Calibri" w:cs="Times New Roman"/>
          <w:i/>
          <w:sz w:val="18"/>
        </w:rPr>
      </w:pPr>
      <w:r>
        <w:rPr>
          <w:rFonts w:ascii="Calibri" w:eastAsia="Calibri" w:hAnsi="Calibri" w:cs="Times New Roman"/>
          <w:i/>
          <w:sz w:val="18"/>
        </w:rPr>
        <w:t>Zdroj: Olomoucký kraj, vlastní šetření (duben 2025)</w:t>
      </w:r>
    </w:p>
    <w:p w14:paraId="7357C325" w14:textId="77777777" w:rsidR="009A3039" w:rsidRPr="00207C30" w:rsidRDefault="009A3039" w:rsidP="009A3039">
      <w:pPr>
        <w:rPr>
          <w:rFonts w:eastAsia="Calibri"/>
        </w:rPr>
      </w:pPr>
      <w:r w:rsidRPr="00207C30">
        <w:rPr>
          <w:rFonts w:eastAsia="Calibri"/>
        </w:rPr>
        <w:t>Na území správního obvodu ORP Zábřeh působí následující pečovatelské služby: Charita Zábřeh, PONTIS Šumperk o.p.s., Sociální služby pro seniory Šumperk. V</w:t>
      </w:r>
      <w:r>
        <w:rPr>
          <w:rFonts w:eastAsia="Calibri"/>
        </w:rPr>
        <w:t> </w:t>
      </w:r>
      <w:r w:rsidRPr="00207C30">
        <w:rPr>
          <w:rFonts w:eastAsia="Calibri"/>
        </w:rPr>
        <w:t>SO</w:t>
      </w:r>
      <w:r>
        <w:rPr>
          <w:rFonts w:eastAsia="Calibri"/>
        </w:rPr>
        <w:t> </w:t>
      </w:r>
      <w:r w:rsidRPr="00207C30">
        <w:rPr>
          <w:rFonts w:eastAsia="Calibri"/>
        </w:rPr>
        <w:t>ORP se v prosinci 2022 nacházelo celkem 1 356 příjemců příspěvku na péči, což představuje 4,1 % obyvatel obvodu.</w:t>
      </w:r>
    </w:p>
    <w:p w14:paraId="08E65CCE" w14:textId="76354288"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Tabulka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14</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xml:space="preserve">: Počet osob pobírajících příspěvek na péči dle stupňů závislosti k 1. 12. 2022 v SO ORP </w:t>
      </w:r>
    </w:p>
    <w:tbl>
      <w:tblPr>
        <w:tblW w:w="5000" w:type="pct"/>
        <w:tblCellMar>
          <w:left w:w="70" w:type="dxa"/>
          <w:right w:w="70" w:type="dxa"/>
        </w:tblCellMar>
        <w:tblLook w:val="04A0" w:firstRow="1" w:lastRow="0" w:firstColumn="1" w:lastColumn="0" w:noHBand="0" w:noVBand="1"/>
      </w:tblPr>
      <w:tblGrid>
        <w:gridCol w:w="2372"/>
        <w:gridCol w:w="1338"/>
        <w:gridCol w:w="1338"/>
        <w:gridCol w:w="1338"/>
        <w:gridCol w:w="1338"/>
        <w:gridCol w:w="1338"/>
      </w:tblGrid>
      <w:tr w:rsidR="009A3039" w:rsidRPr="00207C30" w14:paraId="65A213DF" w14:textId="77777777" w:rsidTr="004815FA">
        <w:trPr>
          <w:trHeight w:val="20"/>
        </w:trPr>
        <w:tc>
          <w:tcPr>
            <w:tcW w:w="1309" w:type="pct"/>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0882EFC8"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SO ORP</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22356DD3"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76C30AE5"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385EBD4"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III.</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3B4E893"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IV.</w:t>
            </w:r>
          </w:p>
        </w:tc>
        <w:tc>
          <w:tcPr>
            <w:tcW w:w="738" w:type="pct"/>
            <w:tcBorders>
              <w:top w:val="single" w:sz="4" w:space="0" w:color="auto"/>
              <w:left w:val="nil"/>
              <w:bottom w:val="single" w:sz="4" w:space="0" w:color="auto"/>
              <w:right w:val="single" w:sz="4" w:space="0" w:color="auto"/>
            </w:tcBorders>
            <w:shd w:val="clear" w:color="000000" w:fill="F2F2F2"/>
            <w:noWrap/>
            <w:vAlign w:val="center"/>
            <w:hideMark/>
          </w:tcPr>
          <w:p w14:paraId="3E4B30F6" w14:textId="77777777" w:rsidR="009A3039" w:rsidRPr="00207C30" w:rsidRDefault="009A3039" w:rsidP="004815FA">
            <w:pPr>
              <w:keepNext/>
              <w:spacing w:line="240" w:lineRule="auto"/>
              <w:jc w:val="center"/>
              <w:rPr>
                <w:rFonts w:ascii="Calibri" w:eastAsia="Times New Roman" w:hAnsi="Calibri" w:cs="Calibri"/>
                <w:b/>
                <w:bCs/>
                <w:color w:val="000000"/>
                <w:lang w:eastAsia="cs-CZ"/>
              </w:rPr>
            </w:pPr>
            <w:r w:rsidRPr="00207C30">
              <w:rPr>
                <w:rFonts w:ascii="Calibri" w:eastAsia="Times New Roman" w:hAnsi="Calibri" w:cs="Calibri"/>
                <w:b/>
                <w:bCs/>
                <w:color w:val="000000"/>
                <w:lang w:eastAsia="cs-CZ"/>
              </w:rPr>
              <w:t>Celkem</w:t>
            </w:r>
          </w:p>
        </w:tc>
      </w:tr>
      <w:tr w:rsidR="009A3039" w:rsidRPr="00207C30" w14:paraId="20E983E4" w14:textId="77777777" w:rsidTr="004815FA">
        <w:trPr>
          <w:trHeight w:val="20"/>
        </w:trPr>
        <w:tc>
          <w:tcPr>
            <w:tcW w:w="1309" w:type="pct"/>
            <w:tcBorders>
              <w:top w:val="nil"/>
              <w:left w:val="single" w:sz="4" w:space="0" w:color="auto"/>
              <w:bottom w:val="single" w:sz="4" w:space="0" w:color="auto"/>
              <w:right w:val="single" w:sz="4" w:space="0" w:color="auto"/>
            </w:tcBorders>
            <w:shd w:val="clear" w:color="auto" w:fill="auto"/>
            <w:noWrap/>
            <w:vAlign w:val="bottom"/>
            <w:hideMark/>
          </w:tcPr>
          <w:p w14:paraId="15E14F4B" w14:textId="77777777" w:rsidR="009A3039" w:rsidRPr="00207C30" w:rsidRDefault="009A3039" w:rsidP="004815FA">
            <w:pPr>
              <w:keepNext/>
              <w:spacing w:line="240" w:lineRule="auto"/>
              <w:rPr>
                <w:rFonts w:ascii="Calibri" w:eastAsia="Times New Roman" w:hAnsi="Calibri" w:cs="Calibri"/>
                <w:color w:val="000000"/>
                <w:lang w:eastAsia="cs-CZ"/>
              </w:rPr>
            </w:pPr>
            <w:r w:rsidRPr="00207C30">
              <w:rPr>
                <w:rFonts w:ascii="Calibri" w:eastAsia="Times New Roman" w:hAnsi="Calibri" w:cs="Calibri"/>
                <w:color w:val="000000"/>
                <w:lang w:eastAsia="cs-CZ"/>
              </w:rPr>
              <w:t>Zábřeh</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ABBEB1"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318</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BF9351"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416</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8396EB"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409</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417F07"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213</w:t>
            </w:r>
          </w:p>
        </w:tc>
        <w:tc>
          <w:tcPr>
            <w:tcW w:w="738" w:type="pct"/>
            <w:tcBorders>
              <w:top w:val="nil"/>
              <w:left w:val="nil"/>
              <w:bottom w:val="single" w:sz="4" w:space="0" w:color="auto"/>
              <w:right w:val="single" w:sz="4" w:space="0" w:color="auto"/>
            </w:tcBorders>
            <w:shd w:val="clear" w:color="auto" w:fill="auto"/>
            <w:noWrap/>
            <w:vAlign w:val="bottom"/>
            <w:hideMark/>
          </w:tcPr>
          <w:p w14:paraId="44B2F839" w14:textId="77777777" w:rsidR="009A3039" w:rsidRPr="00207C30" w:rsidRDefault="009A3039" w:rsidP="004815FA">
            <w:pPr>
              <w:keepNext/>
              <w:spacing w:line="240" w:lineRule="auto"/>
              <w:jc w:val="right"/>
              <w:rPr>
                <w:rFonts w:ascii="Calibri" w:eastAsia="Times New Roman" w:hAnsi="Calibri" w:cs="Calibri"/>
                <w:color w:val="000000"/>
                <w:lang w:eastAsia="cs-CZ"/>
              </w:rPr>
            </w:pPr>
            <w:r w:rsidRPr="00207C30">
              <w:rPr>
                <w:rFonts w:ascii="Calibri" w:eastAsia="Times New Roman" w:hAnsi="Calibri" w:cs="Calibri"/>
                <w:color w:val="000000"/>
                <w:lang w:eastAsia="cs-CZ"/>
              </w:rPr>
              <w:t>1 356</w:t>
            </w:r>
          </w:p>
        </w:tc>
      </w:tr>
    </w:tbl>
    <w:p w14:paraId="39758BDC" w14:textId="7777777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MPSV (data k 1. 12. 2022)</w:t>
      </w:r>
    </w:p>
    <w:p w14:paraId="6D833C14" w14:textId="77777777" w:rsidR="009A3039" w:rsidRDefault="009A3039" w:rsidP="009A3039">
      <w:pPr>
        <w:spacing w:after="120"/>
        <w:rPr>
          <w:rFonts w:ascii="Calibri" w:eastAsia="Calibri" w:hAnsi="Calibri" w:cs="Times New Roman"/>
          <w:i/>
          <w:sz w:val="18"/>
        </w:rPr>
      </w:pPr>
    </w:p>
    <w:p w14:paraId="7035F4EC" w14:textId="77777777" w:rsidR="009A3039" w:rsidRPr="00207C30" w:rsidRDefault="009A3039" w:rsidP="009A3039">
      <w:pPr>
        <w:spacing w:after="120"/>
        <w:rPr>
          <w:rFonts w:ascii="Calibri" w:eastAsia="Calibri" w:hAnsi="Calibri" w:cs="Times New Roman"/>
          <w:i/>
          <w:sz w:val="18"/>
        </w:rPr>
      </w:pPr>
    </w:p>
    <w:p w14:paraId="5EA4BE34" w14:textId="77777777" w:rsidR="009A3039" w:rsidRPr="00207C30" w:rsidRDefault="009A3039" w:rsidP="009A3039">
      <w:pPr>
        <w:pStyle w:val="Nadpis2"/>
      </w:pPr>
      <w:bookmarkStart w:id="80" w:name="_Toc198560652"/>
      <w:r>
        <w:t>4</w:t>
      </w:r>
      <w:r w:rsidRPr="00207C30">
        <w:t>.</w:t>
      </w:r>
      <w:r>
        <w:t>2</w:t>
      </w:r>
      <w:r w:rsidRPr="00207C30">
        <w:t xml:space="preserve"> Sociální služby pro seniory </w:t>
      </w:r>
      <w:r>
        <w:t>– pobytová forma</w:t>
      </w:r>
      <w:bookmarkEnd w:id="80"/>
    </w:p>
    <w:p w14:paraId="7121C34E" w14:textId="77777777" w:rsidR="009A3039" w:rsidRPr="00207C30" w:rsidRDefault="009A3039" w:rsidP="009A3039">
      <w:pPr>
        <w:rPr>
          <w:rFonts w:eastAsia="Calibri"/>
        </w:rPr>
      </w:pPr>
      <w:r w:rsidRPr="00207C30">
        <w:rPr>
          <w:rFonts w:eastAsia="Calibri"/>
        </w:rPr>
        <w:t xml:space="preserve">Při plánování sociálních služeb pro seniory, je nutno zohlednit jejich výrazně vyšší zastoupení mezi osobami pobírající příspěvek na péči v 3 a 4 stupni závislosti. V případě akutní potřeby je pro tyto osoby zásadní mít pro řešení nepříznivé sociální situace možnost využít pobytovou službu. Vhodným ukazatelem stávajícího stavuje je objektivně zjištěný počet seniorů na 1 místo v domově pro seniory příp. dle zdravotního stavu v domově se zvláštním režimem. Tento ukazatel rámcově hodnotí hledisko potenciální lůžkové kapacity pobytových služeb pro cílovou skupinu seniorů. </w:t>
      </w:r>
    </w:p>
    <w:p w14:paraId="374E6F30" w14:textId="7709B0E5"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Obrázek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Obrázek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15</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Počet seniorů na 1 místo v domově pro seniory nebo v domově se zvláštním režimem</w:t>
      </w:r>
      <w:r w:rsidRPr="00207C30">
        <w:rPr>
          <w:rFonts w:ascii="Times New Roman" w:eastAsia="Times New Roman" w:hAnsi="Times New Roman" w:cs="Times New Roman"/>
          <w:b/>
          <w:iCs/>
          <w:snapToGrid w:val="0"/>
          <w:color w:val="000000"/>
          <w:w w:val="0"/>
          <w:sz w:val="0"/>
          <w:szCs w:val="0"/>
          <w:u w:color="000000"/>
          <w:bdr w:val="none" w:sz="0" w:space="0" w:color="000000"/>
          <w:shd w:val="clear" w:color="000000" w:fill="000000"/>
        </w:rPr>
        <w:t xml:space="preserve"> </w:t>
      </w:r>
      <w:r w:rsidRPr="00207C30">
        <w:rPr>
          <w:rFonts w:ascii="Calibri" w:eastAsia="Calibri" w:hAnsi="Calibri" w:cs="Times New Roman"/>
          <w:b/>
          <w:iCs/>
          <w:noProof/>
          <w:sz w:val="18"/>
          <w:szCs w:val="18"/>
          <w:lang w:eastAsia="cs-CZ"/>
        </w:rPr>
        <w:t xml:space="preserve"> </w:t>
      </w:r>
    </w:p>
    <w:p w14:paraId="570C54FC" w14:textId="77777777" w:rsidR="009A3039" w:rsidRPr="00207C30" w:rsidRDefault="009A3039" w:rsidP="009A3039">
      <w:pPr>
        <w:rPr>
          <w:rFonts w:ascii="Calibri" w:eastAsia="Calibri" w:hAnsi="Calibri" w:cs="Times New Roman"/>
          <w:i/>
        </w:rPr>
      </w:pPr>
      <w:r w:rsidRPr="00207C30">
        <w:rPr>
          <w:rFonts w:ascii="Calibri" w:eastAsia="Calibri" w:hAnsi="Calibri" w:cs="Times New Roman"/>
          <w:i/>
          <w:noProof/>
          <w:lang w:eastAsia="cs-CZ"/>
        </w:rPr>
        <w:drawing>
          <wp:inline distT="0" distB="0" distL="0" distR="0" wp14:anchorId="2263C9AB" wp14:editId="693C6987">
            <wp:extent cx="4533900" cy="5619750"/>
            <wp:effectExtent l="0" t="0" r="0" b="0"/>
            <wp:docPr id="801677603" name="Obrázek 801677603" descr="D:\PROCES\04_Projekty\2023_KPSS_OLK_III\MAPY_SENIORI\OLK_LUZKA_SENIOR_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PROCES\04_Projekty\2023_KPSS_OLK_III\MAPY_SENIORI\OLK_LUZKA_SENIOR_2023.pn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t="6147"/>
                    <a:stretch/>
                  </pic:blipFill>
                  <pic:spPr bwMode="auto">
                    <a:xfrm>
                      <a:off x="0" y="0"/>
                      <a:ext cx="4534477" cy="5620465"/>
                    </a:xfrm>
                    <a:prstGeom prst="rect">
                      <a:avLst/>
                    </a:prstGeom>
                    <a:noFill/>
                    <a:ln>
                      <a:noFill/>
                    </a:ln>
                    <a:extLst>
                      <a:ext uri="{53640926-AAD7-44D8-BBD7-CCE9431645EC}">
                        <a14:shadowObscured xmlns:a14="http://schemas.microsoft.com/office/drawing/2010/main"/>
                      </a:ext>
                    </a:extLst>
                  </pic:spPr>
                </pic:pic>
              </a:graphicData>
            </a:graphic>
          </wp:inline>
        </w:drawing>
      </w:r>
    </w:p>
    <w:p w14:paraId="0F252B81" w14:textId="18F48FD8"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dat: ČSÚ – Počet seniorů</w:t>
      </w:r>
      <w:r>
        <w:rPr>
          <w:rFonts w:ascii="Calibri" w:eastAsia="Calibri" w:hAnsi="Calibri" w:cs="Times New Roman"/>
          <w:i/>
          <w:sz w:val="18"/>
        </w:rPr>
        <w:t xml:space="preserve"> K</w:t>
      </w:r>
      <w:r w:rsidRPr="00207C30">
        <w:rPr>
          <w:rFonts w:ascii="Calibri" w:eastAsia="Calibri" w:hAnsi="Calibri" w:cs="Times New Roman"/>
          <w:i/>
          <w:sz w:val="18"/>
        </w:rPr>
        <w:t xml:space="preserve"> </w:t>
      </w:r>
      <w:r w:rsidRPr="00D13B98">
        <w:rPr>
          <w:rFonts w:ascii="Calibri" w:eastAsia="Calibri" w:hAnsi="Calibri" w:cs="Times New Roman"/>
          <w:i/>
          <w:sz w:val="18"/>
        </w:rPr>
        <w:t>31.</w:t>
      </w:r>
      <w:r>
        <w:rPr>
          <w:rFonts w:ascii="Calibri" w:eastAsia="Calibri" w:hAnsi="Calibri" w:cs="Times New Roman"/>
          <w:i/>
          <w:sz w:val="18"/>
        </w:rPr>
        <w:t xml:space="preserve"> </w:t>
      </w:r>
      <w:r w:rsidRPr="00D13B98">
        <w:rPr>
          <w:rFonts w:ascii="Calibri" w:eastAsia="Calibri" w:hAnsi="Calibri" w:cs="Times New Roman"/>
          <w:i/>
          <w:sz w:val="18"/>
        </w:rPr>
        <w:t>12</w:t>
      </w:r>
      <w:r>
        <w:rPr>
          <w:rFonts w:ascii="Calibri" w:eastAsia="Calibri" w:hAnsi="Calibri" w:cs="Times New Roman"/>
          <w:i/>
          <w:sz w:val="18"/>
        </w:rPr>
        <w:t xml:space="preserve"> </w:t>
      </w:r>
      <w:r w:rsidRPr="00D13B98">
        <w:rPr>
          <w:rFonts w:ascii="Calibri" w:eastAsia="Calibri" w:hAnsi="Calibri" w:cs="Times New Roman"/>
          <w:i/>
          <w:sz w:val="18"/>
        </w:rPr>
        <w:t>.2023</w:t>
      </w:r>
      <w:r w:rsidRPr="00207C30">
        <w:rPr>
          <w:rFonts w:ascii="Calibri" w:eastAsia="Calibri" w:hAnsi="Calibri" w:cs="Times New Roman"/>
          <w:i/>
          <w:sz w:val="18"/>
        </w:rPr>
        <w:t xml:space="preserve">, </w:t>
      </w:r>
      <w:r w:rsidR="00A97D97">
        <w:rPr>
          <w:rFonts w:ascii="Calibri" w:eastAsia="Calibri" w:hAnsi="Calibri" w:cs="Times New Roman"/>
          <w:i/>
          <w:sz w:val="18"/>
        </w:rPr>
        <w:t xml:space="preserve">Registr poskytovatelů sociálních služeb </w:t>
      </w:r>
      <w:r w:rsidR="00B116F2">
        <w:rPr>
          <w:rFonts w:ascii="Calibri" w:eastAsia="Calibri" w:hAnsi="Calibri" w:cs="Times New Roman"/>
          <w:i/>
          <w:sz w:val="18"/>
        </w:rPr>
        <w:t>–</w:t>
      </w:r>
      <w:r w:rsidR="00A97D97">
        <w:rPr>
          <w:rFonts w:ascii="Calibri" w:eastAsia="Calibri" w:hAnsi="Calibri" w:cs="Times New Roman"/>
          <w:i/>
          <w:sz w:val="18"/>
        </w:rPr>
        <w:t xml:space="preserve"> </w:t>
      </w:r>
      <w:r w:rsidR="00B116F2">
        <w:rPr>
          <w:rFonts w:ascii="Calibri" w:eastAsia="Calibri" w:hAnsi="Calibri" w:cs="Times New Roman"/>
          <w:i/>
          <w:sz w:val="18"/>
        </w:rPr>
        <w:t>31. 12. 2024</w:t>
      </w:r>
    </w:p>
    <w:p w14:paraId="2002B32E" w14:textId="77777777" w:rsidR="009A3039" w:rsidRPr="00207C30" w:rsidRDefault="009A3039" w:rsidP="009A3039">
      <w:pPr>
        <w:rPr>
          <w:rFonts w:eastAsia="Calibri"/>
        </w:rPr>
      </w:pPr>
      <w:r w:rsidRPr="00207C30">
        <w:rPr>
          <w:rFonts w:eastAsia="Calibri"/>
        </w:rPr>
        <w:t>V OK je průměrně 35,</w:t>
      </w:r>
      <w:r>
        <w:rPr>
          <w:rFonts w:eastAsia="Calibri"/>
        </w:rPr>
        <w:t>9</w:t>
      </w:r>
      <w:r w:rsidRPr="00207C30">
        <w:rPr>
          <w:rFonts w:eastAsia="Calibri"/>
        </w:rPr>
        <w:t xml:space="preserve"> seniorů na jedno místo v domově pro seniory/se zvláštním režimem, ale mezi správními obvody ORP jsou </w:t>
      </w:r>
      <w:r>
        <w:rPr>
          <w:rFonts w:eastAsia="Calibri"/>
        </w:rPr>
        <w:t>určité</w:t>
      </w:r>
      <w:r w:rsidRPr="00207C30">
        <w:rPr>
          <w:rFonts w:eastAsia="Calibri"/>
        </w:rPr>
        <w:t xml:space="preserve"> rozdíly. Vyšší hodnoty vykazují obvody ORP Mohelnice a Uničov Olomouc Na druhou stranu obvody s nižšími hodnotami jsou Konice</w:t>
      </w:r>
      <w:r>
        <w:rPr>
          <w:rFonts w:eastAsia="Calibri"/>
        </w:rPr>
        <w:t>,</w:t>
      </w:r>
      <w:r w:rsidRPr="00207C30">
        <w:rPr>
          <w:rFonts w:eastAsia="Calibri"/>
        </w:rPr>
        <w:t xml:space="preserve"> Přerov a v Lipníku nad Bečvou není žádný poskytovatel pobytových služeb pro seniory (viz tabulka níže). </w:t>
      </w:r>
    </w:p>
    <w:p w14:paraId="22A0B1D9" w14:textId="73659140"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Tabulka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15</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Počet seniorů na 1 místo v domově pro seniory a domově se zvláštním režimem</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55"/>
        <w:gridCol w:w="1647"/>
        <w:gridCol w:w="1840"/>
        <w:gridCol w:w="739"/>
        <w:gridCol w:w="1272"/>
        <w:gridCol w:w="1809"/>
      </w:tblGrid>
      <w:tr w:rsidR="009A3039" w:rsidRPr="00207C30" w14:paraId="2F0DA826" w14:textId="77777777" w:rsidTr="004815FA">
        <w:trPr>
          <w:cantSplit/>
          <w:trHeight w:val="283"/>
          <w:tblHeader/>
        </w:trPr>
        <w:tc>
          <w:tcPr>
            <w:tcW w:w="968" w:type="pct"/>
            <w:vMerge w:val="restart"/>
            <w:shd w:val="clear" w:color="auto" w:fill="C6D9F1" w:themeFill="text2" w:themeFillTint="33"/>
            <w:vAlign w:val="center"/>
            <w:hideMark/>
          </w:tcPr>
          <w:p w14:paraId="09D385E9"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SO ORP</w:t>
            </w:r>
          </w:p>
        </w:tc>
        <w:tc>
          <w:tcPr>
            <w:tcW w:w="2332" w:type="pct"/>
            <w:gridSpan w:val="3"/>
            <w:shd w:val="clear" w:color="auto" w:fill="C6D9F1" w:themeFill="text2" w:themeFillTint="33"/>
            <w:noWrap/>
            <w:vAlign w:val="center"/>
            <w:hideMark/>
          </w:tcPr>
          <w:p w14:paraId="12C4F857"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 xml:space="preserve">Kapacita </w:t>
            </w:r>
          </w:p>
        </w:tc>
        <w:tc>
          <w:tcPr>
            <w:tcW w:w="702" w:type="pct"/>
            <w:vMerge w:val="restart"/>
            <w:shd w:val="clear" w:color="auto" w:fill="C6D9F1" w:themeFill="text2" w:themeFillTint="33"/>
            <w:vAlign w:val="center"/>
            <w:hideMark/>
          </w:tcPr>
          <w:p w14:paraId="2977DA07"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Počet seniorů (65+)</w:t>
            </w:r>
          </w:p>
        </w:tc>
        <w:tc>
          <w:tcPr>
            <w:tcW w:w="998" w:type="pct"/>
            <w:vMerge w:val="restart"/>
            <w:shd w:val="clear" w:color="auto" w:fill="C6D9F1" w:themeFill="text2" w:themeFillTint="33"/>
            <w:vAlign w:val="center"/>
            <w:hideMark/>
          </w:tcPr>
          <w:p w14:paraId="75F40FC3"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Počet seniorů na 1 místo</w:t>
            </w:r>
          </w:p>
        </w:tc>
      </w:tr>
      <w:tr w:rsidR="009A3039" w:rsidRPr="00207C30" w14:paraId="728C4F75" w14:textId="77777777" w:rsidTr="004815FA">
        <w:trPr>
          <w:trHeight w:val="283"/>
        </w:trPr>
        <w:tc>
          <w:tcPr>
            <w:tcW w:w="968" w:type="pct"/>
            <w:vMerge/>
            <w:vAlign w:val="center"/>
            <w:hideMark/>
          </w:tcPr>
          <w:p w14:paraId="39F87A78" w14:textId="77777777" w:rsidR="009A3039" w:rsidRPr="00207C30" w:rsidRDefault="009A3039" w:rsidP="004815FA">
            <w:pPr>
              <w:keepNext/>
              <w:spacing w:before="0" w:line="240" w:lineRule="auto"/>
              <w:rPr>
                <w:rFonts w:ascii="Calibri" w:eastAsia="Times New Roman" w:hAnsi="Calibri" w:cs="Calibri"/>
                <w:b/>
                <w:bCs/>
                <w:sz w:val="18"/>
                <w:szCs w:val="18"/>
                <w:lang w:eastAsia="cs-CZ"/>
              </w:rPr>
            </w:pPr>
          </w:p>
        </w:tc>
        <w:tc>
          <w:tcPr>
            <w:tcW w:w="909" w:type="pct"/>
            <w:shd w:val="clear" w:color="auto" w:fill="DBE5F1" w:themeFill="accent1" w:themeFillTint="33"/>
            <w:vAlign w:val="center"/>
            <w:hideMark/>
          </w:tcPr>
          <w:p w14:paraId="0C7F1E12"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Domovy pro seniory</w:t>
            </w:r>
          </w:p>
        </w:tc>
        <w:tc>
          <w:tcPr>
            <w:tcW w:w="1015" w:type="pct"/>
            <w:shd w:val="clear" w:color="auto" w:fill="DBE5F1" w:themeFill="accent1" w:themeFillTint="33"/>
            <w:vAlign w:val="center"/>
            <w:hideMark/>
          </w:tcPr>
          <w:p w14:paraId="03B14F2A"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Domovy se zvláštním režimem pro seniory</w:t>
            </w:r>
          </w:p>
        </w:tc>
        <w:tc>
          <w:tcPr>
            <w:tcW w:w="408" w:type="pct"/>
            <w:shd w:val="clear" w:color="auto" w:fill="DBE5F1" w:themeFill="accent1" w:themeFillTint="33"/>
            <w:vAlign w:val="center"/>
            <w:hideMark/>
          </w:tcPr>
          <w:p w14:paraId="4436C1B1"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Celkem</w:t>
            </w:r>
          </w:p>
        </w:tc>
        <w:tc>
          <w:tcPr>
            <w:tcW w:w="702" w:type="pct"/>
            <w:vMerge/>
            <w:vAlign w:val="center"/>
            <w:hideMark/>
          </w:tcPr>
          <w:p w14:paraId="03B18F6D" w14:textId="77777777" w:rsidR="009A3039" w:rsidRPr="00207C30" w:rsidRDefault="009A3039" w:rsidP="004815FA">
            <w:pPr>
              <w:keepNext/>
              <w:spacing w:before="0" w:line="240" w:lineRule="auto"/>
              <w:rPr>
                <w:rFonts w:ascii="Calibri" w:eastAsia="Times New Roman" w:hAnsi="Calibri" w:cs="Calibri"/>
                <w:b/>
                <w:bCs/>
                <w:sz w:val="18"/>
                <w:szCs w:val="18"/>
                <w:lang w:eastAsia="cs-CZ"/>
              </w:rPr>
            </w:pPr>
          </w:p>
        </w:tc>
        <w:tc>
          <w:tcPr>
            <w:tcW w:w="998" w:type="pct"/>
            <w:vMerge/>
            <w:vAlign w:val="center"/>
            <w:hideMark/>
          </w:tcPr>
          <w:p w14:paraId="4DD80032" w14:textId="77777777" w:rsidR="009A3039" w:rsidRPr="00207C30" w:rsidRDefault="009A3039" w:rsidP="004815FA">
            <w:pPr>
              <w:keepNext/>
              <w:spacing w:before="0" w:line="240" w:lineRule="auto"/>
              <w:rPr>
                <w:rFonts w:ascii="Calibri" w:eastAsia="Times New Roman" w:hAnsi="Calibri" w:cs="Calibri"/>
                <w:b/>
                <w:bCs/>
                <w:sz w:val="18"/>
                <w:szCs w:val="18"/>
                <w:lang w:eastAsia="cs-CZ"/>
              </w:rPr>
            </w:pPr>
          </w:p>
        </w:tc>
      </w:tr>
      <w:tr w:rsidR="009A3039" w:rsidRPr="00207C30" w14:paraId="51B953A9" w14:textId="77777777" w:rsidTr="004815FA">
        <w:trPr>
          <w:trHeight w:val="283"/>
        </w:trPr>
        <w:tc>
          <w:tcPr>
            <w:tcW w:w="968" w:type="pct"/>
            <w:shd w:val="clear" w:color="auto" w:fill="8DB3E2" w:themeFill="text2" w:themeFillTint="66"/>
            <w:noWrap/>
            <w:vAlign w:val="center"/>
            <w:hideMark/>
          </w:tcPr>
          <w:p w14:paraId="0BD13EC8"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Přerov</w:t>
            </w:r>
          </w:p>
        </w:tc>
        <w:tc>
          <w:tcPr>
            <w:tcW w:w="909" w:type="pct"/>
            <w:shd w:val="clear" w:color="auto" w:fill="auto"/>
            <w:noWrap/>
            <w:vAlign w:val="bottom"/>
            <w:hideMark/>
          </w:tcPr>
          <w:p w14:paraId="75623B1F"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313</w:t>
            </w:r>
          </w:p>
        </w:tc>
        <w:tc>
          <w:tcPr>
            <w:tcW w:w="1015" w:type="pct"/>
            <w:shd w:val="clear" w:color="auto" w:fill="auto"/>
            <w:noWrap/>
            <w:vAlign w:val="bottom"/>
            <w:hideMark/>
          </w:tcPr>
          <w:p w14:paraId="5483048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383</w:t>
            </w:r>
          </w:p>
        </w:tc>
        <w:tc>
          <w:tcPr>
            <w:tcW w:w="408" w:type="pct"/>
            <w:shd w:val="clear" w:color="auto" w:fill="auto"/>
            <w:noWrap/>
            <w:vAlign w:val="bottom"/>
            <w:hideMark/>
          </w:tcPr>
          <w:p w14:paraId="4150A699"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696</w:t>
            </w:r>
          </w:p>
        </w:tc>
        <w:tc>
          <w:tcPr>
            <w:tcW w:w="702" w:type="pct"/>
            <w:shd w:val="clear" w:color="auto" w:fill="auto"/>
            <w:noWrap/>
            <w:vAlign w:val="center"/>
            <w:hideMark/>
          </w:tcPr>
          <w:p w14:paraId="4E141E56"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18 139</w:t>
            </w:r>
          </w:p>
        </w:tc>
        <w:tc>
          <w:tcPr>
            <w:tcW w:w="998" w:type="pct"/>
            <w:shd w:val="clear" w:color="auto" w:fill="auto"/>
            <w:noWrap/>
            <w:vAlign w:val="bottom"/>
            <w:hideMark/>
          </w:tcPr>
          <w:p w14:paraId="74DCB283"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26,1</w:t>
            </w:r>
          </w:p>
        </w:tc>
      </w:tr>
      <w:tr w:rsidR="009A3039" w:rsidRPr="00207C30" w14:paraId="6E74F6FB" w14:textId="77777777" w:rsidTr="004815FA">
        <w:trPr>
          <w:trHeight w:val="283"/>
        </w:trPr>
        <w:tc>
          <w:tcPr>
            <w:tcW w:w="968" w:type="pct"/>
            <w:shd w:val="clear" w:color="auto" w:fill="8DB3E2" w:themeFill="text2" w:themeFillTint="66"/>
            <w:noWrap/>
            <w:vAlign w:val="center"/>
            <w:hideMark/>
          </w:tcPr>
          <w:p w14:paraId="4DCB4ED7"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Prostějov</w:t>
            </w:r>
          </w:p>
        </w:tc>
        <w:tc>
          <w:tcPr>
            <w:tcW w:w="909" w:type="pct"/>
            <w:shd w:val="clear" w:color="auto" w:fill="auto"/>
            <w:noWrap/>
            <w:vAlign w:val="bottom"/>
            <w:hideMark/>
          </w:tcPr>
          <w:p w14:paraId="0B9C5CC9"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537</w:t>
            </w:r>
          </w:p>
        </w:tc>
        <w:tc>
          <w:tcPr>
            <w:tcW w:w="1015" w:type="pct"/>
            <w:shd w:val="clear" w:color="auto" w:fill="auto"/>
            <w:noWrap/>
            <w:vAlign w:val="bottom"/>
            <w:hideMark/>
          </w:tcPr>
          <w:p w14:paraId="08A033D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141</w:t>
            </w:r>
          </w:p>
        </w:tc>
        <w:tc>
          <w:tcPr>
            <w:tcW w:w="408" w:type="pct"/>
            <w:shd w:val="clear" w:color="auto" w:fill="auto"/>
            <w:noWrap/>
            <w:vAlign w:val="bottom"/>
            <w:hideMark/>
          </w:tcPr>
          <w:p w14:paraId="04F2322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678</w:t>
            </w:r>
          </w:p>
        </w:tc>
        <w:tc>
          <w:tcPr>
            <w:tcW w:w="702" w:type="pct"/>
            <w:shd w:val="clear" w:color="auto" w:fill="auto"/>
            <w:noWrap/>
            <w:vAlign w:val="center"/>
            <w:hideMark/>
          </w:tcPr>
          <w:p w14:paraId="5A7BA51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20 678</w:t>
            </w:r>
          </w:p>
        </w:tc>
        <w:tc>
          <w:tcPr>
            <w:tcW w:w="998" w:type="pct"/>
            <w:shd w:val="clear" w:color="auto" w:fill="auto"/>
            <w:noWrap/>
            <w:vAlign w:val="bottom"/>
            <w:hideMark/>
          </w:tcPr>
          <w:p w14:paraId="547A2F49"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30,5</w:t>
            </w:r>
          </w:p>
        </w:tc>
      </w:tr>
      <w:tr w:rsidR="009A3039" w:rsidRPr="00207C30" w14:paraId="190D278C" w14:textId="77777777" w:rsidTr="004815FA">
        <w:trPr>
          <w:trHeight w:val="283"/>
        </w:trPr>
        <w:tc>
          <w:tcPr>
            <w:tcW w:w="968" w:type="pct"/>
            <w:shd w:val="clear" w:color="auto" w:fill="8DB3E2" w:themeFill="text2" w:themeFillTint="66"/>
            <w:noWrap/>
            <w:vAlign w:val="center"/>
            <w:hideMark/>
          </w:tcPr>
          <w:p w14:paraId="1833F7DE"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Olomouc</w:t>
            </w:r>
          </w:p>
        </w:tc>
        <w:tc>
          <w:tcPr>
            <w:tcW w:w="909" w:type="pct"/>
            <w:shd w:val="clear" w:color="auto" w:fill="auto"/>
            <w:noWrap/>
            <w:vAlign w:val="bottom"/>
            <w:hideMark/>
          </w:tcPr>
          <w:p w14:paraId="1CB8BCB8"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555</w:t>
            </w:r>
          </w:p>
        </w:tc>
        <w:tc>
          <w:tcPr>
            <w:tcW w:w="1015" w:type="pct"/>
            <w:shd w:val="clear" w:color="auto" w:fill="auto"/>
            <w:noWrap/>
            <w:vAlign w:val="bottom"/>
            <w:hideMark/>
          </w:tcPr>
          <w:p w14:paraId="762C93B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97</w:t>
            </w:r>
          </w:p>
        </w:tc>
        <w:tc>
          <w:tcPr>
            <w:tcW w:w="408" w:type="pct"/>
            <w:shd w:val="clear" w:color="auto" w:fill="auto"/>
            <w:noWrap/>
            <w:vAlign w:val="bottom"/>
            <w:hideMark/>
          </w:tcPr>
          <w:p w14:paraId="272CC30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652</w:t>
            </w:r>
          </w:p>
        </w:tc>
        <w:tc>
          <w:tcPr>
            <w:tcW w:w="702" w:type="pct"/>
            <w:shd w:val="clear" w:color="auto" w:fill="auto"/>
            <w:noWrap/>
            <w:vAlign w:val="center"/>
            <w:hideMark/>
          </w:tcPr>
          <w:p w14:paraId="7B41D540"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34 707</w:t>
            </w:r>
          </w:p>
        </w:tc>
        <w:tc>
          <w:tcPr>
            <w:tcW w:w="998" w:type="pct"/>
            <w:shd w:val="clear" w:color="auto" w:fill="auto"/>
            <w:noWrap/>
            <w:vAlign w:val="bottom"/>
            <w:hideMark/>
          </w:tcPr>
          <w:p w14:paraId="279EFAE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53,2</w:t>
            </w:r>
          </w:p>
        </w:tc>
      </w:tr>
      <w:tr w:rsidR="009A3039" w:rsidRPr="00207C30" w14:paraId="793DCE77" w14:textId="77777777" w:rsidTr="004815FA">
        <w:trPr>
          <w:trHeight w:val="283"/>
        </w:trPr>
        <w:tc>
          <w:tcPr>
            <w:tcW w:w="968" w:type="pct"/>
            <w:shd w:val="clear" w:color="auto" w:fill="8DB3E2" w:themeFill="text2" w:themeFillTint="66"/>
            <w:noWrap/>
            <w:vAlign w:val="center"/>
            <w:hideMark/>
          </w:tcPr>
          <w:p w14:paraId="28B2EA58"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Šumperk</w:t>
            </w:r>
          </w:p>
        </w:tc>
        <w:tc>
          <w:tcPr>
            <w:tcW w:w="909" w:type="pct"/>
            <w:shd w:val="clear" w:color="auto" w:fill="auto"/>
            <w:noWrap/>
            <w:vAlign w:val="bottom"/>
            <w:hideMark/>
          </w:tcPr>
          <w:p w14:paraId="72D50C8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249</w:t>
            </w:r>
          </w:p>
        </w:tc>
        <w:tc>
          <w:tcPr>
            <w:tcW w:w="1015" w:type="pct"/>
            <w:shd w:val="clear" w:color="auto" w:fill="auto"/>
            <w:noWrap/>
            <w:vAlign w:val="bottom"/>
            <w:hideMark/>
          </w:tcPr>
          <w:p w14:paraId="724F9493"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204</w:t>
            </w:r>
          </w:p>
        </w:tc>
        <w:tc>
          <w:tcPr>
            <w:tcW w:w="408" w:type="pct"/>
            <w:shd w:val="clear" w:color="auto" w:fill="auto"/>
            <w:noWrap/>
            <w:vAlign w:val="bottom"/>
            <w:hideMark/>
          </w:tcPr>
          <w:p w14:paraId="7203C84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453</w:t>
            </w:r>
          </w:p>
        </w:tc>
        <w:tc>
          <w:tcPr>
            <w:tcW w:w="702" w:type="pct"/>
            <w:shd w:val="clear" w:color="auto" w:fill="auto"/>
            <w:noWrap/>
            <w:vAlign w:val="center"/>
            <w:hideMark/>
          </w:tcPr>
          <w:p w14:paraId="162850C0"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16 002</w:t>
            </w:r>
          </w:p>
        </w:tc>
        <w:tc>
          <w:tcPr>
            <w:tcW w:w="998" w:type="pct"/>
            <w:shd w:val="clear" w:color="auto" w:fill="auto"/>
            <w:noWrap/>
            <w:vAlign w:val="bottom"/>
            <w:hideMark/>
          </w:tcPr>
          <w:p w14:paraId="23AE855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35,3</w:t>
            </w:r>
          </w:p>
        </w:tc>
      </w:tr>
      <w:tr w:rsidR="009A3039" w:rsidRPr="00207C30" w14:paraId="33499765" w14:textId="77777777" w:rsidTr="004815FA">
        <w:trPr>
          <w:trHeight w:val="283"/>
        </w:trPr>
        <w:tc>
          <w:tcPr>
            <w:tcW w:w="968" w:type="pct"/>
            <w:shd w:val="clear" w:color="auto" w:fill="8DB3E2" w:themeFill="text2" w:themeFillTint="66"/>
            <w:noWrap/>
            <w:vAlign w:val="center"/>
            <w:hideMark/>
          </w:tcPr>
          <w:p w14:paraId="53269B19"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Jeseník</w:t>
            </w:r>
          </w:p>
        </w:tc>
        <w:tc>
          <w:tcPr>
            <w:tcW w:w="909" w:type="pct"/>
            <w:shd w:val="clear" w:color="auto" w:fill="auto"/>
            <w:noWrap/>
            <w:vAlign w:val="bottom"/>
            <w:hideMark/>
          </w:tcPr>
          <w:p w14:paraId="0B18EF4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284</w:t>
            </w:r>
          </w:p>
        </w:tc>
        <w:tc>
          <w:tcPr>
            <w:tcW w:w="1015" w:type="pct"/>
            <w:shd w:val="clear" w:color="auto" w:fill="auto"/>
            <w:noWrap/>
            <w:vAlign w:val="bottom"/>
            <w:hideMark/>
          </w:tcPr>
          <w:p w14:paraId="569FCDBB"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40</w:t>
            </w:r>
          </w:p>
        </w:tc>
        <w:tc>
          <w:tcPr>
            <w:tcW w:w="408" w:type="pct"/>
            <w:shd w:val="clear" w:color="auto" w:fill="auto"/>
            <w:noWrap/>
            <w:vAlign w:val="bottom"/>
            <w:hideMark/>
          </w:tcPr>
          <w:p w14:paraId="4BA46A7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324</w:t>
            </w:r>
          </w:p>
        </w:tc>
        <w:tc>
          <w:tcPr>
            <w:tcW w:w="702" w:type="pct"/>
            <w:shd w:val="clear" w:color="auto" w:fill="auto"/>
            <w:noWrap/>
            <w:vAlign w:val="center"/>
            <w:hideMark/>
          </w:tcPr>
          <w:p w14:paraId="7D94D714"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8 858</w:t>
            </w:r>
          </w:p>
        </w:tc>
        <w:tc>
          <w:tcPr>
            <w:tcW w:w="998" w:type="pct"/>
            <w:shd w:val="clear" w:color="auto" w:fill="auto"/>
            <w:noWrap/>
            <w:vAlign w:val="bottom"/>
            <w:hideMark/>
          </w:tcPr>
          <w:p w14:paraId="520C0C88"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27,3</w:t>
            </w:r>
          </w:p>
        </w:tc>
      </w:tr>
      <w:tr w:rsidR="009A3039" w:rsidRPr="00207C30" w14:paraId="7F8BCA4F" w14:textId="77777777" w:rsidTr="004815FA">
        <w:trPr>
          <w:trHeight w:val="283"/>
        </w:trPr>
        <w:tc>
          <w:tcPr>
            <w:tcW w:w="968" w:type="pct"/>
            <w:shd w:val="clear" w:color="auto" w:fill="8DB3E2" w:themeFill="text2" w:themeFillTint="66"/>
            <w:noWrap/>
            <w:vAlign w:val="center"/>
            <w:hideMark/>
          </w:tcPr>
          <w:p w14:paraId="2941DD4D"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Hranice</w:t>
            </w:r>
          </w:p>
        </w:tc>
        <w:tc>
          <w:tcPr>
            <w:tcW w:w="909" w:type="pct"/>
            <w:shd w:val="clear" w:color="auto" w:fill="auto"/>
            <w:noWrap/>
            <w:vAlign w:val="bottom"/>
            <w:hideMark/>
          </w:tcPr>
          <w:p w14:paraId="5ED3A41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184</w:t>
            </w:r>
          </w:p>
        </w:tc>
        <w:tc>
          <w:tcPr>
            <w:tcW w:w="1015" w:type="pct"/>
            <w:shd w:val="clear" w:color="auto" w:fill="auto"/>
            <w:noWrap/>
            <w:vAlign w:val="bottom"/>
            <w:hideMark/>
          </w:tcPr>
          <w:p w14:paraId="784C083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31</w:t>
            </w:r>
          </w:p>
        </w:tc>
        <w:tc>
          <w:tcPr>
            <w:tcW w:w="408" w:type="pct"/>
            <w:shd w:val="clear" w:color="auto" w:fill="auto"/>
            <w:noWrap/>
            <w:vAlign w:val="bottom"/>
            <w:hideMark/>
          </w:tcPr>
          <w:p w14:paraId="17E4D0DF"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215</w:t>
            </w:r>
          </w:p>
        </w:tc>
        <w:tc>
          <w:tcPr>
            <w:tcW w:w="702" w:type="pct"/>
            <w:shd w:val="clear" w:color="auto" w:fill="auto"/>
            <w:noWrap/>
            <w:vAlign w:val="center"/>
            <w:hideMark/>
          </w:tcPr>
          <w:p w14:paraId="402DC438"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7 231</w:t>
            </w:r>
          </w:p>
        </w:tc>
        <w:tc>
          <w:tcPr>
            <w:tcW w:w="998" w:type="pct"/>
            <w:shd w:val="clear" w:color="auto" w:fill="auto"/>
            <w:noWrap/>
            <w:vAlign w:val="bottom"/>
            <w:hideMark/>
          </w:tcPr>
          <w:p w14:paraId="36CD5D94"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33,6</w:t>
            </w:r>
          </w:p>
        </w:tc>
      </w:tr>
      <w:tr w:rsidR="009A3039" w:rsidRPr="00207C30" w14:paraId="05EFE766" w14:textId="77777777" w:rsidTr="004815FA">
        <w:trPr>
          <w:trHeight w:val="283"/>
        </w:trPr>
        <w:tc>
          <w:tcPr>
            <w:tcW w:w="968" w:type="pct"/>
            <w:shd w:val="clear" w:color="auto" w:fill="8DB3E2" w:themeFill="text2" w:themeFillTint="66"/>
            <w:noWrap/>
            <w:vAlign w:val="center"/>
            <w:hideMark/>
          </w:tcPr>
          <w:p w14:paraId="30DD26D8"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Zábřeh</w:t>
            </w:r>
          </w:p>
        </w:tc>
        <w:tc>
          <w:tcPr>
            <w:tcW w:w="909" w:type="pct"/>
            <w:shd w:val="clear" w:color="auto" w:fill="auto"/>
            <w:noWrap/>
            <w:vAlign w:val="bottom"/>
            <w:hideMark/>
          </w:tcPr>
          <w:p w14:paraId="2F2806E9"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50</w:t>
            </w:r>
          </w:p>
        </w:tc>
        <w:tc>
          <w:tcPr>
            <w:tcW w:w="1015" w:type="pct"/>
            <w:shd w:val="clear" w:color="auto" w:fill="auto"/>
            <w:noWrap/>
            <w:vAlign w:val="bottom"/>
            <w:hideMark/>
          </w:tcPr>
          <w:p w14:paraId="2D9DD55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207</w:t>
            </w:r>
          </w:p>
        </w:tc>
        <w:tc>
          <w:tcPr>
            <w:tcW w:w="408" w:type="pct"/>
            <w:shd w:val="clear" w:color="auto" w:fill="auto"/>
            <w:noWrap/>
            <w:vAlign w:val="bottom"/>
            <w:hideMark/>
          </w:tcPr>
          <w:p w14:paraId="1B0E230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257</w:t>
            </w:r>
          </w:p>
        </w:tc>
        <w:tc>
          <w:tcPr>
            <w:tcW w:w="702" w:type="pct"/>
            <w:shd w:val="clear" w:color="auto" w:fill="auto"/>
            <w:noWrap/>
            <w:vAlign w:val="center"/>
            <w:hideMark/>
          </w:tcPr>
          <w:p w14:paraId="086294C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7 293</w:t>
            </w:r>
          </w:p>
        </w:tc>
        <w:tc>
          <w:tcPr>
            <w:tcW w:w="998" w:type="pct"/>
            <w:shd w:val="clear" w:color="auto" w:fill="auto"/>
            <w:noWrap/>
            <w:vAlign w:val="bottom"/>
            <w:hideMark/>
          </w:tcPr>
          <w:p w14:paraId="48F1F92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28,4</w:t>
            </w:r>
          </w:p>
        </w:tc>
      </w:tr>
      <w:tr w:rsidR="009A3039" w:rsidRPr="00207C30" w14:paraId="56B082DB" w14:textId="77777777" w:rsidTr="004815FA">
        <w:trPr>
          <w:trHeight w:val="283"/>
        </w:trPr>
        <w:tc>
          <w:tcPr>
            <w:tcW w:w="968" w:type="pct"/>
            <w:shd w:val="clear" w:color="auto" w:fill="8DB3E2" w:themeFill="text2" w:themeFillTint="66"/>
            <w:noWrap/>
            <w:vAlign w:val="center"/>
            <w:hideMark/>
          </w:tcPr>
          <w:p w14:paraId="5F8CD732"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Litovel</w:t>
            </w:r>
          </w:p>
        </w:tc>
        <w:tc>
          <w:tcPr>
            <w:tcW w:w="909" w:type="pct"/>
            <w:shd w:val="clear" w:color="auto" w:fill="auto"/>
            <w:noWrap/>
            <w:vAlign w:val="bottom"/>
            <w:hideMark/>
          </w:tcPr>
          <w:p w14:paraId="39287A46"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165</w:t>
            </w:r>
          </w:p>
        </w:tc>
        <w:tc>
          <w:tcPr>
            <w:tcW w:w="1015" w:type="pct"/>
            <w:shd w:val="clear" w:color="auto" w:fill="auto"/>
            <w:noWrap/>
            <w:vAlign w:val="bottom"/>
            <w:hideMark/>
          </w:tcPr>
          <w:p w14:paraId="60E7927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10</w:t>
            </w:r>
          </w:p>
        </w:tc>
        <w:tc>
          <w:tcPr>
            <w:tcW w:w="408" w:type="pct"/>
            <w:shd w:val="clear" w:color="auto" w:fill="auto"/>
            <w:noWrap/>
            <w:vAlign w:val="bottom"/>
            <w:hideMark/>
          </w:tcPr>
          <w:p w14:paraId="2EEBB50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175</w:t>
            </w:r>
          </w:p>
        </w:tc>
        <w:tc>
          <w:tcPr>
            <w:tcW w:w="702" w:type="pct"/>
            <w:shd w:val="clear" w:color="auto" w:fill="auto"/>
            <w:noWrap/>
            <w:vAlign w:val="center"/>
            <w:hideMark/>
          </w:tcPr>
          <w:p w14:paraId="238DA64A"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5 102</w:t>
            </w:r>
          </w:p>
        </w:tc>
        <w:tc>
          <w:tcPr>
            <w:tcW w:w="998" w:type="pct"/>
            <w:shd w:val="clear" w:color="auto" w:fill="auto"/>
            <w:noWrap/>
            <w:vAlign w:val="bottom"/>
            <w:hideMark/>
          </w:tcPr>
          <w:p w14:paraId="0C31344F"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29,2</w:t>
            </w:r>
          </w:p>
        </w:tc>
      </w:tr>
      <w:tr w:rsidR="009A3039" w:rsidRPr="00207C30" w14:paraId="20CF88E0" w14:textId="77777777" w:rsidTr="004815FA">
        <w:trPr>
          <w:trHeight w:val="283"/>
        </w:trPr>
        <w:tc>
          <w:tcPr>
            <w:tcW w:w="968" w:type="pct"/>
            <w:shd w:val="clear" w:color="auto" w:fill="8DB3E2" w:themeFill="text2" w:themeFillTint="66"/>
            <w:noWrap/>
            <w:vAlign w:val="center"/>
            <w:hideMark/>
          </w:tcPr>
          <w:p w14:paraId="4C98E253"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Konice</w:t>
            </w:r>
          </w:p>
        </w:tc>
        <w:tc>
          <w:tcPr>
            <w:tcW w:w="909" w:type="pct"/>
            <w:shd w:val="clear" w:color="auto" w:fill="auto"/>
            <w:noWrap/>
            <w:vAlign w:val="bottom"/>
            <w:hideMark/>
          </w:tcPr>
          <w:p w14:paraId="202F7108"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117</w:t>
            </w:r>
          </w:p>
        </w:tc>
        <w:tc>
          <w:tcPr>
            <w:tcW w:w="1015" w:type="pct"/>
            <w:shd w:val="clear" w:color="auto" w:fill="auto"/>
            <w:noWrap/>
            <w:vAlign w:val="bottom"/>
            <w:hideMark/>
          </w:tcPr>
          <w:p w14:paraId="5710027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408" w:type="pct"/>
            <w:shd w:val="clear" w:color="auto" w:fill="auto"/>
            <w:noWrap/>
            <w:vAlign w:val="bottom"/>
            <w:hideMark/>
          </w:tcPr>
          <w:p w14:paraId="1C3A8E48"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117</w:t>
            </w:r>
          </w:p>
        </w:tc>
        <w:tc>
          <w:tcPr>
            <w:tcW w:w="702" w:type="pct"/>
            <w:shd w:val="clear" w:color="auto" w:fill="auto"/>
            <w:noWrap/>
            <w:vAlign w:val="center"/>
            <w:hideMark/>
          </w:tcPr>
          <w:p w14:paraId="0D7122D9"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2 811</w:t>
            </w:r>
          </w:p>
        </w:tc>
        <w:tc>
          <w:tcPr>
            <w:tcW w:w="998" w:type="pct"/>
            <w:shd w:val="clear" w:color="auto" w:fill="auto"/>
            <w:noWrap/>
            <w:vAlign w:val="bottom"/>
            <w:hideMark/>
          </w:tcPr>
          <w:p w14:paraId="4852854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24,0</w:t>
            </w:r>
          </w:p>
        </w:tc>
      </w:tr>
      <w:tr w:rsidR="009A3039" w:rsidRPr="00207C30" w14:paraId="74BE3F48" w14:textId="77777777" w:rsidTr="004815FA">
        <w:trPr>
          <w:trHeight w:val="283"/>
        </w:trPr>
        <w:tc>
          <w:tcPr>
            <w:tcW w:w="968" w:type="pct"/>
            <w:shd w:val="clear" w:color="auto" w:fill="8DB3E2" w:themeFill="text2" w:themeFillTint="66"/>
            <w:noWrap/>
            <w:vAlign w:val="center"/>
            <w:hideMark/>
          </w:tcPr>
          <w:p w14:paraId="54C2C6ED"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Šternberk</w:t>
            </w:r>
          </w:p>
        </w:tc>
        <w:tc>
          <w:tcPr>
            <w:tcW w:w="909" w:type="pct"/>
            <w:shd w:val="clear" w:color="auto" w:fill="auto"/>
            <w:noWrap/>
            <w:vAlign w:val="bottom"/>
            <w:hideMark/>
          </w:tcPr>
          <w:p w14:paraId="4F564BD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77</w:t>
            </w:r>
          </w:p>
        </w:tc>
        <w:tc>
          <w:tcPr>
            <w:tcW w:w="1015" w:type="pct"/>
            <w:shd w:val="clear" w:color="auto" w:fill="auto"/>
            <w:noWrap/>
            <w:vAlign w:val="bottom"/>
            <w:hideMark/>
          </w:tcPr>
          <w:p w14:paraId="3CA927F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90</w:t>
            </w:r>
          </w:p>
        </w:tc>
        <w:tc>
          <w:tcPr>
            <w:tcW w:w="408" w:type="pct"/>
            <w:shd w:val="clear" w:color="auto" w:fill="auto"/>
            <w:noWrap/>
            <w:vAlign w:val="bottom"/>
            <w:hideMark/>
          </w:tcPr>
          <w:p w14:paraId="406FF26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167</w:t>
            </w:r>
          </w:p>
        </w:tc>
        <w:tc>
          <w:tcPr>
            <w:tcW w:w="702" w:type="pct"/>
            <w:shd w:val="clear" w:color="auto" w:fill="auto"/>
            <w:noWrap/>
            <w:vAlign w:val="center"/>
            <w:hideMark/>
          </w:tcPr>
          <w:p w14:paraId="21B3E716"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5 107</w:t>
            </w:r>
          </w:p>
        </w:tc>
        <w:tc>
          <w:tcPr>
            <w:tcW w:w="998" w:type="pct"/>
            <w:shd w:val="clear" w:color="auto" w:fill="auto"/>
            <w:noWrap/>
            <w:vAlign w:val="bottom"/>
            <w:hideMark/>
          </w:tcPr>
          <w:p w14:paraId="0DB5064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30,6</w:t>
            </w:r>
          </w:p>
        </w:tc>
      </w:tr>
      <w:tr w:rsidR="009A3039" w:rsidRPr="00207C30" w14:paraId="0EB9BD14" w14:textId="77777777" w:rsidTr="004815FA">
        <w:trPr>
          <w:trHeight w:val="283"/>
        </w:trPr>
        <w:tc>
          <w:tcPr>
            <w:tcW w:w="968" w:type="pct"/>
            <w:shd w:val="clear" w:color="auto" w:fill="8DB3E2" w:themeFill="text2" w:themeFillTint="66"/>
            <w:noWrap/>
            <w:vAlign w:val="center"/>
            <w:hideMark/>
          </w:tcPr>
          <w:p w14:paraId="418EB287"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Uničov</w:t>
            </w:r>
          </w:p>
        </w:tc>
        <w:tc>
          <w:tcPr>
            <w:tcW w:w="909" w:type="pct"/>
            <w:shd w:val="clear" w:color="auto" w:fill="auto"/>
            <w:noWrap/>
            <w:vAlign w:val="bottom"/>
            <w:hideMark/>
          </w:tcPr>
          <w:p w14:paraId="1A63CB2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62</w:t>
            </w:r>
          </w:p>
        </w:tc>
        <w:tc>
          <w:tcPr>
            <w:tcW w:w="1015" w:type="pct"/>
            <w:shd w:val="clear" w:color="auto" w:fill="auto"/>
            <w:noWrap/>
            <w:vAlign w:val="bottom"/>
            <w:hideMark/>
          </w:tcPr>
          <w:p w14:paraId="0176209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408" w:type="pct"/>
            <w:shd w:val="clear" w:color="auto" w:fill="auto"/>
            <w:noWrap/>
            <w:vAlign w:val="bottom"/>
            <w:hideMark/>
          </w:tcPr>
          <w:p w14:paraId="2BCC1C64"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62</w:t>
            </w:r>
          </w:p>
        </w:tc>
        <w:tc>
          <w:tcPr>
            <w:tcW w:w="702" w:type="pct"/>
            <w:shd w:val="clear" w:color="auto" w:fill="auto"/>
            <w:noWrap/>
            <w:vAlign w:val="center"/>
            <w:hideMark/>
          </w:tcPr>
          <w:p w14:paraId="5069E74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4 814</w:t>
            </w:r>
          </w:p>
        </w:tc>
        <w:tc>
          <w:tcPr>
            <w:tcW w:w="998" w:type="pct"/>
            <w:shd w:val="clear" w:color="auto" w:fill="auto"/>
            <w:noWrap/>
            <w:vAlign w:val="bottom"/>
            <w:hideMark/>
          </w:tcPr>
          <w:p w14:paraId="09DA173A"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77,6</w:t>
            </w:r>
          </w:p>
        </w:tc>
      </w:tr>
      <w:tr w:rsidR="009A3039" w:rsidRPr="00207C30" w14:paraId="69901DA1" w14:textId="77777777" w:rsidTr="004815FA">
        <w:trPr>
          <w:trHeight w:val="283"/>
        </w:trPr>
        <w:tc>
          <w:tcPr>
            <w:tcW w:w="968" w:type="pct"/>
            <w:shd w:val="clear" w:color="auto" w:fill="8DB3E2" w:themeFill="text2" w:themeFillTint="66"/>
            <w:noWrap/>
            <w:vAlign w:val="center"/>
            <w:hideMark/>
          </w:tcPr>
          <w:p w14:paraId="069753CE"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Mohelnice</w:t>
            </w:r>
          </w:p>
        </w:tc>
        <w:tc>
          <w:tcPr>
            <w:tcW w:w="909" w:type="pct"/>
            <w:shd w:val="clear" w:color="auto" w:fill="auto"/>
            <w:noWrap/>
            <w:vAlign w:val="bottom"/>
            <w:hideMark/>
          </w:tcPr>
          <w:p w14:paraId="7676A76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41</w:t>
            </w:r>
          </w:p>
        </w:tc>
        <w:tc>
          <w:tcPr>
            <w:tcW w:w="1015" w:type="pct"/>
            <w:shd w:val="clear" w:color="auto" w:fill="auto"/>
            <w:noWrap/>
            <w:vAlign w:val="bottom"/>
            <w:hideMark/>
          </w:tcPr>
          <w:p w14:paraId="410102A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408" w:type="pct"/>
            <w:shd w:val="clear" w:color="auto" w:fill="auto"/>
            <w:noWrap/>
            <w:vAlign w:val="bottom"/>
            <w:hideMark/>
          </w:tcPr>
          <w:p w14:paraId="5ECF40E4"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41</w:t>
            </w:r>
          </w:p>
        </w:tc>
        <w:tc>
          <w:tcPr>
            <w:tcW w:w="702" w:type="pct"/>
            <w:shd w:val="clear" w:color="auto" w:fill="auto"/>
            <w:noWrap/>
            <w:vAlign w:val="center"/>
            <w:hideMark/>
          </w:tcPr>
          <w:p w14:paraId="4FF95992"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3 938</w:t>
            </w:r>
          </w:p>
        </w:tc>
        <w:tc>
          <w:tcPr>
            <w:tcW w:w="998" w:type="pct"/>
            <w:shd w:val="clear" w:color="auto" w:fill="auto"/>
            <w:noWrap/>
            <w:vAlign w:val="bottom"/>
            <w:hideMark/>
          </w:tcPr>
          <w:p w14:paraId="2BEE21B6"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96,0</w:t>
            </w:r>
          </w:p>
        </w:tc>
      </w:tr>
      <w:tr w:rsidR="009A3039" w:rsidRPr="00207C30" w14:paraId="56BF3CCF" w14:textId="77777777" w:rsidTr="004815FA">
        <w:trPr>
          <w:trHeight w:val="283"/>
        </w:trPr>
        <w:tc>
          <w:tcPr>
            <w:tcW w:w="968" w:type="pct"/>
            <w:shd w:val="clear" w:color="auto" w:fill="8DB3E2" w:themeFill="text2" w:themeFillTint="66"/>
            <w:noWrap/>
            <w:vAlign w:val="center"/>
            <w:hideMark/>
          </w:tcPr>
          <w:p w14:paraId="58CD9383"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Lipník nad Bečvou</w:t>
            </w:r>
          </w:p>
        </w:tc>
        <w:tc>
          <w:tcPr>
            <w:tcW w:w="909" w:type="pct"/>
            <w:shd w:val="clear" w:color="auto" w:fill="auto"/>
            <w:noWrap/>
            <w:vAlign w:val="bottom"/>
            <w:hideMark/>
          </w:tcPr>
          <w:p w14:paraId="61A0E340"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1015" w:type="pct"/>
            <w:shd w:val="clear" w:color="auto" w:fill="auto"/>
            <w:noWrap/>
            <w:vAlign w:val="bottom"/>
            <w:hideMark/>
          </w:tcPr>
          <w:p w14:paraId="743B063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408" w:type="pct"/>
            <w:shd w:val="clear" w:color="auto" w:fill="auto"/>
            <w:noWrap/>
            <w:vAlign w:val="bottom"/>
            <w:hideMark/>
          </w:tcPr>
          <w:p w14:paraId="176A180B"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702" w:type="pct"/>
            <w:shd w:val="clear" w:color="auto" w:fill="auto"/>
            <w:noWrap/>
            <w:vAlign w:val="center"/>
            <w:hideMark/>
          </w:tcPr>
          <w:p w14:paraId="5C2909FA"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3 142</w:t>
            </w:r>
          </w:p>
        </w:tc>
        <w:tc>
          <w:tcPr>
            <w:tcW w:w="998" w:type="pct"/>
            <w:shd w:val="clear" w:color="auto" w:fill="auto"/>
            <w:noWrap/>
            <w:vAlign w:val="bottom"/>
            <w:hideMark/>
          </w:tcPr>
          <w:p w14:paraId="2D70AD90"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 </w:t>
            </w:r>
          </w:p>
        </w:tc>
      </w:tr>
      <w:tr w:rsidR="009A3039" w:rsidRPr="00207C30" w14:paraId="14E65C48" w14:textId="77777777" w:rsidTr="004815FA">
        <w:trPr>
          <w:trHeight w:val="283"/>
        </w:trPr>
        <w:tc>
          <w:tcPr>
            <w:tcW w:w="968" w:type="pct"/>
            <w:shd w:val="clear" w:color="auto" w:fill="8DB3E2" w:themeFill="text2" w:themeFillTint="66"/>
            <w:noWrap/>
            <w:vAlign w:val="center"/>
            <w:hideMark/>
          </w:tcPr>
          <w:p w14:paraId="018CC6B1" w14:textId="77777777" w:rsidR="009A3039" w:rsidRPr="00D13B98" w:rsidRDefault="009A3039" w:rsidP="004815FA">
            <w:pPr>
              <w:keepNext/>
              <w:spacing w:before="0" w:line="240" w:lineRule="auto"/>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Celkem</w:t>
            </w:r>
          </w:p>
        </w:tc>
        <w:tc>
          <w:tcPr>
            <w:tcW w:w="909" w:type="pct"/>
            <w:shd w:val="clear" w:color="auto" w:fill="auto"/>
            <w:noWrap/>
            <w:vAlign w:val="bottom"/>
            <w:hideMark/>
          </w:tcPr>
          <w:p w14:paraId="10AF2096"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2 634</w:t>
            </w:r>
          </w:p>
        </w:tc>
        <w:tc>
          <w:tcPr>
            <w:tcW w:w="1015" w:type="pct"/>
            <w:shd w:val="clear" w:color="auto" w:fill="auto"/>
            <w:noWrap/>
            <w:vAlign w:val="bottom"/>
            <w:hideMark/>
          </w:tcPr>
          <w:p w14:paraId="2981DB62"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1 203</w:t>
            </w:r>
          </w:p>
        </w:tc>
        <w:tc>
          <w:tcPr>
            <w:tcW w:w="408" w:type="pct"/>
            <w:shd w:val="clear" w:color="auto" w:fill="auto"/>
            <w:noWrap/>
            <w:vAlign w:val="bottom"/>
            <w:hideMark/>
          </w:tcPr>
          <w:p w14:paraId="75CA091D"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3 837</w:t>
            </w:r>
          </w:p>
        </w:tc>
        <w:tc>
          <w:tcPr>
            <w:tcW w:w="702" w:type="pct"/>
            <w:shd w:val="clear" w:color="auto" w:fill="auto"/>
            <w:noWrap/>
            <w:vAlign w:val="bottom"/>
            <w:hideMark/>
          </w:tcPr>
          <w:p w14:paraId="62CCA32B"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137 822</w:t>
            </w:r>
          </w:p>
        </w:tc>
        <w:tc>
          <w:tcPr>
            <w:tcW w:w="998" w:type="pct"/>
            <w:shd w:val="clear" w:color="auto" w:fill="auto"/>
            <w:noWrap/>
            <w:vAlign w:val="bottom"/>
            <w:hideMark/>
          </w:tcPr>
          <w:p w14:paraId="5F9C93FE"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Pr>
                <w:rFonts w:asciiTheme="minorHAnsi" w:hAnsiTheme="minorHAnsi" w:cstheme="minorHAnsi"/>
                <w:sz w:val="18"/>
                <w:szCs w:val="18"/>
              </w:rPr>
              <w:t>35,9</w:t>
            </w:r>
            <w:r w:rsidRPr="00D13B98">
              <w:rPr>
                <w:rFonts w:asciiTheme="minorHAnsi" w:hAnsiTheme="minorHAnsi" w:cstheme="minorHAnsi"/>
                <w:sz w:val="18"/>
                <w:szCs w:val="18"/>
              </w:rPr>
              <w:t> </w:t>
            </w:r>
          </w:p>
        </w:tc>
      </w:tr>
    </w:tbl>
    <w:p w14:paraId="646EE3EF" w14:textId="79841907" w:rsidR="009A3039" w:rsidRPr="00207C30" w:rsidRDefault="009A3039" w:rsidP="009A3039">
      <w:pPr>
        <w:spacing w:after="120"/>
        <w:rPr>
          <w:rFonts w:ascii="Calibri" w:eastAsia="Calibri" w:hAnsi="Calibri" w:cs="Times New Roman"/>
          <w:i/>
          <w:sz w:val="18"/>
        </w:rPr>
      </w:pPr>
      <w:r w:rsidRPr="00207C30">
        <w:rPr>
          <w:rFonts w:ascii="Calibri" w:eastAsia="Calibri" w:hAnsi="Calibri" w:cs="Times New Roman"/>
          <w:i/>
          <w:sz w:val="18"/>
        </w:rPr>
        <w:t>Zdroj dat: ČSÚ – Počet seniorů k </w:t>
      </w:r>
      <w:r>
        <w:rPr>
          <w:rFonts w:ascii="Calibri" w:eastAsia="Calibri" w:hAnsi="Calibri" w:cs="Times New Roman"/>
          <w:i/>
          <w:sz w:val="18"/>
        </w:rPr>
        <w:t>3</w:t>
      </w:r>
      <w:r w:rsidRPr="00207C30">
        <w:rPr>
          <w:rFonts w:ascii="Calibri" w:eastAsia="Calibri" w:hAnsi="Calibri" w:cs="Times New Roman"/>
          <w:i/>
          <w:sz w:val="18"/>
        </w:rPr>
        <w:t>1.</w:t>
      </w:r>
      <w:r>
        <w:rPr>
          <w:rFonts w:ascii="Calibri" w:eastAsia="Calibri" w:hAnsi="Calibri" w:cs="Times New Roman"/>
          <w:i/>
          <w:sz w:val="18"/>
        </w:rPr>
        <w:t xml:space="preserve"> </w:t>
      </w:r>
      <w:r w:rsidRPr="00207C30">
        <w:rPr>
          <w:rFonts w:ascii="Calibri" w:eastAsia="Calibri" w:hAnsi="Calibri" w:cs="Times New Roman"/>
          <w:i/>
          <w:sz w:val="18"/>
        </w:rPr>
        <w:t>1</w:t>
      </w:r>
      <w:r>
        <w:rPr>
          <w:rFonts w:ascii="Calibri" w:eastAsia="Calibri" w:hAnsi="Calibri" w:cs="Times New Roman"/>
          <w:i/>
          <w:sz w:val="18"/>
        </w:rPr>
        <w:t>2</w:t>
      </w:r>
      <w:r w:rsidRPr="00207C30">
        <w:rPr>
          <w:rFonts w:ascii="Calibri" w:eastAsia="Calibri" w:hAnsi="Calibri" w:cs="Times New Roman"/>
          <w:i/>
          <w:sz w:val="18"/>
        </w:rPr>
        <w:t xml:space="preserve">. 2023, </w:t>
      </w:r>
      <w:r w:rsidR="00B116F2" w:rsidRPr="00B116F2">
        <w:rPr>
          <w:rFonts w:ascii="Calibri" w:eastAsia="Calibri" w:hAnsi="Calibri" w:cs="Times New Roman"/>
          <w:i/>
          <w:sz w:val="18"/>
        </w:rPr>
        <w:t>Registr poskytovatelů sociálních služeb – 31. 12. 2024</w:t>
      </w:r>
    </w:p>
    <w:p w14:paraId="0D2B475B" w14:textId="77777777" w:rsidR="009A3039" w:rsidRPr="00207C30" w:rsidRDefault="009A3039" w:rsidP="009A3039">
      <w:pPr>
        <w:rPr>
          <w:rFonts w:eastAsia="Calibri"/>
        </w:rPr>
      </w:pPr>
      <w:r>
        <w:rPr>
          <w:rFonts w:eastAsia="Calibri"/>
        </w:rPr>
        <w:t>V</w:t>
      </w:r>
      <w:r w:rsidRPr="00207C30">
        <w:rPr>
          <w:rFonts w:eastAsia="Calibri"/>
        </w:rPr>
        <w:t xml:space="preserve"> oblasti terénních, ambulantních a odlehčovacích služeb pro cílovou skupinu seniorů je </w:t>
      </w:r>
      <w:r>
        <w:rPr>
          <w:rFonts w:eastAsia="Calibri"/>
        </w:rPr>
        <w:t xml:space="preserve">stanoven ukazatel </w:t>
      </w:r>
      <w:r w:rsidRPr="00207C30">
        <w:rPr>
          <w:rFonts w:eastAsia="Calibri"/>
        </w:rPr>
        <w:t>počet seniorů na 1 úvazek pracovníka v přímé péči.</w:t>
      </w:r>
    </w:p>
    <w:p w14:paraId="505D2761" w14:textId="1F11ECEE"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t xml:space="preserve">Tabulka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sz w:val="18"/>
          <w:szCs w:val="18"/>
        </w:rPr>
        <w:fldChar w:fldCharType="begin"/>
      </w:r>
      <w:r w:rsidRPr="00207C30">
        <w:rPr>
          <w:rFonts w:ascii="Calibri" w:eastAsia="Calibri" w:hAnsi="Calibri" w:cs="Times New Roman"/>
          <w:b/>
          <w:iCs/>
          <w:sz w:val="18"/>
          <w:szCs w:val="18"/>
        </w:rPr>
        <w:instrText xml:space="preserve"> SEQ Tabulka \* ARABIC \s 1 </w:instrText>
      </w:r>
      <w:r w:rsidRPr="00207C30">
        <w:rPr>
          <w:rFonts w:ascii="Calibri" w:eastAsia="Calibri" w:hAnsi="Calibri" w:cs="Times New Roman"/>
          <w:b/>
          <w:iCs/>
          <w:sz w:val="18"/>
          <w:szCs w:val="18"/>
        </w:rPr>
        <w:fldChar w:fldCharType="separate"/>
      </w:r>
      <w:r w:rsidR="00881996">
        <w:rPr>
          <w:rFonts w:ascii="Calibri" w:eastAsia="Calibri" w:hAnsi="Calibri" w:cs="Times New Roman"/>
          <w:b/>
          <w:iCs/>
          <w:noProof/>
          <w:sz w:val="18"/>
          <w:szCs w:val="18"/>
        </w:rPr>
        <w:t>16</w:t>
      </w:r>
      <w:r w:rsidRPr="00207C30">
        <w:rPr>
          <w:rFonts w:ascii="Calibri" w:eastAsia="Calibri" w:hAnsi="Calibri" w:cs="Times New Roman"/>
          <w:b/>
          <w:iCs/>
          <w:sz w:val="18"/>
          <w:szCs w:val="18"/>
        </w:rPr>
        <w:fldChar w:fldCharType="end"/>
      </w:r>
      <w:r w:rsidRPr="00207C30">
        <w:rPr>
          <w:rFonts w:ascii="Calibri" w:eastAsia="Calibri" w:hAnsi="Calibri" w:cs="Times New Roman"/>
          <w:b/>
          <w:iCs/>
          <w:sz w:val="18"/>
          <w:szCs w:val="18"/>
        </w:rPr>
        <w:t>: Počet seniorů na 1 úvazek pracovníka v přímé péči</w:t>
      </w:r>
    </w:p>
    <w:tbl>
      <w:tblPr>
        <w:tblW w:w="5000" w:type="pct"/>
        <w:tblLayout w:type="fixed"/>
        <w:tblCellMar>
          <w:left w:w="70" w:type="dxa"/>
          <w:right w:w="70" w:type="dxa"/>
        </w:tblCellMar>
        <w:tblLook w:val="04A0" w:firstRow="1" w:lastRow="0" w:firstColumn="1" w:lastColumn="0" w:noHBand="0" w:noVBand="1"/>
      </w:tblPr>
      <w:tblGrid>
        <w:gridCol w:w="1554"/>
        <w:gridCol w:w="1135"/>
        <w:gridCol w:w="848"/>
        <w:gridCol w:w="1135"/>
        <w:gridCol w:w="1559"/>
        <w:gridCol w:w="710"/>
        <w:gridCol w:w="1026"/>
        <w:gridCol w:w="1095"/>
      </w:tblGrid>
      <w:tr w:rsidR="009A3039" w:rsidRPr="00207C30" w14:paraId="4B80BF48" w14:textId="77777777" w:rsidTr="004815FA">
        <w:trPr>
          <w:cantSplit/>
          <w:trHeight w:val="283"/>
          <w:tblHeader/>
        </w:trPr>
        <w:tc>
          <w:tcPr>
            <w:tcW w:w="857" w:type="pct"/>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20BC8C5B"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SO ORP</w:t>
            </w:r>
          </w:p>
        </w:tc>
        <w:tc>
          <w:tcPr>
            <w:tcW w:w="2972" w:type="pct"/>
            <w:gridSpan w:val="5"/>
            <w:tcBorders>
              <w:top w:val="single" w:sz="4" w:space="0" w:color="auto"/>
              <w:left w:val="nil"/>
              <w:bottom w:val="single" w:sz="4" w:space="0" w:color="auto"/>
              <w:right w:val="single" w:sz="4" w:space="0" w:color="000000"/>
            </w:tcBorders>
            <w:shd w:val="clear" w:color="auto" w:fill="C6D9F1" w:themeFill="text2" w:themeFillTint="33"/>
            <w:noWrap/>
            <w:vAlign w:val="center"/>
            <w:hideMark/>
          </w:tcPr>
          <w:p w14:paraId="7C6149E9"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Kapacita/počet úvazků pracovníků v přímé péči</w:t>
            </w:r>
          </w:p>
        </w:tc>
        <w:tc>
          <w:tcPr>
            <w:tcW w:w="566" w:type="pct"/>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3B5D5B18"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Počet seniorů (65+)</w:t>
            </w:r>
          </w:p>
        </w:tc>
        <w:tc>
          <w:tcPr>
            <w:tcW w:w="604" w:type="pct"/>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077C6D7B"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Počet seniorů na 1 úvazek pracovníka v přímé péči</w:t>
            </w:r>
          </w:p>
        </w:tc>
      </w:tr>
      <w:tr w:rsidR="009A3039" w:rsidRPr="00207C30" w14:paraId="39D8DDB7" w14:textId="77777777" w:rsidTr="004815FA">
        <w:trPr>
          <w:trHeight w:val="283"/>
        </w:trPr>
        <w:tc>
          <w:tcPr>
            <w:tcW w:w="857" w:type="pct"/>
            <w:vMerge/>
            <w:tcBorders>
              <w:top w:val="single" w:sz="4" w:space="0" w:color="auto"/>
              <w:left w:val="single" w:sz="4" w:space="0" w:color="auto"/>
              <w:bottom w:val="single" w:sz="4" w:space="0" w:color="auto"/>
              <w:right w:val="single" w:sz="4" w:space="0" w:color="auto"/>
            </w:tcBorders>
            <w:vAlign w:val="center"/>
            <w:hideMark/>
          </w:tcPr>
          <w:p w14:paraId="2536FE75" w14:textId="77777777" w:rsidR="009A3039" w:rsidRPr="00207C30" w:rsidRDefault="009A3039" w:rsidP="004815FA">
            <w:pPr>
              <w:keepNext/>
              <w:spacing w:before="0" w:line="240" w:lineRule="auto"/>
              <w:rPr>
                <w:rFonts w:ascii="Calibri" w:eastAsia="Times New Roman" w:hAnsi="Calibri" w:cs="Calibri"/>
                <w:b/>
                <w:bCs/>
                <w:sz w:val="18"/>
                <w:szCs w:val="18"/>
                <w:lang w:eastAsia="cs-CZ"/>
              </w:rPr>
            </w:pPr>
          </w:p>
        </w:tc>
        <w:tc>
          <w:tcPr>
            <w:tcW w:w="626" w:type="pct"/>
            <w:tcBorders>
              <w:top w:val="nil"/>
              <w:left w:val="nil"/>
              <w:bottom w:val="single" w:sz="4" w:space="0" w:color="auto"/>
              <w:right w:val="single" w:sz="4" w:space="0" w:color="auto"/>
            </w:tcBorders>
            <w:shd w:val="clear" w:color="auto" w:fill="DBE5F1" w:themeFill="accent1" w:themeFillTint="33"/>
            <w:vAlign w:val="center"/>
            <w:hideMark/>
          </w:tcPr>
          <w:p w14:paraId="49CC850D"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Pečovatelská služba</w:t>
            </w:r>
          </w:p>
        </w:tc>
        <w:tc>
          <w:tcPr>
            <w:tcW w:w="468" w:type="pct"/>
            <w:tcBorders>
              <w:top w:val="single" w:sz="4" w:space="0" w:color="auto"/>
              <w:left w:val="nil"/>
              <w:bottom w:val="single" w:sz="4" w:space="0" w:color="auto"/>
              <w:right w:val="single" w:sz="4" w:space="0" w:color="auto"/>
            </w:tcBorders>
            <w:shd w:val="clear" w:color="auto" w:fill="DBE5F1" w:themeFill="accent1" w:themeFillTint="33"/>
            <w:vAlign w:val="center"/>
            <w:hideMark/>
          </w:tcPr>
          <w:p w14:paraId="4619268E"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Osobní asistence</w:t>
            </w:r>
          </w:p>
        </w:tc>
        <w:tc>
          <w:tcPr>
            <w:tcW w:w="626" w:type="pct"/>
            <w:tcBorders>
              <w:top w:val="nil"/>
              <w:left w:val="nil"/>
              <w:bottom w:val="single" w:sz="4" w:space="0" w:color="auto"/>
              <w:right w:val="single" w:sz="4" w:space="0" w:color="auto"/>
            </w:tcBorders>
            <w:shd w:val="clear" w:color="auto" w:fill="DBE5F1" w:themeFill="accent1" w:themeFillTint="33"/>
            <w:vAlign w:val="center"/>
            <w:hideMark/>
          </w:tcPr>
          <w:p w14:paraId="4DE8DF77"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Odlehčovací služba</w:t>
            </w:r>
          </w:p>
        </w:tc>
        <w:tc>
          <w:tcPr>
            <w:tcW w:w="860" w:type="pct"/>
            <w:tcBorders>
              <w:top w:val="nil"/>
              <w:left w:val="nil"/>
              <w:bottom w:val="single" w:sz="4" w:space="0" w:color="auto"/>
              <w:right w:val="single" w:sz="4" w:space="0" w:color="auto"/>
            </w:tcBorders>
            <w:shd w:val="clear" w:color="auto" w:fill="DBE5F1" w:themeFill="accent1" w:themeFillTint="33"/>
            <w:vAlign w:val="center"/>
            <w:hideMark/>
          </w:tcPr>
          <w:p w14:paraId="79D1B5D0"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Centrum denních služeb/denní stacionář</w:t>
            </w:r>
          </w:p>
        </w:tc>
        <w:tc>
          <w:tcPr>
            <w:tcW w:w="392" w:type="pct"/>
            <w:tcBorders>
              <w:top w:val="nil"/>
              <w:left w:val="nil"/>
              <w:bottom w:val="single" w:sz="4" w:space="0" w:color="auto"/>
              <w:right w:val="single" w:sz="4" w:space="0" w:color="auto"/>
            </w:tcBorders>
            <w:shd w:val="clear" w:color="auto" w:fill="DBE5F1" w:themeFill="accent1" w:themeFillTint="33"/>
            <w:vAlign w:val="center"/>
            <w:hideMark/>
          </w:tcPr>
          <w:p w14:paraId="7D38E7BE" w14:textId="77777777" w:rsidR="009A3039" w:rsidRPr="00207C30" w:rsidRDefault="009A3039" w:rsidP="004815FA">
            <w:pPr>
              <w:keepNext/>
              <w:spacing w:before="0" w:line="240" w:lineRule="auto"/>
              <w:jc w:val="center"/>
              <w:rPr>
                <w:rFonts w:ascii="Calibri" w:eastAsia="Times New Roman" w:hAnsi="Calibri" w:cs="Calibri"/>
                <w:b/>
                <w:bCs/>
                <w:sz w:val="18"/>
                <w:szCs w:val="18"/>
                <w:lang w:eastAsia="cs-CZ"/>
              </w:rPr>
            </w:pPr>
            <w:r w:rsidRPr="00207C30">
              <w:rPr>
                <w:rFonts w:ascii="Calibri" w:eastAsia="Times New Roman" w:hAnsi="Calibri" w:cs="Calibri"/>
                <w:b/>
                <w:bCs/>
                <w:sz w:val="18"/>
                <w:szCs w:val="18"/>
                <w:lang w:eastAsia="cs-CZ"/>
              </w:rPr>
              <w:t>Celkem</w:t>
            </w:r>
          </w:p>
        </w:tc>
        <w:tc>
          <w:tcPr>
            <w:tcW w:w="566" w:type="pct"/>
            <w:vMerge/>
            <w:tcBorders>
              <w:top w:val="single" w:sz="4" w:space="0" w:color="auto"/>
              <w:left w:val="single" w:sz="4" w:space="0" w:color="auto"/>
              <w:bottom w:val="single" w:sz="4" w:space="0" w:color="auto"/>
              <w:right w:val="single" w:sz="4" w:space="0" w:color="auto"/>
            </w:tcBorders>
            <w:vAlign w:val="center"/>
            <w:hideMark/>
          </w:tcPr>
          <w:p w14:paraId="0B1F558B" w14:textId="77777777" w:rsidR="009A3039" w:rsidRPr="00207C30" w:rsidRDefault="009A3039" w:rsidP="004815FA">
            <w:pPr>
              <w:keepNext/>
              <w:spacing w:before="0" w:line="240" w:lineRule="auto"/>
              <w:rPr>
                <w:rFonts w:ascii="Calibri" w:eastAsia="Times New Roman" w:hAnsi="Calibri" w:cs="Calibri"/>
                <w:b/>
                <w:bCs/>
                <w:sz w:val="18"/>
                <w:szCs w:val="18"/>
                <w:lang w:eastAsia="cs-CZ"/>
              </w:rPr>
            </w:pPr>
          </w:p>
        </w:tc>
        <w:tc>
          <w:tcPr>
            <w:tcW w:w="604" w:type="pct"/>
            <w:vMerge/>
            <w:tcBorders>
              <w:top w:val="single" w:sz="4" w:space="0" w:color="auto"/>
              <w:left w:val="single" w:sz="4" w:space="0" w:color="auto"/>
              <w:bottom w:val="single" w:sz="4" w:space="0" w:color="auto"/>
              <w:right w:val="single" w:sz="4" w:space="0" w:color="auto"/>
            </w:tcBorders>
            <w:vAlign w:val="center"/>
            <w:hideMark/>
          </w:tcPr>
          <w:p w14:paraId="4C21702A" w14:textId="77777777" w:rsidR="009A3039" w:rsidRPr="00207C30" w:rsidRDefault="009A3039" w:rsidP="004815FA">
            <w:pPr>
              <w:keepNext/>
              <w:spacing w:before="0" w:line="240" w:lineRule="auto"/>
              <w:rPr>
                <w:rFonts w:ascii="Calibri" w:eastAsia="Times New Roman" w:hAnsi="Calibri" w:cs="Calibri"/>
                <w:b/>
                <w:bCs/>
                <w:sz w:val="18"/>
                <w:szCs w:val="18"/>
                <w:lang w:eastAsia="cs-CZ"/>
              </w:rPr>
            </w:pPr>
          </w:p>
        </w:tc>
      </w:tr>
      <w:tr w:rsidR="009A3039" w:rsidRPr="00207C30" w14:paraId="5317F46D"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4FBE82E1"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Přerov</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AFE3E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89</w:t>
            </w:r>
          </w:p>
        </w:tc>
        <w:tc>
          <w:tcPr>
            <w:tcW w:w="4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C7F469"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9</w:t>
            </w:r>
          </w:p>
        </w:tc>
        <w:tc>
          <w:tcPr>
            <w:tcW w:w="62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9F8168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D85A763"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737972"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105</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070D9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18 139</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A21BF9"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172,5</w:t>
            </w:r>
          </w:p>
        </w:tc>
      </w:tr>
      <w:tr w:rsidR="009A3039" w:rsidRPr="00207C30" w14:paraId="7D4D43E1"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5908D2B0"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Prostějov</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8782A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43</w:t>
            </w:r>
          </w:p>
        </w:tc>
        <w:tc>
          <w:tcPr>
            <w:tcW w:w="4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AC1CE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w:t>
            </w:r>
          </w:p>
        </w:tc>
        <w:tc>
          <w:tcPr>
            <w:tcW w:w="62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CDDBAC2"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7</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1529372"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6</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EF56A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61</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DB2CA3"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20 678</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4C545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337,0</w:t>
            </w:r>
          </w:p>
        </w:tc>
      </w:tr>
      <w:tr w:rsidR="009A3039" w:rsidRPr="00207C30" w14:paraId="41D73D5E"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1832159D"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Olomouc</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73D9B6"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94</w:t>
            </w:r>
          </w:p>
        </w:tc>
        <w:tc>
          <w:tcPr>
            <w:tcW w:w="4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74055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16</w:t>
            </w:r>
          </w:p>
        </w:tc>
        <w:tc>
          <w:tcPr>
            <w:tcW w:w="62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CFEB05B"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1C0585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17</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0AE8AA"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130</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8C856B"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34 707</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E73488"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266,1</w:t>
            </w:r>
          </w:p>
        </w:tc>
      </w:tr>
      <w:tr w:rsidR="009A3039" w:rsidRPr="00207C30" w14:paraId="3CCAEA60"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795A11A4"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Šumperk</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63C042"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37</w:t>
            </w:r>
          </w:p>
        </w:tc>
        <w:tc>
          <w:tcPr>
            <w:tcW w:w="4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D36B3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10</w:t>
            </w:r>
          </w:p>
        </w:tc>
        <w:tc>
          <w:tcPr>
            <w:tcW w:w="626" w:type="pct"/>
            <w:tcBorders>
              <w:top w:val="nil"/>
              <w:left w:val="nil"/>
              <w:bottom w:val="single" w:sz="4" w:space="0" w:color="auto"/>
              <w:right w:val="single" w:sz="4" w:space="0" w:color="auto"/>
            </w:tcBorders>
            <w:shd w:val="clear" w:color="auto" w:fill="auto"/>
            <w:vAlign w:val="center"/>
            <w:hideMark/>
          </w:tcPr>
          <w:p w14:paraId="49C5ACA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F7E0E1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6</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EF51D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53</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244608"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16 002</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9F63F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303,8</w:t>
            </w:r>
          </w:p>
        </w:tc>
      </w:tr>
      <w:tr w:rsidR="009A3039" w:rsidRPr="00207C30" w14:paraId="1190F868"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4F8E3114"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Jeseník</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D9BB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31</w:t>
            </w:r>
          </w:p>
        </w:tc>
        <w:tc>
          <w:tcPr>
            <w:tcW w:w="4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4A9D7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12</w:t>
            </w:r>
          </w:p>
        </w:tc>
        <w:tc>
          <w:tcPr>
            <w:tcW w:w="626" w:type="pct"/>
            <w:tcBorders>
              <w:top w:val="nil"/>
              <w:left w:val="nil"/>
              <w:bottom w:val="single" w:sz="4" w:space="0" w:color="auto"/>
              <w:right w:val="single" w:sz="4" w:space="0" w:color="auto"/>
            </w:tcBorders>
            <w:shd w:val="clear" w:color="auto" w:fill="auto"/>
            <w:vAlign w:val="center"/>
            <w:hideMark/>
          </w:tcPr>
          <w:p w14:paraId="7187684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2B805F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C8D78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44</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011BF3"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8 858</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9A252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201,0</w:t>
            </w:r>
          </w:p>
        </w:tc>
      </w:tr>
      <w:tr w:rsidR="009A3039" w:rsidRPr="00207C30" w14:paraId="13A4197A"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01966515"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Hranice</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B0978F"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22</w:t>
            </w:r>
          </w:p>
        </w:tc>
        <w:tc>
          <w:tcPr>
            <w:tcW w:w="4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B2F844"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11</w:t>
            </w:r>
          </w:p>
        </w:tc>
        <w:tc>
          <w:tcPr>
            <w:tcW w:w="626" w:type="pct"/>
            <w:tcBorders>
              <w:top w:val="nil"/>
              <w:left w:val="nil"/>
              <w:bottom w:val="single" w:sz="4" w:space="0" w:color="auto"/>
              <w:right w:val="single" w:sz="4" w:space="0" w:color="auto"/>
            </w:tcBorders>
            <w:shd w:val="clear" w:color="auto" w:fill="auto"/>
            <w:vAlign w:val="center"/>
            <w:hideMark/>
          </w:tcPr>
          <w:p w14:paraId="62EB35F2"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860" w:type="pct"/>
            <w:tcBorders>
              <w:top w:val="nil"/>
              <w:left w:val="nil"/>
              <w:bottom w:val="single" w:sz="4" w:space="0" w:color="auto"/>
              <w:right w:val="single" w:sz="4" w:space="0" w:color="auto"/>
            </w:tcBorders>
            <w:shd w:val="clear" w:color="auto" w:fill="auto"/>
            <w:vAlign w:val="center"/>
            <w:hideMark/>
          </w:tcPr>
          <w:p w14:paraId="748167B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75D44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33</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5D126F"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7 231</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99357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218,9</w:t>
            </w:r>
          </w:p>
        </w:tc>
      </w:tr>
      <w:tr w:rsidR="009A3039" w:rsidRPr="00207C30" w14:paraId="57BF15C7"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1972269A"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Zábřeh</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3FAE26"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17</w:t>
            </w:r>
          </w:p>
        </w:tc>
        <w:tc>
          <w:tcPr>
            <w:tcW w:w="4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08B73A"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6</w:t>
            </w:r>
          </w:p>
        </w:tc>
        <w:tc>
          <w:tcPr>
            <w:tcW w:w="62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A6A1A98"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21</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38AE99F"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315FA4"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48</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2ED93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7 293</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4EF2A3"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151,4</w:t>
            </w:r>
          </w:p>
        </w:tc>
      </w:tr>
      <w:tr w:rsidR="009A3039" w:rsidRPr="00207C30" w14:paraId="0173455B"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58B366D5"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Litovel</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7CD6A9"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11</w:t>
            </w:r>
          </w:p>
        </w:tc>
        <w:tc>
          <w:tcPr>
            <w:tcW w:w="468" w:type="pct"/>
            <w:tcBorders>
              <w:top w:val="single" w:sz="4" w:space="0" w:color="auto"/>
              <w:left w:val="nil"/>
              <w:bottom w:val="single" w:sz="4" w:space="0" w:color="auto"/>
              <w:right w:val="single" w:sz="4" w:space="0" w:color="auto"/>
            </w:tcBorders>
            <w:shd w:val="clear" w:color="auto" w:fill="auto"/>
            <w:noWrap/>
            <w:vAlign w:val="center"/>
            <w:hideMark/>
          </w:tcPr>
          <w:p w14:paraId="5144171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626" w:type="pct"/>
            <w:tcBorders>
              <w:top w:val="nil"/>
              <w:left w:val="nil"/>
              <w:bottom w:val="single" w:sz="4" w:space="0" w:color="auto"/>
              <w:right w:val="single" w:sz="4" w:space="0" w:color="auto"/>
            </w:tcBorders>
            <w:shd w:val="clear" w:color="auto" w:fill="auto"/>
            <w:vAlign w:val="center"/>
            <w:hideMark/>
          </w:tcPr>
          <w:p w14:paraId="3C35C2D0"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860" w:type="pct"/>
            <w:tcBorders>
              <w:top w:val="nil"/>
              <w:left w:val="nil"/>
              <w:bottom w:val="single" w:sz="4" w:space="0" w:color="auto"/>
              <w:right w:val="single" w:sz="4" w:space="0" w:color="auto"/>
            </w:tcBorders>
            <w:shd w:val="clear" w:color="auto" w:fill="auto"/>
            <w:vAlign w:val="center"/>
            <w:hideMark/>
          </w:tcPr>
          <w:p w14:paraId="757F850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1EFA64"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11</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78A59F"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5 102</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768FB2"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485,9</w:t>
            </w:r>
          </w:p>
        </w:tc>
      </w:tr>
      <w:tr w:rsidR="009A3039" w:rsidRPr="00207C30" w14:paraId="74500130"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3E38758C"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Konice</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024C43"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12</w:t>
            </w:r>
          </w:p>
        </w:tc>
        <w:tc>
          <w:tcPr>
            <w:tcW w:w="468" w:type="pct"/>
            <w:tcBorders>
              <w:top w:val="single" w:sz="4" w:space="0" w:color="auto"/>
              <w:left w:val="nil"/>
              <w:bottom w:val="single" w:sz="4" w:space="0" w:color="auto"/>
              <w:right w:val="single" w:sz="4" w:space="0" w:color="auto"/>
            </w:tcBorders>
            <w:shd w:val="clear" w:color="auto" w:fill="auto"/>
            <w:noWrap/>
            <w:vAlign w:val="center"/>
            <w:hideMark/>
          </w:tcPr>
          <w:p w14:paraId="4E34617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62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A8BAB68"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w:t>
            </w:r>
          </w:p>
        </w:tc>
        <w:tc>
          <w:tcPr>
            <w:tcW w:w="860" w:type="pct"/>
            <w:tcBorders>
              <w:top w:val="nil"/>
              <w:left w:val="nil"/>
              <w:bottom w:val="single" w:sz="4" w:space="0" w:color="auto"/>
              <w:right w:val="single" w:sz="4" w:space="0" w:color="auto"/>
            </w:tcBorders>
            <w:shd w:val="clear" w:color="auto" w:fill="auto"/>
            <w:vAlign w:val="center"/>
            <w:hideMark/>
          </w:tcPr>
          <w:p w14:paraId="6B3B8FD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09395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14</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EA891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2 811</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9AFFB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200,8</w:t>
            </w:r>
          </w:p>
        </w:tc>
      </w:tr>
      <w:tr w:rsidR="009A3039" w:rsidRPr="00207C30" w14:paraId="584678E4"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3C4A911D"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Šternberk</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ADD6F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28</w:t>
            </w:r>
          </w:p>
        </w:tc>
        <w:tc>
          <w:tcPr>
            <w:tcW w:w="468" w:type="pct"/>
            <w:tcBorders>
              <w:top w:val="single" w:sz="4" w:space="0" w:color="auto"/>
              <w:left w:val="nil"/>
              <w:bottom w:val="single" w:sz="4" w:space="0" w:color="auto"/>
              <w:right w:val="single" w:sz="4" w:space="0" w:color="auto"/>
            </w:tcBorders>
            <w:shd w:val="clear" w:color="auto" w:fill="auto"/>
            <w:noWrap/>
            <w:vAlign w:val="center"/>
            <w:hideMark/>
          </w:tcPr>
          <w:p w14:paraId="0F1D4609"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626" w:type="pct"/>
            <w:tcBorders>
              <w:top w:val="nil"/>
              <w:left w:val="nil"/>
              <w:bottom w:val="single" w:sz="4" w:space="0" w:color="auto"/>
              <w:right w:val="single" w:sz="4" w:space="0" w:color="auto"/>
            </w:tcBorders>
            <w:shd w:val="clear" w:color="auto" w:fill="auto"/>
            <w:vAlign w:val="center"/>
            <w:hideMark/>
          </w:tcPr>
          <w:p w14:paraId="71147B7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860" w:type="pct"/>
            <w:tcBorders>
              <w:top w:val="nil"/>
              <w:left w:val="nil"/>
              <w:bottom w:val="single" w:sz="4" w:space="0" w:color="auto"/>
              <w:right w:val="single" w:sz="4" w:space="0" w:color="auto"/>
            </w:tcBorders>
            <w:shd w:val="clear" w:color="auto" w:fill="auto"/>
            <w:vAlign w:val="center"/>
            <w:hideMark/>
          </w:tcPr>
          <w:p w14:paraId="39D281C4"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C912B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28</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E0FB5C"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5 107</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17C753"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180,5</w:t>
            </w:r>
          </w:p>
        </w:tc>
      </w:tr>
      <w:tr w:rsidR="009A3039" w:rsidRPr="00207C30" w14:paraId="5D7D5E6B"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2298B672"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Uničov</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9BF14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14</w:t>
            </w:r>
          </w:p>
        </w:tc>
        <w:tc>
          <w:tcPr>
            <w:tcW w:w="468" w:type="pct"/>
            <w:tcBorders>
              <w:top w:val="single" w:sz="4" w:space="0" w:color="auto"/>
              <w:left w:val="nil"/>
              <w:bottom w:val="single" w:sz="4" w:space="0" w:color="auto"/>
              <w:right w:val="single" w:sz="4" w:space="0" w:color="auto"/>
            </w:tcBorders>
            <w:shd w:val="clear" w:color="auto" w:fill="auto"/>
            <w:noWrap/>
            <w:vAlign w:val="center"/>
            <w:hideMark/>
          </w:tcPr>
          <w:p w14:paraId="1485188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626" w:type="pct"/>
            <w:tcBorders>
              <w:top w:val="nil"/>
              <w:left w:val="nil"/>
              <w:bottom w:val="single" w:sz="4" w:space="0" w:color="auto"/>
              <w:right w:val="single" w:sz="4" w:space="0" w:color="auto"/>
            </w:tcBorders>
            <w:shd w:val="clear" w:color="auto" w:fill="auto"/>
            <w:vAlign w:val="center"/>
            <w:hideMark/>
          </w:tcPr>
          <w:p w14:paraId="510AA8B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860" w:type="pct"/>
            <w:tcBorders>
              <w:top w:val="nil"/>
              <w:left w:val="nil"/>
              <w:bottom w:val="single" w:sz="4" w:space="0" w:color="auto"/>
              <w:right w:val="single" w:sz="4" w:space="0" w:color="auto"/>
            </w:tcBorders>
            <w:shd w:val="clear" w:color="auto" w:fill="auto"/>
            <w:vAlign w:val="center"/>
            <w:hideMark/>
          </w:tcPr>
          <w:p w14:paraId="20F66A3D"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567B2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14</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BE7A1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4 814</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5E29FB"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350,1</w:t>
            </w:r>
          </w:p>
        </w:tc>
      </w:tr>
      <w:tr w:rsidR="009A3039" w:rsidRPr="00207C30" w14:paraId="0D3362D2"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2D9C1FB7"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Mohelnice</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797816"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10</w:t>
            </w:r>
          </w:p>
        </w:tc>
        <w:tc>
          <w:tcPr>
            <w:tcW w:w="4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00BE35"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w:t>
            </w:r>
          </w:p>
        </w:tc>
        <w:tc>
          <w:tcPr>
            <w:tcW w:w="62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B8DC56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860" w:type="pct"/>
            <w:tcBorders>
              <w:top w:val="nil"/>
              <w:left w:val="nil"/>
              <w:bottom w:val="single" w:sz="4" w:space="0" w:color="auto"/>
              <w:right w:val="single" w:sz="4" w:space="0" w:color="auto"/>
            </w:tcBorders>
            <w:shd w:val="clear" w:color="auto" w:fill="auto"/>
            <w:vAlign w:val="center"/>
            <w:hideMark/>
          </w:tcPr>
          <w:p w14:paraId="18DAEB9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8BE9C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13</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943171"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3 938</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396DBA"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298,3</w:t>
            </w:r>
          </w:p>
        </w:tc>
      </w:tr>
      <w:tr w:rsidR="009A3039" w:rsidRPr="00207C30" w14:paraId="48CD18F7"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noWrap/>
            <w:vAlign w:val="center"/>
            <w:hideMark/>
          </w:tcPr>
          <w:p w14:paraId="0762DB7F" w14:textId="77777777" w:rsidR="009A3039" w:rsidRPr="00D13B98" w:rsidRDefault="009A3039" w:rsidP="004815FA">
            <w:pPr>
              <w:keepNext/>
              <w:spacing w:before="0" w:line="240" w:lineRule="auto"/>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Lipník nad Bečvou</w:t>
            </w:r>
          </w:p>
        </w:tc>
        <w:tc>
          <w:tcPr>
            <w:tcW w:w="6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8B5C5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20</w:t>
            </w:r>
          </w:p>
        </w:tc>
        <w:tc>
          <w:tcPr>
            <w:tcW w:w="468" w:type="pct"/>
            <w:tcBorders>
              <w:top w:val="single" w:sz="4" w:space="0" w:color="auto"/>
              <w:left w:val="nil"/>
              <w:bottom w:val="single" w:sz="4" w:space="0" w:color="auto"/>
              <w:right w:val="single" w:sz="4" w:space="0" w:color="auto"/>
            </w:tcBorders>
            <w:shd w:val="clear" w:color="auto" w:fill="auto"/>
            <w:noWrap/>
            <w:vAlign w:val="center"/>
            <w:hideMark/>
          </w:tcPr>
          <w:p w14:paraId="5B637C0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626" w:type="pct"/>
            <w:tcBorders>
              <w:top w:val="nil"/>
              <w:left w:val="nil"/>
              <w:bottom w:val="single" w:sz="4" w:space="0" w:color="auto"/>
              <w:right w:val="single" w:sz="4" w:space="0" w:color="auto"/>
            </w:tcBorders>
            <w:shd w:val="clear" w:color="auto" w:fill="auto"/>
            <w:vAlign w:val="center"/>
            <w:hideMark/>
          </w:tcPr>
          <w:p w14:paraId="129B134F"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0</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240789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w:t>
            </w:r>
          </w:p>
        </w:tc>
        <w:tc>
          <w:tcPr>
            <w:tcW w:w="3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5F3037"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23</w:t>
            </w:r>
          </w:p>
        </w:tc>
        <w:tc>
          <w:tcPr>
            <w:tcW w:w="5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C99563"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3 142</w:t>
            </w:r>
          </w:p>
        </w:tc>
        <w:tc>
          <w:tcPr>
            <w:tcW w:w="6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749D8E" w14:textId="77777777" w:rsidR="009A3039" w:rsidRPr="00D13B98" w:rsidRDefault="009A3039" w:rsidP="004815FA">
            <w:pPr>
              <w:keepNext/>
              <w:spacing w:before="0" w:line="240" w:lineRule="auto"/>
              <w:jc w:val="right"/>
              <w:rPr>
                <w:rFonts w:asciiTheme="minorHAnsi" w:eastAsia="Times New Roman" w:hAnsiTheme="minorHAnsi" w:cstheme="minorHAnsi"/>
                <w:sz w:val="18"/>
                <w:szCs w:val="18"/>
                <w:lang w:eastAsia="cs-CZ"/>
              </w:rPr>
            </w:pPr>
            <w:r w:rsidRPr="00D13B98">
              <w:rPr>
                <w:rFonts w:asciiTheme="minorHAnsi" w:hAnsiTheme="minorHAnsi" w:cstheme="minorHAnsi"/>
                <w:sz w:val="18"/>
                <w:szCs w:val="18"/>
              </w:rPr>
              <w:t>138,1</w:t>
            </w:r>
          </w:p>
        </w:tc>
      </w:tr>
      <w:tr w:rsidR="009A3039" w:rsidRPr="00207C30" w14:paraId="51DEA947" w14:textId="77777777" w:rsidTr="004815FA">
        <w:trPr>
          <w:trHeight w:val="283"/>
        </w:trPr>
        <w:tc>
          <w:tcPr>
            <w:tcW w:w="857" w:type="pct"/>
            <w:tcBorders>
              <w:top w:val="nil"/>
              <w:left w:val="single" w:sz="4" w:space="0" w:color="auto"/>
              <w:bottom w:val="single" w:sz="4" w:space="0" w:color="auto"/>
              <w:right w:val="single" w:sz="4" w:space="0" w:color="auto"/>
            </w:tcBorders>
            <w:shd w:val="clear" w:color="auto" w:fill="8DB3E2" w:themeFill="text2" w:themeFillTint="66"/>
            <w:vAlign w:val="center"/>
            <w:hideMark/>
          </w:tcPr>
          <w:p w14:paraId="7F43A766" w14:textId="77777777" w:rsidR="009A3039" w:rsidRPr="00D13B98" w:rsidRDefault="009A3039" w:rsidP="004815FA">
            <w:pPr>
              <w:keepNext/>
              <w:spacing w:before="0" w:line="240" w:lineRule="auto"/>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Celkem</w:t>
            </w:r>
          </w:p>
        </w:tc>
        <w:tc>
          <w:tcPr>
            <w:tcW w:w="626" w:type="pct"/>
            <w:tcBorders>
              <w:top w:val="nil"/>
              <w:left w:val="nil"/>
              <w:bottom w:val="single" w:sz="4" w:space="0" w:color="auto"/>
              <w:right w:val="single" w:sz="4" w:space="0" w:color="auto"/>
            </w:tcBorders>
            <w:shd w:val="clear" w:color="auto" w:fill="auto"/>
            <w:vAlign w:val="bottom"/>
            <w:hideMark/>
          </w:tcPr>
          <w:p w14:paraId="6179F4EE"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427</w:t>
            </w:r>
          </w:p>
        </w:tc>
        <w:tc>
          <w:tcPr>
            <w:tcW w:w="468" w:type="pct"/>
            <w:tcBorders>
              <w:top w:val="single" w:sz="4" w:space="0" w:color="auto"/>
              <w:left w:val="nil"/>
              <w:bottom w:val="single" w:sz="4" w:space="0" w:color="auto"/>
              <w:right w:val="single" w:sz="4" w:space="0" w:color="auto"/>
            </w:tcBorders>
            <w:shd w:val="clear" w:color="auto" w:fill="auto"/>
            <w:vAlign w:val="bottom"/>
            <w:hideMark/>
          </w:tcPr>
          <w:p w14:paraId="1EB6387D"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72</w:t>
            </w:r>
          </w:p>
        </w:tc>
        <w:tc>
          <w:tcPr>
            <w:tcW w:w="626" w:type="pct"/>
            <w:tcBorders>
              <w:top w:val="nil"/>
              <w:left w:val="nil"/>
              <w:bottom w:val="single" w:sz="4" w:space="0" w:color="auto"/>
              <w:right w:val="single" w:sz="4" w:space="0" w:color="auto"/>
            </w:tcBorders>
            <w:shd w:val="clear" w:color="auto" w:fill="auto"/>
            <w:vAlign w:val="bottom"/>
            <w:hideMark/>
          </w:tcPr>
          <w:p w14:paraId="4FA1C7B6"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38</w:t>
            </w:r>
          </w:p>
        </w:tc>
        <w:tc>
          <w:tcPr>
            <w:tcW w:w="860" w:type="pct"/>
            <w:tcBorders>
              <w:top w:val="nil"/>
              <w:left w:val="nil"/>
              <w:bottom w:val="single" w:sz="4" w:space="0" w:color="auto"/>
              <w:right w:val="single" w:sz="4" w:space="0" w:color="auto"/>
            </w:tcBorders>
            <w:shd w:val="clear" w:color="auto" w:fill="auto"/>
            <w:vAlign w:val="bottom"/>
            <w:hideMark/>
          </w:tcPr>
          <w:p w14:paraId="0C7762B8"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40</w:t>
            </w:r>
          </w:p>
        </w:tc>
        <w:tc>
          <w:tcPr>
            <w:tcW w:w="392" w:type="pct"/>
            <w:tcBorders>
              <w:top w:val="nil"/>
              <w:left w:val="nil"/>
              <w:bottom w:val="single" w:sz="4" w:space="0" w:color="auto"/>
              <w:right w:val="single" w:sz="4" w:space="0" w:color="auto"/>
            </w:tcBorders>
            <w:shd w:val="clear" w:color="auto" w:fill="auto"/>
            <w:vAlign w:val="bottom"/>
            <w:hideMark/>
          </w:tcPr>
          <w:p w14:paraId="5B12D8E6"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577</w:t>
            </w:r>
          </w:p>
        </w:tc>
        <w:tc>
          <w:tcPr>
            <w:tcW w:w="566" w:type="pct"/>
            <w:tcBorders>
              <w:top w:val="nil"/>
              <w:left w:val="nil"/>
              <w:bottom w:val="single" w:sz="4" w:space="0" w:color="auto"/>
              <w:right w:val="single" w:sz="4" w:space="0" w:color="auto"/>
            </w:tcBorders>
            <w:shd w:val="clear" w:color="auto" w:fill="auto"/>
            <w:noWrap/>
            <w:vAlign w:val="center"/>
            <w:hideMark/>
          </w:tcPr>
          <w:p w14:paraId="7D17E843"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137 822</w:t>
            </w:r>
          </w:p>
        </w:tc>
        <w:tc>
          <w:tcPr>
            <w:tcW w:w="604" w:type="pct"/>
            <w:tcBorders>
              <w:top w:val="nil"/>
              <w:left w:val="nil"/>
              <w:bottom w:val="single" w:sz="4" w:space="0" w:color="auto"/>
              <w:right w:val="single" w:sz="4" w:space="0" w:color="auto"/>
            </w:tcBorders>
            <w:shd w:val="clear" w:color="auto" w:fill="auto"/>
            <w:noWrap/>
            <w:vAlign w:val="bottom"/>
            <w:hideMark/>
          </w:tcPr>
          <w:p w14:paraId="19364415" w14:textId="77777777" w:rsidR="009A3039" w:rsidRPr="00D13B98" w:rsidRDefault="009A3039" w:rsidP="004815FA">
            <w:pPr>
              <w:keepNext/>
              <w:spacing w:before="0" w:line="240" w:lineRule="auto"/>
              <w:jc w:val="right"/>
              <w:rPr>
                <w:rFonts w:asciiTheme="minorHAnsi" w:eastAsia="Times New Roman" w:hAnsiTheme="minorHAnsi" w:cstheme="minorHAnsi"/>
                <w:b/>
                <w:bCs/>
                <w:sz w:val="18"/>
                <w:szCs w:val="18"/>
                <w:lang w:eastAsia="cs-CZ"/>
              </w:rPr>
            </w:pPr>
            <w:r w:rsidRPr="00D13B98">
              <w:rPr>
                <w:rFonts w:asciiTheme="minorHAnsi" w:hAnsiTheme="minorHAnsi" w:cstheme="minorHAnsi"/>
                <w:b/>
                <w:bCs/>
                <w:sz w:val="18"/>
                <w:szCs w:val="18"/>
              </w:rPr>
              <w:t>238,7</w:t>
            </w:r>
          </w:p>
        </w:tc>
      </w:tr>
    </w:tbl>
    <w:p w14:paraId="6610E5DA" w14:textId="4F8DC30E" w:rsidR="009A3039" w:rsidRPr="00876900" w:rsidRDefault="009A3039" w:rsidP="009A3039">
      <w:pPr>
        <w:rPr>
          <w:rFonts w:asciiTheme="minorHAnsi" w:eastAsia="Calibri" w:hAnsiTheme="minorHAnsi" w:cstheme="minorHAnsi"/>
          <w:i/>
          <w:sz w:val="18"/>
          <w:szCs w:val="18"/>
        </w:rPr>
      </w:pPr>
      <w:r w:rsidRPr="00876900">
        <w:rPr>
          <w:rFonts w:asciiTheme="minorHAnsi" w:eastAsia="Calibri" w:hAnsiTheme="minorHAnsi" w:cstheme="minorHAnsi"/>
          <w:i/>
          <w:sz w:val="18"/>
          <w:szCs w:val="18"/>
        </w:rPr>
        <w:t>Zdroj dat: ČSÚ – Počet seniorů k </w:t>
      </w:r>
      <w:r>
        <w:rPr>
          <w:rFonts w:asciiTheme="minorHAnsi" w:eastAsia="Calibri" w:hAnsiTheme="minorHAnsi" w:cstheme="minorHAnsi"/>
          <w:i/>
          <w:sz w:val="18"/>
          <w:szCs w:val="18"/>
        </w:rPr>
        <w:t>3</w:t>
      </w:r>
      <w:r w:rsidRPr="00876900">
        <w:rPr>
          <w:rFonts w:asciiTheme="minorHAnsi" w:eastAsia="Calibri" w:hAnsiTheme="minorHAnsi" w:cstheme="minorHAnsi"/>
          <w:i/>
          <w:sz w:val="18"/>
          <w:szCs w:val="18"/>
        </w:rPr>
        <w:t>1. 1</w:t>
      </w:r>
      <w:r>
        <w:rPr>
          <w:rFonts w:asciiTheme="minorHAnsi" w:eastAsia="Calibri" w:hAnsiTheme="minorHAnsi" w:cstheme="minorHAnsi"/>
          <w:i/>
          <w:sz w:val="18"/>
          <w:szCs w:val="18"/>
        </w:rPr>
        <w:t>2</w:t>
      </w:r>
      <w:r w:rsidRPr="00876900">
        <w:rPr>
          <w:rFonts w:asciiTheme="minorHAnsi" w:eastAsia="Calibri" w:hAnsiTheme="minorHAnsi" w:cstheme="minorHAnsi"/>
          <w:i/>
          <w:sz w:val="18"/>
          <w:szCs w:val="18"/>
        </w:rPr>
        <w:t xml:space="preserve">. 2023, </w:t>
      </w:r>
      <w:r w:rsidR="00B116F2" w:rsidRPr="00B116F2">
        <w:rPr>
          <w:rFonts w:asciiTheme="minorHAnsi" w:eastAsia="Calibri" w:hAnsiTheme="minorHAnsi" w:cstheme="minorHAnsi"/>
          <w:i/>
          <w:sz w:val="18"/>
          <w:szCs w:val="18"/>
        </w:rPr>
        <w:t>Registr poskytovatelů sociálních služeb – 31. 12. 2024</w:t>
      </w:r>
    </w:p>
    <w:p w14:paraId="314ECCF7" w14:textId="77777777" w:rsidR="009A3039" w:rsidRDefault="009A3039" w:rsidP="009A3039">
      <w:pPr>
        <w:rPr>
          <w:rFonts w:eastAsia="Calibri"/>
        </w:rPr>
      </w:pPr>
    </w:p>
    <w:p w14:paraId="3719E15E" w14:textId="77777777" w:rsidR="009A3039" w:rsidRPr="00207C30" w:rsidRDefault="009A3039" w:rsidP="009A3039">
      <w:pPr>
        <w:rPr>
          <w:rFonts w:eastAsia="Calibri"/>
        </w:rPr>
      </w:pPr>
      <w:r w:rsidRPr="00207C30">
        <w:rPr>
          <w:rFonts w:eastAsia="Calibri"/>
        </w:rPr>
        <w:t>V OK je potencionálně 2</w:t>
      </w:r>
      <w:r>
        <w:rPr>
          <w:rFonts w:eastAsia="Calibri"/>
        </w:rPr>
        <w:t>38,7</w:t>
      </w:r>
      <w:r w:rsidRPr="00207C30">
        <w:rPr>
          <w:rFonts w:eastAsia="Calibri"/>
        </w:rPr>
        <w:t xml:space="preserve"> seniorů na jednoho pracovníka v přímé péči. Vyšší hodnoty jsou zejména v Litovli (</w:t>
      </w:r>
      <w:r>
        <w:rPr>
          <w:rFonts w:eastAsia="Calibri"/>
        </w:rPr>
        <w:t>485</w:t>
      </w:r>
      <w:r w:rsidRPr="00207C30">
        <w:rPr>
          <w:rFonts w:eastAsia="Calibri"/>
        </w:rPr>
        <w:t>,</w:t>
      </w:r>
      <w:r>
        <w:rPr>
          <w:rFonts w:eastAsia="Calibri"/>
        </w:rPr>
        <w:t>9</w:t>
      </w:r>
      <w:r w:rsidRPr="00207C30">
        <w:rPr>
          <w:rFonts w:eastAsia="Calibri"/>
        </w:rPr>
        <w:t>), Uničově (</w:t>
      </w:r>
      <w:r>
        <w:rPr>
          <w:rFonts w:eastAsia="Calibri"/>
        </w:rPr>
        <w:t>350</w:t>
      </w:r>
      <w:r w:rsidRPr="00207C30">
        <w:rPr>
          <w:rFonts w:eastAsia="Calibri"/>
        </w:rPr>
        <w:t>,</w:t>
      </w:r>
      <w:r>
        <w:rPr>
          <w:rFonts w:eastAsia="Calibri"/>
        </w:rPr>
        <w:t>1</w:t>
      </w:r>
      <w:r w:rsidRPr="00207C30">
        <w:rPr>
          <w:rFonts w:eastAsia="Calibri"/>
        </w:rPr>
        <w:t>)</w:t>
      </w:r>
      <w:r>
        <w:rPr>
          <w:rFonts w:eastAsia="Calibri"/>
        </w:rPr>
        <w:t xml:space="preserve"> a</w:t>
      </w:r>
      <w:r w:rsidRPr="00207C30">
        <w:rPr>
          <w:rFonts w:eastAsia="Calibri"/>
        </w:rPr>
        <w:t xml:space="preserve"> Prostějově (3</w:t>
      </w:r>
      <w:r>
        <w:rPr>
          <w:rFonts w:eastAsia="Calibri"/>
        </w:rPr>
        <w:t>37</w:t>
      </w:r>
      <w:r w:rsidRPr="00207C30">
        <w:rPr>
          <w:rFonts w:eastAsia="Calibri"/>
        </w:rPr>
        <w:t>,</w:t>
      </w:r>
      <w:r>
        <w:rPr>
          <w:rFonts w:eastAsia="Calibri"/>
        </w:rPr>
        <w:t>0</w:t>
      </w:r>
      <w:r w:rsidRPr="00207C30">
        <w:rPr>
          <w:rFonts w:eastAsia="Calibri"/>
        </w:rPr>
        <w:t>), Naopak SO ORP Lipník nad Bečvou má hodnotu nejnižší (13</w:t>
      </w:r>
      <w:r>
        <w:rPr>
          <w:rFonts w:eastAsia="Calibri"/>
        </w:rPr>
        <w:t>8,1</w:t>
      </w:r>
      <w:r w:rsidRPr="00207C30">
        <w:rPr>
          <w:rFonts w:eastAsia="Calibri"/>
        </w:rPr>
        <w:t xml:space="preserve">), dalšími obvody s nejnižší hodnotou jsou </w:t>
      </w:r>
      <w:r>
        <w:rPr>
          <w:rFonts w:eastAsia="Calibri"/>
        </w:rPr>
        <w:t xml:space="preserve">Zábřeh (151,4), </w:t>
      </w:r>
      <w:r w:rsidRPr="00207C30">
        <w:rPr>
          <w:rFonts w:eastAsia="Calibri"/>
        </w:rPr>
        <w:t>Přerov (</w:t>
      </w:r>
      <w:r>
        <w:rPr>
          <w:rFonts w:eastAsia="Calibri"/>
        </w:rPr>
        <w:t>172,5</w:t>
      </w:r>
      <w:r w:rsidRPr="00207C30">
        <w:rPr>
          <w:rFonts w:eastAsia="Calibri"/>
        </w:rPr>
        <w:t>) a Šternberk (1</w:t>
      </w:r>
      <w:r>
        <w:rPr>
          <w:rFonts w:eastAsia="Calibri"/>
        </w:rPr>
        <w:t>80,5</w:t>
      </w:r>
      <w:r w:rsidRPr="00207C30">
        <w:rPr>
          <w:rFonts w:eastAsia="Calibri"/>
        </w:rPr>
        <w:t>).</w:t>
      </w:r>
    </w:p>
    <w:p w14:paraId="76E7B17B" w14:textId="0876F1FA" w:rsidR="009A3039"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sz w:val="18"/>
          <w:szCs w:val="18"/>
        </w:rPr>
        <w:lastRenderedPageBreak/>
        <w:t xml:space="preserve">Obrázek </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STYLEREF 1 \s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4</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w:t>
      </w:r>
      <w:r w:rsidRPr="00207C30">
        <w:rPr>
          <w:rFonts w:ascii="Calibri" w:eastAsia="Calibri" w:hAnsi="Calibri" w:cs="Times New Roman"/>
          <w:b/>
          <w:iCs/>
          <w:noProof/>
          <w:sz w:val="18"/>
          <w:szCs w:val="18"/>
        </w:rPr>
        <w:fldChar w:fldCharType="begin"/>
      </w:r>
      <w:r w:rsidRPr="00207C30">
        <w:rPr>
          <w:rFonts w:ascii="Calibri" w:eastAsia="Calibri" w:hAnsi="Calibri" w:cs="Times New Roman"/>
          <w:b/>
          <w:iCs/>
          <w:noProof/>
          <w:sz w:val="18"/>
          <w:szCs w:val="18"/>
        </w:rPr>
        <w:instrText xml:space="preserve"> SEQ Obrázek \* ARABIC \s 1 </w:instrText>
      </w:r>
      <w:r w:rsidRPr="00207C30">
        <w:rPr>
          <w:rFonts w:ascii="Calibri" w:eastAsia="Calibri" w:hAnsi="Calibri" w:cs="Times New Roman"/>
          <w:b/>
          <w:iCs/>
          <w:noProof/>
          <w:sz w:val="18"/>
          <w:szCs w:val="18"/>
        </w:rPr>
        <w:fldChar w:fldCharType="separate"/>
      </w:r>
      <w:r w:rsidR="00881996">
        <w:rPr>
          <w:rFonts w:ascii="Calibri" w:eastAsia="Calibri" w:hAnsi="Calibri" w:cs="Times New Roman"/>
          <w:b/>
          <w:iCs/>
          <w:noProof/>
          <w:sz w:val="18"/>
          <w:szCs w:val="18"/>
        </w:rPr>
        <w:t>16</w:t>
      </w:r>
      <w:r w:rsidRPr="00207C30">
        <w:rPr>
          <w:rFonts w:ascii="Calibri" w:eastAsia="Calibri" w:hAnsi="Calibri" w:cs="Times New Roman"/>
          <w:b/>
          <w:iCs/>
          <w:noProof/>
          <w:sz w:val="18"/>
          <w:szCs w:val="18"/>
        </w:rPr>
        <w:fldChar w:fldCharType="end"/>
      </w:r>
      <w:r w:rsidRPr="00207C30">
        <w:rPr>
          <w:rFonts w:ascii="Calibri" w:eastAsia="Calibri" w:hAnsi="Calibri" w:cs="Times New Roman"/>
          <w:b/>
          <w:iCs/>
          <w:sz w:val="18"/>
          <w:szCs w:val="18"/>
        </w:rPr>
        <w:t>: Počet seniorů na 1 úvazek pracovníka v přímé péči</w:t>
      </w:r>
    </w:p>
    <w:p w14:paraId="3190AFD3" w14:textId="77777777" w:rsidR="009A3039" w:rsidRDefault="009A3039" w:rsidP="009A3039">
      <w:pPr>
        <w:keepNext/>
        <w:spacing w:line="240" w:lineRule="auto"/>
        <w:rPr>
          <w:rFonts w:ascii="Calibri" w:eastAsia="Calibri" w:hAnsi="Calibri" w:cs="Times New Roman"/>
          <w:b/>
          <w:iCs/>
          <w:sz w:val="18"/>
          <w:szCs w:val="18"/>
        </w:rPr>
      </w:pPr>
    </w:p>
    <w:p w14:paraId="16B5FA1C" w14:textId="77777777" w:rsidR="009A3039" w:rsidRPr="00207C30" w:rsidRDefault="009A3039" w:rsidP="009A3039">
      <w:pPr>
        <w:keepNext/>
        <w:spacing w:line="240" w:lineRule="auto"/>
        <w:rPr>
          <w:rFonts w:ascii="Calibri" w:eastAsia="Calibri" w:hAnsi="Calibri" w:cs="Times New Roman"/>
          <w:b/>
          <w:iCs/>
          <w:sz w:val="18"/>
          <w:szCs w:val="18"/>
        </w:rPr>
      </w:pPr>
      <w:r w:rsidRPr="00207C30">
        <w:rPr>
          <w:rFonts w:ascii="Calibri" w:eastAsia="Calibri" w:hAnsi="Calibri" w:cs="Times New Roman"/>
          <w:b/>
          <w:iCs/>
          <w:noProof/>
          <w:sz w:val="18"/>
          <w:szCs w:val="18"/>
          <w:lang w:eastAsia="cs-CZ"/>
        </w:rPr>
        <w:drawing>
          <wp:inline distT="0" distB="0" distL="0" distR="0" wp14:anchorId="4DA95A07" wp14:editId="74EF8D4A">
            <wp:extent cx="5039655" cy="6461125"/>
            <wp:effectExtent l="0" t="0" r="8890" b="0"/>
            <wp:docPr id="478902163" name="Obrázek 478902163" descr="D:\PROCES\04_Projekty\2023_KPSS_OLK_III\MAPY_SENIORI\OLK_UVAZKY_SENIOR_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PROCES\04_Projekty\2023_KPSS_OLK_III\MAPY_SENIORI\OLK_UVAZKY_SENIOR_2023.png"/>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t="9354"/>
                    <a:stretch/>
                  </pic:blipFill>
                  <pic:spPr bwMode="auto">
                    <a:xfrm>
                      <a:off x="0" y="0"/>
                      <a:ext cx="5040000" cy="6461567"/>
                    </a:xfrm>
                    <a:prstGeom prst="rect">
                      <a:avLst/>
                    </a:prstGeom>
                    <a:noFill/>
                    <a:ln>
                      <a:noFill/>
                    </a:ln>
                    <a:extLst>
                      <a:ext uri="{53640926-AAD7-44D8-BBD7-CCE9431645EC}">
                        <a14:shadowObscured xmlns:a14="http://schemas.microsoft.com/office/drawing/2010/main"/>
                      </a:ext>
                    </a:extLst>
                  </pic:spPr>
                </pic:pic>
              </a:graphicData>
            </a:graphic>
          </wp:inline>
        </w:drawing>
      </w:r>
    </w:p>
    <w:p w14:paraId="5E48D073" w14:textId="1268879F" w:rsidR="009A3039" w:rsidRPr="00876900" w:rsidRDefault="009A3039" w:rsidP="009A3039">
      <w:pPr>
        <w:rPr>
          <w:rFonts w:ascii="Calibri" w:eastAsia="Calibri" w:hAnsi="Calibri" w:cs="Times New Roman"/>
          <w:i/>
          <w:sz w:val="18"/>
          <w:szCs w:val="18"/>
        </w:rPr>
      </w:pPr>
      <w:r w:rsidRPr="00876900">
        <w:rPr>
          <w:rFonts w:ascii="Calibri" w:eastAsia="Calibri" w:hAnsi="Calibri" w:cs="Times New Roman"/>
          <w:i/>
          <w:sz w:val="18"/>
          <w:szCs w:val="18"/>
        </w:rPr>
        <w:t>Zdroj dat: ČSÚ – Počet seniorů k </w:t>
      </w:r>
      <w:r w:rsidRPr="00D13B98">
        <w:rPr>
          <w:rFonts w:ascii="Calibri" w:eastAsia="Calibri" w:hAnsi="Calibri" w:cs="Times New Roman"/>
          <w:i/>
          <w:sz w:val="18"/>
          <w:szCs w:val="18"/>
        </w:rPr>
        <w:t>31.</w:t>
      </w:r>
      <w:r>
        <w:rPr>
          <w:rFonts w:ascii="Calibri" w:eastAsia="Calibri" w:hAnsi="Calibri" w:cs="Times New Roman"/>
          <w:i/>
          <w:sz w:val="18"/>
          <w:szCs w:val="18"/>
        </w:rPr>
        <w:t xml:space="preserve"> </w:t>
      </w:r>
      <w:r w:rsidRPr="00D13B98">
        <w:rPr>
          <w:rFonts w:ascii="Calibri" w:eastAsia="Calibri" w:hAnsi="Calibri" w:cs="Times New Roman"/>
          <w:i/>
          <w:sz w:val="18"/>
          <w:szCs w:val="18"/>
        </w:rPr>
        <w:t>12.</w:t>
      </w:r>
      <w:r>
        <w:rPr>
          <w:rFonts w:ascii="Calibri" w:eastAsia="Calibri" w:hAnsi="Calibri" w:cs="Times New Roman"/>
          <w:i/>
          <w:sz w:val="18"/>
          <w:szCs w:val="18"/>
        </w:rPr>
        <w:t xml:space="preserve"> </w:t>
      </w:r>
      <w:r w:rsidRPr="00D13B98">
        <w:rPr>
          <w:rFonts w:ascii="Calibri" w:eastAsia="Calibri" w:hAnsi="Calibri" w:cs="Times New Roman"/>
          <w:i/>
          <w:sz w:val="18"/>
          <w:szCs w:val="18"/>
        </w:rPr>
        <w:t>2023</w:t>
      </w:r>
      <w:r w:rsidRPr="00876900">
        <w:rPr>
          <w:rFonts w:ascii="Calibri" w:eastAsia="Calibri" w:hAnsi="Calibri" w:cs="Times New Roman"/>
          <w:i/>
          <w:sz w:val="18"/>
          <w:szCs w:val="18"/>
        </w:rPr>
        <w:t xml:space="preserve">, </w:t>
      </w:r>
      <w:r w:rsidR="00B116F2" w:rsidRPr="00B116F2">
        <w:rPr>
          <w:rFonts w:ascii="Calibri" w:eastAsia="Calibri" w:hAnsi="Calibri" w:cs="Times New Roman"/>
          <w:i/>
          <w:sz w:val="18"/>
          <w:szCs w:val="18"/>
        </w:rPr>
        <w:t>Registr poskytovatelů sociálních služeb – 31. 12. 2024</w:t>
      </w:r>
    </w:p>
    <w:p w14:paraId="2A71A22C" w14:textId="77777777" w:rsidR="009A3039" w:rsidRDefault="009A3039" w:rsidP="009A3039">
      <w:pPr>
        <w:rPr>
          <w:rFonts w:ascii="Calibri" w:eastAsia="Calibri" w:hAnsi="Calibri" w:cs="Times New Roman"/>
        </w:rPr>
      </w:pPr>
    </w:p>
    <w:p w14:paraId="64673604" w14:textId="77777777" w:rsidR="009A3039" w:rsidRDefault="009A3039" w:rsidP="009A3039">
      <w:pPr>
        <w:rPr>
          <w:rFonts w:ascii="Calibri" w:eastAsia="Calibri" w:hAnsi="Calibri" w:cs="Times New Roman"/>
        </w:rPr>
      </w:pPr>
    </w:p>
    <w:p w14:paraId="669034F5" w14:textId="77777777" w:rsidR="009A3039" w:rsidRPr="00207C30" w:rsidRDefault="009A3039" w:rsidP="009A3039">
      <w:pPr>
        <w:rPr>
          <w:rFonts w:ascii="Calibri" w:eastAsia="Calibri" w:hAnsi="Calibri" w:cs="Times New Roman"/>
        </w:rPr>
      </w:pPr>
    </w:p>
    <w:p w14:paraId="454C7E5C" w14:textId="77777777" w:rsidR="009A3039" w:rsidRPr="005D69A8" w:rsidRDefault="009A3039" w:rsidP="009A3039">
      <w:pPr>
        <w:pStyle w:val="Nadpis1"/>
      </w:pPr>
      <w:bookmarkStart w:id="81" w:name="_Toc198560653"/>
      <w:r w:rsidRPr="005D69A8">
        <w:lastRenderedPageBreak/>
        <w:t>Plnění opatření střednědobého plánu</w:t>
      </w:r>
      <w:bookmarkEnd w:id="81"/>
      <w:r w:rsidRPr="005D69A8">
        <w:t xml:space="preserve"> </w:t>
      </w:r>
    </w:p>
    <w:p w14:paraId="229863B8" w14:textId="77777777" w:rsidR="009A3039" w:rsidRPr="005F1744" w:rsidRDefault="009A3039" w:rsidP="009A3039">
      <w:pPr>
        <w:rPr>
          <w:bCs/>
        </w:rPr>
      </w:pPr>
      <w:r w:rsidRPr="005F1744">
        <w:rPr>
          <w:bCs/>
        </w:rPr>
        <w:t xml:space="preserve">Kapitola </w:t>
      </w:r>
      <w:r>
        <w:rPr>
          <w:bCs/>
        </w:rPr>
        <w:t>5</w:t>
      </w:r>
      <w:r w:rsidRPr="005F1744">
        <w:rPr>
          <w:bCs/>
        </w:rPr>
        <w:t xml:space="preserve"> vyhodnocuje plnění cílů a opatření SPRSS 2024-2026 na rok 202</w:t>
      </w:r>
      <w:r>
        <w:rPr>
          <w:bCs/>
        </w:rPr>
        <w:t>5</w:t>
      </w:r>
      <w:r w:rsidRPr="005F1744">
        <w:rPr>
          <w:bCs/>
        </w:rPr>
        <w:t xml:space="preserve"> v oblasti aktualizace jednotek u sociálních služeb v síti již zařazených, dále pak vyhodnocení plnění cílů a opatření SPRSS 2024-2026 na rok </w:t>
      </w:r>
      <w:r w:rsidRPr="00CC1DA7">
        <w:rPr>
          <w:bCs/>
        </w:rPr>
        <w:t>2026 v oblasti zařazení nových sociálních služeb do sítě OK.</w:t>
      </w:r>
      <w:r w:rsidRPr="005F1744">
        <w:rPr>
          <w:bCs/>
        </w:rPr>
        <w:t xml:space="preserve"> </w:t>
      </w:r>
    </w:p>
    <w:p w14:paraId="4B364A95" w14:textId="309C8452" w:rsidR="009A3039" w:rsidRPr="00055B84" w:rsidRDefault="009A3039" w:rsidP="009A3039">
      <w:pPr>
        <w:pStyle w:val="Nadpis2"/>
      </w:pPr>
      <w:bookmarkStart w:id="82" w:name="_Toc198560654"/>
      <w:r w:rsidRPr="00055B84">
        <w:t>5.1. Aktualizace jednotek u sociálních služeb v síti již zařazených</w:t>
      </w:r>
      <w:bookmarkEnd w:id="82"/>
      <w:r w:rsidRPr="00055B84">
        <w:t xml:space="preserve"> </w:t>
      </w:r>
    </w:p>
    <w:p w14:paraId="7CD80D91" w14:textId="77777777" w:rsidR="009A3039" w:rsidRPr="00C0519F" w:rsidRDefault="009A3039" w:rsidP="009A3039">
      <w:r w:rsidRPr="00C0519F">
        <w:t>Aktualizací jednotek u sociálních služeb, které byly v souladu s POSTUPem zařazeny do sí</w:t>
      </w:r>
      <w:r>
        <w:t>tě sociálních služeb na rok 2025</w:t>
      </w:r>
      <w:r w:rsidRPr="00C0519F">
        <w:t xml:space="preserve"> </w:t>
      </w:r>
      <w:r w:rsidRPr="00F7524B">
        <w:t xml:space="preserve">usnesením ROK č. </w:t>
      </w:r>
      <w:r w:rsidRPr="00F7524B">
        <w:rPr>
          <w:b/>
          <w:bCs/>
        </w:rPr>
        <w:t>UR/118/29/2024</w:t>
      </w:r>
      <w:r w:rsidRPr="00F7524B">
        <w:t xml:space="preserve"> ze dne 7.</w:t>
      </w:r>
      <w:r>
        <w:t> </w:t>
      </w:r>
      <w:r w:rsidRPr="00F7524B">
        <w:t>10. 2024 byla pro rok 2025 naplněna následující opatření</w:t>
      </w:r>
      <w:r>
        <w:t xml:space="preserve"> SPRSS 2024-2026</w:t>
      </w:r>
      <w:r w:rsidRPr="00C0519F">
        <w:t>:</w:t>
      </w:r>
    </w:p>
    <w:p w14:paraId="078D72E8" w14:textId="77777777" w:rsidR="009A3039" w:rsidRDefault="009A3039" w:rsidP="009A3039">
      <w:pPr>
        <w:pStyle w:val="PSX0"/>
        <w:numPr>
          <w:ilvl w:val="0"/>
          <w:numId w:val="0"/>
        </w:numPr>
        <w:ind w:left="426" w:hanging="426"/>
      </w:pPr>
      <w:r w:rsidRPr="00F74454">
        <w:t xml:space="preserve">PS </w:t>
      </w:r>
      <w:r>
        <w:t>1</w:t>
      </w:r>
      <w:r w:rsidRPr="00F74454">
        <w:t xml:space="preserve"> </w:t>
      </w:r>
      <w:r>
        <w:t>Děti, mládež rodina</w:t>
      </w:r>
    </w:p>
    <w:p w14:paraId="587DF23D" w14:textId="77777777" w:rsidR="009A3039" w:rsidRPr="00F74454" w:rsidRDefault="009A3039" w:rsidP="009A3039">
      <w:pPr>
        <w:pStyle w:val="Clxx"/>
      </w:pPr>
      <w:r w:rsidRPr="00F74454">
        <w:t>Cíl 1.</w:t>
      </w:r>
      <w:r>
        <w:t>1</w:t>
      </w:r>
      <w:r w:rsidRPr="00F74454">
        <w:tab/>
        <w:t xml:space="preserve"> - Zajištění potřebného rozsahu sociálně aktivizační služby pro rodiny s</w:t>
      </w:r>
      <w:r>
        <w:t> </w:t>
      </w:r>
      <w:r w:rsidRPr="00F74454">
        <w:t>dětmi v OK</w:t>
      </w:r>
    </w:p>
    <w:p w14:paraId="3E980824" w14:textId="77777777" w:rsidR="009A3039" w:rsidRPr="00CC1DA7" w:rsidRDefault="009A3039" w:rsidP="009A3039">
      <w:pPr>
        <w:pStyle w:val="Clxx"/>
        <w:spacing w:before="0" w:line="240" w:lineRule="auto"/>
        <w:ind w:firstLine="708"/>
      </w:pPr>
      <w:r w:rsidRPr="00CC1DA7">
        <w:t>Kód opatření 1.1.1</w:t>
      </w:r>
    </w:p>
    <w:p w14:paraId="697D2112" w14:textId="3DE3BBE8" w:rsidR="009A3039" w:rsidRPr="00F74454" w:rsidRDefault="009A3039" w:rsidP="009A3039">
      <w:pPr>
        <w:pStyle w:val="Clxx"/>
        <w:spacing w:before="0"/>
        <w:ind w:left="708"/>
        <w:rPr>
          <w:b w:val="0"/>
          <w:bCs/>
          <w:u w:val="none"/>
        </w:rPr>
      </w:pPr>
      <w:r w:rsidRPr="00F66439">
        <w:rPr>
          <w:u w:val="none"/>
        </w:rPr>
        <w:t xml:space="preserve">Název </w:t>
      </w:r>
      <w:r w:rsidR="00F66439" w:rsidRPr="00F66439">
        <w:rPr>
          <w:u w:val="none"/>
        </w:rPr>
        <w:t xml:space="preserve">opatření – </w:t>
      </w:r>
      <w:r w:rsidR="00F66439" w:rsidRPr="00F66439">
        <w:rPr>
          <w:b w:val="0"/>
          <w:bCs/>
          <w:u w:val="none"/>
        </w:rPr>
        <w:t>Zajištění</w:t>
      </w:r>
      <w:r w:rsidRPr="00CC1DA7">
        <w:rPr>
          <w:b w:val="0"/>
          <w:bCs/>
          <w:u w:val="none"/>
        </w:rPr>
        <w:t xml:space="preserve"> terénní nebo ambulantní formy služby sociálně aktivizační služby pro rodiny s dětmi s ohroženým příznivým vývojem v důsledku nepříznivé sociální situace rodiny dle zjištěné potřebnosti 5 pracovními úvazky pracovníků v přímé péči v OK </w:t>
      </w:r>
      <w:r w:rsidRPr="00CC1DA7">
        <w:rPr>
          <w:b w:val="0"/>
          <w:bCs/>
          <w:i/>
          <w:u w:val="none"/>
        </w:rPr>
        <w:t>(opatření naplněno od roku 2024 částečně 2 úvazky, od roku 2025 navýšeno o 3,4 – opatření naplněno)</w:t>
      </w:r>
    </w:p>
    <w:p w14:paraId="006AA122" w14:textId="77777777" w:rsidR="009A3039" w:rsidRPr="00D709B5" w:rsidRDefault="009A3039" w:rsidP="009A3039">
      <w:pPr>
        <w:pStyle w:val="Clxx"/>
      </w:pPr>
      <w:r w:rsidRPr="00D709B5">
        <w:t xml:space="preserve">Cíl </w:t>
      </w:r>
      <w:r>
        <w:t>1</w:t>
      </w:r>
      <w:r w:rsidRPr="00D709B5">
        <w:t>.</w:t>
      </w:r>
      <w:r>
        <w:t>2</w:t>
      </w:r>
      <w:r w:rsidRPr="00D709B5">
        <w:tab/>
        <w:t xml:space="preserve"> - </w:t>
      </w:r>
      <w:r w:rsidRPr="00E136EF">
        <w:rPr>
          <w:rFonts w:eastAsia="Arial Unicode MS"/>
        </w:rPr>
        <w:t>Zajištění potřebného rozsahu služby nízkoprahového zařízení pro děti a</w:t>
      </w:r>
      <w:r>
        <w:rPr>
          <w:rFonts w:eastAsia="Arial Unicode MS"/>
        </w:rPr>
        <w:t> </w:t>
      </w:r>
      <w:r w:rsidRPr="00E136EF">
        <w:rPr>
          <w:rFonts w:eastAsia="Arial Unicode MS"/>
        </w:rPr>
        <w:t>mládež v OK</w:t>
      </w:r>
    </w:p>
    <w:p w14:paraId="15B456EB" w14:textId="77777777" w:rsidR="009A3039" w:rsidRPr="00D709B5" w:rsidRDefault="009A3039" w:rsidP="00F66439">
      <w:pPr>
        <w:pStyle w:val="Kodopaten"/>
        <w:spacing w:before="0"/>
      </w:pPr>
      <w:r w:rsidRPr="00D709B5">
        <w:t xml:space="preserve">Kód opatření </w:t>
      </w:r>
      <w:r>
        <w:t>1</w:t>
      </w:r>
      <w:r w:rsidRPr="00D709B5">
        <w:t>.</w:t>
      </w:r>
      <w:r>
        <w:t>2</w:t>
      </w:r>
      <w:r w:rsidRPr="00D709B5">
        <w:t>.1</w:t>
      </w:r>
    </w:p>
    <w:p w14:paraId="42772660" w14:textId="64AC888C" w:rsidR="009A3039" w:rsidRPr="00D709B5" w:rsidRDefault="009A3039" w:rsidP="009A3039">
      <w:pPr>
        <w:spacing w:before="0"/>
        <w:ind w:left="708"/>
        <w:rPr>
          <w:b/>
          <w:lang w:eastAsia="cs-CZ"/>
        </w:rPr>
      </w:pPr>
      <w:r w:rsidRPr="00D709B5">
        <w:rPr>
          <w:b/>
          <w:lang w:eastAsia="cs-CZ"/>
        </w:rPr>
        <w:t xml:space="preserve">Název </w:t>
      </w:r>
      <w:r w:rsidR="00F66439" w:rsidRPr="00D709B5">
        <w:rPr>
          <w:b/>
          <w:lang w:eastAsia="cs-CZ"/>
        </w:rPr>
        <w:t xml:space="preserve">opatření </w:t>
      </w:r>
      <w:r w:rsidR="00F66439" w:rsidRPr="00D709B5">
        <w:rPr>
          <w:lang w:eastAsia="cs-CZ"/>
        </w:rPr>
        <w:t>– Zajištění</w:t>
      </w:r>
      <w:r w:rsidRPr="00F74454">
        <w:rPr>
          <w:lang w:eastAsia="cs-CZ"/>
        </w:rPr>
        <w:t xml:space="preserve"> ambulantní nebo terénní formy služby nízkoprahová zařízení pro děti a mládež dle zjištěné potřebnosti 2 pracovními úvazky pracovníků v přímé péči v</w:t>
      </w:r>
      <w:r>
        <w:rPr>
          <w:lang w:eastAsia="cs-CZ"/>
        </w:rPr>
        <w:t> </w:t>
      </w:r>
      <w:r w:rsidRPr="00F74454">
        <w:rPr>
          <w:lang w:eastAsia="cs-CZ"/>
        </w:rPr>
        <w:t>OK</w:t>
      </w:r>
      <w:r>
        <w:rPr>
          <w:lang w:eastAsia="cs-CZ"/>
        </w:rPr>
        <w:t xml:space="preserve"> </w:t>
      </w:r>
      <w:r w:rsidRPr="00F74454">
        <w:rPr>
          <w:bCs/>
          <w:i/>
          <w:lang w:eastAsia="cs-CZ"/>
        </w:rPr>
        <w:t xml:space="preserve">(opatření naplněno </w:t>
      </w:r>
      <w:r>
        <w:rPr>
          <w:bCs/>
          <w:i/>
          <w:lang w:eastAsia="cs-CZ"/>
        </w:rPr>
        <w:t xml:space="preserve">od roku 2024 </w:t>
      </w:r>
      <w:r w:rsidRPr="00F74454">
        <w:rPr>
          <w:bCs/>
          <w:i/>
          <w:lang w:eastAsia="cs-CZ"/>
        </w:rPr>
        <w:t xml:space="preserve">částečně </w:t>
      </w:r>
      <w:r>
        <w:rPr>
          <w:bCs/>
          <w:i/>
          <w:lang w:eastAsia="cs-CZ"/>
        </w:rPr>
        <w:t>1</w:t>
      </w:r>
      <w:r w:rsidRPr="00F74454">
        <w:rPr>
          <w:bCs/>
          <w:i/>
          <w:lang w:eastAsia="cs-CZ"/>
        </w:rPr>
        <w:t>,</w:t>
      </w:r>
      <w:r>
        <w:rPr>
          <w:bCs/>
          <w:i/>
          <w:lang w:eastAsia="cs-CZ"/>
        </w:rPr>
        <w:t>5</w:t>
      </w:r>
      <w:r w:rsidRPr="00F74454">
        <w:rPr>
          <w:bCs/>
          <w:i/>
          <w:lang w:eastAsia="cs-CZ"/>
        </w:rPr>
        <w:t xml:space="preserve"> úvazkem</w:t>
      </w:r>
      <w:r>
        <w:rPr>
          <w:bCs/>
          <w:i/>
          <w:lang w:eastAsia="cs-CZ"/>
        </w:rPr>
        <w:t>)</w:t>
      </w:r>
    </w:p>
    <w:p w14:paraId="70080E45" w14:textId="77777777" w:rsidR="009A3039" w:rsidRDefault="009A3039" w:rsidP="009A3039">
      <w:pPr>
        <w:pStyle w:val="PSX0"/>
        <w:numPr>
          <w:ilvl w:val="0"/>
          <w:numId w:val="0"/>
        </w:numPr>
      </w:pPr>
      <w:r w:rsidRPr="004042AC">
        <w:t>PS 2 Osoby se zdravotním postižením</w:t>
      </w:r>
    </w:p>
    <w:p w14:paraId="00186A0D" w14:textId="77777777" w:rsidR="009A3039" w:rsidRPr="00D709B5" w:rsidRDefault="009A3039" w:rsidP="009A3039">
      <w:pPr>
        <w:pStyle w:val="Clxx"/>
      </w:pPr>
      <w:r w:rsidRPr="00D709B5">
        <w:t>Cíl 2.</w:t>
      </w:r>
      <w:r>
        <w:t>3</w:t>
      </w:r>
      <w:r w:rsidRPr="00D709B5">
        <w:t xml:space="preserve"> - </w:t>
      </w:r>
      <w:r w:rsidRPr="00AA540D">
        <w:t>Zajištění potřebného rozsahu služby osobní asistence v OK</w:t>
      </w:r>
    </w:p>
    <w:p w14:paraId="43A9274D" w14:textId="77777777" w:rsidR="009A3039" w:rsidRPr="00D709B5" w:rsidRDefault="009A3039" w:rsidP="00F66439">
      <w:pPr>
        <w:pStyle w:val="Kodopaten"/>
        <w:spacing w:before="0"/>
      </w:pPr>
      <w:r w:rsidRPr="00D709B5">
        <w:t>Kód opatření 2.</w:t>
      </w:r>
      <w:r>
        <w:t>3</w:t>
      </w:r>
      <w:r w:rsidRPr="00D709B5">
        <w:t>.1</w:t>
      </w:r>
    </w:p>
    <w:p w14:paraId="4B557FC1" w14:textId="679D6C55" w:rsidR="009A3039" w:rsidRDefault="009A3039" w:rsidP="009A3039">
      <w:pPr>
        <w:spacing w:before="0"/>
        <w:ind w:left="708"/>
        <w:rPr>
          <w:bCs/>
          <w:i/>
          <w:lang w:eastAsia="cs-CZ"/>
        </w:rPr>
      </w:pPr>
      <w:r w:rsidRPr="00D709B5">
        <w:rPr>
          <w:b/>
          <w:lang w:eastAsia="cs-CZ"/>
        </w:rPr>
        <w:t xml:space="preserve">Název </w:t>
      </w:r>
      <w:r w:rsidR="00F66439" w:rsidRPr="00D709B5">
        <w:rPr>
          <w:b/>
          <w:lang w:eastAsia="cs-CZ"/>
        </w:rPr>
        <w:t xml:space="preserve">opatření </w:t>
      </w:r>
      <w:r w:rsidR="00F66439">
        <w:rPr>
          <w:b/>
          <w:lang w:eastAsia="cs-CZ"/>
        </w:rPr>
        <w:t xml:space="preserve">– </w:t>
      </w:r>
      <w:r w:rsidR="00F66439" w:rsidRPr="00F66439">
        <w:rPr>
          <w:bCs/>
          <w:lang w:eastAsia="cs-CZ"/>
        </w:rPr>
        <w:t>Zajištění</w:t>
      </w:r>
      <w:r w:rsidRPr="00971964">
        <w:rPr>
          <w:rFonts w:eastAsia="Arial Unicode MS"/>
          <w:lang w:eastAsia="cs-CZ"/>
        </w:rPr>
        <w:t xml:space="preserve"> služby osobní asistence pro osoby s mentálním a kombinovaným postižením, osoby s tělesným postižením, osoby s chronickým onemocněním, osoby s chr</w:t>
      </w:r>
      <w:r>
        <w:rPr>
          <w:rFonts w:eastAsia="Arial Unicode MS"/>
          <w:lang w:eastAsia="cs-CZ"/>
        </w:rPr>
        <w:t>onickým duševním onemocněním 5</w:t>
      </w:r>
      <w:r w:rsidRPr="00971964">
        <w:rPr>
          <w:rFonts w:eastAsia="Arial Unicode MS"/>
          <w:lang w:eastAsia="cs-CZ"/>
        </w:rPr>
        <w:t xml:space="preserve"> pracovními úvazky pracovníků v přímé péči v</w:t>
      </w:r>
      <w:r>
        <w:rPr>
          <w:rFonts w:eastAsia="Arial Unicode MS"/>
          <w:lang w:eastAsia="cs-CZ"/>
        </w:rPr>
        <w:t> </w:t>
      </w:r>
      <w:r w:rsidRPr="00971964">
        <w:rPr>
          <w:rFonts w:eastAsia="Arial Unicode MS"/>
          <w:lang w:eastAsia="cs-CZ"/>
        </w:rPr>
        <w:t>OK</w:t>
      </w:r>
      <w:r>
        <w:rPr>
          <w:lang w:eastAsia="cs-CZ"/>
        </w:rPr>
        <w:t xml:space="preserve"> </w:t>
      </w:r>
      <w:r w:rsidRPr="006B4B80">
        <w:rPr>
          <w:bCs/>
          <w:i/>
          <w:lang w:eastAsia="cs-CZ"/>
        </w:rPr>
        <w:t>(opatření naplněno</w:t>
      </w:r>
      <w:r>
        <w:rPr>
          <w:bCs/>
          <w:i/>
          <w:lang w:eastAsia="cs-CZ"/>
        </w:rPr>
        <w:t xml:space="preserve"> od roku 2024</w:t>
      </w:r>
      <w:r w:rsidRPr="006B4B80">
        <w:rPr>
          <w:bCs/>
          <w:i/>
          <w:lang w:eastAsia="cs-CZ"/>
        </w:rPr>
        <w:t xml:space="preserve"> částečně </w:t>
      </w:r>
      <w:r>
        <w:rPr>
          <w:bCs/>
          <w:i/>
          <w:lang w:eastAsia="cs-CZ"/>
        </w:rPr>
        <w:t>3</w:t>
      </w:r>
      <w:r w:rsidRPr="006B4B80">
        <w:rPr>
          <w:bCs/>
          <w:i/>
          <w:lang w:eastAsia="cs-CZ"/>
        </w:rPr>
        <w:t xml:space="preserve"> úvazk</w:t>
      </w:r>
      <w:r>
        <w:rPr>
          <w:bCs/>
          <w:i/>
          <w:lang w:eastAsia="cs-CZ"/>
        </w:rPr>
        <w:t>y, od roku 2025 navýšeno o 2 úvazky – opatření naplněno)</w:t>
      </w:r>
    </w:p>
    <w:p w14:paraId="345F0731" w14:textId="77777777" w:rsidR="002359FC" w:rsidRDefault="002359FC" w:rsidP="009A3039">
      <w:pPr>
        <w:spacing w:before="0"/>
        <w:ind w:left="708"/>
        <w:rPr>
          <w:bCs/>
          <w:i/>
          <w:lang w:eastAsia="cs-CZ"/>
        </w:rPr>
      </w:pPr>
    </w:p>
    <w:p w14:paraId="2A12DADE" w14:textId="77777777" w:rsidR="009A3039" w:rsidRPr="00CC1DA7" w:rsidRDefault="009A3039" w:rsidP="009A3039">
      <w:pPr>
        <w:pStyle w:val="Clxx"/>
      </w:pPr>
      <w:r w:rsidRPr="00CC1DA7">
        <w:lastRenderedPageBreak/>
        <w:t>Cíl 2.4</w:t>
      </w:r>
      <w:r w:rsidRPr="00CC1DA7">
        <w:tab/>
        <w:t xml:space="preserve"> - Zajištění potřebného rozsahu odlehčovací služby v OK Kód opatření</w:t>
      </w:r>
    </w:p>
    <w:p w14:paraId="306342A1" w14:textId="77777777" w:rsidR="009A3039" w:rsidRPr="00CC1DA7" w:rsidRDefault="009A3039" w:rsidP="009A3039">
      <w:pPr>
        <w:pStyle w:val="Clxx"/>
        <w:spacing w:before="0"/>
        <w:ind w:left="708"/>
      </w:pPr>
      <w:r w:rsidRPr="00CC1DA7">
        <w:t>Kód opatření 2.4.2</w:t>
      </w:r>
    </w:p>
    <w:p w14:paraId="6AFFD501" w14:textId="0EF32890" w:rsidR="009A3039" w:rsidRPr="00CC1DA7" w:rsidRDefault="009A3039" w:rsidP="009A3039">
      <w:pPr>
        <w:pStyle w:val="Clxx"/>
        <w:spacing w:before="0"/>
        <w:ind w:left="708"/>
      </w:pPr>
      <w:r w:rsidRPr="00CC1DA7">
        <w:rPr>
          <w:u w:val="none"/>
        </w:rPr>
        <w:t xml:space="preserve">Název </w:t>
      </w:r>
      <w:r w:rsidR="00F66439" w:rsidRPr="00CC1DA7">
        <w:rPr>
          <w:u w:val="none"/>
        </w:rPr>
        <w:t xml:space="preserve">opatření – </w:t>
      </w:r>
      <w:r w:rsidR="00F66439" w:rsidRPr="00F66439">
        <w:rPr>
          <w:b w:val="0"/>
          <w:bCs/>
          <w:u w:val="none"/>
        </w:rPr>
        <w:t>Zajištění</w:t>
      </w:r>
      <w:r w:rsidRPr="00CC1DA7">
        <w:rPr>
          <w:b w:val="0"/>
          <w:bCs/>
          <w:u w:val="none"/>
        </w:rPr>
        <w:t xml:space="preserve"> pobytové formy odlehčovací služby pro osoby a mentálním a kombinovaným postižením 7 pracovními úvazky pracovníků v přímé péči v ORP Olomouc </w:t>
      </w:r>
      <w:r w:rsidRPr="00CC1DA7">
        <w:rPr>
          <w:b w:val="0"/>
          <w:bCs/>
          <w:i/>
          <w:u w:val="none"/>
        </w:rPr>
        <w:t xml:space="preserve">(opatření naplněno od roku 2025 </w:t>
      </w:r>
      <w:r w:rsidR="00CC1DA7" w:rsidRPr="00CC1DA7">
        <w:rPr>
          <w:b w:val="0"/>
          <w:bCs/>
          <w:i/>
          <w:u w:val="none"/>
        </w:rPr>
        <w:t>částečně</w:t>
      </w:r>
      <w:r w:rsidR="00CC1DA7" w:rsidRPr="00CC1DA7">
        <w:rPr>
          <w:bCs/>
          <w:i/>
          <w:u w:val="none"/>
        </w:rPr>
        <w:t xml:space="preserve"> </w:t>
      </w:r>
      <w:r w:rsidRPr="00CC1DA7">
        <w:rPr>
          <w:b w:val="0"/>
          <w:bCs/>
          <w:i/>
          <w:u w:val="none"/>
        </w:rPr>
        <w:t>2 úvazky)</w:t>
      </w:r>
    </w:p>
    <w:p w14:paraId="739B823E" w14:textId="77777777" w:rsidR="009A3039" w:rsidRPr="00CC1DA7" w:rsidRDefault="009A3039" w:rsidP="009A3039">
      <w:pPr>
        <w:pStyle w:val="Clxx"/>
        <w:ind w:left="708"/>
      </w:pPr>
      <w:r w:rsidRPr="00CC1DA7">
        <w:t>Kód opatření 2.4.4</w:t>
      </w:r>
    </w:p>
    <w:p w14:paraId="2FE08088" w14:textId="656656AE" w:rsidR="009A3039" w:rsidRDefault="009A3039" w:rsidP="009A3039">
      <w:pPr>
        <w:spacing w:before="0"/>
        <w:ind w:left="708"/>
        <w:rPr>
          <w:bCs/>
          <w:i/>
          <w:lang w:eastAsia="cs-CZ"/>
        </w:rPr>
      </w:pPr>
      <w:r w:rsidRPr="00CC1DA7">
        <w:rPr>
          <w:b/>
          <w:lang w:eastAsia="cs-CZ"/>
        </w:rPr>
        <w:t xml:space="preserve">Název </w:t>
      </w:r>
      <w:r w:rsidR="00F66439" w:rsidRPr="00CC1DA7">
        <w:rPr>
          <w:b/>
          <w:lang w:eastAsia="cs-CZ"/>
        </w:rPr>
        <w:t xml:space="preserve">opatření – </w:t>
      </w:r>
      <w:r w:rsidR="00F66439" w:rsidRPr="00F66439">
        <w:rPr>
          <w:bCs/>
          <w:lang w:eastAsia="cs-CZ"/>
        </w:rPr>
        <w:t>Zajištění</w:t>
      </w:r>
      <w:r w:rsidRPr="00CC1DA7">
        <w:rPr>
          <w:rFonts w:eastAsia="Arial Unicode MS"/>
          <w:lang w:eastAsia="cs-CZ"/>
        </w:rPr>
        <w:t xml:space="preserve"> terénní formy odlehčovací služby pro osoby s mentálním a kombinovaným postižením 8 pracovními úvazky pracovníků v přímé péči v ORP Olomouc, ORP Přerov, ORP Prostějov, ORP Konice, ORP Šternberk, ORP Uničov, ORP Šumperk, ORP Jeseník</w:t>
      </w:r>
      <w:r w:rsidRPr="00CC1DA7">
        <w:rPr>
          <w:lang w:eastAsia="cs-CZ"/>
        </w:rPr>
        <w:t xml:space="preserve"> </w:t>
      </w:r>
      <w:r w:rsidRPr="00CC1DA7">
        <w:rPr>
          <w:bCs/>
          <w:i/>
          <w:lang w:eastAsia="cs-CZ"/>
        </w:rPr>
        <w:t>(opatření naplněno od roku 2024 částečně 1,54 úvazkem, od roku 2025 navýšeno o1,9 úvazek)</w:t>
      </w:r>
    </w:p>
    <w:p w14:paraId="52AFAC8F" w14:textId="77777777" w:rsidR="009A3039" w:rsidRPr="00D709B5" w:rsidRDefault="009A3039" w:rsidP="009A3039">
      <w:pPr>
        <w:pStyle w:val="Kodopaten"/>
      </w:pPr>
      <w:r w:rsidRPr="00D709B5">
        <w:t>Kód opatření 2.</w:t>
      </w:r>
      <w:r>
        <w:t>4</w:t>
      </w:r>
      <w:r w:rsidRPr="00D709B5">
        <w:t>.</w:t>
      </w:r>
      <w:r>
        <w:t>7</w:t>
      </w:r>
    </w:p>
    <w:p w14:paraId="387BCAE8" w14:textId="4A089B75" w:rsidR="009A3039" w:rsidRDefault="009A3039" w:rsidP="009A3039">
      <w:pPr>
        <w:spacing w:before="0" w:line="240" w:lineRule="auto"/>
        <w:ind w:left="708"/>
        <w:rPr>
          <w:bCs/>
          <w:i/>
          <w:lang w:eastAsia="cs-CZ"/>
        </w:rPr>
      </w:pPr>
      <w:r w:rsidRPr="00D709B5">
        <w:rPr>
          <w:b/>
          <w:lang w:eastAsia="cs-CZ"/>
        </w:rPr>
        <w:t xml:space="preserve">Název </w:t>
      </w:r>
      <w:r w:rsidR="00F66439" w:rsidRPr="00D709B5">
        <w:rPr>
          <w:b/>
          <w:lang w:eastAsia="cs-CZ"/>
        </w:rPr>
        <w:t xml:space="preserve">opatření </w:t>
      </w:r>
      <w:r w:rsidR="00F66439">
        <w:rPr>
          <w:b/>
          <w:lang w:eastAsia="cs-CZ"/>
        </w:rPr>
        <w:t xml:space="preserve">– </w:t>
      </w:r>
      <w:r w:rsidR="00F66439" w:rsidRPr="00F66439">
        <w:rPr>
          <w:bCs/>
          <w:lang w:eastAsia="cs-CZ"/>
        </w:rPr>
        <w:t>Zajištění</w:t>
      </w:r>
      <w:r w:rsidRPr="00971964">
        <w:rPr>
          <w:rFonts w:eastAsia="Arial Unicode MS"/>
          <w:lang w:eastAsia="cs-CZ"/>
        </w:rPr>
        <w:t xml:space="preserve"> ambulantní formy odlehčovací služby pro osoby s mentáln</w:t>
      </w:r>
      <w:r>
        <w:rPr>
          <w:rFonts w:eastAsia="Arial Unicode MS"/>
          <w:lang w:eastAsia="cs-CZ"/>
        </w:rPr>
        <w:t>ím a kombinovaným postižením 1</w:t>
      </w:r>
      <w:r w:rsidRPr="00971964">
        <w:rPr>
          <w:rFonts w:eastAsia="Arial Unicode MS"/>
          <w:lang w:eastAsia="cs-CZ"/>
        </w:rPr>
        <w:t xml:space="preserve"> pracovním úvazkem pracovníků v přímé péči v ORP Olomouc </w:t>
      </w:r>
      <w:r w:rsidRPr="006B4B80">
        <w:rPr>
          <w:bCs/>
          <w:i/>
          <w:lang w:eastAsia="cs-CZ"/>
        </w:rPr>
        <w:t>(opatření</w:t>
      </w:r>
      <w:r>
        <w:rPr>
          <w:bCs/>
          <w:i/>
          <w:lang w:eastAsia="cs-CZ"/>
        </w:rPr>
        <w:t xml:space="preserve"> od roku 2024</w:t>
      </w:r>
      <w:r w:rsidRPr="006B4B80">
        <w:rPr>
          <w:bCs/>
          <w:i/>
          <w:lang w:eastAsia="cs-CZ"/>
        </w:rPr>
        <w:t xml:space="preserve"> naplněno</w:t>
      </w:r>
      <w:r>
        <w:rPr>
          <w:bCs/>
          <w:i/>
          <w:lang w:eastAsia="cs-CZ"/>
        </w:rPr>
        <w:t>)</w:t>
      </w:r>
    </w:p>
    <w:p w14:paraId="002401C6" w14:textId="77777777" w:rsidR="009A3039" w:rsidRPr="00D709B5" w:rsidRDefault="009A3039" w:rsidP="009A3039">
      <w:pPr>
        <w:pStyle w:val="Clxx"/>
        <w:spacing w:line="240" w:lineRule="auto"/>
      </w:pPr>
      <w:r w:rsidRPr="00D709B5">
        <w:t>Cíl 2.</w:t>
      </w:r>
      <w:r>
        <w:t>5</w:t>
      </w:r>
      <w:r w:rsidRPr="00D709B5">
        <w:tab/>
        <w:t xml:space="preserve"> - </w:t>
      </w:r>
      <w:r w:rsidRPr="006B4B80">
        <w:t>Zajištění potřebného rozsahu služby centrum denních služeb v OK</w:t>
      </w:r>
    </w:p>
    <w:p w14:paraId="0064B418" w14:textId="77777777" w:rsidR="009A3039" w:rsidRPr="00D709B5" w:rsidRDefault="009A3039" w:rsidP="00F66439">
      <w:pPr>
        <w:pStyle w:val="Kodopaten"/>
        <w:spacing w:before="0"/>
      </w:pPr>
      <w:r w:rsidRPr="00D709B5">
        <w:t>Kód opatření 2.</w:t>
      </w:r>
      <w:r>
        <w:t>5</w:t>
      </w:r>
      <w:r w:rsidRPr="00D709B5">
        <w:t>.1</w:t>
      </w:r>
    </w:p>
    <w:p w14:paraId="325DA1D0" w14:textId="7FFC1164" w:rsidR="009A3039" w:rsidRDefault="009A3039" w:rsidP="009A3039">
      <w:pPr>
        <w:spacing w:before="0"/>
        <w:ind w:left="708"/>
        <w:rPr>
          <w:bCs/>
          <w:i/>
          <w:lang w:eastAsia="cs-CZ"/>
        </w:rPr>
      </w:pPr>
      <w:r w:rsidRPr="00D709B5">
        <w:rPr>
          <w:b/>
          <w:lang w:eastAsia="cs-CZ"/>
        </w:rPr>
        <w:t xml:space="preserve">Název </w:t>
      </w:r>
      <w:r w:rsidR="00F66439" w:rsidRPr="00D709B5">
        <w:rPr>
          <w:b/>
          <w:lang w:eastAsia="cs-CZ"/>
        </w:rPr>
        <w:t xml:space="preserve">opatření </w:t>
      </w:r>
      <w:r w:rsidR="00F66439">
        <w:rPr>
          <w:b/>
          <w:lang w:eastAsia="cs-CZ"/>
        </w:rPr>
        <w:t xml:space="preserve">– </w:t>
      </w:r>
      <w:r w:rsidR="00F66439" w:rsidRPr="00F66439">
        <w:rPr>
          <w:bCs/>
          <w:lang w:eastAsia="cs-CZ"/>
        </w:rPr>
        <w:t>Zajištění</w:t>
      </w:r>
      <w:r w:rsidRPr="006B4B80">
        <w:rPr>
          <w:lang w:eastAsia="cs-CZ"/>
        </w:rPr>
        <w:t xml:space="preserve"> služby centrum denních služeb pro osoby s</w:t>
      </w:r>
      <w:r>
        <w:rPr>
          <w:lang w:eastAsia="cs-CZ"/>
        </w:rPr>
        <w:t> </w:t>
      </w:r>
      <w:r w:rsidRPr="006B4B80">
        <w:rPr>
          <w:lang w:eastAsia="cs-CZ"/>
        </w:rPr>
        <w:t>kombinovaným postižením 3 pracovními úvazky pracovníků v přímé péči v ORP Šumperk</w:t>
      </w:r>
      <w:r>
        <w:rPr>
          <w:lang w:eastAsia="cs-CZ"/>
        </w:rPr>
        <w:t xml:space="preserve"> </w:t>
      </w:r>
      <w:r w:rsidRPr="006B4B80">
        <w:rPr>
          <w:bCs/>
          <w:i/>
          <w:lang w:eastAsia="cs-CZ"/>
        </w:rPr>
        <w:t>(opatření naplněno</w:t>
      </w:r>
      <w:r>
        <w:rPr>
          <w:bCs/>
          <w:i/>
          <w:lang w:eastAsia="cs-CZ"/>
        </w:rPr>
        <w:t xml:space="preserve"> od roku 2024</w:t>
      </w:r>
      <w:r w:rsidRPr="006B4B80">
        <w:rPr>
          <w:bCs/>
          <w:i/>
          <w:lang w:eastAsia="cs-CZ"/>
        </w:rPr>
        <w:t xml:space="preserve"> částečně 1 úvazkem</w:t>
      </w:r>
      <w:r>
        <w:rPr>
          <w:bCs/>
          <w:i/>
          <w:lang w:eastAsia="cs-CZ"/>
        </w:rPr>
        <w:t>)</w:t>
      </w:r>
    </w:p>
    <w:p w14:paraId="4D15670A" w14:textId="77777777" w:rsidR="009A3039" w:rsidRPr="00CC1DA7" w:rsidRDefault="009A3039" w:rsidP="009A3039">
      <w:pPr>
        <w:pStyle w:val="Clxx"/>
      </w:pPr>
      <w:r w:rsidRPr="00CC1DA7">
        <w:t>Cíl 2.9</w:t>
      </w:r>
      <w:r w:rsidRPr="00CC1DA7">
        <w:tab/>
        <w:t xml:space="preserve"> - </w:t>
      </w:r>
      <w:r w:rsidRPr="00CC1DA7">
        <w:rPr>
          <w:rFonts w:eastAsia="Arial Unicode MS"/>
        </w:rPr>
        <w:t>Zajištění potřebného rozsahu služby rané péče zaměřené na potřeby osob se zdravotním postižením v OK</w:t>
      </w:r>
    </w:p>
    <w:p w14:paraId="491ED18C" w14:textId="77777777" w:rsidR="009A3039" w:rsidRPr="00CC1DA7" w:rsidRDefault="009A3039" w:rsidP="00F66439">
      <w:pPr>
        <w:pStyle w:val="Kodopaten"/>
        <w:spacing w:before="0"/>
      </w:pPr>
      <w:r w:rsidRPr="00CC1DA7">
        <w:t>Kód opatření 2.9.1</w:t>
      </w:r>
    </w:p>
    <w:p w14:paraId="3E59C106" w14:textId="63D901E2" w:rsidR="009A3039" w:rsidRDefault="009A3039" w:rsidP="009A3039">
      <w:pPr>
        <w:spacing w:before="0"/>
        <w:ind w:left="708"/>
        <w:rPr>
          <w:bCs/>
          <w:i/>
          <w:lang w:eastAsia="cs-CZ"/>
        </w:rPr>
      </w:pPr>
      <w:r w:rsidRPr="00CC1DA7">
        <w:rPr>
          <w:b/>
          <w:lang w:eastAsia="cs-CZ"/>
        </w:rPr>
        <w:t xml:space="preserve">Název </w:t>
      </w:r>
      <w:r w:rsidR="00F66439" w:rsidRPr="00CC1DA7">
        <w:rPr>
          <w:b/>
          <w:lang w:eastAsia="cs-CZ"/>
        </w:rPr>
        <w:t xml:space="preserve">opatření – </w:t>
      </w:r>
      <w:r w:rsidR="00F66439" w:rsidRPr="00F66439">
        <w:rPr>
          <w:bCs/>
          <w:lang w:eastAsia="cs-CZ"/>
        </w:rPr>
        <w:t>Zajištění</w:t>
      </w:r>
      <w:r w:rsidRPr="00CC1DA7">
        <w:rPr>
          <w:rFonts w:eastAsia="Arial Unicode MS"/>
          <w:lang w:eastAsia="cs-CZ"/>
        </w:rPr>
        <w:t xml:space="preserve"> terénní formy služby rané péče pro osoby s mentálním a kombinovaným postižením, osoby s tělesným postižením, osoby se zrakovým postižením 3 pracovními úvazky pracovníků v přímé péči v OK</w:t>
      </w:r>
      <w:r w:rsidRPr="00CC1DA7">
        <w:rPr>
          <w:lang w:eastAsia="cs-CZ"/>
        </w:rPr>
        <w:t xml:space="preserve"> </w:t>
      </w:r>
      <w:r w:rsidRPr="00CC1DA7">
        <w:rPr>
          <w:bCs/>
          <w:i/>
          <w:lang w:eastAsia="cs-CZ"/>
        </w:rPr>
        <w:t xml:space="preserve">(opatření naplněno od roku 2024 částečně 1 úvazkem, od roku 2025 navýšeno o 3 </w:t>
      </w:r>
      <w:r w:rsidR="00C4152C" w:rsidRPr="00CC1DA7">
        <w:rPr>
          <w:bCs/>
          <w:i/>
          <w:lang w:eastAsia="cs-CZ"/>
        </w:rPr>
        <w:t>úvazky – opatření</w:t>
      </w:r>
      <w:r w:rsidRPr="00CC1DA7">
        <w:rPr>
          <w:bCs/>
          <w:i/>
          <w:lang w:eastAsia="cs-CZ"/>
        </w:rPr>
        <w:t xml:space="preserve"> naplněno)</w:t>
      </w:r>
    </w:p>
    <w:p w14:paraId="144EE2DE" w14:textId="77777777" w:rsidR="009A3039" w:rsidRPr="00D709B5" w:rsidRDefault="009A3039" w:rsidP="009A3039">
      <w:pPr>
        <w:pStyle w:val="Clxx"/>
      </w:pPr>
      <w:r w:rsidRPr="00D709B5">
        <w:t xml:space="preserve">Cíl </w:t>
      </w:r>
      <w:r>
        <w:t>2</w:t>
      </w:r>
      <w:r w:rsidRPr="00D709B5">
        <w:t>.</w:t>
      </w:r>
      <w:r>
        <w:t>11</w:t>
      </w:r>
      <w:r w:rsidRPr="00D709B5">
        <w:t xml:space="preserve"> </w:t>
      </w:r>
      <w:r>
        <w:t>–</w:t>
      </w:r>
      <w:r w:rsidRPr="00D709B5">
        <w:t xml:space="preserve"> </w:t>
      </w:r>
      <w:r w:rsidRPr="00D55950">
        <w:rPr>
          <w:rFonts w:eastAsia="Arial Unicode MS"/>
        </w:rPr>
        <w:t>Zajištění potřebného rozsahu služby sociální rehabilitace v OK</w:t>
      </w:r>
    </w:p>
    <w:p w14:paraId="31621067" w14:textId="77777777" w:rsidR="009A3039" w:rsidRPr="00CC1DA7" w:rsidRDefault="009A3039" w:rsidP="00F66439">
      <w:pPr>
        <w:pStyle w:val="Kodopaten"/>
        <w:spacing w:before="0"/>
      </w:pPr>
      <w:r w:rsidRPr="00CC1DA7">
        <w:t xml:space="preserve">Kód opatření 2.11.1 </w:t>
      </w:r>
    </w:p>
    <w:p w14:paraId="1A1C0A46" w14:textId="543CAC87" w:rsidR="009A3039" w:rsidRPr="00CC1DA7" w:rsidRDefault="009A3039" w:rsidP="009A3039">
      <w:pPr>
        <w:pStyle w:val="1cl"/>
        <w:spacing w:before="0"/>
        <w:ind w:left="708"/>
        <w:rPr>
          <w:b w:val="0"/>
          <w:u w:val="none"/>
        </w:rPr>
      </w:pPr>
      <w:r w:rsidRPr="00CC1DA7">
        <w:rPr>
          <w:u w:val="none"/>
        </w:rPr>
        <w:t xml:space="preserve">Název </w:t>
      </w:r>
      <w:r w:rsidR="00F66439" w:rsidRPr="00CC1DA7">
        <w:rPr>
          <w:u w:val="none"/>
        </w:rPr>
        <w:t>opatření</w:t>
      </w:r>
      <w:r w:rsidR="00F66439" w:rsidRPr="00CC1DA7">
        <w:rPr>
          <w:b w:val="0"/>
          <w:u w:val="none"/>
        </w:rPr>
        <w:t xml:space="preserve"> </w:t>
      </w:r>
      <w:r w:rsidR="00F66439" w:rsidRPr="002B69FE">
        <w:rPr>
          <w:bCs/>
          <w:u w:val="none"/>
        </w:rPr>
        <w:t xml:space="preserve">– </w:t>
      </w:r>
      <w:r w:rsidR="00F66439" w:rsidRPr="00F66439">
        <w:rPr>
          <w:b w:val="0"/>
          <w:u w:val="none"/>
        </w:rPr>
        <w:t>Zajištění</w:t>
      </w:r>
      <w:r w:rsidRPr="00CC1DA7">
        <w:rPr>
          <w:rFonts w:eastAsia="Arial Unicode MS"/>
          <w:b w:val="0"/>
          <w:bCs/>
          <w:u w:val="none"/>
          <w:lang w:eastAsia="cs-CZ"/>
        </w:rPr>
        <w:t xml:space="preserve"> terénní formy služby sociální rehabilitace pro osoby s kombinovaným postižením 3 pracovními úvazky pracovníků v přímé péči v OK</w:t>
      </w:r>
    </w:p>
    <w:p w14:paraId="40C2E484" w14:textId="4507AC7F" w:rsidR="009A3039" w:rsidRDefault="009A3039" w:rsidP="009A3039">
      <w:pPr>
        <w:pStyle w:val="1cl"/>
        <w:spacing w:before="0"/>
        <w:ind w:left="708"/>
        <w:rPr>
          <w:b w:val="0"/>
          <w:i/>
          <w:u w:val="none"/>
        </w:rPr>
      </w:pPr>
      <w:r w:rsidRPr="00CC1DA7">
        <w:rPr>
          <w:b w:val="0"/>
          <w:bCs/>
          <w:i/>
          <w:u w:val="none"/>
        </w:rPr>
        <w:t xml:space="preserve">(opatření naplněno od roku 2024 částečně 0,5 úvazkem, od roku 2025 navýšeno o 3 </w:t>
      </w:r>
      <w:r w:rsidR="00C4152C" w:rsidRPr="00CC1DA7">
        <w:rPr>
          <w:b w:val="0"/>
          <w:bCs/>
          <w:i/>
          <w:u w:val="none"/>
        </w:rPr>
        <w:t>úvazky – opatření</w:t>
      </w:r>
      <w:r w:rsidRPr="00CC1DA7">
        <w:rPr>
          <w:b w:val="0"/>
          <w:bCs/>
          <w:i/>
          <w:u w:val="none"/>
        </w:rPr>
        <w:t xml:space="preserve"> naplněno)</w:t>
      </w:r>
    </w:p>
    <w:p w14:paraId="223CA157" w14:textId="77777777" w:rsidR="009A3039" w:rsidRPr="00CC1DA7" w:rsidRDefault="009A3039" w:rsidP="009A3039">
      <w:pPr>
        <w:pStyle w:val="Kodopaten"/>
      </w:pPr>
      <w:r w:rsidRPr="00CC1DA7">
        <w:t xml:space="preserve">Kód opatření 2.11.2 </w:t>
      </w:r>
    </w:p>
    <w:p w14:paraId="0B0639C9" w14:textId="50955166" w:rsidR="009A3039" w:rsidRDefault="009A3039" w:rsidP="009A3039">
      <w:pPr>
        <w:pStyle w:val="1cl"/>
        <w:spacing w:before="0"/>
        <w:ind w:left="708"/>
        <w:rPr>
          <w:bCs/>
          <w:i/>
          <w:lang w:eastAsia="cs-CZ"/>
        </w:rPr>
      </w:pPr>
      <w:r w:rsidRPr="00CC1DA7">
        <w:rPr>
          <w:u w:val="none"/>
        </w:rPr>
        <w:t xml:space="preserve">Název </w:t>
      </w:r>
      <w:r w:rsidR="00F66439" w:rsidRPr="00CC1DA7">
        <w:rPr>
          <w:u w:val="none"/>
        </w:rPr>
        <w:t>opatření</w:t>
      </w:r>
      <w:r w:rsidR="00F66439" w:rsidRPr="00CC1DA7">
        <w:rPr>
          <w:b w:val="0"/>
          <w:u w:val="none"/>
        </w:rPr>
        <w:t xml:space="preserve"> </w:t>
      </w:r>
      <w:r w:rsidR="00F66439" w:rsidRPr="002B69FE">
        <w:rPr>
          <w:bCs/>
          <w:u w:val="none"/>
        </w:rPr>
        <w:t>–</w:t>
      </w:r>
      <w:r w:rsidR="00F66439" w:rsidRPr="00F66439">
        <w:rPr>
          <w:b w:val="0"/>
          <w:u w:val="none"/>
        </w:rPr>
        <w:t xml:space="preserve"> Zajištění</w:t>
      </w:r>
      <w:r w:rsidRPr="00F66439">
        <w:rPr>
          <w:b w:val="0"/>
          <w:u w:val="none"/>
        </w:rPr>
        <w:t xml:space="preserve"> </w:t>
      </w:r>
      <w:r w:rsidRPr="00CC1DA7">
        <w:rPr>
          <w:b w:val="0"/>
          <w:u w:val="none"/>
        </w:rPr>
        <w:t xml:space="preserve">ambulantní formy služby sociální rehabilitace pro osoby s kombinovaným postižením 2 pracovními úvazky pracovníků v přímé péči v OK </w:t>
      </w:r>
      <w:r w:rsidRPr="00CC1DA7">
        <w:rPr>
          <w:b w:val="0"/>
          <w:i/>
          <w:u w:val="none"/>
          <w:lang w:eastAsia="cs-CZ"/>
        </w:rPr>
        <w:t>(opatření naplněno od roku 2024 částečně 0,5 úvazkem, od roku 2025 navýšeno o 2,355 -</w:t>
      </w:r>
      <w:r w:rsidRPr="00CC1DA7">
        <w:rPr>
          <w:b w:val="0"/>
          <w:bCs/>
          <w:i/>
          <w:u w:val="none"/>
          <w:lang w:eastAsia="cs-CZ"/>
        </w:rPr>
        <w:t xml:space="preserve"> opatření naplněno</w:t>
      </w:r>
      <w:r w:rsidRPr="00CC1DA7">
        <w:rPr>
          <w:b w:val="0"/>
          <w:i/>
          <w:u w:val="none"/>
          <w:lang w:eastAsia="cs-CZ"/>
        </w:rPr>
        <w:t>)</w:t>
      </w:r>
    </w:p>
    <w:p w14:paraId="08E389D2" w14:textId="77777777" w:rsidR="009A3039" w:rsidRPr="00D709B5" w:rsidRDefault="009A3039" w:rsidP="009A3039">
      <w:pPr>
        <w:pStyle w:val="Clxx"/>
      </w:pPr>
      <w:r w:rsidRPr="00D709B5">
        <w:lastRenderedPageBreak/>
        <w:t xml:space="preserve">Cíl </w:t>
      </w:r>
      <w:r>
        <w:t>2</w:t>
      </w:r>
      <w:r w:rsidRPr="00D709B5">
        <w:t>.</w:t>
      </w:r>
      <w:r>
        <w:t>12</w:t>
      </w:r>
      <w:r w:rsidRPr="00D709B5">
        <w:t xml:space="preserve"> </w:t>
      </w:r>
      <w:r>
        <w:t>–</w:t>
      </w:r>
      <w:r w:rsidRPr="00D709B5">
        <w:t xml:space="preserve"> </w:t>
      </w:r>
      <w:r w:rsidRPr="00F57C9C">
        <w:t>Podpora rozvoje služeb vedoucích k transformaci, deinstitucionalizaci a humanizaci služeb sociální péče pro osoby se zdravotním postižením</w:t>
      </w:r>
    </w:p>
    <w:p w14:paraId="1C2B00CD" w14:textId="77777777" w:rsidR="009A3039" w:rsidRPr="00D709B5" w:rsidRDefault="009A3039" w:rsidP="00F66439">
      <w:pPr>
        <w:pStyle w:val="Kodopaten"/>
        <w:spacing w:before="0"/>
      </w:pPr>
      <w:r w:rsidRPr="00D709B5">
        <w:t xml:space="preserve">Kód opatření </w:t>
      </w:r>
      <w:r>
        <w:t>2</w:t>
      </w:r>
      <w:r w:rsidRPr="00D709B5">
        <w:t>.</w:t>
      </w:r>
      <w:r>
        <w:t>12</w:t>
      </w:r>
      <w:r w:rsidRPr="00D709B5">
        <w:t xml:space="preserve">.1 </w:t>
      </w:r>
    </w:p>
    <w:p w14:paraId="38CA8533" w14:textId="60F78FAC" w:rsidR="009A3039" w:rsidRDefault="009A3039" w:rsidP="009A3039">
      <w:pPr>
        <w:pStyle w:val="1cl"/>
        <w:spacing w:before="0"/>
        <w:ind w:left="708"/>
        <w:rPr>
          <w:b w:val="0"/>
          <w:i/>
          <w:u w:val="none"/>
        </w:rPr>
      </w:pPr>
      <w:r w:rsidRPr="00D709B5">
        <w:rPr>
          <w:u w:val="none"/>
        </w:rPr>
        <w:t xml:space="preserve">Název </w:t>
      </w:r>
      <w:r w:rsidR="00F66439" w:rsidRPr="00D709B5">
        <w:rPr>
          <w:u w:val="none"/>
        </w:rPr>
        <w:t>opatření</w:t>
      </w:r>
      <w:r w:rsidR="00F66439" w:rsidRPr="00D709B5">
        <w:rPr>
          <w:b w:val="0"/>
          <w:u w:val="none"/>
        </w:rPr>
        <w:t xml:space="preserve"> </w:t>
      </w:r>
      <w:r w:rsidR="00F66439" w:rsidRPr="002B69FE">
        <w:rPr>
          <w:bCs/>
          <w:u w:val="none"/>
        </w:rPr>
        <w:t xml:space="preserve">– </w:t>
      </w:r>
      <w:r w:rsidR="00F66439" w:rsidRPr="00F66439">
        <w:rPr>
          <w:b w:val="0"/>
          <w:u w:val="none"/>
        </w:rPr>
        <w:t>Transformace</w:t>
      </w:r>
      <w:r w:rsidRPr="00F57C9C">
        <w:rPr>
          <w:b w:val="0"/>
          <w:u w:val="none"/>
        </w:rPr>
        <w:t>, deinstitucionalizace a humanizace pobytových sociálních služeb u poskytovatelů vybraných domovů pro osoby se zdravotním postižením, jejichž zřizovatelem je Olomoucký kraj, jež transformují své kapacity do stejných či odlišných druhů sociálních služeb komunitního typu</w:t>
      </w:r>
    </w:p>
    <w:p w14:paraId="4C64CF5E" w14:textId="77777777" w:rsidR="009A3039" w:rsidRDefault="009A3039" w:rsidP="009A3039">
      <w:pPr>
        <w:spacing w:before="0"/>
        <w:ind w:left="708"/>
        <w:rPr>
          <w:b/>
          <w:lang w:eastAsia="cs-CZ"/>
        </w:rPr>
      </w:pPr>
    </w:p>
    <w:p w14:paraId="52741AD2" w14:textId="77777777" w:rsidR="009A3039" w:rsidRPr="00D709B5" w:rsidRDefault="009A3039" w:rsidP="009A3039">
      <w:pPr>
        <w:pStyle w:val="PSX0"/>
        <w:numPr>
          <w:ilvl w:val="0"/>
          <w:numId w:val="0"/>
        </w:numPr>
      </w:pPr>
      <w:r w:rsidRPr="00D709B5">
        <w:t>PS 3 Senioři</w:t>
      </w:r>
    </w:p>
    <w:p w14:paraId="4B35C3AE" w14:textId="77777777" w:rsidR="009A3039" w:rsidRPr="00CC1DA7" w:rsidRDefault="009A3039" w:rsidP="009A3039">
      <w:pPr>
        <w:pStyle w:val="Clxx"/>
      </w:pPr>
      <w:r w:rsidRPr="00CC1DA7">
        <w:t>Cíl 3.1 – Zajištění potřebného rozsahu pečovatelské služby v OK</w:t>
      </w:r>
    </w:p>
    <w:p w14:paraId="68A0B86F" w14:textId="77777777" w:rsidR="009A3039" w:rsidRPr="00CC1DA7" w:rsidRDefault="009A3039" w:rsidP="00F66439">
      <w:pPr>
        <w:pStyle w:val="Kodopaten"/>
        <w:spacing w:before="0"/>
      </w:pPr>
      <w:r w:rsidRPr="00CC1DA7">
        <w:t>Kód opatření 3.1.1</w:t>
      </w:r>
    </w:p>
    <w:p w14:paraId="78D06C70" w14:textId="7F681DA3" w:rsidR="009A3039" w:rsidRPr="00467626" w:rsidRDefault="009A3039" w:rsidP="009A3039">
      <w:pPr>
        <w:spacing w:before="0"/>
        <w:ind w:left="708"/>
        <w:rPr>
          <w:bCs/>
          <w:i/>
          <w:lang w:eastAsia="cs-CZ"/>
        </w:rPr>
      </w:pPr>
      <w:r w:rsidRPr="00CC1DA7">
        <w:rPr>
          <w:b/>
          <w:lang w:eastAsia="cs-CZ"/>
        </w:rPr>
        <w:t xml:space="preserve">Název </w:t>
      </w:r>
      <w:r w:rsidR="00F66439" w:rsidRPr="00CC1DA7">
        <w:rPr>
          <w:b/>
          <w:lang w:eastAsia="cs-CZ"/>
        </w:rPr>
        <w:t xml:space="preserve">opatření </w:t>
      </w:r>
      <w:r w:rsidR="00F66439" w:rsidRPr="002B69FE">
        <w:rPr>
          <w:b/>
          <w:bCs/>
          <w:lang w:eastAsia="cs-CZ"/>
        </w:rPr>
        <w:t xml:space="preserve">– </w:t>
      </w:r>
      <w:r w:rsidR="00F66439" w:rsidRPr="00F66439">
        <w:rPr>
          <w:lang w:eastAsia="cs-CZ"/>
        </w:rPr>
        <w:t>Zajištění</w:t>
      </w:r>
      <w:r w:rsidRPr="00CC1DA7">
        <w:rPr>
          <w:lang w:eastAsia="cs-CZ"/>
        </w:rPr>
        <w:t xml:space="preserve"> pečovatelské služby pro seniory, osoby s chronickým onemocněním a osoby s chronickým duševním onemocněním 20 pracovními úvazky pracovníků v přímé péči v OK </w:t>
      </w:r>
      <w:r w:rsidRPr="00CC1DA7">
        <w:rPr>
          <w:bCs/>
          <w:i/>
          <w:lang w:eastAsia="cs-CZ"/>
        </w:rPr>
        <w:t>(opatření naplněno od roku 2024 částečně 11,52 úvazk</w:t>
      </w:r>
      <w:r w:rsidR="00CC1DA7" w:rsidRPr="00CC1DA7">
        <w:rPr>
          <w:bCs/>
          <w:i/>
          <w:lang w:eastAsia="cs-CZ"/>
        </w:rPr>
        <w:t>y</w:t>
      </w:r>
      <w:r w:rsidRPr="00CC1DA7">
        <w:rPr>
          <w:bCs/>
          <w:i/>
          <w:lang w:eastAsia="cs-CZ"/>
        </w:rPr>
        <w:t>,</w:t>
      </w:r>
      <w:r w:rsidRPr="00CC1DA7">
        <w:rPr>
          <w:b/>
          <w:bCs/>
          <w:i/>
          <w:lang w:eastAsia="cs-CZ"/>
        </w:rPr>
        <w:t xml:space="preserve"> </w:t>
      </w:r>
      <w:r w:rsidRPr="00CC1DA7">
        <w:rPr>
          <w:i/>
          <w:lang w:eastAsia="cs-CZ"/>
        </w:rPr>
        <w:t xml:space="preserve">od roku 2025 navýšeno o 14,75 </w:t>
      </w:r>
      <w:proofErr w:type="gramStart"/>
      <w:r w:rsidR="00CC1DA7" w:rsidRPr="00CC1DA7">
        <w:rPr>
          <w:i/>
          <w:lang w:eastAsia="cs-CZ"/>
        </w:rPr>
        <w:t>úvazků</w:t>
      </w:r>
      <w:r w:rsidR="00C4152C">
        <w:rPr>
          <w:i/>
          <w:lang w:eastAsia="cs-CZ"/>
        </w:rPr>
        <w:t xml:space="preserve"> </w:t>
      </w:r>
      <w:r w:rsidRPr="00CC1DA7">
        <w:rPr>
          <w:i/>
          <w:lang w:eastAsia="cs-CZ"/>
        </w:rPr>
        <w:t>-</w:t>
      </w:r>
      <w:r w:rsidRPr="00CC1DA7">
        <w:rPr>
          <w:b/>
          <w:bCs/>
          <w:i/>
          <w:lang w:eastAsia="cs-CZ"/>
        </w:rPr>
        <w:t xml:space="preserve"> </w:t>
      </w:r>
      <w:r w:rsidR="00C4152C" w:rsidRPr="00CC1DA7">
        <w:rPr>
          <w:bCs/>
          <w:i/>
          <w:lang w:eastAsia="cs-CZ"/>
        </w:rPr>
        <w:t>opatření</w:t>
      </w:r>
      <w:proofErr w:type="gramEnd"/>
      <w:r w:rsidR="00C4152C" w:rsidRPr="00CC1DA7">
        <w:rPr>
          <w:bCs/>
          <w:i/>
          <w:lang w:eastAsia="cs-CZ"/>
        </w:rPr>
        <w:t xml:space="preserve"> naplněno</w:t>
      </w:r>
      <w:r w:rsidRPr="00CC1DA7">
        <w:rPr>
          <w:bCs/>
          <w:i/>
          <w:lang w:eastAsia="cs-CZ"/>
        </w:rPr>
        <w:t xml:space="preserve">) </w:t>
      </w:r>
    </w:p>
    <w:p w14:paraId="6EDCF707" w14:textId="77777777" w:rsidR="009A3039" w:rsidRPr="00CC1DA7" w:rsidRDefault="009A3039" w:rsidP="009A3039">
      <w:pPr>
        <w:pStyle w:val="Clxx"/>
      </w:pPr>
      <w:r w:rsidRPr="00CC1DA7">
        <w:t>Cíl 3.2 – Zajištění potřebného rozsahu služby osobní asistence v OK</w:t>
      </w:r>
    </w:p>
    <w:p w14:paraId="2DFDA894" w14:textId="77777777" w:rsidR="009A3039" w:rsidRPr="00CC1DA7" w:rsidRDefault="009A3039" w:rsidP="00F66439">
      <w:pPr>
        <w:pStyle w:val="Kodopaten"/>
        <w:spacing w:before="0"/>
      </w:pPr>
      <w:r w:rsidRPr="00CC1DA7">
        <w:t>Kód opatření 3.2.1</w:t>
      </w:r>
    </w:p>
    <w:p w14:paraId="7738F1EE" w14:textId="5A02512A" w:rsidR="009A3039" w:rsidRPr="002A7C1A" w:rsidRDefault="009A3039" w:rsidP="009A3039">
      <w:pPr>
        <w:pStyle w:val="1cl"/>
        <w:spacing w:before="0"/>
        <w:ind w:left="708"/>
        <w:rPr>
          <w:b w:val="0"/>
          <w:i/>
          <w:u w:val="none"/>
          <w:lang w:eastAsia="cs-CZ"/>
        </w:rPr>
      </w:pPr>
      <w:r w:rsidRPr="00CC1DA7">
        <w:rPr>
          <w:u w:val="none"/>
        </w:rPr>
        <w:t xml:space="preserve">Název </w:t>
      </w:r>
      <w:r w:rsidR="00F66439" w:rsidRPr="00CC1DA7">
        <w:rPr>
          <w:u w:val="none"/>
        </w:rPr>
        <w:t xml:space="preserve">opatření – </w:t>
      </w:r>
      <w:r w:rsidR="00F66439" w:rsidRPr="00F66439">
        <w:rPr>
          <w:b w:val="0"/>
          <w:bCs/>
          <w:u w:val="none"/>
        </w:rPr>
        <w:t>Zajištění</w:t>
      </w:r>
      <w:r w:rsidRPr="00CC1DA7">
        <w:rPr>
          <w:b w:val="0"/>
          <w:u w:val="none"/>
        </w:rPr>
        <w:t xml:space="preserve"> služby osobní asistence pro osoby s chronickým duševním onemocněním, osoby s chronickým onemocněním a seniory 8 pracovními úvazky pracovníků v přímé péči v OK </w:t>
      </w:r>
      <w:r w:rsidRPr="00CC1DA7">
        <w:rPr>
          <w:b w:val="0"/>
          <w:i/>
          <w:u w:val="none"/>
          <w:lang w:eastAsia="cs-CZ"/>
        </w:rPr>
        <w:t>(opatření naplněno částečně 2,5 úvazkem od roku 2024, od roku 2025 navýšeno o 4,669</w:t>
      </w:r>
      <w:r w:rsidR="00CC1DA7" w:rsidRPr="00CC1DA7">
        <w:rPr>
          <w:b w:val="0"/>
          <w:i/>
          <w:u w:val="none"/>
          <w:lang w:eastAsia="cs-CZ"/>
        </w:rPr>
        <w:t xml:space="preserve"> úvazky</w:t>
      </w:r>
      <w:r w:rsidRPr="00CC1DA7">
        <w:rPr>
          <w:b w:val="0"/>
          <w:i/>
          <w:u w:val="none"/>
          <w:lang w:eastAsia="cs-CZ"/>
        </w:rPr>
        <w:t>)</w:t>
      </w:r>
    </w:p>
    <w:p w14:paraId="5EA63231" w14:textId="77777777" w:rsidR="009A3039" w:rsidRPr="00CC1DA7" w:rsidRDefault="009A3039" w:rsidP="009A3039">
      <w:pPr>
        <w:pStyle w:val="Clxx"/>
      </w:pPr>
      <w:r w:rsidRPr="00CC1DA7">
        <w:t>Cíl 3.3 – Zajištění potřebného rozsahu odlehčovací služby v OK</w:t>
      </w:r>
    </w:p>
    <w:p w14:paraId="28E07006" w14:textId="77777777" w:rsidR="009A3039" w:rsidRPr="00CC1DA7" w:rsidRDefault="009A3039" w:rsidP="009A3039">
      <w:pPr>
        <w:pStyle w:val="1cl"/>
        <w:spacing w:before="0"/>
        <w:ind w:firstLine="708"/>
      </w:pPr>
      <w:r w:rsidRPr="00CC1DA7">
        <w:t>Kód opatření 3.3.1</w:t>
      </w:r>
    </w:p>
    <w:p w14:paraId="45365113" w14:textId="61A51BC6" w:rsidR="009A3039" w:rsidRPr="00CC1DA7" w:rsidRDefault="009A3039" w:rsidP="009A3039">
      <w:pPr>
        <w:pStyle w:val="1cl"/>
        <w:spacing w:before="0"/>
        <w:ind w:left="708"/>
        <w:rPr>
          <w:b w:val="0"/>
          <w:u w:val="none"/>
        </w:rPr>
      </w:pPr>
      <w:r w:rsidRPr="00CC1DA7">
        <w:rPr>
          <w:u w:val="none"/>
        </w:rPr>
        <w:t xml:space="preserve">Název </w:t>
      </w:r>
      <w:r w:rsidR="00F66439" w:rsidRPr="00CC1DA7">
        <w:rPr>
          <w:u w:val="none"/>
        </w:rPr>
        <w:t xml:space="preserve">opatření – </w:t>
      </w:r>
      <w:r w:rsidR="00F66439" w:rsidRPr="00F66439">
        <w:rPr>
          <w:b w:val="0"/>
          <w:bCs/>
          <w:u w:val="none"/>
        </w:rPr>
        <w:t>Zajištění</w:t>
      </w:r>
      <w:r w:rsidRPr="00CC1DA7">
        <w:rPr>
          <w:b w:val="0"/>
          <w:u w:val="none"/>
        </w:rPr>
        <w:t xml:space="preserve"> pobytové formy odlehčovací služby pro seniory, osoby s chronickým duševním onemocněním a osoby s chronickým onemocněním 11 pracovními úvazky pracovníků v přímé péči v ORP Zábřeh</w:t>
      </w:r>
    </w:p>
    <w:p w14:paraId="4FD116E6" w14:textId="77777777" w:rsidR="009A3039" w:rsidRPr="00467626" w:rsidRDefault="009A3039" w:rsidP="009A3039">
      <w:pPr>
        <w:spacing w:before="0"/>
        <w:ind w:left="708"/>
        <w:rPr>
          <w:bCs/>
          <w:i/>
          <w:lang w:eastAsia="cs-CZ"/>
        </w:rPr>
      </w:pPr>
      <w:r w:rsidRPr="00CC1DA7">
        <w:rPr>
          <w:bCs/>
          <w:i/>
          <w:lang w:eastAsia="cs-CZ"/>
        </w:rPr>
        <w:t>(opatření naplněno)</w:t>
      </w:r>
    </w:p>
    <w:p w14:paraId="23685CF5" w14:textId="77777777" w:rsidR="009A3039" w:rsidRDefault="009A3039" w:rsidP="009A3039">
      <w:pPr>
        <w:pStyle w:val="1cl"/>
        <w:spacing w:before="0"/>
        <w:ind w:left="708"/>
        <w:rPr>
          <w:b w:val="0"/>
          <w:u w:val="none"/>
        </w:rPr>
      </w:pPr>
    </w:p>
    <w:p w14:paraId="75C2EFF4" w14:textId="77777777" w:rsidR="009A3039" w:rsidRPr="00467626" w:rsidRDefault="009A3039" w:rsidP="009A3039">
      <w:pPr>
        <w:pStyle w:val="1cl"/>
        <w:spacing w:before="0"/>
        <w:ind w:firstLine="708"/>
      </w:pPr>
      <w:r w:rsidRPr="00467626">
        <w:t>Kód opatření 3.3.2</w:t>
      </w:r>
    </w:p>
    <w:p w14:paraId="527C5262" w14:textId="6392C61C" w:rsidR="009A3039" w:rsidRPr="00061622" w:rsidRDefault="009A3039" w:rsidP="009A3039">
      <w:pPr>
        <w:pStyle w:val="1cl"/>
        <w:spacing w:before="0"/>
        <w:ind w:left="708"/>
        <w:rPr>
          <w:b w:val="0"/>
          <w:u w:val="none"/>
        </w:rPr>
      </w:pPr>
      <w:r w:rsidRPr="00467626">
        <w:rPr>
          <w:u w:val="none"/>
        </w:rPr>
        <w:t xml:space="preserve">Název </w:t>
      </w:r>
      <w:r w:rsidR="00F66439" w:rsidRPr="00467626">
        <w:rPr>
          <w:u w:val="none"/>
        </w:rPr>
        <w:t xml:space="preserve">opatření – </w:t>
      </w:r>
      <w:r w:rsidR="00F66439" w:rsidRPr="00F66439">
        <w:rPr>
          <w:b w:val="0"/>
          <w:bCs/>
          <w:u w:val="none"/>
        </w:rPr>
        <w:t>Zajištění</w:t>
      </w:r>
      <w:r w:rsidRPr="00F66439">
        <w:rPr>
          <w:b w:val="0"/>
          <w:bCs/>
          <w:u w:val="none"/>
        </w:rPr>
        <w:t xml:space="preserve"> </w:t>
      </w:r>
      <w:r w:rsidRPr="00467626">
        <w:rPr>
          <w:b w:val="0"/>
          <w:u w:val="none"/>
        </w:rPr>
        <w:t>pobytové odlehčovací služby pro seniory, pro osoby s chronickým duševním onemocněním a osoby s chronickým onemocněním 5 pracovními úvazky pracovníků v přímé péči v ORP Přerov a ORP Šumperk</w:t>
      </w:r>
      <w:r>
        <w:rPr>
          <w:b w:val="0"/>
          <w:u w:val="none"/>
        </w:rPr>
        <w:t xml:space="preserve"> </w:t>
      </w:r>
      <w:r w:rsidRPr="00061622">
        <w:rPr>
          <w:b w:val="0"/>
          <w:bCs/>
          <w:i/>
          <w:u w:val="none"/>
        </w:rPr>
        <w:t>(opatření naplněno</w:t>
      </w:r>
      <w:r>
        <w:rPr>
          <w:b w:val="0"/>
          <w:bCs/>
          <w:i/>
          <w:u w:val="none"/>
        </w:rPr>
        <w:t xml:space="preserve"> od roku 2024</w:t>
      </w:r>
      <w:r w:rsidRPr="00061622">
        <w:rPr>
          <w:b w:val="0"/>
          <w:bCs/>
          <w:i/>
          <w:u w:val="none"/>
        </w:rPr>
        <w:t xml:space="preserve"> částečně 1 úvazkem)</w:t>
      </w:r>
    </w:p>
    <w:p w14:paraId="0671656D" w14:textId="77777777" w:rsidR="009A3039" w:rsidRDefault="009A3039" w:rsidP="009A3039">
      <w:pPr>
        <w:pStyle w:val="1cl"/>
        <w:spacing w:before="0"/>
        <w:ind w:left="708"/>
        <w:rPr>
          <w:b w:val="0"/>
          <w:u w:val="none"/>
        </w:rPr>
      </w:pPr>
    </w:p>
    <w:p w14:paraId="474CC8AF" w14:textId="1BC1EAAA" w:rsidR="009A3039" w:rsidRPr="00467626" w:rsidRDefault="009A3039" w:rsidP="009A3039">
      <w:pPr>
        <w:pStyle w:val="1cl"/>
        <w:ind w:firstLine="708"/>
      </w:pPr>
      <w:r w:rsidRPr="00467626">
        <w:t>Kód opatření 3.3.3</w:t>
      </w:r>
    </w:p>
    <w:p w14:paraId="67BBC35B" w14:textId="58691F95" w:rsidR="009A3039" w:rsidRPr="00467626" w:rsidRDefault="009A3039" w:rsidP="009A3039">
      <w:pPr>
        <w:pStyle w:val="1cl"/>
        <w:spacing w:before="0"/>
        <w:ind w:left="708"/>
        <w:rPr>
          <w:b w:val="0"/>
          <w:u w:val="none"/>
        </w:rPr>
      </w:pPr>
      <w:r w:rsidRPr="00467626">
        <w:rPr>
          <w:u w:val="none"/>
        </w:rPr>
        <w:t xml:space="preserve">Název </w:t>
      </w:r>
      <w:r w:rsidR="00F66439" w:rsidRPr="00467626">
        <w:rPr>
          <w:u w:val="none"/>
        </w:rPr>
        <w:t xml:space="preserve">opatření – </w:t>
      </w:r>
      <w:r w:rsidR="00F66439" w:rsidRPr="00F66439">
        <w:rPr>
          <w:b w:val="0"/>
          <w:bCs/>
          <w:u w:val="none"/>
        </w:rPr>
        <w:t>Zajištění</w:t>
      </w:r>
      <w:r w:rsidRPr="00467626">
        <w:rPr>
          <w:b w:val="0"/>
          <w:u w:val="none"/>
        </w:rPr>
        <w:t xml:space="preserve"> terénní formy odlehčovací služby pro seniory, osoby s chronickým onemocněním a pro osoby s chronickým duševním onemocněním 7 pracovními úvazky pracovníků v přímé péči v ORP Olomouc, ORP Zábřeh a ORP Mohelnice</w:t>
      </w:r>
      <w:r>
        <w:rPr>
          <w:b w:val="0"/>
          <w:u w:val="none"/>
        </w:rPr>
        <w:t xml:space="preserve"> </w:t>
      </w:r>
      <w:r w:rsidRPr="00467626">
        <w:rPr>
          <w:b w:val="0"/>
          <w:bCs/>
          <w:i/>
          <w:u w:val="none"/>
        </w:rPr>
        <w:t xml:space="preserve">(opatření naplněno </w:t>
      </w:r>
      <w:r>
        <w:rPr>
          <w:b w:val="0"/>
          <w:bCs/>
          <w:i/>
          <w:u w:val="none"/>
        </w:rPr>
        <w:t xml:space="preserve">od roku 2024 </w:t>
      </w:r>
      <w:r w:rsidRPr="00467626">
        <w:rPr>
          <w:b w:val="0"/>
          <w:bCs/>
          <w:i/>
          <w:u w:val="none"/>
        </w:rPr>
        <w:t>částečně 2,78 úvazkem)</w:t>
      </w:r>
    </w:p>
    <w:p w14:paraId="29425579" w14:textId="77777777" w:rsidR="009A3039" w:rsidRPr="00467626" w:rsidRDefault="009A3039" w:rsidP="009A3039">
      <w:pPr>
        <w:pStyle w:val="Clxx"/>
      </w:pPr>
      <w:r w:rsidRPr="00467626">
        <w:lastRenderedPageBreak/>
        <w:t>Cíl 3.5 – Zajištění potřebného rozsahu služby domovy pro seniory v OK</w:t>
      </w:r>
    </w:p>
    <w:p w14:paraId="70D5CD82" w14:textId="77777777" w:rsidR="009A3039" w:rsidRPr="00467626" w:rsidRDefault="009A3039" w:rsidP="00F66439">
      <w:pPr>
        <w:pStyle w:val="Kodopaten"/>
        <w:spacing w:before="0"/>
      </w:pPr>
      <w:r w:rsidRPr="00467626">
        <w:t>Kód opatření 3.5.3</w:t>
      </w:r>
    </w:p>
    <w:p w14:paraId="29D92381" w14:textId="5CC85F1E" w:rsidR="009A3039" w:rsidRPr="00467626" w:rsidRDefault="009A3039" w:rsidP="00F66439">
      <w:pPr>
        <w:pStyle w:val="1cl"/>
        <w:spacing w:before="0"/>
        <w:ind w:left="708"/>
        <w:rPr>
          <w:bCs/>
          <w:i/>
          <w:lang w:eastAsia="cs-CZ"/>
        </w:rPr>
      </w:pPr>
      <w:r w:rsidRPr="00467626">
        <w:rPr>
          <w:u w:val="none"/>
        </w:rPr>
        <w:t xml:space="preserve">Název </w:t>
      </w:r>
      <w:r w:rsidR="00F66439" w:rsidRPr="00467626">
        <w:rPr>
          <w:u w:val="none"/>
        </w:rPr>
        <w:t xml:space="preserve">opatření – </w:t>
      </w:r>
      <w:r w:rsidR="00F66439" w:rsidRPr="00F66439">
        <w:rPr>
          <w:b w:val="0"/>
          <w:bCs/>
          <w:u w:val="none"/>
        </w:rPr>
        <w:t>Zajištění</w:t>
      </w:r>
      <w:r w:rsidRPr="00467626">
        <w:rPr>
          <w:b w:val="0"/>
          <w:u w:val="none"/>
        </w:rPr>
        <w:t xml:space="preserve"> služby domovy pro seniory 50 lůžky v ORP Šternberk</w:t>
      </w:r>
      <w:r w:rsidR="00F66439">
        <w:rPr>
          <w:b w:val="0"/>
          <w:u w:val="none"/>
        </w:rPr>
        <w:t xml:space="preserve"> </w:t>
      </w:r>
      <w:r w:rsidRPr="00F66439">
        <w:rPr>
          <w:b w:val="0"/>
          <w:i/>
          <w:u w:val="none"/>
          <w:lang w:eastAsia="cs-CZ"/>
        </w:rPr>
        <w:t>(opatření od roku 2024 naplněno)</w:t>
      </w:r>
    </w:p>
    <w:p w14:paraId="0A33C1F7" w14:textId="77777777" w:rsidR="009A3039" w:rsidRPr="00467626" w:rsidRDefault="009A3039" w:rsidP="009A3039">
      <w:pPr>
        <w:pStyle w:val="1cl"/>
        <w:spacing w:before="0"/>
        <w:ind w:left="708"/>
        <w:rPr>
          <w:b w:val="0"/>
          <w:u w:val="none"/>
        </w:rPr>
      </w:pPr>
    </w:p>
    <w:p w14:paraId="7EA4D9BF" w14:textId="77777777" w:rsidR="009A3039" w:rsidRPr="00CC1DA7" w:rsidRDefault="009A3039" w:rsidP="009A3039">
      <w:pPr>
        <w:pStyle w:val="Clxx"/>
      </w:pPr>
      <w:r w:rsidRPr="00CC1DA7">
        <w:t>Cíl 3.6 – Reprofilizace stávajících lůžek zařazených v síti sociálních služeb u pobytových forem služeb sociální péče do stávajících či jiných druhů služeb registrovaných u jednoho poskytovatele</w:t>
      </w:r>
    </w:p>
    <w:p w14:paraId="15427D5C" w14:textId="77777777" w:rsidR="009A3039" w:rsidRPr="00CC1DA7" w:rsidRDefault="009A3039" w:rsidP="009A3039">
      <w:pPr>
        <w:pStyle w:val="1cl"/>
        <w:spacing w:before="0"/>
      </w:pPr>
      <w:r w:rsidRPr="00CC1DA7">
        <w:rPr>
          <w:u w:val="none"/>
        </w:rPr>
        <w:tab/>
      </w:r>
      <w:r w:rsidRPr="00CC1DA7">
        <w:t>Kód opatření 3.6.1</w:t>
      </w:r>
    </w:p>
    <w:p w14:paraId="32CFE766" w14:textId="77556183" w:rsidR="009A3039" w:rsidRDefault="009A3039" w:rsidP="009A3039">
      <w:pPr>
        <w:pStyle w:val="1cl"/>
        <w:spacing w:before="0"/>
        <w:ind w:left="708"/>
        <w:rPr>
          <w:b w:val="0"/>
          <w:u w:val="none"/>
        </w:rPr>
      </w:pPr>
      <w:r w:rsidRPr="00CC1DA7">
        <w:rPr>
          <w:u w:val="none"/>
        </w:rPr>
        <w:t xml:space="preserve">Název </w:t>
      </w:r>
      <w:r w:rsidR="00F66439" w:rsidRPr="00CC1DA7">
        <w:rPr>
          <w:u w:val="none"/>
        </w:rPr>
        <w:t xml:space="preserve">opatření – </w:t>
      </w:r>
      <w:r w:rsidR="00F66439" w:rsidRPr="00F66439">
        <w:rPr>
          <w:b w:val="0"/>
          <w:bCs/>
          <w:u w:val="none"/>
        </w:rPr>
        <w:t>Reprofilizace</w:t>
      </w:r>
      <w:r w:rsidRPr="00CC1DA7">
        <w:rPr>
          <w:b w:val="0"/>
          <w:u w:val="none"/>
        </w:rPr>
        <w:t xml:space="preserve"> stávající služby domovy pro seniory na službu domovy se zvláštním režimem a dále služby chráněné bydlení na domovy pro seniory nebo domovy se zvláštním režimem pro osoby, které mají sníženou soběstačnost z důvodu chronického duševního onemocnění (stařeckou demencí, Alzheimerovou demencí nebo ostatními typy demencí), jejichž situace vyžaduje pravidelnou pomoc jiné fyzické osoby</w:t>
      </w:r>
    </w:p>
    <w:p w14:paraId="6CECF7A3" w14:textId="77777777" w:rsidR="009A3039" w:rsidRDefault="009A3039" w:rsidP="009A3039">
      <w:pPr>
        <w:pStyle w:val="1cl"/>
        <w:spacing w:before="0"/>
        <w:ind w:left="708"/>
        <w:rPr>
          <w:b w:val="0"/>
          <w:u w:val="none"/>
        </w:rPr>
      </w:pPr>
    </w:p>
    <w:p w14:paraId="59E52246" w14:textId="77777777" w:rsidR="009A3039" w:rsidRPr="00D709B5" w:rsidRDefault="009A3039" w:rsidP="009A3039">
      <w:pPr>
        <w:pStyle w:val="PSX0"/>
        <w:numPr>
          <w:ilvl w:val="0"/>
          <w:numId w:val="0"/>
        </w:numPr>
      </w:pPr>
      <w:r w:rsidRPr="00D709B5">
        <w:t>PS 5 Osoby v krizi a osoby sociálně vyloučené</w:t>
      </w:r>
    </w:p>
    <w:p w14:paraId="4660AD39" w14:textId="77777777" w:rsidR="009A3039" w:rsidRPr="00CC1DA7" w:rsidRDefault="009A3039" w:rsidP="009A3039">
      <w:pPr>
        <w:pStyle w:val="Clxx"/>
      </w:pPr>
      <w:r w:rsidRPr="00CC1DA7">
        <w:t>Cíl 5.1 - Zajištění potřebného rozsahu služby odborného sociálního poradenství v OK</w:t>
      </w:r>
    </w:p>
    <w:p w14:paraId="05E23CBA" w14:textId="77777777" w:rsidR="009A3039" w:rsidRPr="00CC1DA7" w:rsidRDefault="009A3039" w:rsidP="00F66439">
      <w:pPr>
        <w:pStyle w:val="Kodopaten"/>
        <w:spacing w:before="0"/>
      </w:pPr>
      <w:r w:rsidRPr="00CC1DA7">
        <w:t>Kód opatření 5.1.3</w:t>
      </w:r>
      <w:r w:rsidRPr="00CC1DA7">
        <w:tab/>
      </w:r>
    </w:p>
    <w:p w14:paraId="6654AEFF" w14:textId="3CD5A03D" w:rsidR="009A3039" w:rsidRDefault="009A3039" w:rsidP="009A3039">
      <w:pPr>
        <w:keepNext/>
        <w:keepLines/>
        <w:pBdr>
          <w:bottom w:val="nil"/>
        </w:pBdr>
        <w:spacing w:before="0"/>
        <w:ind w:left="708"/>
        <w:outlineLvl w:val="3"/>
        <w:rPr>
          <w:rFonts w:eastAsia="Arial Unicode MS"/>
          <w:bCs/>
          <w:i/>
          <w:szCs w:val="26"/>
          <w:lang w:eastAsia="cs-CZ"/>
        </w:rPr>
      </w:pPr>
      <w:r w:rsidRPr="00CC1DA7">
        <w:rPr>
          <w:rFonts w:eastAsia="Arial Unicode MS"/>
          <w:b/>
          <w:bCs/>
          <w:szCs w:val="26"/>
          <w:lang w:eastAsia="cs-CZ"/>
        </w:rPr>
        <w:t xml:space="preserve">Název </w:t>
      </w:r>
      <w:r w:rsidR="00F66439" w:rsidRPr="00CC1DA7">
        <w:rPr>
          <w:rFonts w:eastAsia="Arial Unicode MS"/>
          <w:b/>
          <w:bCs/>
          <w:szCs w:val="26"/>
          <w:lang w:eastAsia="cs-CZ"/>
        </w:rPr>
        <w:t xml:space="preserve">opatření </w:t>
      </w:r>
      <w:r w:rsidR="00F66439" w:rsidRPr="002B69FE">
        <w:rPr>
          <w:rFonts w:eastAsia="Arial Unicode MS"/>
          <w:b/>
          <w:szCs w:val="26"/>
          <w:lang w:eastAsia="cs-CZ"/>
        </w:rPr>
        <w:t xml:space="preserve">– </w:t>
      </w:r>
      <w:r w:rsidR="00F66439" w:rsidRPr="00F66439">
        <w:rPr>
          <w:rFonts w:eastAsia="Arial Unicode MS"/>
          <w:bCs/>
          <w:szCs w:val="26"/>
          <w:lang w:eastAsia="cs-CZ"/>
        </w:rPr>
        <w:t>Zajištění</w:t>
      </w:r>
      <w:r w:rsidRPr="00CC1DA7">
        <w:rPr>
          <w:rFonts w:eastAsia="Arial Unicode MS"/>
          <w:bCs/>
          <w:szCs w:val="26"/>
          <w:lang w:eastAsia="cs-CZ"/>
        </w:rPr>
        <w:t xml:space="preserve"> ambulantní nebo terénní formy sociální služby odborného sociálního poradenství 2 pracovními úvazky pracovníků v přímé péči v ORP Lipník nad Bečvou a ORP Hranice pro oběti domácího násilí, oběti obchodu s lidmi a oběti trestné činnosti</w:t>
      </w:r>
      <w:r w:rsidR="00183823">
        <w:rPr>
          <w:rFonts w:eastAsia="Arial Unicode MS"/>
          <w:bCs/>
          <w:szCs w:val="26"/>
          <w:lang w:eastAsia="cs-CZ"/>
        </w:rPr>
        <w:t xml:space="preserve"> </w:t>
      </w:r>
      <w:r w:rsidRPr="00CC1DA7">
        <w:rPr>
          <w:rFonts w:eastAsia="Arial Unicode MS"/>
          <w:bCs/>
          <w:i/>
          <w:szCs w:val="26"/>
          <w:lang w:eastAsia="cs-CZ"/>
        </w:rPr>
        <w:t>(opatření naplněno od roku 2025 částečně 1,3 úvazkem)</w:t>
      </w:r>
    </w:p>
    <w:p w14:paraId="59CA5D1A" w14:textId="6A710ABE" w:rsidR="009A3039" w:rsidRPr="00D709B5" w:rsidRDefault="009A3039" w:rsidP="009A3039">
      <w:pPr>
        <w:pStyle w:val="Kodopaten"/>
      </w:pPr>
      <w:r w:rsidRPr="00D709B5">
        <w:t>Kód opatření 5.</w:t>
      </w:r>
      <w:r>
        <w:t>5</w:t>
      </w:r>
      <w:r w:rsidRPr="00D709B5">
        <w:t>.</w:t>
      </w:r>
      <w:r>
        <w:t>1</w:t>
      </w:r>
      <w:r w:rsidRPr="00D709B5">
        <w:tab/>
      </w:r>
    </w:p>
    <w:p w14:paraId="4362A0F0" w14:textId="7D543D0A" w:rsidR="009A3039" w:rsidRPr="00D709B5" w:rsidRDefault="009A3039" w:rsidP="009A3039">
      <w:pPr>
        <w:keepNext/>
        <w:keepLines/>
        <w:pBdr>
          <w:bottom w:val="nil"/>
        </w:pBdr>
        <w:spacing w:before="0"/>
        <w:ind w:left="708"/>
        <w:outlineLvl w:val="3"/>
        <w:rPr>
          <w:rFonts w:eastAsia="Arial Unicode MS"/>
          <w:bCs/>
          <w:szCs w:val="26"/>
          <w:lang w:eastAsia="cs-CZ"/>
        </w:rPr>
      </w:pPr>
      <w:r w:rsidRPr="00D709B5">
        <w:rPr>
          <w:rFonts w:eastAsia="Arial Unicode MS"/>
          <w:b/>
          <w:bCs/>
          <w:szCs w:val="26"/>
          <w:lang w:eastAsia="cs-CZ"/>
        </w:rPr>
        <w:t xml:space="preserve">Název </w:t>
      </w:r>
      <w:r w:rsidR="00F66439" w:rsidRPr="00D709B5">
        <w:rPr>
          <w:rFonts w:eastAsia="Arial Unicode MS"/>
          <w:b/>
          <w:bCs/>
          <w:szCs w:val="26"/>
          <w:lang w:eastAsia="cs-CZ"/>
        </w:rPr>
        <w:t xml:space="preserve">opatření </w:t>
      </w:r>
      <w:r w:rsidR="00F66439" w:rsidRPr="00D709B5">
        <w:rPr>
          <w:rFonts w:eastAsia="Arial Unicode MS"/>
          <w:bCs/>
          <w:szCs w:val="26"/>
          <w:lang w:eastAsia="cs-CZ"/>
        </w:rPr>
        <w:t>– Zajištění</w:t>
      </w:r>
      <w:r w:rsidRPr="00971BA2">
        <w:rPr>
          <w:rFonts w:eastAsia="Arial Unicode MS"/>
          <w:bCs/>
          <w:szCs w:val="26"/>
          <w:lang w:eastAsia="cs-CZ"/>
        </w:rPr>
        <w:t xml:space="preserve"> ambulantní nebo terénní formy sociální služby nízkoprahového denního centra 6,5 pracovními úvazky pracovníků v přímé péči v ORP Zábřeh, ORP Mohelnice a ORP Přerov pro osoby bez přístřeší</w:t>
      </w:r>
    </w:p>
    <w:p w14:paraId="39C4DFA5" w14:textId="77777777" w:rsidR="009A3039" w:rsidRDefault="009A3039" w:rsidP="009A3039">
      <w:pPr>
        <w:keepNext/>
        <w:keepLines/>
        <w:pBdr>
          <w:bottom w:val="nil"/>
        </w:pBdr>
        <w:spacing w:before="0"/>
        <w:ind w:left="708"/>
        <w:outlineLvl w:val="3"/>
        <w:rPr>
          <w:rFonts w:eastAsia="Arial Unicode MS"/>
          <w:bCs/>
          <w:i/>
          <w:szCs w:val="26"/>
          <w:lang w:eastAsia="cs-CZ"/>
        </w:rPr>
      </w:pPr>
      <w:r w:rsidRPr="00D709B5">
        <w:rPr>
          <w:rFonts w:eastAsia="Arial Unicode MS"/>
          <w:bCs/>
          <w:i/>
          <w:szCs w:val="26"/>
          <w:lang w:eastAsia="cs-CZ"/>
        </w:rPr>
        <w:t xml:space="preserve">(opatření naplněno </w:t>
      </w:r>
      <w:r>
        <w:rPr>
          <w:rFonts w:eastAsia="Arial Unicode MS"/>
          <w:bCs/>
          <w:i/>
          <w:szCs w:val="26"/>
          <w:lang w:eastAsia="cs-CZ"/>
        </w:rPr>
        <w:t xml:space="preserve">od roku 2024 </w:t>
      </w:r>
      <w:r w:rsidRPr="00D709B5">
        <w:rPr>
          <w:rFonts w:eastAsia="Arial Unicode MS"/>
          <w:bCs/>
          <w:i/>
          <w:szCs w:val="26"/>
          <w:lang w:eastAsia="cs-CZ"/>
        </w:rPr>
        <w:t xml:space="preserve">částečně </w:t>
      </w:r>
      <w:r>
        <w:rPr>
          <w:rFonts w:eastAsia="Arial Unicode MS"/>
          <w:bCs/>
          <w:i/>
          <w:szCs w:val="26"/>
          <w:lang w:eastAsia="cs-CZ"/>
        </w:rPr>
        <w:t>1</w:t>
      </w:r>
      <w:r w:rsidRPr="00D709B5">
        <w:rPr>
          <w:rFonts w:eastAsia="Arial Unicode MS"/>
          <w:bCs/>
          <w:i/>
          <w:szCs w:val="26"/>
          <w:lang w:eastAsia="cs-CZ"/>
        </w:rPr>
        <w:t xml:space="preserve"> úvazkem)</w:t>
      </w:r>
    </w:p>
    <w:p w14:paraId="50C48938" w14:textId="77777777" w:rsidR="009A3039" w:rsidRDefault="009A3039" w:rsidP="009A3039">
      <w:pPr>
        <w:keepNext/>
        <w:keepLines/>
        <w:pBdr>
          <w:bottom w:val="nil"/>
        </w:pBdr>
        <w:spacing w:before="0"/>
        <w:outlineLvl w:val="3"/>
        <w:rPr>
          <w:rFonts w:eastAsia="Arial Unicode MS"/>
          <w:bCs/>
          <w:i/>
          <w:szCs w:val="26"/>
          <w:lang w:eastAsia="cs-CZ"/>
        </w:rPr>
      </w:pPr>
    </w:p>
    <w:p w14:paraId="1ED0FFBD" w14:textId="77777777" w:rsidR="009A3039" w:rsidRPr="00D709B5" w:rsidRDefault="009A3039" w:rsidP="009A3039">
      <w:pPr>
        <w:pStyle w:val="PSX0"/>
        <w:numPr>
          <w:ilvl w:val="0"/>
          <w:numId w:val="0"/>
        </w:numPr>
      </w:pPr>
      <w:r w:rsidRPr="00D709B5">
        <w:t xml:space="preserve">PS </w:t>
      </w:r>
      <w:r>
        <w:t>6</w:t>
      </w:r>
      <w:r w:rsidRPr="00D709B5">
        <w:t xml:space="preserve"> Osoby </w:t>
      </w:r>
      <w:r>
        <w:t>ohrožené návykovým jednáním</w:t>
      </w:r>
    </w:p>
    <w:p w14:paraId="52EFB9B2" w14:textId="77777777" w:rsidR="009A3039" w:rsidRPr="00CC1DA7" w:rsidRDefault="009A3039" w:rsidP="009A3039">
      <w:pPr>
        <w:pStyle w:val="Clxx"/>
      </w:pPr>
      <w:r w:rsidRPr="00CC1DA7">
        <w:t xml:space="preserve">Cíl 6.1 - </w:t>
      </w:r>
      <w:r w:rsidRPr="00CC1DA7">
        <w:rPr>
          <w:rFonts w:eastAsia="Arial Unicode MS"/>
        </w:rPr>
        <w:t>Zajištění potřebného rozsahu sociálních služeb pro osoby ohrožené závislostí nebo závislé na návykových látkách v OK</w:t>
      </w:r>
    </w:p>
    <w:p w14:paraId="51B3B8CE" w14:textId="77777777" w:rsidR="009A3039" w:rsidRPr="00CC1DA7" w:rsidRDefault="009A3039" w:rsidP="00F66439">
      <w:pPr>
        <w:pStyle w:val="Kodopaten"/>
        <w:spacing w:before="0"/>
      </w:pPr>
      <w:r w:rsidRPr="00CC1DA7">
        <w:t>Kód opatření 6.1.1</w:t>
      </w:r>
      <w:r w:rsidRPr="00CC1DA7">
        <w:tab/>
      </w:r>
    </w:p>
    <w:p w14:paraId="15B91E19" w14:textId="23E955A3" w:rsidR="009A3039" w:rsidRDefault="009A3039" w:rsidP="009A3039">
      <w:pPr>
        <w:keepNext/>
        <w:keepLines/>
        <w:pBdr>
          <w:bottom w:val="nil"/>
        </w:pBdr>
        <w:spacing w:before="0"/>
        <w:ind w:left="708"/>
        <w:outlineLvl w:val="3"/>
        <w:rPr>
          <w:rFonts w:eastAsia="Arial Unicode MS"/>
          <w:bCs/>
          <w:i/>
          <w:szCs w:val="26"/>
          <w:lang w:eastAsia="cs-CZ"/>
        </w:rPr>
      </w:pPr>
      <w:r w:rsidRPr="00CC1DA7">
        <w:rPr>
          <w:rFonts w:eastAsia="Arial Unicode MS"/>
          <w:b/>
          <w:bCs/>
          <w:szCs w:val="26"/>
          <w:lang w:eastAsia="cs-CZ"/>
        </w:rPr>
        <w:lastRenderedPageBreak/>
        <w:t xml:space="preserve">Název </w:t>
      </w:r>
      <w:r w:rsidR="00F66439" w:rsidRPr="00CC1DA7">
        <w:rPr>
          <w:rFonts w:eastAsia="Arial Unicode MS"/>
          <w:b/>
          <w:bCs/>
          <w:szCs w:val="26"/>
          <w:lang w:eastAsia="cs-CZ"/>
        </w:rPr>
        <w:t xml:space="preserve">opatření </w:t>
      </w:r>
      <w:r w:rsidR="00F66439" w:rsidRPr="00CC1DA7">
        <w:rPr>
          <w:rFonts w:eastAsia="Arial Unicode MS"/>
          <w:bCs/>
          <w:szCs w:val="26"/>
          <w:lang w:eastAsia="cs-CZ"/>
        </w:rPr>
        <w:t>– Zajištění</w:t>
      </w:r>
      <w:r w:rsidRPr="00CC1DA7">
        <w:rPr>
          <w:rFonts w:eastAsia="Arial Unicode MS"/>
          <w:bCs/>
          <w:szCs w:val="26"/>
          <w:lang w:eastAsia="cs-CZ"/>
        </w:rPr>
        <w:t xml:space="preserve"> potřebného rozsahu sociálních služeb pro osoby ohrožené závislostí nebo závislé na návykových látkách v</w:t>
      </w:r>
      <w:r w:rsidR="00183823">
        <w:rPr>
          <w:rFonts w:eastAsia="Arial Unicode MS"/>
          <w:bCs/>
          <w:szCs w:val="26"/>
          <w:lang w:eastAsia="cs-CZ"/>
        </w:rPr>
        <w:t> </w:t>
      </w:r>
      <w:r w:rsidRPr="00CC1DA7">
        <w:rPr>
          <w:rFonts w:eastAsia="Arial Unicode MS"/>
          <w:bCs/>
          <w:szCs w:val="26"/>
          <w:lang w:eastAsia="cs-CZ"/>
        </w:rPr>
        <w:t>OK</w:t>
      </w:r>
      <w:r w:rsidR="00183823">
        <w:rPr>
          <w:rFonts w:eastAsia="Arial Unicode MS"/>
          <w:bCs/>
          <w:szCs w:val="26"/>
          <w:lang w:eastAsia="cs-CZ"/>
        </w:rPr>
        <w:t xml:space="preserve"> </w:t>
      </w:r>
      <w:r w:rsidRPr="00CC1DA7">
        <w:rPr>
          <w:rFonts w:eastAsia="Arial Unicode MS"/>
          <w:bCs/>
          <w:i/>
          <w:szCs w:val="26"/>
          <w:lang w:eastAsia="cs-CZ"/>
        </w:rPr>
        <w:t>(opatření od roku 2024 naplněno 2,5 úvazky, od roku 2025 navýšeno o 1 úvazek)</w:t>
      </w:r>
    </w:p>
    <w:p w14:paraId="79C465E4" w14:textId="77777777" w:rsidR="009A3039" w:rsidRDefault="009A3039" w:rsidP="009A3039">
      <w:pPr>
        <w:pStyle w:val="Clxx"/>
      </w:pPr>
      <w:r w:rsidRPr="00D709B5">
        <w:t xml:space="preserve">Cíl </w:t>
      </w:r>
      <w:r>
        <w:t>6</w:t>
      </w:r>
      <w:r w:rsidRPr="00D709B5">
        <w:t>.</w:t>
      </w:r>
      <w:r>
        <w:t>2</w:t>
      </w:r>
      <w:r w:rsidRPr="00D709B5">
        <w:t xml:space="preserve"> - </w:t>
      </w:r>
      <w:r w:rsidRPr="00D41DBC">
        <w:rPr>
          <w:rFonts w:eastAsia="Calibri"/>
        </w:rPr>
        <w:t>Zajištění služby kontaktního centra pro osoby ohrožené závislostí nebo závislé na návykových látkách v OK</w:t>
      </w:r>
    </w:p>
    <w:p w14:paraId="7E85E099" w14:textId="77777777" w:rsidR="009A3039" w:rsidRDefault="009A3039" w:rsidP="00F66439">
      <w:pPr>
        <w:pStyle w:val="Kodopaten"/>
        <w:spacing w:before="0"/>
      </w:pPr>
      <w:r w:rsidRPr="00D709B5">
        <w:t xml:space="preserve">Kód opatření </w:t>
      </w:r>
      <w:r>
        <w:t>6</w:t>
      </w:r>
      <w:r w:rsidRPr="00D709B5">
        <w:t>.</w:t>
      </w:r>
      <w:r>
        <w:t>2.1</w:t>
      </w:r>
      <w:r w:rsidRPr="00D709B5">
        <w:tab/>
      </w:r>
    </w:p>
    <w:p w14:paraId="710648B0" w14:textId="547E791D" w:rsidR="009A3039" w:rsidRDefault="009A3039" w:rsidP="009A3039">
      <w:pPr>
        <w:keepNext/>
        <w:keepLines/>
        <w:pBdr>
          <w:bottom w:val="nil"/>
        </w:pBdr>
        <w:spacing w:before="0"/>
        <w:ind w:left="708"/>
        <w:outlineLvl w:val="3"/>
        <w:rPr>
          <w:rFonts w:eastAsia="Arial Unicode MS"/>
          <w:bCs/>
          <w:i/>
          <w:szCs w:val="26"/>
          <w:lang w:eastAsia="cs-CZ"/>
        </w:rPr>
      </w:pPr>
      <w:r w:rsidRPr="00D709B5">
        <w:rPr>
          <w:rFonts w:eastAsia="Arial Unicode MS"/>
          <w:b/>
          <w:bCs/>
          <w:szCs w:val="26"/>
          <w:lang w:eastAsia="cs-CZ"/>
        </w:rPr>
        <w:t xml:space="preserve">Název </w:t>
      </w:r>
      <w:r w:rsidR="00F66439" w:rsidRPr="00D709B5">
        <w:rPr>
          <w:rFonts w:eastAsia="Arial Unicode MS"/>
          <w:b/>
          <w:bCs/>
          <w:szCs w:val="26"/>
          <w:lang w:eastAsia="cs-CZ"/>
        </w:rPr>
        <w:t xml:space="preserve">opatření </w:t>
      </w:r>
      <w:r w:rsidR="00F66439" w:rsidRPr="00D709B5">
        <w:rPr>
          <w:rFonts w:eastAsia="Arial Unicode MS"/>
          <w:bCs/>
          <w:szCs w:val="26"/>
          <w:lang w:eastAsia="cs-CZ"/>
        </w:rPr>
        <w:t>– Zajištění</w:t>
      </w:r>
      <w:r w:rsidRPr="00F54B2A">
        <w:rPr>
          <w:rFonts w:eastAsia="Arial Unicode MS"/>
          <w:bCs/>
          <w:szCs w:val="26"/>
          <w:lang w:eastAsia="cs-CZ"/>
        </w:rPr>
        <w:t xml:space="preserve"> ambulantní nebo terénní služby kontaktního centra 3 pracovními úvazky pracovníků v přímé péči v ORP Olomouc pro osoby závislé na alkoholu</w:t>
      </w:r>
      <w:r>
        <w:rPr>
          <w:rFonts w:eastAsia="Arial Unicode MS"/>
          <w:bCs/>
          <w:szCs w:val="26"/>
          <w:lang w:eastAsia="cs-CZ"/>
        </w:rPr>
        <w:t xml:space="preserve"> </w:t>
      </w:r>
      <w:r w:rsidRPr="00D709B5">
        <w:rPr>
          <w:rFonts w:eastAsia="Arial Unicode MS"/>
          <w:bCs/>
          <w:i/>
          <w:szCs w:val="26"/>
          <w:lang w:eastAsia="cs-CZ"/>
        </w:rPr>
        <w:t>(opatření naplněno</w:t>
      </w:r>
      <w:r>
        <w:rPr>
          <w:rFonts w:eastAsia="Arial Unicode MS"/>
          <w:bCs/>
          <w:i/>
          <w:szCs w:val="26"/>
          <w:lang w:eastAsia="cs-CZ"/>
        </w:rPr>
        <w:t xml:space="preserve"> od roku 2024 částečně</w:t>
      </w:r>
      <w:r w:rsidRPr="00D709B5">
        <w:rPr>
          <w:rFonts w:eastAsia="Arial Unicode MS"/>
          <w:bCs/>
          <w:i/>
          <w:szCs w:val="26"/>
          <w:lang w:eastAsia="cs-CZ"/>
        </w:rPr>
        <w:t xml:space="preserve"> </w:t>
      </w:r>
      <w:r>
        <w:rPr>
          <w:rFonts w:eastAsia="Arial Unicode MS"/>
          <w:bCs/>
          <w:i/>
          <w:szCs w:val="26"/>
          <w:lang w:eastAsia="cs-CZ"/>
        </w:rPr>
        <w:t>2</w:t>
      </w:r>
      <w:r w:rsidRPr="00D709B5">
        <w:rPr>
          <w:rFonts w:eastAsia="Arial Unicode MS"/>
          <w:bCs/>
          <w:i/>
          <w:szCs w:val="26"/>
          <w:lang w:eastAsia="cs-CZ"/>
        </w:rPr>
        <w:t xml:space="preserve"> úvazk</w:t>
      </w:r>
      <w:r>
        <w:rPr>
          <w:rFonts w:eastAsia="Arial Unicode MS"/>
          <w:bCs/>
          <w:i/>
          <w:szCs w:val="26"/>
          <w:lang w:eastAsia="cs-CZ"/>
        </w:rPr>
        <w:t>y</w:t>
      </w:r>
      <w:r w:rsidRPr="00D709B5">
        <w:rPr>
          <w:rFonts w:eastAsia="Arial Unicode MS"/>
          <w:bCs/>
          <w:i/>
          <w:szCs w:val="26"/>
          <w:lang w:eastAsia="cs-CZ"/>
        </w:rPr>
        <w:t>)</w:t>
      </w:r>
    </w:p>
    <w:p w14:paraId="191F7290" w14:textId="77777777" w:rsidR="009A3039" w:rsidRPr="00D709B5" w:rsidRDefault="009A3039" w:rsidP="009A3039">
      <w:pPr>
        <w:pStyle w:val="Kodopaten"/>
      </w:pPr>
    </w:p>
    <w:p w14:paraId="667AC412" w14:textId="719E53BC" w:rsidR="009A3039" w:rsidRPr="00D25E61" w:rsidRDefault="009A3039" w:rsidP="009A3039">
      <w:pPr>
        <w:pStyle w:val="Nadpis2"/>
        <w:rPr>
          <w:color w:val="FF0000"/>
        </w:rPr>
      </w:pPr>
      <w:bookmarkStart w:id="83" w:name="_Toc165618078"/>
      <w:bookmarkStart w:id="84" w:name="_Toc198560655"/>
      <w:r w:rsidRPr="00055B84">
        <w:t>5.2 Zařazení nových sociálních služeb do sítě sociálních služeb</w:t>
      </w:r>
      <w:bookmarkEnd w:id="83"/>
      <w:bookmarkEnd w:id="84"/>
      <w:r w:rsidRPr="00055B84">
        <w:t xml:space="preserve"> </w:t>
      </w:r>
    </w:p>
    <w:p w14:paraId="6D1D86CF" w14:textId="77777777" w:rsidR="00CC1DA7" w:rsidRDefault="00CC1DA7" w:rsidP="00CC1DA7">
      <w:pPr>
        <w:rPr>
          <w:lang w:eastAsia="cs-CZ"/>
        </w:rPr>
      </w:pPr>
      <w:r w:rsidRPr="004D4FB5">
        <w:rPr>
          <w:lang w:eastAsia="cs-CZ"/>
        </w:rPr>
        <w:t>Zařazením nových sociálních služeb do sítě sociálních služeb OK byla na rok 202</w:t>
      </w:r>
      <w:r>
        <w:rPr>
          <w:lang w:eastAsia="cs-CZ"/>
        </w:rPr>
        <w:t xml:space="preserve">6 </w:t>
      </w:r>
      <w:r w:rsidRPr="004D4FB5">
        <w:rPr>
          <w:lang w:eastAsia="cs-CZ"/>
        </w:rPr>
        <w:t xml:space="preserve">naplněna </w:t>
      </w:r>
      <w:r>
        <w:rPr>
          <w:lang w:eastAsia="cs-CZ"/>
        </w:rPr>
        <w:t xml:space="preserve">níže uvedená </w:t>
      </w:r>
      <w:r w:rsidRPr="004D4FB5">
        <w:rPr>
          <w:lang w:eastAsia="cs-CZ"/>
        </w:rPr>
        <w:t>opatření Střednědobého plánu rozvoje sociálních služeb Olomo</w:t>
      </w:r>
      <w:r>
        <w:rPr>
          <w:lang w:eastAsia="cs-CZ"/>
        </w:rPr>
        <w:t>uckého kraje pro roky 2024-2026</w:t>
      </w:r>
      <w:r w:rsidRPr="004D4FB5">
        <w:rPr>
          <w:lang w:eastAsia="cs-CZ"/>
        </w:rPr>
        <w:t>.</w:t>
      </w:r>
    </w:p>
    <w:p w14:paraId="20C9B4D4" w14:textId="77777777" w:rsidR="00CC1DA7" w:rsidRPr="00C07DB0" w:rsidRDefault="00CC1DA7" w:rsidP="00CC1DA7">
      <w:pPr>
        <w:pStyle w:val="PSX0"/>
        <w:numPr>
          <w:ilvl w:val="0"/>
          <w:numId w:val="0"/>
        </w:numPr>
      </w:pPr>
      <w:r w:rsidRPr="00C07DB0">
        <w:t>PS 1 Děti, mládež a rodina</w:t>
      </w:r>
    </w:p>
    <w:p w14:paraId="752AE5C8" w14:textId="77777777" w:rsidR="00CC1DA7" w:rsidRPr="00F74454" w:rsidRDefault="00CC1DA7" w:rsidP="00F66439">
      <w:pPr>
        <w:pStyle w:val="Clxx"/>
      </w:pPr>
      <w:r w:rsidRPr="00F74454">
        <w:t>Cíl 1.</w:t>
      </w:r>
      <w:r>
        <w:t>1</w:t>
      </w:r>
      <w:r w:rsidRPr="00F74454">
        <w:tab/>
        <w:t xml:space="preserve"> - Zajištění potřebného rozsahu sociálně aktivizační služby pro rodiny s</w:t>
      </w:r>
      <w:r>
        <w:t> </w:t>
      </w:r>
      <w:r w:rsidRPr="00F74454">
        <w:t>dětmi v OK</w:t>
      </w:r>
    </w:p>
    <w:p w14:paraId="09BE0F6A" w14:textId="77777777" w:rsidR="00CC1DA7" w:rsidRPr="00F74454" w:rsidRDefault="00CC1DA7" w:rsidP="00F66439">
      <w:pPr>
        <w:pStyle w:val="Clxx"/>
        <w:spacing w:before="0" w:line="240" w:lineRule="auto"/>
        <w:ind w:firstLine="708"/>
      </w:pPr>
      <w:r w:rsidRPr="00F74454">
        <w:t>Kód opatření 1.</w:t>
      </w:r>
      <w:r>
        <w:t>1</w:t>
      </w:r>
      <w:r w:rsidRPr="00F74454">
        <w:t>.1</w:t>
      </w:r>
    </w:p>
    <w:p w14:paraId="5B61FC65" w14:textId="49871DDD" w:rsidR="00CC1DA7" w:rsidRPr="00F74454" w:rsidRDefault="00CC1DA7" w:rsidP="00CC1DA7">
      <w:pPr>
        <w:pStyle w:val="Clxx"/>
        <w:spacing w:before="0"/>
        <w:ind w:left="708"/>
        <w:rPr>
          <w:b w:val="0"/>
          <w:bCs/>
          <w:u w:val="none"/>
        </w:rPr>
      </w:pPr>
      <w:r w:rsidRPr="002B69FE">
        <w:rPr>
          <w:u w:val="none"/>
        </w:rPr>
        <w:t xml:space="preserve">Název </w:t>
      </w:r>
      <w:r w:rsidR="002B69FE" w:rsidRPr="002B69FE">
        <w:rPr>
          <w:u w:val="none"/>
        </w:rPr>
        <w:t xml:space="preserve">opatření – </w:t>
      </w:r>
      <w:r w:rsidR="002B69FE" w:rsidRPr="002B69FE">
        <w:rPr>
          <w:b w:val="0"/>
          <w:bCs/>
          <w:u w:val="none"/>
        </w:rPr>
        <w:t>Zajištění</w:t>
      </w:r>
      <w:r w:rsidRPr="00F74454">
        <w:rPr>
          <w:b w:val="0"/>
          <w:bCs/>
          <w:u w:val="none"/>
        </w:rPr>
        <w:t xml:space="preserve"> terénní nebo ambulantní formy služby sociálně aktivizační služby pro rodiny s dětmi s ohroženým příznivým vývojem v důsledku nepříznivé sociální situace rodiny dle zjištěné potřebnosti 5 pracovními úvazky pracovníků v přímé péči v</w:t>
      </w:r>
      <w:r>
        <w:rPr>
          <w:b w:val="0"/>
          <w:bCs/>
          <w:u w:val="none"/>
        </w:rPr>
        <w:t> </w:t>
      </w:r>
      <w:r w:rsidRPr="00F74454">
        <w:rPr>
          <w:b w:val="0"/>
          <w:bCs/>
          <w:u w:val="none"/>
        </w:rPr>
        <w:t>OK</w:t>
      </w:r>
      <w:r>
        <w:rPr>
          <w:b w:val="0"/>
          <w:bCs/>
          <w:u w:val="none"/>
        </w:rPr>
        <w:t xml:space="preserve"> </w:t>
      </w:r>
      <w:r w:rsidRPr="00C07DB0">
        <w:rPr>
          <w:b w:val="0"/>
          <w:bCs/>
          <w:i/>
          <w:iCs/>
          <w:u w:val="none"/>
        </w:rPr>
        <w:t xml:space="preserve">(opatření </w:t>
      </w:r>
      <w:r w:rsidR="0079002D">
        <w:rPr>
          <w:b w:val="0"/>
          <w:bCs/>
          <w:i/>
          <w:iCs/>
          <w:u w:val="none"/>
        </w:rPr>
        <w:t xml:space="preserve">od roku 2025 </w:t>
      </w:r>
      <w:r w:rsidRPr="00C07DB0">
        <w:rPr>
          <w:b w:val="0"/>
          <w:bCs/>
          <w:i/>
          <w:iCs/>
          <w:u w:val="none"/>
        </w:rPr>
        <w:t>naplněno)</w:t>
      </w:r>
    </w:p>
    <w:p w14:paraId="591C92F2" w14:textId="77777777" w:rsidR="00CC1DA7" w:rsidRDefault="00CC1DA7" w:rsidP="00CC1DA7">
      <w:pPr>
        <w:pStyle w:val="Clxx"/>
      </w:pPr>
    </w:p>
    <w:p w14:paraId="383E291A" w14:textId="77777777" w:rsidR="00CC1DA7" w:rsidRPr="0079002D" w:rsidRDefault="00CC1DA7" w:rsidP="00CC1DA7">
      <w:pPr>
        <w:pStyle w:val="Clxx"/>
      </w:pPr>
      <w:r w:rsidRPr="0079002D">
        <w:t>Cíl 1. 2 - Zajištění potřebného rozsahu služby nízkoprahového zařízení pro děti   a mládež v OK</w:t>
      </w:r>
    </w:p>
    <w:p w14:paraId="43BBA675" w14:textId="77777777" w:rsidR="00CC1DA7" w:rsidRPr="0079002D" w:rsidRDefault="00CC1DA7" w:rsidP="00F66439">
      <w:pPr>
        <w:pStyle w:val="Clxx"/>
        <w:spacing w:before="0"/>
        <w:ind w:firstLine="708"/>
      </w:pPr>
      <w:r w:rsidRPr="0079002D">
        <w:t>Kód opatření 1.2.1</w:t>
      </w:r>
    </w:p>
    <w:p w14:paraId="10EDB272" w14:textId="46145E81" w:rsidR="00CC1DA7" w:rsidRDefault="00CC1DA7" w:rsidP="00CC1DA7">
      <w:pPr>
        <w:pStyle w:val="Clxx"/>
        <w:spacing w:before="0"/>
        <w:ind w:left="708"/>
      </w:pPr>
      <w:r w:rsidRPr="002B69FE">
        <w:rPr>
          <w:u w:val="none"/>
        </w:rPr>
        <w:t xml:space="preserve">Název </w:t>
      </w:r>
      <w:r w:rsidR="002B69FE" w:rsidRPr="002B69FE">
        <w:rPr>
          <w:u w:val="none"/>
        </w:rPr>
        <w:t xml:space="preserve">opatření – </w:t>
      </w:r>
      <w:r w:rsidR="002B69FE" w:rsidRPr="002B69FE">
        <w:rPr>
          <w:b w:val="0"/>
          <w:bCs/>
          <w:u w:val="none"/>
        </w:rPr>
        <w:t>Zajištění</w:t>
      </w:r>
      <w:r w:rsidRPr="0079002D">
        <w:rPr>
          <w:b w:val="0"/>
          <w:bCs/>
          <w:u w:val="none"/>
        </w:rPr>
        <w:t xml:space="preserve"> ambulantní nebo terénní formy služby nízkoprahová zařízení pro děti a mládež dle zjištěné potřebnosti 2 pracovními úvazky pracovníků v přímé péči v OK </w:t>
      </w:r>
      <w:r w:rsidRPr="0079002D">
        <w:rPr>
          <w:b w:val="0"/>
          <w:bCs/>
          <w:i/>
          <w:iCs/>
          <w:u w:val="none"/>
        </w:rPr>
        <w:t>(opatření od roku 2026 naplněno)</w:t>
      </w:r>
    </w:p>
    <w:p w14:paraId="09E36E06" w14:textId="77777777" w:rsidR="00CC1DA7" w:rsidRDefault="00CC1DA7" w:rsidP="00CC1DA7">
      <w:pPr>
        <w:pStyle w:val="Clxx"/>
      </w:pPr>
    </w:p>
    <w:p w14:paraId="75008EE7" w14:textId="77777777" w:rsidR="00CC1DA7" w:rsidRPr="00C07DB0" w:rsidRDefault="00CC1DA7" w:rsidP="00CC1DA7">
      <w:pPr>
        <w:pStyle w:val="Clxx"/>
      </w:pPr>
      <w:r w:rsidRPr="00C07DB0">
        <w:t>Cíl 1.</w:t>
      </w:r>
      <w:r>
        <w:t>3</w:t>
      </w:r>
      <w:r w:rsidRPr="00C07DB0">
        <w:t xml:space="preserve"> – </w:t>
      </w:r>
      <w:r w:rsidRPr="00C07DB0">
        <w:rPr>
          <w:rFonts w:eastAsia="Arial Unicode MS"/>
        </w:rPr>
        <w:t>Zajištění potřebného rozsahu služby odborné sociální poradenství v OK</w:t>
      </w:r>
    </w:p>
    <w:p w14:paraId="317732FF" w14:textId="77777777" w:rsidR="00CC1DA7" w:rsidRPr="00C07DB0" w:rsidRDefault="00CC1DA7" w:rsidP="00F66439">
      <w:pPr>
        <w:pStyle w:val="Kodopaten"/>
        <w:spacing w:before="0"/>
      </w:pPr>
      <w:r w:rsidRPr="00C07DB0">
        <w:t xml:space="preserve">Kód opatření 1.3.1 </w:t>
      </w:r>
    </w:p>
    <w:p w14:paraId="44EC3CE0" w14:textId="5F918458" w:rsidR="00CC1DA7" w:rsidRPr="00C56405" w:rsidRDefault="00CC1DA7" w:rsidP="00CC1DA7">
      <w:pPr>
        <w:spacing w:before="0"/>
        <w:ind w:left="708"/>
        <w:rPr>
          <w:i/>
          <w:highlight w:val="green"/>
          <w:lang w:eastAsia="cs-CZ"/>
        </w:rPr>
      </w:pPr>
      <w:r w:rsidRPr="002B69FE">
        <w:rPr>
          <w:b/>
          <w:lang w:eastAsia="cs-CZ"/>
        </w:rPr>
        <w:t>Název opatření</w:t>
      </w:r>
      <w:r w:rsidRPr="002B69FE">
        <w:rPr>
          <w:lang w:eastAsia="cs-CZ"/>
        </w:rPr>
        <w:t xml:space="preserve"> </w:t>
      </w:r>
      <w:r w:rsidRPr="002B69FE">
        <w:rPr>
          <w:b/>
          <w:bCs/>
          <w:lang w:eastAsia="cs-CZ"/>
        </w:rPr>
        <w:t>–</w:t>
      </w:r>
      <w:r w:rsidRPr="00C07DB0">
        <w:rPr>
          <w:lang w:eastAsia="cs-CZ"/>
        </w:rPr>
        <w:t xml:space="preserve"> </w:t>
      </w:r>
      <w:r w:rsidRPr="00C07DB0">
        <w:rPr>
          <w:rFonts w:eastAsia="Arial Unicode MS"/>
          <w:lang w:eastAsia="cs-CZ"/>
        </w:rPr>
        <w:t>Zajištění</w:t>
      </w:r>
      <w:r w:rsidRPr="008C17C3">
        <w:rPr>
          <w:rFonts w:eastAsia="Arial Unicode MS"/>
          <w:lang w:eastAsia="cs-CZ"/>
        </w:rPr>
        <w:t xml:space="preserve"> ambulantní formy služby odborné sociální poradenství pro rodiny s dětmi s ohroženým příznivým vývojem v důsledku </w:t>
      </w:r>
      <w:r w:rsidRPr="008C17C3">
        <w:rPr>
          <w:rFonts w:eastAsia="Arial Unicode MS"/>
          <w:lang w:eastAsia="cs-CZ"/>
        </w:rPr>
        <w:lastRenderedPageBreak/>
        <w:t>nepř</w:t>
      </w:r>
      <w:r>
        <w:rPr>
          <w:rFonts w:eastAsia="Arial Unicode MS"/>
          <w:lang w:eastAsia="cs-CZ"/>
        </w:rPr>
        <w:t>íznivé sociální situace rodiny dle zjištěné potřebnosti 5</w:t>
      </w:r>
      <w:r w:rsidRPr="008C17C3">
        <w:rPr>
          <w:rFonts w:eastAsia="Arial Unicode MS"/>
          <w:lang w:eastAsia="cs-CZ"/>
        </w:rPr>
        <w:t xml:space="preserve"> pracovními úvazky pracovníků v přímé péči v</w:t>
      </w:r>
      <w:r>
        <w:rPr>
          <w:rFonts w:eastAsia="Arial Unicode MS"/>
          <w:lang w:eastAsia="cs-CZ"/>
        </w:rPr>
        <w:t> </w:t>
      </w:r>
      <w:r w:rsidRPr="008C17C3">
        <w:rPr>
          <w:rFonts w:eastAsia="Arial Unicode MS"/>
          <w:lang w:eastAsia="cs-CZ"/>
        </w:rPr>
        <w:t>OK</w:t>
      </w:r>
      <w:r>
        <w:rPr>
          <w:rFonts w:eastAsia="Arial Unicode MS"/>
          <w:lang w:eastAsia="cs-CZ"/>
        </w:rPr>
        <w:t xml:space="preserve"> </w:t>
      </w:r>
      <w:r w:rsidRPr="00C07DB0">
        <w:rPr>
          <w:rFonts w:eastAsia="Arial Unicode MS"/>
          <w:i/>
          <w:iCs/>
          <w:lang w:eastAsia="cs-CZ"/>
        </w:rPr>
        <w:t>(opatření</w:t>
      </w:r>
      <w:r w:rsidR="0079002D">
        <w:rPr>
          <w:rFonts w:eastAsia="Arial Unicode MS"/>
          <w:i/>
          <w:iCs/>
          <w:lang w:eastAsia="cs-CZ"/>
        </w:rPr>
        <w:t xml:space="preserve"> od roku 2025</w:t>
      </w:r>
      <w:r w:rsidRPr="00C07DB0">
        <w:rPr>
          <w:rFonts w:eastAsia="Arial Unicode MS"/>
          <w:i/>
          <w:iCs/>
          <w:lang w:eastAsia="cs-CZ"/>
        </w:rPr>
        <w:t xml:space="preserve"> naplněno)</w:t>
      </w:r>
    </w:p>
    <w:p w14:paraId="35E827DB" w14:textId="77777777" w:rsidR="00CC1DA7" w:rsidRPr="00931293" w:rsidRDefault="00CC1DA7" w:rsidP="00CC1DA7">
      <w:pPr>
        <w:pStyle w:val="PSX0"/>
        <w:numPr>
          <w:ilvl w:val="0"/>
          <w:numId w:val="0"/>
        </w:numPr>
      </w:pPr>
      <w:r w:rsidRPr="00931293">
        <w:t>PS 2 Osoby se zdravotním postižením</w:t>
      </w:r>
    </w:p>
    <w:p w14:paraId="264DC52A" w14:textId="77777777" w:rsidR="00CC1DA7" w:rsidRPr="0079002D" w:rsidRDefault="00CC1DA7" w:rsidP="00CC1DA7">
      <w:pPr>
        <w:pStyle w:val="Clxx"/>
      </w:pPr>
      <w:r w:rsidRPr="0079002D">
        <w:t>Cíl 2.1 – Zajištění potřebného rozsahu služby odborné sociální poradenství v OK</w:t>
      </w:r>
    </w:p>
    <w:p w14:paraId="1091B67A" w14:textId="77777777" w:rsidR="00CC1DA7" w:rsidRPr="0079002D" w:rsidRDefault="00CC1DA7" w:rsidP="00F66439">
      <w:pPr>
        <w:pStyle w:val="Kodopaten"/>
        <w:spacing w:before="0"/>
      </w:pPr>
      <w:r w:rsidRPr="0079002D">
        <w:t xml:space="preserve">Kód opatření 2.1.1 </w:t>
      </w:r>
    </w:p>
    <w:p w14:paraId="41120E1C" w14:textId="6C8F14BC" w:rsidR="00CC1DA7" w:rsidRPr="00931293" w:rsidRDefault="00CC1DA7" w:rsidP="00CC1DA7">
      <w:pPr>
        <w:spacing w:before="0"/>
        <w:ind w:left="708"/>
        <w:rPr>
          <w:i/>
          <w:lang w:eastAsia="cs-CZ"/>
        </w:rPr>
      </w:pPr>
      <w:r w:rsidRPr="0079002D">
        <w:rPr>
          <w:b/>
          <w:lang w:eastAsia="cs-CZ"/>
        </w:rPr>
        <w:t>Název opatření</w:t>
      </w:r>
      <w:r w:rsidRPr="0079002D">
        <w:rPr>
          <w:lang w:eastAsia="cs-CZ"/>
        </w:rPr>
        <w:t xml:space="preserve"> </w:t>
      </w:r>
      <w:r w:rsidRPr="002B69FE">
        <w:rPr>
          <w:b/>
          <w:bCs/>
          <w:lang w:eastAsia="cs-CZ"/>
        </w:rPr>
        <w:t>–</w:t>
      </w:r>
      <w:r w:rsidRPr="0079002D">
        <w:rPr>
          <w:lang w:eastAsia="cs-CZ"/>
        </w:rPr>
        <w:t xml:space="preserve"> Zajištění terénní formy služby odborné sociální poradenství pro osoby s jiným zdravotním postižením a osoby v krizi dle zjištěné potřebnosti 3 pracovními úvazky pracovníků v přímé péči v OK</w:t>
      </w:r>
      <w:r w:rsidRPr="0079002D">
        <w:rPr>
          <w:i/>
          <w:lang w:eastAsia="cs-CZ"/>
        </w:rPr>
        <w:t xml:space="preserve"> (opatření od roku 2026</w:t>
      </w:r>
      <w:r w:rsidRPr="0079002D">
        <w:rPr>
          <w:lang w:eastAsia="cs-CZ"/>
        </w:rPr>
        <w:t xml:space="preserve"> </w:t>
      </w:r>
      <w:r w:rsidRPr="0079002D">
        <w:rPr>
          <w:i/>
          <w:lang w:eastAsia="cs-CZ"/>
        </w:rPr>
        <w:t>naplněno)</w:t>
      </w:r>
    </w:p>
    <w:p w14:paraId="6CB40CF4" w14:textId="77777777" w:rsidR="00CC1DA7" w:rsidRPr="00387D5D" w:rsidRDefault="00CC1DA7" w:rsidP="00CC1DA7">
      <w:pPr>
        <w:pStyle w:val="Clxx"/>
      </w:pPr>
      <w:r w:rsidRPr="00387D5D">
        <w:t>Cíl 2.4 – Zajištění potřebného rozsahu odlehčovací služby v OK</w:t>
      </w:r>
    </w:p>
    <w:p w14:paraId="5261E31A" w14:textId="77777777" w:rsidR="00CC1DA7" w:rsidRPr="00387D5D" w:rsidRDefault="00CC1DA7" w:rsidP="00F66439">
      <w:pPr>
        <w:pStyle w:val="Kodopaten"/>
        <w:spacing w:before="0"/>
      </w:pPr>
      <w:r w:rsidRPr="00387D5D">
        <w:t xml:space="preserve">Kód opatření 2.4.5 </w:t>
      </w:r>
    </w:p>
    <w:p w14:paraId="10523D08" w14:textId="481B584C" w:rsidR="00CC1DA7" w:rsidRPr="00387D5D" w:rsidRDefault="00CC1DA7" w:rsidP="00CC1DA7">
      <w:pPr>
        <w:spacing w:before="0"/>
        <w:ind w:left="708"/>
        <w:rPr>
          <w:b/>
          <w:bCs/>
          <w:i/>
          <w:lang w:eastAsia="cs-CZ"/>
        </w:rPr>
      </w:pPr>
      <w:r w:rsidRPr="00387D5D">
        <w:rPr>
          <w:b/>
          <w:lang w:eastAsia="cs-CZ"/>
        </w:rPr>
        <w:t>Název opatření</w:t>
      </w:r>
      <w:r w:rsidRPr="00387D5D">
        <w:rPr>
          <w:lang w:eastAsia="cs-CZ"/>
        </w:rPr>
        <w:t xml:space="preserve"> </w:t>
      </w:r>
      <w:r w:rsidRPr="002B69FE">
        <w:rPr>
          <w:b/>
          <w:bCs/>
          <w:lang w:eastAsia="cs-CZ"/>
        </w:rPr>
        <w:t>–</w:t>
      </w:r>
      <w:r w:rsidRPr="00387D5D">
        <w:rPr>
          <w:lang w:eastAsia="cs-CZ"/>
        </w:rPr>
        <w:t xml:space="preserve"> Zajištění terénní formy odlehčovací služby pro osoby s tělesným a kombinovaným postižením, pro osoby s chronickým onemocněním, dle zjištěné potřebnosti 5 pracovními úvazky pracovníků v přímé péči působící v ORP Šumperk a ORP Jeseník </w:t>
      </w:r>
      <w:r w:rsidRPr="00387D5D">
        <w:rPr>
          <w:i/>
          <w:lang w:eastAsia="cs-CZ"/>
        </w:rPr>
        <w:t>(opatření</w:t>
      </w:r>
      <w:r w:rsidRPr="00387D5D">
        <w:rPr>
          <w:lang w:eastAsia="cs-CZ"/>
        </w:rPr>
        <w:t xml:space="preserve"> </w:t>
      </w:r>
      <w:r w:rsidR="0079002D" w:rsidRPr="0079002D">
        <w:rPr>
          <w:i/>
          <w:iCs/>
          <w:lang w:eastAsia="cs-CZ"/>
        </w:rPr>
        <w:t>od roku 2025</w:t>
      </w:r>
      <w:r w:rsidR="0079002D">
        <w:rPr>
          <w:lang w:eastAsia="cs-CZ"/>
        </w:rPr>
        <w:t xml:space="preserve"> </w:t>
      </w:r>
      <w:r w:rsidRPr="00387D5D">
        <w:rPr>
          <w:i/>
          <w:lang w:eastAsia="cs-CZ"/>
        </w:rPr>
        <w:t xml:space="preserve">naplněno částečně </w:t>
      </w:r>
      <w:r>
        <w:rPr>
          <w:i/>
          <w:lang w:eastAsia="cs-CZ"/>
        </w:rPr>
        <w:t>3</w:t>
      </w:r>
      <w:r w:rsidRPr="00387D5D">
        <w:rPr>
          <w:i/>
          <w:lang w:eastAsia="cs-CZ"/>
        </w:rPr>
        <w:t xml:space="preserve"> úvazk</w:t>
      </w:r>
      <w:r>
        <w:rPr>
          <w:i/>
          <w:lang w:eastAsia="cs-CZ"/>
        </w:rPr>
        <w:t>y</w:t>
      </w:r>
      <w:r w:rsidRPr="00387D5D">
        <w:rPr>
          <w:i/>
          <w:lang w:eastAsia="cs-CZ"/>
        </w:rPr>
        <w:t>)</w:t>
      </w:r>
    </w:p>
    <w:p w14:paraId="3DFC148D" w14:textId="77777777" w:rsidR="00CC1DA7" w:rsidRPr="00387D5D" w:rsidRDefault="00CC1DA7" w:rsidP="00CC1DA7">
      <w:pPr>
        <w:spacing w:before="0"/>
        <w:ind w:left="708"/>
        <w:rPr>
          <w:b/>
          <w:u w:val="single"/>
          <w:lang w:eastAsia="cs-CZ"/>
        </w:rPr>
      </w:pPr>
    </w:p>
    <w:p w14:paraId="0AAD4B5A" w14:textId="77777777" w:rsidR="00CC1DA7" w:rsidRPr="00387D5D" w:rsidRDefault="00CC1DA7" w:rsidP="00CC1DA7">
      <w:pPr>
        <w:spacing w:before="0"/>
        <w:ind w:left="708"/>
        <w:rPr>
          <w:u w:val="single"/>
          <w:lang w:eastAsia="cs-CZ"/>
        </w:rPr>
      </w:pPr>
      <w:r w:rsidRPr="00387D5D">
        <w:rPr>
          <w:b/>
          <w:u w:val="single"/>
          <w:lang w:eastAsia="cs-CZ"/>
        </w:rPr>
        <w:t>Kód opatření 2.</w:t>
      </w:r>
      <w:r w:rsidRPr="00387D5D">
        <w:rPr>
          <w:b/>
          <w:bCs/>
          <w:u w:val="single"/>
          <w:lang w:eastAsia="cs-CZ"/>
        </w:rPr>
        <w:t xml:space="preserve">4.6 </w:t>
      </w:r>
    </w:p>
    <w:p w14:paraId="35308547" w14:textId="5C1739F1" w:rsidR="00CC1DA7" w:rsidRDefault="00CC1DA7" w:rsidP="00CC1DA7">
      <w:pPr>
        <w:spacing w:before="0"/>
        <w:ind w:left="708"/>
        <w:rPr>
          <w:lang w:eastAsia="cs-CZ"/>
        </w:rPr>
      </w:pPr>
      <w:r w:rsidRPr="00387D5D">
        <w:rPr>
          <w:b/>
          <w:bCs/>
          <w:lang w:eastAsia="cs-CZ"/>
        </w:rPr>
        <w:t xml:space="preserve">Název </w:t>
      </w:r>
      <w:r w:rsidR="002B69FE" w:rsidRPr="00387D5D">
        <w:rPr>
          <w:b/>
          <w:bCs/>
          <w:lang w:eastAsia="cs-CZ"/>
        </w:rPr>
        <w:t xml:space="preserve">opatření </w:t>
      </w:r>
      <w:r w:rsidR="002B69FE">
        <w:rPr>
          <w:b/>
          <w:bCs/>
          <w:lang w:eastAsia="cs-CZ"/>
        </w:rPr>
        <w:t>– Zajištění</w:t>
      </w:r>
      <w:r w:rsidRPr="00BA0D36">
        <w:rPr>
          <w:lang w:eastAsia="cs-CZ"/>
        </w:rPr>
        <w:t xml:space="preserve"> terénní formy odlehčovací služby pro osoby s jiným zdravotním postižením 3 pracovními úvazky pracovníků v přímé péči v</w:t>
      </w:r>
      <w:r>
        <w:rPr>
          <w:lang w:eastAsia="cs-CZ"/>
        </w:rPr>
        <w:t> </w:t>
      </w:r>
      <w:r w:rsidRPr="00BA0D36">
        <w:rPr>
          <w:lang w:eastAsia="cs-CZ"/>
        </w:rPr>
        <w:t>OK</w:t>
      </w:r>
      <w:r w:rsidRPr="00387D5D">
        <w:rPr>
          <w:lang w:eastAsia="cs-CZ"/>
        </w:rPr>
        <w:t xml:space="preserve"> </w:t>
      </w:r>
      <w:bookmarkStart w:id="85" w:name="_Hlk196803947"/>
      <w:r w:rsidRPr="00387D5D">
        <w:rPr>
          <w:i/>
          <w:lang w:eastAsia="cs-CZ"/>
        </w:rPr>
        <w:t>(opatření</w:t>
      </w:r>
      <w:r w:rsidRPr="00387D5D">
        <w:rPr>
          <w:lang w:eastAsia="cs-CZ"/>
        </w:rPr>
        <w:t xml:space="preserve"> </w:t>
      </w:r>
      <w:r w:rsidR="0079002D" w:rsidRPr="0079002D">
        <w:rPr>
          <w:i/>
          <w:iCs/>
          <w:lang w:eastAsia="cs-CZ"/>
        </w:rPr>
        <w:t>od roku 2025</w:t>
      </w:r>
      <w:r w:rsidR="0079002D">
        <w:rPr>
          <w:lang w:eastAsia="cs-CZ"/>
        </w:rPr>
        <w:t xml:space="preserve"> </w:t>
      </w:r>
      <w:r w:rsidRPr="00387D5D">
        <w:rPr>
          <w:i/>
          <w:lang w:eastAsia="cs-CZ"/>
        </w:rPr>
        <w:t>naplněno)</w:t>
      </w:r>
      <w:r w:rsidRPr="00BA0D36">
        <w:rPr>
          <w:lang w:eastAsia="cs-CZ"/>
        </w:rPr>
        <w:t xml:space="preserve"> </w:t>
      </w:r>
      <w:bookmarkEnd w:id="85"/>
    </w:p>
    <w:p w14:paraId="2175B682" w14:textId="77777777" w:rsidR="00CC1DA7" w:rsidRDefault="00CC1DA7" w:rsidP="00CC1DA7">
      <w:pPr>
        <w:spacing w:before="0"/>
        <w:ind w:left="708"/>
        <w:rPr>
          <w:b/>
          <w:bCs/>
          <w:lang w:eastAsia="cs-CZ"/>
        </w:rPr>
      </w:pPr>
    </w:p>
    <w:p w14:paraId="3BE7582B" w14:textId="77777777" w:rsidR="00CC1DA7" w:rsidRPr="0079002D" w:rsidRDefault="00CC1DA7" w:rsidP="00CC1DA7">
      <w:pPr>
        <w:spacing w:before="0"/>
        <w:ind w:left="708" w:hanging="708"/>
        <w:rPr>
          <w:b/>
          <w:bCs/>
          <w:u w:val="single"/>
          <w:lang w:eastAsia="cs-CZ"/>
        </w:rPr>
      </w:pPr>
      <w:r w:rsidRPr="0079002D">
        <w:rPr>
          <w:b/>
          <w:bCs/>
          <w:u w:val="single"/>
          <w:lang w:eastAsia="cs-CZ"/>
        </w:rPr>
        <w:t>Cíl 2.6</w:t>
      </w:r>
      <w:r w:rsidRPr="0079002D">
        <w:rPr>
          <w:b/>
          <w:bCs/>
          <w:u w:val="single"/>
          <w:lang w:eastAsia="cs-CZ"/>
        </w:rPr>
        <w:tab/>
        <w:t xml:space="preserve"> - Zajištění potřebného rozsahu služby domovy pro osoby se zdravotním postižením v OK</w:t>
      </w:r>
    </w:p>
    <w:p w14:paraId="352E3347" w14:textId="77777777" w:rsidR="00CC1DA7" w:rsidRPr="0079002D" w:rsidRDefault="00CC1DA7" w:rsidP="00CC1DA7">
      <w:pPr>
        <w:spacing w:before="0"/>
        <w:ind w:left="708"/>
        <w:rPr>
          <w:b/>
          <w:bCs/>
          <w:u w:val="single"/>
          <w:lang w:eastAsia="cs-CZ"/>
        </w:rPr>
      </w:pPr>
      <w:r w:rsidRPr="0079002D">
        <w:rPr>
          <w:b/>
          <w:bCs/>
          <w:u w:val="single"/>
          <w:lang w:eastAsia="cs-CZ"/>
        </w:rPr>
        <w:t>Kód opatření 2.6.1</w:t>
      </w:r>
    </w:p>
    <w:p w14:paraId="4871F379" w14:textId="59F3258E" w:rsidR="00CC1DA7" w:rsidRDefault="00CC1DA7" w:rsidP="00CC1DA7">
      <w:pPr>
        <w:spacing w:before="0"/>
        <w:ind w:left="708"/>
        <w:rPr>
          <w:b/>
          <w:bCs/>
          <w:lang w:eastAsia="cs-CZ"/>
        </w:rPr>
      </w:pPr>
      <w:r w:rsidRPr="0079002D">
        <w:rPr>
          <w:b/>
          <w:bCs/>
          <w:lang w:eastAsia="cs-CZ"/>
        </w:rPr>
        <w:t xml:space="preserve">Název </w:t>
      </w:r>
      <w:r w:rsidR="002B69FE" w:rsidRPr="0079002D">
        <w:rPr>
          <w:b/>
          <w:bCs/>
          <w:lang w:eastAsia="cs-CZ"/>
        </w:rPr>
        <w:t xml:space="preserve">opatření – </w:t>
      </w:r>
      <w:r w:rsidR="002B69FE" w:rsidRPr="002B69FE">
        <w:rPr>
          <w:lang w:eastAsia="cs-CZ"/>
        </w:rPr>
        <w:t>Zajištění</w:t>
      </w:r>
      <w:r w:rsidRPr="002B69FE">
        <w:rPr>
          <w:lang w:eastAsia="cs-CZ"/>
        </w:rPr>
        <w:t xml:space="preserve"> </w:t>
      </w:r>
      <w:r w:rsidRPr="0079002D">
        <w:rPr>
          <w:lang w:eastAsia="cs-CZ"/>
        </w:rPr>
        <w:t xml:space="preserve">služby domovy pro osoby se zdravotním postižením pro osoby s kombinovaným postižením 12 lůžky v ORP Olomouc a ORP Šumperk </w:t>
      </w:r>
      <w:r w:rsidRPr="0079002D">
        <w:rPr>
          <w:i/>
          <w:lang w:eastAsia="cs-CZ"/>
        </w:rPr>
        <w:t>(opatření od roku 2026 naplněno částečně 3 úvazky)</w:t>
      </w:r>
    </w:p>
    <w:p w14:paraId="56964A23" w14:textId="77777777" w:rsidR="00CC1DA7" w:rsidRDefault="00CC1DA7" w:rsidP="00CC1DA7">
      <w:pPr>
        <w:spacing w:before="0"/>
        <w:ind w:left="708"/>
        <w:rPr>
          <w:b/>
          <w:bCs/>
          <w:lang w:eastAsia="cs-CZ"/>
        </w:rPr>
      </w:pPr>
    </w:p>
    <w:p w14:paraId="5EA7111B" w14:textId="77777777" w:rsidR="00CC1DA7" w:rsidRPr="0079002D" w:rsidRDefault="00CC1DA7" w:rsidP="00CC1DA7">
      <w:pPr>
        <w:spacing w:before="0"/>
        <w:rPr>
          <w:b/>
          <w:bCs/>
          <w:u w:val="single"/>
          <w:lang w:eastAsia="cs-CZ"/>
        </w:rPr>
      </w:pPr>
      <w:r w:rsidRPr="0079002D">
        <w:rPr>
          <w:b/>
          <w:bCs/>
          <w:u w:val="single"/>
          <w:lang w:eastAsia="cs-CZ"/>
        </w:rPr>
        <w:t>Cíl 2.8 - Zajištění potřebného rozsahu služby chráněné bydlení v OK</w:t>
      </w:r>
    </w:p>
    <w:p w14:paraId="4A482455" w14:textId="77777777" w:rsidR="00CC1DA7" w:rsidRPr="0079002D" w:rsidRDefault="00CC1DA7" w:rsidP="00CC1DA7">
      <w:pPr>
        <w:spacing w:before="0"/>
        <w:ind w:left="708"/>
        <w:rPr>
          <w:b/>
          <w:bCs/>
          <w:u w:val="single"/>
          <w:lang w:eastAsia="cs-CZ"/>
        </w:rPr>
      </w:pPr>
      <w:r w:rsidRPr="0079002D">
        <w:rPr>
          <w:b/>
          <w:bCs/>
          <w:u w:val="single"/>
          <w:lang w:eastAsia="cs-CZ"/>
        </w:rPr>
        <w:t>Kód opatření 2.8.1</w:t>
      </w:r>
    </w:p>
    <w:p w14:paraId="4CA69D75" w14:textId="3C33B2E8" w:rsidR="00CC1DA7" w:rsidRPr="0079002D" w:rsidRDefault="00CC1DA7" w:rsidP="00CC1DA7">
      <w:pPr>
        <w:spacing w:before="0"/>
        <w:ind w:left="708"/>
        <w:rPr>
          <w:lang w:eastAsia="cs-CZ"/>
        </w:rPr>
      </w:pPr>
      <w:r w:rsidRPr="0079002D">
        <w:rPr>
          <w:b/>
          <w:bCs/>
          <w:lang w:eastAsia="cs-CZ"/>
        </w:rPr>
        <w:t xml:space="preserve">Název </w:t>
      </w:r>
      <w:r w:rsidR="002B69FE" w:rsidRPr="0079002D">
        <w:rPr>
          <w:b/>
          <w:bCs/>
          <w:lang w:eastAsia="cs-CZ"/>
        </w:rPr>
        <w:t xml:space="preserve">opatření – </w:t>
      </w:r>
      <w:r w:rsidR="002B69FE" w:rsidRPr="002B69FE">
        <w:rPr>
          <w:lang w:eastAsia="cs-CZ"/>
        </w:rPr>
        <w:t>Zajištění</w:t>
      </w:r>
      <w:r w:rsidRPr="002B69FE">
        <w:rPr>
          <w:lang w:eastAsia="cs-CZ"/>
        </w:rPr>
        <w:t xml:space="preserve"> </w:t>
      </w:r>
      <w:r w:rsidRPr="0079002D">
        <w:rPr>
          <w:lang w:eastAsia="cs-CZ"/>
        </w:rPr>
        <w:t xml:space="preserve">služby chráněné bydlení pro osoby s chronickým duševním onemocněním 6 lůžky v OK </w:t>
      </w:r>
      <w:r w:rsidRPr="0079002D">
        <w:rPr>
          <w:i/>
          <w:iCs/>
          <w:lang w:eastAsia="cs-CZ"/>
        </w:rPr>
        <w:t>(opatření od roku 2026</w:t>
      </w:r>
      <w:r w:rsidR="0079002D" w:rsidRPr="0079002D">
        <w:rPr>
          <w:i/>
          <w:iCs/>
          <w:lang w:eastAsia="cs-CZ"/>
        </w:rPr>
        <w:t xml:space="preserve"> naplněno</w:t>
      </w:r>
      <w:r w:rsidRPr="0079002D">
        <w:rPr>
          <w:i/>
          <w:iCs/>
          <w:lang w:eastAsia="cs-CZ"/>
        </w:rPr>
        <w:t xml:space="preserve"> 12 lůžky)</w:t>
      </w:r>
    </w:p>
    <w:p w14:paraId="2EF35D68" w14:textId="77777777" w:rsidR="00CC1DA7" w:rsidRPr="0079002D" w:rsidRDefault="00CC1DA7" w:rsidP="00CC1DA7">
      <w:pPr>
        <w:spacing w:before="0"/>
        <w:ind w:left="708"/>
        <w:rPr>
          <w:b/>
          <w:bCs/>
          <w:lang w:eastAsia="cs-CZ"/>
        </w:rPr>
      </w:pPr>
    </w:p>
    <w:p w14:paraId="495338B2" w14:textId="77777777" w:rsidR="00CC1DA7" w:rsidRPr="0079002D" w:rsidRDefault="00CC1DA7" w:rsidP="00F66439">
      <w:pPr>
        <w:rPr>
          <w:b/>
          <w:u w:val="single"/>
          <w:lang w:eastAsia="cs-CZ"/>
        </w:rPr>
      </w:pPr>
      <w:r w:rsidRPr="0079002D">
        <w:rPr>
          <w:b/>
          <w:u w:val="single"/>
          <w:lang w:eastAsia="cs-CZ"/>
        </w:rPr>
        <w:t>Cíl 2.13 – Podpora rozvoje služeb související s procesy Reformy psychiatrické péče pro osoby se zdravotním postižením</w:t>
      </w:r>
    </w:p>
    <w:p w14:paraId="18B2DD4F" w14:textId="77777777" w:rsidR="00CC1DA7" w:rsidRPr="0079002D" w:rsidRDefault="00CC1DA7" w:rsidP="00F66439">
      <w:pPr>
        <w:spacing w:before="0"/>
        <w:ind w:firstLine="708"/>
        <w:rPr>
          <w:b/>
          <w:u w:val="single"/>
          <w:lang w:eastAsia="cs-CZ"/>
        </w:rPr>
      </w:pPr>
      <w:r w:rsidRPr="0079002D">
        <w:rPr>
          <w:b/>
          <w:u w:val="single"/>
          <w:lang w:eastAsia="cs-CZ"/>
        </w:rPr>
        <w:t xml:space="preserve">Kód opatření 2.13.1 </w:t>
      </w:r>
    </w:p>
    <w:p w14:paraId="20E0CE9B" w14:textId="3ED13C9B" w:rsidR="00CC1DA7" w:rsidRPr="00AC11B9" w:rsidRDefault="00CC1DA7" w:rsidP="00CC1DA7">
      <w:pPr>
        <w:spacing w:before="0"/>
        <w:ind w:left="708"/>
        <w:rPr>
          <w:i/>
          <w:lang w:eastAsia="cs-CZ"/>
        </w:rPr>
      </w:pPr>
      <w:r w:rsidRPr="0079002D">
        <w:rPr>
          <w:b/>
          <w:lang w:eastAsia="cs-CZ"/>
        </w:rPr>
        <w:t>Název opatření</w:t>
      </w:r>
      <w:r w:rsidRPr="0079002D">
        <w:rPr>
          <w:lang w:eastAsia="cs-CZ"/>
        </w:rPr>
        <w:t xml:space="preserve"> – Zajištění vybraných druhů sociálních služeb pro osoby s chronickým duševním onemocněním odpovídající nedostupným kapacitám služeb v OK </w:t>
      </w:r>
      <w:r w:rsidRPr="0079002D">
        <w:rPr>
          <w:i/>
          <w:iCs/>
          <w:lang w:eastAsia="cs-CZ"/>
        </w:rPr>
        <w:t xml:space="preserve">(opatření průběžně </w:t>
      </w:r>
      <w:r w:rsidR="00183823" w:rsidRPr="0079002D">
        <w:rPr>
          <w:i/>
          <w:iCs/>
          <w:lang w:eastAsia="cs-CZ"/>
        </w:rPr>
        <w:t>naplňováno – od</w:t>
      </w:r>
      <w:r w:rsidRPr="0079002D">
        <w:rPr>
          <w:i/>
          <w:iCs/>
          <w:lang w:eastAsia="cs-CZ"/>
        </w:rPr>
        <w:t xml:space="preserve"> roku 2026 naplněno 4 úvazky)</w:t>
      </w:r>
    </w:p>
    <w:p w14:paraId="6B62DEE8" w14:textId="77777777" w:rsidR="00CC1DA7" w:rsidRPr="00060824" w:rsidRDefault="00CC1DA7" w:rsidP="00CC1DA7">
      <w:pPr>
        <w:pStyle w:val="PSX0"/>
        <w:numPr>
          <w:ilvl w:val="0"/>
          <w:numId w:val="0"/>
        </w:numPr>
        <w:rPr>
          <w:color w:val="1F497D" w:themeColor="text2"/>
        </w:rPr>
      </w:pPr>
      <w:r w:rsidRPr="00060824">
        <w:lastRenderedPageBreak/>
        <w:t>PS 5 Osoby v krizi a osoby</w:t>
      </w:r>
      <w:r w:rsidRPr="00060824">
        <w:rPr>
          <w:color w:val="1F497D" w:themeColor="text2"/>
        </w:rPr>
        <w:t xml:space="preserve"> sociálně vyloučené</w:t>
      </w:r>
    </w:p>
    <w:p w14:paraId="4B0E58E0" w14:textId="77777777" w:rsidR="00CC1DA7" w:rsidRPr="00060824" w:rsidRDefault="00CC1DA7" w:rsidP="00F66439">
      <w:pPr>
        <w:pStyle w:val="Clxx"/>
        <w:spacing w:before="0"/>
      </w:pPr>
      <w:r w:rsidRPr="00060824">
        <w:t>Cíl 5.3 – Zajištění potřebného rozsahu služeb azylových domů v OK</w:t>
      </w:r>
    </w:p>
    <w:p w14:paraId="0074671D" w14:textId="77777777" w:rsidR="00CC1DA7" w:rsidRPr="00060824" w:rsidRDefault="00CC1DA7" w:rsidP="00F66439">
      <w:pPr>
        <w:pStyle w:val="Clxx"/>
        <w:spacing w:before="0"/>
        <w:ind w:firstLine="708"/>
      </w:pPr>
      <w:r w:rsidRPr="00060824">
        <w:t xml:space="preserve">Kód opatření 5.3.2 </w:t>
      </w:r>
    </w:p>
    <w:p w14:paraId="0CA47FEE" w14:textId="7C0EEB03" w:rsidR="00CC1DA7" w:rsidRDefault="00CC1DA7" w:rsidP="00CC1DA7">
      <w:pPr>
        <w:spacing w:before="0"/>
        <w:ind w:left="708"/>
        <w:rPr>
          <w:i/>
          <w:lang w:eastAsia="cs-CZ"/>
        </w:rPr>
      </w:pPr>
      <w:r w:rsidRPr="00060824">
        <w:rPr>
          <w:b/>
          <w:lang w:eastAsia="cs-CZ"/>
        </w:rPr>
        <w:t>Název opatření</w:t>
      </w:r>
      <w:r w:rsidRPr="00060824">
        <w:rPr>
          <w:lang w:eastAsia="cs-CZ"/>
        </w:rPr>
        <w:t xml:space="preserve"> – </w:t>
      </w:r>
      <w:r w:rsidRPr="00060824">
        <w:t>Zajištění pobytové formy sociální služby azylového domu v počtu max. 30 lůžek v ORP Přerov pro osoby bez přístřeší</w:t>
      </w:r>
      <w:r w:rsidRPr="00060824">
        <w:rPr>
          <w:lang w:eastAsia="cs-CZ"/>
        </w:rPr>
        <w:t xml:space="preserve"> </w:t>
      </w:r>
      <w:r w:rsidR="005C3678" w:rsidRPr="005C3678">
        <w:rPr>
          <w:i/>
          <w:lang w:eastAsia="cs-CZ"/>
        </w:rPr>
        <w:t xml:space="preserve">(opatření </w:t>
      </w:r>
      <w:r w:rsidR="005C3678" w:rsidRPr="005C3678">
        <w:rPr>
          <w:i/>
          <w:iCs/>
          <w:lang w:eastAsia="cs-CZ"/>
        </w:rPr>
        <w:t>od roku 2025</w:t>
      </w:r>
      <w:r w:rsidR="005C3678" w:rsidRPr="005C3678">
        <w:rPr>
          <w:i/>
          <w:lang w:eastAsia="cs-CZ"/>
        </w:rPr>
        <w:t xml:space="preserve"> naplněno)</w:t>
      </w:r>
    </w:p>
    <w:p w14:paraId="1DCC9060" w14:textId="77777777" w:rsidR="00CC1DA7" w:rsidRDefault="00CC1DA7" w:rsidP="00CC1DA7">
      <w:pPr>
        <w:spacing w:before="0"/>
        <w:ind w:left="708"/>
        <w:rPr>
          <w:i/>
          <w:lang w:eastAsia="cs-CZ"/>
        </w:rPr>
      </w:pPr>
    </w:p>
    <w:p w14:paraId="4BCB79B8" w14:textId="77777777" w:rsidR="00CC1DA7" w:rsidRPr="0079002D" w:rsidRDefault="00CC1DA7" w:rsidP="00CC1DA7">
      <w:pPr>
        <w:spacing w:before="0"/>
        <w:rPr>
          <w:b/>
          <w:bCs/>
          <w:iCs/>
          <w:u w:val="single"/>
          <w:lang w:eastAsia="cs-CZ"/>
        </w:rPr>
      </w:pPr>
      <w:r w:rsidRPr="0079002D">
        <w:rPr>
          <w:b/>
          <w:bCs/>
          <w:iCs/>
          <w:u w:val="single"/>
          <w:lang w:eastAsia="cs-CZ"/>
        </w:rPr>
        <w:t>Cíl 5.4</w:t>
      </w:r>
      <w:r w:rsidRPr="0079002D">
        <w:rPr>
          <w:b/>
          <w:bCs/>
          <w:iCs/>
          <w:u w:val="single"/>
          <w:lang w:eastAsia="cs-CZ"/>
        </w:rPr>
        <w:tab/>
        <w:t xml:space="preserve"> - Zajištění potřebného rozsahu služby krizové pomoci v OK</w:t>
      </w:r>
    </w:p>
    <w:p w14:paraId="58096AEF" w14:textId="77777777" w:rsidR="00CC1DA7" w:rsidRPr="0079002D" w:rsidRDefault="00CC1DA7" w:rsidP="00CC1DA7">
      <w:pPr>
        <w:spacing w:before="0"/>
        <w:ind w:left="708"/>
        <w:rPr>
          <w:b/>
          <w:bCs/>
          <w:iCs/>
          <w:u w:val="single"/>
          <w:lang w:eastAsia="cs-CZ"/>
        </w:rPr>
      </w:pPr>
      <w:r w:rsidRPr="0079002D">
        <w:rPr>
          <w:b/>
          <w:bCs/>
          <w:iCs/>
          <w:u w:val="single"/>
          <w:lang w:eastAsia="cs-CZ"/>
        </w:rPr>
        <w:t xml:space="preserve">Kód opatření 5.4.1 </w:t>
      </w:r>
    </w:p>
    <w:p w14:paraId="61DAF7B5" w14:textId="77AEE2F1" w:rsidR="00CC1DA7" w:rsidRDefault="00CC1DA7" w:rsidP="00F66439">
      <w:pPr>
        <w:spacing w:before="0"/>
        <w:ind w:left="708"/>
        <w:rPr>
          <w:b/>
          <w:u w:val="single"/>
          <w:lang w:eastAsia="cs-CZ"/>
        </w:rPr>
      </w:pPr>
      <w:r w:rsidRPr="0079002D">
        <w:rPr>
          <w:b/>
          <w:bCs/>
          <w:iCs/>
          <w:lang w:eastAsia="cs-CZ"/>
        </w:rPr>
        <w:t>Název opatření</w:t>
      </w:r>
      <w:r w:rsidRPr="0079002D">
        <w:rPr>
          <w:i/>
          <w:lang w:eastAsia="cs-CZ"/>
        </w:rPr>
        <w:t xml:space="preserve"> – </w:t>
      </w:r>
      <w:r w:rsidRPr="00F66439">
        <w:rPr>
          <w:iCs/>
          <w:lang w:eastAsia="cs-CZ"/>
        </w:rPr>
        <w:t xml:space="preserve">Zajištění </w:t>
      </w:r>
      <w:r w:rsidRPr="0079002D">
        <w:rPr>
          <w:iCs/>
          <w:lang w:eastAsia="cs-CZ"/>
        </w:rPr>
        <w:t xml:space="preserve">ambulantní, terénní nebo pobytové formy sociální služby krizové pomoci max. 5 pracovními úvazky pracovníků v přímé péči v OK pro oběti domácího násilí, oběti trestné činnosti a pro osoby v krizi </w:t>
      </w:r>
      <w:r w:rsidR="005C3678" w:rsidRPr="005C3678">
        <w:rPr>
          <w:i/>
          <w:iCs/>
          <w:lang w:eastAsia="cs-CZ"/>
        </w:rPr>
        <w:t>(opatření od roku 202</w:t>
      </w:r>
      <w:r w:rsidR="005C3678">
        <w:rPr>
          <w:i/>
          <w:iCs/>
          <w:lang w:eastAsia="cs-CZ"/>
        </w:rPr>
        <w:t>6</w:t>
      </w:r>
      <w:r w:rsidR="005C3678" w:rsidRPr="005C3678">
        <w:rPr>
          <w:i/>
          <w:iCs/>
          <w:lang w:eastAsia="cs-CZ"/>
        </w:rPr>
        <w:t xml:space="preserve"> naplněno)</w:t>
      </w:r>
    </w:p>
    <w:p w14:paraId="285DC215" w14:textId="77777777" w:rsidR="00CC1DA7" w:rsidRPr="0079002D" w:rsidRDefault="00CC1DA7" w:rsidP="005C3678">
      <w:pPr>
        <w:rPr>
          <w:b/>
          <w:u w:val="single"/>
          <w:lang w:eastAsia="cs-CZ"/>
        </w:rPr>
      </w:pPr>
      <w:r w:rsidRPr="0079002D">
        <w:rPr>
          <w:b/>
          <w:u w:val="single"/>
          <w:lang w:eastAsia="cs-CZ"/>
        </w:rPr>
        <w:t>Cíl 5.7</w:t>
      </w:r>
      <w:r w:rsidRPr="0079002D">
        <w:rPr>
          <w:b/>
          <w:u w:val="single"/>
          <w:lang w:eastAsia="cs-CZ"/>
        </w:rPr>
        <w:tab/>
        <w:t xml:space="preserve"> - Zajištění potřebného rozsahu služby sociální rehabilitace v OK</w:t>
      </w:r>
    </w:p>
    <w:p w14:paraId="2FEB659D" w14:textId="77777777" w:rsidR="00CC1DA7" w:rsidRPr="0079002D" w:rsidRDefault="00CC1DA7" w:rsidP="00CC1DA7">
      <w:pPr>
        <w:spacing w:before="0"/>
        <w:ind w:left="708"/>
        <w:rPr>
          <w:b/>
          <w:u w:val="single"/>
          <w:lang w:eastAsia="cs-CZ"/>
        </w:rPr>
      </w:pPr>
      <w:r w:rsidRPr="0079002D">
        <w:rPr>
          <w:b/>
          <w:u w:val="single"/>
          <w:lang w:eastAsia="cs-CZ"/>
        </w:rPr>
        <w:t>Kód patření 5.7.1</w:t>
      </w:r>
    </w:p>
    <w:p w14:paraId="74A60489" w14:textId="3C3CCF08" w:rsidR="00CC1DA7" w:rsidRPr="002142DC" w:rsidRDefault="00CC1DA7" w:rsidP="00CC1DA7">
      <w:pPr>
        <w:spacing w:before="0"/>
        <w:ind w:left="708"/>
        <w:rPr>
          <w:b/>
          <w:i/>
          <w:iCs/>
          <w:u w:val="single"/>
          <w:lang w:eastAsia="cs-CZ"/>
        </w:rPr>
      </w:pPr>
      <w:r w:rsidRPr="00F66439">
        <w:rPr>
          <w:b/>
          <w:lang w:eastAsia="cs-CZ"/>
        </w:rPr>
        <w:t xml:space="preserve">Název </w:t>
      </w:r>
      <w:r w:rsidR="00F66439" w:rsidRPr="00F66439">
        <w:rPr>
          <w:b/>
          <w:lang w:eastAsia="cs-CZ"/>
        </w:rPr>
        <w:t xml:space="preserve">opatření – </w:t>
      </w:r>
      <w:r w:rsidR="00F66439" w:rsidRPr="00F66439">
        <w:rPr>
          <w:bCs/>
          <w:lang w:eastAsia="cs-CZ"/>
        </w:rPr>
        <w:t>Zajištění</w:t>
      </w:r>
      <w:r w:rsidRPr="0079002D">
        <w:rPr>
          <w:bCs/>
          <w:lang w:eastAsia="cs-CZ"/>
        </w:rPr>
        <w:t xml:space="preserve"> ambulantní a terénní formy sociální služby sociální rehabilitace max. 2 pracovními úvazky pracovníků v přímé péči v ORP Šumperk pro osoby, které vedou rizikový způsob života nebo jsou tímto způsobem života ohroženy, osoby do 26 let věku opouštějící školská zařízení pro výkon ústavní péče, imigranty a azylanty</w:t>
      </w:r>
      <w:r>
        <w:rPr>
          <w:bCs/>
          <w:lang w:eastAsia="cs-CZ"/>
        </w:rPr>
        <w:t xml:space="preserve"> </w:t>
      </w:r>
      <w:r w:rsidRPr="002142DC">
        <w:rPr>
          <w:bCs/>
          <w:i/>
          <w:iCs/>
          <w:lang w:eastAsia="cs-CZ"/>
        </w:rPr>
        <w:t>(opatření od roku 2026 naplněno částečně 1 úvazkem)</w:t>
      </w:r>
    </w:p>
    <w:p w14:paraId="0FC3E81A" w14:textId="77777777" w:rsidR="009A3039" w:rsidRPr="00055B84" w:rsidRDefault="009A3039" w:rsidP="009A3039">
      <w:pPr>
        <w:pStyle w:val="Nadpis2"/>
      </w:pPr>
      <w:bookmarkStart w:id="86" w:name="_Toc198560656"/>
      <w:r w:rsidRPr="00055B84">
        <w:t>5.3. Evaluační zpráva o naplňování SPRSS 202</w:t>
      </w:r>
      <w:r>
        <w:t>4</w:t>
      </w:r>
      <w:r w:rsidRPr="00055B84">
        <w:t>-202</w:t>
      </w:r>
      <w:r>
        <w:t>6</w:t>
      </w:r>
      <w:r w:rsidRPr="00055B84">
        <w:t xml:space="preserve"> za rok 202</w:t>
      </w:r>
      <w:r>
        <w:t>4</w:t>
      </w:r>
      <w:bookmarkEnd w:id="86"/>
    </w:p>
    <w:p w14:paraId="69ABE976" w14:textId="77777777" w:rsidR="009A3039" w:rsidRDefault="009A3039" w:rsidP="009A3039">
      <w:r w:rsidRPr="00C0519F">
        <w:t xml:space="preserve">Součástí Akčního plánu je Evaluační zpráva o naplňování Střednědobého plánu rozvoje sociálních služeb v </w:t>
      </w:r>
      <w:r w:rsidRPr="00C0519F">
        <w:rPr>
          <w:b/>
        </w:rPr>
        <w:t>OK za ukončený kalendářní rok</w:t>
      </w:r>
      <w:r>
        <w:rPr>
          <w:b/>
        </w:rPr>
        <w:t xml:space="preserve"> 2024</w:t>
      </w:r>
      <w:r w:rsidRPr="00C0519F">
        <w:t>. Účelem Evaluační zprávy je zmapovat skutečně dosažené výsledky u všech cílů a opatření v porovnání s nastavenými výstupy uvedenými ve střednědobém plánu a informovat odbornou i</w:t>
      </w:r>
      <w:r>
        <w:t> </w:t>
      </w:r>
      <w:r w:rsidRPr="00C0519F">
        <w:t>laickou veřejnost o míře naplnění rozvojových cílů a opatření střednědobého plánu, které mají přímý vliv na síť sociálních služeb.</w:t>
      </w:r>
    </w:p>
    <w:p w14:paraId="032840AB" w14:textId="77777777" w:rsidR="009A3039" w:rsidRDefault="009A3039" w:rsidP="009A3039"/>
    <w:p w14:paraId="3A4589B5" w14:textId="77777777" w:rsidR="009A3039" w:rsidRDefault="009A3039" w:rsidP="009A3039">
      <w:r>
        <w:t>Evaluační zpráva o naplňování SPRSS 2024-2026 za rok 2024 je přiložena v </w:t>
      </w:r>
      <w:proofErr w:type="gramStart"/>
      <w:r>
        <w:t>Příloze  č.</w:t>
      </w:r>
      <w:proofErr w:type="gramEnd"/>
      <w:r>
        <w:t xml:space="preserve"> 2. </w:t>
      </w:r>
    </w:p>
    <w:p w14:paraId="318E008D" w14:textId="77777777" w:rsidR="009A3039" w:rsidRDefault="009A3039" w:rsidP="0088167D">
      <w:pPr>
        <w:rPr>
          <w:rFonts w:eastAsia="Calibri"/>
        </w:rPr>
      </w:pPr>
    </w:p>
    <w:bookmarkEnd w:id="50"/>
    <w:p w14:paraId="6515F034" w14:textId="77777777" w:rsidR="00F04198" w:rsidRPr="00F04198" w:rsidRDefault="00F04198" w:rsidP="00F04198">
      <w:pPr>
        <w:spacing w:before="0" w:after="160" w:line="259" w:lineRule="auto"/>
        <w:rPr>
          <w:rFonts w:ascii="Calibri" w:eastAsia="Calibri" w:hAnsi="Calibri" w:cs="Times New Roman"/>
          <w:sz w:val="22"/>
          <w:szCs w:val="22"/>
        </w:rPr>
      </w:pPr>
    </w:p>
    <w:p w14:paraId="6E30C019" w14:textId="77777777" w:rsidR="00EA7C16" w:rsidRDefault="00EA7C16" w:rsidP="00EA7C16">
      <w:pPr>
        <w:rPr>
          <w:lang w:eastAsia="cs-CZ"/>
        </w:rPr>
      </w:pPr>
    </w:p>
    <w:p w14:paraId="15CCD525" w14:textId="3F7ECD90" w:rsidR="00EA7C16" w:rsidRPr="00EA7C16" w:rsidRDefault="00EA7C16" w:rsidP="00EA7C16">
      <w:pPr>
        <w:rPr>
          <w:lang w:eastAsia="cs-CZ"/>
        </w:rPr>
        <w:sectPr w:rsidR="00EA7C16" w:rsidRPr="00EA7C16" w:rsidSect="00CB07C0">
          <w:headerReference w:type="default" r:id="rId26"/>
          <w:footerReference w:type="default" r:id="rId27"/>
          <w:headerReference w:type="first" r:id="rId28"/>
          <w:footerReference w:type="first" r:id="rId29"/>
          <w:pgSz w:w="11906" w:h="16838"/>
          <w:pgMar w:top="1417" w:right="1417" w:bottom="1417" w:left="1417" w:header="0" w:footer="283" w:gutter="0"/>
          <w:pgNumType w:start="1"/>
          <w:cols w:space="708"/>
          <w:formProt w:val="0"/>
          <w:titlePg/>
          <w:docGrid w:linePitch="360"/>
        </w:sectPr>
      </w:pPr>
    </w:p>
    <w:p w14:paraId="6E19A576" w14:textId="1DDE9DB6" w:rsidR="0095366D" w:rsidRPr="002F68A5" w:rsidRDefault="007D2BFE">
      <w:pPr>
        <w:pStyle w:val="Nadpis1"/>
        <w:numPr>
          <w:ilvl w:val="0"/>
          <w:numId w:val="0"/>
        </w:numPr>
        <w:ind w:left="426" w:hanging="426"/>
        <w:rPr>
          <w:color w:val="4F81BD" w:themeColor="accent1"/>
        </w:rPr>
      </w:pPr>
      <w:bookmarkStart w:id="87" w:name="_Toc480374463"/>
      <w:bookmarkStart w:id="88" w:name="_Toc480374159"/>
      <w:bookmarkStart w:id="89" w:name="_Toc450893777"/>
      <w:bookmarkStart w:id="90" w:name="_Toc165618080"/>
      <w:bookmarkStart w:id="91" w:name="_Toc198560657"/>
      <w:r w:rsidRPr="002F68A5">
        <w:rPr>
          <w:color w:val="4F81BD" w:themeColor="accent1"/>
        </w:rPr>
        <w:lastRenderedPageBreak/>
        <w:t>Příloha č. 1 – Síť sociálních služeb na rok 202</w:t>
      </w:r>
      <w:bookmarkEnd w:id="87"/>
      <w:bookmarkEnd w:id="88"/>
      <w:bookmarkEnd w:id="89"/>
      <w:bookmarkEnd w:id="90"/>
      <w:r w:rsidR="00D25E61" w:rsidRPr="002F68A5">
        <w:rPr>
          <w:color w:val="4F81BD" w:themeColor="accent1"/>
        </w:rPr>
        <w:t>6</w:t>
      </w:r>
      <w:bookmarkEnd w:id="91"/>
      <w:r w:rsidR="008B52C0" w:rsidRPr="002F68A5">
        <w:rPr>
          <w:color w:val="4F81BD" w:themeColor="accent1"/>
        </w:rPr>
        <w:t xml:space="preserve"> </w:t>
      </w:r>
    </w:p>
    <w:tbl>
      <w:tblPr>
        <w:tblW w:w="15398" w:type="dxa"/>
        <w:tblLayout w:type="fixed"/>
        <w:tblCellMar>
          <w:left w:w="70" w:type="dxa"/>
          <w:right w:w="70" w:type="dxa"/>
        </w:tblCellMar>
        <w:tblLook w:val="04A0" w:firstRow="1" w:lastRow="0" w:firstColumn="1" w:lastColumn="0" w:noHBand="0" w:noVBand="1"/>
      </w:tblPr>
      <w:tblGrid>
        <w:gridCol w:w="1099"/>
        <w:gridCol w:w="664"/>
        <w:gridCol w:w="1072"/>
        <w:gridCol w:w="667"/>
        <w:gridCol w:w="919"/>
        <w:gridCol w:w="624"/>
        <w:gridCol w:w="605"/>
        <w:gridCol w:w="965"/>
        <w:gridCol w:w="840"/>
        <w:gridCol w:w="501"/>
        <w:gridCol w:w="644"/>
        <w:gridCol w:w="501"/>
        <w:gridCol w:w="480"/>
        <w:gridCol w:w="447"/>
        <w:gridCol w:w="604"/>
        <w:gridCol w:w="425"/>
        <w:gridCol w:w="2307"/>
        <w:gridCol w:w="977"/>
        <w:gridCol w:w="1057"/>
      </w:tblGrid>
      <w:tr w:rsidR="00E32C5E" w:rsidRPr="00E32C5E" w14:paraId="196B16BA" w14:textId="77777777" w:rsidTr="00E32C5E">
        <w:trPr>
          <w:trHeight w:val="1860"/>
          <w:tblHeader/>
        </w:trPr>
        <w:tc>
          <w:tcPr>
            <w:tcW w:w="1099" w:type="dxa"/>
            <w:tcBorders>
              <w:top w:val="nil"/>
              <w:left w:val="nil"/>
              <w:bottom w:val="nil"/>
              <w:right w:val="nil"/>
            </w:tcBorders>
            <w:shd w:val="clear" w:color="auto" w:fill="auto"/>
            <w:noWrap/>
            <w:vAlign w:val="bottom"/>
            <w:hideMark/>
          </w:tcPr>
          <w:p w14:paraId="73C8A0CA" w14:textId="77777777" w:rsidR="00E32C5E" w:rsidRPr="00E32C5E" w:rsidRDefault="00E32C5E" w:rsidP="00E32C5E">
            <w:pPr>
              <w:spacing w:before="0" w:line="240" w:lineRule="auto"/>
              <w:jc w:val="left"/>
              <w:rPr>
                <w:rFonts w:ascii="Times New Roman" w:eastAsia="Times New Roman" w:hAnsi="Times New Roman" w:cs="Times New Roman"/>
                <w:sz w:val="12"/>
                <w:szCs w:val="12"/>
                <w:lang w:eastAsia="cs-CZ"/>
              </w:rPr>
            </w:pPr>
          </w:p>
          <w:p w14:paraId="6D3B6397" w14:textId="77777777" w:rsidR="00E32C5E" w:rsidRPr="00E32C5E" w:rsidRDefault="00E32C5E" w:rsidP="00E32C5E">
            <w:pPr>
              <w:spacing w:before="0" w:line="240" w:lineRule="auto"/>
              <w:jc w:val="left"/>
              <w:rPr>
                <w:rFonts w:ascii="Times New Roman" w:eastAsia="Times New Roman" w:hAnsi="Times New Roman" w:cs="Times New Roman"/>
                <w:sz w:val="12"/>
                <w:szCs w:val="12"/>
                <w:lang w:eastAsia="cs-CZ"/>
              </w:rPr>
            </w:pPr>
          </w:p>
        </w:tc>
        <w:tc>
          <w:tcPr>
            <w:tcW w:w="664" w:type="dxa"/>
            <w:tcBorders>
              <w:top w:val="nil"/>
              <w:left w:val="nil"/>
              <w:bottom w:val="nil"/>
              <w:right w:val="nil"/>
            </w:tcBorders>
            <w:shd w:val="clear" w:color="auto" w:fill="auto"/>
            <w:noWrap/>
            <w:vAlign w:val="bottom"/>
            <w:hideMark/>
          </w:tcPr>
          <w:p w14:paraId="1A689690" w14:textId="77777777" w:rsidR="00E32C5E" w:rsidRPr="00E32C5E" w:rsidRDefault="00E32C5E" w:rsidP="00E32C5E">
            <w:pPr>
              <w:spacing w:before="0" w:line="240" w:lineRule="auto"/>
              <w:jc w:val="left"/>
              <w:rPr>
                <w:rFonts w:ascii="Times New Roman" w:eastAsia="Times New Roman" w:hAnsi="Times New Roman" w:cs="Times New Roman"/>
                <w:sz w:val="12"/>
                <w:szCs w:val="12"/>
                <w:lang w:eastAsia="cs-CZ"/>
              </w:rPr>
            </w:pPr>
          </w:p>
        </w:tc>
        <w:tc>
          <w:tcPr>
            <w:tcW w:w="1072" w:type="dxa"/>
            <w:tcBorders>
              <w:top w:val="nil"/>
              <w:left w:val="nil"/>
              <w:bottom w:val="nil"/>
              <w:right w:val="nil"/>
            </w:tcBorders>
            <w:shd w:val="clear" w:color="auto" w:fill="auto"/>
            <w:noWrap/>
            <w:vAlign w:val="bottom"/>
            <w:hideMark/>
          </w:tcPr>
          <w:p w14:paraId="3964CBC9" w14:textId="77777777" w:rsidR="00E32C5E" w:rsidRPr="00E32C5E" w:rsidRDefault="00E32C5E" w:rsidP="00E32C5E">
            <w:pPr>
              <w:spacing w:before="0" w:line="240" w:lineRule="auto"/>
              <w:jc w:val="left"/>
              <w:rPr>
                <w:rFonts w:ascii="Times New Roman" w:eastAsia="Times New Roman" w:hAnsi="Times New Roman" w:cs="Times New Roman"/>
                <w:sz w:val="12"/>
                <w:szCs w:val="12"/>
                <w:lang w:eastAsia="cs-CZ"/>
              </w:rPr>
            </w:pPr>
          </w:p>
        </w:tc>
        <w:tc>
          <w:tcPr>
            <w:tcW w:w="667" w:type="dxa"/>
            <w:tcBorders>
              <w:top w:val="nil"/>
              <w:left w:val="nil"/>
              <w:bottom w:val="nil"/>
              <w:right w:val="nil"/>
            </w:tcBorders>
            <w:shd w:val="clear" w:color="auto" w:fill="auto"/>
            <w:noWrap/>
            <w:vAlign w:val="bottom"/>
            <w:hideMark/>
          </w:tcPr>
          <w:p w14:paraId="6AEA9DB5" w14:textId="77777777" w:rsidR="00E32C5E" w:rsidRPr="00E32C5E" w:rsidRDefault="00E32C5E" w:rsidP="00E32C5E">
            <w:pPr>
              <w:spacing w:before="0" w:line="240" w:lineRule="auto"/>
              <w:jc w:val="left"/>
              <w:rPr>
                <w:rFonts w:ascii="Times New Roman" w:eastAsia="Times New Roman" w:hAnsi="Times New Roman" w:cs="Times New Roman"/>
                <w:sz w:val="12"/>
                <w:szCs w:val="12"/>
                <w:lang w:eastAsia="cs-CZ"/>
              </w:rPr>
            </w:pPr>
          </w:p>
        </w:tc>
        <w:tc>
          <w:tcPr>
            <w:tcW w:w="919" w:type="dxa"/>
            <w:tcBorders>
              <w:top w:val="nil"/>
              <w:left w:val="nil"/>
              <w:bottom w:val="nil"/>
              <w:right w:val="nil"/>
            </w:tcBorders>
            <w:shd w:val="clear" w:color="auto" w:fill="auto"/>
            <w:noWrap/>
            <w:vAlign w:val="bottom"/>
            <w:hideMark/>
          </w:tcPr>
          <w:p w14:paraId="45B111BA" w14:textId="77777777" w:rsidR="00E32C5E" w:rsidRPr="00E32C5E" w:rsidRDefault="00E32C5E" w:rsidP="00E32C5E">
            <w:pPr>
              <w:spacing w:before="0" w:line="240" w:lineRule="auto"/>
              <w:jc w:val="left"/>
              <w:rPr>
                <w:rFonts w:ascii="Times New Roman" w:eastAsia="Times New Roman" w:hAnsi="Times New Roman" w:cs="Times New Roman"/>
                <w:sz w:val="12"/>
                <w:szCs w:val="12"/>
                <w:lang w:eastAsia="cs-CZ"/>
              </w:rPr>
            </w:pPr>
          </w:p>
        </w:tc>
        <w:tc>
          <w:tcPr>
            <w:tcW w:w="624" w:type="dxa"/>
            <w:tcBorders>
              <w:top w:val="nil"/>
              <w:left w:val="nil"/>
              <w:bottom w:val="nil"/>
              <w:right w:val="nil"/>
            </w:tcBorders>
            <w:shd w:val="clear" w:color="auto" w:fill="auto"/>
            <w:noWrap/>
            <w:vAlign w:val="bottom"/>
            <w:hideMark/>
          </w:tcPr>
          <w:p w14:paraId="3501F8D8" w14:textId="77777777" w:rsidR="00E32C5E" w:rsidRPr="00E32C5E" w:rsidRDefault="00E32C5E" w:rsidP="00E32C5E">
            <w:pPr>
              <w:spacing w:before="0" w:line="240" w:lineRule="auto"/>
              <w:jc w:val="center"/>
              <w:rPr>
                <w:rFonts w:ascii="Times New Roman" w:eastAsia="Times New Roman" w:hAnsi="Times New Roman" w:cs="Times New Roman"/>
                <w:sz w:val="12"/>
                <w:szCs w:val="12"/>
                <w:lang w:eastAsia="cs-CZ"/>
              </w:rPr>
            </w:pPr>
          </w:p>
        </w:tc>
        <w:tc>
          <w:tcPr>
            <w:tcW w:w="605" w:type="dxa"/>
            <w:tcBorders>
              <w:top w:val="nil"/>
              <w:left w:val="nil"/>
              <w:bottom w:val="nil"/>
              <w:right w:val="nil"/>
            </w:tcBorders>
            <w:shd w:val="clear" w:color="auto" w:fill="auto"/>
            <w:noWrap/>
            <w:vAlign w:val="bottom"/>
            <w:hideMark/>
          </w:tcPr>
          <w:p w14:paraId="27B43C01" w14:textId="77777777" w:rsidR="00E32C5E" w:rsidRPr="00E32C5E" w:rsidRDefault="00E32C5E" w:rsidP="00E32C5E">
            <w:pPr>
              <w:spacing w:before="0" w:line="240" w:lineRule="auto"/>
              <w:jc w:val="left"/>
              <w:rPr>
                <w:rFonts w:ascii="Times New Roman" w:eastAsia="Times New Roman" w:hAnsi="Times New Roman" w:cs="Times New Roman"/>
                <w:sz w:val="12"/>
                <w:szCs w:val="12"/>
                <w:lang w:eastAsia="cs-CZ"/>
              </w:rPr>
            </w:pPr>
          </w:p>
        </w:tc>
        <w:tc>
          <w:tcPr>
            <w:tcW w:w="965" w:type="dxa"/>
            <w:tcBorders>
              <w:top w:val="nil"/>
              <w:left w:val="nil"/>
              <w:bottom w:val="nil"/>
              <w:right w:val="nil"/>
            </w:tcBorders>
            <w:shd w:val="clear" w:color="auto" w:fill="auto"/>
            <w:noWrap/>
            <w:vAlign w:val="bottom"/>
            <w:hideMark/>
          </w:tcPr>
          <w:p w14:paraId="486EBB6B" w14:textId="77777777" w:rsidR="00E32C5E" w:rsidRPr="00E32C5E" w:rsidRDefault="00E32C5E" w:rsidP="00E32C5E">
            <w:pPr>
              <w:spacing w:before="0" w:line="240" w:lineRule="auto"/>
              <w:jc w:val="left"/>
              <w:rPr>
                <w:rFonts w:ascii="Times New Roman" w:eastAsia="Times New Roman" w:hAnsi="Times New Roman" w:cs="Times New Roman"/>
                <w:sz w:val="12"/>
                <w:szCs w:val="12"/>
                <w:lang w:eastAsia="cs-CZ"/>
              </w:rPr>
            </w:pPr>
          </w:p>
        </w:tc>
        <w:tc>
          <w:tcPr>
            <w:tcW w:w="1985" w:type="dxa"/>
            <w:gridSpan w:val="3"/>
            <w:tcBorders>
              <w:top w:val="single" w:sz="4" w:space="0" w:color="auto"/>
              <w:left w:val="single" w:sz="4" w:space="0" w:color="auto"/>
              <w:bottom w:val="single" w:sz="4" w:space="0" w:color="auto"/>
              <w:right w:val="single" w:sz="4" w:space="0" w:color="000000"/>
            </w:tcBorders>
            <w:shd w:val="clear" w:color="000000" w:fill="FCE4D6"/>
            <w:vAlign w:val="center"/>
            <w:hideMark/>
          </w:tcPr>
          <w:p w14:paraId="5B18D5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Počet jednotek financovaných prostřednictvím rozpočtu Olomouckého kraje</w:t>
            </w:r>
            <w:r w:rsidRPr="00E32C5E">
              <w:rPr>
                <w:rFonts w:eastAsia="Times New Roman"/>
                <w:b/>
                <w:bCs/>
                <w:color w:val="000000"/>
                <w:sz w:val="12"/>
                <w:szCs w:val="12"/>
                <w:lang w:eastAsia="cs-CZ"/>
              </w:rPr>
              <w:br/>
              <w:t xml:space="preserve">Program finanční podpory poskytování sociálních služeb v Olomouckém kraji a </w:t>
            </w:r>
            <w:r w:rsidRPr="00E32C5E">
              <w:rPr>
                <w:rFonts w:eastAsia="Times New Roman"/>
                <w:b/>
                <w:bCs/>
                <w:color w:val="000000"/>
                <w:sz w:val="12"/>
                <w:szCs w:val="12"/>
                <w:lang w:eastAsia="cs-CZ"/>
              </w:rPr>
              <w:br/>
              <w:t xml:space="preserve">Individuální projekt </w:t>
            </w:r>
          </w:p>
        </w:tc>
        <w:tc>
          <w:tcPr>
            <w:tcW w:w="981" w:type="dxa"/>
            <w:gridSpan w:val="2"/>
            <w:tcBorders>
              <w:top w:val="single" w:sz="4" w:space="0" w:color="auto"/>
              <w:left w:val="nil"/>
              <w:bottom w:val="single" w:sz="4" w:space="0" w:color="auto"/>
              <w:right w:val="single" w:sz="4" w:space="0" w:color="000000"/>
            </w:tcBorders>
            <w:shd w:val="clear" w:color="000000" w:fill="FFF2CC"/>
            <w:vAlign w:val="center"/>
            <w:hideMark/>
          </w:tcPr>
          <w:p w14:paraId="62C49E3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Počet jednotek financovaných z Individuálního projektu Olomouckého kraje </w:t>
            </w:r>
          </w:p>
        </w:tc>
        <w:tc>
          <w:tcPr>
            <w:tcW w:w="3783" w:type="dxa"/>
            <w:gridSpan w:val="4"/>
            <w:tcBorders>
              <w:top w:val="nil"/>
              <w:left w:val="nil"/>
              <w:bottom w:val="single" w:sz="4" w:space="0" w:color="auto"/>
              <w:right w:val="nil"/>
            </w:tcBorders>
            <w:shd w:val="clear" w:color="000000" w:fill="C6E0B4"/>
            <w:vAlign w:val="center"/>
            <w:hideMark/>
          </w:tcPr>
          <w:p w14:paraId="2BF5AB3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Jiné zdroje </w:t>
            </w:r>
          </w:p>
        </w:tc>
        <w:tc>
          <w:tcPr>
            <w:tcW w:w="977" w:type="dxa"/>
            <w:tcBorders>
              <w:top w:val="nil"/>
              <w:left w:val="nil"/>
              <w:bottom w:val="nil"/>
              <w:right w:val="nil"/>
            </w:tcBorders>
            <w:shd w:val="clear" w:color="auto" w:fill="auto"/>
            <w:noWrap/>
            <w:vAlign w:val="center"/>
            <w:hideMark/>
          </w:tcPr>
          <w:p w14:paraId="0AB57E80" w14:textId="77777777" w:rsidR="00E32C5E" w:rsidRPr="00E32C5E" w:rsidRDefault="00E32C5E" w:rsidP="00E32C5E">
            <w:pPr>
              <w:spacing w:before="0" w:line="240" w:lineRule="auto"/>
              <w:jc w:val="center"/>
              <w:rPr>
                <w:rFonts w:eastAsia="Times New Roman"/>
                <w:b/>
                <w:bCs/>
                <w:color w:val="000000"/>
                <w:sz w:val="12"/>
                <w:szCs w:val="12"/>
                <w:lang w:eastAsia="cs-CZ"/>
              </w:rPr>
            </w:pPr>
          </w:p>
        </w:tc>
        <w:tc>
          <w:tcPr>
            <w:tcW w:w="1057" w:type="dxa"/>
            <w:tcBorders>
              <w:top w:val="nil"/>
              <w:left w:val="nil"/>
              <w:bottom w:val="nil"/>
              <w:right w:val="nil"/>
            </w:tcBorders>
            <w:shd w:val="clear" w:color="auto" w:fill="auto"/>
            <w:noWrap/>
            <w:vAlign w:val="bottom"/>
            <w:hideMark/>
          </w:tcPr>
          <w:p w14:paraId="6FC2A61A" w14:textId="77777777" w:rsidR="00E32C5E" w:rsidRPr="00E32C5E" w:rsidRDefault="00E32C5E" w:rsidP="00E32C5E">
            <w:pPr>
              <w:spacing w:before="0" w:line="240" w:lineRule="auto"/>
              <w:jc w:val="center"/>
              <w:rPr>
                <w:rFonts w:ascii="Times New Roman" w:eastAsia="Times New Roman" w:hAnsi="Times New Roman" w:cs="Times New Roman"/>
                <w:sz w:val="12"/>
                <w:szCs w:val="12"/>
                <w:lang w:eastAsia="cs-CZ"/>
              </w:rPr>
            </w:pPr>
          </w:p>
        </w:tc>
      </w:tr>
      <w:tr w:rsidR="00E32C5E" w:rsidRPr="00E32C5E" w14:paraId="7547860E" w14:textId="77777777" w:rsidTr="00E32C5E">
        <w:trPr>
          <w:trHeight w:val="900"/>
          <w:tblHeader/>
        </w:trPr>
        <w:tc>
          <w:tcPr>
            <w:tcW w:w="1099" w:type="dxa"/>
            <w:tcBorders>
              <w:top w:val="single" w:sz="4" w:space="0" w:color="auto"/>
              <w:left w:val="single" w:sz="4" w:space="0" w:color="auto"/>
              <w:bottom w:val="single" w:sz="4" w:space="0" w:color="auto"/>
              <w:right w:val="single" w:sz="4" w:space="0" w:color="auto"/>
            </w:tcBorders>
            <w:shd w:val="clear" w:color="000000" w:fill="B4C6E7"/>
            <w:vAlign w:val="center"/>
            <w:hideMark/>
          </w:tcPr>
          <w:p w14:paraId="3C53AAF9" w14:textId="77777777" w:rsidR="00E32C5E" w:rsidRPr="00E32C5E" w:rsidRDefault="00E32C5E" w:rsidP="00E32C5E">
            <w:pPr>
              <w:spacing w:before="0" w:line="240" w:lineRule="auto"/>
              <w:jc w:val="left"/>
              <w:rPr>
                <w:rFonts w:eastAsia="Times New Roman"/>
                <w:b/>
                <w:bCs/>
                <w:color w:val="000000"/>
                <w:sz w:val="12"/>
                <w:szCs w:val="12"/>
                <w:lang w:eastAsia="cs-CZ"/>
              </w:rPr>
            </w:pPr>
            <w:bookmarkStart w:id="92" w:name="RANGE!A2:S306"/>
            <w:r w:rsidRPr="00E32C5E">
              <w:rPr>
                <w:rFonts w:eastAsia="Times New Roman"/>
                <w:b/>
                <w:bCs/>
                <w:color w:val="000000"/>
                <w:sz w:val="12"/>
                <w:szCs w:val="12"/>
                <w:lang w:eastAsia="cs-CZ"/>
              </w:rPr>
              <w:t>Název poskytovatele</w:t>
            </w:r>
            <w:bookmarkEnd w:id="92"/>
          </w:p>
        </w:tc>
        <w:tc>
          <w:tcPr>
            <w:tcW w:w="664" w:type="dxa"/>
            <w:tcBorders>
              <w:top w:val="single" w:sz="4" w:space="0" w:color="auto"/>
              <w:left w:val="nil"/>
              <w:bottom w:val="single" w:sz="4" w:space="0" w:color="auto"/>
              <w:right w:val="single" w:sz="4" w:space="0" w:color="auto"/>
            </w:tcBorders>
            <w:shd w:val="clear" w:color="000000" w:fill="B4C6E7"/>
            <w:vAlign w:val="center"/>
            <w:hideMark/>
          </w:tcPr>
          <w:p w14:paraId="70D2DE4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IČO</w:t>
            </w:r>
          </w:p>
        </w:tc>
        <w:tc>
          <w:tcPr>
            <w:tcW w:w="1072" w:type="dxa"/>
            <w:tcBorders>
              <w:top w:val="single" w:sz="4" w:space="0" w:color="auto"/>
              <w:left w:val="nil"/>
              <w:bottom w:val="single" w:sz="4" w:space="0" w:color="auto"/>
              <w:right w:val="single" w:sz="4" w:space="0" w:color="auto"/>
            </w:tcBorders>
            <w:shd w:val="clear" w:color="000000" w:fill="B4C6E7"/>
            <w:vAlign w:val="center"/>
            <w:hideMark/>
          </w:tcPr>
          <w:p w14:paraId="64A6697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Sídlo poskytovatele (adresa)</w:t>
            </w:r>
          </w:p>
        </w:tc>
        <w:tc>
          <w:tcPr>
            <w:tcW w:w="667" w:type="dxa"/>
            <w:tcBorders>
              <w:top w:val="single" w:sz="4" w:space="0" w:color="auto"/>
              <w:left w:val="nil"/>
              <w:bottom w:val="single" w:sz="4" w:space="0" w:color="auto"/>
              <w:right w:val="single" w:sz="4" w:space="0" w:color="auto"/>
            </w:tcBorders>
            <w:shd w:val="clear" w:color="000000" w:fill="B4C6E7"/>
            <w:vAlign w:val="center"/>
            <w:hideMark/>
          </w:tcPr>
          <w:p w14:paraId="5F28D711" w14:textId="5A2ED2ED" w:rsidR="00E32C5E" w:rsidRPr="00E32C5E" w:rsidRDefault="00E32C5E" w:rsidP="00E32C5E">
            <w:pPr>
              <w:spacing w:before="0" w:line="240" w:lineRule="auto"/>
              <w:jc w:val="center"/>
              <w:rPr>
                <w:rFonts w:eastAsia="Times New Roman"/>
                <w:b/>
                <w:bCs/>
                <w:color w:val="000000"/>
                <w:sz w:val="12"/>
                <w:szCs w:val="12"/>
                <w:lang w:eastAsia="cs-CZ"/>
              </w:rPr>
            </w:pPr>
            <w:r>
              <w:rPr>
                <w:rFonts w:eastAsia="Times New Roman"/>
                <w:b/>
                <w:bCs/>
                <w:color w:val="000000"/>
                <w:sz w:val="12"/>
                <w:szCs w:val="12"/>
                <w:lang w:eastAsia="cs-CZ"/>
              </w:rPr>
              <w:t>ID</w:t>
            </w:r>
            <w:r w:rsidRPr="00E32C5E">
              <w:rPr>
                <w:rFonts w:eastAsia="Times New Roman"/>
                <w:b/>
                <w:bCs/>
                <w:color w:val="000000"/>
                <w:sz w:val="12"/>
                <w:szCs w:val="12"/>
                <w:lang w:eastAsia="cs-CZ"/>
              </w:rPr>
              <w:t xml:space="preserve"> služby</w:t>
            </w:r>
          </w:p>
        </w:tc>
        <w:tc>
          <w:tcPr>
            <w:tcW w:w="919" w:type="dxa"/>
            <w:tcBorders>
              <w:top w:val="single" w:sz="4" w:space="0" w:color="auto"/>
              <w:left w:val="nil"/>
              <w:bottom w:val="single" w:sz="4" w:space="0" w:color="auto"/>
              <w:right w:val="single" w:sz="4" w:space="0" w:color="auto"/>
            </w:tcBorders>
            <w:shd w:val="clear" w:color="000000" w:fill="B4C6E7"/>
            <w:vAlign w:val="center"/>
            <w:hideMark/>
          </w:tcPr>
          <w:p w14:paraId="3CCF830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Druh služby</w:t>
            </w:r>
          </w:p>
        </w:tc>
        <w:tc>
          <w:tcPr>
            <w:tcW w:w="624" w:type="dxa"/>
            <w:tcBorders>
              <w:top w:val="single" w:sz="4" w:space="0" w:color="auto"/>
              <w:left w:val="nil"/>
              <w:bottom w:val="single" w:sz="4" w:space="0" w:color="auto"/>
              <w:right w:val="single" w:sz="4" w:space="0" w:color="auto"/>
            </w:tcBorders>
            <w:shd w:val="clear" w:color="000000" w:fill="B4C6E7"/>
            <w:vAlign w:val="center"/>
            <w:hideMark/>
          </w:tcPr>
          <w:p w14:paraId="7FE2E4A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Program podpory </w:t>
            </w:r>
          </w:p>
        </w:tc>
        <w:tc>
          <w:tcPr>
            <w:tcW w:w="605" w:type="dxa"/>
            <w:tcBorders>
              <w:top w:val="single" w:sz="4" w:space="0" w:color="auto"/>
              <w:left w:val="nil"/>
              <w:bottom w:val="single" w:sz="4" w:space="0" w:color="auto"/>
              <w:right w:val="single" w:sz="4" w:space="0" w:color="auto"/>
            </w:tcBorders>
            <w:shd w:val="clear" w:color="000000" w:fill="B4C6E7"/>
            <w:vAlign w:val="center"/>
            <w:hideMark/>
          </w:tcPr>
          <w:p w14:paraId="3E69F81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Rok zařazení do sítě</w:t>
            </w:r>
          </w:p>
        </w:tc>
        <w:tc>
          <w:tcPr>
            <w:tcW w:w="965" w:type="dxa"/>
            <w:tcBorders>
              <w:top w:val="single" w:sz="4" w:space="0" w:color="auto"/>
              <w:left w:val="nil"/>
              <w:bottom w:val="single" w:sz="4" w:space="0" w:color="auto"/>
              <w:right w:val="single" w:sz="4" w:space="0" w:color="auto"/>
            </w:tcBorders>
            <w:shd w:val="clear" w:color="000000" w:fill="B4C6E7"/>
            <w:vAlign w:val="center"/>
            <w:hideMark/>
          </w:tcPr>
          <w:p w14:paraId="025E562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Jednotka</w:t>
            </w:r>
          </w:p>
        </w:tc>
        <w:tc>
          <w:tcPr>
            <w:tcW w:w="840" w:type="dxa"/>
            <w:tcBorders>
              <w:top w:val="nil"/>
              <w:left w:val="nil"/>
              <w:bottom w:val="single" w:sz="4" w:space="0" w:color="auto"/>
              <w:right w:val="single" w:sz="4" w:space="0" w:color="auto"/>
            </w:tcBorders>
            <w:shd w:val="clear" w:color="000000" w:fill="FCE4D6"/>
            <w:vAlign w:val="center"/>
            <w:hideMark/>
          </w:tcPr>
          <w:p w14:paraId="781BF5E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Podprogram č. 1 a 2 </w:t>
            </w:r>
          </w:p>
        </w:tc>
        <w:tc>
          <w:tcPr>
            <w:tcW w:w="501" w:type="dxa"/>
            <w:tcBorders>
              <w:top w:val="nil"/>
              <w:left w:val="nil"/>
              <w:bottom w:val="single" w:sz="4" w:space="0" w:color="auto"/>
              <w:right w:val="single" w:sz="4" w:space="0" w:color="auto"/>
            </w:tcBorders>
            <w:shd w:val="clear" w:color="000000" w:fill="FCE4D6"/>
            <w:vAlign w:val="center"/>
            <w:hideMark/>
          </w:tcPr>
          <w:p w14:paraId="63B6642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IP</w:t>
            </w:r>
          </w:p>
        </w:tc>
        <w:tc>
          <w:tcPr>
            <w:tcW w:w="644" w:type="dxa"/>
            <w:tcBorders>
              <w:top w:val="nil"/>
              <w:left w:val="nil"/>
              <w:bottom w:val="single" w:sz="4" w:space="0" w:color="auto"/>
              <w:right w:val="single" w:sz="4" w:space="0" w:color="auto"/>
            </w:tcBorders>
            <w:shd w:val="clear" w:color="000000" w:fill="FCE4D6"/>
            <w:vAlign w:val="center"/>
            <w:hideMark/>
          </w:tcPr>
          <w:p w14:paraId="672E3CC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Pozn.</w:t>
            </w:r>
          </w:p>
        </w:tc>
        <w:tc>
          <w:tcPr>
            <w:tcW w:w="501" w:type="dxa"/>
            <w:tcBorders>
              <w:top w:val="nil"/>
              <w:left w:val="nil"/>
              <w:bottom w:val="single" w:sz="4" w:space="0" w:color="auto"/>
              <w:right w:val="single" w:sz="4" w:space="0" w:color="auto"/>
            </w:tcBorders>
            <w:shd w:val="clear" w:color="000000" w:fill="FFF2CC"/>
            <w:vAlign w:val="center"/>
            <w:hideMark/>
          </w:tcPr>
          <w:p w14:paraId="73DFB3F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IP</w:t>
            </w:r>
          </w:p>
        </w:tc>
        <w:tc>
          <w:tcPr>
            <w:tcW w:w="480" w:type="dxa"/>
            <w:tcBorders>
              <w:top w:val="nil"/>
              <w:left w:val="nil"/>
              <w:bottom w:val="single" w:sz="4" w:space="0" w:color="auto"/>
              <w:right w:val="single" w:sz="4" w:space="0" w:color="auto"/>
            </w:tcBorders>
            <w:shd w:val="clear" w:color="000000" w:fill="FFF2CC"/>
            <w:vAlign w:val="center"/>
            <w:hideMark/>
          </w:tcPr>
          <w:p w14:paraId="680780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Pozn.</w:t>
            </w:r>
          </w:p>
        </w:tc>
        <w:tc>
          <w:tcPr>
            <w:tcW w:w="447" w:type="dxa"/>
            <w:tcBorders>
              <w:top w:val="nil"/>
              <w:left w:val="nil"/>
              <w:bottom w:val="single" w:sz="4" w:space="0" w:color="auto"/>
              <w:right w:val="single" w:sz="4" w:space="0" w:color="auto"/>
            </w:tcBorders>
            <w:shd w:val="clear" w:color="000000" w:fill="C6E0B4"/>
            <w:vAlign w:val="center"/>
            <w:hideMark/>
          </w:tcPr>
          <w:p w14:paraId="02E972C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EU</w:t>
            </w:r>
          </w:p>
        </w:tc>
        <w:tc>
          <w:tcPr>
            <w:tcW w:w="604" w:type="dxa"/>
            <w:tcBorders>
              <w:top w:val="nil"/>
              <w:left w:val="nil"/>
              <w:bottom w:val="single" w:sz="4" w:space="0" w:color="auto"/>
              <w:right w:val="single" w:sz="4" w:space="0" w:color="auto"/>
            </w:tcBorders>
            <w:shd w:val="clear" w:color="000000" w:fill="C6E0B4"/>
            <w:vAlign w:val="center"/>
            <w:hideMark/>
          </w:tcPr>
          <w:p w14:paraId="50E58AC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KPSVL </w:t>
            </w:r>
          </w:p>
        </w:tc>
        <w:tc>
          <w:tcPr>
            <w:tcW w:w="425" w:type="dxa"/>
            <w:tcBorders>
              <w:top w:val="nil"/>
              <w:left w:val="nil"/>
              <w:bottom w:val="single" w:sz="4" w:space="0" w:color="auto"/>
              <w:right w:val="single" w:sz="4" w:space="0" w:color="auto"/>
            </w:tcBorders>
            <w:shd w:val="clear" w:color="000000" w:fill="C6E0B4"/>
            <w:vAlign w:val="center"/>
            <w:hideMark/>
          </w:tcPr>
          <w:p w14:paraId="110A7EAB" w14:textId="1A6B0226"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MAS </w:t>
            </w:r>
          </w:p>
        </w:tc>
        <w:tc>
          <w:tcPr>
            <w:tcW w:w="2307" w:type="dxa"/>
            <w:tcBorders>
              <w:top w:val="nil"/>
              <w:left w:val="nil"/>
              <w:bottom w:val="single" w:sz="4" w:space="0" w:color="auto"/>
              <w:right w:val="single" w:sz="4" w:space="0" w:color="auto"/>
            </w:tcBorders>
            <w:shd w:val="clear" w:color="000000" w:fill="C6E0B4"/>
            <w:vAlign w:val="center"/>
            <w:hideMark/>
          </w:tcPr>
          <w:p w14:paraId="5AAA265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Pozn. </w:t>
            </w:r>
          </w:p>
        </w:tc>
        <w:tc>
          <w:tcPr>
            <w:tcW w:w="977" w:type="dxa"/>
            <w:tcBorders>
              <w:top w:val="single" w:sz="4" w:space="0" w:color="auto"/>
              <w:left w:val="nil"/>
              <w:bottom w:val="single" w:sz="4" w:space="0" w:color="auto"/>
              <w:right w:val="single" w:sz="4" w:space="0" w:color="auto"/>
            </w:tcBorders>
            <w:shd w:val="clear" w:color="000000" w:fill="00B0F0"/>
            <w:vAlign w:val="center"/>
            <w:hideMark/>
          </w:tcPr>
          <w:p w14:paraId="4C8D7E4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Doplňující informace </w:t>
            </w:r>
          </w:p>
        </w:tc>
        <w:tc>
          <w:tcPr>
            <w:tcW w:w="1057" w:type="dxa"/>
            <w:tcBorders>
              <w:top w:val="single" w:sz="4" w:space="0" w:color="auto"/>
              <w:left w:val="nil"/>
              <w:bottom w:val="single" w:sz="4" w:space="0" w:color="auto"/>
              <w:right w:val="single" w:sz="4" w:space="0" w:color="auto"/>
            </w:tcBorders>
            <w:shd w:val="clear" w:color="000000" w:fill="B4C6E7"/>
            <w:vAlign w:val="center"/>
            <w:hideMark/>
          </w:tcPr>
          <w:p w14:paraId="6B31EC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č. j. Pověření</w:t>
            </w:r>
          </w:p>
        </w:tc>
      </w:tr>
      <w:tr w:rsidR="00E32C5E" w:rsidRPr="00E32C5E" w14:paraId="7EB0D0A3" w14:textId="77777777" w:rsidTr="00E32C5E">
        <w:trPr>
          <w:trHeight w:val="11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3EEC87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AGEL Středomoravská nemocniční a.s.</w:t>
            </w:r>
          </w:p>
        </w:tc>
        <w:tc>
          <w:tcPr>
            <w:tcW w:w="664" w:type="dxa"/>
            <w:tcBorders>
              <w:top w:val="nil"/>
              <w:left w:val="nil"/>
              <w:bottom w:val="single" w:sz="4" w:space="0" w:color="auto"/>
              <w:right w:val="single" w:sz="4" w:space="0" w:color="auto"/>
            </w:tcBorders>
            <w:shd w:val="clear" w:color="auto" w:fill="auto"/>
            <w:vAlign w:val="center"/>
            <w:hideMark/>
          </w:tcPr>
          <w:p w14:paraId="0A8E319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27797660</w:t>
            </w:r>
          </w:p>
        </w:tc>
        <w:tc>
          <w:tcPr>
            <w:tcW w:w="1072" w:type="dxa"/>
            <w:tcBorders>
              <w:top w:val="nil"/>
              <w:left w:val="nil"/>
              <w:bottom w:val="single" w:sz="4" w:space="0" w:color="auto"/>
              <w:right w:val="single" w:sz="4" w:space="0" w:color="auto"/>
            </w:tcBorders>
            <w:shd w:val="clear" w:color="auto" w:fill="auto"/>
            <w:vAlign w:val="center"/>
            <w:hideMark/>
          </w:tcPr>
          <w:p w14:paraId="0C10261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Mathonova 291/1 Krasice 796 04 Prostějov</w:t>
            </w:r>
          </w:p>
        </w:tc>
        <w:tc>
          <w:tcPr>
            <w:tcW w:w="667" w:type="dxa"/>
            <w:tcBorders>
              <w:top w:val="nil"/>
              <w:left w:val="nil"/>
              <w:bottom w:val="single" w:sz="4" w:space="0" w:color="auto"/>
              <w:right w:val="single" w:sz="4" w:space="0" w:color="auto"/>
            </w:tcBorders>
            <w:shd w:val="clear" w:color="auto" w:fill="auto"/>
            <w:vAlign w:val="center"/>
            <w:hideMark/>
          </w:tcPr>
          <w:p w14:paraId="62925D2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3622359</w:t>
            </w:r>
          </w:p>
        </w:tc>
        <w:tc>
          <w:tcPr>
            <w:tcW w:w="919" w:type="dxa"/>
            <w:tcBorders>
              <w:top w:val="nil"/>
              <w:left w:val="nil"/>
              <w:bottom w:val="single" w:sz="4" w:space="0" w:color="auto"/>
              <w:right w:val="single" w:sz="4" w:space="0" w:color="auto"/>
            </w:tcBorders>
            <w:shd w:val="clear" w:color="auto" w:fill="auto"/>
            <w:vAlign w:val="center"/>
            <w:hideMark/>
          </w:tcPr>
          <w:p w14:paraId="240D8E3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3715D26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B34E3D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2019</w:t>
            </w:r>
          </w:p>
        </w:tc>
        <w:tc>
          <w:tcPr>
            <w:tcW w:w="965" w:type="dxa"/>
            <w:tcBorders>
              <w:top w:val="nil"/>
              <w:left w:val="nil"/>
              <w:bottom w:val="single" w:sz="4" w:space="0" w:color="auto"/>
              <w:right w:val="single" w:sz="4" w:space="0" w:color="auto"/>
            </w:tcBorders>
            <w:shd w:val="clear" w:color="auto" w:fill="auto"/>
            <w:vAlign w:val="center"/>
            <w:hideMark/>
          </w:tcPr>
          <w:p w14:paraId="1715EB6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EF493A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    </w:t>
            </w:r>
          </w:p>
        </w:tc>
        <w:tc>
          <w:tcPr>
            <w:tcW w:w="501" w:type="dxa"/>
            <w:tcBorders>
              <w:top w:val="nil"/>
              <w:left w:val="nil"/>
              <w:bottom w:val="single" w:sz="4" w:space="0" w:color="auto"/>
              <w:right w:val="single" w:sz="4" w:space="0" w:color="auto"/>
            </w:tcBorders>
            <w:shd w:val="clear" w:color="auto" w:fill="auto"/>
            <w:vAlign w:val="center"/>
            <w:hideMark/>
          </w:tcPr>
          <w:p w14:paraId="47D1413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1BFA2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FD3ED2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03CE01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A6E52D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56CAC3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51796F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5076B8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8B506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3BA573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POV/2024-2026/27797660/1</w:t>
            </w:r>
          </w:p>
        </w:tc>
      </w:tr>
      <w:tr w:rsidR="00E32C5E" w:rsidRPr="00E32C5E" w14:paraId="59B2305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041007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Alfa </w:t>
            </w:r>
            <w:proofErr w:type="gramStart"/>
            <w:r w:rsidRPr="00E32C5E">
              <w:rPr>
                <w:rFonts w:eastAsia="Times New Roman"/>
                <w:color w:val="000000"/>
                <w:sz w:val="12"/>
                <w:szCs w:val="12"/>
                <w:lang w:eastAsia="cs-CZ"/>
              </w:rPr>
              <w:t>Handicap - sdružení</w:t>
            </w:r>
            <w:proofErr w:type="gramEnd"/>
            <w:r w:rsidRPr="00E32C5E">
              <w:rPr>
                <w:rFonts w:eastAsia="Times New Roman"/>
                <w:color w:val="000000"/>
                <w:sz w:val="12"/>
                <w:szCs w:val="12"/>
                <w:lang w:eastAsia="cs-CZ"/>
              </w:rPr>
              <w:t xml:space="preserve"> občanů se zdravotním postižením přerovského regionu z.s.</w:t>
            </w:r>
          </w:p>
        </w:tc>
        <w:tc>
          <w:tcPr>
            <w:tcW w:w="664" w:type="dxa"/>
            <w:tcBorders>
              <w:top w:val="nil"/>
              <w:left w:val="nil"/>
              <w:bottom w:val="single" w:sz="4" w:space="0" w:color="auto"/>
              <w:right w:val="single" w:sz="4" w:space="0" w:color="auto"/>
            </w:tcBorders>
            <w:shd w:val="clear" w:color="auto" w:fill="auto"/>
            <w:vAlign w:val="center"/>
            <w:hideMark/>
          </w:tcPr>
          <w:p w14:paraId="38BC9E3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26602156</w:t>
            </w:r>
          </w:p>
        </w:tc>
        <w:tc>
          <w:tcPr>
            <w:tcW w:w="1072" w:type="dxa"/>
            <w:tcBorders>
              <w:top w:val="nil"/>
              <w:left w:val="nil"/>
              <w:bottom w:val="single" w:sz="4" w:space="0" w:color="auto"/>
              <w:right w:val="single" w:sz="4" w:space="0" w:color="auto"/>
            </w:tcBorders>
            <w:shd w:val="clear" w:color="auto" w:fill="auto"/>
            <w:vAlign w:val="center"/>
            <w:hideMark/>
          </w:tcPr>
          <w:p w14:paraId="370F7A6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 Svobody 1963/4</w:t>
            </w:r>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67D79F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3864515</w:t>
            </w:r>
          </w:p>
        </w:tc>
        <w:tc>
          <w:tcPr>
            <w:tcW w:w="919" w:type="dxa"/>
            <w:tcBorders>
              <w:top w:val="nil"/>
              <w:left w:val="nil"/>
              <w:bottom w:val="single" w:sz="4" w:space="0" w:color="auto"/>
              <w:right w:val="single" w:sz="4" w:space="0" w:color="auto"/>
            </w:tcBorders>
            <w:shd w:val="clear" w:color="auto" w:fill="auto"/>
            <w:vAlign w:val="center"/>
            <w:hideMark/>
          </w:tcPr>
          <w:p w14:paraId="55FBBE2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35BBDC3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2FC7E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B7BAE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2D03A6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9,310    </w:t>
            </w:r>
          </w:p>
        </w:tc>
        <w:tc>
          <w:tcPr>
            <w:tcW w:w="501" w:type="dxa"/>
            <w:tcBorders>
              <w:top w:val="nil"/>
              <w:left w:val="nil"/>
              <w:bottom w:val="single" w:sz="4" w:space="0" w:color="auto"/>
              <w:right w:val="single" w:sz="4" w:space="0" w:color="auto"/>
            </w:tcBorders>
            <w:shd w:val="clear" w:color="auto" w:fill="auto"/>
            <w:vAlign w:val="center"/>
            <w:hideMark/>
          </w:tcPr>
          <w:p w14:paraId="495E70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70B864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02AF74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B5C71E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48B478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E42A80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E350D0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441A26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4FF3F1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F2496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POV/2024-2026/26602156/1</w:t>
            </w:r>
          </w:p>
        </w:tc>
      </w:tr>
      <w:tr w:rsidR="00E32C5E" w:rsidRPr="00E32C5E" w14:paraId="39D3082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3F6564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Andělé Stromu života p. s.</w:t>
            </w:r>
          </w:p>
        </w:tc>
        <w:tc>
          <w:tcPr>
            <w:tcW w:w="664" w:type="dxa"/>
            <w:tcBorders>
              <w:top w:val="nil"/>
              <w:left w:val="nil"/>
              <w:bottom w:val="single" w:sz="4" w:space="0" w:color="auto"/>
              <w:right w:val="single" w:sz="4" w:space="0" w:color="auto"/>
            </w:tcBorders>
            <w:shd w:val="clear" w:color="auto" w:fill="auto"/>
            <w:vAlign w:val="center"/>
            <w:hideMark/>
          </w:tcPr>
          <w:p w14:paraId="3C578F6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3632661</w:t>
            </w:r>
          </w:p>
        </w:tc>
        <w:tc>
          <w:tcPr>
            <w:tcW w:w="1072" w:type="dxa"/>
            <w:tcBorders>
              <w:top w:val="nil"/>
              <w:left w:val="nil"/>
              <w:bottom w:val="single" w:sz="4" w:space="0" w:color="auto"/>
              <w:right w:val="single" w:sz="4" w:space="0" w:color="auto"/>
            </w:tcBorders>
            <w:shd w:val="clear" w:color="auto" w:fill="auto"/>
            <w:vAlign w:val="center"/>
            <w:hideMark/>
          </w:tcPr>
          <w:p w14:paraId="0624EDB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Kostelní 71, 74101, Nový Jičín</w:t>
            </w:r>
          </w:p>
        </w:tc>
        <w:tc>
          <w:tcPr>
            <w:tcW w:w="667" w:type="dxa"/>
            <w:tcBorders>
              <w:top w:val="nil"/>
              <w:left w:val="nil"/>
              <w:bottom w:val="single" w:sz="4" w:space="0" w:color="auto"/>
              <w:right w:val="single" w:sz="4" w:space="0" w:color="auto"/>
            </w:tcBorders>
            <w:shd w:val="clear" w:color="auto" w:fill="auto"/>
            <w:vAlign w:val="center"/>
            <w:hideMark/>
          </w:tcPr>
          <w:p w14:paraId="51C1092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8033161</w:t>
            </w:r>
          </w:p>
        </w:tc>
        <w:tc>
          <w:tcPr>
            <w:tcW w:w="919" w:type="dxa"/>
            <w:tcBorders>
              <w:top w:val="nil"/>
              <w:left w:val="nil"/>
              <w:bottom w:val="single" w:sz="4" w:space="0" w:color="auto"/>
              <w:right w:val="single" w:sz="4" w:space="0" w:color="auto"/>
            </w:tcBorders>
            <w:shd w:val="clear" w:color="auto" w:fill="auto"/>
            <w:vAlign w:val="center"/>
            <w:hideMark/>
          </w:tcPr>
          <w:p w14:paraId="758A19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4DF8A46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56C763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3A4F50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FC2E8D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    </w:t>
            </w:r>
          </w:p>
        </w:tc>
        <w:tc>
          <w:tcPr>
            <w:tcW w:w="501" w:type="dxa"/>
            <w:tcBorders>
              <w:top w:val="nil"/>
              <w:left w:val="nil"/>
              <w:bottom w:val="single" w:sz="4" w:space="0" w:color="auto"/>
              <w:right w:val="single" w:sz="4" w:space="0" w:color="auto"/>
            </w:tcBorders>
            <w:shd w:val="clear" w:color="auto" w:fill="auto"/>
            <w:vAlign w:val="center"/>
            <w:hideMark/>
          </w:tcPr>
          <w:p w14:paraId="436A956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AF29DC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89CDEA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517499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9702A3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F101E1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85FA60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87171E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32B5B1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152A0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POV/2025-2026/3632661/1</w:t>
            </w:r>
          </w:p>
        </w:tc>
      </w:tr>
      <w:tr w:rsidR="00E32C5E" w:rsidRPr="00E32C5E" w14:paraId="7F97400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FEBF26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Andělé Stromu života p. s.</w:t>
            </w:r>
          </w:p>
        </w:tc>
        <w:tc>
          <w:tcPr>
            <w:tcW w:w="664" w:type="dxa"/>
            <w:tcBorders>
              <w:top w:val="nil"/>
              <w:left w:val="nil"/>
              <w:bottom w:val="single" w:sz="4" w:space="0" w:color="auto"/>
              <w:right w:val="single" w:sz="4" w:space="0" w:color="auto"/>
            </w:tcBorders>
            <w:shd w:val="clear" w:color="auto" w:fill="auto"/>
            <w:vAlign w:val="center"/>
            <w:hideMark/>
          </w:tcPr>
          <w:p w14:paraId="49BED1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3632661</w:t>
            </w:r>
          </w:p>
        </w:tc>
        <w:tc>
          <w:tcPr>
            <w:tcW w:w="1072" w:type="dxa"/>
            <w:tcBorders>
              <w:top w:val="nil"/>
              <w:left w:val="nil"/>
              <w:bottom w:val="single" w:sz="4" w:space="0" w:color="auto"/>
              <w:right w:val="single" w:sz="4" w:space="0" w:color="auto"/>
            </w:tcBorders>
            <w:shd w:val="clear" w:color="auto" w:fill="auto"/>
            <w:vAlign w:val="center"/>
            <w:hideMark/>
          </w:tcPr>
          <w:p w14:paraId="387FA51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Kostelní 71, 74101, Nový Jičín</w:t>
            </w:r>
          </w:p>
        </w:tc>
        <w:tc>
          <w:tcPr>
            <w:tcW w:w="667" w:type="dxa"/>
            <w:tcBorders>
              <w:top w:val="nil"/>
              <w:left w:val="nil"/>
              <w:bottom w:val="single" w:sz="4" w:space="0" w:color="auto"/>
              <w:right w:val="single" w:sz="4" w:space="0" w:color="auto"/>
            </w:tcBorders>
            <w:shd w:val="clear" w:color="auto" w:fill="auto"/>
            <w:vAlign w:val="center"/>
            <w:hideMark/>
          </w:tcPr>
          <w:p w14:paraId="13EDD7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4397935</w:t>
            </w:r>
          </w:p>
        </w:tc>
        <w:tc>
          <w:tcPr>
            <w:tcW w:w="919" w:type="dxa"/>
            <w:tcBorders>
              <w:top w:val="nil"/>
              <w:left w:val="nil"/>
              <w:bottom w:val="single" w:sz="4" w:space="0" w:color="auto"/>
              <w:right w:val="single" w:sz="4" w:space="0" w:color="auto"/>
            </w:tcBorders>
            <w:shd w:val="clear" w:color="auto" w:fill="auto"/>
            <w:vAlign w:val="center"/>
            <w:hideMark/>
          </w:tcPr>
          <w:p w14:paraId="26814D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4991AB5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746770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3F4BA3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3CC061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6,500    </w:t>
            </w:r>
          </w:p>
        </w:tc>
        <w:tc>
          <w:tcPr>
            <w:tcW w:w="501" w:type="dxa"/>
            <w:tcBorders>
              <w:top w:val="nil"/>
              <w:left w:val="nil"/>
              <w:bottom w:val="single" w:sz="4" w:space="0" w:color="auto"/>
              <w:right w:val="single" w:sz="4" w:space="0" w:color="auto"/>
            </w:tcBorders>
            <w:shd w:val="clear" w:color="auto" w:fill="auto"/>
            <w:vAlign w:val="center"/>
            <w:hideMark/>
          </w:tcPr>
          <w:p w14:paraId="5512A11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6BA7EB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B9C15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DED47D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2E8D01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884519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73B912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33D9BC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D8EFE9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1CA79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POV/2025-2026/3632661/1</w:t>
            </w:r>
          </w:p>
        </w:tc>
      </w:tr>
      <w:tr w:rsidR="00E32C5E" w:rsidRPr="00E32C5E" w14:paraId="232FA48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87F816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Armáda spásy v České republice, z. s.</w:t>
            </w:r>
          </w:p>
        </w:tc>
        <w:tc>
          <w:tcPr>
            <w:tcW w:w="664" w:type="dxa"/>
            <w:tcBorders>
              <w:top w:val="nil"/>
              <w:left w:val="nil"/>
              <w:bottom w:val="single" w:sz="4" w:space="0" w:color="auto"/>
              <w:right w:val="single" w:sz="4" w:space="0" w:color="auto"/>
            </w:tcBorders>
            <w:shd w:val="clear" w:color="auto" w:fill="auto"/>
            <w:vAlign w:val="center"/>
            <w:hideMark/>
          </w:tcPr>
          <w:p w14:paraId="7E93AC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40613411</w:t>
            </w:r>
          </w:p>
        </w:tc>
        <w:tc>
          <w:tcPr>
            <w:tcW w:w="1072" w:type="dxa"/>
            <w:tcBorders>
              <w:top w:val="nil"/>
              <w:left w:val="nil"/>
              <w:bottom w:val="single" w:sz="4" w:space="0" w:color="auto"/>
              <w:right w:val="single" w:sz="4" w:space="0" w:color="auto"/>
            </w:tcBorders>
            <w:shd w:val="clear" w:color="auto" w:fill="auto"/>
            <w:vAlign w:val="center"/>
            <w:hideMark/>
          </w:tcPr>
          <w:p w14:paraId="023F167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Petržílkova 2565/23</w:t>
            </w:r>
            <w:r w:rsidRPr="00E32C5E">
              <w:rPr>
                <w:rFonts w:eastAsia="Times New Roman"/>
                <w:color w:val="000000"/>
                <w:sz w:val="12"/>
                <w:szCs w:val="12"/>
                <w:lang w:eastAsia="cs-CZ"/>
              </w:rPr>
              <w:br/>
              <w:t>Praha 13 - Stodůlky</w:t>
            </w:r>
            <w:r w:rsidRPr="00E32C5E">
              <w:rPr>
                <w:rFonts w:eastAsia="Times New Roman"/>
                <w:color w:val="000000"/>
                <w:sz w:val="12"/>
                <w:szCs w:val="12"/>
                <w:lang w:eastAsia="cs-CZ"/>
              </w:rPr>
              <w:br/>
              <w:t>158 00 Praha 58</w:t>
            </w:r>
          </w:p>
        </w:tc>
        <w:tc>
          <w:tcPr>
            <w:tcW w:w="667" w:type="dxa"/>
            <w:tcBorders>
              <w:top w:val="nil"/>
              <w:left w:val="nil"/>
              <w:bottom w:val="single" w:sz="4" w:space="0" w:color="auto"/>
              <w:right w:val="single" w:sz="4" w:space="0" w:color="auto"/>
            </w:tcBorders>
            <w:shd w:val="clear" w:color="auto" w:fill="auto"/>
            <w:vAlign w:val="center"/>
            <w:hideMark/>
          </w:tcPr>
          <w:p w14:paraId="494D16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2904155</w:t>
            </w:r>
          </w:p>
        </w:tc>
        <w:tc>
          <w:tcPr>
            <w:tcW w:w="919" w:type="dxa"/>
            <w:tcBorders>
              <w:top w:val="nil"/>
              <w:left w:val="nil"/>
              <w:bottom w:val="single" w:sz="4" w:space="0" w:color="auto"/>
              <w:right w:val="single" w:sz="4" w:space="0" w:color="auto"/>
            </w:tcBorders>
            <w:shd w:val="clear" w:color="auto" w:fill="auto"/>
            <w:vAlign w:val="center"/>
            <w:hideMark/>
          </w:tcPr>
          <w:p w14:paraId="2D74E0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77D0E4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3CC4E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FFBE5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D9DB44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61A09C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24,000</w:t>
            </w:r>
          </w:p>
        </w:tc>
        <w:tc>
          <w:tcPr>
            <w:tcW w:w="644" w:type="dxa"/>
            <w:tcBorders>
              <w:top w:val="nil"/>
              <w:left w:val="nil"/>
              <w:bottom w:val="single" w:sz="4" w:space="0" w:color="auto"/>
              <w:right w:val="single" w:sz="4" w:space="0" w:color="auto"/>
            </w:tcBorders>
            <w:shd w:val="clear" w:color="auto" w:fill="auto"/>
            <w:vAlign w:val="center"/>
            <w:hideMark/>
          </w:tcPr>
          <w:p w14:paraId="7FF6903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107047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80,000</w:t>
            </w:r>
          </w:p>
        </w:tc>
        <w:tc>
          <w:tcPr>
            <w:tcW w:w="480" w:type="dxa"/>
            <w:tcBorders>
              <w:top w:val="nil"/>
              <w:left w:val="nil"/>
              <w:bottom w:val="single" w:sz="4" w:space="0" w:color="auto"/>
              <w:right w:val="single" w:sz="4" w:space="0" w:color="auto"/>
            </w:tcBorders>
            <w:shd w:val="clear" w:color="auto" w:fill="auto"/>
            <w:vAlign w:val="center"/>
            <w:hideMark/>
          </w:tcPr>
          <w:p w14:paraId="754320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24+56</w:t>
            </w:r>
          </w:p>
        </w:tc>
        <w:tc>
          <w:tcPr>
            <w:tcW w:w="447" w:type="dxa"/>
            <w:tcBorders>
              <w:top w:val="nil"/>
              <w:left w:val="nil"/>
              <w:bottom w:val="single" w:sz="4" w:space="0" w:color="auto"/>
              <w:right w:val="single" w:sz="4" w:space="0" w:color="auto"/>
            </w:tcBorders>
            <w:shd w:val="clear" w:color="auto" w:fill="auto"/>
            <w:vAlign w:val="center"/>
            <w:hideMark/>
          </w:tcPr>
          <w:p w14:paraId="2B437F9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7834FB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396540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92393D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4EBC1D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3788F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POV/2024-2026/40613411/1</w:t>
            </w:r>
          </w:p>
        </w:tc>
      </w:tr>
      <w:tr w:rsidR="00E32C5E" w:rsidRPr="00E32C5E" w14:paraId="487592D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5C67D9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Armáda spásy v České republice, z. s.</w:t>
            </w:r>
          </w:p>
        </w:tc>
        <w:tc>
          <w:tcPr>
            <w:tcW w:w="664" w:type="dxa"/>
            <w:tcBorders>
              <w:top w:val="nil"/>
              <w:left w:val="nil"/>
              <w:bottom w:val="single" w:sz="4" w:space="0" w:color="auto"/>
              <w:right w:val="single" w:sz="4" w:space="0" w:color="auto"/>
            </w:tcBorders>
            <w:shd w:val="clear" w:color="auto" w:fill="auto"/>
            <w:vAlign w:val="center"/>
            <w:hideMark/>
          </w:tcPr>
          <w:p w14:paraId="5ACDFC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40613411</w:t>
            </w:r>
          </w:p>
        </w:tc>
        <w:tc>
          <w:tcPr>
            <w:tcW w:w="1072" w:type="dxa"/>
            <w:tcBorders>
              <w:top w:val="nil"/>
              <w:left w:val="nil"/>
              <w:bottom w:val="single" w:sz="4" w:space="0" w:color="auto"/>
              <w:right w:val="single" w:sz="4" w:space="0" w:color="auto"/>
            </w:tcBorders>
            <w:shd w:val="clear" w:color="auto" w:fill="auto"/>
            <w:vAlign w:val="center"/>
            <w:hideMark/>
          </w:tcPr>
          <w:p w14:paraId="2B54F10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Petržílkova 2565/23</w:t>
            </w:r>
            <w:r w:rsidRPr="00E32C5E">
              <w:rPr>
                <w:rFonts w:eastAsia="Times New Roman"/>
                <w:color w:val="000000"/>
                <w:sz w:val="12"/>
                <w:szCs w:val="12"/>
                <w:lang w:eastAsia="cs-CZ"/>
              </w:rPr>
              <w:br/>
              <w:t>Praha 13 - Stodůlky</w:t>
            </w:r>
            <w:r w:rsidRPr="00E32C5E">
              <w:rPr>
                <w:rFonts w:eastAsia="Times New Roman"/>
                <w:color w:val="000000"/>
                <w:sz w:val="12"/>
                <w:szCs w:val="12"/>
                <w:lang w:eastAsia="cs-CZ"/>
              </w:rPr>
              <w:br/>
              <w:t>158 00 Praha 58</w:t>
            </w:r>
          </w:p>
        </w:tc>
        <w:tc>
          <w:tcPr>
            <w:tcW w:w="667" w:type="dxa"/>
            <w:tcBorders>
              <w:top w:val="nil"/>
              <w:left w:val="nil"/>
              <w:bottom w:val="single" w:sz="4" w:space="0" w:color="auto"/>
              <w:right w:val="single" w:sz="4" w:space="0" w:color="auto"/>
            </w:tcBorders>
            <w:shd w:val="clear" w:color="auto" w:fill="auto"/>
            <w:vAlign w:val="center"/>
            <w:hideMark/>
          </w:tcPr>
          <w:p w14:paraId="74AECE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2911360</w:t>
            </w:r>
          </w:p>
        </w:tc>
        <w:tc>
          <w:tcPr>
            <w:tcW w:w="919" w:type="dxa"/>
            <w:tcBorders>
              <w:top w:val="nil"/>
              <w:left w:val="nil"/>
              <w:bottom w:val="single" w:sz="4" w:space="0" w:color="auto"/>
              <w:right w:val="single" w:sz="4" w:space="0" w:color="auto"/>
            </w:tcBorders>
            <w:shd w:val="clear" w:color="auto" w:fill="auto"/>
            <w:vAlign w:val="center"/>
            <w:hideMark/>
          </w:tcPr>
          <w:p w14:paraId="712805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noclehárny</w:t>
            </w:r>
          </w:p>
        </w:tc>
        <w:tc>
          <w:tcPr>
            <w:tcW w:w="624" w:type="dxa"/>
            <w:tcBorders>
              <w:top w:val="nil"/>
              <w:left w:val="nil"/>
              <w:bottom w:val="single" w:sz="4" w:space="0" w:color="auto"/>
              <w:right w:val="single" w:sz="4" w:space="0" w:color="auto"/>
            </w:tcBorders>
            <w:shd w:val="clear" w:color="auto" w:fill="auto"/>
            <w:vAlign w:val="center"/>
            <w:hideMark/>
          </w:tcPr>
          <w:p w14:paraId="27656D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9391D5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F2830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3E6301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26,000    </w:t>
            </w:r>
          </w:p>
        </w:tc>
        <w:tc>
          <w:tcPr>
            <w:tcW w:w="501" w:type="dxa"/>
            <w:tcBorders>
              <w:top w:val="nil"/>
              <w:left w:val="nil"/>
              <w:bottom w:val="single" w:sz="4" w:space="0" w:color="auto"/>
              <w:right w:val="single" w:sz="4" w:space="0" w:color="auto"/>
            </w:tcBorders>
            <w:shd w:val="clear" w:color="auto" w:fill="auto"/>
            <w:vAlign w:val="center"/>
            <w:hideMark/>
          </w:tcPr>
          <w:p w14:paraId="10D0FFD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CF28D4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022B7E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EF6145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176943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D20B03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A14E43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E84726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A2540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22FA2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POV/2024-2026/40613411/1</w:t>
            </w:r>
          </w:p>
        </w:tc>
      </w:tr>
      <w:tr w:rsidR="00E32C5E" w:rsidRPr="00E32C5E" w14:paraId="27490A6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19045D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Armáda spásy v České republice, z. s.</w:t>
            </w:r>
          </w:p>
        </w:tc>
        <w:tc>
          <w:tcPr>
            <w:tcW w:w="664" w:type="dxa"/>
            <w:tcBorders>
              <w:top w:val="nil"/>
              <w:left w:val="nil"/>
              <w:bottom w:val="single" w:sz="4" w:space="0" w:color="auto"/>
              <w:right w:val="single" w:sz="4" w:space="0" w:color="auto"/>
            </w:tcBorders>
            <w:shd w:val="clear" w:color="auto" w:fill="auto"/>
            <w:vAlign w:val="center"/>
            <w:hideMark/>
          </w:tcPr>
          <w:p w14:paraId="76D4E2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40613411</w:t>
            </w:r>
          </w:p>
        </w:tc>
        <w:tc>
          <w:tcPr>
            <w:tcW w:w="1072" w:type="dxa"/>
            <w:tcBorders>
              <w:top w:val="nil"/>
              <w:left w:val="nil"/>
              <w:bottom w:val="single" w:sz="4" w:space="0" w:color="auto"/>
              <w:right w:val="single" w:sz="4" w:space="0" w:color="auto"/>
            </w:tcBorders>
            <w:shd w:val="clear" w:color="auto" w:fill="auto"/>
            <w:vAlign w:val="center"/>
            <w:hideMark/>
          </w:tcPr>
          <w:p w14:paraId="5FFDC52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Petržílkova 2565/23</w:t>
            </w:r>
            <w:r w:rsidRPr="00E32C5E">
              <w:rPr>
                <w:rFonts w:eastAsia="Times New Roman"/>
                <w:color w:val="000000"/>
                <w:sz w:val="12"/>
                <w:szCs w:val="12"/>
                <w:lang w:eastAsia="cs-CZ"/>
              </w:rPr>
              <w:br/>
              <w:t>Praha 13 - Stodůlky</w:t>
            </w:r>
            <w:r w:rsidRPr="00E32C5E">
              <w:rPr>
                <w:rFonts w:eastAsia="Times New Roman"/>
                <w:color w:val="000000"/>
                <w:sz w:val="12"/>
                <w:szCs w:val="12"/>
                <w:lang w:eastAsia="cs-CZ"/>
              </w:rPr>
              <w:br/>
              <w:t>158 00 Praha 58</w:t>
            </w:r>
          </w:p>
        </w:tc>
        <w:tc>
          <w:tcPr>
            <w:tcW w:w="667" w:type="dxa"/>
            <w:tcBorders>
              <w:top w:val="nil"/>
              <w:left w:val="nil"/>
              <w:bottom w:val="single" w:sz="4" w:space="0" w:color="auto"/>
              <w:right w:val="single" w:sz="4" w:space="0" w:color="auto"/>
            </w:tcBorders>
            <w:shd w:val="clear" w:color="auto" w:fill="auto"/>
            <w:vAlign w:val="center"/>
            <w:hideMark/>
          </w:tcPr>
          <w:p w14:paraId="25817D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3578010</w:t>
            </w:r>
          </w:p>
        </w:tc>
        <w:tc>
          <w:tcPr>
            <w:tcW w:w="919" w:type="dxa"/>
            <w:tcBorders>
              <w:top w:val="nil"/>
              <w:left w:val="nil"/>
              <w:bottom w:val="single" w:sz="4" w:space="0" w:color="auto"/>
              <w:right w:val="single" w:sz="4" w:space="0" w:color="auto"/>
            </w:tcBorders>
            <w:shd w:val="clear" w:color="auto" w:fill="auto"/>
            <w:vAlign w:val="center"/>
            <w:hideMark/>
          </w:tcPr>
          <w:p w14:paraId="73BC50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1A6019F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3D019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16693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73F40B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0A33C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31,000</w:t>
            </w:r>
          </w:p>
        </w:tc>
        <w:tc>
          <w:tcPr>
            <w:tcW w:w="644" w:type="dxa"/>
            <w:tcBorders>
              <w:top w:val="nil"/>
              <w:left w:val="nil"/>
              <w:bottom w:val="single" w:sz="4" w:space="0" w:color="auto"/>
              <w:right w:val="single" w:sz="4" w:space="0" w:color="auto"/>
            </w:tcBorders>
            <w:shd w:val="clear" w:color="auto" w:fill="auto"/>
            <w:vAlign w:val="center"/>
            <w:hideMark/>
          </w:tcPr>
          <w:p w14:paraId="51482F9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95671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31,000</w:t>
            </w:r>
          </w:p>
        </w:tc>
        <w:tc>
          <w:tcPr>
            <w:tcW w:w="480" w:type="dxa"/>
            <w:tcBorders>
              <w:top w:val="nil"/>
              <w:left w:val="nil"/>
              <w:bottom w:val="single" w:sz="4" w:space="0" w:color="auto"/>
              <w:right w:val="single" w:sz="4" w:space="0" w:color="auto"/>
            </w:tcBorders>
            <w:shd w:val="clear" w:color="auto" w:fill="auto"/>
            <w:vAlign w:val="center"/>
            <w:hideMark/>
          </w:tcPr>
          <w:p w14:paraId="645C475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328C23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DAED4D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7287D2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754E48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ECF05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70C20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POV/2024-2026/40613411/1</w:t>
            </w:r>
          </w:p>
        </w:tc>
      </w:tr>
      <w:tr w:rsidR="00E32C5E" w:rsidRPr="00E32C5E" w14:paraId="6FB02C3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81FE03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Armáda spásy v České republice, z. s.</w:t>
            </w:r>
          </w:p>
        </w:tc>
        <w:tc>
          <w:tcPr>
            <w:tcW w:w="664" w:type="dxa"/>
            <w:tcBorders>
              <w:top w:val="nil"/>
              <w:left w:val="nil"/>
              <w:bottom w:val="single" w:sz="4" w:space="0" w:color="auto"/>
              <w:right w:val="single" w:sz="4" w:space="0" w:color="auto"/>
            </w:tcBorders>
            <w:shd w:val="clear" w:color="auto" w:fill="auto"/>
            <w:vAlign w:val="center"/>
            <w:hideMark/>
          </w:tcPr>
          <w:p w14:paraId="39E9619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40613411</w:t>
            </w:r>
          </w:p>
        </w:tc>
        <w:tc>
          <w:tcPr>
            <w:tcW w:w="1072" w:type="dxa"/>
            <w:tcBorders>
              <w:top w:val="nil"/>
              <w:left w:val="nil"/>
              <w:bottom w:val="single" w:sz="4" w:space="0" w:color="auto"/>
              <w:right w:val="single" w:sz="4" w:space="0" w:color="auto"/>
            </w:tcBorders>
            <w:shd w:val="clear" w:color="auto" w:fill="auto"/>
            <w:vAlign w:val="center"/>
            <w:hideMark/>
          </w:tcPr>
          <w:p w14:paraId="4950CB5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Petržílkova 2565/23</w:t>
            </w:r>
            <w:r w:rsidRPr="00E32C5E">
              <w:rPr>
                <w:rFonts w:eastAsia="Times New Roman"/>
                <w:color w:val="000000"/>
                <w:sz w:val="12"/>
                <w:szCs w:val="12"/>
                <w:lang w:eastAsia="cs-CZ"/>
              </w:rPr>
              <w:br/>
              <w:t>Praha 13 - Stodůlky</w:t>
            </w:r>
            <w:r w:rsidRPr="00E32C5E">
              <w:rPr>
                <w:rFonts w:eastAsia="Times New Roman"/>
                <w:color w:val="000000"/>
                <w:sz w:val="12"/>
                <w:szCs w:val="12"/>
                <w:lang w:eastAsia="cs-CZ"/>
              </w:rPr>
              <w:br/>
              <w:t>158 00 Praha 58</w:t>
            </w:r>
          </w:p>
        </w:tc>
        <w:tc>
          <w:tcPr>
            <w:tcW w:w="667" w:type="dxa"/>
            <w:tcBorders>
              <w:top w:val="nil"/>
              <w:left w:val="nil"/>
              <w:bottom w:val="single" w:sz="4" w:space="0" w:color="auto"/>
              <w:right w:val="single" w:sz="4" w:space="0" w:color="auto"/>
            </w:tcBorders>
            <w:shd w:val="clear" w:color="auto" w:fill="auto"/>
            <w:vAlign w:val="center"/>
            <w:hideMark/>
          </w:tcPr>
          <w:p w14:paraId="3B96D13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6645513</w:t>
            </w:r>
          </w:p>
        </w:tc>
        <w:tc>
          <w:tcPr>
            <w:tcW w:w="919" w:type="dxa"/>
            <w:tcBorders>
              <w:top w:val="nil"/>
              <w:left w:val="nil"/>
              <w:bottom w:val="single" w:sz="4" w:space="0" w:color="auto"/>
              <w:right w:val="single" w:sz="4" w:space="0" w:color="auto"/>
            </w:tcBorders>
            <w:shd w:val="clear" w:color="auto" w:fill="auto"/>
            <w:vAlign w:val="center"/>
            <w:hideMark/>
          </w:tcPr>
          <w:p w14:paraId="23E5967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denní centra</w:t>
            </w:r>
          </w:p>
        </w:tc>
        <w:tc>
          <w:tcPr>
            <w:tcW w:w="624" w:type="dxa"/>
            <w:tcBorders>
              <w:top w:val="nil"/>
              <w:left w:val="nil"/>
              <w:bottom w:val="single" w:sz="4" w:space="0" w:color="auto"/>
              <w:right w:val="single" w:sz="4" w:space="0" w:color="auto"/>
            </w:tcBorders>
            <w:shd w:val="clear" w:color="auto" w:fill="auto"/>
            <w:vAlign w:val="center"/>
            <w:hideMark/>
          </w:tcPr>
          <w:p w14:paraId="39CAC2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2967B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2016D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BE1317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3,070    </w:t>
            </w:r>
          </w:p>
        </w:tc>
        <w:tc>
          <w:tcPr>
            <w:tcW w:w="501" w:type="dxa"/>
            <w:tcBorders>
              <w:top w:val="nil"/>
              <w:left w:val="nil"/>
              <w:bottom w:val="single" w:sz="4" w:space="0" w:color="auto"/>
              <w:right w:val="single" w:sz="4" w:space="0" w:color="auto"/>
            </w:tcBorders>
            <w:shd w:val="clear" w:color="auto" w:fill="auto"/>
            <w:vAlign w:val="center"/>
            <w:hideMark/>
          </w:tcPr>
          <w:p w14:paraId="2933B5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FC84D0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23F83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997037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16D1B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1C195E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AA0F4C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BDAFD5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B35A8E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49E80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POV/2024-2026/40613411/1</w:t>
            </w:r>
          </w:p>
        </w:tc>
      </w:tr>
      <w:tr w:rsidR="00E32C5E" w:rsidRPr="00E32C5E" w14:paraId="291F4C9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49CC9B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Armáda spásy v České republice, z. s.</w:t>
            </w:r>
          </w:p>
        </w:tc>
        <w:tc>
          <w:tcPr>
            <w:tcW w:w="664" w:type="dxa"/>
            <w:tcBorders>
              <w:top w:val="nil"/>
              <w:left w:val="nil"/>
              <w:bottom w:val="single" w:sz="4" w:space="0" w:color="auto"/>
              <w:right w:val="single" w:sz="4" w:space="0" w:color="auto"/>
            </w:tcBorders>
            <w:shd w:val="clear" w:color="auto" w:fill="auto"/>
            <w:vAlign w:val="center"/>
            <w:hideMark/>
          </w:tcPr>
          <w:p w14:paraId="1DF3510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40613411</w:t>
            </w:r>
          </w:p>
        </w:tc>
        <w:tc>
          <w:tcPr>
            <w:tcW w:w="1072" w:type="dxa"/>
            <w:tcBorders>
              <w:top w:val="nil"/>
              <w:left w:val="nil"/>
              <w:bottom w:val="single" w:sz="4" w:space="0" w:color="auto"/>
              <w:right w:val="single" w:sz="4" w:space="0" w:color="auto"/>
            </w:tcBorders>
            <w:shd w:val="clear" w:color="auto" w:fill="auto"/>
            <w:vAlign w:val="center"/>
            <w:hideMark/>
          </w:tcPr>
          <w:p w14:paraId="1A77D0A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Petržílkova 2565/23</w:t>
            </w:r>
            <w:r w:rsidRPr="00E32C5E">
              <w:rPr>
                <w:rFonts w:eastAsia="Times New Roman"/>
                <w:color w:val="000000"/>
                <w:sz w:val="12"/>
                <w:szCs w:val="12"/>
                <w:lang w:eastAsia="cs-CZ"/>
              </w:rPr>
              <w:br/>
              <w:t>Praha 13 - Stodůlky</w:t>
            </w:r>
            <w:r w:rsidRPr="00E32C5E">
              <w:rPr>
                <w:rFonts w:eastAsia="Times New Roman"/>
                <w:color w:val="000000"/>
                <w:sz w:val="12"/>
                <w:szCs w:val="12"/>
                <w:lang w:eastAsia="cs-CZ"/>
              </w:rPr>
              <w:br/>
              <w:t>158 00 Praha 58</w:t>
            </w:r>
          </w:p>
        </w:tc>
        <w:tc>
          <w:tcPr>
            <w:tcW w:w="667" w:type="dxa"/>
            <w:tcBorders>
              <w:top w:val="nil"/>
              <w:left w:val="nil"/>
              <w:bottom w:val="single" w:sz="4" w:space="0" w:color="auto"/>
              <w:right w:val="single" w:sz="4" w:space="0" w:color="auto"/>
            </w:tcBorders>
            <w:shd w:val="clear" w:color="auto" w:fill="auto"/>
            <w:vAlign w:val="center"/>
            <w:hideMark/>
          </w:tcPr>
          <w:p w14:paraId="018BA9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7160479</w:t>
            </w:r>
          </w:p>
        </w:tc>
        <w:tc>
          <w:tcPr>
            <w:tcW w:w="919" w:type="dxa"/>
            <w:tcBorders>
              <w:top w:val="nil"/>
              <w:left w:val="nil"/>
              <w:bottom w:val="single" w:sz="4" w:space="0" w:color="auto"/>
              <w:right w:val="single" w:sz="4" w:space="0" w:color="auto"/>
            </w:tcBorders>
            <w:shd w:val="clear" w:color="auto" w:fill="auto"/>
            <w:vAlign w:val="center"/>
            <w:hideMark/>
          </w:tcPr>
          <w:p w14:paraId="660393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3242BAB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500D0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B42DB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EE0488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    </w:t>
            </w:r>
          </w:p>
        </w:tc>
        <w:tc>
          <w:tcPr>
            <w:tcW w:w="501" w:type="dxa"/>
            <w:tcBorders>
              <w:top w:val="nil"/>
              <w:left w:val="nil"/>
              <w:bottom w:val="single" w:sz="4" w:space="0" w:color="auto"/>
              <w:right w:val="single" w:sz="4" w:space="0" w:color="auto"/>
            </w:tcBorders>
            <w:shd w:val="clear" w:color="auto" w:fill="auto"/>
            <w:vAlign w:val="center"/>
            <w:hideMark/>
          </w:tcPr>
          <w:p w14:paraId="5D4C7AA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A0A374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4F86E9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9B8A7F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C0FD5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66FB07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5D0E95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A95A0D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947AB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D7DAB3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POV/2024-2026/40613411/1</w:t>
            </w:r>
          </w:p>
        </w:tc>
      </w:tr>
      <w:tr w:rsidR="00E32C5E" w:rsidRPr="00E32C5E" w14:paraId="3D05DEA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0C9A88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Armáda spásy v České republice, z. s.</w:t>
            </w:r>
          </w:p>
        </w:tc>
        <w:tc>
          <w:tcPr>
            <w:tcW w:w="664" w:type="dxa"/>
            <w:tcBorders>
              <w:top w:val="nil"/>
              <w:left w:val="nil"/>
              <w:bottom w:val="single" w:sz="4" w:space="0" w:color="auto"/>
              <w:right w:val="single" w:sz="4" w:space="0" w:color="auto"/>
            </w:tcBorders>
            <w:shd w:val="clear" w:color="auto" w:fill="auto"/>
            <w:vAlign w:val="center"/>
            <w:hideMark/>
          </w:tcPr>
          <w:p w14:paraId="4353FA7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40613411</w:t>
            </w:r>
          </w:p>
        </w:tc>
        <w:tc>
          <w:tcPr>
            <w:tcW w:w="1072" w:type="dxa"/>
            <w:tcBorders>
              <w:top w:val="nil"/>
              <w:left w:val="nil"/>
              <w:bottom w:val="single" w:sz="4" w:space="0" w:color="auto"/>
              <w:right w:val="single" w:sz="4" w:space="0" w:color="auto"/>
            </w:tcBorders>
            <w:shd w:val="clear" w:color="auto" w:fill="auto"/>
            <w:vAlign w:val="center"/>
            <w:hideMark/>
          </w:tcPr>
          <w:p w14:paraId="07BBBD5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Petržílkova 2565/23</w:t>
            </w:r>
            <w:r w:rsidRPr="00E32C5E">
              <w:rPr>
                <w:rFonts w:eastAsia="Times New Roman"/>
                <w:color w:val="000000"/>
                <w:sz w:val="12"/>
                <w:szCs w:val="12"/>
                <w:lang w:eastAsia="cs-CZ"/>
              </w:rPr>
              <w:br/>
              <w:t>Praha 13 - Stodůlky</w:t>
            </w:r>
            <w:r w:rsidRPr="00E32C5E">
              <w:rPr>
                <w:rFonts w:eastAsia="Times New Roman"/>
                <w:color w:val="000000"/>
                <w:sz w:val="12"/>
                <w:szCs w:val="12"/>
                <w:lang w:eastAsia="cs-CZ"/>
              </w:rPr>
              <w:br/>
              <w:t>158 00 Praha 58</w:t>
            </w:r>
          </w:p>
        </w:tc>
        <w:tc>
          <w:tcPr>
            <w:tcW w:w="667" w:type="dxa"/>
            <w:tcBorders>
              <w:top w:val="nil"/>
              <w:left w:val="nil"/>
              <w:bottom w:val="single" w:sz="4" w:space="0" w:color="auto"/>
              <w:right w:val="single" w:sz="4" w:space="0" w:color="auto"/>
            </w:tcBorders>
            <w:shd w:val="clear" w:color="auto" w:fill="auto"/>
            <w:vAlign w:val="center"/>
            <w:hideMark/>
          </w:tcPr>
          <w:p w14:paraId="485C330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9851555</w:t>
            </w:r>
          </w:p>
        </w:tc>
        <w:tc>
          <w:tcPr>
            <w:tcW w:w="919" w:type="dxa"/>
            <w:tcBorders>
              <w:top w:val="nil"/>
              <w:left w:val="nil"/>
              <w:bottom w:val="single" w:sz="4" w:space="0" w:color="auto"/>
              <w:right w:val="single" w:sz="4" w:space="0" w:color="auto"/>
            </w:tcBorders>
            <w:shd w:val="clear" w:color="auto" w:fill="auto"/>
            <w:vAlign w:val="center"/>
            <w:hideMark/>
          </w:tcPr>
          <w:p w14:paraId="141DC3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54E57F5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3527C9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0E8203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CBBAF9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34,000    </w:t>
            </w:r>
          </w:p>
        </w:tc>
        <w:tc>
          <w:tcPr>
            <w:tcW w:w="501" w:type="dxa"/>
            <w:tcBorders>
              <w:top w:val="nil"/>
              <w:left w:val="nil"/>
              <w:bottom w:val="single" w:sz="4" w:space="0" w:color="auto"/>
              <w:right w:val="single" w:sz="4" w:space="0" w:color="auto"/>
            </w:tcBorders>
            <w:shd w:val="clear" w:color="auto" w:fill="auto"/>
            <w:vAlign w:val="center"/>
            <w:hideMark/>
          </w:tcPr>
          <w:p w14:paraId="374B0DB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55AF1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CE0BD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4C45B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BF446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542927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5F9CED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B82339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D0184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E3BF3D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POV/2024-2026/40613411/1</w:t>
            </w:r>
          </w:p>
        </w:tc>
      </w:tr>
      <w:tr w:rsidR="00E32C5E" w:rsidRPr="00E32C5E" w14:paraId="1654C9BB"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253BE0A6" w14:textId="77777777" w:rsidR="00E32C5E" w:rsidRPr="00722845" w:rsidRDefault="00E32C5E" w:rsidP="00E32C5E">
            <w:pPr>
              <w:spacing w:before="0" w:line="240" w:lineRule="auto"/>
              <w:jc w:val="left"/>
              <w:rPr>
                <w:rFonts w:eastAsia="Times New Roman"/>
                <w:color w:val="000000"/>
                <w:sz w:val="12"/>
                <w:szCs w:val="12"/>
                <w:lang w:eastAsia="cs-CZ"/>
              </w:rPr>
            </w:pPr>
            <w:r w:rsidRPr="00722845">
              <w:rPr>
                <w:rFonts w:eastAsia="Times New Roman"/>
                <w:color w:val="000000"/>
                <w:sz w:val="12"/>
                <w:szCs w:val="12"/>
                <w:lang w:eastAsia="cs-CZ"/>
              </w:rPr>
              <w:t>Armáda spásy v České republice, z.s.</w:t>
            </w:r>
          </w:p>
        </w:tc>
        <w:tc>
          <w:tcPr>
            <w:tcW w:w="664" w:type="dxa"/>
            <w:tcBorders>
              <w:top w:val="nil"/>
              <w:left w:val="nil"/>
              <w:bottom w:val="single" w:sz="4" w:space="0" w:color="auto"/>
              <w:right w:val="single" w:sz="4" w:space="0" w:color="auto"/>
            </w:tcBorders>
            <w:shd w:val="clear" w:color="000000" w:fill="FFFF00"/>
            <w:vAlign w:val="center"/>
            <w:hideMark/>
          </w:tcPr>
          <w:p w14:paraId="0525FF53" w14:textId="77777777" w:rsidR="00E32C5E" w:rsidRPr="00722845" w:rsidRDefault="00E32C5E" w:rsidP="00E32C5E">
            <w:pPr>
              <w:spacing w:before="0" w:line="240" w:lineRule="auto"/>
              <w:jc w:val="center"/>
              <w:rPr>
                <w:rFonts w:eastAsia="Times New Roman"/>
                <w:color w:val="000000"/>
                <w:sz w:val="12"/>
                <w:szCs w:val="12"/>
                <w:lang w:eastAsia="cs-CZ"/>
              </w:rPr>
            </w:pPr>
            <w:r w:rsidRPr="00722845">
              <w:rPr>
                <w:rFonts w:eastAsia="Times New Roman"/>
                <w:color w:val="000000"/>
                <w:sz w:val="12"/>
                <w:szCs w:val="12"/>
                <w:lang w:eastAsia="cs-CZ"/>
              </w:rPr>
              <w:t>40613411</w:t>
            </w:r>
          </w:p>
        </w:tc>
        <w:tc>
          <w:tcPr>
            <w:tcW w:w="1072" w:type="dxa"/>
            <w:tcBorders>
              <w:top w:val="nil"/>
              <w:left w:val="nil"/>
              <w:bottom w:val="single" w:sz="4" w:space="0" w:color="auto"/>
              <w:right w:val="single" w:sz="4" w:space="0" w:color="auto"/>
            </w:tcBorders>
            <w:shd w:val="clear" w:color="000000" w:fill="FFFF00"/>
            <w:vAlign w:val="center"/>
            <w:hideMark/>
          </w:tcPr>
          <w:p w14:paraId="1DC0BD6A" w14:textId="77777777" w:rsidR="00E32C5E" w:rsidRPr="00722845" w:rsidRDefault="00E32C5E" w:rsidP="00E32C5E">
            <w:pPr>
              <w:spacing w:before="0" w:line="240" w:lineRule="auto"/>
              <w:jc w:val="left"/>
              <w:rPr>
                <w:rFonts w:eastAsia="Times New Roman"/>
                <w:color w:val="000000"/>
                <w:sz w:val="12"/>
                <w:szCs w:val="12"/>
                <w:lang w:eastAsia="cs-CZ"/>
              </w:rPr>
            </w:pPr>
            <w:r w:rsidRPr="00722845">
              <w:rPr>
                <w:rFonts w:eastAsia="Times New Roman"/>
                <w:color w:val="000000"/>
                <w:sz w:val="12"/>
                <w:szCs w:val="12"/>
                <w:lang w:eastAsia="cs-CZ"/>
              </w:rPr>
              <w:t>Petržílkova 2565/23</w:t>
            </w:r>
            <w:r w:rsidRPr="00722845">
              <w:rPr>
                <w:rFonts w:eastAsia="Times New Roman"/>
                <w:color w:val="000000"/>
                <w:sz w:val="12"/>
                <w:szCs w:val="12"/>
                <w:lang w:eastAsia="cs-CZ"/>
              </w:rPr>
              <w:br/>
              <w:t>Praha 13 - Stodůlky</w:t>
            </w:r>
            <w:r w:rsidRPr="00722845">
              <w:rPr>
                <w:rFonts w:eastAsia="Times New Roman"/>
                <w:color w:val="000000"/>
                <w:sz w:val="12"/>
                <w:szCs w:val="12"/>
                <w:lang w:eastAsia="cs-CZ"/>
              </w:rPr>
              <w:br/>
              <w:t>158 00 Praha 58</w:t>
            </w:r>
          </w:p>
        </w:tc>
        <w:tc>
          <w:tcPr>
            <w:tcW w:w="667" w:type="dxa"/>
            <w:tcBorders>
              <w:top w:val="nil"/>
              <w:left w:val="nil"/>
              <w:bottom w:val="single" w:sz="4" w:space="0" w:color="auto"/>
              <w:right w:val="single" w:sz="4" w:space="0" w:color="auto"/>
            </w:tcBorders>
            <w:shd w:val="clear" w:color="000000" w:fill="FFFF00"/>
            <w:vAlign w:val="center"/>
            <w:hideMark/>
          </w:tcPr>
          <w:p w14:paraId="062F5012" w14:textId="77777777" w:rsidR="00E32C5E" w:rsidRPr="00722845" w:rsidRDefault="00E32C5E" w:rsidP="00E32C5E">
            <w:pPr>
              <w:spacing w:before="0" w:line="240" w:lineRule="auto"/>
              <w:jc w:val="center"/>
              <w:rPr>
                <w:rFonts w:eastAsia="Times New Roman"/>
                <w:color w:val="000000"/>
                <w:sz w:val="12"/>
                <w:szCs w:val="12"/>
                <w:lang w:eastAsia="cs-CZ"/>
              </w:rPr>
            </w:pPr>
            <w:r w:rsidRPr="00722845">
              <w:rPr>
                <w:rFonts w:eastAsia="Times New Roman"/>
                <w:color w:val="000000"/>
                <w:sz w:val="12"/>
                <w:szCs w:val="12"/>
                <w:lang w:eastAsia="cs-CZ"/>
              </w:rPr>
              <w:t>ID nepřidělen</w:t>
            </w:r>
          </w:p>
        </w:tc>
        <w:tc>
          <w:tcPr>
            <w:tcW w:w="919" w:type="dxa"/>
            <w:tcBorders>
              <w:top w:val="nil"/>
              <w:left w:val="nil"/>
              <w:bottom w:val="single" w:sz="4" w:space="0" w:color="auto"/>
              <w:right w:val="single" w:sz="4" w:space="0" w:color="auto"/>
            </w:tcBorders>
            <w:shd w:val="clear" w:color="000000" w:fill="FFFF00"/>
            <w:vAlign w:val="center"/>
            <w:hideMark/>
          </w:tcPr>
          <w:p w14:paraId="601F7DBB" w14:textId="77777777" w:rsidR="00E32C5E" w:rsidRPr="00722845" w:rsidRDefault="00E32C5E" w:rsidP="00E32C5E">
            <w:pPr>
              <w:spacing w:before="0" w:line="240" w:lineRule="auto"/>
              <w:jc w:val="center"/>
              <w:rPr>
                <w:rFonts w:eastAsia="Times New Roman"/>
                <w:color w:val="000000"/>
                <w:sz w:val="12"/>
                <w:szCs w:val="12"/>
                <w:lang w:eastAsia="cs-CZ"/>
              </w:rPr>
            </w:pPr>
            <w:r w:rsidRPr="00722845">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000000" w:fill="FFFF00"/>
            <w:vAlign w:val="center"/>
            <w:hideMark/>
          </w:tcPr>
          <w:p w14:paraId="33275BCE" w14:textId="77777777" w:rsidR="00E32C5E" w:rsidRPr="00722845" w:rsidRDefault="00E32C5E" w:rsidP="00E32C5E">
            <w:pPr>
              <w:spacing w:before="0" w:line="240" w:lineRule="auto"/>
              <w:jc w:val="center"/>
              <w:rPr>
                <w:rFonts w:eastAsia="Times New Roman"/>
                <w:b/>
                <w:bCs/>
                <w:color w:val="000000"/>
                <w:sz w:val="12"/>
                <w:szCs w:val="12"/>
                <w:lang w:eastAsia="cs-CZ"/>
              </w:rPr>
            </w:pPr>
            <w:r w:rsidRPr="00722845">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00"/>
            <w:vAlign w:val="center"/>
            <w:hideMark/>
          </w:tcPr>
          <w:p w14:paraId="07F9C4C2" w14:textId="77777777" w:rsidR="00E32C5E" w:rsidRPr="00722845" w:rsidRDefault="00E32C5E" w:rsidP="00E32C5E">
            <w:pPr>
              <w:spacing w:before="0" w:line="240" w:lineRule="auto"/>
              <w:jc w:val="center"/>
              <w:rPr>
                <w:rFonts w:eastAsia="Times New Roman"/>
                <w:color w:val="000000"/>
                <w:sz w:val="12"/>
                <w:szCs w:val="12"/>
                <w:lang w:eastAsia="cs-CZ"/>
              </w:rPr>
            </w:pPr>
            <w:r w:rsidRPr="00722845">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13FDEE91" w14:textId="77777777" w:rsidR="00E32C5E" w:rsidRPr="00722845" w:rsidRDefault="00E32C5E" w:rsidP="00E32C5E">
            <w:pPr>
              <w:spacing w:before="0" w:line="240" w:lineRule="auto"/>
              <w:jc w:val="center"/>
              <w:rPr>
                <w:rFonts w:eastAsia="Times New Roman"/>
                <w:color w:val="000000"/>
                <w:sz w:val="12"/>
                <w:szCs w:val="12"/>
                <w:lang w:eastAsia="cs-CZ"/>
              </w:rPr>
            </w:pPr>
            <w:r w:rsidRPr="00722845">
              <w:rPr>
                <w:rFonts w:eastAsia="Times New Roman"/>
                <w:color w:val="000000"/>
                <w:sz w:val="12"/>
                <w:szCs w:val="12"/>
                <w:lang w:eastAsia="cs-CZ"/>
              </w:rPr>
              <w:t xml:space="preserve">Údaje o personálním </w:t>
            </w:r>
            <w:proofErr w:type="gramStart"/>
            <w:r w:rsidRPr="00722845">
              <w:rPr>
                <w:rFonts w:eastAsia="Times New Roman"/>
                <w:color w:val="000000"/>
                <w:sz w:val="12"/>
                <w:szCs w:val="12"/>
                <w:lang w:eastAsia="cs-CZ"/>
              </w:rPr>
              <w:t>zabezpečení - úvazky</w:t>
            </w:r>
            <w:proofErr w:type="gramEnd"/>
            <w:r w:rsidRPr="00722845">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000000" w:fill="FFFF00"/>
            <w:vAlign w:val="center"/>
            <w:hideMark/>
          </w:tcPr>
          <w:p w14:paraId="0FB5EAF9" w14:textId="77777777" w:rsidR="00E32C5E" w:rsidRPr="00E32C5E" w:rsidRDefault="00E32C5E" w:rsidP="00E32C5E">
            <w:pPr>
              <w:spacing w:before="0" w:line="240" w:lineRule="auto"/>
              <w:jc w:val="left"/>
              <w:rPr>
                <w:rFonts w:eastAsia="Times New Roman"/>
                <w:b/>
                <w:bCs/>
                <w:color w:val="000000"/>
                <w:sz w:val="12"/>
                <w:szCs w:val="12"/>
                <w:lang w:eastAsia="cs-CZ"/>
              </w:rPr>
            </w:pPr>
            <w:r w:rsidRPr="00722845">
              <w:rPr>
                <w:rFonts w:eastAsia="Times New Roman"/>
                <w:b/>
                <w:bCs/>
                <w:color w:val="000000"/>
                <w:sz w:val="12"/>
                <w:szCs w:val="12"/>
                <w:lang w:eastAsia="cs-CZ"/>
              </w:rPr>
              <w:t xml:space="preserve">            1,000</w:t>
            </w:r>
            <w:r w:rsidRPr="00E32C5E">
              <w:rPr>
                <w:rFonts w:eastAsia="Times New Roman"/>
                <w:b/>
                <w:bCs/>
                <w:color w:val="000000"/>
                <w:sz w:val="12"/>
                <w:szCs w:val="12"/>
                <w:lang w:eastAsia="cs-CZ"/>
              </w:rPr>
              <w:t xml:space="preserve">    </w:t>
            </w:r>
          </w:p>
        </w:tc>
        <w:tc>
          <w:tcPr>
            <w:tcW w:w="501" w:type="dxa"/>
            <w:tcBorders>
              <w:top w:val="nil"/>
              <w:left w:val="nil"/>
              <w:bottom w:val="single" w:sz="4" w:space="0" w:color="auto"/>
              <w:right w:val="single" w:sz="4" w:space="0" w:color="auto"/>
            </w:tcBorders>
            <w:shd w:val="clear" w:color="000000" w:fill="FFFF00"/>
            <w:noWrap/>
            <w:vAlign w:val="bottom"/>
            <w:hideMark/>
          </w:tcPr>
          <w:p w14:paraId="5104121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24361E8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4B3EAA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3E2BD2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322899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5A994E1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4656659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7B84D88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noWrap/>
            <w:vAlign w:val="center"/>
            <w:hideMark/>
          </w:tcPr>
          <w:p w14:paraId="327492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00"/>
            <w:noWrap/>
            <w:vAlign w:val="bottom"/>
            <w:hideMark/>
          </w:tcPr>
          <w:p w14:paraId="3D37877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r w:rsidR="00E32C5E" w:rsidRPr="00E32C5E" w14:paraId="6D06A18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DCBDB2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Azylové centrum Prostějov, o.p.s.</w:t>
            </w:r>
          </w:p>
        </w:tc>
        <w:tc>
          <w:tcPr>
            <w:tcW w:w="664" w:type="dxa"/>
            <w:tcBorders>
              <w:top w:val="nil"/>
              <w:left w:val="nil"/>
              <w:bottom w:val="single" w:sz="4" w:space="0" w:color="auto"/>
              <w:right w:val="single" w:sz="4" w:space="0" w:color="auto"/>
            </w:tcBorders>
            <w:shd w:val="clear" w:color="auto" w:fill="auto"/>
            <w:vAlign w:val="center"/>
            <w:hideMark/>
          </w:tcPr>
          <w:p w14:paraId="20A462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27011801</w:t>
            </w:r>
          </w:p>
        </w:tc>
        <w:tc>
          <w:tcPr>
            <w:tcW w:w="1072" w:type="dxa"/>
            <w:tcBorders>
              <w:top w:val="nil"/>
              <w:left w:val="nil"/>
              <w:bottom w:val="single" w:sz="4" w:space="0" w:color="auto"/>
              <w:right w:val="single" w:sz="4" w:space="0" w:color="auto"/>
            </w:tcBorders>
            <w:shd w:val="clear" w:color="auto" w:fill="auto"/>
            <w:vAlign w:val="center"/>
            <w:hideMark/>
          </w:tcPr>
          <w:p w14:paraId="5D56685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Určická 3124/101</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56ED49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3442933</w:t>
            </w:r>
          </w:p>
        </w:tc>
        <w:tc>
          <w:tcPr>
            <w:tcW w:w="919" w:type="dxa"/>
            <w:tcBorders>
              <w:top w:val="nil"/>
              <w:left w:val="nil"/>
              <w:bottom w:val="single" w:sz="4" w:space="0" w:color="auto"/>
              <w:right w:val="single" w:sz="4" w:space="0" w:color="auto"/>
            </w:tcBorders>
            <w:shd w:val="clear" w:color="auto" w:fill="auto"/>
            <w:vAlign w:val="center"/>
            <w:hideMark/>
          </w:tcPr>
          <w:p w14:paraId="682A0F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denní centra</w:t>
            </w:r>
          </w:p>
        </w:tc>
        <w:tc>
          <w:tcPr>
            <w:tcW w:w="624" w:type="dxa"/>
            <w:tcBorders>
              <w:top w:val="nil"/>
              <w:left w:val="nil"/>
              <w:bottom w:val="single" w:sz="4" w:space="0" w:color="auto"/>
              <w:right w:val="single" w:sz="4" w:space="0" w:color="auto"/>
            </w:tcBorders>
            <w:shd w:val="clear" w:color="auto" w:fill="auto"/>
            <w:vAlign w:val="center"/>
            <w:hideMark/>
          </w:tcPr>
          <w:p w14:paraId="3092B44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71B2BD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86C95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8AFCED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    </w:t>
            </w:r>
          </w:p>
        </w:tc>
        <w:tc>
          <w:tcPr>
            <w:tcW w:w="501" w:type="dxa"/>
            <w:tcBorders>
              <w:top w:val="nil"/>
              <w:left w:val="nil"/>
              <w:bottom w:val="single" w:sz="4" w:space="0" w:color="auto"/>
              <w:right w:val="single" w:sz="4" w:space="0" w:color="auto"/>
            </w:tcBorders>
            <w:shd w:val="clear" w:color="auto" w:fill="auto"/>
            <w:vAlign w:val="center"/>
            <w:hideMark/>
          </w:tcPr>
          <w:p w14:paraId="4B9E5C8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54F914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8848D5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02FC9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46467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AE6072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5AD7DD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BC0B78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B4DB8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FB9FC0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POV/2024-2026/27011801/1</w:t>
            </w:r>
          </w:p>
        </w:tc>
      </w:tr>
      <w:tr w:rsidR="00E32C5E" w:rsidRPr="00E32C5E" w14:paraId="4965FF3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26EF9E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Azylové centrum Prostějov, o.p.s.</w:t>
            </w:r>
          </w:p>
        </w:tc>
        <w:tc>
          <w:tcPr>
            <w:tcW w:w="664" w:type="dxa"/>
            <w:tcBorders>
              <w:top w:val="nil"/>
              <w:left w:val="nil"/>
              <w:bottom w:val="single" w:sz="4" w:space="0" w:color="auto"/>
              <w:right w:val="single" w:sz="4" w:space="0" w:color="auto"/>
            </w:tcBorders>
            <w:shd w:val="clear" w:color="auto" w:fill="auto"/>
            <w:vAlign w:val="center"/>
            <w:hideMark/>
          </w:tcPr>
          <w:p w14:paraId="6676E3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27011801</w:t>
            </w:r>
          </w:p>
        </w:tc>
        <w:tc>
          <w:tcPr>
            <w:tcW w:w="1072" w:type="dxa"/>
            <w:tcBorders>
              <w:top w:val="nil"/>
              <w:left w:val="nil"/>
              <w:bottom w:val="single" w:sz="4" w:space="0" w:color="auto"/>
              <w:right w:val="single" w:sz="4" w:space="0" w:color="auto"/>
            </w:tcBorders>
            <w:shd w:val="clear" w:color="auto" w:fill="auto"/>
            <w:vAlign w:val="center"/>
            <w:hideMark/>
          </w:tcPr>
          <w:p w14:paraId="79F3F6E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Určická 3124/101</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1F54B3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5434325</w:t>
            </w:r>
          </w:p>
        </w:tc>
        <w:tc>
          <w:tcPr>
            <w:tcW w:w="919" w:type="dxa"/>
            <w:tcBorders>
              <w:top w:val="nil"/>
              <w:left w:val="nil"/>
              <w:bottom w:val="single" w:sz="4" w:space="0" w:color="auto"/>
              <w:right w:val="single" w:sz="4" w:space="0" w:color="auto"/>
            </w:tcBorders>
            <w:shd w:val="clear" w:color="auto" w:fill="auto"/>
            <w:vAlign w:val="center"/>
            <w:hideMark/>
          </w:tcPr>
          <w:p w14:paraId="0F7E86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03EDAC3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FF45A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C4F133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0A249D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CF814A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40,000</w:t>
            </w:r>
          </w:p>
        </w:tc>
        <w:tc>
          <w:tcPr>
            <w:tcW w:w="644" w:type="dxa"/>
            <w:tcBorders>
              <w:top w:val="nil"/>
              <w:left w:val="nil"/>
              <w:bottom w:val="single" w:sz="4" w:space="0" w:color="auto"/>
              <w:right w:val="single" w:sz="4" w:space="0" w:color="auto"/>
            </w:tcBorders>
            <w:shd w:val="clear" w:color="auto" w:fill="auto"/>
            <w:vAlign w:val="center"/>
            <w:hideMark/>
          </w:tcPr>
          <w:p w14:paraId="343DFA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8C2CF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40,000</w:t>
            </w:r>
          </w:p>
        </w:tc>
        <w:tc>
          <w:tcPr>
            <w:tcW w:w="480" w:type="dxa"/>
            <w:tcBorders>
              <w:top w:val="nil"/>
              <w:left w:val="nil"/>
              <w:bottom w:val="single" w:sz="4" w:space="0" w:color="auto"/>
              <w:right w:val="single" w:sz="4" w:space="0" w:color="auto"/>
            </w:tcBorders>
            <w:shd w:val="clear" w:color="auto" w:fill="auto"/>
            <w:vAlign w:val="center"/>
            <w:hideMark/>
          </w:tcPr>
          <w:p w14:paraId="749BF2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DB5957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A32F82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065C8E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BDA1C1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97573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9E2B5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POV/2024-2026/27011801/1</w:t>
            </w:r>
          </w:p>
        </w:tc>
      </w:tr>
      <w:tr w:rsidR="00E32C5E" w:rsidRPr="00E32C5E" w14:paraId="6E5EC291"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8FC0D0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Azylové centrum Prostějov, o.p.s.</w:t>
            </w:r>
          </w:p>
        </w:tc>
        <w:tc>
          <w:tcPr>
            <w:tcW w:w="664" w:type="dxa"/>
            <w:tcBorders>
              <w:top w:val="nil"/>
              <w:left w:val="nil"/>
              <w:bottom w:val="single" w:sz="4" w:space="0" w:color="auto"/>
              <w:right w:val="single" w:sz="4" w:space="0" w:color="auto"/>
            </w:tcBorders>
            <w:shd w:val="clear" w:color="auto" w:fill="auto"/>
            <w:vAlign w:val="center"/>
            <w:hideMark/>
          </w:tcPr>
          <w:p w14:paraId="288DE7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27011801</w:t>
            </w:r>
          </w:p>
        </w:tc>
        <w:tc>
          <w:tcPr>
            <w:tcW w:w="1072" w:type="dxa"/>
            <w:tcBorders>
              <w:top w:val="nil"/>
              <w:left w:val="nil"/>
              <w:bottom w:val="single" w:sz="4" w:space="0" w:color="auto"/>
              <w:right w:val="single" w:sz="4" w:space="0" w:color="auto"/>
            </w:tcBorders>
            <w:shd w:val="clear" w:color="auto" w:fill="auto"/>
            <w:vAlign w:val="center"/>
            <w:hideMark/>
          </w:tcPr>
          <w:p w14:paraId="67050D4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Kostelecká 4165/17, 796 01 Prostějov</w:t>
            </w:r>
          </w:p>
        </w:tc>
        <w:tc>
          <w:tcPr>
            <w:tcW w:w="667" w:type="dxa"/>
            <w:tcBorders>
              <w:top w:val="nil"/>
              <w:left w:val="nil"/>
              <w:bottom w:val="single" w:sz="4" w:space="0" w:color="auto"/>
              <w:right w:val="single" w:sz="4" w:space="0" w:color="auto"/>
            </w:tcBorders>
            <w:shd w:val="clear" w:color="auto" w:fill="auto"/>
            <w:vAlign w:val="center"/>
            <w:hideMark/>
          </w:tcPr>
          <w:p w14:paraId="47DC6B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5900042</w:t>
            </w:r>
          </w:p>
        </w:tc>
        <w:tc>
          <w:tcPr>
            <w:tcW w:w="919" w:type="dxa"/>
            <w:tcBorders>
              <w:top w:val="nil"/>
              <w:left w:val="nil"/>
              <w:bottom w:val="single" w:sz="4" w:space="0" w:color="auto"/>
              <w:right w:val="single" w:sz="4" w:space="0" w:color="auto"/>
            </w:tcBorders>
            <w:shd w:val="clear" w:color="auto" w:fill="auto"/>
            <w:vAlign w:val="center"/>
            <w:hideMark/>
          </w:tcPr>
          <w:p w14:paraId="6E1461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1EEB0D6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A6D40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C55BDD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060373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6334AF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10,000</w:t>
            </w:r>
          </w:p>
        </w:tc>
        <w:tc>
          <w:tcPr>
            <w:tcW w:w="644" w:type="dxa"/>
            <w:tcBorders>
              <w:top w:val="nil"/>
              <w:left w:val="nil"/>
              <w:bottom w:val="single" w:sz="4" w:space="0" w:color="auto"/>
              <w:right w:val="single" w:sz="4" w:space="0" w:color="auto"/>
            </w:tcBorders>
            <w:shd w:val="clear" w:color="auto" w:fill="auto"/>
            <w:vAlign w:val="center"/>
            <w:hideMark/>
          </w:tcPr>
          <w:p w14:paraId="48CED31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1852DD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40,000</w:t>
            </w:r>
          </w:p>
        </w:tc>
        <w:tc>
          <w:tcPr>
            <w:tcW w:w="480" w:type="dxa"/>
            <w:tcBorders>
              <w:top w:val="nil"/>
              <w:left w:val="nil"/>
              <w:bottom w:val="single" w:sz="4" w:space="0" w:color="auto"/>
              <w:right w:val="single" w:sz="4" w:space="0" w:color="auto"/>
            </w:tcBorders>
            <w:shd w:val="clear" w:color="auto" w:fill="auto"/>
            <w:vAlign w:val="center"/>
            <w:hideMark/>
          </w:tcPr>
          <w:p w14:paraId="2D3D519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10+30</w:t>
            </w:r>
          </w:p>
        </w:tc>
        <w:tc>
          <w:tcPr>
            <w:tcW w:w="447" w:type="dxa"/>
            <w:tcBorders>
              <w:top w:val="nil"/>
              <w:left w:val="nil"/>
              <w:bottom w:val="single" w:sz="4" w:space="0" w:color="auto"/>
              <w:right w:val="single" w:sz="4" w:space="0" w:color="auto"/>
            </w:tcBorders>
            <w:shd w:val="clear" w:color="auto" w:fill="auto"/>
            <w:vAlign w:val="center"/>
            <w:hideMark/>
          </w:tcPr>
          <w:p w14:paraId="246F498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C645A5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0EAB27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6CC760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CD9211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0D675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POV/2024-2026/27011801/1</w:t>
            </w:r>
          </w:p>
        </w:tc>
      </w:tr>
      <w:tr w:rsidR="00E32C5E" w:rsidRPr="00E32C5E" w14:paraId="3C04828F" w14:textId="77777777" w:rsidTr="00E32C5E">
        <w:trPr>
          <w:trHeight w:val="132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45B2C7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Azylové centrum Prostějov, o.p.s.</w:t>
            </w:r>
          </w:p>
        </w:tc>
        <w:tc>
          <w:tcPr>
            <w:tcW w:w="664" w:type="dxa"/>
            <w:tcBorders>
              <w:top w:val="nil"/>
              <w:left w:val="nil"/>
              <w:bottom w:val="single" w:sz="4" w:space="0" w:color="auto"/>
              <w:right w:val="single" w:sz="4" w:space="0" w:color="auto"/>
            </w:tcBorders>
            <w:shd w:val="clear" w:color="auto" w:fill="auto"/>
            <w:vAlign w:val="center"/>
            <w:hideMark/>
          </w:tcPr>
          <w:p w14:paraId="78C67BF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27011801</w:t>
            </w:r>
          </w:p>
        </w:tc>
        <w:tc>
          <w:tcPr>
            <w:tcW w:w="1072" w:type="dxa"/>
            <w:tcBorders>
              <w:top w:val="nil"/>
              <w:left w:val="nil"/>
              <w:bottom w:val="single" w:sz="4" w:space="0" w:color="auto"/>
              <w:right w:val="single" w:sz="4" w:space="0" w:color="auto"/>
            </w:tcBorders>
            <w:shd w:val="clear" w:color="auto" w:fill="auto"/>
            <w:vAlign w:val="center"/>
            <w:hideMark/>
          </w:tcPr>
          <w:p w14:paraId="718EBAA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Určická 3124/101</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0B9B5F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7657539</w:t>
            </w:r>
          </w:p>
        </w:tc>
        <w:tc>
          <w:tcPr>
            <w:tcW w:w="919" w:type="dxa"/>
            <w:tcBorders>
              <w:top w:val="nil"/>
              <w:left w:val="nil"/>
              <w:bottom w:val="single" w:sz="4" w:space="0" w:color="auto"/>
              <w:right w:val="single" w:sz="4" w:space="0" w:color="auto"/>
            </w:tcBorders>
            <w:shd w:val="clear" w:color="auto" w:fill="auto"/>
            <w:vAlign w:val="center"/>
            <w:hideMark/>
          </w:tcPr>
          <w:p w14:paraId="62A4D8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69026AC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CC83E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9040A9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B165EA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    </w:t>
            </w:r>
          </w:p>
        </w:tc>
        <w:tc>
          <w:tcPr>
            <w:tcW w:w="501" w:type="dxa"/>
            <w:tcBorders>
              <w:top w:val="nil"/>
              <w:left w:val="nil"/>
              <w:bottom w:val="single" w:sz="4" w:space="0" w:color="auto"/>
              <w:right w:val="single" w:sz="4" w:space="0" w:color="auto"/>
            </w:tcBorders>
            <w:shd w:val="clear" w:color="auto" w:fill="auto"/>
            <w:vAlign w:val="center"/>
            <w:hideMark/>
          </w:tcPr>
          <w:p w14:paraId="643AF2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46E83E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EC758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0A8DA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8C9731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34FEDE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C67710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767911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B3571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C614E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POV/2024-2026/27011801/1</w:t>
            </w:r>
          </w:p>
        </w:tc>
      </w:tr>
      <w:tr w:rsidR="00E32C5E" w:rsidRPr="00E32C5E" w14:paraId="3DF6DD91" w14:textId="77777777" w:rsidTr="00E32C5E">
        <w:trPr>
          <w:trHeight w:val="12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4118B8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Azylové centrum Prostějov, o.p.s.</w:t>
            </w:r>
          </w:p>
        </w:tc>
        <w:tc>
          <w:tcPr>
            <w:tcW w:w="664" w:type="dxa"/>
            <w:tcBorders>
              <w:top w:val="nil"/>
              <w:left w:val="nil"/>
              <w:bottom w:val="single" w:sz="4" w:space="0" w:color="auto"/>
              <w:right w:val="single" w:sz="4" w:space="0" w:color="auto"/>
            </w:tcBorders>
            <w:shd w:val="clear" w:color="auto" w:fill="auto"/>
            <w:vAlign w:val="center"/>
            <w:hideMark/>
          </w:tcPr>
          <w:p w14:paraId="0022A33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27011801</w:t>
            </w:r>
          </w:p>
        </w:tc>
        <w:tc>
          <w:tcPr>
            <w:tcW w:w="1072" w:type="dxa"/>
            <w:tcBorders>
              <w:top w:val="nil"/>
              <w:left w:val="nil"/>
              <w:bottom w:val="single" w:sz="4" w:space="0" w:color="auto"/>
              <w:right w:val="single" w:sz="4" w:space="0" w:color="auto"/>
            </w:tcBorders>
            <w:shd w:val="clear" w:color="auto" w:fill="auto"/>
            <w:vAlign w:val="center"/>
            <w:hideMark/>
          </w:tcPr>
          <w:p w14:paraId="4BDD5C4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Určická 3124/101</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06294EE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7805004</w:t>
            </w:r>
          </w:p>
        </w:tc>
        <w:tc>
          <w:tcPr>
            <w:tcW w:w="919" w:type="dxa"/>
            <w:tcBorders>
              <w:top w:val="nil"/>
              <w:left w:val="nil"/>
              <w:bottom w:val="single" w:sz="4" w:space="0" w:color="auto"/>
              <w:right w:val="single" w:sz="4" w:space="0" w:color="auto"/>
            </w:tcBorders>
            <w:shd w:val="clear" w:color="auto" w:fill="auto"/>
            <w:vAlign w:val="center"/>
            <w:hideMark/>
          </w:tcPr>
          <w:p w14:paraId="79C4F6F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noclehárny</w:t>
            </w:r>
          </w:p>
        </w:tc>
        <w:tc>
          <w:tcPr>
            <w:tcW w:w="624" w:type="dxa"/>
            <w:tcBorders>
              <w:top w:val="nil"/>
              <w:left w:val="nil"/>
              <w:bottom w:val="single" w:sz="4" w:space="0" w:color="auto"/>
              <w:right w:val="single" w:sz="4" w:space="0" w:color="auto"/>
            </w:tcBorders>
            <w:shd w:val="clear" w:color="auto" w:fill="auto"/>
            <w:vAlign w:val="center"/>
            <w:hideMark/>
          </w:tcPr>
          <w:p w14:paraId="1443560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647D4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C9F1FE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F980D2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32,000    </w:t>
            </w:r>
          </w:p>
        </w:tc>
        <w:tc>
          <w:tcPr>
            <w:tcW w:w="501" w:type="dxa"/>
            <w:tcBorders>
              <w:top w:val="nil"/>
              <w:left w:val="nil"/>
              <w:bottom w:val="single" w:sz="4" w:space="0" w:color="auto"/>
              <w:right w:val="single" w:sz="4" w:space="0" w:color="auto"/>
            </w:tcBorders>
            <w:shd w:val="clear" w:color="auto" w:fill="auto"/>
            <w:vAlign w:val="center"/>
            <w:hideMark/>
          </w:tcPr>
          <w:p w14:paraId="473E67E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02468E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FDA106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BB53EF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33DCFB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5558F3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E65248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93805B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53F5A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A857C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POV/2024-2026/27011801/1</w:t>
            </w:r>
          </w:p>
        </w:tc>
      </w:tr>
      <w:tr w:rsidR="00E32C5E" w:rsidRPr="00E32C5E" w14:paraId="5EF9A89E" w14:textId="77777777" w:rsidTr="00E32C5E">
        <w:trPr>
          <w:trHeight w:val="126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29EE1A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Bílý kruh bezpečí, z.s.</w:t>
            </w:r>
          </w:p>
        </w:tc>
        <w:tc>
          <w:tcPr>
            <w:tcW w:w="664" w:type="dxa"/>
            <w:tcBorders>
              <w:top w:val="nil"/>
              <w:left w:val="nil"/>
              <w:bottom w:val="single" w:sz="4" w:space="0" w:color="auto"/>
              <w:right w:val="single" w:sz="4" w:space="0" w:color="auto"/>
            </w:tcBorders>
            <w:shd w:val="clear" w:color="auto" w:fill="auto"/>
            <w:vAlign w:val="center"/>
            <w:hideMark/>
          </w:tcPr>
          <w:p w14:paraId="6442FB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47607483</w:t>
            </w:r>
          </w:p>
        </w:tc>
        <w:tc>
          <w:tcPr>
            <w:tcW w:w="1072" w:type="dxa"/>
            <w:tcBorders>
              <w:top w:val="nil"/>
              <w:left w:val="nil"/>
              <w:bottom w:val="single" w:sz="4" w:space="0" w:color="auto"/>
              <w:right w:val="single" w:sz="4" w:space="0" w:color="auto"/>
            </w:tcBorders>
            <w:shd w:val="clear" w:color="auto" w:fill="auto"/>
            <w:vAlign w:val="center"/>
            <w:hideMark/>
          </w:tcPr>
          <w:p w14:paraId="78B7AD7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Trojice 1042/2</w:t>
            </w:r>
            <w:r w:rsidRPr="00E32C5E">
              <w:rPr>
                <w:rFonts w:eastAsia="Times New Roman"/>
                <w:color w:val="000000"/>
                <w:sz w:val="12"/>
                <w:szCs w:val="12"/>
                <w:lang w:eastAsia="cs-CZ"/>
              </w:rPr>
              <w:br/>
              <w:t>Praha 5 - Smíchov</w:t>
            </w:r>
            <w:r w:rsidRPr="00E32C5E">
              <w:rPr>
                <w:rFonts w:eastAsia="Times New Roman"/>
                <w:color w:val="000000"/>
                <w:sz w:val="12"/>
                <w:szCs w:val="12"/>
                <w:lang w:eastAsia="cs-CZ"/>
              </w:rPr>
              <w:br/>
              <w:t>150 00 Praha 5</w:t>
            </w:r>
          </w:p>
        </w:tc>
        <w:tc>
          <w:tcPr>
            <w:tcW w:w="667" w:type="dxa"/>
            <w:tcBorders>
              <w:top w:val="nil"/>
              <w:left w:val="nil"/>
              <w:bottom w:val="single" w:sz="4" w:space="0" w:color="auto"/>
              <w:right w:val="single" w:sz="4" w:space="0" w:color="auto"/>
            </w:tcBorders>
            <w:shd w:val="clear" w:color="auto" w:fill="auto"/>
            <w:vAlign w:val="center"/>
            <w:hideMark/>
          </w:tcPr>
          <w:p w14:paraId="3987EA5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3791851</w:t>
            </w:r>
          </w:p>
        </w:tc>
        <w:tc>
          <w:tcPr>
            <w:tcW w:w="919" w:type="dxa"/>
            <w:tcBorders>
              <w:top w:val="nil"/>
              <w:left w:val="nil"/>
              <w:bottom w:val="single" w:sz="4" w:space="0" w:color="auto"/>
              <w:right w:val="single" w:sz="4" w:space="0" w:color="auto"/>
            </w:tcBorders>
            <w:shd w:val="clear" w:color="auto" w:fill="auto"/>
            <w:vAlign w:val="center"/>
            <w:hideMark/>
          </w:tcPr>
          <w:p w14:paraId="2E3588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56CF37E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66A19C8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0FE8C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055AAB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0,814    </w:t>
            </w:r>
          </w:p>
        </w:tc>
        <w:tc>
          <w:tcPr>
            <w:tcW w:w="501" w:type="dxa"/>
            <w:tcBorders>
              <w:top w:val="nil"/>
              <w:left w:val="nil"/>
              <w:bottom w:val="single" w:sz="4" w:space="0" w:color="auto"/>
              <w:right w:val="single" w:sz="4" w:space="0" w:color="auto"/>
            </w:tcBorders>
            <w:shd w:val="clear" w:color="auto" w:fill="auto"/>
            <w:vAlign w:val="center"/>
            <w:hideMark/>
          </w:tcPr>
          <w:p w14:paraId="11820F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58D517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97B48C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9A4C30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0D9D1B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F4FE10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677B6C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9AB10C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2AECBF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6D4061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POV/2024-2026/47607483/1</w:t>
            </w:r>
          </w:p>
        </w:tc>
      </w:tr>
      <w:tr w:rsidR="00E32C5E" w:rsidRPr="00E32C5E" w14:paraId="07F3F6D2" w14:textId="77777777" w:rsidTr="00E32C5E">
        <w:trPr>
          <w:trHeight w:val="11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AC6AB90"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Boétheia - společenství</w:t>
            </w:r>
            <w:proofErr w:type="gramEnd"/>
            <w:r w:rsidRPr="00E32C5E">
              <w:rPr>
                <w:rFonts w:eastAsia="Times New Roman"/>
                <w:color w:val="000000"/>
                <w:sz w:val="12"/>
                <w:szCs w:val="12"/>
                <w:lang w:eastAsia="cs-CZ"/>
              </w:rPr>
              <w:t xml:space="preserve"> křesťanské pomoci, zapsaný spolek</w:t>
            </w:r>
          </w:p>
        </w:tc>
        <w:tc>
          <w:tcPr>
            <w:tcW w:w="664" w:type="dxa"/>
            <w:tcBorders>
              <w:top w:val="nil"/>
              <w:left w:val="nil"/>
              <w:bottom w:val="single" w:sz="4" w:space="0" w:color="auto"/>
              <w:right w:val="single" w:sz="4" w:space="0" w:color="auto"/>
            </w:tcBorders>
            <w:shd w:val="clear" w:color="auto" w:fill="auto"/>
            <w:vAlign w:val="center"/>
            <w:hideMark/>
          </w:tcPr>
          <w:p w14:paraId="22B077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62352946</w:t>
            </w:r>
          </w:p>
        </w:tc>
        <w:tc>
          <w:tcPr>
            <w:tcW w:w="1072" w:type="dxa"/>
            <w:tcBorders>
              <w:top w:val="nil"/>
              <w:left w:val="nil"/>
              <w:bottom w:val="single" w:sz="4" w:space="0" w:color="auto"/>
              <w:right w:val="single" w:sz="4" w:space="0" w:color="auto"/>
            </w:tcBorders>
            <w:shd w:val="clear" w:color="auto" w:fill="auto"/>
            <w:vAlign w:val="center"/>
            <w:hideMark/>
          </w:tcPr>
          <w:p w14:paraId="66F6677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Otakara Březiny 228/28</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15EB1C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2467733</w:t>
            </w:r>
          </w:p>
        </w:tc>
        <w:tc>
          <w:tcPr>
            <w:tcW w:w="919" w:type="dxa"/>
            <w:tcBorders>
              <w:top w:val="nil"/>
              <w:left w:val="nil"/>
              <w:bottom w:val="single" w:sz="4" w:space="0" w:color="auto"/>
              <w:right w:val="single" w:sz="4" w:space="0" w:color="auto"/>
            </w:tcBorders>
            <w:shd w:val="clear" w:color="auto" w:fill="auto"/>
            <w:vAlign w:val="center"/>
            <w:hideMark/>
          </w:tcPr>
          <w:p w14:paraId="77AECBF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07D427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0ED4F9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B1315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626A18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30F28E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7,000</w:t>
            </w:r>
          </w:p>
        </w:tc>
        <w:tc>
          <w:tcPr>
            <w:tcW w:w="644" w:type="dxa"/>
            <w:tcBorders>
              <w:top w:val="nil"/>
              <w:left w:val="nil"/>
              <w:bottom w:val="single" w:sz="4" w:space="0" w:color="auto"/>
              <w:right w:val="single" w:sz="4" w:space="0" w:color="auto"/>
            </w:tcBorders>
            <w:shd w:val="clear" w:color="auto" w:fill="auto"/>
            <w:vAlign w:val="center"/>
            <w:hideMark/>
          </w:tcPr>
          <w:p w14:paraId="47A131F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E06708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24,000</w:t>
            </w:r>
          </w:p>
        </w:tc>
        <w:tc>
          <w:tcPr>
            <w:tcW w:w="480" w:type="dxa"/>
            <w:tcBorders>
              <w:top w:val="nil"/>
              <w:left w:val="nil"/>
              <w:bottom w:val="single" w:sz="4" w:space="0" w:color="auto"/>
              <w:right w:val="single" w:sz="4" w:space="0" w:color="auto"/>
            </w:tcBorders>
            <w:shd w:val="clear" w:color="auto" w:fill="auto"/>
            <w:vAlign w:val="center"/>
            <w:hideMark/>
          </w:tcPr>
          <w:p w14:paraId="2816B8F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8+16</w:t>
            </w:r>
          </w:p>
        </w:tc>
        <w:tc>
          <w:tcPr>
            <w:tcW w:w="447" w:type="dxa"/>
            <w:tcBorders>
              <w:top w:val="nil"/>
              <w:left w:val="nil"/>
              <w:bottom w:val="single" w:sz="4" w:space="0" w:color="auto"/>
              <w:right w:val="single" w:sz="4" w:space="0" w:color="auto"/>
            </w:tcBorders>
            <w:shd w:val="clear" w:color="auto" w:fill="auto"/>
            <w:vAlign w:val="center"/>
            <w:hideMark/>
          </w:tcPr>
          <w:p w14:paraId="0AC1B2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3DFD3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CBA4EE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27289A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F1898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DAD99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POV/2024-2026/62352946/1</w:t>
            </w:r>
          </w:p>
        </w:tc>
      </w:tr>
      <w:tr w:rsidR="00E32C5E" w:rsidRPr="00E32C5E" w14:paraId="19199B1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55099CD"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Boétheia - společenství</w:t>
            </w:r>
            <w:proofErr w:type="gramEnd"/>
            <w:r w:rsidRPr="00E32C5E">
              <w:rPr>
                <w:rFonts w:eastAsia="Times New Roman"/>
                <w:color w:val="000000"/>
                <w:sz w:val="12"/>
                <w:szCs w:val="12"/>
                <w:lang w:eastAsia="cs-CZ"/>
              </w:rPr>
              <w:t xml:space="preserve"> křesťanské pomoci, zapsaný spolek</w:t>
            </w:r>
          </w:p>
        </w:tc>
        <w:tc>
          <w:tcPr>
            <w:tcW w:w="664" w:type="dxa"/>
            <w:tcBorders>
              <w:top w:val="nil"/>
              <w:left w:val="nil"/>
              <w:bottom w:val="single" w:sz="4" w:space="0" w:color="auto"/>
              <w:right w:val="single" w:sz="4" w:space="0" w:color="auto"/>
            </w:tcBorders>
            <w:shd w:val="clear" w:color="auto" w:fill="auto"/>
            <w:vAlign w:val="center"/>
            <w:hideMark/>
          </w:tcPr>
          <w:p w14:paraId="70291A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62352946</w:t>
            </w:r>
          </w:p>
        </w:tc>
        <w:tc>
          <w:tcPr>
            <w:tcW w:w="1072" w:type="dxa"/>
            <w:tcBorders>
              <w:top w:val="nil"/>
              <w:left w:val="nil"/>
              <w:bottom w:val="single" w:sz="4" w:space="0" w:color="auto"/>
              <w:right w:val="single" w:sz="4" w:space="0" w:color="auto"/>
            </w:tcBorders>
            <w:shd w:val="clear" w:color="auto" w:fill="auto"/>
            <w:vAlign w:val="center"/>
            <w:hideMark/>
          </w:tcPr>
          <w:p w14:paraId="73DEF05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Otakara Březiny 228/28</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4AB817E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4360295</w:t>
            </w:r>
          </w:p>
        </w:tc>
        <w:tc>
          <w:tcPr>
            <w:tcW w:w="919" w:type="dxa"/>
            <w:tcBorders>
              <w:top w:val="nil"/>
              <w:left w:val="nil"/>
              <w:bottom w:val="single" w:sz="4" w:space="0" w:color="auto"/>
              <w:right w:val="single" w:sz="4" w:space="0" w:color="auto"/>
            </w:tcBorders>
            <w:shd w:val="clear" w:color="auto" w:fill="auto"/>
            <w:vAlign w:val="center"/>
            <w:hideMark/>
          </w:tcPr>
          <w:p w14:paraId="13798CA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noclehárny</w:t>
            </w:r>
          </w:p>
        </w:tc>
        <w:tc>
          <w:tcPr>
            <w:tcW w:w="624" w:type="dxa"/>
            <w:tcBorders>
              <w:top w:val="nil"/>
              <w:left w:val="nil"/>
              <w:bottom w:val="single" w:sz="4" w:space="0" w:color="auto"/>
              <w:right w:val="single" w:sz="4" w:space="0" w:color="auto"/>
            </w:tcBorders>
            <w:shd w:val="clear" w:color="auto" w:fill="auto"/>
            <w:vAlign w:val="center"/>
            <w:hideMark/>
          </w:tcPr>
          <w:p w14:paraId="3914A73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85F17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316AB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7C1FBB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14,000    </w:t>
            </w:r>
          </w:p>
        </w:tc>
        <w:tc>
          <w:tcPr>
            <w:tcW w:w="501" w:type="dxa"/>
            <w:tcBorders>
              <w:top w:val="nil"/>
              <w:left w:val="nil"/>
              <w:bottom w:val="single" w:sz="4" w:space="0" w:color="auto"/>
              <w:right w:val="single" w:sz="4" w:space="0" w:color="auto"/>
            </w:tcBorders>
            <w:shd w:val="clear" w:color="auto" w:fill="auto"/>
            <w:vAlign w:val="center"/>
            <w:hideMark/>
          </w:tcPr>
          <w:p w14:paraId="27E1EA2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0E1AC9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CA8154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745CDA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BEFD0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A1B74A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A573E6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002BCE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416CE6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9FA0E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POV/2024-2026/62352946/1</w:t>
            </w:r>
          </w:p>
        </w:tc>
      </w:tr>
      <w:tr w:rsidR="00E32C5E" w:rsidRPr="00E32C5E" w14:paraId="361E6BE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65EA00A"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Boétheia - společenství</w:t>
            </w:r>
            <w:proofErr w:type="gramEnd"/>
            <w:r w:rsidRPr="00E32C5E">
              <w:rPr>
                <w:rFonts w:eastAsia="Times New Roman"/>
                <w:color w:val="000000"/>
                <w:sz w:val="12"/>
                <w:szCs w:val="12"/>
                <w:lang w:eastAsia="cs-CZ"/>
              </w:rPr>
              <w:t xml:space="preserve"> křesťanské pomoci, zapsaný spolek</w:t>
            </w:r>
          </w:p>
        </w:tc>
        <w:tc>
          <w:tcPr>
            <w:tcW w:w="664" w:type="dxa"/>
            <w:tcBorders>
              <w:top w:val="nil"/>
              <w:left w:val="nil"/>
              <w:bottom w:val="single" w:sz="4" w:space="0" w:color="auto"/>
              <w:right w:val="single" w:sz="4" w:space="0" w:color="auto"/>
            </w:tcBorders>
            <w:shd w:val="clear" w:color="auto" w:fill="auto"/>
            <w:vAlign w:val="center"/>
            <w:hideMark/>
          </w:tcPr>
          <w:p w14:paraId="772E505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62352946</w:t>
            </w:r>
          </w:p>
        </w:tc>
        <w:tc>
          <w:tcPr>
            <w:tcW w:w="1072" w:type="dxa"/>
            <w:tcBorders>
              <w:top w:val="nil"/>
              <w:left w:val="nil"/>
              <w:bottom w:val="single" w:sz="4" w:space="0" w:color="auto"/>
              <w:right w:val="single" w:sz="4" w:space="0" w:color="auto"/>
            </w:tcBorders>
            <w:shd w:val="clear" w:color="auto" w:fill="auto"/>
            <w:vAlign w:val="center"/>
            <w:hideMark/>
          </w:tcPr>
          <w:p w14:paraId="46CCCFA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Otakara Březiny 228/28</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3A462B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4873587</w:t>
            </w:r>
          </w:p>
        </w:tc>
        <w:tc>
          <w:tcPr>
            <w:tcW w:w="919" w:type="dxa"/>
            <w:tcBorders>
              <w:top w:val="nil"/>
              <w:left w:val="nil"/>
              <w:bottom w:val="single" w:sz="4" w:space="0" w:color="auto"/>
              <w:right w:val="single" w:sz="4" w:space="0" w:color="auto"/>
            </w:tcBorders>
            <w:shd w:val="clear" w:color="auto" w:fill="auto"/>
            <w:vAlign w:val="center"/>
            <w:hideMark/>
          </w:tcPr>
          <w:p w14:paraId="311203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denní centra</w:t>
            </w:r>
          </w:p>
        </w:tc>
        <w:tc>
          <w:tcPr>
            <w:tcW w:w="624" w:type="dxa"/>
            <w:tcBorders>
              <w:top w:val="nil"/>
              <w:left w:val="nil"/>
              <w:bottom w:val="single" w:sz="4" w:space="0" w:color="auto"/>
              <w:right w:val="single" w:sz="4" w:space="0" w:color="auto"/>
            </w:tcBorders>
            <w:shd w:val="clear" w:color="auto" w:fill="auto"/>
            <w:vAlign w:val="center"/>
            <w:hideMark/>
          </w:tcPr>
          <w:p w14:paraId="1B1DB5C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DD41A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D0CF7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584E77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1,200    </w:t>
            </w:r>
          </w:p>
        </w:tc>
        <w:tc>
          <w:tcPr>
            <w:tcW w:w="501" w:type="dxa"/>
            <w:tcBorders>
              <w:top w:val="nil"/>
              <w:left w:val="nil"/>
              <w:bottom w:val="single" w:sz="4" w:space="0" w:color="auto"/>
              <w:right w:val="single" w:sz="4" w:space="0" w:color="auto"/>
            </w:tcBorders>
            <w:shd w:val="clear" w:color="auto" w:fill="auto"/>
            <w:vAlign w:val="center"/>
            <w:hideMark/>
          </w:tcPr>
          <w:p w14:paraId="36B032A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094A8A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217FD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D73F62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4B65C2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2FB3BC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B31572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EE9316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31A471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225258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POV/2024-2026/62352946/1</w:t>
            </w:r>
          </w:p>
        </w:tc>
      </w:tr>
      <w:tr w:rsidR="00E32C5E" w:rsidRPr="00E32C5E" w14:paraId="10C4258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81EB3BE"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lastRenderedPageBreak/>
              <w:t>Boétheia - společenství</w:t>
            </w:r>
            <w:proofErr w:type="gramEnd"/>
            <w:r w:rsidRPr="00E32C5E">
              <w:rPr>
                <w:rFonts w:eastAsia="Times New Roman"/>
                <w:color w:val="000000"/>
                <w:sz w:val="12"/>
                <w:szCs w:val="12"/>
                <w:lang w:eastAsia="cs-CZ"/>
              </w:rPr>
              <w:t xml:space="preserve"> křesťanské pomoci, zapsaný spolek</w:t>
            </w:r>
          </w:p>
        </w:tc>
        <w:tc>
          <w:tcPr>
            <w:tcW w:w="664" w:type="dxa"/>
            <w:tcBorders>
              <w:top w:val="nil"/>
              <w:left w:val="nil"/>
              <w:bottom w:val="single" w:sz="4" w:space="0" w:color="auto"/>
              <w:right w:val="single" w:sz="4" w:space="0" w:color="auto"/>
            </w:tcBorders>
            <w:shd w:val="clear" w:color="auto" w:fill="auto"/>
            <w:vAlign w:val="center"/>
            <w:hideMark/>
          </w:tcPr>
          <w:p w14:paraId="5CE261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62352946</w:t>
            </w:r>
          </w:p>
        </w:tc>
        <w:tc>
          <w:tcPr>
            <w:tcW w:w="1072" w:type="dxa"/>
            <w:tcBorders>
              <w:top w:val="nil"/>
              <w:left w:val="nil"/>
              <w:bottom w:val="single" w:sz="4" w:space="0" w:color="auto"/>
              <w:right w:val="single" w:sz="4" w:space="0" w:color="auto"/>
            </w:tcBorders>
            <w:shd w:val="clear" w:color="auto" w:fill="auto"/>
            <w:vAlign w:val="center"/>
            <w:hideMark/>
          </w:tcPr>
          <w:p w14:paraId="73C9378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Otakara Březiny 228/28</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096349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9351419</w:t>
            </w:r>
          </w:p>
        </w:tc>
        <w:tc>
          <w:tcPr>
            <w:tcW w:w="919" w:type="dxa"/>
            <w:tcBorders>
              <w:top w:val="nil"/>
              <w:left w:val="nil"/>
              <w:bottom w:val="single" w:sz="4" w:space="0" w:color="auto"/>
              <w:right w:val="single" w:sz="4" w:space="0" w:color="auto"/>
            </w:tcBorders>
            <w:shd w:val="clear" w:color="auto" w:fill="auto"/>
            <w:vAlign w:val="center"/>
            <w:hideMark/>
          </w:tcPr>
          <w:p w14:paraId="40F53A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1AC1F55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DEF0A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67CBF1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ABBD6E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3305E5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48,000</w:t>
            </w:r>
          </w:p>
        </w:tc>
        <w:tc>
          <w:tcPr>
            <w:tcW w:w="644" w:type="dxa"/>
            <w:tcBorders>
              <w:top w:val="nil"/>
              <w:left w:val="nil"/>
              <w:bottom w:val="single" w:sz="4" w:space="0" w:color="auto"/>
              <w:right w:val="single" w:sz="4" w:space="0" w:color="auto"/>
            </w:tcBorders>
            <w:shd w:val="clear" w:color="auto" w:fill="auto"/>
            <w:vAlign w:val="center"/>
            <w:hideMark/>
          </w:tcPr>
          <w:p w14:paraId="71A11F0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D312C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48,000</w:t>
            </w:r>
          </w:p>
        </w:tc>
        <w:tc>
          <w:tcPr>
            <w:tcW w:w="480" w:type="dxa"/>
            <w:tcBorders>
              <w:top w:val="nil"/>
              <w:left w:val="nil"/>
              <w:bottom w:val="single" w:sz="4" w:space="0" w:color="auto"/>
              <w:right w:val="single" w:sz="4" w:space="0" w:color="auto"/>
            </w:tcBorders>
            <w:shd w:val="clear" w:color="auto" w:fill="auto"/>
            <w:vAlign w:val="center"/>
            <w:hideMark/>
          </w:tcPr>
          <w:p w14:paraId="7295BD4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58BB25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B46D55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772EA3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E90B6C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0C170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7F36D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POV/2024-2026/62352946/1</w:t>
            </w:r>
          </w:p>
        </w:tc>
      </w:tr>
      <w:tr w:rsidR="00E32C5E" w:rsidRPr="00E32C5E" w14:paraId="31C67AF8"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FDF5F3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Dominika Kokory,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7539D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61985929</w:t>
            </w:r>
          </w:p>
        </w:tc>
        <w:tc>
          <w:tcPr>
            <w:tcW w:w="1072" w:type="dxa"/>
            <w:tcBorders>
              <w:top w:val="nil"/>
              <w:left w:val="nil"/>
              <w:bottom w:val="single" w:sz="4" w:space="0" w:color="auto"/>
              <w:right w:val="single" w:sz="4" w:space="0" w:color="auto"/>
            </w:tcBorders>
            <w:shd w:val="clear" w:color="auto" w:fill="auto"/>
            <w:vAlign w:val="center"/>
            <w:hideMark/>
          </w:tcPr>
          <w:p w14:paraId="6DCAB15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Kokory 54</w:t>
            </w:r>
            <w:r w:rsidRPr="00E32C5E">
              <w:rPr>
                <w:rFonts w:eastAsia="Times New Roman"/>
                <w:color w:val="000000"/>
                <w:sz w:val="12"/>
                <w:szCs w:val="12"/>
                <w:lang w:eastAsia="cs-CZ"/>
              </w:rPr>
              <w:br/>
              <w:t>751 05 Kokory</w:t>
            </w:r>
          </w:p>
        </w:tc>
        <w:tc>
          <w:tcPr>
            <w:tcW w:w="667" w:type="dxa"/>
            <w:tcBorders>
              <w:top w:val="nil"/>
              <w:left w:val="nil"/>
              <w:bottom w:val="single" w:sz="4" w:space="0" w:color="auto"/>
              <w:right w:val="single" w:sz="4" w:space="0" w:color="auto"/>
            </w:tcBorders>
            <w:shd w:val="clear" w:color="auto" w:fill="auto"/>
            <w:vAlign w:val="center"/>
            <w:hideMark/>
          </w:tcPr>
          <w:p w14:paraId="14023B8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4903592</w:t>
            </w:r>
          </w:p>
        </w:tc>
        <w:tc>
          <w:tcPr>
            <w:tcW w:w="919" w:type="dxa"/>
            <w:tcBorders>
              <w:top w:val="nil"/>
              <w:left w:val="nil"/>
              <w:bottom w:val="single" w:sz="4" w:space="0" w:color="auto"/>
              <w:right w:val="single" w:sz="4" w:space="0" w:color="auto"/>
            </w:tcBorders>
            <w:shd w:val="clear" w:color="auto" w:fill="auto"/>
            <w:vAlign w:val="center"/>
            <w:hideMark/>
          </w:tcPr>
          <w:p w14:paraId="34B2C40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4916D81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C6C05B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2020</w:t>
            </w:r>
          </w:p>
        </w:tc>
        <w:tc>
          <w:tcPr>
            <w:tcW w:w="965" w:type="dxa"/>
            <w:tcBorders>
              <w:top w:val="nil"/>
              <w:left w:val="nil"/>
              <w:bottom w:val="single" w:sz="4" w:space="0" w:color="auto"/>
              <w:right w:val="single" w:sz="4" w:space="0" w:color="auto"/>
            </w:tcBorders>
            <w:shd w:val="clear" w:color="auto" w:fill="auto"/>
            <w:vAlign w:val="center"/>
            <w:hideMark/>
          </w:tcPr>
          <w:p w14:paraId="27248C9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0320C1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noWrap/>
            <w:vAlign w:val="bottom"/>
            <w:hideMark/>
          </w:tcPr>
          <w:p w14:paraId="5B05BD2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06360D8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62B1F3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5FC8C8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34C0A0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5CEC85C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78D5709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2F4D6BB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82AD0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D8065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POV/2024-2026/61985929/1</w:t>
            </w:r>
          </w:p>
        </w:tc>
      </w:tr>
      <w:tr w:rsidR="00E32C5E" w:rsidRPr="00E32C5E" w14:paraId="16BD8832"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668548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Dominika Kokory,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B7EE5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61985929</w:t>
            </w:r>
          </w:p>
        </w:tc>
        <w:tc>
          <w:tcPr>
            <w:tcW w:w="1072" w:type="dxa"/>
            <w:tcBorders>
              <w:top w:val="nil"/>
              <w:left w:val="nil"/>
              <w:bottom w:val="single" w:sz="4" w:space="0" w:color="auto"/>
              <w:right w:val="single" w:sz="4" w:space="0" w:color="auto"/>
            </w:tcBorders>
            <w:shd w:val="clear" w:color="auto" w:fill="auto"/>
            <w:vAlign w:val="center"/>
            <w:hideMark/>
          </w:tcPr>
          <w:p w14:paraId="1E489C9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Kokory 54</w:t>
            </w:r>
            <w:r w:rsidRPr="00E32C5E">
              <w:rPr>
                <w:rFonts w:eastAsia="Times New Roman"/>
                <w:color w:val="000000"/>
                <w:sz w:val="12"/>
                <w:szCs w:val="12"/>
                <w:lang w:eastAsia="cs-CZ"/>
              </w:rPr>
              <w:br/>
              <w:t>751 05 Kokory</w:t>
            </w:r>
          </w:p>
        </w:tc>
        <w:tc>
          <w:tcPr>
            <w:tcW w:w="667" w:type="dxa"/>
            <w:tcBorders>
              <w:top w:val="nil"/>
              <w:left w:val="nil"/>
              <w:bottom w:val="single" w:sz="4" w:space="0" w:color="auto"/>
              <w:right w:val="single" w:sz="4" w:space="0" w:color="auto"/>
            </w:tcBorders>
            <w:shd w:val="clear" w:color="auto" w:fill="auto"/>
            <w:vAlign w:val="center"/>
            <w:hideMark/>
          </w:tcPr>
          <w:p w14:paraId="62ACAD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5852897</w:t>
            </w:r>
          </w:p>
        </w:tc>
        <w:tc>
          <w:tcPr>
            <w:tcW w:w="919" w:type="dxa"/>
            <w:tcBorders>
              <w:top w:val="nil"/>
              <w:left w:val="nil"/>
              <w:bottom w:val="single" w:sz="4" w:space="0" w:color="auto"/>
              <w:right w:val="single" w:sz="4" w:space="0" w:color="auto"/>
            </w:tcBorders>
            <w:shd w:val="clear" w:color="auto" w:fill="auto"/>
            <w:vAlign w:val="center"/>
            <w:hideMark/>
          </w:tcPr>
          <w:p w14:paraId="1585A3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42EA100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87659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F5A25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05C699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32,000    </w:t>
            </w:r>
          </w:p>
        </w:tc>
        <w:tc>
          <w:tcPr>
            <w:tcW w:w="501" w:type="dxa"/>
            <w:tcBorders>
              <w:top w:val="nil"/>
              <w:left w:val="nil"/>
              <w:bottom w:val="single" w:sz="4" w:space="0" w:color="auto"/>
              <w:right w:val="single" w:sz="4" w:space="0" w:color="auto"/>
            </w:tcBorders>
            <w:shd w:val="clear" w:color="auto" w:fill="auto"/>
            <w:vAlign w:val="center"/>
            <w:hideMark/>
          </w:tcPr>
          <w:p w14:paraId="144B055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D18CBC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B4D42D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E0B086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84D40E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6BF218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D76027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348B76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7B13BD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5519B3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POV/2024-2026/61985929/1</w:t>
            </w:r>
          </w:p>
        </w:tc>
      </w:tr>
      <w:tr w:rsidR="00E32C5E" w:rsidRPr="00E32C5E" w14:paraId="62CD0ECC"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01EA48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Dominika Kokory,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299C7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61985929</w:t>
            </w:r>
          </w:p>
        </w:tc>
        <w:tc>
          <w:tcPr>
            <w:tcW w:w="1072" w:type="dxa"/>
            <w:tcBorders>
              <w:top w:val="nil"/>
              <w:left w:val="nil"/>
              <w:bottom w:val="single" w:sz="4" w:space="0" w:color="auto"/>
              <w:right w:val="single" w:sz="4" w:space="0" w:color="auto"/>
            </w:tcBorders>
            <w:shd w:val="clear" w:color="auto" w:fill="auto"/>
            <w:vAlign w:val="center"/>
            <w:hideMark/>
          </w:tcPr>
          <w:p w14:paraId="50873CC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Kokory 54</w:t>
            </w:r>
            <w:r w:rsidRPr="00E32C5E">
              <w:rPr>
                <w:rFonts w:eastAsia="Times New Roman"/>
                <w:color w:val="000000"/>
                <w:sz w:val="12"/>
                <w:szCs w:val="12"/>
                <w:lang w:eastAsia="cs-CZ"/>
              </w:rPr>
              <w:br/>
              <w:t>751 05 Kokory</w:t>
            </w:r>
          </w:p>
        </w:tc>
        <w:tc>
          <w:tcPr>
            <w:tcW w:w="667" w:type="dxa"/>
            <w:tcBorders>
              <w:top w:val="nil"/>
              <w:left w:val="nil"/>
              <w:bottom w:val="single" w:sz="4" w:space="0" w:color="auto"/>
              <w:right w:val="single" w:sz="4" w:space="0" w:color="auto"/>
            </w:tcBorders>
            <w:shd w:val="clear" w:color="auto" w:fill="auto"/>
            <w:vAlign w:val="center"/>
            <w:hideMark/>
          </w:tcPr>
          <w:p w14:paraId="6F33D7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8995153</w:t>
            </w:r>
          </w:p>
        </w:tc>
        <w:tc>
          <w:tcPr>
            <w:tcW w:w="919" w:type="dxa"/>
            <w:tcBorders>
              <w:top w:val="nil"/>
              <w:left w:val="nil"/>
              <w:bottom w:val="single" w:sz="4" w:space="0" w:color="auto"/>
              <w:right w:val="single" w:sz="4" w:space="0" w:color="auto"/>
            </w:tcBorders>
            <w:shd w:val="clear" w:color="auto" w:fill="auto"/>
            <w:vAlign w:val="center"/>
            <w:hideMark/>
          </w:tcPr>
          <w:p w14:paraId="32E29D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3AB7F24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DD646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05EDC8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2401B4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132,000    </w:t>
            </w:r>
          </w:p>
        </w:tc>
        <w:tc>
          <w:tcPr>
            <w:tcW w:w="501" w:type="dxa"/>
            <w:tcBorders>
              <w:top w:val="nil"/>
              <w:left w:val="nil"/>
              <w:bottom w:val="single" w:sz="4" w:space="0" w:color="auto"/>
              <w:right w:val="single" w:sz="4" w:space="0" w:color="auto"/>
            </w:tcBorders>
            <w:shd w:val="clear" w:color="auto" w:fill="auto"/>
            <w:vAlign w:val="center"/>
            <w:hideMark/>
          </w:tcPr>
          <w:p w14:paraId="6063A85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A3E163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AE79C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261C2F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B80C89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69CC47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729E12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CAE3E9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3A35ED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D7A95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POV/2024-2026/61985929/1</w:t>
            </w:r>
          </w:p>
        </w:tc>
      </w:tr>
      <w:tr w:rsidR="00E32C5E" w:rsidRPr="00E32C5E" w14:paraId="2C054F74" w14:textId="77777777" w:rsidTr="00E32C5E">
        <w:trPr>
          <w:trHeight w:val="144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FBD992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Ostrůvek,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7AA30D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849197</w:t>
            </w:r>
          </w:p>
        </w:tc>
        <w:tc>
          <w:tcPr>
            <w:tcW w:w="1072" w:type="dxa"/>
            <w:tcBorders>
              <w:top w:val="nil"/>
              <w:left w:val="nil"/>
              <w:bottom w:val="single" w:sz="4" w:space="0" w:color="auto"/>
              <w:right w:val="single" w:sz="4" w:space="0" w:color="auto"/>
            </w:tcBorders>
            <w:shd w:val="clear" w:color="auto" w:fill="auto"/>
            <w:vAlign w:val="center"/>
            <w:hideMark/>
          </w:tcPr>
          <w:p w14:paraId="372135C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dětského domova 269, Nové Sady, 779 00 Olomouc</w:t>
            </w:r>
          </w:p>
        </w:tc>
        <w:tc>
          <w:tcPr>
            <w:tcW w:w="667" w:type="dxa"/>
            <w:tcBorders>
              <w:top w:val="nil"/>
              <w:left w:val="nil"/>
              <w:bottom w:val="single" w:sz="4" w:space="0" w:color="auto"/>
              <w:right w:val="single" w:sz="4" w:space="0" w:color="auto"/>
            </w:tcBorders>
            <w:shd w:val="clear" w:color="auto" w:fill="auto"/>
            <w:vAlign w:val="center"/>
            <w:hideMark/>
          </w:tcPr>
          <w:p w14:paraId="1018BC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6657886</w:t>
            </w:r>
          </w:p>
        </w:tc>
        <w:tc>
          <w:tcPr>
            <w:tcW w:w="919" w:type="dxa"/>
            <w:tcBorders>
              <w:top w:val="nil"/>
              <w:left w:val="nil"/>
              <w:bottom w:val="single" w:sz="4" w:space="0" w:color="auto"/>
              <w:right w:val="single" w:sz="4" w:space="0" w:color="auto"/>
            </w:tcBorders>
            <w:shd w:val="clear" w:color="auto" w:fill="auto"/>
            <w:vAlign w:val="center"/>
            <w:hideMark/>
          </w:tcPr>
          <w:p w14:paraId="1FF8F77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2D3ABBF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149D8D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491139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4D7CB9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10,390    </w:t>
            </w:r>
          </w:p>
        </w:tc>
        <w:tc>
          <w:tcPr>
            <w:tcW w:w="501" w:type="dxa"/>
            <w:tcBorders>
              <w:top w:val="nil"/>
              <w:left w:val="nil"/>
              <w:bottom w:val="single" w:sz="4" w:space="0" w:color="auto"/>
              <w:right w:val="single" w:sz="4" w:space="0" w:color="auto"/>
            </w:tcBorders>
            <w:shd w:val="clear" w:color="auto" w:fill="auto"/>
            <w:noWrap/>
            <w:vAlign w:val="bottom"/>
            <w:hideMark/>
          </w:tcPr>
          <w:p w14:paraId="55A9AB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692D086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7FA86C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7B63BB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3C29CAD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2A57B30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017C2F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143E87D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noWrap/>
            <w:vAlign w:val="center"/>
            <w:hideMark/>
          </w:tcPr>
          <w:p w14:paraId="3DED5A0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5A4BD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POV/2024-2026/849197/1</w:t>
            </w:r>
          </w:p>
        </w:tc>
      </w:tr>
      <w:tr w:rsidR="00E32C5E" w:rsidRPr="00E32C5E" w14:paraId="047C413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2C5EB1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Ostrůvek,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DD86B9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849197</w:t>
            </w:r>
          </w:p>
        </w:tc>
        <w:tc>
          <w:tcPr>
            <w:tcW w:w="1072" w:type="dxa"/>
            <w:tcBorders>
              <w:top w:val="nil"/>
              <w:left w:val="nil"/>
              <w:bottom w:val="single" w:sz="4" w:space="0" w:color="auto"/>
              <w:right w:val="single" w:sz="4" w:space="0" w:color="auto"/>
            </w:tcBorders>
            <w:shd w:val="clear" w:color="auto" w:fill="auto"/>
            <w:vAlign w:val="center"/>
            <w:hideMark/>
          </w:tcPr>
          <w:p w14:paraId="52A3FCA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dětského domova 269, Nové Sady, 779 00 Olomouc</w:t>
            </w:r>
          </w:p>
        </w:tc>
        <w:tc>
          <w:tcPr>
            <w:tcW w:w="667" w:type="dxa"/>
            <w:tcBorders>
              <w:top w:val="nil"/>
              <w:left w:val="nil"/>
              <w:bottom w:val="single" w:sz="4" w:space="0" w:color="auto"/>
              <w:right w:val="single" w:sz="4" w:space="0" w:color="auto"/>
            </w:tcBorders>
            <w:shd w:val="clear" w:color="auto" w:fill="auto"/>
            <w:vAlign w:val="center"/>
            <w:hideMark/>
          </w:tcPr>
          <w:p w14:paraId="781FB3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4325884</w:t>
            </w:r>
          </w:p>
        </w:tc>
        <w:tc>
          <w:tcPr>
            <w:tcW w:w="919" w:type="dxa"/>
            <w:tcBorders>
              <w:top w:val="nil"/>
              <w:left w:val="nil"/>
              <w:bottom w:val="single" w:sz="4" w:space="0" w:color="auto"/>
              <w:right w:val="single" w:sz="4" w:space="0" w:color="auto"/>
            </w:tcBorders>
            <w:shd w:val="clear" w:color="auto" w:fill="auto"/>
            <w:vAlign w:val="center"/>
            <w:hideMark/>
          </w:tcPr>
          <w:p w14:paraId="7347A76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1EEEF05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F8626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688666C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720E4E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10,830    </w:t>
            </w:r>
          </w:p>
        </w:tc>
        <w:tc>
          <w:tcPr>
            <w:tcW w:w="501" w:type="dxa"/>
            <w:tcBorders>
              <w:top w:val="nil"/>
              <w:left w:val="nil"/>
              <w:bottom w:val="single" w:sz="4" w:space="0" w:color="auto"/>
              <w:right w:val="single" w:sz="4" w:space="0" w:color="auto"/>
            </w:tcBorders>
            <w:shd w:val="clear" w:color="auto" w:fill="auto"/>
            <w:noWrap/>
            <w:vAlign w:val="bottom"/>
            <w:hideMark/>
          </w:tcPr>
          <w:p w14:paraId="13F9AC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6C4B96B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2AE2CD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59E6A6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008C2E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1CE071C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6979257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679E896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noWrap/>
            <w:vAlign w:val="center"/>
            <w:hideMark/>
          </w:tcPr>
          <w:p w14:paraId="480AF8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7E2D7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POV/2024-2026/849197/1</w:t>
            </w:r>
          </w:p>
        </w:tc>
      </w:tr>
      <w:tr w:rsidR="00E32C5E" w:rsidRPr="00E32C5E" w14:paraId="689EE99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DDF7C2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Ostrůvek,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1A9D5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849197</w:t>
            </w:r>
          </w:p>
        </w:tc>
        <w:tc>
          <w:tcPr>
            <w:tcW w:w="1072" w:type="dxa"/>
            <w:tcBorders>
              <w:top w:val="nil"/>
              <w:left w:val="nil"/>
              <w:bottom w:val="single" w:sz="4" w:space="0" w:color="auto"/>
              <w:right w:val="single" w:sz="4" w:space="0" w:color="auto"/>
            </w:tcBorders>
            <w:shd w:val="clear" w:color="auto" w:fill="auto"/>
            <w:vAlign w:val="center"/>
            <w:hideMark/>
          </w:tcPr>
          <w:p w14:paraId="1B81D4E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dětského domova 269, Nové Sady, 779 00 Olomouc</w:t>
            </w:r>
          </w:p>
        </w:tc>
        <w:tc>
          <w:tcPr>
            <w:tcW w:w="667" w:type="dxa"/>
            <w:tcBorders>
              <w:top w:val="nil"/>
              <w:left w:val="nil"/>
              <w:bottom w:val="single" w:sz="4" w:space="0" w:color="auto"/>
              <w:right w:val="single" w:sz="4" w:space="0" w:color="auto"/>
            </w:tcBorders>
            <w:shd w:val="clear" w:color="auto" w:fill="auto"/>
            <w:vAlign w:val="center"/>
            <w:hideMark/>
          </w:tcPr>
          <w:p w14:paraId="5ED22F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5911754</w:t>
            </w:r>
          </w:p>
        </w:tc>
        <w:tc>
          <w:tcPr>
            <w:tcW w:w="919" w:type="dxa"/>
            <w:tcBorders>
              <w:top w:val="nil"/>
              <w:left w:val="nil"/>
              <w:bottom w:val="single" w:sz="4" w:space="0" w:color="auto"/>
              <w:right w:val="single" w:sz="4" w:space="0" w:color="auto"/>
            </w:tcBorders>
            <w:shd w:val="clear" w:color="auto" w:fill="auto"/>
            <w:vAlign w:val="center"/>
            <w:hideMark/>
          </w:tcPr>
          <w:p w14:paraId="40671D8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4EE5307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9803B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57836F7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857ADA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8,000    </w:t>
            </w:r>
          </w:p>
        </w:tc>
        <w:tc>
          <w:tcPr>
            <w:tcW w:w="501" w:type="dxa"/>
            <w:tcBorders>
              <w:top w:val="nil"/>
              <w:left w:val="nil"/>
              <w:bottom w:val="single" w:sz="4" w:space="0" w:color="auto"/>
              <w:right w:val="single" w:sz="4" w:space="0" w:color="auto"/>
            </w:tcBorders>
            <w:shd w:val="clear" w:color="auto" w:fill="auto"/>
            <w:noWrap/>
            <w:vAlign w:val="bottom"/>
            <w:hideMark/>
          </w:tcPr>
          <w:p w14:paraId="06ACAFF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29E74C3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2964417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062F1C8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58668C1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7119EDE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0AC9A28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746D9BA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noWrap/>
            <w:vAlign w:val="center"/>
            <w:hideMark/>
          </w:tcPr>
          <w:p w14:paraId="2BF9BB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69CCE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POV/2024-2026/849197/1</w:t>
            </w:r>
          </w:p>
        </w:tc>
      </w:tr>
      <w:tr w:rsidR="00E32C5E" w:rsidRPr="00E32C5E" w14:paraId="31502BE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374441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pro dětský sluch Tamtam, o.p.s.</w:t>
            </w:r>
          </w:p>
        </w:tc>
        <w:tc>
          <w:tcPr>
            <w:tcW w:w="664" w:type="dxa"/>
            <w:tcBorders>
              <w:top w:val="nil"/>
              <w:left w:val="nil"/>
              <w:bottom w:val="single" w:sz="4" w:space="0" w:color="auto"/>
              <w:right w:val="single" w:sz="4" w:space="0" w:color="auto"/>
            </w:tcBorders>
            <w:shd w:val="clear" w:color="auto" w:fill="auto"/>
            <w:vAlign w:val="center"/>
            <w:hideMark/>
          </w:tcPr>
          <w:p w14:paraId="0E65C27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499811</w:t>
            </w:r>
          </w:p>
        </w:tc>
        <w:tc>
          <w:tcPr>
            <w:tcW w:w="1072" w:type="dxa"/>
            <w:tcBorders>
              <w:top w:val="nil"/>
              <w:left w:val="nil"/>
              <w:bottom w:val="single" w:sz="4" w:space="0" w:color="auto"/>
              <w:right w:val="single" w:sz="4" w:space="0" w:color="auto"/>
            </w:tcBorders>
            <w:shd w:val="clear" w:color="auto" w:fill="auto"/>
            <w:vAlign w:val="center"/>
            <w:hideMark/>
          </w:tcPr>
          <w:p w14:paraId="70E2E07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Hábova 1571/22, Stodůlky, 155 00 Praha 5 </w:t>
            </w:r>
          </w:p>
        </w:tc>
        <w:tc>
          <w:tcPr>
            <w:tcW w:w="667" w:type="dxa"/>
            <w:tcBorders>
              <w:top w:val="nil"/>
              <w:left w:val="nil"/>
              <w:bottom w:val="single" w:sz="4" w:space="0" w:color="auto"/>
              <w:right w:val="single" w:sz="4" w:space="0" w:color="auto"/>
            </w:tcBorders>
            <w:shd w:val="clear" w:color="auto" w:fill="auto"/>
            <w:vAlign w:val="center"/>
            <w:hideMark/>
          </w:tcPr>
          <w:p w14:paraId="4ACB2C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7118025</w:t>
            </w:r>
          </w:p>
        </w:tc>
        <w:tc>
          <w:tcPr>
            <w:tcW w:w="919" w:type="dxa"/>
            <w:tcBorders>
              <w:top w:val="nil"/>
              <w:left w:val="nil"/>
              <w:bottom w:val="single" w:sz="4" w:space="0" w:color="auto"/>
              <w:right w:val="single" w:sz="4" w:space="0" w:color="auto"/>
            </w:tcBorders>
            <w:shd w:val="clear" w:color="auto" w:fill="auto"/>
            <w:vAlign w:val="center"/>
            <w:hideMark/>
          </w:tcPr>
          <w:p w14:paraId="6F7BAA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raná péče</w:t>
            </w:r>
          </w:p>
        </w:tc>
        <w:tc>
          <w:tcPr>
            <w:tcW w:w="624" w:type="dxa"/>
            <w:tcBorders>
              <w:top w:val="nil"/>
              <w:left w:val="nil"/>
              <w:bottom w:val="single" w:sz="4" w:space="0" w:color="auto"/>
              <w:right w:val="single" w:sz="4" w:space="0" w:color="auto"/>
            </w:tcBorders>
            <w:shd w:val="clear" w:color="auto" w:fill="auto"/>
            <w:vAlign w:val="center"/>
            <w:hideMark/>
          </w:tcPr>
          <w:p w14:paraId="7648C91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61565FA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99F5DD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1E0878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1,600    </w:t>
            </w:r>
          </w:p>
        </w:tc>
        <w:tc>
          <w:tcPr>
            <w:tcW w:w="501" w:type="dxa"/>
            <w:tcBorders>
              <w:top w:val="nil"/>
              <w:left w:val="nil"/>
              <w:bottom w:val="single" w:sz="4" w:space="0" w:color="auto"/>
              <w:right w:val="single" w:sz="4" w:space="0" w:color="auto"/>
            </w:tcBorders>
            <w:shd w:val="clear" w:color="auto" w:fill="auto"/>
            <w:vAlign w:val="center"/>
            <w:hideMark/>
          </w:tcPr>
          <w:p w14:paraId="1DBB3DC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33CB91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B952C4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4D15F5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F4441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87EDBD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5C4B97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70B2B4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288D7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6B1E2A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POV/2024-2026/499811/1</w:t>
            </w:r>
          </w:p>
        </w:tc>
      </w:tr>
      <w:tr w:rsidR="00E32C5E" w:rsidRPr="00E32C5E" w14:paraId="57AC19A3" w14:textId="77777777" w:rsidTr="00E32C5E">
        <w:trPr>
          <w:trHeight w:val="11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BB2237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Centrum pro dětský sluch Tamtam, o.p.s.</w:t>
            </w:r>
          </w:p>
        </w:tc>
        <w:tc>
          <w:tcPr>
            <w:tcW w:w="664" w:type="dxa"/>
            <w:tcBorders>
              <w:top w:val="nil"/>
              <w:left w:val="nil"/>
              <w:bottom w:val="single" w:sz="4" w:space="0" w:color="auto"/>
              <w:right w:val="single" w:sz="4" w:space="0" w:color="auto"/>
            </w:tcBorders>
            <w:shd w:val="clear" w:color="auto" w:fill="auto"/>
            <w:vAlign w:val="center"/>
            <w:hideMark/>
          </w:tcPr>
          <w:p w14:paraId="2C06D2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499811</w:t>
            </w:r>
          </w:p>
        </w:tc>
        <w:tc>
          <w:tcPr>
            <w:tcW w:w="1072" w:type="dxa"/>
            <w:tcBorders>
              <w:top w:val="nil"/>
              <w:left w:val="nil"/>
              <w:bottom w:val="single" w:sz="4" w:space="0" w:color="auto"/>
              <w:right w:val="single" w:sz="4" w:space="0" w:color="auto"/>
            </w:tcBorders>
            <w:shd w:val="clear" w:color="auto" w:fill="auto"/>
            <w:vAlign w:val="center"/>
            <w:hideMark/>
          </w:tcPr>
          <w:p w14:paraId="1CC1F11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Hábova 1571/22, Stodůlky, 155 00 Praha 5 </w:t>
            </w:r>
          </w:p>
        </w:tc>
        <w:tc>
          <w:tcPr>
            <w:tcW w:w="667" w:type="dxa"/>
            <w:tcBorders>
              <w:top w:val="nil"/>
              <w:left w:val="nil"/>
              <w:bottom w:val="single" w:sz="4" w:space="0" w:color="auto"/>
              <w:right w:val="single" w:sz="4" w:space="0" w:color="auto"/>
            </w:tcBorders>
            <w:shd w:val="clear" w:color="auto" w:fill="auto"/>
            <w:vAlign w:val="center"/>
            <w:hideMark/>
          </w:tcPr>
          <w:p w14:paraId="574BB4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9280386</w:t>
            </w:r>
          </w:p>
        </w:tc>
        <w:tc>
          <w:tcPr>
            <w:tcW w:w="919" w:type="dxa"/>
            <w:tcBorders>
              <w:top w:val="nil"/>
              <w:left w:val="nil"/>
              <w:bottom w:val="single" w:sz="4" w:space="0" w:color="auto"/>
              <w:right w:val="single" w:sz="4" w:space="0" w:color="auto"/>
            </w:tcBorders>
            <w:shd w:val="clear" w:color="auto" w:fill="auto"/>
            <w:vAlign w:val="center"/>
            <w:hideMark/>
          </w:tcPr>
          <w:p w14:paraId="0E58CA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7F55B51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16118B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A112F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05D9B5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0,120    </w:t>
            </w:r>
          </w:p>
        </w:tc>
        <w:tc>
          <w:tcPr>
            <w:tcW w:w="501" w:type="dxa"/>
            <w:tcBorders>
              <w:top w:val="nil"/>
              <w:left w:val="nil"/>
              <w:bottom w:val="single" w:sz="4" w:space="0" w:color="auto"/>
              <w:right w:val="single" w:sz="4" w:space="0" w:color="auto"/>
            </w:tcBorders>
            <w:shd w:val="clear" w:color="auto" w:fill="auto"/>
            <w:vAlign w:val="center"/>
            <w:hideMark/>
          </w:tcPr>
          <w:p w14:paraId="621C4C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2A0DEA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089CE7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1C3389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95F1F5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142640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B048AC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84CE88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98092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481191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POV/2024-2026/499811/1</w:t>
            </w:r>
          </w:p>
        </w:tc>
      </w:tr>
      <w:tr w:rsidR="00E32C5E" w:rsidRPr="00E32C5E" w14:paraId="7B65919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060685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Jeseník</w:t>
            </w:r>
          </w:p>
        </w:tc>
        <w:tc>
          <w:tcPr>
            <w:tcW w:w="664" w:type="dxa"/>
            <w:tcBorders>
              <w:top w:val="nil"/>
              <w:left w:val="nil"/>
              <w:bottom w:val="single" w:sz="4" w:space="0" w:color="auto"/>
              <w:right w:val="single" w:sz="4" w:space="0" w:color="auto"/>
            </w:tcBorders>
            <w:shd w:val="clear" w:color="auto" w:fill="auto"/>
            <w:vAlign w:val="center"/>
            <w:hideMark/>
          </w:tcPr>
          <w:p w14:paraId="0D8FC1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852163</w:t>
            </w:r>
          </w:p>
        </w:tc>
        <w:tc>
          <w:tcPr>
            <w:tcW w:w="1072" w:type="dxa"/>
            <w:tcBorders>
              <w:top w:val="nil"/>
              <w:left w:val="nil"/>
              <w:bottom w:val="single" w:sz="4" w:space="0" w:color="auto"/>
              <w:right w:val="single" w:sz="4" w:space="0" w:color="auto"/>
            </w:tcBorders>
            <w:shd w:val="clear" w:color="auto" w:fill="auto"/>
            <w:vAlign w:val="center"/>
            <w:hideMark/>
          </w:tcPr>
          <w:p w14:paraId="5F00FFE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Beskydská 1298/6</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446767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1443819</w:t>
            </w:r>
          </w:p>
        </w:tc>
        <w:tc>
          <w:tcPr>
            <w:tcW w:w="919" w:type="dxa"/>
            <w:tcBorders>
              <w:top w:val="nil"/>
              <w:left w:val="nil"/>
              <w:bottom w:val="single" w:sz="4" w:space="0" w:color="auto"/>
              <w:right w:val="single" w:sz="4" w:space="0" w:color="auto"/>
            </w:tcBorders>
            <w:shd w:val="clear" w:color="auto" w:fill="auto"/>
            <w:vAlign w:val="center"/>
            <w:hideMark/>
          </w:tcPr>
          <w:p w14:paraId="4DFA3FD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1470DB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8932C4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11739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2F2833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9,000    </w:t>
            </w:r>
          </w:p>
        </w:tc>
        <w:tc>
          <w:tcPr>
            <w:tcW w:w="501" w:type="dxa"/>
            <w:tcBorders>
              <w:top w:val="nil"/>
              <w:left w:val="nil"/>
              <w:bottom w:val="single" w:sz="4" w:space="0" w:color="auto"/>
              <w:right w:val="single" w:sz="4" w:space="0" w:color="auto"/>
            </w:tcBorders>
            <w:shd w:val="clear" w:color="auto" w:fill="auto"/>
            <w:vAlign w:val="center"/>
            <w:hideMark/>
          </w:tcPr>
          <w:p w14:paraId="2CA113D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A8251A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48285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E437F5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E788FF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238818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CCED13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53E1B4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AA874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B85E9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POV/2024-2026/852163/1</w:t>
            </w:r>
          </w:p>
        </w:tc>
      </w:tr>
      <w:tr w:rsidR="00E32C5E" w:rsidRPr="00E32C5E" w14:paraId="1F37222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290219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Jeseník</w:t>
            </w:r>
          </w:p>
        </w:tc>
        <w:tc>
          <w:tcPr>
            <w:tcW w:w="664" w:type="dxa"/>
            <w:tcBorders>
              <w:top w:val="nil"/>
              <w:left w:val="nil"/>
              <w:bottom w:val="single" w:sz="4" w:space="0" w:color="auto"/>
              <w:right w:val="single" w:sz="4" w:space="0" w:color="auto"/>
            </w:tcBorders>
            <w:shd w:val="clear" w:color="auto" w:fill="auto"/>
            <w:vAlign w:val="center"/>
            <w:hideMark/>
          </w:tcPr>
          <w:p w14:paraId="6E651A2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852163</w:t>
            </w:r>
          </w:p>
        </w:tc>
        <w:tc>
          <w:tcPr>
            <w:tcW w:w="1072" w:type="dxa"/>
            <w:tcBorders>
              <w:top w:val="nil"/>
              <w:left w:val="nil"/>
              <w:bottom w:val="single" w:sz="4" w:space="0" w:color="auto"/>
              <w:right w:val="single" w:sz="4" w:space="0" w:color="auto"/>
            </w:tcBorders>
            <w:shd w:val="clear" w:color="auto" w:fill="auto"/>
            <w:vAlign w:val="center"/>
            <w:hideMark/>
          </w:tcPr>
          <w:p w14:paraId="37AA5AB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Beskydská 1298/6</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1D67D1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7541922</w:t>
            </w:r>
          </w:p>
        </w:tc>
        <w:tc>
          <w:tcPr>
            <w:tcW w:w="919" w:type="dxa"/>
            <w:tcBorders>
              <w:top w:val="nil"/>
              <w:left w:val="nil"/>
              <w:bottom w:val="single" w:sz="4" w:space="0" w:color="auto"/>
              <w:right w:val="single" w:sz="4" w:space="0" w:color="auto"/>
            </w:tcBorders>
            <w:shd w:val="clear" w:color="auto" w:fill="auto"/>
            <w:vAlign w:val="center"/>
            <w:hideMark/>
          </w:tcPr>
          <w:p w14:paraId="32CFFD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70311ED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778D00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60D0B5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1D62BE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2,070    </w:t>
            </w:r>
          </w:p>
        </w:tc>
        <w:tc>
          <w:tcPr>
            <w:tcW w:w="501" w:type="dxa"/>
            <w:tcBorders>
              <w:top w:val="nil"/>
              <w:left w:val="nil"/>
              <w:bottom w:val="single" w:sz="4" w:space="0" w:color="auto"/>
              <w:right w:val="single" w:sz="4" w:space="0" w:color="auto"/>
            </w:tcBorders>
            <w:shd w:val="clear" w:color="auto" w:fill="auto"/>
            <w:vAlign w:val="center"/>
            <w:hideMark/>
          </w:tcPr>
          <w:p w14:paraId="505EFB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6D151F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74399A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76A52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4E6AA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029CB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E66280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01AFBC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639A33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C3819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POV/2024-2026/852163/1</w:t>
            </w:r>
          </w:p>
        </w:tc>
      </w:tr>
      <w:tr w:rsidR="00E32C5E" w:rsidRPr="00E32C5E" w14:paraId="725FC1A4"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1255C0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Jeseník</w:t>
            </w:r>
          </w:p>
        </w:tc>
        <w:tc>
          <w:tcPr>
            <w:tcW w:w="664" w:type="dxa"/>
            <w:tcBorders>
              <w:top w:val="nil"/>
              <w:left w:val="nil"/>
              <w:bottom w:val="single" w:sz="4" w:space="0" w:color="auto"/>
              <w:right w:val="single" w:sz="4" w:space="0" w:color="auto"/>
            </w:tcBorders>
            <w:shd w:val="clear" w:color="auto" w:fill="auto"/>
            <w:vAlign w:val="center"/>
            <w:hideMark/>
          </w:tcPr>
          <w:p w14:paraId="31474A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852163</w:t>
            </w:r>
          </w:p>
        </w:tc>
        <w:tc>
          <w:tcPr>
            <w:tcW w:w="1072" w:type="dxa"/>
            <w:tcBorders>
              <w:top w:val="nil"/>
              <w:left w:val="nil"/>
              <w:bottom w:val="single" w:sz="4" w:space="0" w:color="auto"/>
              <w:right w:val="single" w:sz="4" w:space="0" w:color="auto"/>
            </w:tcBorders>
            <w:shd w:val="clear" w:color="auto" w:fill="auto"/>
            <w:vAlign w:val="center"/>
            <w:hideMark/>
          </w:tcPr>
          <w:p w14:paraId="16F5D34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Beskydská 1298/6, Jeseník 1 790 01</w:t>
            </w:r>
          </w:p>
        </w:tc>
        <w:tc>
          <w:tcPr>
            <w:tcW w:w="667" w:type="dxa"/>
            <w:tcBorders>
              <w:top w:val="nil"/>
              <w:left w:val="nil"/>
              <w:bottom w:val="single" w:sz="4" w:space="0" w:color="auto"/>
              <w:right w:val="single" w:sz="4" w:space="0" w:color="auto"/>
            </w:tcBorders>
            <w:shd w:val="clear" w:color="auto" w:fill="auto"/>
            <w:vAlign w:val="center"/>
            <w:hideMark/>
          </w:tcPr>
          <w:p w14:paraId="6FB71B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8761376</w:t>
            </w:r>
          </w:p>
        </w:tc>
        <w:tc>
          <w:tcPr>
            <w:tcW w:w="919" w:type="dxa"/>
            <w:tcBorders>
              <w:top w:val="nil"/>
              <w:left w:val="nil"/>
              <w:bottom w:val="single" w:sz="4" w:space="0" w:color="auto"/>
              <w:right w:val="single" w:sz="4" w:space="0" w:color="auto"/>
            </w:tcBorders>
            <w:shd w:val="clear" w:color="auto" w:fill="auto"/>
            <w:vAlign w:val="center"/>
            <w:hideMark/>
          </w:tcPr>
          <w:p w14:paraId="5EA0BC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576E9F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9F469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2020</w:t>
            </w:r>
          </w:p>
        </w:tc>
        <w:tc>
          <w:tcPr>
            <w:tcW w:w="965" w:type="dxa"/>
            <w:tcBorders>
              <w:top w:val="nil"/>
              <w:left w:val="nil"/>
              <w:bottom w:val="single" w:sz="4" w:space="0" w:color="auto"/>
              <w:right w:val="single" w:sz="4" w:space="0" w:color="auto"/>
            </w:tcBorders>
            <w:shd w:val="clear" w:color="auto" w:fill="auto"/>
            <w:vAlign w:val="center"/>
            <w:hideMark/>
          </w:tcPr>
          <w:p w14:paraId="407AE6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5FC0EF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12,000    </w:t>
            </w:r>
          </w:p>
        </w:tc>
        <w:tc>
          <w:tcPr>
            <w:tcW w:w="501" w:type="dxa"/>
            <w:tcBorders>
              <w:top w:val="nil"/>
              <w:left w:val="nil"/>
              <w:bottom w:val="single" w:sz="4" w:space="0" w:color="auto"/>
              <w:right w:val="single" w:sz="4" w:space="0" w:color="auto"/>
            </w:tcBorders>
            <w:shd w:val="clear" w:color="auto" w:fill="auto"/>
            <w:noWrap/>
            <w:vAlign w:val="bottom"/>
            <w:hideMark/>
          </w:tcPr>
          <w:p w14:paraId="71D7D7A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0078F00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3A9DAF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4E6F76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251EA5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23BAA6F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4AA53FA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4088D52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C65CB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840A0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POV/2024-2026/852163/1</w:t>
            </w:r>
          </w:p>
        </w:tc>
      </w:tr>
      <w:tr w:rsidR="00E32C5E" w:rsidRPr="00E32C5E" w14:paraId="767688EA"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E94996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Jeseník</w:t>
            </w:r>
          </w:p>
        </w:tc>
        <w:tc>
          <w:tcPr>
            <w:tcW w:w="664" w:type="dxa"/>
            <w:tcBorders>
              <w:top w:val="nil"/>
              <w:left w:val="nil"/>
              <w:bottom w:val="single" w:sz="4" w:space="0" w:color="auto"/>
              <w:right w:val="single" w:sz="4" w:space="0" w:color="auto"/>
            </w:tcBorders>
            <w:shd w:val="clear" w:color="auto" w:fill="auto"/>
            <w:vAlign w:val="center"/>
            <w:hideMark/>
          </w:tcPr>
          <w:p w14:paraId="05CDE2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852163</w:t>
            </w:r>
          </w:p>
        </w:tc>
        <w:tc>
          <w:tcPr>
            <w:tcW w:w="1072" w:type="dxa"/>
            <w:tcBorders>
              <w:top w:val="nil"/>
              <w:left w:val="nil"/>
              <w:bottom w:val="single" w:sz="4" w:space="0" w:color="auto"/>
              <w:right w:val="single" w:sz="4" w:space="0" w:color="auto"/>
            </w:tcBorders>
            <w:shd w:val="clear" w:color="auto" w:fill="auto"/>
            <w:vAlign w:val="center"/>
            <w:hideMark/>
          </w:tcPr>
          <w:p w14:paraId="4680D3E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Beskydská 1298/6</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574D9A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8804163</w:t>
            </w:r>
          </w:p>
        </w:tc>
        <w:tc>
          <w:tcPr>
            <w:tcW w:w="919" w:type="dxa"/>
            <w:tcBorders>
              <w:top w:val="nil"/>
              <w:left w:val="nil"/>
              <w:bottom w:val="single" w:sz="4" w:space="0" w:color="auto"/>
              <w:right w:val="single" w:sz="4" w:space="0" w:color="auto"/>
            </w:tcBorders>
            <w:shd w:val="clear" w:color="auto" w:fill="auto"/>
            <w:vAlign w:val="center"/>
            <w:hideMark/>
          </w:tcPr>
          <w:p w14:paraId="571EEF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58C5CAB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6FEDE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6AAA65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6164E3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45,000    </w:t>
            </w:r>
          </w:p>
        </w:tc>
        <w:tc>
          <w:tcPr>
            <w:tcW w:w="501" w:type="dxa"/>
            <w:tcBorders>
              <w:top w:val="nil"/>
              <w:left w:val="nil"/>
              <w:bottom w:val="single" w:sz="4" w:space="0" w:color="auto"/>
              <w:right w:val="single" w:sz="4" w:space="0" w:color="auto"/>
            </w:tcBorders>
            <w:shd w:val="clear" w:color="auto" w:fill="auto"/>
            <w:vAlign w:val="center"/>
            <w:hideMark/>
          </w:tcPr>
          <w:p w14:paraId="40C317C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774F76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D44F64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9A8C7E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B0AA98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316CFD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D2FB07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99089E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907859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09CB2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POV/2024-2026/852163/1</w:t>
            </w:r>
          </w:p>
        </w:tc>
      </w:tr>
      <w:tr w:rsidR="00E32C5E" w:rsidRPr="00E32C5E" w14:paraId="5FBFC83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C6F807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Kojetín,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CA0B1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75123215</w:t>
            </w:r>
          </w:p>
        </w:tc>
        <w:tc>
          <w:tcPr>
            <w:tcW w:w="1072" w:type="dxa"/>
            <w:tcBorders>
              <w:top w:val="nil"/>
              <w:left w:val="nil"/>
              <w:bottom w:val="single" w:sz="4" w:space="0" w:color="auto"/>
              <w:right w:val="single" w:sz="4" w:space="0" w:color="auto"/>
            </w:tcBorders>
            <w:shd w:val="clear" w:color="auto" w:fill="auto"/>
            <w:vAlign w:val="center"/>
            <w:hideMark/>
          </w:tcPr>
          <w:p w14:paraId="5BCFB5A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náměstí Dr. E. Beneše 3</w:t>
            </w:r>
            <w:r w:rsidRPr="00E32C5E">
              <w:rPr>
                <w:rFonts w:eastAsia="Times New Roman"/>
                <w:color w:val="000000"/>
                <w:sz w:val="12"/>
                <w:szCs w:val="12"/>
                <w:lang w:eastAsia="cs-CZ"/>
              </w:rPr>
              <w:br/>
              <w:t>Kojetín I-Město</w:t>
            </w:r>
            <w:r w:rsidRPr="00E32C5E">
              <w:rPr>
                <w:rFonts w:eastAsia="Times New Roman"/>
                <w:color w:val="000000"/>
                <w:sz w:val="12"/>
                <w:szCs w:val="12"/>
                <w:lang w:eastAsia="cs-CZ"/>
              </w:rPr>
              <w:br/>
              <w:t>752 01 Kojetín</w:t>
            </w:r>
          </w:p>
        </w:tc>
        <w:tc>
          <w:tcPr>
            <w:tcW w:w="667" w:type="dxa"/>
            <w:tcBorders>
              <w:top w:val="nil"/>
              <w:left w:val="nil"/>
              <w:bottom w:val="single" w:sz="4" w:space="0" w:color="auto"/>
              <w:right w:val="single" w:sz="4" w:space="0" w:color="auto"/>
            </w:tcBorders>
            <w:shd w:val="clear" w:color="auto" w:fill="auto"/>
            <w:vAlign w:val="center"/>
            <w:hideMark/>
          </w:tcPr>
          <w:p w14:paraId="4A792D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6971263</w:t>
            </w:r>
          </w:p>
        </w:tc>
        <w:tc>
          <w:tcPr>
            <w:tcW w:w="919" w:type="dxa"/>
            <w:tcBorders>
              <w:top w:val="nil"/>
              <w:left w:val="nil"/>
              <w:bottom w:val="single" w:sz="4" w:space="0" w:color="auto"/>
              <w:right w:val="single" w:sz="4" w:space="0" w:color="auto"/>
            </w:tcBorders>
            <w:shd w:val="clear" w:color="auto" w:fill="auto"/>
            <w:vAlign w:val="center"/>
            <w:hideMark/>
          </w:tcPr>
          <w:p w14:paraId="25CC989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35062DE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91C8D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76D4E6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764A1C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15,750    </w:t>
            </w:r>
          </w:p>
        </w:tc>
        <w:tc>
          <w:tcPr>
            <w:tcW w:w="501" w:type="dxa"/>
            <w:tcBorders>
              <w:top w:val="nil"/>
              <w:left w:val="nil"/>
              <w:bottom w:val="single" w:sz="4" w:space="0" w:color="auto"/>
              <w:right w:val="single" w:sz="4" w:space="0" w:color="auto"/>
            </w:tcBorders>
            <w:shd w:val="clear" w:color="auto" w:fill="auto"/>
            <w:vAlign w:val="center"/>
            <w:hideMark/>
          </w:tcPr>
          <w:p w14:paraId="1A9F0E2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2EEFD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58309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F20D04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8E2B49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C37EB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845751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BAA9E9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B93FF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7BE6F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POV/2024-2026/75123215/1</w:t>
            </w:r>
          </w:p>
        </w:tc>
      </w:tr>
      <w:tr w:rsidR="00E32C5E" w:rsidRPr="00E32C5E" w14:paraId="7F9A1D0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B71B71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Pomněnka, z.ú.</w:t>
            </w:r>
          </w:p>
        </w:tc>
        <w:tc>
          <w:tcPr>
            <w:tcW w:w="664" w:type="dxa"/>
            <w:tcBorders>
              <w:top w:val="nil"/>
              <w:left w:val="nil"/>
              <w:bottom w:val="single" w:sz="4" w:space="0" w:color="auto"/>
              <w:right w:val="single" w:sz="4" w:space="0" w:color="auto"/>
            </w:tcBorders>
            <w:shd w:val="clear" w:color="auto" w:fill="auto"/>
            <w:vAlign w:val="center"/>
            <w:hideMark/>
          </w:tcPr>
          <w:p w14:paraId="348982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4775627</w:t>
            </w:r>
          </w:p>
        </w:tc>
        <w:tc>
          <w:tcPr>
            <w:tcW w:w="1072" w:type="dxa"/>
            <w:tcBorders>
              <w:top w:val="nil"/>
              <w:left w:val="nil"/>
              <w:bottom w:val="single" w:sz="4" w:space="0" w:color="auto"/>
              <w:right w:val="single" w:sz="4" w:space="0" w:color="auto"/>
            </w:tcBorders>
            <w:shd w:val="clear" w:color="auto" w:fill="auto"/>
            <w:vAlign w:val="center"/>
            <w:hideMark/>
          </w:tcPr>
          <w:p w14:paraId="1A5431F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Šumavská 1915/13</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2B0CE7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1474648</w:t>
            </w:r>
          </w:p>
        </w:tc>
        <w:tc>
          <w:tcPr>
            <w:tcW w:w="919" w:type="dxa"/>
            <w:tcBorders>
              <w:top w:val="nil"/>
              <w:left w:val="nil"/>
              <w:bottom w:val="single" w:sz="4" w:space="0" w:color="auto"/>
              <w:right w:val="single" w:sz="4" w:space="0" w:color="auto"/>
            </w:tcBorders>
            <w:shd w:val="clear" w:color="auto" w:fill="auto"/>
            <w:vAlign w:val="center"/>
            <w:hideMark/>
          </w:tcPr>
          <w:p w14:paraId="2926A4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4A8E39A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D47617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4672CD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D50D45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12,000    </w:t>
            </w:r>
          </w:p>
        </w:tc>
        <w:tc>
          <w:tcPr>
            <w:tcW w:w="501" w:type="dxa"/>
            <w:tcBorders>
              <w:top w:val="nil"/>
              <w:left w:val="nil"/>
              <w:bottom w:val="single" w:sz="4" w:space="0" w:color="auto"/>
              <w:right w:val="single" w:sz="4" w:space="0" w:color="auto"/>
            </w:tcBorders>
            <w:shd w:val="clear" w:color="auto" w:fill="auto"/>
            <w:vAlign w:val="center"/>
            <w:hideMark/>
          </w:tcPr>
          <w:p w14:paraId="60EE7F1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88DA6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D2F3DB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85E66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88A37C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989E0D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984AB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1A965E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AB616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693651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POV/2024-2026/4775627/1</w:t>
            </w:r>
          </w:p>
        </w:tc>
      </w:tr>
      <w:tr w:rsidR="00E32C5E" w:rsidRPr="00E32C5E" w14:paraId="56057AB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658E1D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Pomněnka, z.ú.</w:t>
            </w:r>
          </w:p>
        </w:tc>
        <w:tc>
          <w:tcPr>
            <w:tcW w:w="664" w:type="dxa"/>
            <w:tcBorders>
              <w:top w:val="nil"/>
              <w:left w:val="nil"/>
              <w:bottom w:val="single" w:sz="4" w:space="0" w:color="auto"/>
              <w:right w:val="single" w:sz="4" w:space="0" w:color="auto"/>
            </w:tcBorders>
            <w:shd w:val="clear" w:color="auto" w:fill="auto"/>
            <w:vAlign w:val="center"/>
            <w:hideMark/>
          </w:tcPr>
          <w:p w14:paraId="2ADE0EB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4775627</w:t>
            </w:r>
          </w:p>
        </w:tc>
        <w:tc>
          <w:tcPr>
            <w:tcW w:w="1072" w:type="dxa"/>
            <w:tcBorders>
              <w:top w:val="nil"/>
              <w:left w:val="nil"/>
              <w:bottom w:val="single" w:sz="4" w:space="0" w:color="auto"/>
              <w:right w:val="single" w:sz="4" w:space="0" w:color="auto"/>
            </w:tcBorders>
            <w:shd w:val="clear" w:color="auto" w:fill="auto"/>
            <w:vAlign w:val="center"/>
            <w:hideMark/>
          </w:tcPr>
          <w:p w14:paraId="23E843A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Šumavská 1915/13</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2077183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6440536</w:t>
            </w:r>
          </w:p>
        </w:tc>
        <w:tc>
          <w:tcPr>
            <w:tcW w:w="919" w:type="dxa"/>
            <w:tcBorders>
              <w:top w:val="nil"/>
              <w:left w:val="nil"/>
              <w:bottom w:val="single" w:sz="4" w:space="0" w:color="auto"/>
              <w:right w:val="single" w:sz="4" w:space="0" w:color="auto"/>
            </w:tcBorders>
            <w:shd w:val="clear" w:color="auto" w:fill="auto"/>
            <w:vAlign w:val="center"/>
            <w:hideMark/>
          </w:tcPr>
          <w:p w14:paraId="13E977B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podpora samostatného bydlení</w:t>
            </w:r>
          </w:p>
        </w:tc>
        <w:tc>
          <w:tcPr>
            <w:tcW w:w="624" w:type="dxa"/>
            <w:tcBorders>
              <w:top w:val="nil"/>
              <w:left w:val="nil"/>
              <w:bottom w:val="single" w:sz="4" w:space="0" w:color="auto"/>
              <w:right w:val="single" w:sz="4" w:space="0" w:color="auto"/>
            </w:tcBorders>
            <w:shd w:val="clear" w:color="auto" w:fill="auto"/>
            <w:vAlign w:val="center"/>
            <w:hideMark/>
          </w:tcPr>
          <w:p w14:paraId="7EA33B2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720B7B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1D35714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64688C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3,648    </w:t>
            </w:r>
          </w:p>
        </w:tc>
        <w:tc>
          <w:tcPr>
            <w:tcW w:w="501" w:type="dxa"/>
            <w:tcBorders>
              <w:top w:val="nil"/>
              <w:left w:val="nil"/>
              <w:bottom w:val="single" w:sz="4" w:space="0" w:color="auto"/>
              <w:right w:val="single" w:sz="4" w:space="0" w:color="auto"/>
            </w:tcBorders>
            <w:shd w:val="clear" w:color="auto" w:fill="auto"/>
            <w:vAlign w:val="center"/>
            <w:hideMark/>
          </w:tcPr>
          <w:p w14:paraId="7AFB17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DC2AE4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0A5770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6D4CE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CF8F3E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5B26A0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89B028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DBC1F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507B4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3B4469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POV/2024-2026/4775627/1</w:t>
            </w:r>
          </w:p>
        </w:tc>
      </w:tr>
      <w:tr w:rsidR="00E32C5E" w:rsidRPr="00E32C5E" w14:paraId="07960C9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B422A4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Centrum sociálních služeb Pomněnka, z.ú.</w:t>
            </w:r>
          </w:p>
        </w:tc>
        <w:tc>
          <w:tcPr>
            <w:tcW w:w="664" w:type="dxa"/>
            <w:tcBorders>
              <w:top w:val="nil"/>
              <w:left w:val="nil"/>
              <w:bottom w:val="single" w:sz="4" w:space="0" w:color="auto"/>
              <w:right w:val="single" w:sz="4" w:space="0" w:color="auto"/>
            </w:tcBorders>
            <w:shd w:val="clear" w:color="auto" w:fill="auto"/>
            <w:vAlign w:val="center"/>
            <w:hideMark/>
          </w:tcPr>
          <w:p w14:paraId="245CD78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4775627</w:t>
            </w:r>
          </w:p>
        </w:tc>
        <w:tc>
          <w:tcPr>
            <w:tcW w:w="1072" w:type="dxa"/>
            <w:tcBorders>
              <w:top w:val="nil"/>
              <w:left w:val="nil"/>
              <w:bottom w:val="single" w:sz="4" w:space="0" w:color="auto"/>
              <w:right w:val="single" w:sz="4" w:space="0" w:color="auto"/>
            </w:tcBorders>
            <w:shd w:val="clear" w:color="auto" w:fill="auto"/>
            <w:vAlign w:val="center"/>
            <w:hideMark/>
          </w:tcPr>
          <w:p w14:paraId="18C5724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Šumavská 1915/13</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69BD90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7217030</w:t>
            </w:r>
          </w:p>
        </w:tc>
        <w:tc>
          <w:tcPr>
            <w:tcW w:w="919" w:type="dxa"/>
            <w:tcBorders>
              <w:top w:val="nil"/>
              <w:left w:val="nil"/>
              <w:bottom w:val="single" w:sz="4" w:space="0" w:color="auto"/>
              <w:right w:val="single" w:sz="4" w:space="0" w:color="auto"/>
            </w:tcBorders>
            <w:shd w:val="clear" w:color="auto" w:fill="auto"/>
            <w:vAlign w:val="center"/>
            <w:hideMark/>
          </w:tcPr>
          <w:p w14:paraId="28517A7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terapeutické dílny</w:t>
            </w:r>
          </w:p>
        </w:tc>
        <w:tc>
          <w:tcPr>
            <w:tcW w:w="624" w:type="dxa"/>
            <w:tcBorders>
              <w:top w:val="nil"/>
              <w:left w:val="nil"/>
              <w:bottom w:val="single" w:sz="4" w:space="0" w:color="auto"/>
              <w:right w:val="single" w:sz="4" w:space="0" w:color="auto"/>
            </w:tcBorders>
            <w:shd w:val="clear" w:color="auto" w:fill="auto"/>
            <w:vAlign w:val="center"/>
            <w:hideMark/>
          </w:tcPr>
          <w:p w14:paraId="58D34EA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D7DB52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2022</w:t>
            </w:r>
          </w:p>
        </w:tc>
        <w:tc>
          <w:tcPr>
            <w:tcW w:w="965" w:type="dxa"/>
            <w:tcBorders>
              <w:top w:val="nil"/>
              <w:left w:val="nil"/>
              <w:bottom w:val="single" w:sz="4" w:space="0" w:color="auto"/>
              <w:right w:val="single" w:sz="4" w:space="0" w:color="auto"/>
            </w:tcBorders>
            <w:shd w:val="clear" w:color="auto" w:fill="auto"/>
            <w:vAlign w:val="center"/>
            <w:hideMark/>
          </w:tcPr>
          <w:p w14:paraId="1A9AD0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0375E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3,500    </w:t>
            </w:r>
          </w:p>
        </w:tc>
        <w:tc>
          <w:tcPr>
            <w:tcW w:w="501" w:type="dxa"/>
            <w:tcBorders>
              <w:top w:val="nil"/>
              <w:left w:val="nil"/>
              <w:bottom w:val="single" w:sz="4" w:space="0" w:color="auto"/>
              <w:right w:val="single" w:sz="4" w:space="0" w:color="auto"/>
            </w:tcBorders>
            <w:shd w:val="clear" w:color="auto" w:fill="auto"/>
            <w:vAlign w:val="center"/>
            <w:hideMark/>
          </w:tcPr>
          <w:p w14:paraId="272452D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789E26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FC093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9DD7FF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18354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63EC28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0B8FD9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3E5A08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B4C8C6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2B2FCB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POV/2024-2026/4775627/1</w:t>
            </w:r>
          </w:p>
        </w:tc>
      </w:tr>
      <w:tr w:rsidR="00E32C5E" w:rsidRPr="00E32C5E" w14:paraId="04C76F9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26EC0D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Pomněnka, z.ú.</w:t>
            </w:r>
          </w:p>
        </w:tc>
        <w:tc>
          <w:tcPr>
            <w:tcW w:w="664" w:type="dxa"/>
            <w:tcBorders>
              <w:top w:val="nil"/>
              <w:left w:val="nil"/>
              <w:bottom w:val="single" w:sz="4" w:space="0" w:color="auto"/>
              <w:right w:val="single" w:sz="4" w:space="0" w:color="auto"/>
            </w:tcBorders>
            <w:shd w:val="clear" w:color="auto" w:fill="auto"/>
            <w:vAlign w:val="center"/>
            <w:hideMark/>
          </w:tcPr>
          <w:p w14:paraId="0DE908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4775627</w:t>
            </w:r>
          </w:p>
        </w:tc>
        <w:tc>
          <w:tcPr>
            <w:tcW w:w="1072" w:type="dxa"/>
            <w:tcBorders>
              <w:top w:val="nil"/>
              <w:left w:val="nil"/>
              <w:bottom w:val="single" w:sz="4" w:space="0" w:color="auto"/>
              <w:right w:val="single" w:sz="4" w:space="0" w:color="auto"/>
            </w:tcBorders>
            <w:shd w:val="clear" w:color="auto" w:fill="auto"/>
            <w:vAlign w:val="center"/>
            <w:hideMark/>
          </w:tcPr>
          <w:p w14:paraId="3FEC24F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Šumavská 1915/13</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615286B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8228310</w:t>
            </w:r>
          </w:p>
        </w:tc>
        <w:tc>
          <w:tcPr>
            <w:tcW w:w="919" w:type="dxa"/>
            <w:tcBorders>
              <w:top w:val="nil"/>
              <w:left w:val="nil"/>
              <w:bottom w:val="single" w:sz="4" w:space="0" w:color="auto"/>
              <w:right w:val="single" w:sz="4" w:space="0" w:color="auto"/>
            </w:tcBorders>
            <w:shd w:val="clear" w:color="auto" w:fill="auto"/>
            <w:vAlign w:val="center"/>
            <w:hideMark/>
          </w:tcPr>
          <w:p w14:paraId="360738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centra denních služeb</w:t>
            </w:r>
          </w:p>
        </w:tc>
        <w:tc>
          <w:tcPr>
            <w:tcW w:w="624" w:type="dxa"/>
            <w:tcBorders>
              <w:top w:val="nil"/>
              <w:left w:val="nil"/>
              <w:bottom w:val="single" w:sz="4" w:space="0" w:color="auto"/>
              <w:right w:val="single" w:sz="4" w:space="0" w:color="auto"/>
            </w:tcBorders>
            <w:shd w:val="clear" w:color="auto" w:fill="auto"/>
            <w:vAlign w:val="center"/>
            <w:hideMark/>
          </w:tcPr>
          <w:p w14:paraId="4E012A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DC542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338D98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A28209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11,320    </w:t>
            </w:r>
          </w:p>
        </w:tc>
        <w:tc>
          <w:tcPr>
            <w:tcW w:w="501" w:type="dxa"/>
            <w:tcBorders>
              <w:top w:val="nil"/>
              <w:left w:val="nil"/>
              <w:bottom w:val="single" w:sz="4" w:space="0" w:color="auto"/>
              <w:right w:val="single" w:sz="4" w:space="0" w:color="auto"/>
            </w:tcBorders>
            <w:shd w:val="clear" w:color="auto" w:fill="auto"/>
            <w:vAlign w:val="center"/>
            <w:hideMark/>
          </w:tcPr>
          <w:p w14:paraId="5076E3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BF8D00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351D5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579FB1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3A30AD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0E366E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EF0219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D46282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77F28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44C0E2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POV/2024-2026/4775627/1</w:t>
            </w:r>
          </w:p>
        </w:tc>
      </w:tr>
      <w:tr w:rsidR="00E32C5E" w:rsidRPr="00E32C5E" w14:paraId="17B94E1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210DF0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Pomněnka, z.ú.</w:t>
            </w:r>
          </w:p>
        </w:tc>
        <w:tc>
          <w:tcPr>
            <w:tcW w:w="664" w:type="dxa"/>
            <w:tcBorders>
              <w:top w:val="nil"/>
              <w:left w:val="nil"/>
              <w:bottom w:val="single" w:sz="4" w:space="0" w:color="auto"/>
              <w:right w:val="single" w:sz="4" w:space="0" w:color="auto"/>
            </w:tcBorders>
            <w:shd w:val="clear" w:color="auto" w:fill="auto"/>
            <w:vAlign w:val="center"/>
            <w:hideMark/>
          </w:tcPr>
          <w:p w14:paraId="0C47F9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4775627</w:t>
            </w:r>
          </w:p>
        </w:tc>
        <w:tc>
          <w:tcPr>
            <w:tcW w:w="1072" w:type="dxa"/>
            <w:tcBorders>
              <w:top w:val="nil"/>
              <w:left w:val="nil"/>
              <w:bottom w:val="single" w:sz="4" w:space="0" w:color="auto"/>
              <w:right w:val="single" w:sz="4" w:space="0" w:color="auto"/>
            </w:tcBorders>
            <w:shd w:val="clear" w:color="auto" w:fill="auto"/>
            <w:vAlign w:val="center"/>
            <w:hideMark/>
          </w:tcPr>
          <w:p w14:paraId="403A047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Šumavská 1915/13</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0CC98EC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9326558</w:t>
            </w:r>
          </w:p>
        </w:tc>
        <w:tc>
          <w:tcPr>
            <w:tcW w:w="919" w:type="dxa"/>
            <w:tcBorders>
              <w:top w:val="nil"/>
              <w:left w:val="nil"/>
              <w:bottom w:val="single" w:sz="4" w:space="0" w:color="auto"/>
              <w:right w:val="single" w:sz="4" w:space="0" w:color="auto"/>
            </w:tcBorders>
            <w:shd w:val="clear" w:color="auto" w:fill="auto"/>
            <w:vAlign w:val="center"/>
            <w:hideMark/>
          </w:tcPr>
          <w:p w14:paraId="2B779B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2687CA6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26BF9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435647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FF46CD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1,146    </w:t>
            </w:r>
          </w:p>
        </w:tc>
        <w:tc>
          <w:tcPr>
            <w:tcW w:w="501" w:type="dxa"/>
            <w:tcBorders>
              <w:top w:val="nil"/>
              <w:left w:val="nil"/>
              <w:bottom w:val="single" w:sz="4" w:space="0" w:color="auto"/>
              <w:right w:val="single" w:sz="4" w:space="0" w:color="auto"/>
            </w:tcBorders>
            <w:shd w:val="clear" w:color="auto" w:fill="auto"/>
            <w:vAlign w:val="center"/>
            <w:hideMark/>
          </w:tcPr>
          <w:p w14:paraId="3EFFA35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029D50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FDF90D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EC473A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194B41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0CCBC1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958252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5972E5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3DA07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E705D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POV/2024-2026/4775627/1</w:t>
            </w:r>
          </w:p>
        </w:tc>
      </w:tr>
      <w:tr w:rsidR="00E32C5E" w:rsidRPr="00E32C5E" w14:paraId="7B66F6B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AF665E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Prostějov,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9B058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47921293</w:t>
            </w:r>
          </w:p>
        </w:tc>
        <w:tc>
          <w:tcPr>
            <w:tcW w:w="1072" w:type="dxa"/>
            <w:tcBorders>
              <w:top w:val="nil"/>
              <w:left w:val="nil"/>
              <w:bottom w:val="single" w:sz="4" w:space="0" w:color="auto"/>
              <w:right w:val="single" w:sz="4" w:space="0" w:color="auto"/>
            </w:tcBorders>
            <w:shd w:val="clear" w:color="auto" w:fill="auto"/>
            <w:vAlign w:val="center"/>
            <w:hideMark/>
          </w:tcPr>
          <w:p w14:paraId="1D2E3A8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Lidická 2924/86</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1188C8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2244884</w:t>
            </w:r>
          </w:p>
        </w:tc>
        <w:tc>
          <w:tcPr>
            <w:tcW w:w="919" w:type="dxa"/>
            <w:tcBorders>
              <w:top w:val="nil"/>
              <w:left w:val="nil"/>
              <w:bottom w:val="single" w:sz="4" w:space="0" w:color="auto"/>
              <w:right w:val="single" w:sz="4" w:space="0" w:color="auto"/>
            </w:tcBorders>
            <w:shd w:val="clear" w:color="auto" w:fill="auto"/>
            <w:vAlign w:val="center"/>
            <w:hideMark/>
          </w:tcPr>
          <w:p w14:paraId="4775475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793E7C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D4B129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41444B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89D7DB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126,000    </w:t>
            </w:r>
          </w:p>
        </w:tc>
        <w:tc>
          <w:tcPr>
            <w:tcW w:w="501" w:type="dxa"/>
            <w:tcBorders>
              <w:top w:val="nil"/>
              <w:left w:val="nil"/>
              <w:bottom w:val="single" w:sz="4" w:space="0" w:color="auto"/>
              <w:right w:val="single" w:sz="4" w:space="0" w:color="auto"/>
            </w:tcBorders>
            <w:shd w:val="clear" w:color="auto" w:fill="auto"/>
            <w:vAlign w:val="center"/>
            <w:hideMark/>
          </w:tcPr>
          <w:p w14:paraId="5CEDCAB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986055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5881C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1C3971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7872C2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7B6EC1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F8B8F6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80988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0BF1E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EFD6DB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POV/2024-2026/47921293/1</w:t>
            </w:r>
          </w:p>
        </w:tc>
      </w:tr>
      <w:tr w:rsidR="00E32C5E" w:rsidRPr="00E32C5E" w14:paraId="06005F1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812F61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Prostějov,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A787C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47921293</w:t>
            </w:r>
          </w:p>
        </w:tc>
        <w:tc>
          <w:tcPr>
            <w:tcW w:w="1072" w:type="dxa"/>
            <w:tcBorders>
              <w:top w:val="nil"/>
              <w:left w:val="nil"/>
              <w:bottom w:val="single" w:sz="4" w:space="0" w:color="auto"/>
              <w:right w:val="single" w:sz="4" w:space="0" w:color="auto"/>
            </w:tcBorders>
            <w:shd w:val="clear" w:color="auto" w:fill="auto"/>
            <w:vAlign w:val="center"/>
            <w:hideMark/>
          </w:tcPr>
          <w:p w14:paraId="0B45273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Lidická 2924/86</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76FDED8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5598050</w:t>
            </w:r>
          </w:p>
        </w:tc>
        <w:tc>
          <w:tcPr>
            <w:tcW w:w="919" w:type="dxa"/>
            <w:tcBorders>
              <w:top w:val="nil"/>
              <w:left w:val="nil"/>
              <w:bottom w:val="single" w:sz="4" w:space="0" w:color="auto"/>
              <w:right w:val="single" w:sz="4" w:space="0" w:color="auto"/>
            </w:tcBorders>
            <w:shd w:val="clear" w:color="auto" w:fill="auto"/>
            <w:vAlign w:val="center"/>
            <w:hideMark/>
          </w:tcPr>
          <w:p w14:paraId="068F172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3A77562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F3212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F0DF83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5F89DE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8,850    </w:t>
            </w:r>
          </w:p>
        </w:tc>
        <w:tc>
          <w:tcPr>
            <w:tcW w:w="501" w:type="dxa"/>
            <w:tcBorders>
              <w:top w:val="nil"/>
              <w:left w:val="nil"/>
              <w:bottom w:val="single" w:sz="4" w:space="0" w:color="auto"/>
              <w:right w:val="single" w:sz="4" w:space="0" w:color="auto"/>
            </w:tcBorders>
            <w:shd w:val="clear" w:color="auto" w:fill="auto"/>
            <w:vAlign w:val="center"/>
            <w:hideMark/>
          </w:tcPr>
          <w:p w14:paraId="4DCDFEF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2BBC42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86074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764B04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CCB3FD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C5D608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54D7FD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92F840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EE8B7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0CA8F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POV/2024-2026/47921293/1</w:t>
            </w:r>
          </w:p>
        </w:tc>
      </w:tr>
      <w:tr w:rsidR="00E32C5E" w:rsidRPr="00E32C5E" w14:paraId="6376534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74D206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Prostějov,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4E176A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47921293</w:t>
            </w:r>
          </w:p>
        </w:tc>
        <w:tc>
          <w:tcPr>
            <w:tcW w:w="1072" w:type="dxa"/>
            <w:tcBorders>
              <w:top w:val="nil"/>
              <w:left w:val="nil"/>
              <w:bottom w:val="single" w:sz="4" w:space="0" w:color="auto"/>
              <w:right w:val="single" w:sz="4" w:space="0" w:color="auto"/>
            </w:tcBorders>
            <w:shd w:val="clear" w:color="auto" w:fill="auto"/>
            <w:vAlign w:val="center"/>
            <w:hideMark/>
          </w:tcPr>
          <w:p w14:paraId="1891869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Lidická 2924/86</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21E5F361"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5800283</w:t>
            </w:r>
          </w:p>
        </w:tc>
        <w:tc>
          <w:tcPr>
            <w:tcW w:w="919" w:type="dxa"/>
            <w:tcBorders>
              <w:top w:val="nil"/>
              <w:left w:val="nil"/>
              <w:bottom w:val="single" w:sz="4" w:space="0" w:color="auto"/>
              <w:right w:val="single" w:sz="4" w:space="0" w:color="auto"/>
            </w:tcBorders>
            <w:shd w:val="clear" w:color="auto" w:fill="auto"/>
            <w:vAlign w:val="center"/>
            <w:hideMark/>
          </w:tcPr>
          <w:p w14:paraId="0DB688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2E9FCCE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3838B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288DD3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3EA4FB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7,050    </w:t>
            </w:r>
          </w:p>
        </w:tc>
        <w:tc>
          <w:tcPr>
            <w:tcW w:w="501" w:type="dxa"/>
            <w:tcBorders>
              <w:top w:val="nil"/>
              <w:left w:val="nil"/>
              <w:bottom w:val="single" w:sz="4" w:space="0" w:color="auto"/>
              <w:right w:val="single" w:sz="4" w:space="0" w:color="auto"/>
            </w:tcBorders>
            <w:shd w:val="clear" w:color="auto" w:fill="auto"/>
            <w:vAlign w:val="center"/>
            <w:hideMark/>
          </w:tcPr>
          <w:p w14:paraId="2F01037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4ED9F0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AF9AF7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7CE75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6816B7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E04464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509561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2391FC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483EF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48F95E6"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POV/2024-2026/47921293/1</w:t>
            </w:r>
          </w:p>
        </w:tc>
      </w:tr>
      <w:tr w:rsidR="00E32C5E" w:rsidRPr="00E32C5E" w14:paraId="39B6BA6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D66740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Prostějov,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E7E468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47921293</w:t>
            </w:r>
          </w:p>
        </w:tc>
        <w:tc>
          <w:tcPr>
            <w:tcW w:w="1072" w:type="dxa"/>
            <w:tcBorders>
              <w:top w:val="nil"/>
              <w:left w:val="nil"/>
              <w:bottom w:val="single" w:sz="4" w:space="0" w:color="auto"/>
              <w:right w:val="single" w:sz="4" w:space="0" w:color="auto"/>
            </w:tcBorders>
            <w:shd w:val="clear" w:color="auto" w:fill="auto"/>
            <w:vAlign w:val="center"/>
            <w:hideMark/>
          </w:tcPr>
          <w:p w14:paraId="7D655B6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Lidická 2924/86</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347134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8489645</w:t>
            </w:r>
          </w:p>
        </w:tc>
        <w:tc>
          <w:tcPr>
            <w:tcW w:w="919" w:type="dxa"/>
            <w:tcBorders>
              <w:top w:val="nil"/>
              <w:left w:val="nil"/>
              <w:bottom w:val="single" w:sz="4" w:space="0" w:color="auto"/>
              <w:right w:val="single" w:sz="4" w:space="0" w:color="auto"/>
            </w:tcBorders>
            <w:shd w:val="clear" w:color="auto" w:fill="auto"/>
            <w:vAlign w:val="center"/>
            <w:hideMark/>
          </w:tcPr>
          <w:p w14:paraId="75E872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71750DC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29E21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77F8F7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73B0A8D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105,000    </w:t>
            </w:r>
          </w:p>
        </w:tc>
        <w:tc>
          <w:tcPr>
            <w:tcW w:w="501" w:type="dxa"/>
            <w:tcBorders>
              <w:top w:val="nil"/>
              <w:left w:val="nil"/>
              <w:bottom w:val="single" w:sz="4" w:space="0" w:color="auto"/>
              <w:right w:val="single" w:sz="4" w:space="0" w:color="auto"/>
            </w:tcBorders>
            <w:shd w:val="clear" w:color="auto" w:fill="auto"/>
            <w:vAlign w:val="center"/>
            <w:hideMark/>
          </w:tcPr>
          <w:p w14:paraId="5B4A38D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972756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70DE0B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A724AC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DAAC78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BB436D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BA9B36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85508E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142871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0445D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POV/2024-2026/47921293/1</w:t>
            </w:r>
          </w:p>
        </w:tc>
      </w:tr>
      <w:tr w:rsidR="00E32C5E" w:rsidRPr="00E32C5E" w14:paraId="117FFB3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2199FF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Prostějov,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C1B8A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47921293</w:t>
            </w:r>
          </w:p>
        </w:tc>
        <w:tc>
          <w:tcPr>
            <w:tcW w:w="1072" w:type="dxa"/>
            <w:tcBorders>
              <w:top w:val="nil"/>
              <w:left w:val="nil"/>
              <w:bottom w:val="single" w:sz="4" w:space="0" w:color="auto"/>
              <w:right w:val="single" w:sz="4" w:space="0" w:color="auto"/>
            </w:tcBorders>
            <w:shd w:val="clear" w:color="auto" w:fill="auto"/>
            <w:vAlign w:val="center"/>
            <w:hideMark/>
          </w:tcPr>
          <w:p w14:paraId="67AE3E2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Lidická 2924/86</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22944381"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9503362</w:t>
            </w:r>
          </w:p>
        </w:tc>
        <w:tc>
          <w:tcPr>
            <w:tcW w:w="919" w:type="dxa"/>
            <w:tcBorders>
              <w:top w:val="nil"/>
              <w:left w:val="nil"/>
              <w:bottom w:val="single" w:sz="4" w:space="0" w:color="auto"/>
              <w:right w:val="single" w:sz="4" w:space="0" w:color="auto"/>
            </w:tcBorders>
            <w:shd w:val="clear" w:color="auto" w:fill="auto"/>
            <w:vAlign w:val="center"/>
            <w:hideMark/>
          </w:tcPr>
          <w:p w14:paraId="2CEE68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5133AE1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6AB57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364939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2354ED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    </w:t>
            </w:r>
          </w:p>
        </w:tc>
        <w:tc>
          <w:tcPr>
            <w:tcW w:w="501" w:type="dxa"/>
            <w:tcBorders>
              <w:top w:val="nil"/>
              <w:left w:val="nil"/>
              <w:bottom w:val="single" w:sz="4" w:space="0" w:color="auto"/>
              <w:right w:val="single" w:sz="4" w:space="0" w:color="auto"/>
            </w:tcBorders>
            <w:shd w:val="clear" w:color="auto" w:fill="auto"/>
            <w:vAlign w:val="center"/>
            <w:hideMark/>
          </w:tcPr>
          <w:p w14:paraId="421EC7D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1E5DB0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A1147E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40156D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26E619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FA2704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5BA949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1E2FFE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C8030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CD99042"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POV/2024-2026/47921293/1</w:t>
            </w:r>
          </w:p>
        </w:tc>
      </w:tr>
      <w:tr w:rsidR="00E32C5E" w:rsidRPr="00E32C5E" w14:paraId="08A32BB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5D5FCA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Centrum sociálních služeb Prostějov,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2D4B1E1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47921293</w:t>
            </w:r>
          </w:p>
        </w:tc>
        <w:tc>
          <w:tcPr>
            <w:tcW w:w="1072" w:type="dxa"/>
            <w:tcBorders>
              <w:top w:val="nil"/>
              <w:left w:val="nil"/>
              <w:bottom w:val="single" w:sz="4" w:space="0" w:color="auto"/>
              <w:right w:val="single" w:sz="4" w:space="0" w:color="auto"/>
            </w:tcBorders>
            <w:shd w:val="clear" w:color="auto" w:fill="auto"/>
            <w:vAlign w:val="center"/>
            <w:hideMark/>
          </w:tcPr>
          <w:p w14:paraId="35CE167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Lidická 2924/86</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3E40E9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9552289</w:t>
            </w:r>
          </w:p>
        </w:tc>
        <w:tc>
          <w:tcPr>
            <w:tcW w:w="919" w:type="dxa"/>
            <w:tcBorders>
              <w:top w:val="nil"/>
              <w:left w:val="nil"/>
              <w:bottom w:val="single" w:sz="4" w:space="0" w:color="auto"/>
              <w:right w:val="single" w:sz="4" w:space="0" w:color="auto"/>
            </w:tcBorders>
            <w:shd w:val="clear" w:color="auto" w:fill="auto"/>
            <w:vAlign w:val="center"/>
            <w:hideMark/>
          </w:tcPr>
          <w:p w14:paraId="5B51D49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6D555B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EA620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64C71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DBDB5E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31,000    </w:t>
            </w:r>
          </w:p>
        </w:tc>
        <w:tc>
          <w:tcPr>
            <w:tcW w:w="501" w:type="dxa"/>
            <w:tcBorders>
              <w:top w:val="nil"/>
              <w:left w:val="nil"/>
              <w:bottom w:val="single" w:sz="4" w:space="0" w:color="auto"/>
              <w:right w:val="single" w:sz="4" w:space="0" w:color="auto"/>
            </w:tcBorders>
            <w:shd w:val="clear" w:color="auto" w:fill="auto"/>
            <w:vAlign w:val="center"/>
            <w:hideMark/>
          </w:tcPr>
          <w:p w14:paraId="71F915B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BC31E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78026D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A5EAD4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D2AF0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3466DC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FEEE25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A6DABC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C639D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48FB86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POV/2024-2026/47921293/1</w:t>
            </w:r>
          </w:p>
        </w:tc>
      </w:tr>
      <w:tr w:rsidR="00E32C5E" w:rsidRPr="00E32C5E" w14:paraId="1F4C163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6D066C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Uničov,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40346E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75123240</w:t>
            </w:r>
          </w:p>
        </w:tc>
        <w:tc>
          <w:tcPr>
            <w:tcW w:w="1072" w:type="dxa"/>
            <w:tcBorders>
              <w:top w:val="nil"/>
              <w:left w:val="nil"/>
              <w:bottom w:val="single" w:sz="4" w:space="0" w:color="auto"/>
              <w:right w:val="single" w:sz="4" w:space="0" w:color="auto"/>
            </w:tcBorders>
            <w:shd w:val="clear" w:color="auto" w:fill="auto"/>
            <w:vAlign w:val="center"/>
            <w:hideMark/>
          </w:tcPr>
          <w:p w14:paraId="7CC3830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Bratří Čapků 662</w:t>
            </w:r>
            <w:r w:rsidRPr="00E32C5E">
              <w:rPr>
                <w:rFonts w:eastAsia="Times New Roman"/>
                <w:color w:val="000000"/>
                <w:sz w:val="12"/>
                <w:szCs w:val="12"/>
                <w:lang w:eastAsia="cs-CZ"/>
              </w:rPr>
              <w:br/>
              <w:t>Uničov</w:t>
            </w:r>
            <w:r w:rsidRPr="00E32C5E">
              <w:rPr>
                <w:rFonts w:eastAsia="Times New Roman"/>
                <w:color w:val="000000"/>
                <w:sz w:val="12"/>
                <w:szCs w:val="12"/>
                <w:lang w:eastAsia="cs-CZ"/>
              </w:rPr>
              <w:br/>
              <w:t>783 91 Uničov 1</w:t>
            </w:r>
          </w:p>
        </w:tc>
        <w:tc>
          <w:tcPr>
            <w:tcW w:w="667" w:type="dxa"/>
            <w:tcBorders>
              <w:top w:val="nil"/>
              <w:left w:val="nil"/>
              <w:bottom w:val="single" w:sz="4" w:space="0" w:color="auto"/>
              <w:right w:val="single" w:sz="4" w:space="0" w:color="auto"/>
            </w:tcBorders>
            <w:shd w:val="clear" w:color="auto" w:fill="auto"/>
            <w:vAlign w:val="center"/>
            <w:hideMark/>
          </w:tcPr>
          <w:p w14:paraId="73857F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3721331</w:t>
            </w:r>
          </w:p>
        </w:tc>
        <w:tc>
          <w:tcPr>
            <w:tcW w:w="919" w:type="dxa"/>
            <w:tcBorders>
              <w:top w:val="nil"/>
              <w:left w:val="nil"/>
              <w:bottom w:val="single" w:sz="4" w:space="0" w:color="auto"/>
              <w:right w:val="single" w:sz="4" w:space="0" w:color="auto"/>
            </w:tcBorders>
            <w:shd w:val="clear" w:color="auto" w:fill="auto"/>
            <w:vAlign w:val="center"/>
            <w:hideMark/>
          </w:tcPr>
          <w:p w14:paraId="637D004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4D815D3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6E1FF9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71814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1E31CE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8,750    </w:t>
            </w:r>
          </w:p>
        </w:tc>
        <w:tc>
          <w:tcPr>
            <w:tcW w:w="501" w:type="dxa"/>
            <w:tcBorders>
              <w:top w:val="nil"/>
              <w:left w:val="nil"/>
              <w:bottom w:val="single" w:sz="4" w:space="0" w:color="auto"/>
              <w:right w:val="single" w:sz="4" w:space="0" w:color="auto"/>
            </w:tcBorders>
            <w:shd w:val="clear" w:color="auto" w:fill="auto"/>
            <w:vAlign w:val="center"/>
            <w:hideMark/>
          </w:tcPr>
          <w:p w14:paraId="10D852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5F186B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DC90A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497F3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4694EF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706078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D5CBF8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A2CA27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D60A15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F19793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POV/2024-2026/75123240/1</w:t>
            </w:r>
          </w:p>
        </w:tc>
      </w:tr>
      <w:tr w:rsidR="00E32C5E" w:rsidRPr="00E32C5E" w14:paraId="26E7B15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4FBF5C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Uničov,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1115C1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75123240</w:t>
            </w:r>
          </w:p>
        </w:tc>
        <w:tc>
          <w:tcPr>
            <w:tcW w:w="1072" w:type="dxa"/>
            <w:tcBorders>
              <w:top w:val="nil"/>
              <w:left w:val="nil"/>
              <w:bottom w:val="single" w:sz="4" w:space="0" w:color="auto"/>
              <w:right w:val="single" w:sz="4" w:space="0" w:color="auto"/>
            </w:tcBorders>
            <w:shd w:val="clear" w:color="auto" w:fill="auto"/>
            <w:vAlign w:val="center"/>
            <w:hideMark/>
          </w:tcPr>
          <w:p w14:paraId="6206B50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Bratří Čapků 662</w:t>
            </w:r>
            <w:r w:rsidRPr="00E32C5E">
              <w:rPr>
                <w:rFonts w:eastAsia="Times New Roman"/>
                <w:color w:val="000000"/>
                <w:sz w:val="12"/>
                <w:szCs w:val="12"/>
                <w:lang w:eastAsia="cs-CZ"/>
              </w:rPr>
              <w:br/>
              <w:t>Uničov</w:t>
            </w:r>
            <w:r w:rsidRPr="00E32C5E">
              <w:rPr>
                <w:rFonts w:eastAsia="Times New Roman"/>
                <w:color w:val="000000"/>
                <w:sz w:val="12"/>
                <w:szCs w:val="12"/>
                <w:lang w:eastAsia="cs-CZ"/>
              </w:rPr>
              <w:br/>
              <w:t>783 91 Uničov 1</w:t>
            </w:r>
          </w:p>
        </w:tc>
        <w:tc>
          <w:tcPr>
            <w:tcW w:w="667" w:type="dxa"/>
            <w:tcBorders>
              <w:top w:val="nil"/>
              <w:left w:val="nil"/>
              <w:bottom w:val="single" w:sz="4" w:space="0" w:color="auto"/>
              <w:right w:val="single" w:sz="4" w:space="0" w:color="auto"/>
            </w:tcBorders>
            <w:shd w:val="clear" w:color="auto" w:fill="auto"/>
            <w:vAlign w:val="center"/>
            <w:hideMark/>
          </w:tcPr>
          <w:p w14:paraId="365C6D4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4845070</w:t>
            </w:r>
          </w:p>
        </w:tc>
        <w:tc>
          <w:tcPr>
            <w:tcW w:w="919" w:type="dxa"/>
            <w:tcBorders>
              <w:top w:val="nil"/>
              <w:left w:val="nil"/>
              <w:bottom w:val="single" w:sz="4" w:space="0" w:color="auto"/>
              <w:right w:val="single" w:sz="4" w:space="0" w:color="auto"/>
            </w:tcBorders>
            <w:shd w:val="clear" w:color="auto" w:fill="auto"/>
            <w:vAlign w:val="center"/>
            <w:hideMark/>
          </w:tcPr>
          <w:p w14:paraId="12D8B6B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noclehárny</w:t>
            </w:r>
          </w:p>
        </w:tc>
        <w:tc>
          <w:tcPr>
            <w:tcW w:w="624" w:type="dxa"/>
            <w:tcBorders>
              <w:top w:val="nil"/>
              <w:left w:val="nil"/>
              <w:bottom w:val="single" w:sz="4" w:space="0" w:color="auto"/>
              <w:right w:val="single" w:sz="4" w:space="0" w:color="auto"/>
            </w:tcBorders>
            <w:shd w:val="clear" w:color="auto" w:fill="auto"/>
            <w:vAlign w:val="center"/>
            <w:hideMark/>
          </w:tcPr>
          <w:p w14:paraId="1EE6BC1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4C9780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00E39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CB61EA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10,000    </w:t>
            </w:r>
          </w:p>
        </w:tc>
        <w:tc>
          <w:tcPr>
            <w:tcW w:w="501" w:type="dxa"/>
            <w:tcBorders>
              <w:top w:val="nil"/>
              <w:left w:val="nil"/>
              <w:bottom w:val="single" w:sz="4" w:space="0" w:color="auto"/>
              <w:right w:val="single" w:sz="4" w:space="0" w:color="auto"/>
            </w:tcBorders>
            <w:shd w:val="clear" w:color="auto" w:fill="auto"/>
            <w:vAlign w:val="center"/>
            <w:hideMark/>
          </w:tcPr>
          <w:p w14:paraId="41C258B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7D3185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85A691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F7FB3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106314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59C516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8EC68A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0780B3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8520A9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E6C96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POV/2024-2026/75123240/1</w:t>
            </w:r>
          </w:p>
        </w:tc>
      </w:tr>
      <w:tr w:rsidR="00E32C5E" w:rsidRPr="00E32C5E" w14:paraId="1151CC9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18AE79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Uničov,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8E454C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75123240</w:t>
            </w:r>
          </w:p>
        </w:tc>
        <w:tc>
          <w:tcPr>
            <w:tcW w:w="1072" w:type="dxa"/>
            <w:tcBorders>
              <w:top w:val="nil"/>
              <w:left w:val="nil"/>
              <w:bottom w:val="single" w:sz="4" w:space="0" w:color="auto"/>
              <w:right w:val="single" w:sz="4" w:space="0" w:color="auto"/>
            </w:tcBorders>
            <w:shd w:val="clear" w:color="auto" w:fill="auto"/>
            <w:vAlign w:val="center"/>
            <w:hideMark/>
          </w:tcPr>
          <w:p w14:paraId="1A95B2A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Bratří Čapků 662</w:t>
            </w:r>
            <w:r w:rsidRPr="00E32C5E">
              <w:rPr>
                <w:rFonts w:eastAsia="Times New Roman"/>
                <w:color w:val="000000"/>
                <w:sz w:val="12"/>
                <w:szCs w:val="12"/>
                <w:lang w:eastAsia="cs-CZ"/>
              </w:rPr>
              <w:br/>
              <w:t>Uničov</w:t>
            </w:r>
            <w:r w:rsidRPr="00E32C5E">
              <w:rPr>
                <w:rFonts w:eastAsia="Times New Roman"/>
                <w:color w:val="000000"/>
                <w:sz w:val="12"/>
                <w:szCs w:val="12"/>
                <w:lang w:eastAsia="cs-CZ"/>
              </w:rPr>
              <w:br/>
              <w:t>783 91 Uničov 1</w:t>
            </w:r>
          </w:p>
        </w:tc>
        <w:tc>
          <w:tcPr>
            <w:tcW w:w="667" w:type="dxa"/>
            <w:tcBorders>
              <w:top w:val="nil"/>
              <w:left w:val="nil"/>
              <w:bottom w:val="single" w:sz="4" w:space="0" w:color="auto"/>
              <w:right w:val="single" w:sz="4" w:space="0" w:color="auto"/>
            </w:tcBorders>
            <w:shd w:val="clear" w:color="auto" w:fill="auto"/>
            <w:vAlign w:val="center"/>
            <w:hideMark/>
          </w:tcPr>
          <w:p w14:paraId="7BF3B8B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7447268</w:t>
            </w:r>
          </w:p>
        </w:tc>
        <w:tc>
          <w:tcPr>
            <w:tcW w:w="919" w:type="dxa"/>
            <w:tcBorders>
              <w:top w:val="nil"/>
              <w:left w:val="nil"/>
              <w:bottom w:val="single" w:sz="4" w:space="0" w:color="auto"/>
              <w:right w:val="single" w:sz="4" w:space="0" w:color="auto"/>
            </w:tcBorders>
            <w:shd w:val="clear" w:color="auto" w:fill="auto"/>
            <w:vAlign w:val="center"/>
            <w:hideMark/>
          </w:tcPr>
          <w:p w14:paraId="5002FF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1E017D9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A3AAD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8102D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FAA38D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053259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26,000</w:t>
            </w:r>
          </w:p>
        </w:tc>
        <w:tc>
          <w:tcPr>
            <w:tcW w:w="644" w:type="dxa"/>
            <w:tcBorders>
              <w:top w:val="nil"/>
              <w:left w:val="nil"/>
              <w:bottom w:val="single" w:sz="4" w:space="0" w:color="auto"/>
              <w:right w:val="single" w:sz="4" w:space="0" w:color="auto"/>
            </w:tcBorders>
            <w:shd w:val="clear" w:color="auto" w:fill="auto"/>
            <w:vAlign w:val="center"/>
            <w:hideMark/>
          </w:tcPr>
          <w:p w14:paraId="70D6B0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73F299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26,000</w:t>
            </w:r>
          </w:p>
        </w:tc>
        <w:tc>
          <w:tcPr>
            <w:tcW w:w="480" w:type="dxa"/>
            <w:tcBorders>
              <w:top w:val="nil"/>
              <w:left w:val="nil"/>
              <w:bottom w:val="single" w:sz="4" w:space="0" w:color="auto"/>
              <w:right w:val="single" w:sz="4" w:space="0" w:color="auto"/>
            </w:tcBorders>
            <w:shd w:val="clear" w:color="auto" w:fill="auto"/>
            <w:vAlign w:val="center"/>
            <w:hideMark/>
          </w:tcPr>
          <w:p w14:paraId="4D2BA4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E51CAB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2D9B12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46D2E1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B8EA9F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B1B08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71951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POV/2024-2026/75123240/1</w:t>
            </w:r>
          </w:p>
        </w:tc>
      </w:tr>
      <w:tr w:rsidR="00E32C5E" w:rsidRPr="00E32C5E" w14:paraId="6281A01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A21DAB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Centrum sociálních služeb Uničov,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FCFE0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75123240</w:t>
            </w:r>
          </w:p>
        </w:tc>
        <w:tc>
          <w:tcPr>
            <w:tcW w:w="1072" w:type="dxa"/>
            <w:tcBorders>
              <w:top w:val="nil"/>
              <w:left w:val="nil"/>
              <w:bottom w:val="single" w:sz="4" w:space="0" w:color="auto"/>
              <w:right w:val="single" w:sz="4" w:space="0" w:color="auto"/>
            </w:tcBorders>
            <w:shd w:val="clear" w:color="auto" w:fill="auto"/>
            <w:vAlign w:val="center"/>
            <w:hideMark/>
          </w:tcPr>
          <w:p w14:paraId="74F078F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Bratří Čapků 662</w:t>
            </w:r>
            <w:r w:rsidRPr="00E32C5E">
              <w:rPr>
                <w:rFonts w:eastAsia="Times New Roman"/>
                <w:color w:val="000000"/>
                <w:sz w:val="12"/>
                <w:szCs w:val="12"/>
                <w:lang w:eastAsia="cs-CZ"/>
              </w:rPr>
              <w:br/>
              <w:t>Uničov</w:t>
            </w:r>
            <w:r w:rsidRPr="00E32C5E">
              <w:rPr>
                <w:rFonts w:eastAsia="Times New Roman"/>
                <w:color w:val="000000"/>
                <w:sz w:val="12"/>
                <w:szCs w:val="12"/>
                <w:lang w:eastAsia="cs-CZ"/>
              </w:rPr>
              <w:br/>
              <w:t>783 91 Uničov 1</w:t>
            </w:r>
          </w:p>
        </w:tc>
        <w:tc>
          <w:tcPr>
            <w:tcW w:w="667" w:type="dxa"/>
            <w:tcBorders>
              <w:top w:val="nil"/>
              <w:left w:val="nil"/>
              <w:bottom w:val="single" w:sz="4" w:space="0" w:color="auto"/>
              <w:right w:val="single" w:sz="4" w:space="0" w:color="auto"/>
            </w:tcBorders>
            <w:shd w:val="clear" w:color="auto" w:fill="auto"/>
            <w:vAlign w:val="center"/>
            <w:hideMark/>
          </w:tcPr>
          <w:p w14:paraId="485D305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8966386</w:t>
            </w:r>
          </w:p>
        </w:tc>
        <w:tc>
          <w:tcPr>
            <w:tcW w:w="919" w:type="dxa"/>
            <w:tcBorders>
              <w:top w:val="nil"/>
              <w:left w:val="nil"/>
              <w:bottom w:val="single" w:sz="4" w:space="0" w:color="auto"/>
              <w:right w:val="single" w:sz="4" w:space="0" w:color="auto"/>
            </w:tcBorders>
            <w:shd w:val="clear" w:color="auto" w:fill="auto"/>
            <w:vAlign w:val="center"/>
            <w:hideMark/>
          </w:tcPr>
          <w:p w14:paraId="3A142B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32CD536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A0585F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0F200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EFC5EF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2D4D7B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2,000</w:t>
            </w:r>
          </w:p>
        </w:tc>
        <w:tc>
          <w:tcPr>
            <w:tcW w:w="644" w:type="dxa"/>
            <w:tcBorders>
              <w:top w:val="nil"/>
              <w:left w:val="nil"/>
              <w:bottom w:val="single" w:sz="4" w:space="0" w:color="auto"/>
              <w:right w:val="single" w:sz="4" w:space="0" w:color="auto"/>
            </w:tcBorders>
            <w:shd w:val="clear" w:color="auto" w:fill="auto"/>
            <w:vAlign w:val="center"/>
            <w:hideMark/>
          </w:tcPr>
          <w:p w14:paraId="5A637B9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58924F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7,000</w:t>
            </w:r>
          </w:p>
        </w:tc>
        <w:tc>
          <w:tcPr>
            <w:tcW w:w="480" w:type="dxa"/>
            <w:tcBorders>
              <w:top w:val="nil"/>
              <w:left w:val="nil"/>
              <w:bottom w:val="single" w:sz="4" w:space="0" w:color="auto"/>
              <w:right w:val="single" w:sz="4" w:space="0" w:color="auto"/>
            </w:tcBorders>
            <w:shd w:val="clear" w:color="auto" w:fill="auto"/>
            <w:vAlign w:val="center"/>
            <w:hideMark/>
          </w:tcPr>
          <w:p w14:paraId="695C4B7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2+5</w:t>
            </w:r>
          </w:p>
        </w:tc>
        <w:tc>
          <w:tcPr>
            <w:tcW w:w="447" w:type="dxa"/>
            <w:tcBorders>
              <w:top w:val="nil"/>
              <w:left w:val="nil"/>
              <w:bottom w:val="single" w:sz="4" w:space="0" w:color="auto"/>
              <w:right w:val="single" w:sz="4" w:space="0" w:color="auto"/>
            </w:tcBorders>
            <w:shd w:val="clear" w:color="auto" w:fill="auto"/>
            <w:vAlign w:val="center"/>
            <w:hideMark/>
          </w:tcPr>
          <w:p w14:paraId="14C8A48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05C5F4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2C0F6C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FC7CFB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F7770E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432F8D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POV/2024-2026/75123240/1</w:t>
            </w:r>
          </w:p>
        </w:tc>
      </w:tr>
      <w:tr w:rsidR="00E32C5E" w:rsidRPr="00E32C5E" w14:paraId="2FFB4C6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1E80EA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Člověk v tísni, o.p.s.</w:t>
            </w:r>
          </w:p>
        </w:tc>
        <w:tc>
          <w:tcPr>
            <w:tcW w:w="664" w:type="dxa"/>
            <w:tcBorders>
              <w:top w:val="nil"/>
              <w:left w:val="nil"/>
              <w:bottom w:val="single" w:sz="4" w:space="0" w:color="auto"/>
              <w:right w:val="single" w:sz="4" w:space="0" w:color="auto"/>
            </w:tcBorders>
            <w:shd w:val="clear" w:color="auto" w:fill="auto"/>
            <w:vAlign w:val="center"/>
            <w:hideMark/>
          </w:tcPr>
          <w:p w14:paraId="5E86737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25755277</w:t>
            </w:r>
          </w:p>
        </w:tc>
        <w:tc>
          <w:tcPr>
            <w:tcW w:w="1072" w:type="dxa"/>
            <w:tcBorders>
              <w:top w:val="nil"/>
              <w:left w:val="nil"/>
              <w:bottom w:val="single" w:sz="4" w:space="0" w:color="auto"/>
              <w:right w:val="single" w:sz="4" w:space="0" w:color="auto"/>
            </w:tcBorders>
            <w:shd w:val="clear" w:color="auto" w:fill="auto"/>
            <w:vAlign w:val="center"/>
            <w:hideMark/>
          </w:tcPr>
          <w:p w14:paraId="67082D1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Šafaříkova 635/24</w:t>
            </w:r>
            <w:r w:rsidRPr="00E32C5E">
              <w:rPr>
                <w:rFonts w:eastAsia="Times New Roman"/>
                <w:color w:val="000000"/>
                <w:sz w:val="12"/>
                <w:szCs w:val="12"/>
                <w:lang w:eastAsia="cs-CZ"/>
              </w:rPr>
              <w:br/>
              <w:t>Praha 2 - Vinohrady</w:t>
            </w:r>
            <w:r w:rsidRPr="00E32C5E">
              <w:rPr>
                <w:rFonts w:eastAsia="Times New Roman"/>
                <w:color w:val="000000"/>
                <w:sz w:val="12"/>
                <w:szCs w:val="12"/>
                <w:lang w:eastAsia="cs-CZ"/>
              </w:rPr>
              <w:br/>
              <w:t>120 00 Praha 2</w:t>
            </w:r>
          </w:p>
        </w:tc>
        <w:tc>
          <w:tcPr>
            <w:tcW w:w="667" w:type="dxa"/>
            <w:tcBorders>
              <w:top w:val="nil"/>
              <w:left w:val="nil"/>
              <w:bottom w:val="single" w:sz="4" w:space="0" w:color="auto"/>
              <w:right w:val="single" w:sz="4" w:space="0" w:color="auto"/>
            </w:tcBorders>
            <w:shd w:val="clear" w:color="auto" w:fill="auto"/>
            <w:vAlign w:val="center"/>
            <w:hideMark/>
          </w:tcPr>
          <w:p w14:paraId="3FB6A0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8373997</w:t>
            </w:r>
          </w:p>
        </w:tc>
        <w:tc>
          <w:tcPr>
            <w:tcW w:w="919" w:type="dxa"/>
            <w:tcBorders>
              <w:top w:val="nil"/>
              <w:left w:val="nil"/>
              <w:bottom w:val="single" w:sz="4" w:space="0" w:color="auto"/>
              <w:right w:val="single" w:sz="4" w:space="0" w:color="auto"/>
            </w:tcBorders>
            <w:shd w:val="clear" w:color="auto" w:fill="auto"/>
            <w:vAlign w:val="center"/>
            <w:hideMark/>
          </w:tcPr>
          <w:p w14:paraId="5C2BA9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1212747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90A87F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40FEC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1FC199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22,800    </w:t>
            </w:r>
          </w:p>
        </w:tc>
        <w:tc>
          <w:tcPr>
            <w:tcW w:w="501" w:type="dxa"/>
            <w:tcBorders>
              <w:top w:val="nil"/>
              <w:left w:val="nil"/>
              <w:bottom w:val="single" w:sz="4" w:space="0" w:color="auto"/>
              <w:right w:val="single" w:sz="4" w:space="0" w:color="auto"/>
            </w:tcBorders>
            <w:shd w:val="clear" w:color="auto" w:fill="auto"/>
            <w:vAlign w:val="center"/>
            <w:hideMark/>
          </w:tcPr>
          <w:p w14:paraId="3F6D7FC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6CBE6A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75CCB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DF4A2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D0C33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81B6FA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F96E6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B0C393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EFC82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82DCC1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POV/2024-2026/25755277/1</w:t>
            </w:r>
          </w:p>
        </w:tc>
      </w:tr>
      <w:tr w:rsidR="00E32C5E" w:rsidRPr="00E32C5E" w14:paraId="5C06D4F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6AEA7D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Člověk v tísni, o.p.s.</w:t>
            </w:r>
          </w:p>
        </w:tc>
        <w:tc>
          <w:tcPr>
            <w:tcW w:w="664" w:type="dxa"/>
            <w:tcBorders>
              <w:top w:val="nil"/>
              <w:left w:val="nil"/>
              <w:bottom w:val="single" w:sz="4" w:space="0" w:color="auto"/>
              <w:right w:val="single" w:sz="4" w:space="0" w:color="auto"/>
            </w:tcBorders>
            <w:shd w:val="clear" w:color="auto" w:fill="auto"/>
            <w:vAlign w:val="center"/>
            <w:hideMark/>
          </w:tcPr>
          <w:p w14:paraId="0568D0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25755277</w:t>
            </w:r>
          </w:p>
        </w:tc>
        <w:tc>
          <w:tcPr>
            <w:tcW w:w="1072" w:type="dxa"/>
            <w:tcBorders>
              <w:top w:val="nil"/>
              <w:left w:val="nil"/>
              <w:bottom w:val="single" w:sz="4" w:space="0" w:color="auto"/>
              <w:right w:val="single" w:sz="4" w:space="0" w:color="auto"/>
            </w:tcBorders>
            <w:shd w:val="clear" w:color="auto" w:fill="auto"/>
            <w:vAlign w:val="center"/>
            <w:hideMark/>
          </w:tcPr>
          <w:p w14:paraId="211B195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Šafaříkova 635/24</w:t>
            </w:r>
            <w:r w:rsidRPr="00E32C5E">
              <w:rPr>
                <w:rFonts w:eastAsia="Times New Roman"/>
                <w:color w:val="000000"/>
                <w:sz w:val="12"/>
                <w:szCs w:val="12"/>
                <w:lang w:eastAsia="cs-CZ"/>
              </w:rPr>
              <w:br/>
              <w:t>Praha 2 - Vinohrady</w:t>
            </w:r>
            <w:r w:rsidRPr="00E32C5E">
              <w:rPr>
                <w:rFonts w:eastAsia="Times New Roman"/>
                <w:color w:val="000000"/>
                <w:sz w:val="12"/>
                <w:szCs w:val="12"/>
                <w:lang w:eastAsia="cs-CZ"/>
              </w:rPr>
              <w:br/>
              <w:t>120 00 Praha 2</w:t>
            </w:r>
          </w:p>
        </w:tc>
        <w:tc>
          <w:tcPr>
            <w:tcW w:w="667" w:type="dxa"/>
            <w:tcBorders>
              <w:top w:val="nil"/>
              <w:left w:val="nil"/>
              <w:bottom w:val="single" w:sz="4" w:space="0" w:color="auto"/>
              <w:right w:val="single" w:sz="4" w:space="0" w:color="auto"/>
            </w:tcBorders>
            <w:shd w:val="clear" w:color="auto" w:fill="auto"/>
            <w:vAlign w:val="center"/>
            <w:hideMark/>
          </w:tcPr>
          <w:p w14:paraId="27A85F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9402652</w:t>
            </w:r>
          </w:p>
        </w:tc>
        <w:tc>
          <w:tcPr>
            <w:tcW w:w="919" w:type="dxa"/>
            <w:tcBorders>
              <w:top w:val="nil"/>
              <w:left w:val="nil"/>
              <w:bottom w:val="single" w:sz="4" w:space="0" w:color="auto"/>
              <w:right w:val="single" w:sz="4" w:space="0" w:color="auto"/>
            </w:tcBorders>
            <w:shd w:val="clear" w:color="auto" w:fill="auto"/>
            <w:vAlign w:val="center"/>
            <w:hideMark/>
          </w:tcPr>
          <w:p w14:paraId="01692D0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3AF05BD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1FF8D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3D280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D925CE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9,000    </w:t>
            </w:r>
          </w:p>
        </w:tc>
        <w:tc>
          <w:tcPr>
            <w:tcW w:w="501" w:type="dxa"/>
            <w:tcBorders>
              <w:top w:val="nil"/>
              <w:left w:val="nil"/>
              <w:bottom w:val="single" w:sz="4" w:space="0" w:color="auto"/>
              <w:right w:val="single" w:sz="4" w:space="0" w:color="auto"/>
            </w:tcBorders>
            <w:shd w:val="clear" w:color="auto" w:fill="auto"/>
            <w:vAlign w:val="center"/>
            <w:hideMark/>
          </w:tcPr>
          <w:p w14:paraId="6303C9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34FCE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7C0FB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1712BA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DA500A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E1810F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C4EBF9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419267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3E4E9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FE8AB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POV/2024-2026/25755277/1</w:t>
            </w:r>
          </w:p>
        </w:tc>
      </w:tr>
      <w:tr w:rsidR="00E32C5E" w:rsidRPr="00E32C5E" w14:paraId="3F1DCDE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D24CE51"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Darmoděj z.ú.</w:t>
            </w:r>
          </w:p>
        </w:tc>
        <w:tc>
          <w:tcPr>
            <w:tcW w:w="664" w:type="dxa"/>
            <w:tcBorders>
              <w:top w:val="nil"/>
              <w:left w:val="nil"/>
              <w:bottom w:val="single" w:sz="4" w:space="0" w:color="auto"/>
              <w:right w:val="single" w:sz="4" w:space="0" w:color="auto"/>
            </w:tcBorders>
            <w:shd w:val="clear" w:color="auto" w:fill="auto"/>
            <w:vAlign w:val="center"/>
            <w:hideMark/>
          </w:tcPr>
          <w:p w14:paraId="580BB0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27027864</w:t>
            </w:r>
          </w:p>
        </w:tc>
        <w:tc>
          <w:tcPr>
            <w:tcW w:w="1072" w:type="dxa"/>
            <w:tcBorders>
              <w:top w:val="nil"/>
              <w:left w:val="nil"/>
              <w:bottom w:val="single" w:sz="4" w:space="0" w:color="auto"/>
              <w:right w:val="single" w:sz="4" w:space="0" w:color="auto"/>
            </w:tcBorders>
            <w:shd w:val="clear" w:color="auto" w:fill="auto"/>
            <w:vAlign w:val="center"/>
            <w:hideMark/>
          </w:tcPr>
          <w:p w14:paraId="5390249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Lipovská 131/4, 790 01 Jeseník</w:t>
            </w:r>
          </w:p>
        </w:tc>
        <w:tc>
          <w:tcPr>
            <w:tcW w:w="667" w:type="dxa"/>
            <w:tcBorders>
              <w:top w:val="nil"/>
              <w:left w:val="nil"/>
              <w:bottom w:val="single" w:sz="4" w:space="0" w:color="auto"/>
              <w:right w:val="single" w:sz="4" w:space="0" w:color="auto"/>
            </w:tcBorders>
            <w:shd w:val="clear" w:color="auto" w:fill="auto"/>
            <w:vAlign w:val="center"/>
            <w:hideMark/>
          </w:tcPr>
          <w:p w14:paraId="5BD92F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2901639</w:t>
            </w:r>
          </w:p>
        </w:tc>
        <w:tc>
          <w:tcPr>
            <w:tcW w:w="919" w:type="dxa"/>
            <w:tcBorders>
              <w:top w:val="nil"/>
              <w:left w:val="nil"/>
              <w:bottom w:val="single" w:sz="4" w:space="0" w:color="auto"/>
              <w:right w:val="single" w:sz="4" w:space="0" w:color="auto"/>
            </w:tcBorders>
            <w:shd w:val="clear" w:color="auto" w:fill="auto"/>
            <w:vAlign w:val="center"/>
            <w:hideMark/>
          </w:tcPr>
          <w:p w14:paraId="35F9FF1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kontaktní centra</w:t>
            </w:r>
          </w:p>
        </w:tc>
        <w:tc>
          <w:tcPr>
            <w:tcW w:w="624" w:type="dxa"/>
            <w:tcBorders>
              <w:top w:val="nil"/>
              <w:left w:val="nil"/>
              <w:bottom w:val="single" w:sz="4" w:space="0" w:color="auto"/>
              <w:right w:val="single" w:sz="4" w:space="0" w:color="auto"/>
            </w:tcBorders>
            <w:shd w:val="clear" w:color="auto" w:fill="auto"/>
            <w:vAlign w:val="center"/>
            <w:hideMark/>
          </w:tcPr>
          <w:p w14:paraId="52BAD63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4B8C7C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FD623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50F1F3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2,700    </w:t>
            </w:r>
          </w:p>
        </w:tc>
        <w:tc>
          <w:tcPr>
            <w:tcW w:w="501" w:type="dxa"/>
            <w:tcBorders>
              <w:top w:val="nil"/>
              <w:left w:val="nil"/>
              <w:bottom w:val="single" w:sz="4" w:space="0" w:color="auto"/>
              <w:right w:val="single" w:sz="4" w:space="0" w:color="auto"/>
            </w:tcBorders>
            <w:shd w:val="clear" w:color="auto" w:fill="auto"/>
            <w:vAlign w:val="center"/>
            <w:hideMark/>
          </w:tcPr>
          <w:p w14:paraId="602CE2C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5050B3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D8C20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3D296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0EE853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97968A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1B152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AAC0FF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5EDB7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B9DC86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POV/2024-2026/27027864/1</w:t>
            </w:r>
          </w:p>
        </w:tc>
      </w:tr>
      <w:tr w:rsidR="00E32C5E" w:rsidRPr="00E32C5E" w14:paraId="0729458B" w14:textId="77777777" w:rsidTr="00E32C5E">
        <w:trPr>
          <w:trHeight w:val="118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57193A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Darmoděj z.ú.</w:t>
            </w:r>
          </w:p>
        </w:tc>
        <w:tc>
          <w:tcPr>
            <w:tcW w:w="664" w:type="dxa"/>
            <w:tcBorders>
              <w:top w:val="nil"/>
              <w:left w:val="nil"/>
              <w:bottom w:val="single" w:sz="4" w:space="0" w:color="auto"/>
              <w:right w:val="single" w:sz="4" w:space="0" w:color="auto"/>
            </w:tcBorders>
            <w:shd w:val="clear" w:color="auto" w:fill="auto"/>
            <w:vAlign w:val="center"/>
            <w:hideMark/>
          </w:tcPr>
          <w:p w14:paraId="2139DE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27027864</w:t>
            </w:r>
          </w:p>
        </w:tc>
        <w:tc>
          <w:tcPr>
            <w:tcW w:w="1072" w:type="dxa"/>
            <w:tcBorders>
              <w:top w:val="nil"/>
              <w:left w:val="nil"/>
              <w:bottom w:val="single" w:sz="4" w:space="0" w:color="auto"/>
              <w:right w:val="single" w:sz="4" w:space="0" w:color="auto"/>
            </w:tcBorders>
            <w:shd w:val="clear" w:color="auto" w:fill="auto"/>
            <w:vAlign w:val="center"/>
            <w:hideMark/>
          </w:tcPr>
          <w:p w14:paraId="442C2C4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Lipovská 131/4, 790 01 Jeseník</w:t>
            </w:r>
          </w:p>
        </w:tc>
        <w:tc>
          <w:tcPr>
            <w:tcW w:w="667" w:type="dxa"/>
            <w:tcBorders>
              <w:top w:val="nil"/>
              <w:left w:val="nil"/>
              <w:bottom w:val="single" w:sz="4" w:space="0" w:color="auto"/>
              <w:right w:val="single" w:sz="4" w:space="0" w:color="auto"/>
            </w:tcBorders>
            <w:shd w:val="clear" w:color="auto" w:fill="auto"/>
            <w:vAlign w:val="center"/>
            <w:hideMark/>
          </w:tcPr>
          <w:p w14:paraId="6DACA6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3950042</w:t>
            </w:r>
          </w:p>
        </w:tc>
        <w:tc>
          <w:tcPr>
            <w:tcW w:w="919" w:type="dxa"/>
            <w:tcBorders>
              <w:top w:val="nil"/>
              <w:left w:val="nil"/>
              <w:bottom w:val="single" w:sz="4" w:space="0" w:color="auto"/>
              <w:right w:val="single" w:sz="4" w:space="0" w:color="auto"/>
            </w:tcBorders>
            <w:shd w:val="clear" w:color="auto" w:fill="auto"/>
            <w:vAlign w:val="center"/>
            <w:hideMark/>
          </w:tcPr>
          <w:p w14:paraId="137B264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7678662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3F3E9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F5AF6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FAA2D8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7,429    </w:t>
            </w:r>
          </w:p>
        </w:tc>
        <w:tc>
          <w:tcPr>
            <w:tcW w:w="501" w:type="dxa"/>
            <w:tcBorders>
              <w:top w:val="nil"/>
              <w:left w:val="nil"/>
              <w:bottom w:val="single" w:sz="4" w:space="0" w:color="auto"/>
              <w:right w:val="single" w:sz="4" w:space="0" w:color="auto"/>
            </w:tcBorders>
            <w:shd w:val="clear" w:color="auto" w:fill="auto"/>
            <w:vAlign w:val="center"/>
            <w:hideMark/>
          </w:tcPr>
          <w:p w14:paraId="5EA20C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9C976D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0E1C1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FD27E7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94AC9B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52A331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EF62A7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4C79A1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86EC7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CE2E2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POV/2024-2026/27027864/1</w:t>
            </w:r>
          </w:p>
        </w:tc>
      </w:tr>
      <w:tr w:rsidR="00E32C5E" w:rsidRPr="00E32C5E" w14:paraId="5CFDF485" w14:textId="77777777" w:rsidTr="00E32C5E">
        <w:trPr>
          <w:trHeight w:val="112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55DA0F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Darmoděj z.ú.</w:t>
            </w:r>
          </w:p>
        </w:tc>
        <w:tc>
          <w:tcPr>
            <w:tcW w:w="664" w:type="dxa"/>
            <w:tcBorders>
              <w:top w:val="nil"/>
              <w:left w:val="nil"/>
              <w:bottom w:val="single" w:sz="4" w:space="0" w:color="auto"/>
              <w:right w:val="single" w:sz="4" w:space="0" w:color="auto"/>
            </w:tcBorders>
            <w:shd w:val="clear" w:color="auto" w:fill="auto"/>
            <w:vAlign w:val="center"/>
            <w:hideMark/>
          </w:tcPr>
          <w:p w14:paraId="03F5EC4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27027864</w:t>
            </w:r>
          </w:p>
        </w:tc>
        <w:tc>
          <w:tcPr>
            <w:tcW w:w="1072" w:type="dxa"/>
            <w:tcBorders>
              <w:top w:val="nil"/>
              <w:left w:val="nil"/>
              <w:bottom w:val="single" w:sz="4" w:space="0" w:color="auto"/>
              <w:right w:val="single" w:sz="4" w:space="0" w:color="auto"/>
            </w:tcBorders>
            <w:shd w:val="clear" w:color="auto" w:fill="auto"/>
            <w:vAlign w:val="center"/>
            <w:hideMark/>
          </w:tcPr>
          <w:p w14:paraId="0C76BFA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Lipovská 131/4, 790 01 Jeseník</w:t>
            </w:r>
          </w:p>
        </w:tc>
        <w:tc>
          <w:tcPr>
            <w:tcW w:w="667" w:type="dxa"/>
            <w:tcBorders>
              <w:top w:val="nil"/>
              <w:left w:val="nil"/>
              <w:bottom w:val="single" w:sz="4" w:space="0" w:color="auto"/>
              <w:right w:val="single" w:sz="4" w:space="0" w:color="auto"/>
            </w:tcBorders>
            <w:shd w:val="clear" w:color="auto" w:fill="auto"/>
            <w:vAlign w:val="center"/>
            <w:hideMark/>
          </w:tcPr>
          <w:p w14:paraId="42A446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4780784</w:t>
            </w:r>
          </w:p>
        </w:tc>
        <w:tc>
          <w:tcPr>
            <w:tcW w:w="919" w:type="dxa"/>
            <w:tcBorders>
              <w:top w:val="nil"/>
              <w:left w:val="nil"/>
              <w:bottom w:val="single" w:sz="4" w:space="0" w:color="auto"/>
              <w:right w:val="single" w:sz="4" w:space="0" w:color="auto"/>
            </w:tcBorders>
            <w:shd w:val="clear" w:color="auto" w:fill="auto"/>
            <w:vAlign w:val="center"/>
            <w:hideMark/>
          </w:tcPr>
          <w:p w14:paraId="332465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služby následné péče</w:t>
            </w:r>
          </w:p>
        </w:tc>
        <w:tc>
          <w:tcPr>
            <w:tcW w:w="624" w:type="dxa"/>
            <w:tcBorders>
              <w:top w:val="nil"/>
              <w:left w:val="nil"/>
              <w:bottom w:val="single" w:sz="4" w:space="0" w:color="auto"/>
              <w:right w:val="single" w:sz="4" w:space="0" w:color="auto"/>
            </w:tcBorders>
            <w:shd w:val="clear" w:color="auto" w:fill="auto"/>
            <w:vAlign w:val="center"/>
            <w:hideMark/>
          </w:tcPr>
          <w:p w14:paraId="165566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54A99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9DFD7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B5F1D6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2AF7554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D8F575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F176B1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07354C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38720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2088E0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D3E7F4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1A4EE7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F5CC31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4B41E6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POV/2024-2026/27027864/1</w:t>
            </w:r>
          </w:p>
        </w:tc>
      </w:tr>
      <w:tr w:rsidR="00E32C5E" w:rsidRPr="00E32C5E" w14:paraId="5787AD98" w14:textId="77777777" w:rsidTr="00E32C5E">
        <w:trPr>
          <w:trHeight w:val="111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59A77E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Darmoděj z.ú.</w:t>
            </w:r>
          </w:p>
        </w:tc>
        <w:tc>
          <w:tcPr>
            <w:tcW w:w="664" w:type="dxa"/>
            <w:tcBorders>
              <w:top w:val="nil"/>
              <w:left w:val="nil"/>
              <w:bottom w:val="single" w:sz="4" w:space="0" w:color="auto"/>
              <w:right w:val="single" w:sz="4" w:space="0" w:color="auto"/>
            </w:tcBorders>
            <w:shd w:val="clear" w:color="auto" w:fill="auto"/>
            <w:vAlign w:val="center"/>
            <w:hideMark/>
          </w:tcPr>
          <w:p w14:paraId="61F5E7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27027864</w:t>
            </w:r>
          </w:p>
        </w:tc>
        <w:tc>
          <w:tcPr>
            <w:tcW w:w="1072" w:type="dxa"/>
            <w:tcBorders>
              <w:top w:val="nil"/>
              <w:left w:val="nil"/>
              <w:bottom w:val="single" w:sz="4" w:space="0" w:color="auto"/>
              <w:right w:val="single" w:sz="4" w:space="0" w:color="auto"/>
            </w:tcBorders>
            <w:shd w:val="clear" w:color="auto" w:fill="auto"/>
            <w:vAlign w:val="center"/>
            <w:hideMark/>
          </w:tcPr>
          <w:p w14:paraId="31CF4C3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Lipovská 131/4, 790 01 Jeseník</w:t>
            </w:r>
          </w:p>
        </w:tc>
        <w:tc>
          <w:tcPr>
            <w:tcW w:w="667" w:type="dxa"/>
            <w:tcBorders>
              <w:top w:val="nil"/>
              <w:left w:val="nil"/>
              <w:bottom w:val="single" w:sz="4" w:space="0" w:color="auto"/>
              <w:right w:val="single" w:sz="4" w:space="0" w:color="auto"/>
            </w:tcBorders>
            <w:shd w:val="clear" w:color="auto" w:fill="auto"/>
            <w:vAlign w:val="center"/>
            <w:hideMark/>
          </w:tcPr>
          <w:p w14:paraId="78AC6B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6451839</w:t>
            </w:r>
          </w:p>
        </w:tc>
        <w:tc>
          <w:tcPr>
            <w:tcW w:w="919" w:type="dxa"/>
            <w:tcBorders>
              <w:top w:val="nil"/>
              <w:left w:val="nil"/>
              <w:bottom w:val="single" w:sz="4" w:space="0" w:color="auto"/>
              <w:right w:val="single" w:sz="4" w:space="0" w:color="auto"/>
            </w:tcBorders>
            <w:shd w:val="clear" w:color="auto" w:fill="auto"/>
            <w:vAlign w:val="center"/>
            <w:hideMark/>
          </w:tcPr>
          <w:p w14:paraId="099834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2F22F14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A8F4EB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6CCA4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3E17EA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7,486    </w:t>
            </w:r>
          </w:p>
        </w:tc>
        <w:tc>
          <w:tcPr>
            <w:tcW w:w="501" w:type="dxa"/>
            <w:tcBorders>
              <w:top w:val="nil"/>
              <w:left w:val="nil"/>
              <w:bottom w:val="single" w:sz="4" w:space="0" w:color="auto"/>
              <w:right w:val="single" w:sz="4" w:space="0" w:color="auto"/>
            </w:tcBorders>
            <w:shd w:val="clear" w:color="auto" w:fill="auto"/>
            <w:vAlign w:val="center"/>
            <w:hideMark/>
          </w:tcPr>
          <w:p w14:paraId="3CC5C9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ABFE5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ECF56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346FE7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59D0DF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52CDA5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4C1759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CC8825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33BFE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FAC7E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POV/2024-2026/27027864/1</w:t>
            </w:r>
          </w:p>
        </w:tc>
      </w:tr>
      <w:tr w:rsidR="00E32C5E" w:rsidRPr="00E32C5E" w14:paraId="04842B50" w14:textId="77777777" w:rsidTr="00E32C5E">
        <w:trPr>
          <w:trHeight w:val="11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B1B8740"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Darmoděj z.ú.</w:t>
            </w:r>
          </w:p>
        </w:tc>
        <w:tc>
          <w:tcPr>
            <w:tcW w:w="664" w:type="dxa"/>
            <w:tcBorders>
              <w:top w:val="nil"/>
              <w:left w:val="nil"/>
              <w:bottom w:val="single" w:sz="4" w:space="0" w:color="auto"/>
              <w:right w:val="single" w:sz="4" w:space="0" w:color="auto"/>
            </w:tcBorders>
            <w:shd w:val="clear" w:color="auto" w:fill="auto"/>
            <w:vAlign w:val="center"/>
            <w:hideMark/>
          </w:tcPr>
          <w:p w14:paraId="3A204C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27027864</w:t>
            </w:r>
          </w:p>
        </w:tc>
        <w:tc>
          <w:tcPr>
            <w:tcW w:w="1072" w:type="dxa"/>
            <w:tcBorders>
              <w:top w:val="nil"/>
              <w:left w:val="nil"/>
              <w:bottom w:val="single" w:sz="4" w:space="0" w:color="auto"/>
              <w:right w:val="single" w:sz="4" w:space="0" w:color="auto"/>
            </w:tcBorders>
            <w:shd w:val="clear" w:color="auto" w:fill="auto"/>
            <w:vAlign w:val="center"/>
            <w:hideMark/>
          </w:tcPr>
          <w:p w14:paraId="041E426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Lipovská 131/4, 790 01 Jeseník</w:t>
            </w:r>
          </w:p>
        </w:tc>
        <w:tc>
          <w:tcPr>
            <w:tcW w:w="667" w:type="dxa"/>
            <w:tcBorders>
              <w:top w:val="nil"/>
              <w:left w:val="nil"/>
              <w:bottom w:val="single" w:sz="4" w:space="0" w:color="auto"/>
              <w:right w:val="single" w:sz="4" w:space="0" w:color="auto"/>
            </w:tcBorders>
            <w:shd w:val="clear" w:color="auto" w:fill="auto"/>
            <w:vAlign w:val="center"/>
            <w:hideMark/>
          </w:tcPr>
          <w:p w14:paraId="17E6799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8618999</w:t>
            </w:r>
          </w:p>
        </w:tc>
        <w:tc>
          <w:tcPr>
            <w:tcW w:w="919" w:type="dxa"/>
            <w:tcBorders>
              <w:top w:val="nil"/>
              <w:left w:val="nil"/>
              <w:bottom w:val="single" w:sz="4" w:space="0" w:color="auto"/>
              <w:right w:val="single" w:sz="4" w:space="0" w:color="auto"/>
            </w:tcBorders>
            <w:shd w:val="clear" w:color="auto" w:fill="auto"/>
            <w:vAlign w:val="center"/>
            <w:hideMark/>
          </w:tcPr>
          <w:p w14:paraId="7FD30EE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5EEEF8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0BD3F0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72873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5F1000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5,200    </w:t>
            </w:r>
          </w:p>
        </w:tc>
        <w:tc>
          <w:tcPr>
            <w:tcW w:w="501" w:type="dxa"/>
            <w:tcBorders>
              <w:top w:val="nil"/>
              <w:left w:val="nil"/>
              <w:bottom w:val="single" w:sz="4" w:space="0" w:color="auto"/>
              <w:right w:val="single" w:sz="4" w:space="0" w:color="auto"/>
            </w:tcBorders>
            <w:shd w:val="clear" w:color="auto" w:fill="auto"/>
            <w:vAlign w:val="center"/>
            <w:hideMark/>
          </w:tcPr>
          <w:p w14:paraId="399C0A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23B77C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E7012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C75F0E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3A6F2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6A6A88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29B413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920D6F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BE34CE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A09C9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POV/2024-2026/27027864/1</w:t>
            </w:r>
          </w:p>
        </w:tc>
      </w:tr>
      <w:tr w:rsidR="00E32C5E" w:rsidRPr="00E32C5E" w14:paraId="3211B0E6" w14:textId="77777777" w:rsidTr="00E32C5E">
        <w:trPr>
          <w:trHeight w:val="15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D7E608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DC 90 o.p.s.</w:t>
            </w:r>
          </w:p>
        </w:tc>
        <w:tc>
          <w:tcPr>
            <w:tcW w:w="664" w:type="dxa"/>
            <w:tcBorders>
              <w:top w:val="nil"/>
              <w:left w:val="nil"/>
              <w:bottom w:val="single" w:sz="4" w:space="0" w:color="auto"/>
              <w:right w:val="single" w:sz="4" w:space="0" w:color="auto"/>
            </w:tcBorders>
            <w:shd w:val="clear" w:color="auto" w:fill="auto"/>
            <w:vAlign w:val="center"/>
            <w:hideMark/>
          </w:tcPr>
          <w:p w14:paraId="544AB57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560618</w:t>
            </w:r>
          </w:p>
        </w:tc>
        <w:tc>
          <w:tcPr>
            <w:tcW w:w="1072" w:type="dxa"/>
            <w:tcBorders>
              <w:top w:val="nil"/>
              <w:left w:val="nil"/>
              <w:bottom w:val="single" w:sz="4" w:space="0" w:color="auto"/>
              <w:right w:val="single" w:sz="4" w:space="0" w:color="auto"/>
            </w:tcBorders>
            <w:shd w:val="clear" w:color="auto" w:fill="auto"/>
            <w:vAlign w:val="center"/>
            <w:hideMark/>
          </w:tcPr>
          <w:p w14:paraId="511FC76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Nedbalova 36/27</w:t>
            </w:r>
            <w:r w:rsidRPr="00E32C5E">
              <w:rPr>
                <w:rFonts w:eastAsia="Times New Roman"/>
                <w:color w:val="000000"/>
                <w:sz w:val="12"/>
                <w:szCs w:val="12"/>
                <w:lang w:eastAsia="cs-CZ"/>
              </w:rPr>
              <w:br/>
              <w:t>Topolany</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4B31B7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6933252</w:t>
            </w:r>
          </w:p>
        </w:tc>
        <w:tc>
          <w:tcPr>
            <w:tcW w:w="919" w:type="dxa"/>
            <w:tcBorders>
              <w:top w:val="nil"/>
              <w:left w:val="nil"/>
              <w:bottom w:val="single" w:sz="4" w:space="0" w:color="auto"/>
              <w:right w:val="single" w:sz="4" w:space="0" w:color="auto"/>
            </w:tcBorders>
            <w:shd w:val="clear" w:color="auto" w:fill="auto"/>
            <w:vAlign w:val="center"/>
            <w:hideMark/>
          </w:tcPr>
          <w:p w14:paraId="4D52BD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7A2E43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BE14F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DBE9F4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4F0FE5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7,000    </w:t>
            </w:r>
          </w:p>
        </w:tc>
        <w:tc>
          <w:tcPr>
            <w:tcW w:w="501" w:type="dxa"/>
            <w:tcBorders>
              <w:top w:val="nil"/>
              <w:left w:val="nil"/>
              <w:bottom w:val="single" w:sz="4" w:space="0" w:color="auto"/>
              <w:right w:val="single" w:sz="4" w:space="0" w:color="auto"/>
            </w:tcBorders>
            <w:shd w:val="clear" w:color="auto" w:fill="auto"/>
            <w:vAlign w:val="center"/>
            <w:hideMark/>
          </w:tcPr>
          <w:p w14:paraId="6C596B2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D6F949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CA39F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C2117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C90F97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0BE955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A73AE9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2FD2F4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60C2DA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C41597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POV/2024-2026/560618/1</w:t>
            </w:r>
          </w:p>
        </w:tc>
      </w:tr>
      <w:tr w:rsidR="00E32C5E" w:rsidRPr="00E32C5E" w14:paraId="1DD7C8A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BBC47C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DĚTSKÝ KLÍČ Šumperk, o.p.s.</w:t>
            </w:r>
          </w:p>
        </w:tc>
        <w:tc>
          <w:tcPr>
            <w:tcW w:w="664" w:type="dxa"/>
            <w:tcBorders>
              <w:top w:val="nil"/>
              <w:left w:val="nil"/>
              <w:bottom w:val="single" w:sz="4" w:space="0" w:color="auto"/>
              <w:right w:val="single" w:sz="4" w:space="0" w:color="auto"/>
            </w:tcBorders>
            <w:shd w:val="clear" w:color="auto" w:fill="auto"/>
            <w:vAlign w:val="center"/>
            <w:hideMark/>
          </w:tcPr>
          <w:p w14:paraId="3119E65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25852957</w:t>
            </w:r>
          </w:p>
        </w:tc>
        <w:tc>
          <w:tcPr>
            <w:tcW w:w="1072" w:type="dxa"/>
            <w:tcBorders>
              <w:top w:val="nil"/>
              <w:left w:val="nil"/>
              <w:bottom w:val="single" w:sz="4" w:space="0" w:color="auto"/>
              <w:right w:val="single" w:sz="4" w:space="0" w:color="auto"/>
            </w:tcBorders>
            <w:shd w:val="clear" w:color="auto" w:fill="auto"/>
            <w:vAlign w:val="center"/>
            <w:hideMark/>
          </w:tcPr>
          <w:p w14:paraId="49A79EF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Kozinova 35/5</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3E89EBA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1108873</w:t>
            </w:r>
          </w:p>
        </w:tc>
        <w:tc>
          <w:tcPr>
            <w:tcW w:w="919" w:type="dxa"/>
            <w:tcBorders>
              <w:top w:val="nil"/>
              <w:left w:val="nil"/>
              <w:bottom w:val="single" w:sz="4" w:space="0" w:color="auto"/>
              <w:right w:val="single" w:sz="4" w:space="0" w:color="auto"/>
            </w:tcBorders>
            <w:shd w:val="clear" w:color="auto" w:fill="auto"/>
            <w:vAlign w:val="center"/>
            <w:hideMark/>
          </w:tcPr>
          <w:p w14:paraId="4C2341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7F9132C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0551F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CAA63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FAA09C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2,308    </w:t>
            </w:r>
          </w:p>
        </w:tc>
        <w:tc>
          <w:tcPr>
            <w:tcW w:w="501" w:type="dxa"/>
            <w:tcBorders>
              <w:top w:val="nil"/>
              <w:left w:val="nil"/>
              <w:bottom w:val="single" w:sz="4" w:space="0" w:color="auto"/>
              <w:right w:val="single" w:sz="4" w:space="0" w:color="auto"/>
            </w:tcBorders>
            <w:shd w:val="clear" w:color="auto" w:fill="auto"/>
            <w:vAlign w:val="center"/>
            <w:hideMark/>
          </w:tcPr>
          <w:p w14:paraId="094644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7C2A6F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18BC4C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A08832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39C0A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44C4F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E8960A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74CEF8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D8E15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EDF0B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POV/2024-2026/25852957/1</w:t>
            </w:r>
          </w:p>
        </w:tc>
      </w:tr>
      <w:tr w:rsidR="00E32C5E" w:rsidRPr="00E32C5E" w14:paraId="2269962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A386EB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DĚTSKÝ KLÍČ Šumperk, o.p.s.</w:t>
            </w:r>
          </w:p>
        </w:tc>
        <w:tc>
          <w:tcPr>
            <w:tcW w:w="664" w:type="dxa"/>
            <w:tcBorders>
              <w:top w:val="nil"/>
              <w:left w:val="nil"/>
              <w:bottom w:val="single" w:sz="4" w:space="0" w:color="auto"/>
              <w:right w:val="single" w:sz="4" w:space="0" w:color="auto"/>
            </w:tcBorders>
            <w:shd w:val="clear" w:color="auto" w:fill="auto"/>
            <w:vAlign w:val="center"/>
            <w:hideMark/>
          </w:tcPr>
          <w:p w14:paraId="61FBBB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25852957</w:t>
            </w:r>
          </w:p>
        </w:tc>
        <w:tc>
          <w:tcPr>
            <w:tcW w:w="1072" w:type="dxa"/>
            <w:tcBorders>
              <w:top w:val="nil"/>
              <w:left w:val="nil"/>
              <w:bottom w:val="single" w:sz="4" w:space="0" w:color="auto"/>
              <w:right w:val="single" w:sz="4" w:space="0" w:color="auto"/>
            </w:tcBorders>
            <w:shd w:val="clear" w:color="auto" w:fill="auto"/>
            <w:vAlign w:val="center"/>
            <w:hideMark/>
          </w:tcPr>
          <w:p w14:paraId="114D063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Kozinova 35/5</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52F50B6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2100148</w:t>
            </w:r>
          </w:p>
        </w:tc>
        <w:tc>
          <w:tcPr>
            <w:tcW w:w="919" w:type="dxa"/>
            <w:tcBorders>
              <w:top w:val="nil"/>
              <w:left w:val="nil"/>
              <w:bottom w:val="single" w:sz="4" w:space="0" w:color="auto"/>
              <w:right w:val="single" w:sz="4" w:space="0" w:color="auto"/>
            </w:tcBorders>
            <w:shd w:val="clear" w:color="auto" w:fill="auto"/>
            <w:vAlign w:val="center"/>
            <w:hideMark/>
          </w:tcPr>
          <w:p w14:paraId="1DC365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6C2A2A6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8AACF6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BE345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8E4E09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    </w:t>
            </w:r>
          </w:p>
        </w:tc>
        <w:tc>
          <w:tcPr>
            <w:tcW w:w="501" w:type="dxa"/>
            <w:tcBorders>
              <w:top w:val="nil"/>
              <w:left w:val="nil"/>
              <w:bottom w:val="single" w:sz="4" w:space="0" w:color="auto"/>
              <w:right w:val="single" w:sz="4" w:space="0" w:color="auto"/>
            </w:tcBorders>
            <w:shd w:val="clear" w:color="auto" w:fill="auto"/>
            <w:vAlign w:val="center"/>
            <w:hideMark/>
          </w:tcPr>
          <w:p w14:paraId="1F883AF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84A440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421CDB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FDEA0C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ACAD95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2FFEF5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F8D9A3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66155F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F2CC5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39B932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POV/2024-2026/25852957/1</w:t>
            </w:r>
          </w:p>
        </w:tc>
      </w:tr>
      <w:tr w:rsidR="00E32C5E" w:rsidRPr="00E32C5E" w14:paraId="3408583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7B19B6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DĚTSKÝ KLÍČ Šumperk, o.p.s.</w:t>
            </w:r>
          </w:p>
        </w:tc>
        <w:tc>
          <w:tcPr>
            <w:tcW w:w="664" w:type="dxa"/>
            <w:tcBorders>
              <w:top w:val="nil"/>
              <w:left w:val="nil"/>
              <w:bottom w:val="single" w:sz="4" w:space="0" w:color="auto"/>
              <w:right w:val="single" w:sz="4" w:space="0" w:color="auto"/>
            </w:tcBorders>
            <w:shd w:val="clear" w:color="auto" w:fill="auto"/>
            <w:vAlign w:val="center"/>
            <w:hideMark/>
          </w:tcPr>
          <w:p w14:paraId="03A46ED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25852957</w:t>
            </w:r>
          </w:p>
        </w:tc>
        <w:tc>
          <w:tcPr>
            <w:tcW w:w="1072" w:type="dxa"/>
            <w:tcBorders>
              <w:top w:val="nil"/>
              <w:left w:val="nil"/>
              <w:bottom w:val="single" w:sz="4" w:space="0" w:color="auto"/>
              <w:right w:val="single" w:sz="4" w:space="0" w:color="auto"/>
            </w:tcBorders>
            <w:shd w:val="clear" w:color="auto" w:fill="auto"/>
            <w:vAlign w:val="center"/>
            <w:hideMark/>
          </w:tcPr>
          <w:p w14:paraId="563D7B4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Kozinova 35/5</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0FAE79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5223448</w:t>
            </w:r>
          </w:p>
        </w:tc>
        <w:tc>
          <w:tcPr>
            <w:tcW w:w="919" w:type="dxa"/>
            <w:tcBorders>
              <w:top w:val="nil"/>
              <w:left w:val="nil"/>
              <w:bottom w:val="single" w:sz="4" w:space="0" w:color="auto"/>
              <w:right w:val="single" w:sz="4" w:space="0" w:color="auto"/>
            </w:tcBorders>
            <w:shd w:val="clear" w:color="auto" w:fill="auto"/>
            <w:vAlign w:val="center"/>
            <w:hideMark/>
          </w:tcPr>
          <w:p w14:paraId="337A099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6BCF9B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688E6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2020</w:t>
            </w:r>
          </w:p>
        </w:tc>
        <w:tc>
          <w:tcPr>
            <w:tcW w:w="965" w:type="dxa"/>
            <w:tcBorders>
              <w:top w:val="nil"/>
              <w:left w:val="nil"/>
              <w:bottom w:val="single" w:sz="4" w:space="0" w:color="auto"/>
              <w:right w:val="single" w:sz="4" w:space="0" w:color="auto"/>
            </w:tcBorders>
            <w:shd w:val="clear" w:color="auto" w:fill="auto"/>
            <w:vAlign w:val="center"/>
            <w:hideMark/>
          </w:tcPr>
          <w:p w14:paraId="1CF241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4BC5C5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    </w:t>
            </w:r>
          </w:p>
        </w:tc>
        <w:tc>
          <w:tcPr>
            <w:tcW w:w="501" w:type="dxa"/>
            <w:tcBorders>
              <w:top w:val="nil"/>
              <w:left w:val="nil"/>
              <w:bottom w:val="single" w:sz="4" w:space="0" w:color="auto"/>
              <w:right w:val="single" w:sz="4" w:space="0" w:color="auto"/>
            </w:tcBorders>
            <w:shd w:val="clear" w:color="auto" w:fill="auto"/>
            <w:noWrap/>
            <w:vAlign w:val="bottom"/>
            <w:hideMark/>
          </w:tcPr>
          <w:p w14:paraId="192EE6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37550EE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5528D43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1A62DD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5DD2EAE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7F8ADA5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0CE7127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17BB8D5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129E1A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EC198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POV/2024-2026/25852957/1</w:t>
            </w:r>
          </w:p>
        </w:tc>
      </w:tr>
      <w:tr w:rsidR="00E32C5E" w:rsidRPr="00E32C5E" w14:paraId="736335F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F2CEAA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DĚTSKÝ KLÍČ Šumperk, o.p.s.</w:t>
            </w:r>
          </w:p>
        </w:tc>
        <w:tc>
          <w:tcPr>
            <w:tcW w:w="664" w:type="dxa"/>
            <w:tcBorders>
              <w:top w:val="nil"/>
              <w:left w:val="nil"/>
              <w:bottom w:val="single" w:sz="4" w:space="0" w:color="auto"/>
              <w:right w:val="single" w:sz="4" w:space="0" w:color="auto"/>
            </w:tcBorders>
            <w:shd w:val="clear" w:color="auto" w:fill="auto"/>
            <w:vAlign w:val="center"/>
            <w:hideMark/>
          </w:tcPr>
          <w:p w14:paraId="3932FD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25852957</w:t>
            </w:r>
          </w:p>
        </w:tc>
        <w:tc>
          <w:tcPr>
            <w:tcW w:w="1072" w:type="dxa"/>
            <w:tcBorders>
              <w:top w:val="nil"/>
              <w:left w:val="nil"/>
              <w:bottom w:val="single" w:sz="4" w:space="0" w:color="auto"/>
              <w:right w:val="single" w:sz="4" w:space="0" w:color="auto"/>
            </w:tcBorders>
            <w:shd w:val="clear" w:color="auto" w:fill="auto"/>
            <w:vAlign w:val="center"/>
            <w:hideMark/>
          </w:tcPr>
          <w:p w14:paraId="7424D8F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Kozinova 35/5</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44A536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8030656</w:t>
            </w:r>
          </w:p>
        </w:tc>
        <w:tc>
          <w:tcPr>
            <w:tcW w:w="919" w:type="dxa"/>
            <w:tcBorders>
              <w:top w:val="nil"/>
              <w:left w:val="nil"/>
              <w:bottom w:val="single" w:sz="4" w:space="0" w:color="auto"/>
              <w:right w:val="single" w:sz="4" w:space="0" w:color="auto"/>
            </w:tcBorders>
            <w:shd w:val="clear" w:color="auto" w:fill="auto"/>
            <w:vAlign w:val="center"/>
            <w:hideMark/>
          </w:tcPr>
          <w:p w14:paraId="111A70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3E4C30D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BF9E72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D253DC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8BFABC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15,290    </w:t>
            </w:r>
          </w:p>
        </w:tc>
        <w:tc>
          <w:tcPr>
            <w:tcW w:w="501" w:type="dxa"/>
            <w:tcBorders>
              <w:top w:val="nil"/>
              <w:left w:val="nil"/>
              <w:bottom w:val="single" w:sz="4" w:space="0" w:color="auto"/>
              <w:right w:val="single" w:sz="4" w:space="0" w:color="auto"/>
            </w:tcBorders>
            <w:shd w:val="clear" w:color="auto" w:fill="auto"/>
            <w:vAlign w:val="center"/>
            <w:hideMark/>
          </w:tcPr>
          <w:p w14:paraId="1C2D92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B56AAE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6E805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E2199C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A14F9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1A6237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DAB096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593D23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2F350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B5ABF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POV/2024-2026/25852957/1</w:t>
            </w:r>
          </w:p>
        </w:tc>
      </w:tr>
      <w:tr w:rsidR="00E32C5E" w:rsidRPr="00E32C5E" w14:paraId="26F87BA9"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019776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Diakonie </w:t>
            </w:r>
            <w:proofErr w:type="gramStart"/>
            <w:r w:rsidRPr="00E32C5E">
              <w:rPr>
                <w:rFonts w:eastAsia="Times New Roman"/>
                <w:color w:val="000000"/>
                <w:sz w:val="12"/>
                <w:szCs w:val="12"/>
                <w:lang w:eastAsia="cs-CZ"/>
              </w:rPr>
              <w:t>ČCE - středisko</w:t>
            </w:r>
            <w:proofErr w:type="gramEnd"/>
            <w:r w:rsidRPr="00E32C5E">
              <w:rPr>
                <w:rFonts w:eastAsia="Times New Roman"/>
                <w:color w:val="000000"/>
                <w:sz w:val="12"/>
                <w:szCs w:val="12"/>
                <w:lang w:eastAsia="cs-CZ"/>
              </w:rPr>
              <w:t xml:space="preserve"> v Sobotíně</w:t>
            </w:r>
          </w:p>
        </w:tc>
        <w:tc>
          <w:tcPr>
            <w:tcW w:w="664" w:type="dxa"/>
            <w:tcBorders>
              <w:top w:val="nil"/>
              <w:left w:val="nil"/>
              <w:bottom w:val="single" w:sz="4" w:space="0" w:color="auto"/>
              <w:right w:val="single" w:sz="4" w:space="0" w:color="auto"/>
            </w:tcBorders>
            <w:shd w:val="clear" w:color="auto" w:fill="auto"/>
            <w:vAlign w:val="center"/>
            <w:hideMark/>
          </w:tcPr>
          <w:p w14:paraId="2C0699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42766214</w:t>
            </w:r>
          </w:p>
        </w:tc>
        <w:tc>
          <w:tcPr>
            <w:tcW w:w="1072" w:type="dxa"/>
            <w:tcBorders>
              <w:top w:val="nil"/>
              <w:left w:val="nil"/>
              <w:bottom w:val="single" w:sz="4" w:space="0" w:color="auto"/>
              <w:right w:val="single" w:sz="4" w:space="0" w:color="auto"/>
            </w:tcBorders>
            <w:shd w:val="clear" w:color="auto" w:fill="auto"/>
            <w:vAlign w:val="center"/>
            <w:hideMark/>
          </w:tcPr>
          <w:p w14:paraId="1431857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Petrov nad Desnou 203</w:t>
            </w:r>
            <w:r w:rsidRPr="00E32C5E">
              <w:rPr>
                <w:rFonts w:eastAsia="Times New Roman"/>
                <w:color w:val="000000"/>
                <w:sz w:val="12"/>
                <w:szCs w:val="12"/>
                <w:lang w:eastAsia="cs-CZ"/>
              </w:rPr>
              <w:br/>
              <w:t>788 16 Petrov nad Desnou</w:t>
            </w:r>
          </w:p>
        </w:tc>
        <w:tc>
          <w:tcPr>
            <w:tcW w:w="667" w:type="dxa"/>
            <w:tcBorders>
              <w:top w:val="nil"/>
              <w:left w:val="nil"/>
              <w:bottom w:val="single" w:sz="4" w:space="0" w:color="auto"/>
              <w:right w:val="single" w:sz="4" w:space="0" w:color="auto"/>
            </w:tcBorders>
            <w:shd w:val="clear" w:color="auto" w:fill="auto"/>
            <w:vAlign w:val="center"/>
            <w:hideMark/>
          </w:tcPr>
          <w:p w14:paraId="4AD8F0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2981147</w:t>
            </w:r>
          </w:p>
        </w:tc>
        <w:tc>
          <w:tcPr>
            <w:tcW w:w="919" w:type="dxa"/>
            <w:tcBorders>
              <w:top w:val="nil"/>
              <w:left w:val="nil"/>
              <w:bottom w:val="single" w:sz="4" w:space="0" w:color="auto"/>
              <w:right w:val="single" w:sz="4" w:space="0" w:color="auto"/>
            </w:tcBorders>
            <w:shd w:val="clear" w:color="auto" w:fill="auto"/>
            <w:vAlign w:val="center"/>
            <w:hideMark/>
          </w:tcPr>
          <w:p w14:paraId="7F7F19A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domy na půl cesty</w:t>
            </w:r>
          </w:p>
        </w:tc>
        <w:tc>
          <w:tcPr>
            <w:tcW w:w="624" w:type="dxa"/>
            <w:tcBorders>
              <w:top w:val="nil"/>
              <w:left w:val="nil"/>
              <w:bottom w:val="single" w:sz="4" w:space="0" w:color="auto"/>
              <w:right w:val="single" w:sz="4" w:space="0" w:color="auto"/>
            </w:tcBorders>
            <w:shd w:val="clear" w:color="auto" w:fill="auto"/>
            <w:vAlign w:val="center"/>
            <w:hideMark/>
          </w:tcPr>
          <w:p w14:paraId="4A0865E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F3A0B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0EA9D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3B4F12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12,000    </w:t>
            </w:r>
          </w:p>
        </w:tc>
        <w:tc>
          <w:tcPr>
            <w:tcW w:w="501" w:type="dxa"/>
            <w:tcBorders>
              <w:top w:val="nil"/>
              <w:left w:val="nil"/>
              <w:bottom w:val="single" w:sz="4" w:space="0" w:color="auto"/>
              <w:right w:val="single" w:sz="4" w:space="0" w:color="auto"/>
            </w:tcBorders>
            <w:shd w:val="clear" w:color="auto" w:fill="auto"/>
            <w:vAlign w:val="center"/>
            <w:hideMark/>
          </w:tcPr>
          <w:p w14:paraId="3F9549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D32956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899CC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F4867E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7C600E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21E43E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E211EB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7A4F6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E87DA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CE6A29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POV/2024-2026/42766214/1</w:t>
            </w:r>
          </w:p>
        </w:tc>
      </w:tr>
      <w:tr w:rsidR="00E32C5E" w:rsidRPr="00E32C5E" w14:paraId="47AA5643"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5ACBF1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Diakonie </w:t>
            </w:r>
            <w:proofErr w:type="gramStart"/>
            <w:r w:rsidRPr="00E32C5E">
              <w:rPr>
                <w:rFonts w:eastAsia="Times New Roman"/>
                <w:color w:val="000000"/>
                <w:sz w:val="12"/>
                <w:szCs w:val="12"/>
                <w:lang w:eastAsia="cs-CZ"/>
              </w:rPr>
              <w:t>ČCE - středisko</w:t>
            </w:r>
            <w:proofErr w:type="gramEnd"/>
            <w:r w:rsidRPr="00E32C5E">
              <w:rPr>
                <w:rFonts w:eastAsia="Times New Roman"/>
                <w:color w:val="000000"/>
                <w:sz w:val="12"/>
                <w:szCs w:val="12"/>
                <w:lang w:eastAsia="cs-CZ"/>
              </w:rPr>
              <w:t xml:space="preserve"> v Sobotíně</w:t>
            </w:r>
          </w:p>
        </w:tc>
        <w:tc>
          <w:tcPr>
            <w:tcW w:w="664" w:type="dxa"/>
            <w:tcBorders>
              <w:top w:val="nil"/>
              <w:left w:val="nil"/>
              <w:bottom w:val="single" w:sz="4" w:space="0" w:color="auto"/>
              <w:right w:val="single" w:sz="4" w:space="0" w:color="auto"/>
            </w:tcBorders>
            <w:shd w:val="clear" w:color="auto" w:fill="auto"/>
            <w:vAlign w:val="center"/>
            <w:hideMark/>
          </w:tcPr>
          <w:p w14:paraId="6F2B8D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42766214</w:t>
            </w:r>
          </w:p>
        </w:tc>
        <w:tc>
          <w:tcPr>
            <w:tcW w:w="1072" w:type="dxa"/>
            <w:tcBorders>
              <w:top w:val="nil"/>
              <w:left w:val="nil"/>
              <w:bottom w:val="single" w:sz="4" w:space="0" w:color="auto"/>
              <w:right w:val="single" w:sz="4" w:space="0" w:color="auto"/>
            </w:tcBorders>
            <w:shd w:val="clear" w:color="auto" w:fill="auto"/>
            <w:vAlign w:val="center"/>
            <w:hideMark/>
          </w:tcPr>
          <w:p w14:paraId="74EADC8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Petrov nad Desnou 203</w:t>
            </w:r>
            <w:r w:rsidRPr="00E32C5E">
              <w:rPr>
                <w:rFonts w:eastAsia="Times New Roman"/>
                <w:color w:val="000000"/>
                <w:sz w:val="12"/>
                <w:szCs w:val="12"/>
                <w:lang w:eastAsia="cs-CZ"/>
              </w:rPr>
              <w:br/>
              <w:t>788 16 Petrov nad Desnou</w:t>
            </w:r>
          </w:p>
        </w:tc>
        <w:tc>
          <w:tcPr>
            <w:tcW w:w="667" w:type="dxa"/>
            <w:tcBorders>
              <w:top w:val="nil"/>
              <w:left w:val="nil"/>
              <w:bottom w:val="single" w:sz="4" w:space="0" w:color="auto"/>
              <w:right w:val="single" w:sz="4" w:space="0" w:color="auto"/>
            </w:tcBorders>
            <w:shd w:val="clear" w:color="auto" w:fill="auto"/>
            <w:vAlign w:val="center"/>
            <w:hideMark/>
          </w:tcPr>
          <w:p w14:paraId="711A89E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4879530</w:t>
            </w:r>
          </w:p>
        </w:tc>
        <w:tc>
          <w:tcPr>
            <w:tcW w:w="919" w:type="dxa"/>
            <w:tcBorders>
              <w:top w:val="nil"/>
              <w:left w:val="nil"/>
              <w:bottom w:val="single" w:sz="4" w:space="0" w:color="auto"/>
              <w:right w:val="single" w:sz="4" w:space="0" w:color="auto"/>
            </w:tcBorders>
            <w:shd w:val="clear" w:color="auto" w:fill="auto"/>
            <w:vAlign w:val="center"/>
            <w:hideMark/>
          </w:tcPr>
          <w:p w14:paraId="2228FD3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19871D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F9297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5D5B95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333DE7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48,000    </w:t>
            </w:r>
          </w:p>
        </w:tc>
        <w:tc>
          <w:tcPr>
            <w:tcW w:w="501" w:type="dxa"/>
            <w:tcBorders>
              <w:top w:val="nil"/>
              <w:left w:val="nil"/>
              <w:bottom w:val="single" w:sz="4" w:space="0" w:color="auto"/>
              <w:right w:val="single" w:sz="4" w:space="0" w:color="auto"/>
            </w:tcBorders>
            <w:shd w:val="clear" w:color="auto" w:fill="auto"/>
            <w:vAlign w:val="center"/>
            <w:hideMark/>
          </w:tcPr>
          <w:p w14:paraId="07E9C3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DF1C10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E8648E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0A6FA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0D804F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A4313D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A5C8A4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B318C9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6EBBC6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CA66C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POV/2024-2026/42766214/1</w:t>
            </w:r>
          </w:p>
        </w:tc>
      </w:tr>
      <w:tr w:rsidR="00E32C5E" w:rsidRPr="00E32C5E" w14:paraId="5D46B47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CBC206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Diakonie </w:t>
            </w:r>
            <w:proofErr w:type="gramStart"/>
            <w:r w:rsidRPr="00E32C5E">
              <w:rPr>
                <w:rFonts w:eastAsia="Times New Roman"/>
                <w:color w:val="000000"/>
                <w:sz w:val="12"/>
                <w:szCs w:val="12"/>
                <w:lang w:eastAsia="cs-CZ"/>
              </w:rPr>
              <w:t>ČCE - středisko</w:t>
            </w:r>
            <w:proofErr w:type="gramEnd"/>
            <w:r w:rsidRPr="00E32C5E">
              <w:rPr>
                <w:rFonts w:eastAsia="Times New Roman"/>
                <w:color w:val="000000"/>
                <w:sz w:val="12"/>
                <w:szCs w:val="12"/>
                <w:lang w:eastAsia="cs-CZ"/>
              </w:rPr>
              <w:t xml:space="preserve"> v Sobotíně</w:t>
            </w:r>
          </w:p>
        </w:tc>
        <w:tc>
          <w:tcPr>
            <w:tcW w:w="664" w:type="dxa"/>
            <w:tcBorders>
              <w:top w:val="nil"/>
              <w:left w:val="nil"/>
              <w:bottom w:val="single" w:sz="4" w:space="0" w:color="auto"/>
              <w:right w:val="single" w:sz="4" w:space="0" w:color="auto"/>
            </w:tcBorders>
            <w:shd w:val="clear" w:color="auto" w:fill="auto"/>
            <w:vAlign w:val="center"/>
            <w:hideMark/>
          </w:tcPr>
          <w:p w14:paraId="083313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42766214</w:t>
            </w:r>
          </w:p>
        </w:tc>
        <w:tc>
          <w:tcPr>
            <w:tcW w:w="1072" w:type="dxa"/>
            <w:tcBorders>
              <w:top w:val="nil"/>
              <w:left w:val="nil"/>
              <w:bottom w:val="single" w:sz="4" w:space="0" w:color="auto"/>
              <w:right w:val="single" w:sz="4" w:space="0" w:color="auto"/>
            </w:tcBorders>
            <w:shd w:val="clear" w:color="auto" w:fill="auto"/>
            <w:vAlign w:val="center"/>
            <w:hideMark/>
          </w:tcPr>
          <w:p w14:paraId="2A7F6BC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Petrov nad Desnou 203</w:t>
            </w:r>
            <w:r w:rsidRPr="00E32C5E">
              <w:rPr>
                <w:rFonts w:eastAsia="Times New Roman"/>
                <w:color w:val="000000"/>
                <w:sz w:val="12"/>
                <w:szCs w:val="12"/>
                <w:lang w:eastAsia="cs-CZ"/>
              </w:rPr>
              <w:br/>
              <w:t>788 16 Petrov nad Desnou</w:t>
            </w:r>
          </w:p>
        </w:tc>
        <w:tc>
          <w:tcPr>
            <w:tcW w:w="667" w:type="dxa"/>
            <w:tcBorders>
              <w:top w:val="nil"/>
              <w:left w:val="nil"/>
              <w:bottom w:val="single" w:sz="4" w:space="0" w:color="auto"/>
              <w:right w:val="single" w:sz="4" w:space="0" w:color="auto"/>
            </w:tcBorders>
            <w:shd w:val="clear" w:color="auto" w:fill="auto"/>
            <w:vAlign w:val="center"/>
            <w:hideMark/>
          </w:tcPr>
          <w:p w14:paraId="7556115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6047614</w:t>
            </w:r>
          </w:p>
        </w:tc>
        <w:tc>
          <w:tcPr>
            <w:tcW w:w="919" w:type="dxa"/>
            <w:tcBorders>
              <w:top w:val="nil"/>
              <w:left w:val="nil"/>
              <w:bottom w:val="single" w:sz="4" w:space="0" w:color="auto"/>
              <w:right w:val="single" w:sz="4" w:space="0" w:color="auto"/>
            </w:tcBorders>
            <w:shd w:val="clear" w:color="auto" w:fill="auto"/>
            <w:vAlign w:val="center"/>
            <w:hideMark/>
          </w:tcPr>
          <w:p w14:paraId="01E55B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56E7BC5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33049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2019</w:t>
            </w:r>
          </w:p>
        </w:tc>
        <w:tc>
          <w:tcPr>
            <w:tcW w:w="965" w:type="dxa"/>
            <w:tcBorders>
              <w:top w:val="nil"/>
              <w:left w:val="nil"/>
              <w:bottom w:val="single" w:sz="4" w:space="0" w:color="auto"/>
              <w:right w:val="single" w:sz="4" w:space="0" w:color="auto"/>
            </w:tcBorders>
            <w:shd w:val="clear" w:color="auto" w:fill="auto"/>
            <w:vAlign w:val="center"/>
            <w:hideMark/>
          </w:tcPr>
          <w:p w14:paraId="3E85FDB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563D10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3,800    </w:t>
            </w:r>
          </w:p>
        </w:tc>
        <w:tc>
          <w:tcPr>
            <w:tcW w:w="501" w:type="dxa"/>
            <w:tcBorders>
              <w:top w:val="nil"/>
              <w:left w:val="nil"/>
              <w:bottom w:val="single" w:sz="4" w:space="0" w:color="auto"/>
              <w:right w:val="single" w:sz="4" w:space="0" w:color="auto"/>
            </w:tcBorders>
            <w:shd w:val="clear" w:color="auto" w:fill="auto"/>
            <w:vAlign w:val="center"/>
            <w:hideMark/>
          </w:tcPr>
          <w:p w14:paraId="515657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862DE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3F74D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16F6D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AB8BBC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C07E85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669AD9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F35857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34D4F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7EE55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POV/2024-2026/42766214/1</w:t>
            </w:r>
          </w:p>
        </w:tc>
      </w:tr>
      <w:tr w:rsidR="00E32C5E" w:rsidRPr="00E32C5E" w14:paraId="30C5C711"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C85B1C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Diakonie </w:t>
            </w:r>
            <w:proofErr w:type="gramStart"/>
            <w:r w:rsidRPr="00E32C5E">
              <w:rPr>
                <w:rFonts w:eastAsia="Times New Roman"/>
                <w:color w:val="000000"/>
                <w:sz w:val="12"/>
                <w:szCs w:val="12"/>
                <w:lang w:eastAsia="cs-CZ"/>
              </w:rPr>
              <w:t>ČCE - středisko</w:t>
            </w:r>
            <w:proofErr w:type="gramEnd"/>
            <w:r w:rsidRPr="00E32C5E">
              <w:rPr>
                <w:rFonts w:eastAsia="Times New Roman"/>
                <w:color w:val="000000"/>
                <w:sz w:val="12"/>
                <w:szCs w:val="12"/>
                <w:lang w:eastAsia="cs-CZ"/>
              </w:rPr>
              <w:t xml:space="preserve"> v Sobotíně</w:t>
            </w:r>
          </w:p>
        </w:tc>
        <w:tc>
          <w:tcPr>
            <w:tcW w:w="664" w:type="dxa"/>
            <w:tcBorders>
              <w:top w:val="nil"/>
              <w:left w:val="nil"/>
              <w:bottom w:val="single" w:sz="4" w:space="0" w:color="auto"/>
              <w:right w:val="single" w:sz="4" w:space="0" w:color="auto"/>
            </w:tcBorders>
            <w:shd w:val="clear" w:color="auto" w:fill="auto"/>
            <w:vAlign w:val="center"/>
            <w:hideMark/>
          </w:tcPr>
          <w:p w14:paraId="300353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42766214</w:t>
            </w:r>
          </w:p>
        </w:tc>
        <w:tc>
          <w:tcPr>
            <w:tcW w:w="1072" w:type="dxa"/>
            <w:tcBorders>
              <w:top w:val="nil"/>
              <w:left w:val="nil"/>
              <w:bottom w:val="single" w:sz="4" w:space="0" w:color="auto"/>
              <w:right w:val="single" w:sz="4" w:space="0" w:color="auto"/>
            </w:tcBorders>
            <w:shd w:val="clear" w:color="auto" w:fill="auto"/>
            <w:vAlign w:val="center"/>
            <w:hideMark/>
          </w:tcPr>
          <w:p w14:paraId="0A96E9E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Petrov nad Desnou 203</w:t>
            </w:r>
            <w:r w:rsidRPr="00E32C5E">
              <w:rPr>
                <w:rFonts w:eastAsia="Times New Roman"/>
                <w:color w:val="000000"/>
                <w:sz w:val="12"/>
                <w:szCs w:val="12"/>
                <w:lang w:eastAsia="cs-CZ"/>
              </w:rPr>
              <w:br/>
              <w:t>788 16 Petrov nad Desnou</w:t>
            </w:r>
          </w:p>
        </w:tc>
        <w:tc>
          <w:tcPr>
            <w:tcW w:w="667" w:type="dxa"/>
            <w:tcBorders>
              <w:top w:val="nil"/>
              <w:left w:val="nil"/>
              <w:bottom w:val="single" w:sz="4" w:space="0" w:color="auto"/>
              <w:right w:val="single" w:sz="4" w:space="0" w:color="auto"/>
            </w:tcBorders>
            <w:shd w:val="clear" w:color="auto" w:fill="auto"/>
            <w:vAlign w:val="center"/>
            <w:hideMark/>
          </w:tcPr>
          <w:p w14:paraId="5A9903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6375661</w:t>
            </w:r>
          </w:p>
        </w:tc>
        <w:tc>
          <w:tcPr>
            <w:tcW w:w="919" w:type="dxa"/>
            <w:tcBorders>
              <w:top w:val="nil"/>
              <w:left w:val="nil"/>
              <w:bottom w:val="single" w:sz="4" w:space="0" w:color="auto"/>
              <w:right w:val="single" w:sz="4" w:space="0" w:color="auto"/>
            </w:tcBorders>
            <w:shd w:val="clear" w:color="auto" w:fill="auto"/>
            <w:vAlign w:val="center"/>
            <w:hideMark/>
          </w:tcPr>
          <w:p w14:paraId="3B32217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0D3998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58D3C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65785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6B0CD5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71,000    </w:t>
            </w:r>
          </w:p>
        </w:tc>
        <w:tc>
          <w:tcPr>
            <w:tcW w:w="501" w:type="dxa"/>
            <w:tcBorders>
              <w:top w:val="nil"/>
              <w:left w:val="nil"/>
              <w:bottom w:val="single" w:sz="4" w:space="0" w:color="auto"/>
              <w:right w:val="single" w:sz="4" w:space="0" w:color="auto"/>
            </w:tcBorders>
            <w:shd w:val="clear" w:color="auto" w:fill="auto"/>
            <w:vAlign w:val="center"/>
            <w:hideMark/>
          </w:tcPr>
          <w:p w14:paraId="67C1531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E9EBD0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AC69D8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096BBD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1B0A82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12FCED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21ECC7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296100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1F291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1C5150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POV/2024-2026/42766214/1</w:t>
            </w:r>
          </w:p>
        </w:tc>
      </w:tr>
      <w:tr w:rsidR="00E32C5E" w:rsidRPr="00E32C5E" w14:paraId="628999FB" w14:textId="77777777" w:rsidTr="00E32C5E">
        <w:trPr>
          <w:trHeight w:val="142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E72948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„Na Zámku“,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CB969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71197737</w:t>
            </w:r>
          </w:p>
        </w:tc>
        <w:tc>
          <w:tcPr>
            <w:tcW w:w="1072" w:type="dxa"/>
            <w:tcBorders>
              <w:top w:val="nil"/>
              <w:left w:val="nil"/>
              <w:bottom w:val="single" w:sz="4" w:space="0" w:color="auto"/>
              <w:right w:val="single" w:sz="4" w:space="0" w:color="auto"/>
            </w:tcBorders>
            <w:shd w:val="clear" w:color="auto" w:fill="auto"/>
            <w:vAlign w:val="center"/>
            <w:hideMark/>
          </w:tcPr>
          <w:p w14:paraId="70084E8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 děk. Františka Kvapila 17</w:t>
            </w:r>
            <w:r w:rsidRPr="00E32C5E">
              <w:rPr>
                <w:rFonts w:eastAsia="Times New Roman"/>
                <w:color w:val="000000"/>
                <w:sz w:val="12"/>
                <w:szCs w:val="12"/>
                <w:lang w:eastAsia="cs-CZ"/>
              </w:rPr>
              <w:br/>
              <w:t>Nezamyslice</w:t>
            </w:r>
            <w:r w:rsidRPr="00E32C5E">
              <w:rPr>
                <w:rFonts w:eastAsia="Times New Roman"/>
                <w:color w:val="000000"/>
                <w:sz w:val="12"/>
                <w:szCs w:val="12"/>
                <w:lang w:eastAsia="cs-CZ"/>
              </w:rPr>
              <w:br/>
              <w:t>798 26 Nezamyslice u Prostějova</w:t>
            </w:r>
          </w:p>
        </w:tc>
        <w:tc>
          <w:tcPr>
            <w:tcW w:w="667" w:type="dxa"/>
            <w:tcBorders>
              <w:top w:val="nil"/>
              <w:left w:val="nil"/>
              <w:bottom w:val="single" w:sz="4" w:space="0" w:color="auto"/>
              <w:right w:val="single" w:sz="4" w:space="0" w:color="auto"/>
            </w:tcBorders>
            <w:shd w:val="clear" w:color="auto" w:fill="auto"/>
            <w:vAlign w:val="center"/>
            <w:hideMark/>
          </w:tcPr>
          <w:p w14:paraId="09BAC3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6214333</w:t>
            </w:r>
          </w:p>
        </w:tc>
        <w:tc>
          <w:tcPr>
            <w:tcW w:w="919" w:type="dxa"/>
            <w:tcBorders>
              <w:top w:val="nil"/>
              <w:left w:val="nil"/>
              <w:bottom w:val="single" w:sz="4" w:space="0" w:color="auto"/>
              <w:right w:val="single" w:sz="4" w:space="0" w:color="auto"/>
            </w:tcBorders>
            <w:shd w:val="clear" w:color="auto" w:fill="auto"/>
            <w:vAlign w:val="center"/>
            <w:hideMark/>
          </w:tcPr>
          <w:p w14:paraId="5CF29E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62BEBF0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AB3110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2A1678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50D770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103,000    </w:t>
            </w:r>
          </w:p>
        </w:tc>
        <w:tc>
          <w:tcPr>
            <w:tcW w:w="501" w:type="dxa"/>
            <w:tcBorders>
              <w:top w:val="nil"/>
              <w:left w:val="nil"/>
              <w:bottom w:val="single" w:sz="4" w:space="0" w:color="auto"/>
              <w:right w:val="single" w:sz="4" w:space="0" w:color="auto"/>
            </w:tcBorders>
            <w:shd w:val="clear" w:color="auto" w:fill="auto"/>
            <w:vAlign w:val="center"/>
            <w:hideMark/>
          </w:tcPr>
          <w:p w14:paraId="409CA20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401003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57253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DEA5EA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33E7A4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EE5931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48B40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82EF59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C8F75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6A211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POV/2024-2026/71197737/1</w:t>
            </w:r>
          </w:p>
        </w:tc>
      </w:tr>
      <w:tr w:rsidR="00E32C5E" w:rsidRPr="00E32C5E" w14:paraId="29A2FBE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3E5210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Domov Alfreda Skeneho Pavlovice u Přerova,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82FEF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61985864</w:t>
            </w:r>
          </w:p>
        </w:tc>
        <w:tc>
          <w:tcPr>
            <w:tcW w:w="1072" w:type="dxa"/>
            <w:tcBorders>
              <w:top w:val="nil"/>
              <w:left w:val="nil"/>
              <w:bottom w:val="single" w:sz="4" w:space="0" w:color="auto"/>
              <w:right w:val="single" w:sz="4" w:space="0" w:color="auto"/>
            </w:tcBorders>
            <w:shd w:val="clear" w:color="auto" w:fill="auto"/>
            <w:vAlign w:val="center"/>
            <w:hideMark/>
          </w:tcPr>
          <w:p w14:paraId="02093CF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Pavlovice u Přerova 95</w:t>
            </w:r>
            <w:r w:rsidRPr="00E32C5E">
              <w:rPr>
                <w:rFonts w:eastAsia="Times New Roman"/>
                <w:color w:val="000000"/>
                <w:sz w:val="12"/>
                <w:szCs w:val="12"/>
                <w:lang w:eastAsia="cs-CZ"/>
              </w:rPr>
              <w:br/>
              <w:t>751 12 Pavlovice u Přerova</w:t>
            </w:r>
          </w:p>
        </w:tc>
        <w:tc>
          <w:tcPr>
            <w:tcW w:w="667" w:type="dxa"/>
            <w:tcBorders>
              <w:top w:val="nil"/>
              <w:left w:val="nil"/>
              <w:bottom w:val="single" w:sz="4" w:space="0" w:color="auto"/>
              <w:right w:val="single" w:sz="4" w:space="0" w:color="auto"/>
            </w:tcBorders>
            <w:shd w:val="clear" w:color="auto" w:fill="auto"/>
            <w:vAlign w:val="center"/>
            <w:hideMark/>
          </w:tcPr>
          <w:p w14:paraId="3774E0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8921686</w:t>
            </w:r>
          </w:p>
        </w:tc>
        <w:tc>
          <w:tcPr>
            <w:tcW w:w="919" w:type="dxa"/>
            <w:tcBorders>
              <w:top w:val="nil"/>
              <w:left w:val="nil"/>
              <w:bottom w:val="single" w:sz="4" w:space="0" w:color="auto"/>
              <w:right w:val="single" w:sz="4" w:space="0" w:color="auto"/>
            </w:tcBorders>
            <w:shd w:val="clear" w:color="auto" w:fill="auto"/>
            <w:vAlign w:val="center"/>
            <w:hideMark/>
          </w:tcPr>
          <w:p w14:paraId="19D518E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1F29C3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038B86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B0622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7571E9D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90,000    </w:t>
            </w:r>
          </w:p>
        </w:tc>
        <w:tc>
          <w:tcPr>
            <w:tcW w:w="501" w:type="dxa"/>
            <w:tcBorders>
              <w:top w:val="nil"/>
              <w:left w:val="nil"/>
              <w:bottom w:val="single" w:sz="4" w:space="0" w:color="auto"/>
              <w:right w:val="single" w:sz="4" w:space="0" w:color="auto"/>
            </w:tcBorders>
            <w:shd w:val="clear" w:color="auto" w:fill="auto"/>
            <w:vAlign w:val="center"/>
            <w:hideMark/>
          </w:tcPr>
          <w:p w14:paraId="2E24AF0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05A81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B21E25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DF512B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DDC2B5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2782E5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796386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8FF039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A3888F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5EB943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POV/2024-2026/61985864/1</w:t>
            </w:r>
          </w:p>
        </w:tc>
      </w:tr>
      <w:tr w:rsidR="00E32C5E" w:rsidRPr="00E32C5E" w14:paraId="545BB80D" w14:textId="77777777" w:rsidTr="00E32C5E">
        <w:trPr>
          <w:trHeight w:val="114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CA747B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důchodců</w:t>
            </w:r>
          </w:p>
        </w:tc>
        <w:tc>
          <w:tcPr>
            <w:tcW w:w="664" w:type="dxa"/>
            <w:tcBorders>
              <w:top w:val="nil"/>
              <w:left w:val="nil"/>
              <w:bottom w:val="single" w:sz="4" w:space="0" w:color="auto"/>
              <w:right w:val="single" w:sz="4" w:space="0" w:color="auto"/>
            </w:tcBorders>
            <w:shd w:val="clear" w:color="auto" w:fill="auto"/>
            <w:vAlign w:val="center"/>
            <w:hideMark/>
          </w:tcPr>
          <w:p w14:paraId="68769C5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64095771</w:t>
            </w:r>
          </w:p>
        </w:tc>
        <w:tc>
          <w:tcPr>
            <w:tcW w:w="1072" w:type="dxa"/>
            <w:tcBorders>
              <w:top w:val="nil"/>
              <w:left w:val="nil"/>
              <w:bottom w:val="single" w:sz="4" w:space="0" w:color="auto"/>
              <w:right w:val="single" w:sz="4" w:space="0" w:color="auto"/>
            </w:tcBorders>
            <w:shd w:val="clear" w:color="auto" w:fill="auto"/>
            <w:vAlign w:val="center"/>
            <w:hideMark/>
          </w:tcPr>
          <w:p w14:paraId="2959327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Hornická 579</w:t>
            </w:r>
            <w:r w:rsidRPr="00E32C5E">
              <w:rPr>
                <w:rFonts w:eastAsia="Times New Roman"/>
                <w:color w:val="000000"/>
                <w:sz w:val="12"/>
                <w:szCs w:val="12"/>
                <w:lang w:eastAsia="cs-CZ"/>
              </w:rPr>
              <w:br/>
              <w:t>Zlaté Hory</w:t>
            </w:r>
            <w:r w:rsidRPr="00E32C5E">
              <w:rPr>
                <w:rFonts w:eastAsia="Times New Roman"/>
                <w:color w:val="000000"/>
                <w:sz w:val="12"/>
                <w:szCs w:val="12"/>
                <w:lang w:eastAsia="cs-CZ"/>
              </w:rPr>
              <w:br/>
              <w:t>793 76 Zlaté Hory v Jeseníkách</w:t>
            </w:r>
          </w:p>
        </w:tc>
        <w:tc>
          <w:tcPr>
            <w:tcW w:w="667" w:type="dxa"/>
            <w:tcBorders>
              <w:top w:val="nil"/>
              <w:left w:val="nil"/>
              <w:bottom w:val="single" w:sz="4" w:space="0" w:color="auto"/>
              <w:right w:val="single" w:sz="4" w:space="0" w:color="auto"/>
            </w:tcBorders>
            <w:shd w:val="clear" w:color="auto" w:fill="auto"/>
            <w:vAlign w:val="center"/>
            <w:hideMark/>
          </w:tcPr>
          <w:p w14:paraId="5DF2C0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4184171</w:t>
            </w:r>
          </w:p>
        </w:tc>
        <w:tc>
          <w:tcPr>
            <w:tcW w:w="919" w:type="dxa"/>
            <w:tcBorders>
              <w:top w:val="nil"/>
              <w:left w:val="nil"/>
              <w:bottom w:val="single" w:sz="4" w:space="0" w:color="auto"/>
              <w:right w:val="single" w:sz="4" w:space="0" w:color="auto"/>
            </w:tcBorders>
            <w:shd w:val="clear" w:color="auto" w:fill="auto"/>
            <w:vAlign w:val="center"/>
            <w:hideMark/>
          </w:tcPr>
          <w:p w14:paraId="44D669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7098D20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1BEEB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4652E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8A3DA5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40,000    </w:t>
            </w:r>
          </w:p>
        </w:tc>
        <w:tc>
          <w:tcPr>
            <w:tcW w:w="501" w:type="dxa"/>
            <w:tcBorders>
              <w:top w:val="nil"/>
              <w:left w:val="nil"/>
              <w:bottom w:val="single" w:sz="4" w:space="0" w:color="auto"/>
              <w:right w:val="single" w:sz="4" w:space="0" w:color="auto"/>
            </w:tcBorders>
            <w:shd w:val="clear" w:color="auto" w:fill="auto"/>
            <w:vAlign w:val="center"/>
            <w:hideMark/>
          </w:tcPr>
          <w:p w14:paraId="00FC625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D54C36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7D8F13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8AA327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45F635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A71CA9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A766E4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C718F0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B89F0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5D055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POV/2024-2026/64095771/1</w:t>
            </w:r>
          </w:p>
        </w:tc>
      </w:tr>
      <w:tr w:rsidR="00E32C5E" w:rsidRPr="00E32C5E" w14:paraId="78599C58" w14:textId="77777777" w:rsidTr="00E32C5E">
        <w:trPr>
          <w:trHeight w:val="114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DB0ACF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důchodců</w:t>
            </w:r>
          </w:p>
        </w:tc>
        <w:tc>
          <w:tcPr>
            <w:tcW w:w="664" w:type="dxa"/>
            <w:tcBorders>
              <w:top w:val="nil"/>
              <w:left w:val="nil"/>
              <w:bottom w:val="single" w:sz="4" w:space="0" w:color="auto"/>
              <w:right w:val="single" w:sz="4" w:space="0" w:color="auto"/>
            </w:tcBorders>
            <w:shd w:val="clear" w:color="auto" w:fill="auto"/>
            <w:vAlign w:val="center"/>
            <w:hideMark/>
          </w:tcPr>
          <w:p w14:paraId="5DE7EB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64095771</w:t>
            </w:r>
          </w:p>
        </w:tc>
        <w:tc>
          <w:tcPr>
            <w:tcW w:w="1072" w:type="dxa"/>
            <w:tcBorders>
              <w:top w:val="nil"/>
              <w:left w:val="nil"/>
              <w:bottom w:val="single" w:sz="4" w:space="0" w:color="auto"/>
              <w:right w:val="single" w:sz="4" w:space="0" w:color="auto"/>
            </w:tcBorders>
            <w:shd w:val="clear" w:color="auto" w:fill="auto"/>
            <w:vAlign w:val="center"/>
            <w:hideMark/>
          </w:tcPr>
          <w:p w14:paraId="254265B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Hornická 579</w:t>
            </w:r>
            <w:r w:rsidRPr="00E32C5E">
              <w:rPr>
                <w:rFonts w:eastAsia="Times New Roman"/>
                <w:color w:val="000000"/>
                <w:sz w:val="12"/>
                <w:szCs w:val="12"/>
                <w:lang w:eastAsia="cs-CZ"/>
              </w:rPr>
              <w:br/>
              <w:t>Zlaté Hory</w:t>
            </w:r>
            <w:r w:rsidRPr="00E32C5E">
              <w:rPr>
                <w:rFonts w:eastAsia="Times New Roman"/>
                <w:color w:val="000000"/>
                <w:sz w:val="12"/>
                <w:szCs w:val="12"/>
                <w:lang w:eastAsia="cs-CZ"/>
              </w:rPr>
              <w:br/>
              <w:t>793 76 Zlaté Hory v Jeseníkách</w:t>
            </w:r>
          </w:p>
        </w:tc>
        <w:tc>
          <w:tcPr>
            <w:tcW w:w="667" w:type="dxa"/>
            <w:tcBorders>
              <w:top w:val="nil"/>
              <w:left w:val="nil"/>
              <w:bottom w:val="single" w:sz="4" w:space="0" w:color="auto"/>
              <w:right w:val="single" w:sz="4" w:space="0" w:color="auto"/>
            </w:tcBorders>
            <w:shd w:val="clear" w:color="auto" w:fill="auto"/>
            <w:vAlign w:val="center"/>
            <w:hideMark/>
          </w:tcPr>
          <w:p w14:paraId="7F4409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8700573</w:t>
            </w:r>
          </w:p>
        </w:tc>
        <w:tc>
          <w:tcPr>
            <w:tcW w:w="919" w:type="dxa"/>
            <w:tcBorders>
              <w:top w:val="nil"/>
              <w:left w:val="nil"/>
              <w:bottom w:val="single" w:sz="4" w:space="0" w:color="auto"/>
              <w:right w:val="single" w:sz="4" w:space="0" w:color="auto"/>
            </w:tcBorders>
            <w:shd w:val="clear" w:color="auto" w:fill="auto"/>
            <w:vAlign w:val="center"/>
            <w:hideMark/>
          </w:tcPr>
          <w:p w14:paraId="701ED19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695B53E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FAF0B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95B0E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543069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1,500    </w:t>
            </w:r>
          </w:p>
        </w:tc>
        <w:tc>
          <w:tcPr>
            <w:tcW w:w="501" w:type="dxa"/>
            <w:tcBorders>
              <w:top w:val="nil"/>
              <w:left w:val="nil"/>
              <w:bottom w:val="single" w:sz="4" w:space="0" w:color="auto"/>
              <w:right w:val="single" w:sz="4" w:space="0" w:color="auto"/>
            </w:tcBorders>
            <w:shd w:val="clear" w:color="auto" w:fill="auto"/>
            <w:vAlign w:val="center"/>
            <w:hideMark/>
          </w:tcPr>
          <w:p w14:paraId="17608B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DD658A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31383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E9BB8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6F6637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5532F3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346258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51B2EE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EE3DD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6A58E8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POV/2024-2026/64095771/1</w:t>
            </w:r>
          </w:p>
        </w:tc>
      </w:tr>
      <w:tr w:rsidR="00E32C5E" w:rsidRPr="00E32C5E" w14:paraId="67179845"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0CFCAD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Hrubá Voda,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EA6538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75004399</w:t>
            </w:r>
          </w:p>
        </w:tc>
        <w:tc>
          <w:tcPr>
            <w:tcW w:w="1072" w:type="dxa"/>
            <w:tcBorders>
              <w:top w:val="nil"/>
              <w:left w:val="nil"/>
              <w:bottom w:val="single" w:sz="4" w:space="0" w:color="auto"/>
              <w:right w:val="single" w:sz="4" w:space="0" w:color="auto"/>
            </w:tcBorders>
            <w:shd w:val="clear" w:color="auto" w:fill="auto"/>
            <w:vAlign w:val="center"/>
            <w:hideMark/>
          </w:tcPr>
          <w:p w14:paraId="2DDF5AA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Hrubá Voda 11</w:t>
            </w:r>
            <w:r w:rsidRPr="00E32C5E">
              <w:rPr>
                <w:rFonts w:eastAsia="Times New Roman"/>
                <w:color w:val="000000"/>
                <w:sz w:val="12"/>
                <w:szCs w:val="12"/>
                <w:lang w:eastAsia="cs-CZ"/>
              </w:rPr>
              <w:br/>
              <w:t>783 61 Hlubočky 1</w:t>
            </w:r>
          </w:p>
        </w:tc>
        <w:tc>
          <w:tcPr>
            <w:tcW w:w="667" w:type="dxa"/>
            <w:tcBorders>
              <w:top w:val="nil"/>
              <w:left w:val="nil"/>
              <w:bottom w:val="single" w:sz="4" w:space="0" w:color="auto"/>
              <w:right w:val="single" w:sz="4" w:space="0" w:color="auto"/>
            </w:tcBorders>
            <w:shd w:val="clear" w:color="auto" w:fill="auto"/>
            <w:vAlign w:val="center"/>
            <w:hideMark/>
          </w:tcPr>
          <w:p w14:paraId="6CA6899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7663462</w:t>
            </w:r>
          </w:p>
        </w:tc>
        <w:tc>
          <w:tcPr>
            <w:tcW w:w="919" w:type="dxa"/>
            <w:tcBorders>
              <w:top w:val="nil"/>
              <w:left w:val="nil"/>
              <w:bottom w:val="single" w:sz="4" w:space="0" w:color="auto"/>
              <w:right w:val="single" w:sz="4" w:space="0" w:color="auto"/>
            </w:tcBorders>
            <w:shd w:val="clear" w:color="auto" w:fill="auto"/>
            <w:vAlign w:val="center"/>
            <w:hideMark/>
          </w:tcPr>
          <w:p w14:paraId="4BFA6C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611CBA5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625E4D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6C9C7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60200C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70,000    </w:t>
            </w:r>
          </w:p>
        </w:tc>
        <w:tc>
          <w:tcPr>
            <w:tcW w:w="501" w:type="dxa"/>
            <w:tcBorders>
              <w:top w:val="nil"/>
              <w:left w:val="nil"/>
              <w:bottom w:val="single" w:sz="4" w:space="0" w:color="auto"/>
              <w:right w:val="single" w:sz="4" w:space="0" w:color="auto"/>
            </w:tcBorders>
            <w:shd w:val="clear" w:color="auto" w:fill="auto"/>
            <w:vAlign w:val="center"/>
            <w:hideMark/>
          </w:tcPr>
          <w:p w14:paraId="25E5745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EAD0C7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FC409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EAA462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5514E5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B37E8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AD5CE5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75AD44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28F53E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F91CA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POV/2024-2026/75004399/1</w:t>
            </w:r>
          </w:p>
        </w:tc>
      </w:tr>
      <w:tr w:rsidR="00E32C5E" w:rsidRPr="00E32C5E" w14:paraId="26161034"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F396CB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Hrubá Voda,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290CF7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75004399</w:t>
            </w:r>
          </w:p>
        </w:tc>
        <w:tc>
          <w:tcPr>
            <w:tcW w:w="1072" w:type="dxa"/>
            <w:tcBorders>
              <w:top w:val="nil"/>
              <w:left w:val="nil"/>
              <w:bottom w:val="single" w:sz="4" w:space="0" w:color="auto"/>
              <w:right w:val="single" w:sz="4" w:space="0" w:color="auto"/>
            </w:tcBorders>
            <w:shd w:val="clear" w:color="auto" w:fill="auto"/>
            <w:vAlign w:val="center"/>
            <w:hideMark/>
          </w:tcPr>
          <w:p w14:paraId="717A4B7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Hrubá Voda 11</w:t>
            </w:r>
            <w:r w:rsidRPr="00E32C5E">
              <w:rPr>
                <w:rFonts w:eastAsia="Times New Roman"/>
                <w:color w:val="000000"/>
                <w:sz w:val="12"/>
                <w:szCs w:val="12"/>
                <w:lang w:eastAsia="cs-CZ"/>
              </w:rPr>
              <w:br/>
              <w:t>783 61 Hlubočky 1</w:t>
            </w:r>
          </w:p>
        </w:tc>
        <w:tc>
          <w:tcPr>
            <w:tcW w:w="667" w:type="dxa"/>
            <w:tcBorders>
              <w:top w:val="nil"/>
              <w:left w:val="nil"/>
              <w:bottom w:val="single" w:sz="4" w:space="0" w:color="auto"/>
              <w:right w:val="single" w:sz="4" w:space="0" w:color="auto"/>
            </w:tcBorders>
            <w:shd w:val="clear" w:color="auto" w:fill="auto"/>
            <w:vAlign w:val="center"/>
            <w:hideMark/>
          </w:tcPr>
          <w:p w14:paraId="7BAD82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8770071</w:t>
            </w:r>
          </w:p>
        </w:tc>
        <w:tc>
          <w:tcPr>
            <w:tcW w:w="919" w:type="dxa"/>
            <w:tcBorders>
              <w:top w:val="nil"/>
              <w:left w:val="nil"/>
              <w:bottom w:val="single" w:sz="4" w:space="0" w:color="auto"/>
              <w:right w:val="single" w:sz="4" w:space="0" w:color="auto"/>
            </w:tcBorders>
            <w:shd w:val="clear" w:color="auto" w:fill="auto"/>
            <w:vAlign w:val="center"/>
            <w:hideMark/>
          </w:tcPr>
          <w:p w14:paraId="4A7333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409EA7F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19E588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52B78D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6C06D9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17,000    </w:t>
            </w:r>
          </w:p>
        </w:tc>
        <w:tc>
          <w:tcPr>
            <w:tcW w:w="501" w:type="dxa"/>
            <w:tcBorders>
              <w:top w:val="nil"/>
              <w:left w:val="nil"/>
              <w:bottom w:val="single" w:sz="4" w:space="0" w:color="auto"/>
              <w:right w:val="single" w:sz="4" w:space="0" w:color="auto"/>
            </w:tcBorders>
            <w:shd w:val="clear" w:color="auto" w:fill="auto"/>
            <w:vAlign w:val="center"/>
            <w:hideMark/>
          </w:tcPr>
          <w:p w14:paraId="7F3924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E3948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69A154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02F9B3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D63477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4B9143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B4A65F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0368D9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7E2EA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746E6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POV/2024-2026/75004399/1</w:t>
            </w:r>
          </w:p>
        </w:tc>
      </w:tr>
      <w:tr w:rsidR="00E32C5E" w:rsidRPr="00E32C5E" w14:paraId="7EDD9AD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778694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Na zámečku Rokytnice,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216B2F6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61985911</w:t>
            </w:r>
          </w:p>
        </w:tc>
        <w:tc>
          <w:tcPr>
            <w:tcW w:w="1072" w:type="dxa"/>
            <w:tcBorders>
              <w:top w:val="nil"/>
              <w:left w:val="nil"/>
              <w:bottom w:val="single" w:sz="4" w:space="0" w:color="auto"/>
              <w:right w:val="single" w:sz="4" w:space="0" w:color="auto"/>
            </w:tcBorders>
            <w:shd w:val="clear" w:color="auto" w:fill="auto"/>
            <w:vAlign w:val="center"/>
            <w:hideMark/>
          </w:tcPr>
          <w:p w14:paraId="2805F96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Rokytnice 1</w:t>
            </w:r>
            <w:r w:rsidRPr="00E32C5E">
              <w:rPr>
                <w:rFonts w:eastAsia="Times New Roman"/>
                <w:color w:val="000000"/>
                <w:sz w:val="12"/>
                <w:szCs w:val="12"/>
                <w:lang w:eastAsia="cs-CZ"/>
              </w:rPr>
              <w:br/>
              <w:t>751 04 Rokytnice u Přerova</w:t>
            </w:r>
          </w:p>
        </w:tc>
        <w:tc>
          <w:tcPr>
            <w:tcW w:w="667" w:type="dxa"/>
            <w:tcBorders>
              <w:top w:val="nil"/>
              <w:left w:val="nil"/>
              <w:bottom w:val="single" w:sz="4" w:space="0" w:color="auto"/>
              <w:right w:val="single" w:sz="4" w:space="0" w:color="auto"/>
            </w:tcBorders>
            <w:shd w:val="clear" w:color="auto" w:fill="auto"/>
            <w:vAlign w:val="center"/>
            <w:hideMark/>
          </w:tcPr>
          <w:p w14:paraId="083EAC3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3251333</w:t>
            </w:r>
          </w:p>
        </w:tc>
        <w:tc>
          <w:tcPr>
            <w:tcW w:w="919" w:type="dxa"/>
            <w:tcBorders>
              <w:top w:val="nil"/>
              <w:left w:val="nil"/>
              <w:bottom w:val="single" w:sz="4" w:space="0" w:color="auto"/>
              <w:right w:val="single" w:sz="4" w:space="0" w:color="auto"/>
            </w:tcBorders>
            <w:shd w:val="clear" w:color="auto" w:fill="auto"/>
            <w:vAlign w:val="center"/>
            <w:hideMark/>
          </w:tcPr>
          <w:p w14:paraId="676220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3A955D7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F2E86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2022</w:t>
            </w:r>
          </w:p>
        </w:tc>
        <w:tc>
          <w:tcPr>
            <w:tcW w:w="965" w:type="dxa"/>
            <w:tcBorders>
              <w:top w:val="nil"/>
              <w:left w:val="nil"/>
              <w:bottom w:val="single" w:sz="4" w:space="0" w:color="auto"/>
              <w:right w:val="single" w:sz="4" w:space="0" w:color="auto"/>
            </w:tcBorders>
            <w:shd w:val="clear" w:color="auto" w:fill="auto"/>
            <w:vAlign w:val="center"/>
            <w:hideMark/>
          </w:tcPr>
          <w:p w14:paraId="06F91C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DC79EF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0E2A274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2307A9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8DC09D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C7230C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3C74C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FCB68D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981838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8A09FB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51B69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7BC538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POV/2024-2026/61985911/1</w:t>
            </w:r>
          </w:p>
        </w:tc>
      </w:tr>
      <w:tr w:rsidR="00E32C5E" w:rsidRPr="00E32C5E" w14:paraId="78BFFE5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6891AE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Na zámečku Rokytnice,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24DA7ED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61985911</w:t>
            </w:r>
          </w:p>
        </w:tc>
        <w:tc>
          <w:tcPr>
            <w:tcW w:w="1072" w:type="dxa"/>
            <w:tcBorders>
              <w:top w:val="nil"/>
              <w:left w:val="nil"/>
              <w:bottom w:val="single" w:sz="4" w:space="0" w:color="auto"/>
              <w:right w:val="single" w:sz="4" w:space="0" w:color="auto"/>
            </w:tcBorders>
            <w:shd w:val="clear" w:color="auto" w:fill="auto"/>
            <w:vAlign w:val="center"/>
            <w:hideMark/>
          </w:tcPr>
          <w:p w14:paraId="6D41C7C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Rokytnice 1</w:t>
            </w:r>
            <w:r w:rsidRPr="00E32C5E">
              <w:rPr>
                <w:rFonts w:eastAsia="Times New Roman"/>
                <w:color w:val="000000"/>
                <w:sz w:val="12"/>
                <w:szCs w:val="12"/>
                <w:lang w:eastAsia="cs-CZ"/>
              </w:rPr>
              <w:br/>
              <w:t>751 04 Rokytnice u Přerova</w:t>
            </w:r>
          </w:p>
        </w:tc>
        <w:tc>
          <w:tcPr>
            <w:tcW w:w="667" w:type="dxa"/>
            <w:tcBorders>
              <w:top w:val="nil"/>
              <w:left w:val="nil"/>
              <w:bottom w:val="single" w:sz="4" w:space="0" w:color="auto"/>
              <w:right w:val="single" w:sz="4" w:space="0" w:color="auto"/>
            </w:tcBorders>
            <w:shd w:val="clear" w:color="auto" w:fill="auto"/>
            <w:vAlign w:val="center"/>
            <w:hideMark/>
          </w:tcPr>
          <w:p w14:paraId="0F9A729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8907426</w:t>
            </w:r>
          </w:p>
        </w:tc>
        <w:tc>
          <w:tcPr>
            <w:tcW w:w="919" w:type="dxa"/>
            <w:tcBorders>
              <w:top w:val="nil"/>
              <w:left w:val="nil"/>
              <w:bottom w:val="single" w:sz="4" w:space="0" w:color="auto"/>
              <w:right w:val="single" w:sz="4" w:space="0" w:color="auto"/>
            </w:tcBorders>
            <w:shd w:val="clear" w:color="auto" w:fill="auto"/>
            <w:vAlign w:val="center"/>
            <w:hideMark/>
          </w:tcPr>
          <w:p w14:paraId="332BCF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32D63C4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FD257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36C7F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46E44A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50,000    </w:t>
            </w:r>
          </w:p>
        </w:tc>
        <w:tc>
          <w:tcPr>
            <w:tcW w:w="501" w:type="dxa"/>
            <w:tcBorders>
              <w:top w:val="nil"/>
              <w:left w:val="nil"/>
              <w:bottom w:val="single" w:sz="4" w:space="0" w:color="auto"/>
              <w:right w:val="single" w:sz="4" w:space="0" w:color="auto"/>
            </w:tcBorders>
            <w:shd w:val="clear" w:color="auto" w:fill="auto"/>
            <w:vAlign w:val="center"/>
            <w:hideMark/>
          </w:tcPr>
          <w:p w14:paraId="654D0C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7D2E29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04CE0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04F658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0F7B4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9CFC52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2CA5F6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8B9BE4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8C603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F8552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POV/2024-2026/61985911/1</w:t>
            </w:r>
          </w:p>
        </w:tc>
      </w:tr>
      <w:tr w:rsidR="00E32C5E" w:rsidRPr="00E32C5E" w14:paraId="6D4F4276" w14:textId="77777777" w:rsidTr="00E32C5E">
        <w:trPr>
          <w:trHeight w:val="96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88C781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Na zámečku Rokytnice,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FE7DE3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61985911</w:t>
            </w:r>
          </w:p>
        </w:tc>
        <w:tc>
          <w:tcPr>
            <w:tcW w:w="1072" w:type="dxa"/>
            <w:tcBorders>
              <w:top w:val="nil"/>
              <w:left w:val="nil"/>
              <w:bottom w:val="single" w:sz="4" w:space="0" w:color="auto"/>
              <w:right w:val="single" w:sz="4" w:space="0" w:color="auto"/>
            </w:tcBorders>
            <w:shd w:val="clear" w:color="auto" w:fill="auto"/>
            <w:vAlign w:val="center"/>
            <w:hideMark/>
          </w:tcPr>
          <w:p w14:paraId="3D442E4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Rokytnice 1</w:t>
            </w:r>
            <w:r w:rsidRPr="00E32C5E">
              <w:rPr>
                <w:rFonts w:eastAsia="Times New Roman"/>
                <w:color w:val="000000"/>
                <w:sz w:val="12"/>
                <w:szCs w:val="12"/>
                <w:lang w:eastAsia="cs-CZ"/>
              </w:rPr>
              <w:br/>
              <w:t>751 04 Rokytnice u Přerova</w:t>
            </w:r>
          </w:p>
        </w:tc>
        <w:tc>
          <w:tcPr>
            <w:tcW w:w="667" w:type="dxa"/>
            <w:tcBorders>
              <w:top w:val="nil"/>
              <w:left w:val="nil"/>
              <w:bottom w:val="single" w:sz="4" w:space="0" w:color="auto"/>
              <w:right w:val="single" w:sz="4" w:space="0" w:color="auto"/>
            </w:tcBorders>
            <w:shd w:val="clear" w:color="auto" w:fill="auto"/>
            <w:vAlign w:val="center"/>
            <w:hideMark/>
          </w:tcPr>
          <w:p w14:paraId="7BAF6A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8979469</w:t>
            </w:r>
          </w:p>
        </w:tc>
        <w:tc>
          <w:tcPr>
            <w:tcW w:w="919" w:type="dxa"/>
            <w:tcBorders>
              <w:top w:val="nil"/>
              <w:left w:val="nil"/>
              <w:bottom w:val="single" w:sz="4" w:space="0" w:color="auto"/>
              <w:right w:val="single" w:sz="4" w:space="0" w:color="auto"/>
            </w:tcBorders>
            <w:shd w:val="clear" w:color="auto" w:fill="auto"/>
            <w:vAlign w:val="center"/>
            <w:hideMark/>
          </w:tcPr>
          <w:p w14:paraId="139F1A4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59BEBC4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549BE0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90B919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BDC5A0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89,000    </w:t>
            </w:r>
          </w:p>
        </w:tc>
        <w:tc>
          <w:tcPr>
            <w:tcW w:w="501" w:type="dxa"/>
            <w:tcBorders>
              <w:top w:val="nil"/>
              <w:left w:val="nil"/>
              <w:bottom w:val="single" w:sz="4" w:space="0" w:color="auto"/>
              <w:right w:val="single" w:sz="4" w:space="0" w:color="auto"/>
            </w:tcBorders>
            <w:shd w:val="clear" w:color="auto" w:fill="auto"/>
            <w:vAlign w:val="center"/>
            <w:hideMark/>
          </w:tcPr>
          <w:p w14:paraId="5F762C7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395738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77CE94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E0DA1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BFAB15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B72A68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6B8B5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0CD83F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74B67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2C5E7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POV/2024-2026/61985911/1</w:t>
            </w:r>
          </w:p>
        </w:tc>
      </w:tr>
      <w:tr w:rsidR="00E32C5E" w:rsidRPr="00E32C5E" w14:paraId="56C7437B" w14:textId="77777777" w:rsidTr="00E32C5E">
        <w:trPr>
          <w:trHeight w:val="97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4B599B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Domov Paprsek Olšany,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5D6A3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75004054</w:t>
            </w:r>
          </w:p>
        </w:tc>
        <w:tc>
          <w:tcPr>
            <w:tcW w:w="1072" w:type="dxa"/>
            <w:tcBorders>
              <w:top w:val="nil"/>
              <w:left w:val="nil"/>
              <w:bottom w:val="single" w:sz="4" w:space="0" w:color="auto"/>
              <w:right w:val="single" w:sz="4" w:space="0" w:color="auto"/>
            </w:tcBorders>
            <w:shd w:val="clear" w:color="auto" w:fill="auto"/>
            <w:vAlign w:val="center"/>
            <w:hideMark/>
          </w:tcPr>
          <w:p w14:paraId="66598A2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Olšany 105</w:t>
            </w:r>
            <w:r w:rsidRPr="00E32C5E">
              <w:rPr>
                <w:rFonts w:eastAsia="Times New Roman"/>
                <w:color w:val="000000"/>
                <w:sz w:val="12"/>
                <w:szCs w:val="12"/>
                <w:lang w:eastAsia="cs-CZ"/>
              </w:rPr>
              <w:br/>
              <w:t>789 62 Olšany u Šumperka</w:t>
            </w:r>
          </w:p>
        </w:tc>
        <w:tc>
          <w:tcPr>
            <w:tcW w:w="667" w:type="dxa"/>
            <w:tcBorders>
              <w:top w:val="nil"/>
              <w:left w:val="nil"/>
              <w:bottom w:val="single" w:sz="4" w:space="0" w:color="auto"/>
              <w:right w:val="single" w:sz="4" w:space="0" w:color="auto"/>
            </w:tcBorders>
            <w:shd w:val="clear" w:color="auto" w:fill="auto"/>
            <w:vAlign w:val="center"/>
            <w:hideMark/>
          </w:tcPr>
          <w:p w14:paraId="1416332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6500883</w:t>
            </w:r>
          </w:p>
        </w:tc>
        <w:tc>
          <w:tcPr>
            <w:tcW w:w="919" w:type="dxa"/>
            <w:tcBorders>
              <w:top w:val="nil"/>
              <w:left w:val="nil"/>
              <w:bottom w:val="single" w:sz="4" w:space="0" w:color="auto"/>
              <w:right w:val="single" w:sz="4" w:space="0" w:color="auto"/>
            </w:tcBorders>
            <w:shd w:val="clear" w:color="auto" w:fill="auto"/>
            <w:vAlign w:val="center"/>
            <w:hideMark/>
          </w:tcPr>
          <w:p w14:paraId="32B5BE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014CCD9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A77D1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19FA0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3EEA9A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45,000    </w:t>
            </w:r>
          </w:p>
        </w:tc>
        <w:tc>
          <w:tcPr>
            <w:tcW w:w="501" w:type="dxa"/>
            <w:tcBorders>
              <w:top w:val="nil"/>
              <w:left w:val="nil"/>
              <w:bottom w:val="single" w:sz="4" w:space="0" w:color="auto"/>
              <w:right w:val="single" w:sz="4" w:space="0" w:color="auto"/>
            </w:tcBorders>
            <w:shd w:val="clear" w:color="auto" w:fill="auto"/>
            <w:vAlign w:val="center"/>
            <w:hideMark/>
          </w:tcPr>
          <w:p w14:paraId="35EF2C8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38D28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9695C5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A08D39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FAB35F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641BE8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3367E9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CA2EF8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1CCAA6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3B1CB0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POV/2024-2026/75004054/1</w:t>
            </w:r>
          </w:p>
        </w:tc>
      </w:tr>
      <w:tr w:rsidR="00E32C5E" w:rsidRPr="00E32C5E" w14:paraId="78C3A6F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574A16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Paprsek Olšany,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66086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75004054</w:t>
            </w:r>
          </w:p>
        </w:tc>
        <w:tc>
          <w:tcPr>
            <w:tcW w:w="1072" w:type="dxa"/>
            <w:tcBorders>
              <w:top w:val="nil"/>
              <w:left w:val="nil"/>
              <w:bottom w:val="single" w:sz="4" w:space="0" w:color="auto"/>
              <w:right w:val="single" w:sz="4" w:space="0" w:color="auto"/>
            </w:tcBorders>
            <w:shd w:val="clear" w:color="auto" w:fill="auto"/>
            <w:vAlign w:val="center"/>
            <w:hideMark/>
          </w:tcPr>
          <w:p w14:paraId="5006125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Olšany 105</w:t>
            </w:r>
            <w:r w:rsidRPr="00E32C5E">
              <w:rPr>
                <w:rFonts w:eastAsia="Times New Roman"/>
                <w:color w:val="000000"/>
                <w:sz w:val="12"/>
                <w:szCs w:val="12"/>
                <w:lang w:eastAsia="cs-CZ"/>
              </w:rPr>
              <w:br/>
              <w:t>789 62 Olšany u Šumperka</w:t>
            </w:r>
          </w:p>
        </w:tc>
        <w:tc>
          <w:tcPr>
            <w:tcW w:w="667" w:type="dxa"/>
            <w:tcBorders>
              <w:top w:val="nil"/>
              <w:left w:val="nil"/>
              <w:bottom w:val="single" w:sz="4" w:space="0" w:color="auto"/>
              <w:right w:val="single" w:sz="4" w:space="0" w:color="auto"/>
            </w:tcBorders>
            <w:shd w:val="clear" w:color="auto" w:fill="auto"/>
            <w:vAlign w:val="center"/>
            <w:hideMark/>
          </w:tcPr>
          <w:p w14:paraId="13FADE4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6525080</w:t>
            </w:r>
          </w:p>
        </w:tc>
        <w:tc>
          <w:tcPr>
            <w:tcW w:w="919" w:type="dxa"/>
            <w:tcBorders>
              <w:top w:val="nil"/>
              <w:left w:val="nil"/>
              <w:bottom w:val="single" w:sz="4" w:space="0" w:color="auto"/>
              <w:right w:val="single" w:sz="4" w:space="0" w:color="auto"/>
            </w:tcBorders>
            <w:shd w:val="clear" w:color="auto" w:fill="auto"/>
            <w:vAlign w:val="center"/>
            <w:hideMark/>
          </w:tcPr>
          <w:p w14:paraId="1A2E7D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048A94B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37840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4743807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3A498A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10,000    </w:t>
            </w:r>
          </w:p>
        </w:tc>
        <w:tc>
          <w:tcPr>
            <w:tcW w:w="501" w:type="dxa"/>
            <w:tcBorders>
              <w:top w:val="nil"/>
              <w:left w:val="nil"/>
              <w:bottom w:val="single" w:sz="4" w:space="0" w:color="auto"/>
              <w:right w:val="single" w:sz="4" w:space="0" w:color="auto"/>
            </w:tcBorders>
            <w:shd w:val="clear" w:color="auto" w:fill="auto"/>
            <w:vAlign w:val="center"/>
            <w:hideMark/>
          </w:tcPr>
          <w:p w14:paraId="5C80C0F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2789BF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803A4A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ED0594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9FEFFD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6A9DAA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D35588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29257E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3426A5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5F590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POV/2024-2026/75004054/1</w:t>
            </w:r>
          </w:p>
        </w:tc>
      </w:tr>
      <w:tr w:rsidR="00E32C5E" w:rsidRPr="00E32C5E" w14:paraId="25445C3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4E9E19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a pečovatelská služba Mohelnice,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B7F779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70885541</w:t>
            </w:r>
          </w:p>
        </w:tc>
        <w:tc>
          <w:tcPr>
            <w:tcW w:w="1072" w:type="dxa"/>
            <w:tcBorders>
              <w:top w:val="nil"/>
              <w:left w:val="nil"/>
              <w:bottom w:val="single" w:sz="4" w:space="0" w:color="auto"/>
              <w:right w:val="single" w:sz="4" w:space="0" w:color="auto"/>
            </w:tcBorders>
            <w:shd w:val="clear" w:color="auto" w:fill="auto"/>
            <w:vAlign w:val="center"/>
            <w:hideMark/>
          </w:tcPr>
          <w:p w14:paraId="041B44E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Medkova 419/1</w:t>
            </w:r>
            <w:r w:rsidRPr="00E32C5E">
              <w:rPr>
                <w:rFonts w:eastAsia="Times New Roman"/>
                <w:color w:val="000000"/>
                <w:sz w:val="12"/>
                <w:szCs w:val="12"/>
                <w:lang w:eastAsia="cs-CZ"/>
              </w:rPr>
              <w:br/>
              <w:t>789 85 Mohelnice</w:t>
            </w:r>
          </w:p>
        </w:tc>
        <w:tc>
          <w:tcPr>
            <w:tcW w:w="667" w:type="dxa"/>
            <w:tcBorders>
              <w:top w:val="nil"/>
              <w:left w:val="nil"/>
              <w:bottom w:val="single" w:sz="4" w:space="0" w:color="auto"/>
              <w:right w:val="single" w:sz="4" w:space="0" w:color="auto"/>
            </w:tcBorders>
            <w:shd w:val="clear" w:color="auto" w:fill="auto"/>
            <w:vAlign w:val="center"/>
            <w:hideMark/>
          </w:tcPr>
          <w:p w14:paraId="253021F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2788489</w:t>
            </w:r>
          </w:p>
        </w:tc>
        <w:tc>
          <w:tcPr>
            <w:tcW w:w="919" w:type="dxa"/>
            <w:tcBorders>
              <w:top w:val="nil"/>
              <w:left w:val="nil"/>
              <w:bottom w:val="single" w:sz="4" w:space="0" w:color="auto"/>
              <w:right w:val="single" w:sz="4" w:space="0" w:color="auto"/>
            </w:tcBorders>
            <w:shd w:val="clear" w:color="auto" w:fill="auto"/>
            <w:vAlign w:val="center"/>
            <w:hideMark/>
          </w:tcPr>
          <w:p w14:paraId="42941A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46BD56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8BC20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43E8C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EA4BE2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41,000    </w:t>
            </w:r>
          </w:p>
        </w:tc>
        <w:tc>
          <w:tcPr>
            <w:tcW w:w="501" w:type="dxa"/>
            <w:tcBorders>
              <w:top w:val="nil"/>
              <w:left w:val="nil"/>
              <w:bottom w:val="single" w:sz="4" w:space="0" w:color="auto"/>
              <w:right w:val="single" w:sz="4" w:space="0" w:color="auto"/>
            </w:tcBorders>
            <w:shd w:val="clear" w:color="auto" w:fill="auto"/>
            <w:vAlign w:val="center"/>
            <w:hideMark/>
          </w:tcPr>
          <w:p w14:paraId="512069B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38543A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A80A51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44A84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9CDDD9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9BAB4E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ABC0EC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B91212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9B266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C04F5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POV/2024-2026/70885541/1</w:t>
            </w:r>
          </w:p>
        </w:tc>
      </w:tr>
      <w:tr w:rsidR="00E32C5E" w:rsidRPr="00E32C5E" w14:paraId="753A039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A92E63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a pečovatelská služba Mohelnice,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09617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70885541</w:t>
            </w:r>
          </w:p>
        </w:tc>
        <w:tc>
          <w:tcPr>
            <w:tcW w:w="1072" w:type="dxa"/>
            <w:tcBorders>
              <w:top w:val="nil"/>
              <w:left w:val="nil"/>
              <w:bottom w:val="single" w:sz="4" w:space="0" w:color="auto"/>
              <w:right w:val="single" w:sz="4" w:space="0" w:color="auto"/>
            </w:tcBorders>
            <w:shd w:val="clear" w:color="auto" w:fill="auto"/>
            <w:vAlign w:val="center"/>
            <w:hideMark/>
          </w:tcPr>
          <w:p w14:paraId="1903313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Medkova 419/1</w:t>
            </w:r>
            <w:r w:rsidRPr="00E32C5E">
              <w:rPr>
                <w:rFonts w:eastAsia="Times New Roman"/>
                <w:color w:val="000000"/>
                <w:sz w:val="12"/>
                <w:szCs w:val="12"/>
                <w:lang w:eastAsia="cs-CZ"/>
              </w:rPr>
              <w:br/>
              <w:t>789 85 Mohelnice</w:t>
            </w:r>
          </w:p>
        </w:tc>
        <w:tc>
          <w:tcPr>
            <w:tcW w:w="667" w:type="dxa"/>
            <w:tcBorders>
              <w:top w:val="nil"/>
              <w:left w:val="nil"/>
              <w:bottom w:val="single" w:sz="4" w:space="0" w:color="auto"/>
              <w:right w:val="single" w:sz="4" w:space="0" w:color="auto"/>
            </w:tcBorders>
            <w:shd w:val="clear" w:color="auto" w:fill="auto"/>
            <w:vAlign w:val="center"/>
            <w:hideMark/>
          </w:tcPr>
          <w:p w14:paraId="2A8338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9397004</w:t>
            </w:r>
          </w:p>
        </w:tc>
        <w:tc>
          <w:tcPr>
            <w:tcW w:w="919" w:type="dxa"/>
            <w:tcBorders>
              <w:top w:val="nil"/>
              <w:left w:val="nil"/>
              <w:bottom w:val="single" w:sz="4" w:space="0" w:color="auto"/>
              <w:right w:val="single" w:sz="4" w:space="0" w:color="auto"/>
            </w:tcBorders>
            <w:shd w:val="clear" w:color="auto" w:fill="auto"/>
            <w:vAlign w:val="center"/>
            <w:hideMark/>
          </w:tcPr>
          <w:p w14:paraId="072C122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40C09AB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7FC90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F4ACA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3512B4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3,200    </w:t>
            </w:r>
          </w:p>
        </w:tc>
        <w:tc>
          <w:tcPr>
            <w:tcW w:w="501" w:type="dxa"/>
            <w:tcBorders>
              <w:top w:val="nil"/>
              <w:left w:val="nil"/>
              <w:bottom w:val="single" w:sz="4" w:space="0" w:color="auto"/>
              <w:right w:val="single" w:sz="4" w:space="0" w:color="auto"/>
            </w:tcBorders>
            <w:shd w:val="clear" w:color="auto" w:fill="auto"/>
            <w:vAlign w:val="center"/>
            <w:hideMark/>
          </w:tcPr>
          <w:p w14:paraId="7BF507B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23522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B79D65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C202D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96E63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AFC917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665E45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DF6A4F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A2388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029F8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POV/2024-2026/70885541/1</w:t>
            </w:r>
          </w:p>
        </w:tc>
      </w:tr>
      <w:tr w:rsidR="00E32C5E" w:rsidRPr="00E32C5E" w14:paraId="42D17EE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DA8D07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Červenka,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052FF0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75004402</w:t>
            </w:r>
          </w:p>
        </w:tc>
        <w:tc>
          <w:tcPr>
            <w:tcW w:w="1072" w:type="dxa"/>
            <w:tcBorders>
              <w:top w:val="nil"/>
              <w:left w:val="nil"/>
              <w:bottom w:val="single" w:sz="4" w:space="0" w:color="auto"/>
              <w:right w:val="single" w:sz="4" w:space="0" w:color="auto"/>
            </w:tcBorders>
            <w:shd w:val="clear" w:color="auto" w:fill="auto"/>
            <w:vAlign w:val="center"/>
            <w:hideMark/>
          </w:tcPr>
          <w:p w14:paraId="6B0EDBE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Nádražní 105</w:t>
            </w:r>
            <w:r w:rsidRPr="00E32C5E">
              <w:rPr>
                <w:rFonts w:eastAsia="Times New Roman"/>
                <w:color w:val="000000"/>
                <w:sz w:val="12"/>
                <w:szCs w:val="12"/>
                <w:lang w:eastAsia="cs-CZ"/>
              </w:rPr>
              <w:br/>
              <w:t>Červenka</w:t>
            </w:r>
            <w:r w:rsidRPr="00E32C5E">
              <w:rPr>
                <w:rFonts w:eastAsia="Times New Roman"/>
                <w:color w:val="000000"/>
                <w:sz w:val="12"/>
                <w:szCs w:val="12"/>
                <w:lang w:eastAsia="cs-CZ"/>
              </w:rPr>
              <w:br/>
              <w:t>784 01 Litovel</w:t>
            </w:r>
          </w:p>
        </w:tc>
        <w:tc>
          <w:tcPr>
            <w:tcW w:w="667" w:type="dxa"/>
            <w:tcBorders>
              <w:top w:val="nil"/>
              <w:left w:val="nil"/>
              <w:bottom w:val="single" w:sz="4" w:space="0" w:color="auto"/>
              <w:right w:val="single" w:sz="4" w:space="0" w:color="auto"/>
            </w:tcBorders>
            <w:shd w:val="clear" w:color="auto" w:fill="auto"/>
            <w:vAlign w:val="center"/>
            <w:hideMark/>
          </w:tcPr>
          <w:p w14:paraId="341617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5411328</w:t>
            </w:r>
          </w:p>
        </w:tc>
        <w:tc>
          <w:tcPr>
            <w:tcW w:w="919" w:type="dxa"/>
            <w:tcBorders>
              <w:top w:val="nil"/>
              <w:left w:val="nil"/>
              <w:bottom w:val="single" w:sz="4" w:space="0" w:color="auto"/>
              <w:right w:val="single" w:sz="4" w:space="0" w:color="auto"/>
            </w:tcBorders>
            <w:shd w:val="clear" w:color="auto" w:fill="auto"/>
            <w:vAlign w:val="center"/>
            <w:hideMark/>
          </w:tcPr>
          <w:p w14:paraId="4E9F2E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4BC849A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DBD90D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C6B2C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6A7543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165,000    </w:t>
            </w:r>
          </w:p>
        </w:tc>
        <w:tc>
          <w:tcPr>
            <w:tcW w:w="501" w:type="dxa"/>
            <w:tcBorders>
              <w:top w:val="nil"/>
              <w:left w:val="nil"/>
              <w:bottom w:val="single" w:sz="4" w:space="0" w:color="auto"/>
              <w:right w:val="single" w:sz="4" w:space="0" w:color="auto"/>
            </w:tcBorders>
            <w:shd w:val="clear" w:color="auto" w:fill="auto"/>
            <w:vAlign w:val="center"/>
            <w:hideMark/>
          </w:tcPr>
          <w:p w14:paraId="1C57A7B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9C8EA9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BDDADE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2645B9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F1A9B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AC4C4F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9C447E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A089BB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74B0AB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4E791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POV/2024-2026/75004402/1</w:t>
            </w:r>
          </w:p>
        </w:tc>
      </w:tr>
      <w:tr w:rsidR="00E32C5E" w:rsidRPr="00E32C5E" w14:paraId="2A0E3A2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9FF23E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Javorník,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C127FD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75004101</w:t>
            </w:r>
          </w:p>
        </w:tc>
        <w:tc>
          <w:tcPr>
            <w:tcW w:w="1072" w:type="dxa"/>
            <w:tcBorders>
              <w:top w:val="nil"/>
              <w:left w:val="nil"/>
              <w:bottom w:val="single" w:sz="4" w:space="0" w:color="auto"/>
              <w:right w:val="single" w:sz="4" w:space="0" w:color="auto"/>
            </w:tcBorders>
            <w:shd w:val="clear" w:color="auto" w:fill="auto"/>
            <w:vAlign w:val="center"/>
            <w:hideMark/>
          </w:tcPr>
          <w:p w14:paraId="7CBFF47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Školní 104</w:t>
            </w:r>
            <w:r w:rsidRPr="00E32C5E">
              <w:rPr>
                <w:rFonts w:eastAsia="Times New Roman"/>
                <w:color w:val="000000"/>
                <w:sz w:val="12"/>
                <w:szCs w:val="12"/>
                <w:lang w:eastAsia="cs-CZ"/>
              </w:rPr>
              <w:br/>
              <w:t>Javorník</w:t>
            </w:r>
            <w:r w:rsidRPr="00E32C5E">
              <w:rPr>
                <w:rFonts w:eastAsia="Times New Roman"/>
                <w:color w:val="000000"/>
                <w:sz w:val="12"/>
                <w:szCs w:val="12"/>
                <w:lang w:eastAsia="cs-CZ"/>
              </w:rPr>
              <w:br/>
              <w:t>790 70 Javorník u Jeseníku</w:t>
            </w:r>
          </w:p>
        </w:tc>
        <w:tc>
          <w:tcPr>
            <w:tcW w:w="667" w:type="dxa"/>
            <w:tcBorders>
              <w:top w:val="nil"/>
              <w:left w:val="nil"/>
              <w:bottom w:val="single" w:sz="4" w:space="0" w:color="auto"/>
              <w:right w:val="single" w:sz="4" w:space="0" w:color="auto"/>
            </w:tcBorders>
            <w:shd w:val="clear" w:color="auto" w:fill="auto"/>
            <w:vAlign w:val="center"/>
            <w:hideMark/>
          </w:tcPr>
          <w:p w14:paraId="6B122F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7300941</w:t>
            </w:r>
          </w:p>
        </w:tc>
        <w:tc>
          <w:tcPr>
            <w:tcW w:w="919" w:type="dxa"/>
            <w:tcBorders>
              <w:top w:val="nil"/>
              <w:left w:val="nil"/>
              <w:bottom w:val="single" w:sz="4" w:space="0" w:color="auto"/>
              <w:right w:val="single" w:sz="4" w:space="0" w:color="auto"/>
            </w:tcBorders>
            <w:shd w:val="clear" w:color="auto" w:fill="auto"/>
            <w:vAlign w:val="center"/>
            <w:hideMark/>
          </w:tcPr>
          <w:p w14:paraId="33A3099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10B2DA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871ED1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5A0C0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2FA5D9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128,000    </w:t>
            </w:r>
          </w:p>
        </w:tc>
        <w:tc>
          <w:tcPr>
            <w:tcW w:w="501" w:type="dxa"/>
            <w:tcBorders>
              <w:top w:val="nil"/>
              <w:left w:val="nil"/>
              <w:bottom w:val="single" w:sz="4" w:space="0" w:color="auto"/>
              <w:right w:val="single" w:sz="4" w:space="0" w:color="auto"/>
            </w:tcBorders>
            <w:shd w:val="clear" w:color="auto" w:fill="auto"/>
            <w:vAlign w:val="center"/>
            <w:hideMark/>
          </w:tcPr>
          <w:p w14:paraId="59E617E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B2F67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4929EF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7EA54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3BCB27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916AE1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621405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4ADDB8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CCB1A3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6BA745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POV/2024-2026/75004101/1</w:t>
            </w:r>
          </w:p>
        </w:tc>
      </w:tr>
      <w:tr w:rsidR="00E32C5E" w:rsidRPr="00E32C5E" w14:paraId="4E246A10"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EDA7A8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Jesenec,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E9B97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71197702</w:t>
            </w:r>
          </w:p>
        </w:tc>
        <w:tc>
          <w:tcPr>
            <w:tcW w:w="1072" w:type="dxa"/>
            <w:tcBorders>
              <w:top w:val="nil"/>
              <w:left w:val="nil"/>
              <w:bottom w:val="single" w:sz="4" w:space="0" w:color="auto"/>
              <w:right w:val="single" w:sz="4" w:space="0" w:color="auto"/>
            </w:tcBorders>
            <w:shd w:val="clear" w:color="auto" w:fill="auto"/>
            <w:vAlign w:val="center"/>
            <w:hideMark/>
          </w:tcPr>
          <w:p w14:paraId="520A8A4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Jesenec 1</w:t>
            </w:r>
            <w:r w:rsidRPr="00E32C5E">
              <w:rPr>
                <w:rFonts w:eastAsia="Times New Roman"/>
                <w:color w:val="000000"/>
                <w:sz w:val="12"/>
                <w:szCs w:val="12"/>
                <w:lang w:eastAsia="cs-CZ"/>
              </w:rPr>
              <w:br/>
              <w:t>798 53 Jesenec</w:t>
            </w:r>
          </w:p>
        </w:tc>
        <w:tc>
          <w:tcPr>
            <w:tcW w:w="667" w:type="dxa"/>
            <w:tcBorders>
              <w:top w:val="nil"/>
              <w:left w:val="nil"/>
              <w:bottom w:val="single" w:sz="4" w:space="0" w:color="auto"/>
              <w:right w:val="single" w:sz="4" w:space="0" w:color="auto"/>
            </w:tcBorders>
            <w:shd w:val="clear" w:color="auto" w:fill="auto"/>
            <w:vAlign w:val="center"/>
            <w:hideMark/>
          </w:tcPr>
          <w:p w14:paraId="79668D5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7369254</w:t>
            </w:r>
          </w:p>
        </w:tc>
        <w:tc>
          <w:tcPr>
            <w:tcW w:w="919" w:type="dxa"/>
            <w:tcBorders>
              <w:top w:val="nil"/>
              <w:left w:val="nil"/>
              <w:bottom w:val="single" w:sz="4" w:space="0" w:color="auto"/>
              <w:right w:val="single" w:sz="4" w:space="0" w:color="auto"/>
            </w:tcBorders>
            <w:shd w:val="clear" w:color="auto" w:fill="auto"/>
            <w:vAlign w:val="center"/>
            <w:hideMark/>
          </w:tcPr>
          <w:p w14:paraId="6E4854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67F12B6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A1BD3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88927D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0C99F9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72,000    </w:t>
            </w:r>
          </w:p>
        </w:tc>
        <w:tc>
          <w:tcPr>
            <w:tcW w:w="501" w:type="dxa"/>
            <w:tcBorders>
              <w:top w:val="nil"/>
              <w:left w:val="nil"/>
              <w:bottom w:val="single" w:sz="4" w:space="0" w:color="auto"/>
              <w:right w:val="single" w:sz="4" w:space="0" w:color="auto"/>
            </w:tcBorders>
            <w:shd w:val="clear" w:color="auto" w:fill="auto"/>
            <w:vAlign w:val="center"/>
            <w:hideMark/>
          </w:tcPr>
          <w:p w14:paraId="21FC71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C8E6E7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F3192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BCEBB6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4F741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C99578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1BF58B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4BC392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3EA707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3E9DF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POV/2024-2026/71197702/1</w:t>
            </w:r>
          </w:p>
        </w:tc>
      </w:tr>
      <w:tr w:rsidR="00E32C5E" w:rsidRPr="00E32C5E" w14:paraId="7FFE1D8B"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605CD0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Kostelec na Hané,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797E1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70943010</w:t>
            </w:r>
          </w:p>
        </w:tc>
        <w:tc>
          <w:tcPr>
            <w:tcW w:w="1072" w:type="dxa"/>
            <w:tcBorders>
              <w:top w:val="nil"/>
              <w:left w:val="nil"/>
              <w:bottom w:val="single" w:sz="4" w:space="0" w:color="auto"/>
              <w:right w:val="single" w:sz="4" w:space="0" w:color="auto"/>
            </w:tcBorders>
            <w:shd w:val="clear" w:color="auto" w:fill="auto"/>
            <w:vAlign w:val="center"/>
            <w:hideMark/>
          </w:tcPr>
          <w:p w14:paraId="68B9C36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 Ulického 882</w:t>
            </w:r>
            <w:r w:rsidRPr="00E32C5E">
              <w:rPr>
                <w:rFonts w:eastAsia="Times New Roman"/>
                <w:color w:val="000000"/>
                <w:sz w:val="12"/>
                <w:szCs w:val="12"/>
                <w:lang w:eastAsia="cs-CZ"/>
              </w:rPr>
              <w:br/>
              <w:t>798 41 Kostelec na Hané</w:t>
            </w:r>
          </w:p>
        </w:tc>
        <w:tc>
          <w:tcPr>
            <w:tcW w:w="667" w:type="dxa"/>
            <w:tcBorders>
              <w:top w:val="nil"/>
              <w:left w:val="nil"/>
              <w:bottom w:val="single" w:sz="4" w:space="0" w:color="auto"/>
              <w:right w:val="single" w:sz="4" w:space="0" w:color="auto"/>
            </w:tcBorders>
            <w:shd w:val="clear" w:color="auto" w:fill="auto"/>
            <w:vAlign w:val="center"/>
            <w:hideMark/>
          </w:tcPr>
          <w:p w14:paraId="39891AA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9850132</w:t>
            </w:r>
          </w:p>
        </w:tc>
        <w:tc>
          <w:tcPr>
            <w:tcW w:w="919" w:type="dxa"/>
            <w:tcBorders>
              <w:top w:val="nil"/>
              <w:left w:val="nil"/>
              <w:bottom w:val="single" w:sz="4" w:space="0" w:color="auto"/>
              <w:right w:val="single" w:sz="4" w:space="0" w:color="auto"/>
            </w:tcBorders>
            <w:shd w:val="clear" w:color="auto" w:fill="auto"/>
            <w:vAlign w:val="center"/>
            <w:hideMark/>
          </w:tcPr>
          <w:p w14:paraId="5BD179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0E209A6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3CFB90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2FA456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7645E7B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58,000    </w:t>
            </w:r>
          </w:p>
        </w:tc>
        <w:tc>
          <w:tcPr>
            <w:tcW w:w="501" w:type="dxa"/>
            <w:tcBorders>
              <w:top w:val="nil"/>
              <w:left w:val="nil"/>
              <w:bottom w:val="single" w:sz="4" w:space="0" w:color="auto"/>
              <w:right w:val="single" w:sz="4" w:space="0" w:color="auto"/>
            </w:tcBorders>
            <w:shd w:val="clear" w:color="auto" w:fill="auto"/>
            <w:vAlign w:val="center"/>
            <w:hideMark/>
          </w:tcPr>
          <w:p w14:paraId="72D773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E7616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346CD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E4798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BC175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7CF9B5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2867EB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CB7275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96D02A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60CB16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POV/2024-2026/70943010/1</w:t>
            </w:r>
          </w:p>
        </w:tc>
      </w:tr>
      <w:tr w:rsidR="00E32C5E" w:rsidRPr="00E32C5E" w14:paraId="7E3EDB01"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2C063F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DOMOV PRO SENIORY LUDMÍROV</w:t>
            </w:r>
          </w:p>
        </w:tc>
        <w:tc>
          <w:tcPr>
            <w:tcW w:w="664" w:type="dxa"/>
            <w:tcBorders>
              <w:top w:val="nil"/>
              <w:left w:val="nil"/>
              <w:bottom w:val="single" w:sz="4" w:space="0" w:color="auto"/>
              <w:right w:val="single" w:sz="4" w:space="0" w:color="auto"/>
            </w:tcBorders>
            <w:shd w:val="clear" w:color="auto" w:fill="auto"/>
            <w:vAlign w:val="center"/>
            <w:hideMark/>
          </w:tcPr>
          <w:p w14:paraId="39C8E2E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70286001</w:t>
            </w:r>
          </w:p>
        </w:tc>
        <w:tc>
          <w:tcPr>
            <w:tcW w:w="1072" w:type="dxa"/>
            <w:tcBorders>
              <w:top w:val="nil"/>
              <w:left w:val="nil"/>
              <w:bottom w:val="single" w:sz="4" w:space="0" w:color="auto"/>
              <w:right w:val="single" w:sz="4" w:space="0" w:color="auto"/>
            </w:tcBorders>
            <w:shd w:val="clear" w:color="auto" w:fill="auto"/>
            <w:vAlign w:val="center"/>
            <w:hideMark/>
          </w:tcPr>
          <w:p w14:paraId="6AB5E41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Ludmírov 2</w:t>
            </w:r>
            <w:r w:rsidRPr="00E32C5E">
              <w:rPr>
                <w:rFonts w:eastAsia="Times New Roman"/>
                <w:color w:val="000000"/>
                <w:sz w:val="12"/>
                <w:szCs w:val="12"/>
                <w:lang w:eastAsia="cs-CZ"/>
              </w:rPr>
              <w:br/>
              <w:t>798 55 Hvozd u Prostějova</w:t>
            </w:r>
          </w:p>
        </w:tc>
        <w:tc>
          <w:tcPr>
            <w:tcW w:w="667" w:type="dxa"/>
            <w:tcBorders>
              <w:top w:val="nil"/>
              <w:left w:val="nil"/>
              <w:bottom w:val="single" w:sz="4" w:space="0" w:color="auto"/>
              <w:right w:val="single" w:sz="4" w:space="0" w:color="auto"/>
            </w:tcBorders>
            <w:shd w:val="clear" w:color="auto" w:fill="auto"/>
            <w:vAlign w:val="center"/>
            <w:hideMark/>
          </w:tcPr>
          <w:p w14:paraId="5EFCA30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6531355</w:t>
            </w:r>
          </w:p>
        </w:tc>
        <w:tc>
          <w:tcPr>
            <w:tcW w:w="919" w:type="dxa"/>
            <w:tcBorders>
              <w:top w:val="nil"/>
              <w:left w:val="nil"/>
              <w:bottom w:val="single" w:sz="4" w:space="0" w:color="auto"/>
              <w:right w:val="single" w:sz="4" w:space="0" w:color="auto"/>
            </w:tcBorders>
            <w:shd w:val="clear" w:color="auto" w:fill="auto"/>
            <w:vAlign w:val="center"/>
            <w:hideMark/>
          </w:tcPr>
          <w:p w14:paraId="1D06CE0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291AF3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9F1EE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15B97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1DACDF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36,000    </w:t>
            </w:r>
          </w:p>
        </w:tc>
        <w:tc>
          <w:tcPr>
            <w:tcW w:w="501" w:type="dxa"/>
            <w:tcBorders>
              <w:top w:val="nil"/>
              <w:left w:val="nil"/>
              <w:bottom w:val="single" w:sz="4" w:space="0" w:color="auto"/>
              <w:right w:val="single" w:sz="4" w:space="0" w:color="auto"/>
            </w:tcBorders>
            <w:shd w:val="clear" w:color="auto" w:fill="auto"/>
            <w:vAlign w:val="center"/>
            <w:hideMark/>
          </w:tcPr>
          <w:p w14:paraId="521B5AC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E77A3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EBE7EE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D16533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C83E1F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A7F966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BBA65B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8DD8F1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6C8907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75A4C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POV/2024-2026/70286001/1</w:t>
            </w:r>
          </w:p>
        </w:tc>
      </w:tr>
      <w:tr w:rsidR="00E32C5E" w:rsidRPr="00E32C5E" w14:paraId="2ED769BC"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C64A83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Radkova Lhota,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C96A4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61985881</w:t>
            </w:r>
          </w:p>
        </w:tc>
        <w:tc>
          <w:tcPr>
            <w:tcW w:w="1072" w:type="dxa"/>
            <w:tcBorders>
              <w:top w:val="nil"/>
              <w:left w:val="nil"/>
              <w:bottom w:val="single" w:sz="4" w:space="0" w:color="auto"/>
              <w:right w:val="single" w:sz="4" w:space="0" w:color="auto"/>
            </w:tcBorders>
            <w:shd w:val="clear" w:color="auto" w:fill="auto"/>
            <w:vAlign w:val="center"/>
            <w:hideMark/>
          </w:tcPr>
          <w:p w14:paraId="4A2F680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Radkova Lhota 16</w:t>
            </w:r>
            <w:r w:rsidRPr="00E32C5E">
              <w:rPr>
                <w:rFonts w:eastAsia="Times New Roman"/>
                <w:color w:val="000000"/>
                <w:sz w:val="12"/>
                <w:szCs w:val="12"/>
                <w:lang w:eastAsia="cs-CZ"/>
              </w:rPr>
              <w:br/>
              <w:t>751 14 Dřevohostice</w:t>
            </w:r>
          </w:p>
        </w:tc>
        <w:tc>
          <w:tcPr>
            <w:tcW w:w="667" w:type="dxa"/>
            <w:tcBorders>
              <w:top w:val="nil"/>
              <w:left w:val="nil"/>
              <w:bottom w:val="single" w:sz="4" w:space="0" w:color="auto"/>
              <w:right w:val="single" w:sz="4" w:space="0" w:color="auto"/>
            </w:tcBorders>
            <w:shd w:val="clear" w:color="auto" w:fill="auto"/>
            <w:vAlign w:val="center"/>
            <w:hideMark/>
          </w:tcPr>
          <w:p w14:paraId="17B7B53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2773816</w:t>
            </w:r>
          </w:p>
        </w:tc>
        <w:tc>
          <w:tcPr>
            <w:tcW w:w="919" w:type="dxa"/>
            <w:tcBorders>
              <w:top w:val="nil"/>
              <w:left w:val="nil"/>
              <w:bottom w:val="single" w:sz="4" w:space="0" w:color="auto"/>
              <w:right w:val="single" w:sz="4" w:space="0" w:color="auto"/>
            </w:tcBorders>
            <w:shd w:val="clear" w:color="auto" w:fill="auto"/>
            <w:vAlign w:val="center"/>
            <w:hideMark/>
          </w:tcPr>
          <w:p w14:paraId="7DB0719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7502DA4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97C3AE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DEC35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9BD7B4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72,000    </w:t>
            </w:r>
          </w:p>
        </w:tc>
        <w:tc>
          <w:tcPr>
            <w:tcW w:w="501" w:type="dxa"/>
            <w:tcBorders>
              <w:top w:val="nil"/>
              <w:left w:val="nil"/>
              <w:bottom w:val="single" w:sz="4" w:space="0" w:color="auto"/>
              <w:right w:val="single" w:sz="4" w:space="0" w:color="auto"/>
            </w:tcBorders>
            <w:shd w:val="clear" w:color="auto" w:fill="auto"/>
            <w:vAlign w:val="center"/>
            <w:hideMark/>
          </w:tcPr>
          <w:p w14:paraId="252F87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B77774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1272D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6FAA15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80BEDA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CA90D4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C6F9FC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150A11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D4060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9C9693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POV/2024-2026/61985881/1</w:t>
            </w:r>
          </w:p>
        </w:tc>
      </w:tr>
      <w:tr w:rsidR="00E32C5E" w:rsidRPr="00E32C5E" w14:paraId="60D0E2F0"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9000E9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Radkova Lhota,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23C80A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61985881</w:t>
            </w:r>
          </w:p>
        </w:tc>
        <w:tc>
          <w:tcPr>
            <w:tcW w:w="1072" w:type="dxa"/>
            <w:tcBorders>
              <w:top w:val="nil"/>
              <w:left w:val="nil"/>
              <w:bottom w:val="single" w:sz="4" w:space="0" w:color="auto"/>
              <w:right w:val="single" w:sz="4" w:space="0" w:color="auto"/>
            </w:tcBorders>
            <w:shd w:val="clear" w:color="auto" w:fill="auto"/>
            <w:vAlign w:val="center"/>
            <w:hideMark/>
          </w:tcPr>
          <w:p w14:paraId="5620AA0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Radkova Lhota 16</w:t>
            </w:r>
            <w:r w:rsidRPr="00E32C5E">
              <w:rPr>
                <w:rFonts w:eastAsia="Times New Roman"/>
                <w:color w:val="000000"/>
                <w:sz w:val="12"/>
                <w:szCs w:val="12"/>
                <w:lang w:eastAsia="cs-CZ"/>
              </w:rPr>
              <w:br/>
              <w:t>751 14 Dřevohostice</w:t>
            </w:r>
          </w:p>
        </w:tc>
        <w:tc>
          <w:tcPr>
            <w:tcW w:w="667" w:type="dxa"/>
            <w:tcBorders>
              <w:top w:val="nil"/>
              <w:left w:val="nil"/>
              <w:bottom w:val="single" w:sz="4" w:space="0" w:color="auto"/>
              <w:right w:val="single" w:sz="4" w:space="0" w:color="auto"/>
            </w:tcBorders>
            <w:shd w:val="clear" w:color="auto" w:fill="auto"/>
            <w:vAlign w:val="center"/>
            <w:hideMark/>
          </w:tcPr>
          <w:p w14:paraId="3E270E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8409320</w:t>
            </w:r>
          </w:p>
        </w:tc>
        <w:tc>
          <w:tcPr>
            <w:tcW w:w="919" w:type="dxa"/>
            <w:tcBorders>
              <w:top w:val="nil"/>
              <w:left w:val="nil"/>
              <w:bottom w:val="single" w:sz="4" w:space="0" w:color="auto"/>
              <w:right w:val="single" w:sz="4" w:space="0" w:color="auto"/>
            </w:tcBorders>
            <w:shd w:val="clear" w:color="auto" w:fill="auto"/>
            <w:vAlign w:val="center"/>
            <w:hideMark/>
          </w:tcPr>
          <w:p w14:paraId="7B5213A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16CA050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F30B3E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A7208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3BAD65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107,000    </w:t>
            </w:r>
          </w:p>
        </w:tc>
        <w:tc>
          <w:tcPr>
            <w:tcW w:w="501" w:type="dxa"/>
            <w:tcBorders>
              <w:top w:val="nil"/>
              <w:left w:val="nil"/>
              <w:bottom w:val="single" w:sz="4" w:space="0" w:color="auto"/>
              <w:right w:val="single" w:sz="4" w:space="0" w:color="auto"/>
            </w:tcBorders>
            <w:shd w:val="clear" w:color="auto" w:fill="auto"/>
            <w:vAlign w:val="center"/>
            <w:hideMark/>
          </w:tcPr>
          <w:p w14:paraId="21BE2BD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7A4953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FFD757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98F19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1CBD54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3C2DBB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574C9A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C6936B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B6571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DC81B6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POV/2024-2026/61985881/1</w:t>
            </w:r>
          </w:p>
        </w:tc>
      </w:tr>
      <w:tr w:rsidR="00E32C5E" w:rsidRPr="00E32C5E" w14:paraId="76D28579"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89EEFD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Soběsuky,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46334F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70939284</w:t>
            </w:r>
          </w:p>
        </w:tc>
        <w:tc>
          <w:tcPr>
            <w:tcW w:w="1072" w:type="dxa"/>
            <w:tcBorders>
              <w:top w:val="nil"/>
              <w:left w:val="nil"/>
              <w:bottom w:val="single" w:sz="4" w:space="0" w:color="auto"/>
              <w:right w:val="single" w:sz="4" w:space="0" w:color="auto"/>
            </w:tcBorders>
            <w:shd w:val="clear" w:color="auto" w:fill="auto"/>
            <w:vAlign w:val="center"/>
            <w:hideMark/>
          </w:tcPr>
          <w:p w14:paraId="3CF2B95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Soběsuky 95</w:t>
            </w:r>
            <w:r w:rsidRPr="00E32C5E">
              <w:rPr>
                <w:rFonts w:eastAsia="Times New Roman"/>
                <w:color w:val="000000"/>
                <w:sz w:val="12"/>
                <w:szCs w:val="12"/>
                <w:lang w:eastAsia="cs-CZ"/>
              </w:rPr>
              <w:br/>
              <w:t>798 03 Plumlov</w:t>
            </w:r>
          </w:p>
        </w:tc>
        <w:tc>
          <w:tcPr>
            <w:tcW w:w="667" w:type="dxa"/>
            <w:tcBorders>
              <w:top w:val="nil"/>
              <w:left w:val="nil"/>
              <w:bottom w:val="single" w:sz="4" w:space="0" w:color="auto"/>
              <w:right w:val="single" w:sz="4" w:space="0" w:color="auto"/>
            </w:tcBorders>
            <w:shd w:val="clear" w:color="auto" w:fill="auto"/>
            <w:vAlign w:val="center"/>
            <w:hideMark/>
          </w:tcPr>
          <w:p w14:paraId="46BE57B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4753474</w:t>
            </w:r>
          </w:p>
        </w:tc>
        <w:tc>
          <w:tcPr>
            <w:tcW w:w="919" w:type="dxa"/>
            <w:tcBorders>
              <w:top w:val="nil"/>
              <w:left w:val="nil"/>
              <w:bottom w:val="single" w:sz="4" w:space="0" w:color="auto"/>
              <w:right w:val="single" w:sz="4" w:space="0" w:color="auto"/>
            </w:tcBorders>
            <w:shd w:val="clear" w:color="auto" w:fill="auto"/>
            <w:vAlign w:val="center"/>
            <w:hideMark/>
          </w:tcPr>
          <w:p w14:paraId="0F37D8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6C67687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620B5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FEBD9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5F5CEC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55,000    </w:t>
            </w:r>
          </w:p>
        </w:tc>
        <w:tc>
          <w:tcPr>
            <w:tcW w:w="501" w:type="dxa"/>
            <w:tcBorders>
              <w:top w:val="nil"/>
              <w:left w:val="nil"/>
              <w:bottom w:val="single" w:sz="4" w:space="0" w:color="auto"/>
              <w:right w:val="single" w:sz="4" w:space="0" w:color="auto"/>
            </w:tcBorders>
            <w:shd w:val="clear" w:color="auto" w:fill="auto"/>
            <w:vAlign w:val="center"/>
            <w:hideMark/>
          </w:tcPr>
          <w:p w14:paraId="5209C76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C33E64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E170C0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5359CF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4D3BEE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A501BA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E40DCA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95E0BD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7F85B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DDF9E8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POV/2024-2026/70939284/1</w:t>
            </w:r>
          </w:p>
        </w:tc>
      </w:tr>
      <w:tr w:rsidR="00E32C5E" w:rsidRPr="00E32C5E" w14:paraId="73ED09E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55775A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Tovačov,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74899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61985872</w:t>
            </w:r>
          </w:p>
        </w:tc>
        <w:tc>
          <w:tcPr>
            <w:tcW w:w="1072" w:type="dxa"/>
            <w:tcBorders>
              <w:top w:val="nil"/>
              <w:left w:val="nil"/>
              <w:bottom w:val="single" w:sz="4" w:space="0" w:color="auto"/>
              <w:right w:val="single" w:sz="4" w:space="0" w:color="auto"/>
            </w:tcBorders>
            <w:shd w:val="clear" w:color="auto" w:fill="auto"/>
            <w:vAlign w:val="center"/>
            <w:hideMark/>
          </w:tcPr>
          <w:p w14:paraId="072DE37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Nádražní 94</w:t>
            </w:r>
            <w:r w:rsidRPr="00E32C5E">
              <w:rPr>
                <w:rFonts w:eastAsia="Times New Roman"/>
                <w:color w:val="000000"/>
                <w:sz w:val="12"/>
                <w:szCs w:val="12"/>
                <w:lang w:eastAsia="cs-CZ"/>
              </w:rPr>
              <w:br/>
              <w:t>Tovačov I-Město</w:t>
            </w:r>
            <w:r w:rsidRPr="00E32C5E">
              <w:rPr>
                <w:rFonts w:eastAsia="Times New Roman"/>
                <w:color w:val="000000"/>
                <w:sz w:val="12"/>
                <w:szCs w:val="12"/>
                <w:lang w:eastAsia="cs-CZ"/>
              </w:rPr>
              <w:br/>
              <w:t>751 01 Tovačov</w:t>
            </w:r>
          </w:p>
        </w:tc>
        <w:tc>
          <w:tcPr>
            <w:tcW w:w="667" w:type="dxa"/>
            <w:tcBorders>
              <w:top w:val="nil"/>
              <w:left w:val="nil"/>
              <w:bottom w:val="single" w:sz="4" w:space="0" w:color="auto"/>
              <w:right w:val="single" w:sz="4" w:space="0" w:color="auto"/>
            </w:tcBorders>
            <w:shd w:val="clear" w:color="auto" w:fill="auto"/>
            <w:vAlign w:val="center"/>
            <w:hideMark/>
          </w:tcPr>
          <w:p w14:paraId="067BDA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2172521</w:t>
            </w:r>
          </w:p>
        </w:tc>
        <w:tc>
          <w:tcPr>
            <w:tcW w:w="919" w:type="dxa"/>
            <w:tcBorders>
              <w:top w:val="nil"/>
              <w:left w:val="nil"/>
              <w:bottom w:val="single" w:sz="4" w:space="0" w:color="auto"/>
              <w:right w:val="single" w:sz="4" w:space="0" w:color="auto"/>
            </w:tcBorders>
            <w:shd w:val="clear" w:color="auto" w:fill="auto"/>
            <w:vAlign w:val="center"/>
            <w:hideMark/>
          </w:tcPr>
          <w:p w14:paraId="586A955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0BF04DE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CE85C5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92B913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76F688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30,000    </w:t>
            </w:r>
          </w:p>
        </w:tc>
        <w:tc>
          <w:tcPr>
            <w:tcW w:w="501" w:type="dxa"/>
            <w:tcBorders>
              <w:top w:val="nil"/>
              <w:left w:val="nil"/>
              <w:bottom w:val="single" w:sz="4" w:space="0" w:color="auto"/>
              <w:right w:val="single" w:sz="4" w:space="0" w:color="auto"/>
            </w:tcBorders>
            <w:shd w:val="clear" w:color="auto" w:fill="auto"/>
            <w:vAlign w:val="center"/>
            <w:hideMark/>
          </w:tcPr>
          <w:p w14:paraId="480A43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CC7EAD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C89AE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901B16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0FF71F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2C4F23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8E0D9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CAD18C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79B59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DD809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POV/2024-2026/61985872/1</w:t>
            </w:r>
          </w:p>
        </w:tc>
      </w:tr>
      <w:tr w:rsidR="00E32C5E" w:rsidRPr="00E32C5E" w14:paraId="55452FA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7A2F00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pro seniory Tovačov,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0DF7D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61985872</w:t>
            </w:r>
          </w:p>
        </w:tc>
        <w:tc>
          <w:tcPr>
            <w:tcW w:w="1072" w:type="dxa"/>
            <w:tcBorders>
              <w:top w:val="nil"/>
              <w:left w:val="nil"/>
              <w:bottom w:val="single" w:sz="4" w:space="0" w:color="auto"/>
              <w:right w:val="single" w:sz="4" w:space="0" w:color="auto"/>
            </w:tcBorders>
            <w:shd w:val="clear" w:color="auto" w:fill="auto"/>
            <w:vAlign w:val="center"/>
            <w:hideMark/>
          </w:tcPr>
          <w:p w14:paraId="48E94CC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Nádražní 94</w:t>
            </w:r>
            <w:r w:rsidRPr="00E32C5E">
              <w:rPr>
                <w:rFonts w:eastAsia="Times New Roman"/>
                <w:color w:val="000000"/>
                <w:sz w:val="12"/>
                <w:szCs w:val="12"/>
                <w:lang w:eastAsia="cs-CZ"/>
              </w:rPr>
              <w:br/>
              <w:t>Tovačov I-Město</w:t>
            </w:r>
            <w:r w:rsidRPr="00E32C5E">
              <w:rPr>
                <w:rFonts w:eastAsia="Times New Roman"/>
                <w:color w:val="000000"/>
                <w:sz w:val="12"/>
                <w:szCs w:val="12"/>
                <w:lang w:eastAsia="cs-CZ"/>
              </w:rPr>
              <w:br/>
              <w:t>751 01 Tovačov</w:t>
            </w:r>
          </w:p>
        </w:tc>
        <w:tc>
          <w:tcPr>
            <w:tcW w:w="667" w:type="dxa"/>
            <w:tcBorders>
              <w:top w:val="nil"/>
              <w:left w:val="nil"/>
              <w:bottom w:val="single" w:sz="4" w:space="0" w:color="auto"/>
              <w:right w:val="single" w:sz="4" w:space="0" w:color="auto"/>
            </w:tcBorders>
            <w:shd w:val="clear" w:color="auto" w:fill="auto"/>
            <w:vAlign w:val="center"/>
            <w:hideMark/>
          </w:tcPr>
          <w:p w14:paraId="39344B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4075543</w:t>
            </w:r>
          </w:p>
        </w:tc>
        <w:tc>
          <w:tcPr>
            <w:tcW w:w="919" w:type="dxa"/>
            <w:tcBorders>
              <w:top w:val="nil"/>
              <w:left w:val="nil"/>
              <w:bottom w:val="single" w:sz="4" w:space="0" w:color="auto"/>
              <w:right w:val="single" w:sz="4" w:space="0" w:color="auto"/>
            </w:tcBorders>
            <w:shd w:val="clear" w:color="auto" w:fill="auto"/>
            <w:vAlign w:val="center"/>
            <w:hideMark/>
          </w:tcPr>
          <w:p w14:paraId="2631531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4D4CCFB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6C8F1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5D35B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871F12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118,000    </w:t>
            </w:r>
          </w:p>
        </w:tc>
        <w:tc>
          <w:tcPr>
            <w:tcW w:w="501" w:type="dxa"/>
            <w:tcBorders>
              <w:top w:val="nil"/>
              <w:left w:val="nil"/>
              <w:bottom w:val="single" w:sz="4" w:space="0" w:color="auto"/>
              <w:right w:val="single" w:sz="4" w:space="0" w:color="auto"/>
            </w:tcBorders>
            <w:shd w:val="clear" w:color="auto" w:fill="auto"/>
            <w:vAlign w:val="center"/>
            <w:hideMark/>
          </w:tcPr>
          <w:p w14:paraId="163CC95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5060C7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418171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B3B284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785BC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08A6ED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9CA3CD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E8BDF2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6FE16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CAA1D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POV/2024-2026/61985872/1</w:t>
            </w:r>
          </w:p>
        </w:tc>
      </w:tr>
      <w:tr w:rsidR="00E32C5E" w:rsidRPr="00E32C5E" w14:paraId="6F7FC19B"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A42549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se zvláštním režimem Bílsko, o. p. s.</w:t>
            </w:r>
          </w:p>
        </w:tc>
        <w:tc>
          <w:tcPr>
            <w:tcW w:w="664" w:type="dxa"/>
            <w:tcBorders>
              <w:top w:val="nil"/>
              <w:left w:val="nil"/>
              <w:bottom w:val="single" w:sz="4" w:space="0" w:color="auto"/>
              <w:right w:val="single" w:sz="4" w:space="0" w:color="auto"/>
            </w:tcBorders>
            <w:shd w:val="clear" w:color="auto" w:fill="auto"/>
            <w:vAlign w:val="center"/>
            <w:hideMark/>
          </w:tcPr>
          <w:p w14:paraId="3DB4EC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1693182</w:t>
            </w:r>
          </w:p>
        </w:tc>
        <w:tc>
          <w:tcPr>
            <w:tcW w:w="1072" w:type="dxa"/>
            <w:tcBorders>
              <w:top w:val="nil"/>
              <w:left w:val="nil"/>
              <w:bottom w:val="single" w:sz="4" w:space="0" w:color="auto"/>
              <w:right w:val="single" w:sz="4" w:space="0" w:color="auto"/>
            </w:tcBorders>
            <w:shd w:val="clear" w:color="auto" w:fill="auto"/>
            <w:vAlign w:val="center"/>
            <w:hideMark/>
          </w:tcPr>
          <w:p w14:paraId="60D9CA3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Bílsko 38</w:t>
            </w:r>
            <w:r w:rsidRPr="00E32C5E">
              <w:rPr>
                <w:rFonts w:eastAsia="Times New Roman"/>
                <w:color w:val="000000"/>
                <w:sz w:val="12"/>
                <w:szCs w:val="12"/>
                <w:lang w:eastAsia="cs-CZ"/>
              </w:rPr>
              <w:br/>
              <w:t>783 22 Cholina</w:t>
            </w:r>
          </w:p>
        </w:tc>
        <w:tc>
          <w:tcPr>
            <w:tcW w:w="667" w:type="dxa"/>
            <w:tcBorders>
              <w:top w:val="nil"/>
              <w:left w:val="nil"/>
              <w:bottom w:val="single" w:sz="4" w:space="0" w:color="auto"/>
              <w:right w:val="single" w:sz="4" w:space="0" w:color="auto"/>
            </w:tcBorders>
            <w:shd w:val="clear" w:color="auto" w:fill="auto"/>
            <w:vAlign w:val="center"/>
            <w:hideMark/>
          </w:tcPr>
          <w:p w14:paraId="1E3093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4346319</w:t>
            </w:r>
          </w:p>
        </w:tc>
        <w:tc>
          <w:tcPr>
            <w:tcW w:w="919" w:type="dxa"/>
            <w:tcBorders>
              <w:top w:val="nil"/>
              <w:left w:val="nil"/>
              <w:bottom w:val="single" w:sz="4" w:space="0" w:color="auto"/>
              <w:right w:val="single" w:sz="4" w:space="0" w:color="auto"/>
            </w:tcBorders>
            <w:shd w:val="clear" w:color="auto" w:fill="auto"/>
            <w:vAlign w:val="center"/>
            <w:hideMark/>
          </w:tcPr>
          <w:p w14:paraId="48A7B80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654C931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5B438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DD9B1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377F32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34,000    </w:t>
            </w:r>
          </w:p>
        </w:tc>
        <w:tc>
          <w:tcPr>
            <w:tcW w:w="501" w:type="dxa"/>
            <w:tcBorders>
              <w:top w:val="nil"/>
              <w:left w:val="nil"/>
              <w:bottom w:val="single" w:sz="4" w:space="0" w:color="auto"/>
              <w:right w:val="single" w:sz="4" w:space="0" w:color="auto"/>
            </w:tcBorders>
            <w:shd w:val="clear" w:color="auto" w:fill="auto"/>
            <w:vAlign w:val="center"/>
            <w:hideMark/>
          </w:tcPr>
          <w:p w14:paraId="7BB8934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2F729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EF1366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6C09A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5E3E5D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2F5CE5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AF89F0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EFA238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D316A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BCE96E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POV/2024-2026/1693182/1</w:t>
            </w:r>
          </w:p>
        </w:tc>
      </w:tr>
      <w:tr w:rsidR="00E32C5E" w:rsidRPr="00E32C5E" w14:paraId="108BA01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3333F3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seniorů Hranice,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00DB8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70876541</w:t>
            </w:r>
          </w:p>
        </w:tc>
        <w:tc>
          <w:tcPr>
            <w:tcW w:w="1072" w:type="dxa"/>
            <w:tcBorders>
              <w:top w:val="nil"/>
              <w:left w:val="nil"/>
              <w:bottom w:val="single" w:sz="4" w:space="0" w:color="auto"/>
              <w:right w:val="single" w:sz="4" w:space="0" w:color="auto"/>
            </w:tcBorders>
            <w:shd w:val="clear" w:color="auto" w:fill="auto"/>
            <w:vAlign w:val="center"/>
            <w:hideMark/>
          </w:tcPr>
          <w:p w14:paraId="1961D50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Jungmannova 1805</w:t>
            </w:r>
            <w:r w:rsidRPr="00E32C5E">
              <w:rPr>
                <w:rFonts w:eastAsia="Times New Roman"/>
                <w:color w:val="000000"/>
                <w:sz w:val="12"/>
                <w:szCs w:val="12"/>
                <w:lang w:eastAsia="cs-CZ"/>
              </w:rPr>
              <w:br/>
              <w:t>Hranice I-Město</w:t>
            </w:r>
            <w:r w:rsidRPr="00E32C5E">
              <w:rPr>
                <w:rFonts w:eastAsia="Times New Roman"/>
                <w:color w:val="000000"/>
                <w:sz w:val="12"/>
                <w:szCs w:val="12"/>
                <w:lang w:eastAsia="cs-CZ"/>
              </w:rPr>
              <w:br/>
              <w:t>753 01 Hranice 1</w:t>
            </w:r>
          </w:p>
        </w:tc>
        <w:tc>
          <w:tcPr>
            <w:tcW w:w="667" w:type="dxa"/>
            <w:tcBorders>
              <w:top w:val="nil"/>
              <w:left w:val="nil"/>
              <w:bottom w:val="single" w:sz="4" w:space="0" w:color="auto"/>
              <w:right w:val="single" w:sz="4" w:space="0" w:color="auto"/>
            </w:tcBorders>
            <w:shd w:val="clear" w:color="auto" w:fill="auto"/>
            <w:vAlign w:val="center"/>
            <w:hideMark/>
          </w:tcPr>
          <w:p w14:paraId="593631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5114627</w:t>
            </w:r>
          </w:p>
        </w:tc>
        <w:tc>
          <w:tcPr>
            <w:tcW w:w="919" w:type="dxa"/>
            <w:tcBorders>
              <w:top w:val="nil"/>
              <w:left w:val="nil"/>
              <w:bottom w:val="single" w:sz="4" w:space="0" w:color="auto"/>
              <w:right w:val="single" w:sz="4" w:space="0" w:color="auto"/>
            </w:tcBorders>
            <w:shd w:val="clear" w:color="auto" w:fill="auto"/>
            <w:vAlign w:val="center"/>
            <w:hideMark/>
          </w:tcPr>
          <w:p w14:paraId="0F10324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7B6656F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02314E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CE5AD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238EBF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31,000    </w:t>
            </w:r>
          </w:p>
        </w:tc>
        <w:tc>
          <w:tcPr>
            <w:tcW w:w="501" w:type="dxa"/>
            <w:tcBorders>
              <w:top w:val="nil"/>
              <w:left w:val="nil"/>
              <w:bottom w:val="single" w:sz="4" w:space="0" w:color="auto"/>
              <w:right w:val="single" w:sz="4" w:space="0" w:color="auto"/>
            </w:tcBorders>
            <w:shd w:val="clear" w:color="auto" w:fill="auto"/>
            <w:vAlign w:val="center"/>
            <w:hideMark/>
          </w:tcPr>
          <w:p w14:paraId="2CC1C75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1090F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398F30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DAFB1F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84B8F4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5C446E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5E0B08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7E230F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B7D7DD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850D86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POV/2024-2026/70876541/1</w:t>
            </w:r>
          </w:p>
        </w:tc>
      </w:tr>
      <w:tr w:rsidR="00E32C5E" w:rsidRPr="00E32C5E" w14:paraId="0AAE48A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789920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seniorů Hranice,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3B42A8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70876541</w:t>
            </w:r>
          </w:p>
        </w:tc>
        <w:tc>
          <w:tcPr>
            <w:tcW w:w="1072" w:type="dxa"/>
            <w:tcBorders>
              <w:top w:val="nil"/>
              <w:left w:val="nil"/>
              <w:bottom w:val="single" w:sz="4" w:space="0" w:color="auto"/>
              <w:right w:val="single" w:sz="4" w:space="0" w:color="auto"/>
            </w:tcBorders>
            <w:shd w:val="clear" w:color="auto" w:fill="auto"/>
            <w:vAlign w:val="center"/>
            <w:hideMark/>
          </w:tcPr>
          <w:p w14:paraId="41D04CE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Jungmannova 1805</w:t>
            </w:r>
            <w:r w:rsidRPr="00E32C5E">
              <w:rPr>
                <w:rFonts w:eastAsia="Times New Roman"/>
                <w:color w:val="000000"/>
                <w:sz w:val="12"/>
                <w:szCs w:val="12"/>
                <w:lang w:eastAsia="cs-CZ"/>
              </w:rPr>
              <w:br/>
              <w:t>Hranice I-Město</w:t>
            </w:r>
            <w:r w:rsidRPr="00E32C5E">
              <w:rPr>
                <w:rFonts w:eastAsia="Times New Roman"/>
                <w:color w:val="000000"/>
                <w:sz w:val="12"/>
                <w:szCs w:val="12"/>
                <w:lang w:eastAsia="cs-CZ"/>
              </w:rPr>
              <w:br/>
              <w:t>753 01 Hranice 1</w:t>
            </w:r>
          </w:p>
        </w:tc>
        <w:tc>
          <w:tcPr>
            <w:tcW w:w="667" w:type="dxa"/>
            <w:tcBorders>
              <w:top w:val="nil"/>
              <w:left w:val="nil"/>
              <w:bottom w:val="single" w:sz="4" w:space="0" w:color="auto"/>
              <w:right w:val="single" w:sz="4" w:space="0" w:color="auto"/>
            </w:tcBorders>
            <w:shd w:val="clear" w:color="auto" w:fill="auto"/>
            <w:vAlign w:val="center"/>
            <w:hideMark/>
          </w:tcPr>
          <w:p w14:paraId="6F239EF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7071582</w:t>
            </w:r>
          </w:p>
        </w:tc>
        <w:tc>
          <w:tcPr>
            <w:tcW w:w="919" w:type="dxa"/>
            <w:tcBorders>
              <w:top w:val="nil"/>
              <w:left w:val="nil"/>
              <w:bottom w:val="single" w:sz="4" w:space="0" w:color="auto"/>
              <w:right w:val="single" w:sz="4" w:space="0" w:color="auto"/>
            </w:tcBorders>
            <w:shd w:val="clear" w:color="auto" w:fill="auto"/>
            <w:vAlign w:val="center"/>
            <w:hideMark/>
          </w:tcPr>
          <w:p w14:paraId="44969AD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60BFD30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A1047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D8599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9654FC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14,860    </w:t>
            </w:r>
          </w:p>
        </w:tc>
        <w:tc>
          <w:tcPr>
            <w:tcW w:w="501" w:type="dxa"/>
            <w:tcBorders>
              <w:top w:val="nil"/>
              <w:left w:val="nil"/>
              <w:bottom w:val="single" w:sz="4" w:space="0" w:color="auto"/>
              <w:right w:val="single" w:sz="4" w:space="0" w:color="auto"/>
            </w:tcBorders>
            <w:shd w:val="clear" w:color="auto" w:fill="auto"/>
            <w:vAlign w:val="center"/>
            <w:hideMark/>
          </w:tcPr>
          <w:p w14:paraId="2EB235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5AEB57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A73B5C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41235B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9A388D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1C4A3E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FCF9C1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AA3344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218B11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84F063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POV/2024-2026/70876541/1</w:t>
            </w:r>
          </w:p>
        </w:tc>
      </w:tr>
      <w:tr w:rsidR="00E32C5E" w:rsidRPr="00E32C5E" w14:paraId="659FBF6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B26961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seniorů Hranice,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25A00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70876541</w:t>
            </w:r>
          </w:p>
        </w:tc>
        <w:tc>
          <w:tcPr>
            <w:tcW w:w="1072" w:type="dxa"/>
            <w:tcBorders>
              <w:top w:val="nil"/>
              <w:left w:val="nil"/>
              <w:bottom w:val="single" w:sz="4" w:space="0" w:color="auto"/>
              <w:right w:val="single" w:sz="4" w:space="0" w:color="auto"/>
            </w:tcBorders>
            <w:shd w:val="clear" w:color="auto" w:fill="auto"/>
            <w:vAlign w:val="center"/>
            <w:hideMark/>
          </w:tcPr>
          <w:p w14:paraId="01D0FA4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Jungmannova 1805</w:t>
            </w:r>
            <w:r w:rsidRPr="00E32C5E">
              <w:rPr>
                <w:rFonts w:eastAsia="Times New Roman"/>
                <w:color w:val="000000"/>
                <w:sz w:val="12"/>
                <w:szCs w:val="12"/>
                <w:lang w:eastAsia="cs-CZ"/>
              </w:rPr>
              <w:br/>
              <w:t>Hranice I-Město</w:t>
            </w:r>
            <w:r w:rsidRPr="00E32C5E">
              <w:rPr>
                <w:rFonts w:eastAsia="Times New Roman"/>
                <w:color w:val="000000"/>
                <w:sz w:val="12"/>
                <w:szCs w:val="12"/>
                <w:lang w:eastAsia="cs-CZ"/>
              </w:rPr>
              <w:br/>
              <w:t>753 01 Hranice 1</w:t>
            </w:r>
          </w:p>
        </w:tc>
        <w:tc>
          <w:tcPr>
            <w:tcW w:w="667" w:type="dxa"/>
            <w:tcBorders>
              <w:top w:val="nil"/>
              <w:left w:val="nil"/>
              <w:bottom w:val="single" w:sz="4" w:space="0" w:color="auto"/>
              <w:right w:val="single" w:sz="4" w:space="0" w:color="auto"/>
            </w:tcBorders>
            <w:shd w:val="clear" w:color="auto" w:fill="auto"/>
            <w:vAlign w:val="center"/>
            <w:hideMark/>
          </w:tcPr>
          <w:p w14:paraId="491F15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8656029</w:t>
            </w:r>
          </w:p>
        </w:tc>
        <w:tc>
          <w:tcPr>
            <w:tcW w:w="919" w:type="dxa"/>
            <w:tcBorders>
              <w:top w:val="nil"/>
              <w:left w:val="nil"/>
              <w:bottom w:val="single" w:sz="4" w:space="0" w:color="auto"/>
              <w:right w:val="single" w:sz="4" w:space="0" w:color="auto"/>
            </w:tcBorders>
            <w:shd w:val="clear" w:color="auto" w:fill="auto"/>
            <w:vAlign w:val="center"/>
            <w:hideMark/>
          </w:tcPr>
          <w:p w14:paraId="488676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696DC3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2EEE9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27B7A8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618CD3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184,000    </w:t>
            </w:r>
          </w:p>
        </w:tc>
        <w:tc>
          <w:tcPr>
            <w:tcW w:w="501" w:type="dxa"/>
            <w:tcBorders>
              <w:top w:val="nil"/>
              <w:left w:val="nil"/>
              <w:bottom w:val="single" w:sz="4" w:space="0" w:color="auto"/>
              <w:right w:val="single" w:sz="4" w:space="0" w:color="auto"/>
            </w:tcBorders>
            <w:shd w:val="clear" w:color="auto" w:fill="auto"/>
            <w:vAlign w:val="center"/>
            <w:hideMark/>
          </w:tcPr>
          <w:p w14:paraId="20864D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B4934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281C2F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7226D4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EC62E6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3F007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A5510E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C76586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329D2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67AF1E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POV/2024-2026/70876541/1</w:t>
            </w:r>
          </w:p>
        </w:tc>
      </w:tr>
      <w:tr w:rsidR="00E32C5E" w:rsidRPr="00E32C5E" w14:paraId="54EA2F2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C7ECD1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seniorů POHODA Chválkovice,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78E39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75004372</w:t>
            </w:r>
          </w:p>
        </w:tc>
        <w:tc>
          <w:tcPr>
            <w:tcW w:w="1072" w:type="dxa"/>
            <w:tcBorders>
              <w:top w:val="nil"/>
              <w:left w:val="nil"/>
              <w:bottom w:val="single" w:sz="4" w:space="0" w:color="auto"/>
              <w:right w:val="single" w:sz="4" w:space="0" w:color="auto"/>
            </w:tcBorders>
            <w:shd w:val="clear" w:color="auto" w:fill="auto"/>
            <w:vAlign w:val="center"/>
            <w:hideMark/>
          </w:tcPr>
          <w:p w14:paraId="562DB2C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Švabinského 403/3</w:t>
            </w:r>
            <w:r w:rsidRPr="00E32C5E">
              <w:rPr>
                <w:rFonts w:eastAsia="Times New Roman"/>
                <w:color w:val="000000"/>
                <w:sz w:val="12"/>
                <w:szCs w:val="12"/>
                <w:lang w:eastAsia="cs-CZ"/>
              </w:rPr>
              <w:br/>
              <w:t>Chválkovice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323161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7237555</w:t>
            </w:r>
          </w:p>
        </w:tc>
        <w:tc>
          <w:tcPr>
            <w:tcW w:w="919" w:type="dxa"/>
            <w:tcBorders>
              <w:top w:val="nil"/>
              <w:left w:val="nil"/>
              <w:bottom w:val="single" w:sz="4" w:space="0" w:color="auto"/>
              <w:right w:val="single" w:sz="4" w:space="0" w:color="auto"/>
            </w:tcBorders>
            <w:shd w:val="clear" w:color="auto" w:fill="auto"/>
            <w:vAlign w:val="center"/>
            <w:hideMark/>
          </w:tcPr>
          <w:p w14:paraId="2B7DFA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1AF45F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BF23E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74E892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AEFF56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360,000    </w:t>
            </w:r>
          </w:p>
        </w:tc>
        <w:tc>
          <w:tcPr>
            <w:tcW w:w="501" w:type="dxa"/>
            <w:tcBorders>
              <w:top w:val="nil"/>
              <w:left w:val="nil"/>
              <w:bottom w:val="single" w:sz="4" w:space="0" w:color="auto"/>
              <w:right w:val="single" w:sz="4" w:space="0" w:color="auto"/>
            </w:tcBorders>
            <w:shd w:val="clear" w:color="auto" w:fill="auto"/>
            <w:vAlign w:val="center"/>
            <w:hideMark/>
          </w:tcPr>
          <w:p w14:paraId="12A5792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124E09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EC91FD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4D7D9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7B1357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45C90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E1359B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766E0F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0D0F8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BD993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POV/2024-2026/75004372/1</w:t>
            </w:r>
          </w:p>
        </w:tc>
      </w:tr>
      <w:tr w:rsidR="00E32C5E" w:rsidRPr="00E32C5E" w14:paraId="5BC7741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7210E6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seniorů Prostějov,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A31F6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71197699</w:t>
            </w:r>
          </w:p>
        </w:tc>
        <w:tc>
          <w:tcPr>
            <w:tcW w:w="1072" w:type="dxa"/>
            <w:tcBorders>
              <w:top w:val="nil"/>
              <w:left w:val="nil"/>
              <w:bottom w:val="single" w:sz="4" w:space="0" w:color="auto"/>
              <w:right w:val="single" w:sz="4" w:space="0" w:color="auto"/>
            </w:tcBorders>
            <w:shd w:val="clear" w:color="auto" w:fill="auto"/>
            <w:vAlign w:val="center"/>
            <w:hideMark/>
          </w:tcPr>
          <w:p w14:paraId="39D90CC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Nerudova 1666/70</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56CCE0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2742485</w:t>
            </w:r>
          </w:p>
        </w:tc>
        <w:tc>
          <w:tcPr>
            <w:tcW w:w="919" w:type="dxa"/>
            <w:tcBorders>
              <w:top w:val="nil"/>
              <w:left w:val="nil"/>
              <w:bottom w:val="single" w:sz="4" w:space="0" w:color="auto"/>
              <w:right w:val="single" w:sz="4" w:space="0" w:color="auto"/>
            </w:tcBorders>
            <w:shd w:val="clear" w:color="auto" w:fill="auto"/>
            <w:vAlign w:val="center"/>
            <w:hideMark/>
          </w:tcPr>
          <w:p w14:paraId="0CBA3D7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5FD3B8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85C8C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1845E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7E2B69E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160,000    </w:t>
            </w:r>
          </w:p>
        </w:tc>
        <w:tc>
          <w:tcPr>
            <w:tcW w:w="501" w:type="dxa"/>
            <w:tcBorders>
              <w:top w:val="nil"/>
              <w:left w:val="nil"/>
              <w:bottom w:val="single" w:sz="4" w:space="0" w:color="auto"/>
              <w:right w:val="single" w:sz="4" w:space="0" w:color="auto"/>
            </w:tcBorders>
            <w:shd w:val="clear" w:color="auto" w:fill="auto"/>
            <w:vAlign w:val="center"/>
            <w:hideMark/>
          </w:tcPr>
          <w:p w14:paraId="628BF0A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D9B459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8C9FB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7B35D0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704B90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B3BE39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396F6C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186828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04ADC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2EE51D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POV/2024-2026/71197699/1</w:t>
            </w:r>
          </w:p>
        </w:tc>
      </w:tr>
      <w:tr w:rsidR="00E32C5E" w:rsidRPr="00E32C5E" w14:paraId="3C05BD3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DBE346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seniorů Prostějov,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4EE4D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71197699</w:t>
            </w:r>
          </w:p>
        </w:tc>
        <w:tc>
          <w:tcPr>
            <w:tcW w:w="1072" w:type="dxa"/>
            <w:tcBorders>
              <w:top w:val="nil"/>
              <w:left w:val="nil"/>
              <w:bottom w:val="single" w:sz="4" w:space="0" w:color="auto"/>
              <w:right w:val="single" w:sz="4" w:space="0" w:color="auto"/>
            </w:tcBorders>
            <w:shd w:val="clear" w:color="auto" w:fill="auto"/>
            <w:vAlign w:val="center"/>
            <w:hideMark/>
          </w:tcPr>
          <w:p w14:paraId="5511DDC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Nerudova 1666/70</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2975FFA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5333552</w:t>
            </w:r>
          </w:p>
        </w:tc>
        <w:tc>
          <w:tcPr>
            <w:tcW w:w="919" w:type="dxa"/>
            <w:tcBorders>
              <w:top w:val="nil"/>
              <w:left w:val="nil"/>
              <w:bottom w:val="single" w:sz="4" w:space="0" w:color="auto"/>
              <w:right w:val="single" w:sz="4" w:space="0" w:color="auto"/>
            </w:tcBorders>
            <w:shd w:val="clear" w:color="auto" w:fill="auto"/>
            <w:vAlign w:val="center"/>
            <w:hideMark/>
          </w:tcPr>
          <w:p w14:paraId="2EDC58E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564C074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DBF71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7477E5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69D746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50,000    </w:t>
            </w:r>
          </w:p>
        </w:tc>
        <w:tc>
          <w:tcPr>
            <w:tcW w:w="501" w:type="dxa"/>
            <w:tcBorders>
              <w:top w:val="nil"/>
              <w:left w:val="nil"/>
              <w:bottom w:val="single" w:sz="4" w:space="0" w:color="auto"/>
              <w:right w:val="single" w:sz="4" w:space="0" w:color="auto"/>
            </w:tcBorders>
            <w:shd w:val="clear" w:color="auto" w:fill="auto"/>
            <w:vAlign w:val="center"/>
            <w:hideMark/>
          </w:tcPr>
          <w:p w14:paraId="5186AE5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6DB18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E3B1E4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D05A9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D3A77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702A57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B93CA2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FBE61C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5B8F61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3C4B2A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POV/2024-2026/71197699/1</w:t>
            </w:r>
          </w:p>
        </w:tc>
      </w:tr>
      <w:tr w:rsidR="00E32C5E" w:rsidRPr="00E32C5E" w14:paraId="48D5BDE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338514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Sněženka Jeseník,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291EA8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75004097</w:t>
            </w:r>
          </w:p>
        </w:tc>
        <w:tc>
          <w:tcPr>
            <w:tcW w:w="1072" w:type="dxa"/>
            <w:tcBorders>
              <w:top w:val="nil"/>
              <w:left w:val="nil"/>
              <w:bottom w:val="single" w:sz="4" w:space="0" w:color="auto"/>
              <w:right w:val="single" w:sz="4" w:space="0" w:color="auto"/>
            </w:tcBorders>
            <w:shd w:val="clear" w:color="auto" w:fill="auto"/>
            <w:vAlign w:val="center"/>
            <w:hideMark/>
          </w:tcPr>
          <w:p w14:paraId="12DF149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Moravská 814/2</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132491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3721104</w:t>
            </w:r>
          </w:p>
        </w:tc>
        <w:tc>
          <w:tcPr>
            <w:tcW w:w="919" w:type="dxa"/>
            <w:tcBorders>
              <w:top w:val="nil"/>
              <w:left w:val="nil"/>
              <w:bottom w:val="single" w:sz="4" w:space="0" w:color="auto"/>
              <w:right w:val="single" w:sz="4" w:space="0" w:color="auto"/>
            </w:tcBorders>
            <w:shd w:val="clear" w:color="auto" w:fill="auto"/>
            <w:vAlign w:val="center"/>
            <w:hideMark/>
          </w:tcPr>
          <w:p w14:paraId="7CF98B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0C7187B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A70D6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5EEE2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861096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73,000    </w:t>
            </w:r>
          </w:p>
        </w:tc>
        <w:tc>
          <w:tcPr>
            <w:tcW w:w="501" w:type="dxa"/>
            <w:tcBorders>
              <w:top w:val="nil"/>
              <w:left w:val="nil"/>
              <w:bottom w:val="single" w:sz="4" w:space="0" w:color="auto"/>
              <w:right w:val="single" w:sz="4" w:space="0" w:color="auto"/>
            </w:tcBorders>
            <w:shd w:val="clear" w:color="auto" w:fill="auto"/>
            <w:vAlign w:val="center"/>
            <w:hideMark/>
          </w:tcPr>
          <w:p w14:paraId="4DB32B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D99DC3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2A1313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CE92C7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85CDC1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D74B4B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14610E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8030C6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800159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64890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POV/2024-2026/75004097/1</w:t>
            </w:r>
          </w:p>
        </w:tc>
      </w:tr>
      <w:tr w:rsidR="00E32C5E" w:rsidRPr="00E32C5E" w14:paraId="764F3D01"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4AE258F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svatého Norberta, z.ú.</w:t>
            </w:r>
          </w:p>
        </w:tc>
        <w:tc>
          <w:tcPr>
            <w:tcW w:w="664" w:type="dxa"/>
            <w:tcBorders>
              <w:top w:val="nil"/>
              <w:left w:val="nil"/>
              <w:bottom w:val="single" w:sz="4" w:space="0" w:color="auto"/>
              <w:right w:val="single" w:sz="4" w:space="0" w:color="auto"/>
            </w:tcBorders>
            <w:shd w:val="clear" w:color="000000" w:fill="FFFF00"/>
            <w:vAlign w:val="center"/>
            <w:hideMark/>
          </w:tcPr>
          <w:p w14:paraId="687D1C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14271893</w:t>
            </w:r>
          </w:p>
        </w:tc>
        <w:tc>
          <w:tcPr>
            <w:tcW w:w="1072" w:type="dxa"/>
            <w:tcBorders>
              <w:top w:val="nil"/>
              <w:left w:val="nil"/>
              <w:bottom w:val="single" w:sz="4" w:space="0" w:color="auto"/>
              <w:right w:val="single" w:sz="4" w:space="0" w:color="auto"/>
            </w:tcBorders>
            <w:shd w:val="clear" w:color="000000" w:fill="FFFF00"/>
            <w:vAlign w:val="center"/>
            <w:hideMark/>
          </w:tcPr>
          <w:p w14:paraId="22CBBEB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 Sadové 152/39</w:t>
            </w:r>
            <w:r w:rsidRPr="00E32C5E">
              <w:rPr>
                <w:rFonts w:eastAsia="Times New Roman"/>
                <w:color w:val="000000"/>
                <w:sz w:val="12"/>
                <w:szCs w:val="12"/>
                <w:lang w:eastAsia="cs-CZ"/>
              </w:rPr>
              <w:br/>
              <w:t>Svatý Kopeček</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000000" w:fill="FFFF00"/>
            <w:vAlign w:val="center"/>
            <w:hideMark/>
          </w:tcPr>
          <w:p w14:paraId="7D5F32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ID nepřidělen</w:t>
            </w:r>
          </w:p>
        </w:tc>
        <w:tc>
          <w:tcPr>
            <w:tcW w:w="919" w:type="dxa"/>
            <w:tcBorders>
              <w:top w:val="nil"/>
              <w:left w:val="nil"/>
              <w:bottom w:val="single" w:sz="4" w:space="0" w:color="auto"/>
              <w:right w:val="single" w:sz="4" w:space="0" w:color="auto"/>
            </w:tcBorders>
            <w:shd w:val="clear" w:color="000000" w:fill="FFFF00"/>
            <w:vAlign w:val="center"/>
            <w:hideMark/>
          </w:tcPr>
          <w:p w14:paraId="482D3D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000000" w:fill="FFFF00"/>
            <w:vAlign w:val="center"/>
            <w:hideMark/>
          </w:tcPr>
          <w:p w14:paraId="0A96FC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00"/>
            <w:vAlign w:val="center"/>
            <w:hideMark/>
          </w:tcPr>
          <w:p w14:paraId="5D529F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45B5503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000000" w:fill="FFFF00"/>
            <w:vAlign w:val="center"/>
            <w:hideMark/>
          </w:tcPr>
          <w:p w14:paraId="57D33D9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18,000    </w:t>
            </w:r>
          </w:p>
        </w:tc>
        <w:tc>
          <w:tcPr>
            <w:tcW w:w="501" w:type="dxa"/>
            <w:tcBorders>
              <w:top w:val="nil"/>
              <w:left w:val="nil"/>
              <w:bottom w:val="single" w:sz="4" w:space="0" w:color="auto"/>
              <w:right w:val="single" w:sz="4" w:space="0" w:color="auto"/>
            </w:tcBorders>
            <w:shd w:val="clear" w:color="000000" w:fill="FFFF00"/>
            <w:noWrap/>
            <w:vAlign w:val="bottom"/>
            <w:hideMark/>
          </w:tcPr>
          <w:p w14:paraId="5DEFEF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58BD38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6E3E3D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64D21F8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6C1018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4082B87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71EAA42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51A996C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noWrap/>
            <w:vAlign w:val="center"/>
            <w:hideMark/>
          </w:tcPr>
          <w:p w14:paraId="720B67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00"/>
            <w:noWrap/>
            <w:vAlign w:val="bottom"/>
            <w:hideMark/>
          </w:tcPr>
          <w:p w14:paraId="3A8408B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r w:rsidR="00E32C5E" w:rsidRPr="00E32C5E" w14:paraId="23A80F6B"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8E4381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 xml:space="preserve">Domov </w:t>
            </w:r>
            <w:proofErr w:type="gramStart"/>
            <w:r w:rsidRPr="00E32C5E">
              <w:rPr>
                <w:rFonts w:eastAsia="Times New Roman"/>
                <w:color w:val="000000"/>
                <w:sz w:val="12"/>
                <w:szCs w:val="12"/>
                <w:lang w:eastAsia="cs-CZ"/>
              </w:rPr>
              <w:t>Štíty - Jedlí</w:t>
            </w:r>
            <w:proofErr w:type="gramEnd"/>
            <w:r w:rsidRPr="00E32C5E">
              <w:rPr>
                <w:rFonts w:eastAsia="Times New Roman"/>
                <w:color w:val="000000"/>
                <w:sz w:val="12"/>
                <w:szCs w:val="12"/>
                <w:lang w:eastAsia="cs-CZ"/>
              </w:rPr>
              <w:t>,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64987F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75004003</w:t>
            </w:r>
          </w:p>
        </w:tc>
        <w:tc>
          <w:tcPr>
            <w:tcW w:w="1072" w:type="dxa"/>
            <w:tcBorders>
              <w:top w:val="nil"/>
              <w:left w:val="nil"/>
              <w:bottom w:val="single" w:sz="4" w:space="0" w:color="auto"/>
              <w:right w:val="single" w:sz="4" w:space="0" w:color="auto"/>
            </w:tcBorders>
            <w:shd w:val="clear" w:color="auto" w:fill="auto"/>
            <w:vAlign w:val="center"/>
            <w:hideMark/>
          </w:tcPr>
          <w:p w14:paraId="0DF25AB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Na Pilníku 222</w:t>
            </w:r>
            <w:r w:rsidRPr="00E32C5E">
              <w:rPr>
                <w:rFonts w:eastAsia="Times New Roman"/>
                <w:color w:val="000000"/>
                <w:sz w:val="12"/>
                <w:szCs w:val="12"/>
                <w:lang w:eastAsia="cs-CZ"/>
              </w:rPr>
              <w:br/>
              <w:t>789 91 Štíty</w:t>
            </w:r>
          </w:p>
        </w:tc>
        <w:tc>
          <w:tcPr>
            <w:tcW w:w="667" w:type="dxa"/>
            <w:tcBorders>
              <w:top w:val="nil"/>
              <w:left w:val="nil"/>
              <w:bottom w:val="single" w:sz="4" w:space="0" w:color="auto"/>
              <w:right w:val="single" w:sz="4" w:space="0" w:color="auto"/>
            </w:tcBorders>
            <w:shd w:val="clear" w:color="auto" w:fill="auto"/>
            <w:vAlign w:val="center"/>
            <w:hideMark/>
          </w:tcPr>
          <w:p w14:paraId="258DD5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3650190</w:t>
            </w:r>
          </w:p>
        </w:tc>
        <w:tc>
          <w:tcPr>
            <w:tcW w:w="919" w:type="dxa"/>
            <w:tcBorders>
              <w:top w:val="nil"/>
              <w:left w:val="nil"/>
              <w:bottom w:val="single" w:sz="4" w:space="0" w:color="auto"/>
              <w:right w:val="single" w:sz="4" w:space="0" w:color="auto"/>
            </w:tcBorders>
            <w:shd w:val="clear" w:color="auto" w:fill="auto"/>
            <w:vAlign w:val="center"/>
            <w:hideMark/>
          </w:tcPr>
          <w:p w14:paraId="4D4DE8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40EFFB4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18732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AB786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7DB689B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50,000    </w:t>
            </w:r>
          </w:p>
        </w:tc>
        <w:tc>
          <w:tcPr>
            <w:tcW w:w="501" w:type="dxa"/>
            <w:tcBorders>
              <w:top w:val="nil"/>
              <w:left w:val="nil"/>
              <w:bottom w:val="single" w:sz="4" w:space="0" w:color="auto"/>
              <w:right w:val="single" w:sz="4" w:space="0" w:color="auto"/>
            </w:tcBorders>
            <w:shd w:val="clear" w:color="auto" w:fill="auto"/>
            <w:vAlign w:val="center"/>
            <w:hideMark/>
          </w:tcPr>
          <w:p w14:paraId="5ECF114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8D656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1BDEBE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E0F32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822FCD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14B303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C85222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A7BA47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460ED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575CF8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POV/2024-2026/75004003/1</w:t>
            </w:r>
          </w:p>
        </w:tc>
      </w:tr>
      <w:tr w:rsidR="00E32C5E" w:rsidRPr="00E32C5E" w14:paraId="20DC1B34"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164426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Domov </w:t>
            </w:r>
            <w:proofErr w:type="gramStart"/>
            <w:r w:rsidRPr="00E32C5E">
              <w:rPr>
                <w:rFonts w:eastAsia="Times New Roman"/>
                <w:color w:val="000000"/>
                <w:sz w:val="12"/>
                <w:szCs w:val="12"/>
                <w:lang w:eastAsia="cs-CZ"/>
              </w:rPr>
              <w:t>Štíty - Jedlí</w:t>
            </w:r>
            <w:proofErr w:type="gramEnd"/>
            <w:r w:rsidRPr="00E32C5E">
              <w:rPr>
                <w:rFonts w:eastAsia="Times New Roman"/>
                <w:color w:val="000000"/>
                <w:sz w:val="12"/>
                <w:szCs w:val="12"/>
                <w:lang w:eastAsia="cs-CZ"/>
              </w:rPr>
              <w:t>,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E535A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75004003</w:t>
            </w:r>
          </w:p>
        </w:tc>
        <w:tc>
          <w:tcPr>
            <w:tcW w:w="1072" w:type="dxa"/>
            <w:tcBorders>
              <w:top w:val="nil"/>
              <w:left w:val="nil"/>
              <w:bottom w:val="single" w:sz="4" w:space="0" w:color="auto"/>
              <w:right w:val="single" w:sz="4" w:space="0" w:color="auto"/>
            </w:tcBorders>
            <w:shd w:val="clear" w:color="auto" w:fill="auto"/>
            <w:vAlign w:val="center"/>
            <w:hideMark/>
          </w:tcPr>
          <w:p w14:paraId="5EB67EF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Na Pilníku 222</w:t>
            </w:r>
            <w:r w:rsidRPr="00E32C5E">
              <w:rPr>
                <w:rFonts w:eastAsia="Times New Roman"/>
                <w:color w:val="000000"/>
                <w:sz w:val="12"/>
                <w:szCs w:val="12"/>
                <w:lang w:eastAsia="cs-CZ"/>
              </w:rPr>
              <w:br/>
              <w:t>789 91 Štíty</w:t>
            </w:r>
          </w:p>
        </w:tc>
        <w:tc>
          <w:tcPr>
            <w:tcW w:w="667" w:type="dxa"/>
            <w:tcBorders>
              <w:top w:val="nil"/>
              <w:left w:val="nil"/>
              <w:bottom w:val="single" w:sz="4" w:space="0" w:color="auto"/>
              <w:right w:val="single" w:sz="4" w:space="0" w:color="auto"/>
            </w:tcBorders>
            <w:shd w:val="clear" w:color="auto" w:fill="auto"/>
            <w:vAlign w:val="center"/>
            <w:hideMark/>
          </w:tcPr>
          <w:p w14:paraId="1A324F7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9086937</w:t>
            </w:r>
          </w:p>
        </w:tc>
        <w:tc>
          <w:tcPr>
            <w:tcW w:w="919" w:type="dxa"/>
            <w:tcBorders>
              <w:top w:val="nil"/>
              <w:left w:val="nil"/>
              <w:bottom w:val="single" w:sz="4" w:space="0" w:color="auto"/>
              <w:right w:val="single" w:sz="4" w:space="0" w:color="auto"/>
            </w:tcBorders>
            <w:shd w:val="clear" w:color="auto" w:fill="auto"/>
            <w:vAlign w:val="center"/>
            <w:hideMark/>
          </w:tcPr>
          <w:p w14:paraId="171F01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1B77A5B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81C2E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C347F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507268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45,000    </w:t>
            </w:r>
          </w:p>
        </w:tc>
        <w:tc>
          <w:tcPr>
            <w:tcW w:w="501" w:type="dxa"/>
            <w:tcBorders>
              <w:top w:val="nil"/>
              <w:left w:val="nil"/>
              <w:bottom w:val="single" w:sz="4" w:space="0" w:color="auto"/>
              <w:right w:val="single" w:sz="4" w:space="0" w:color="auto"/>
            </w:tcBorders>
            <w:shd w:val="clear" w:color="auto" w:fill="auto"/>
            <w:vAlign w:val="center"/>
            <w:hideMark/>
          </w:tcPr>
          <w:p w14:paraId="4E5E83D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AF433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57B077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BDA2D8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C128BC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E8A5B5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CDEFC0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177C09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A24E4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4558B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POV/2024-2026/75004003/1</w:t>
            </w:r>
          </w:p>
        </w:tc>
      </w:tr>
      <w:tr w:rsidR="00E32C5E" w:rsidRPr="00E32C5E" w14:paraId="754DDE7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70C6BF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u rybníka Víceměřice,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295AC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71197729</w:t>
            </w:r>
          </w:p>
        </w:tc>
        <w:tc>
          <w:tcPr>
            <w:tcW w:w="1072" w:type="dxa"/>
            <w:tcBorders>
              <w:top w:val="nil"/>
              <w:left w:val="nil"/>
              <w:bottom w:val="single" w:sz="4" w:space="0" w:color="auto"/>
              <w:right w:val="single" w:sz="4" w:space="0" w:color="auto"/>
            </w:tcBorders>
            <w:shd w:val="clear" w:color="auto" w:fill="auto"/>
            <w:vAlign w:val="center"/>
            <w:hideMark/>
          </w:tcPr>
          <w:p w14:paraId="72F6751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Víceměřice 32</w:t>
            </w:r>
            <w:r w:rsidRPr="00E32C5E">
              <w:rPr>
                <w:rFonts w:eastAsia="Times New Roman"/>
                <w:color w:val="000000"/>
                <w:sz w:val="12"/>
                <w:szCs w:val="12"/>
                <w:lang w:eastAsia="cs-CZ"/>
              </w:rPr>
              <w:br/>
              <w:t>798 26 Nezamyslice u Prostějova</w:t>
            </w:r>
          </w:p>
        </w:tc>
        <w:tc>
          <w:tcPr>
            <w:tcW w:w="667" w:type="dxa"/>
            <w:tcBorders>
              <w:top w:val="nil"/>
              <w:left w:val="nil"/>
              <w:bottom w:val="single" w:sz="4" w:space="0" w:color="auto"/>
              <w:right w:val="single" w:sz="4" w:space="0" w:color="auto"/>
            </w:tcBorders>
            <w:shd w:val="clear" w:color="auto" w:fill="auto"/>
            <w:vAlign w:val="center"/>
            <w:hideMark/>
          </w:tcPr>
          <w:p w14:paraId="73F601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1742378</w:t>
            </w:r>
          </w:p>
        </w:tc>
        <w:tc>
          <w:tcPr>
            <w:tcW w:w="919" w:type="dxa"/>
            <w:tcBorders>
              <w:top w:val="nil"/>
              <w:left w:val="nil"/>
              <w:bottom w:val="single" w:sz="4" w:space="0" w:color="auto"/>
              <w:right w:val="single" w:sz="4" w:space="0" w:color="auto"/>
            </w:tcBorders>
            <w:shd w:val="clear" w:color="auto" w:fill="auto"/>
            <w:vAlign w:val="center"/>
            <w:hideMark/>
          </w:tcPr>
          <w:p w14:paraId="3F9A68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21B888B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F60CF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001B23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C1E648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33,000    </w:t>
            </w:r>
          </w:p>
        </w:tc>
        <w:tc>
          <w:tcPr>
            <w:tcW w:w="501" w:type="dxa"/>
            <w:tcBorders>
              <w:top w:val="nil"/>
              <w:left w:val="nil"/>
              <w:bottom w:val="single" w:sz="4" w:space="0" w:color="auto"/>
              <w:right w:val="single" w:sz="4" w:space="0" w:color="auto"/>
            </w:tcBorders>
            <w:shd w:val="clear" w:color="auto" w:fill="auto"/>
            <w:vAlign w:val="center"/>
            <w:hideMark/>
          </w:tcPr>
          <w:p w14:paraId="1503A7F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84FD8B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A3AD05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D57288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3BA2F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8B9B8D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7F601C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3AFF78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0B8D3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D9702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POV/2024-2026/71197729/1</w:t>
            </w:r>
          </w:p>
        </w:tc>
      </w:tr>
      <w:tr w:rsidR="00E32C5E" w:rsidRPr="00E32C5E" w14:paraId="5EF2889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75C699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u rybníka Víceměřice,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F4C01D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71197729</w:t>
            </w:r>
          </w:p>
        </w:tc>
        <w:tc>
          <w:tcPr>
            <w:tcW w:w="1072" w:type="dxa"/>
            <w:tcBorders>
              <w:top w:val="nil"/>
              <w:left w:val="nil"/>
              <w:bottom w:val="single" w:sz="4" w:space="0" w:color="auto"/>
              <w:right w:val="single" w:sz="4" w:space="0" w:color="auto"/>
            </w:tcBorders>
            <w:shd w:val="clear" w:color="auto" w:fill="auto"/>
            <w:vAlign w:val="center"/>
            <w:hideMark/>
          </w:tcPr>
          <w:p w14:paraId="61EFD7E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Víceměřice 32</w:t>
            </w:r>
            <w:r w:rsidRPr="00E32C5E">
              <w:rPr>
                <w:rFonts w:eastAsia="Times New Roman"/>
                <w:color w:val="000000"/>
                <w:sz w:val="12"/>
                <w:szCs w:val="12"/>
                <w:lang w:eastAsia="cs-CZ"/>
              </w:rPr>
              <w:br/>
              <w:t>798 26 Nezamyslice u Prostějova</w:t>
            </w:r>
          </w:p>
        </w:tc>
        <w:tc>
          <w:tcPr>
            <w:tcW w:w="667" w:type="dxa"/>
            <w:tcBorders>
              <w:top w:val="nil"/>
              <w:left w:val="nil"/>
              <w:bottom w:val="single" w:sz="4" w:space="0" w:color="auto"/>
              <w:right w:val="single" w:sz="4" w:space="0" w:color="auto"/>
            </w:tcBorders>
            <w:shd w:val="clear" w:color="auto" w:fill="auto"/>
            <w:vAlign w:val="center"/>
            <w:hideMark/>
          </w:tcPr>
          <w:p w14:paraId="493B366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2424722</w:t>
            </w:r>
          </w:p>
        </w:tc>
        <w:tc>
          <w:tcPr>
            <w:tcW w:w="919" w:type="dxa"/>
            <w:tcBorders>
              <w:top w:val="nil"/>
              <w:left w:val="nil"/>
              <w:bottom w:val="single" w:sz="4" w:space="0" w:color="auto"/>
              <w:right w:val="single" w:sz="4" w:space="0" w:color="auto"/>
            </w:tcBorders>
            <w:shd w:val="clear" w:color="auto" w:fill="auto"/>
            <w:vAlign w:val="center"/>
            <w:hideMark/>
          </w:tcPr>
          <w:p w14:paraId="7FA2D3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24A0626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7EBE4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FA26A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4E980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72,000    </w:t>
            </w:r>
          </w:p>
        </w:tc>
        <w:tc>
          <w:tcPr>
            <w:tcW w:w="501" w:type="dxa"/>
            <w:tcBorders>
              <w:top w:val="nil"/>
              <w:left w:val="nil"/>
              <w:bottom w:val="single" w:sz="4" w:space="0" w:color="auto"/>
              <w:right w:val="single" w:sz="4" w:space="0" w:color="auto"/>
            </w:tcBorders>
            <w:shd w:val="clear" w:color="auto" w:fill="auto"/>
            <w:vAlign w:val="center"/>
            <w:hideMark/>
          </w:tcPr>
          <w:p w14:paraId="4CE69EC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6670C9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A5BE3A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23AAC0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FE77C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E91350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3AB6AB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229B1E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49B4A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477B1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POV/2024-2026/71197729/1</w:t>
            </w:r>
          </w:p>
        </w:tc>
      </w:tr>
      <w:tr w:rsidR="00E32C5E" w:rsidRPr="00E32C5E" w14:paraId="1663552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96E4C5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u rybníka Víceměřice,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7727BE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71197729</w:t>
            </w:r>
          </w:p>
        </w:tc>
        <w:tc>
          <w:tcPr>
            <w:tcW w:w="1072" w:type="dxa"/>
            <w:tcBorders>
              <w:top w:val="nil"/>
              <w:left w:val="nil"/>
              <w:bottom w:val="single" w:sz="4" w:space="0" w:color="auto"/>
              <w:right w:val="single" w:sz="4" w:space="0" w:color="auto"/>
            </w:tcBorders>
            <w:shd w:val="clear" w:color="auto" w:fill="auto"/>
            <w:vAlign w:val="center"/>
            <w:hideMark/>
          </w:tcPr>
          <w:p w14:paraId="3E07CA1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Víceměřice 32</w:t>
            </w:r>
            <w:r w:rsidRPr="00E32C5E">
              <w:rPr>
                <w:rFonts w:eastAsia="Times New Roman"/>
                <w:color w:val="000000"/>
                <w:sz w:val="12"/>
                <w:szCs w:val="12"/>
                <w:lang w:eastAsia="cs-CZ"/>
              </w:rPr>
              <w:br/>
              <w:t>798 26 Nezamyslice u Prostějova</w:t>
            </w:r>
          </w:p>
        </w:tc>
        <w:tc>
          <w:tcPr>
            <w:tcW w:w="667" w:type="dxa"/>
            <w:tcBorders>
              <w:top w:val="nil"/>
              <w:left w:val="nil"/>
              <w:bottom w:val="single" w:sz="4" w:space="0" w:color="auto"/>
              <w:right w:val="single" w:sz="4" w:space="0" w:color="auto"/>
            </w:tcBorders>
            <w:shd w:val="clear" w:color="auto" w:fill="auto"/>
            <w:vAlign w:val="center"/>
            <w:hideMark/>
          </w:tcPr>
          <w:p w14:paraId="4BDFF2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3431782</w:t>
            </w:r>
          </w:p>
        </w:tc>
        <w:tc>
          <w:tcPr>
            <w:tcW w:w="919" w:type="dxa"/>
            <w:tcBorders>
              <w:top w:val="nil"/>
              <w:left w:val="nil"/>
              <w:bottom w:val="single" w:sz="4" w:space="0" w:color="auto"/>
              <w:right w:val="single" w:sz="4" w:space="0" w:color="auto"/>
            </w:tcBorders>
            <w:shd w:val="clear" w:color="auto" w:fill="auto"/>
            <w:vAlign w:val="center"/>
            <w:hideMark/>
          </w:tcPr>
          <w:p w14:paraId="69588A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04C4029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EA355A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B1903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9A1F23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95,000    </w:t>
            </w:r>
          </w:p>
        </w:tc>
        <w:tc>
          <w:tcPr>
            <w:tcW w:w="501" w:type="dxa"/>
            <w:tcBorders>
              <w:top w:val="nil"/>
              <w:left w:val="nil"/>
              <w:bottom w:val="single" w:sz="4" w:space="0" w:color="auto"/>
              <w:right w:val="single" w:sz="4" w:space="0" w:color="auto"/>
            </w:tcBorders>
            <w:shd w:val="clear" w:color="auto" w:fill="auto"/>
            <w:vAlign w:val="center"/>
            <w:hideMark/>
          </w:tcPr>
          <w:p w14:paraId="34D5875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EB4DA6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B2BB9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779195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BCD88A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700400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FA5A38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07EB75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84DAF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743280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POV/2024-2026/71197729/1</w:t>
            </w:r>
          </w:p>
        </w:tc>
      </w:tr>
      <w:tr w:rsidR="00E32C5E" w:rsidRPr="00E32C5E" w14:paraId="0F539CB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BC5C2D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u rybníka Víceměřice,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CD12C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71197729</w:t>
            </w:r>
          </w:p>
        </w:tc>
        <w:tc>
          <w:tcPr>
            <w:tcW w:w="1072" w:type="dxa"/>
            <w:tcBorders>
              <w:top w:val="nil"/>
              <w:left w:val="nil"/>
              <w:bottom w:val="single" w:sz="4" w:space="0" w:color="auto"/>
              <w:right w:val="single" w:sz="4" w:space="0" w:color="auto"/>
            </w:tcBorders>
            <w:shd w:val="clear" w:color="auto" w:fill="auto"/>
            <w:vAlign w:val="center"/>
            <w:hideMark/>
          </w:tcPr>
          <w:p w14:paraId="2FAB5F2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Víceměřice 32</w:t>
            </w:r>
            <w:r w:rsidRPr="00E32C5E">
              <w:rPr>
                <w:rFonts w:eastAsia="Times New Roman"/>
                <w:color w:val="000000"/>
                <w:sz w:val="12"/>
                <w:szCs w:val="12"/>
                <w:lang w:eastAsia="cs-CZ"/>
              </w:rPr>
              <w:br/>
              <w:t>798 26 Nezamyslice u Prostějova</w:t>
            </w:r>
          </w:p>
        </w:tc>
        <w:tc>
          <w:tcPr>
            <w:tcW w:w="667" w:type="dxa"/>
            <w:tcBorders>
              <w:top w:val="nil"/>
              <w:left w:val="nil"/>
              <w:bottom w:val="single" w:sz="4" w:space="0" w:color="auto"/>
              <w:right w:val="single" w:sz="4" w:space="0" w:color="auto"/>
            </w:tcBorders>
            <w:shd w:val="clear" w:color="auto" w:fill="auto"/>
            <w:vAlign w:val="center"/>
            <w:hideMark/>
          </w:tcPr>
          <w:p w14:paraId="5C6F576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4685638</w:t>
            </w:r>
          </w:p>
        </w:tc>
        <w:tc>
          <w:tcPr>
            <w:tcW w:w="919" w:type="dxa"/>
            <w:tcBorders>
              <w:top w:val="nil"/>
              <w:left w:val="nil"/>
              <w:bottom w:val="single" w:sz="4" w:space="0" w:color="auto"/>
              <w:right w:val="single" w:sz="4" w:space="0" w:color="auto"/>
            </w:tcBorders>
            <w:shd w:val="clear" w:color="auto" w:fill="auto"/>
            <w:vAlign w:val="center"/>
            <w:hideMark/>
          </w:tcPr>
          <w:p w14:paraId="3679EA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7E17E5A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5D226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A1E35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3F9814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65E20B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BF2B86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999634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C8220B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72DCD5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32C748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B7F2FA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95477A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8802FD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8B83E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POV/2024-2026/71197729/1</w:t>
            </w:r>
          </w:p>
        </w:tc>
      </w:tr>
      <w:tr w:rsidR="00E32C5E" w:rsidRPr="00E32C5E" w14:paraId="1E313019"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5AFC0F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Domov Větrný mlýn Skalička,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289BA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61985902</w:t>
            </w:r>
          </w:p>
        </w:tc>
        <w:tc>
          <w:tcPr>
            <w:tcW w:w="1072" w:type="dxa"/>
            <w:tcBorders>
              <w:top w:val="nil"/>
              <w:left w:val="nil"/>
              <w:bottom w:val="single" w:sz="4" w:space="0" w:color="auto"/>
              <w:right w:val="single" w:sz="4" w:space="0" w:color="auto"/>
            </w:tcBorders>
            <w:shd w:val="clear" w:color="auto" w:fill="auto"/>
            <w:vAlign w:val="center"/>
            <w:hideMark/>
          </w:tcPr>
          <w:p w14:paraId="48CBC34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Skalička 1</w:t>
            </w:r>
            <w:r w:rsidRPr="00E32C5E">
              <w:rPr>
                <w:rFonts w:eastAsia="Times New Roman"/>
                <w:color w:val="000000"/>
                <w:sz w:val="12"/>
                <w:szCs w:val="12"/>
                <w:lang w:eastAsia="cs-CZ"/>
              </w:rPr>
              <w:br/>
              <w:t>753 52 Skalička u Hranic</w:t>
            </w:r>
          </w:p>
        </w:tc>
        <w:tc>
          <w:tcPr>
            <w:tcW w:w="667" w:type="dxa"/>
            <w:tcBorders>
              <w:top w:val="nil"/>
              <w:left w:val="nil"/>
              <w:bottom w:val="single" w:sz="4" w:space="0" w:color="auto"/>
              <w:right w:val="single" w:sz="4" w:space="0" w:color="auto"/>
            </w:tcBorders>
            <w:shd w:val="clear" w:color="auto" w:fill="auto"/>
            <w:vAlign w:val="center"/>
            <w:hideMark/>
          </w:tcPr>
          <w:p w14:paraId="4C10919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5471162</w:t>
            </w:r>
          </w:p>
        </w:tc>
        <w:tc>
          <w:tcPr>
            <w:tcW w:w="919" w:type="dxa"/>
            <w:tcBorders>
              <w:top w:val="nil"/>
              <w:left w:val="nil"/>
              <w:bottom w:val="single" w:sz="4" w:space="0" w:color="auto"/>
              <w:right w:val="single" w:sz="4" w:space="0" w:color="auto"/>
            </w:tcBorders>
            <w:shd w:val="clear" w:color="auto" w:fill="auto"/>
            <w:vAlign w:val="center"/>
            <w:hideMark/>
          </w:tcPr>
          <w:p w14:paraId="32ADB97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4DB1479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513AC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ECC37C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7B85CD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73,000    </w:t>
            </w:r>
          </w:p>
        </w:tc>
        <w:tc>
          <w:tcPr>
            <w:tcW w:w="501" w:type="dxa"/>
            <w:tcBorders>
              <w:top w:val="nil"/>
              <w:left w:val="nil"/>
              <w:bottom w:val="single" w:sz="4" w:space="0" w:color="auto"/>
              <w:right w:val="single" w:sz="4" w:space="0" w:color="auto"/>
            </w:tcBorders>
            <w:shd w:val="clear" w:color="auto" w:fill="auto"/>
            <w:vAlign w:val="center"/>
            <w:hideMark/>
          </w:tcPr>
          <w:p w14:paraId="571EF9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A53657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C699AF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A6BE4A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82FC77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C03F02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E21E74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5B2957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F1BD3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981A8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POV/2024-2026/61985902/1</w:t>
            </w:r>
          </w:p>
        </w:tc>
      </w:tr>
      <w:tr w:rsidR="00E32C5E" w:rsidRPr="00E32C5E" w14:paraId="64D12DBC"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00EDF7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Dům pokojného stáří sv. Anny Velká Bystřice</w:t>
            </w:r>
          </w:p>
        </w:tc>
        <w:tc>
          <w:tcPr>
            <w:tcW w:w="664" w:type="dxa"/>
            <w:tcBorders>
              <w:top w:val="nil"/>
              <w:left w:val="nil"/>
              <w:bottom w:val="single" w:sz="4" w:space="0" w:color="auto"/>
              <w:right w:val="single" w:sz="4" w:space="0" w:color="auto"/>
            </w:tcBorders>
            <w:shd w:val="clear" w:color="auto" w:fill="auto"/>
            <w:vAlign w:val="center"/>
            <w:hideMark/>
          </w:tcPr>
          <w:p w14:paraId="35A07E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70008922</w:t>
            </w:r>
          </w:p>
        </w:tc>
        <w:tc>
          <w:tcPr>
            <w:tcW w:w="1072" w:type="dxa"/>
            <w:tcBorders>
              <w:top w:val="nil"/>
              <w:left w:val="nil"/>
              <w:bottom w:val="single" w:sz="4" w:space="0" w:color="auto"/>
              <w:right w:val="single" w:sz="4" w:space="0" w:color="auto"/>
            </w:tcBorders>
            <w:shd w:val="clear" w:color="auto" w:fill="auto"/>
            <w:vAlign w:val="center"/>
            <w:hideMark/>
          </w:tcPr>
          <w:p w14:paraId="69320CA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Týnecká 10</w:t>
            </w:r>
            <w:r w:rsidRPr="00E32C5E">
              <w:rPr>
                <w:rFonts w:eastAsia="Times New Roman"/>
                <w:color w:val="000000"/>
                <w:sz w:val="12"/>
                <w:szCs w:val="12"/>
                <w:lang w:eastAsia="cs-CZ"/>
              </w:rPr>
              <w:br/>
              <w:t>783 53 Velká Bystřice</w:t>
            </w:r>
          </w:p>
        </w:tc>
        <w:tc>
          <w:tcPr>
            <w:tcW w:w="667" w:type="dxa"/>
            <w:tcBorders>
              <w:top w:val="nil"/>
              <w:left w:val="nil"/>
              <w:bottom w:val="single" w:sz="4" w:space="0" w:color="auto"/>
              <w:right w:val="single" w:sz="4" w:space="0" w:color="auto"/>
            </w:tcBorders>
            <w:shd w:val="clear" w:color="auto" w:fill="auto"/>
            <w:vAlign w:val="center"/>
            <w:hideMark/>
          </w:tcPr>
          <w:p w14:paraId="401B88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4339830</w:t>
            </w:r>
          </w:p>
        </w:tc>
        <w:tc>
          <w:tcPr>
            <w:tcW w:w="919" w:type="dxa"/>
            <w:tcBorders>
              <w:top w:val="nil"/>
              <w:left w:val="nil"/>
              <w:bottom w:val="single" w:sz="4" w:space="0" w:color="auto"/>
              <w:right w:val="single" w:sz="4" w:space="0" w:color="auto"/>
            </w:tcBorders>
            <w:shd w:val="clear" w:color="auto" w:fill="auto"/>
            <w:vAlign w:val="center"/>
            <w:hideMark/>
          </w:tcPr>
          <w:p w14:paraId="7B4050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6D56003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75391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C13123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2AF646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40,000    </w:t>
            </w:r>
          </w:p>
        </w:tc>
        <w:tc>
          <w:tcPr>
            <w:tcW w:w="501" w:type="dxa"/>
            <w:tcBorders>
              <w:top w:val="nil"/>
              <w:left w:val="nil"/>
              <w:bottom w:val="single" w:sz="4" w:space="0" w:color="auto"/>
              <w:right w:val="single" w:sz="4" w:space="0" w:color="auto"/>
            </w:tcBorders>
            <w:shd w:val="clear" w:color="auto" w:fill="auto"/>
            <w:vAlign w:val="center"/>
            <w:hideMark/>
          </w:tcPr>
          <w:p w14:paraId="1DABD71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467DAC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F422A4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85D32B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A6FB4F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A7DD50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8612B1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2BF76F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6429D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4A68F3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POV/2024-2026/70008922/1</w:t>
            </w:r>
          </w:p>
        </w:tc>
      </w:tr>
      <w:tr w:rsidR="00E32C5E" w:rsidRPr="00E32C5E" w14:paraId="14C91673"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7D46FB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Dům pro seniory Uničov s.r.o.</w:t>
            </w:r>
          </w:p>
        </w:tc>
        <w:tc>
          <w:tcPr>
            <w:tcW w:w="664" w:type="dxa"/>
            <w:tcBorders>
              <w:top w:val="nil"/>
              <w:left w:val="nil"/>
              <w:bottom w:val="single" w:sz="4" w:space="0" w:color="auto"/>
              <w:right w:val="single" w:sz="4" w:space="0" w:color="auto"/>
            </w:tcBorders>
            <w:shd w:val="clear" w:color="auto" w:fill="auto"/>
            <w:vAlign w:val="center"/>
            <w:hideMark/>
          </w:tcPr>
          <w:p w14:paraId="3BCDD6C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28633342</w:t>
            </w:r>
          </w:p>
        </w:tc>
        <w:tc>
          <w:tcPr>
            <w:tcW w:w="1072" w:type="dxa"/>
            <w:tcBorders>
              <w:top w:val="nil"/>
              <w:left w:val="nil"/>
              <w:bottom w:val="single" w:sz="4" w:space="0" w:color="auto"/>
              <w:right w:val="single" w:sz="4" w:space="0" w:color="auto"/>
            </w:tcBorders>
            <w:shd w:val="clear" w:color="auto" w:fill="auto"/>
            <w:vAlign w:val="center"/>
            <w:hideMark/>
          </w:tcPr>
          <w:p w14:paraId="62B6803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Dolní Sukolom 1106</w:t>
            </w:r>
            <w:r w:rsidRPr="00E32C5E">
              <w:rPr>
                <w:rFonts w:eastAsia="Times New Roman"/>
                <w:color w:val="000000"/>
                <w:sz w:val="12"/>
                <w:szCs w:val="12"/>
                <w:lang w:eastAsia="cs-CZ"/>
              </w:rPr>
              <w:br/>
              <w:t>783 91 Uničov 1</w:t>
            </w:r>
          </w:p>
        </w:tc>
        <w:tc>
          <w:tcPr>
            <w:tcW w:w="667" w:type="dxa"/>
            <w:tcBorders>
              <w:top w:val="nil"/>
              <w:left w:val="nil"/>
              <w:bottom w:val="single" w:sz="4" w:space="0" w:color="auto"/>
              <w:right w:val="single" w:sz="4" w:space="0" w:color="auto"/>
            </w:tcBorders>
            <w:shd w:val="clear" w:color="auto" w:fill="auto"/>
            <w:vAlign w:val="center"/>
            <w:hideMark/>
          </w:tcPr>
          <w:p w14:paraId="0E60AC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8256894</w:t>
            </w:r>
          </w:p>
        </w:tc>
        <w:tc>
          <w:tcPr>
            <w:tcW w:w="919" w:type="dxa"/>
            <w:tcBorders>
              <w:top w:val="nil"/>
              <w:left w:val="nil"/>
              <w:bottom w:val="single" w:sz="4" w:space="0" w:color="auto"/>
              <w:right w:val="single" w:sz="4" w:space="0" w:color="auto"/>
            </w:tcBorders>
            <w:shd w:val="clear" w:color="auto" w:fill="auto"/>
            <w:vAlign w:val="center"/>
            <w:hideMark/>
          </w:tcPr>
          <w:p w14:paraId="2DB6FB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5FE77EB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EF5A4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0C0104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33D82C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62,000    </w:t>
            </w:r>
          </w:p>
        </w:tc>
        <w:tc>
          <w:tcPr>
            <w:tcW w:w="501" w:type="dxa"/>
            <w:tcBorders>
              <w:top w:val="nil"/>
              <w:left w:val="nil"/>
              <w:bottom w:val="single" w:sz="4" w:space="0" w:color="auto"/>
              <w:right w:val="single" w:sz="4" w:space="0" w:color="auto"/>
            </w:tcBorders>
            <w:shd w:val="clear" w:color="auto" w:fill="auto"/>
            <w:vAlign w:val="center"/>
            <w:hideMark/>
          </w:tcPr>
          <w:p w14:paraId="09CE15D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2285F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1E66F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051569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B7318A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9856A9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E56745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5B975B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6E58DA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F770A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POV/2024-2026/28633342/1</w:t>
            </w:r>
          </w:p>
        </w:tc>
      </w:tr>
      <w:tr w:rsidR="00E32C5E" w:rsidRPr="00E32C5E" w14:paraId="633896C3"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16EF42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Dům seniorů FRANTIŠEK Náměšť na Hané,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8991C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75004381</w:t>
            </w:r>
          </w:p>
        </w:tc>
        <w:tc>
          <w:tcPr>
            <w:tcW w:w="1072" w:type="dxa"/>
            <w:tcBorders>
              <w:top w:val="nil"/>
              <w:left w:val="nil"/>
              <w:bottom w:val="single" w:sz="4" w:space="0" w:color="auto"/>
              <w:right w:val="single" w:sz="4" w:space="0" w:color="auto"/>
            </w:tcBorders>
            <w:shd w:val="clear" w:color="auto" w:fill="auto"/>
            <w:vAlign w:val="center"/>
            <w:hideMark/>
          </w:tcPr>
          <w:p w14:paraId="44E2DFD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Komenského 291</w:t>
            </w:r>
            <w:r w:rsidRPr="00E32C5E">
              <w:rPr>
                <w:rFonts w:eastAsia="Times New Roman"/>
                <w:color w:val="000000"/>
                <w:sz w:val="12"/>
                <w:szCs w:val="12"/>
                <w:lang w:eastAsia="cs-CZ"/>
              </w:rPr>
              <w:br/>
              <w:t>783 44 Náměšť na Hané</w:t>
            </w:r>
          </w:p>
        </w:tc>
        <w:tc>
          <w:tcPr>
            <w:tcW w:w="667" w:type="dxa"/>
            <w:tcBorders>
              <w:top w:val="nil"/>
              <w:left w:val="nil"/>
              <w:bottom w:val="single" w:sz="4" w:space="0" w:color="auto"/>
              <w:right w:val="single" w:sz="4" w:space="0" w:color="auto"/>
            </w:tcBorders>
            <w:shd w:val="clear" w:color="auto" w:fill="auto"/>
            <w:vAlign w:val="center"/>
            <w:hideMark/>
          </w:tcPr>
          <w:p w14:paraId="4EB2840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5699652</w:t>
            </w:r>
          </w:p>
        </w:tc>
        <w:tc>
          <w:tcPr>
            <w:tcW w:w="919" w:type="dxa"/>
            <w:tcBorders>
              <w:top w:val="nil"/>
              <w:left w:val="nil"/>
              <w:bottom w:val="single" w:sz="4" w:space="0" w:color="auto"/>
              <w:right w:val="single" w:sz="4" w:space="0" w:color="auto"/>
            </w:tcBorders>
            <w:shd w:val="clear" w:color="auto" w:fill="auto"/>
            <w:vAlign w:val="center"/>
            <w:hideMark/>
          </w:tcPr>
          <w:p w14:paraId="317FC9D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0E6E6F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DC5F3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E2DD2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EF91A2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53,000    </w:t>
            </w:r>
          </w:p>
        </w:tc>
        <w:tc>
          <w:tcPr>
            <w:tcW w:w="501" w:type="dxa"/>
            <w:tcBorders>
              <w:top w:val="nil"/>
              <w:left w:val="nil"/>
              <w:bottom w:val="single" w:sz="4" w:space="0" w:color="auto"/>
              <w:right w:val="single" w:sz="4" w:space="0" w:color="auto"/>
            </w:tcBorders>
            <w:shd w:val="clear" w:color="auto" w:fill="auto"/>
            <w:vAlign w:val="center"/>
            <w:hideMark/>
          </w:tcPr>
          <w:p w14:paraId="656D578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EC4D98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0D8C1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674750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CBAA06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EA869D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DF1D99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2363AF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5811B4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4FF5A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POV/2024-2026/75004381/1</w:t>
            </w:r>
          </w:p>
        </w:tc>
      </w:tr>
      <w:tr w:rsidR="00E32C5E" w:rsidRPr="00E32C5E" w14:paraId="39CFBBFA"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CFC9FA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Dům seniorů FRANTIŠEK Náměšť na Hané, </w:t>
            </w:r>
            <w:r w:rsidRPr="00E32C5E">
              <w:rPr>
                <w:rFonts w:eastAsia="Times New Roman"/>
                <w:color w:val="000000"/>
                <w:sz w:val="12"/>
                <w:szCs w:val="12"/>
                <w:lang w:eastAsia="cs-CZ"/>
              </w:rPr>
              <w:lastRenderedPageBreak/>
              <w:t>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2861B0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lastRenderedPageBreak/>
              <w:t>75004381</w:t>
            </w:r>
          </w:p>
        </w:tc>
        <w:tc>
          <w:tcPr>
            <w:tcW w:w="1072" w:type="dxa"/>
            <w:tcBorders>
              <w:top w:val="nil"/>
              <w:left w:val="nil"/>
              <w:bottom w:val="single" w:sz="4" w:space="0" w:color="auto"/>
              <w:right w:val="single" w:sz="4" w:space="0" w:color="auto"/>
            </w:tcBorders>
            <w:shd w:val="clear" w:color="auto" w:fill="auto"/>
            <w:vAlign w:val="center"/>
            <w:hideMark/>
          </w:tcPr>
          <w:p w14:paraId="7DC7559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Komenského 291</w:t>
            </w:r>
            <w:r w:rsidRPr="00E32C5E">
              <w:rPr>
                <w:rFonts w:eastAsia="Times New Roman"/>
                <w:color w:val="000000"/>
                <w:sz w:val="12"/>
                <w:szCs w:val="12"/>
                <w:lang w:eastAsia="cs-CZ"/>
              </w:rPr>
              <w:br/>
              <w:t>783 44 Náměšť na Hané</w:t>
            </w:r>
          </w:p>
        </w:tc>
        <w:tc>
          <w:tcPr>
            <w:tcW w:w="667" w:type="dxa"/>
            <w:tcBorders>
              <w:top w:val="nil"/>
              <w:left w:val="nil"/>
              <w:bottom w:val="single" w:sz="4" w:space="0" w:color="auto"/>
              <w:right w:val="single" w:sz="4" w:space="0" w:color="auto"/>
            </w:tcBorders>
            <w:shd w:val="clear" w:color="auto" w:fill="auto"/>
            <w:vAlign w:val="center"/>
            <w:hideMark/>
          </w:tcPr>
          <w:p w14:paraId="632CA7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4267964</w:t>
            </w:r>
          </w:p>
        </w:tc>
        <w:tc>
          <w:tcPr>
            <w:tcW w:w="919" w:type="dxa"/>
            <w:tcBorders>
              <w:top w:val="nil"/>
              <w:left w:val="nil"/>
              <w:bottom w:val="single" w:sz="4" w:space="0" w:color="auto"/>
              <w:right w:val="single" w:sz="4" w:space="0" w:color="auto"/>
            </w:tcBorders>
            <w:shd w:val="clear" w:color="auto" w:fill="auto"/>
            <w:vAlign w:val="center"/>
            <w:hideMark/>
          </w:tcPr>
          <w:p w14:paraId="4324B0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7195F3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0A6A8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48CD66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A08F94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45,000    </w:t>
            </w:r>
          </w:p>
        </w:tc>
        <w:tc>
          <w:tcPr>
            <w:tcW w:w="501" w:type="dxa"/>
            <w:tcBorders>
              <w:top w:val="nil"/>
              <w:left w:val="nil"/>
              <w:bottom w:val="single" w:sz="4" w:space="0" w:color="auto"/>
              <w:right w:val="single" w:sz="4" w:space="0" w:color="auto"/>
            </w:tcBorders>
            <w:shd w:val="clear" w:color="auto" w:fill="auto"/>
            <w:vAlign w:val="center"/>
            <w:hideMark/>
          </w:tcPr>
          <w:p w14:paraId="6550729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A49A5A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664255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AF8A3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F957D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4F0F12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A6161E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4F4CB6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E2D1A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36CA3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POV/2024-2026/75004381/1</w:t>
            </w:r>
          </w:p>
        </w:tc>
      </w:tr>
      <w:tr w:rsidR="00E32C5E" w:rsidRPr="00E32C5E" w14:paraId="32BD7976"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716B2C0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Duševní opora v komunitě, z. ú.</w:t>
            </w:r>
          </w:p>
        </w:tc>
        <w:tc>
          <w:tcPr>
            <w:tcW w:w="664" w:type="dxa"/>
            <w:tcBorders>
              <w:top w:val="nil"/>
              <w:left w:val="nil"/>
              <w:bottom w:val="single" w:sz="4" w:space="0" w:color="auto"/>
              <w:right w:val="single" w:sz="4" w:space="0" w:color="auto"/>
            </w:tcBorders>
            <w:shd w:val="clear" w:color="000000" w:fill="FFFF00"/>
            <w:vAlign w:val="center"/>
            <w:hideMark/>
          </w:tcPr>
          <w:p w14:paraId="3784E9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21288011</w:t>
            </w:r>
          </w:p>
        </w:tc>
        <w:tc>
          <w:tcPr>
            <w:tcW w:w="1072" w:type="dxa"/>
            <w:tcBorders>
              <w:top w:val="nil"/>
              <w:left w:val="nil"/>
              <w:bottom w:val="single" w:sz="4" w:space="0" w:color="auto"/>
              <w:right w:val="single" w:sz="4" w:space="0" w:color="auto"/>
            </w:tcBorders>
            <w:shd w:val="clear" w:color="000000" w:fill="FFFF00"/>
            <w:vAlign w:val="bottom"/>
            <w:hideMark/>
          </w:tcPr>
          <w:p w14:paraId="010FEE3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Kravařova 167/9</w:t>
            </w:r>
            <w:r w:rsidRPr="00E32C5E">
              <w:rPr>
                <w:rFonts w:eastAsia="Times New Roman"/>
                <w:color w:val="000000"/>
                <w:sz w:val="12"/>
                <w:szCs w:val="12"/>
                <w:lang w:eastAsia="cs-CZ"/>
              </w:rPr>
              <w:br/>
              <w:t>79601 Prostějov</w:t>
            </w:r>
            <w:r w:rsidRPr="00E32C5E">
              <w:rPr>
                <w:rFonts w:eastAsia="Times New Roman"/>
                <w:color w:val="000000"/>
                <w:sz w:val="12"/>
                <w:szCs w:val="12"/>
                <w:lang w:eastAsia="cs-CZ"/>
              </w:rPr>
              <w:br/>
              <w:t>okr. Prostějov</w:t>
            </w:r>
          </w:p>
        </w:tc>
        <w:tc>
          <w:tcPr>
            <w:tcW w:w="667" w:type="dxa"/>
            <w:tcBorders>
              <w:top w:val="nil"/>
              <w:left w:val="nil"/>
              <w:bottom w:val="single" w:sz="4" w:space="0" w:color="auto"/>
              <w:right w:val="single" w:sz="4" w:space="0" w:color="auto"/>
            </w:tcBorders>
            <w:shd w:val="clear" w:color="000000" w:fill="FFFF00"/>
            <w:vAlign w:val="center"/>
            <w:hideMark/>
          </w:tcPr>
          <w:p w14:paraId="5B326C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8913973</w:t>
            </w:r>
          </w:p>
        </w:tc>
        <w:tc>
          <w:tcPr>
            <w:tcW w:w="919" w:type="dxa"/>
            <w:tcBorders>
              <w:top w:val="nil"/>
              <w:left w:val="nil"/>
              <w:bottom w:val="single" w:sz="4" w:space="0" w:color="auto"/>
              <w:right w:val="single" w:sz="4" w:space="0" w:color="auto"/>
            </w:tcBorders>
            <w:shd w:val="clear" w:color="000000" w:fill="FFFF00"/>
            <w:vAlign w:val="center"/>
            <w:hideMark/>
          </w:tcPr>
          <w:p w14:paraId="3883DB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000000" w:fill="FFFF00"/>
            <w:vAlign w:val="center"/>
            <w:hideMark/>
          </w:tcPr>
          <w:p w14:paraId="359B927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00"/>
            <w:vAlign w:val="center"/>
            <w:hideMark/>
          </w:tcPr>
          <w:p w14:paraId="2C4DB3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3BEBDC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000000" w:fill="FFFF00"/>
            <w:vAlign w:val="center"/>
            <w:hideMark/>
          </w:tcPr>
          <w:p w14:paraId="627E25B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4,000    </w:t>
            </w:r>
          </w:p>
        </w:tc>
        <w:tc>
          <w:tcPr>
            <w:tcW w:w="501" w:type="dxa"/>
            <w:tcBorders>
              <w:top w:val="nil"/>
              <w:left w:val="nil"/>
              <w:bottom w:val="single" w:sz="4" w:space="0" w:color="auto"/>
              <w:right w:val="single" w:sz="4" w:space="0" w:color="auto"/>
            </w:tcBorders>
            <w:shd w:val="clear" w:color="000000" w:fill="FFFF00"/>
            <w:noWrap/>
            <w:vAlign w:val="bottom"/>
            <w:hideMark/>
          </w:tcPr>
          <w:p w14:paraId="1C7935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70F6B7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43E020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08435F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1BC1AF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706B126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56AE530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78B3602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vAlign w:val="center"/>
            <w:hideMark/>
          </w:tcPr>
          <w:p w14:paraId="147C65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podmíněné zařazení po dobu 2 let (2027)</w:t>
            </w:r>
          </w:p>
        </w:tc>
        <w:tc>
          <w:tcPr>
            <w:tcW w:w="1057" w:type="dxa"/>
            <w:tcBorders>
              <w:top w:val="nil"/>
              <w:left w:val="nil"/>
              <w:bottom w:val="single" w:sz="4" w:space="0" w:color="auto"/>
              <w:right w:val="single" w:sz="4" w:space="0" w:color="auto"/>
            </w:tcBorders>
            <w:shd w:val="clear" w:color="000000" w:fill="FFFF00"/>
            <w:noWrap/>
            <w:vAlign w:val="bottom"/>
            <w:hideMark/>
          </w:tcPr>
          <w:p w14:paraId="034615C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r w:rsidR="00E32C5E" w:rsidRPr="00E32C5E" w14:paraId="330D6989" w14:textId="77777777" w:rsidTr="00E32C5E">
        <w:trPr>
          <w:trHeight w:val="114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9E9705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Duševní zdraví, o.p.s.</w:t>
            </w:r>
          </w:p>
        </w:tc>
        <w:tc>
          <w:tcPr>
            <w:tcW w:w="664" w:type="dxa"/>
            <w:tcBorders>
              <w:top w:val="nil"/>
              <w:left w:val="nil"/>
              <w:bottom w:val="single" w:sz="4" w:space="0" w:color="auto"/>
              <w:right w:val="single" w:sz="4" w:space="0" w:color="auto"/>
            </w:tcBorders>
            <w:shd w:val="clear" w:color="auto" w:fill="auto"/>
            <w:vAlign w:val="center"/>
            <w:hideMark/>
          </w:tcPr>
          <w:p w14:paraId="7B88C87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27836886</w:t>
            </w:r>
          </w:p>
        </w:tc>
        <w:tc>
          <w:tcPr>
            <w:tcW w:w="1072" w:type="dxa"/>
            <w:tcBorders>
              <w:top w:val="nil"/>
              <w:left w:val="nil"/>
              <w:bottom w:val="single" w:sz="4" w:space="0" w:color="auto"/>
              <w:right w:val="single" w:sz="4" w:space="0" w:color="auto"/>
            </w:tcBorders>
            <w:shd w:val="clear" w:color="auto" w:fill="auto"/>
            <w:vAlign w:val="center"/>
            <w:hideMark/>
          </w:tcPr>
          <w:p w14:paraId="497EB8B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 Přerovského povstání 2803/1</w:t>
            </w:r>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1D8250A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9609679</w:t>
            </w:r>
          </w:p>
        </w:tc>
        <w:tc>
          <w:tcPr>
            <w:tcW w:w="919" w:type="dxa"/>
            <w:tcBorders>
              <w:top w:val="nil"/>
              <w:left w:val="nil"/>
              <w:bottom w:val="single" w:sz="4" w:space="0" w:color="auto"/>
              <w:right w:val="single" w:sz="4" w:space="0" w:color="auto"/>
            </w:tcBorders>
            <w:shd w:val="clear" w:color="auto" w:fill="auto"/>
            <w:vAlign w:val="center"/>
            <w:hideMark/>
          </w:tcPr>
          <w:p w14:paraId="2B5BF0C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centrum duševního zdraví</w:t>
            </w:r>
          </w:p>
        </w:tc>
        <w:tc>
          <w:tcPr>
            <w:tcW w:w="624" w:type="dxa"/>
            <w:tcBorders>
              <w:top w:val="nil"/>
              <w:left w:val="nil"/>
              <w:bottom w:val="single" w:sz="4" w:space="0" w:color="auto"/>
              <w:right w:val="single" w:sz="4" w:space="0" w:color="auto"/>
            </w:tcBorders>
            <w:shd w:val="clear" w:color="auto" w:fill="auto"/>
            <w:vAlign w:val="center"/>
            <w:hideMark/>
          </w:tcPr>
          <w:p w14:paraId="0130D64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999A01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25A03A1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EE1B3E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7,000    </w:t>
            </w:r>
          </w:p>
        </w:tc>
        <w:tc>
          <w:tcPr>
            <w:tcW w:w="501" w:type="dxa"/>
            <w:tcBorders>
              <w:top w:val="nil"/>
              <w:left w:val="nil"/>
              <w:bottom w:val="single" w:sz="4" w:space="0" w:color="auto"/>
              <w:right w:val="single" w:sz="4" w:space="0" w:color="auto"/>
            </w:tcBorders>
            <w:shd w:val="clear" w:color="auto" w:fill="auto"/>
            <w:vAlign w:val="center"/>
            <w:hideMark/>
          </w:tcPr>
          <w:p w14:paraId="03BFE1E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3499F0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A678A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13AC1A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623DE4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9128BD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78B158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DC61A9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3F6C2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CA2225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POV/2024-2026/27836886/1</w:t>
            </w:r>
          </w:p>
        </w:tc>
      </w:tr>
      <w:tr w:rsidR="00E32C5E" w:rsidRPr="00E32C5E" w14:paraId="11E9F3CA" w14:textId="77777777" w:rsidTr="00E32C5E">
        <w:trPr>
          <w:trHeight w:val="114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4966A2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Duševní zdraví, o.p.s.</w:t>
            </w:r>
          </w:p>
        </w:tc>
        <w:tc>
          <w:tcPr>
            <w:tcW w:w="664" w:type="dxa"/>
            <w:tcBorders>
              <w:top w:val="nil"/>
              <w:left w:val="nil"/>
              <w:bottom w:val="single" w:sz="4" w:space="0" w:color="auto"/>
              <w:right w:val="single" w:sz="4" w:space="0" w:color="auto"/>
            </w:tcBorders>
            <w:shd w:val="clear" w:color="auto" w:fill="auto"/>
            <w:vAlign w:val="center"/>
            <w:hideMark/>
          </w:tcPr>
          <w:p w14:paraId="3972917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27836886</w:t>
            </w:r>
          </w:p>
        </w:tc>
        <w:tc>
          <w:tcPr>
            <w:tcW w:w="1072" w:type="dxa"/>
            <w:tcBorders>
              <w:top w:val="nil"/>
              <w:left w:val="nil"/>
              <w:bottom w:val="single" w:sz="4" w:space="0" w:color="auto"/>
              <w:right w:val="single" w:sz="4" w:space="0" w:color="auto"/>
            </w:tcBorders>
            <w:shd w:val="clear" w:color="auto" w:fill="auto"/>
            <w:vAlign w:val="center"/>
            <w:hideMark/>
          </w:tcPr>
          <w:p w14:paraId="7B443AE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 Přerovského povstání 2803/1</w:t>
            </w:r>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0394AF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4183576</w:t>
            </w:r>
          </w:p>
        </w:tc>
        <w:tc>
          <w:tcPr>
            <w:tcW w:w="919" w:type="dxa"/>
            <w:tcBorders>
              <w:top w:val="nil"/>
              <w:left w:val="nil"/>
              <w:bottom w:val="single" w:sz="4" w:space="0" w:color="auto"/>
              <w:right w:val="single" w:sz="4" w:space="0" w:color="auto"/>
            </w:tcBorders>
            <w:shd w:val="clear" w:color="auto" w:fill="auto"/>
            <w:vAlign w:val="center"/>
            <w:hideMark/>
          </w:tcPr>
          <w:p w14:paraId="7A2147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69CDD2F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823B2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C946D2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52CC52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    </w:t>
            </w:r>
          </w:p>
        </w:tc>
        <w:tc>
          <w:tcPr>
            <w:tcW w:w="501" w:type="dxa"/>
            <w:tcBorders>
              <w:top w:val="nil"/>
              <w:left w:val="nil"/>
              <w:bottom w:val="single" w:sz="4" w:space="0" w:color="auto"/>
              <w:right w:val="single" w:sz="4" w:space="0" w:color="auto"/>
            </w:tcBorders>
            <w:shd w:val="clear" w:color="auto" w:fill="auto"/>
            <w:noWrap/>
            <w:vAlign w:val="bottom"/>
            <w:hideMark/>
          </w:tcPr>
          <w:p w14:paraId="3193CA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0DD025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0530ED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4106A4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36ECDF5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3841773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4286FB3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4F60CB2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noWrap/>
            <w:vAlign w:val="center"/>
            <w:hideMark/>
          </w:tcPr>
          <w:p w14:paraId="4F5E139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721AC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POV/2024-2026/27836886/1</w:t>
            </w:r>
          </w:p>
        </w:tc>
      </w:tr>
      <w:tr w:rsidR="00E32C5E" w:rsidRPr="00E32C5E" w14:paraId="037DA3E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73A53C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Ecce Homo Šternberk, z.s.</w:t>
            </w:r>
          </w:p>
        </w:tc>
        <w:tc>
          <w:tcPr>
            <w:tcW w:w="664" w:type="dxa"/>
            <w:tcBorders>
              <w:top w:val="nil"/>
              <w:left w:val="nil"/>
              <w:bottom w:val="single" w:sz="4" w:space="0" w:color="auto"/>
              <w:right w:val="single" w:sz="4" w:space="0" w:color="auto"/>
            </w:tcBorders>
            <w:shd w:val="clear" w:color="auto" w:fill="auto"/>
            <w:vAlign w:val="center"/>
            <w:hideMark/>
          </w:tcPr>
          <w:p w14:paraId="73AD4A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66181399</w:t>
            </w:r>
          </w:p>
        </w:tc>
        <w:tc>
          <w:tcPr>
            <w:tcW w:w="1072" w:type="dxa"/>
            <w:tcBorders>
              <w:top w:val="nil"/>
              <w:left w:val="nil"/>
              <w:bottom w:val="single" w:sz="4" w:space="0" w:color="auto"/>
              <w:right w:val="single" w:sz="4" w:space="0" w:color="auto"/>
            </w:tcBorders>
            <w:shd w:val="clear" w:color="auto" w:fill="auto"/>
            <w:vAlign w:val="center"/>
            <w:hideMark/>
          </w:tcPr>
          <w:p w14:paraId="5A04238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Masarykova 382/12</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6BD3B0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2485003</w:t>
            </w:r>
          </w:p>
        </w:tc>
        <w:tc>
          <w:tcPr>
            <w:tcW w:w="919" w:type="dxa"/>
            <w:tcBorders>
              <w:top w:val="nil"/>
              <w:left w:val="nil"/>
              <w:bottom w:val="single" w:sz="4" w:space="0" w:color="auto"/>
              <w:right w:val="single" w:sz="4" w:space="0" w:color="auto"/>
            </w:tcBorders>
            <w:shd w:val="clear" w:color="auto" w:fill="auto"/>
            <w:vAlign w:val="center"/>
            <w:hideMark/>
          </w:tcPr>
          <w:p w14:paraId="33369D5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513E92D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893BD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6E3A7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690375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4,143    </w:t>
            </w:r>
          </w:p>
        </w:tc>
        <w:tc>
          <w:tcPr>
            <w:tcW w:w="501" w:type="dxa"/>
            <w:tcBorders>
              <w:top w:val="nil"/>
              <w:left w:val="nil"/>
              <w:bottom w:val="single" w:sz="4" w:space="0" w:color="auto"/>
              <w:right w:val="single" w:sz="4" w:space="0" w:color="auto"/>
            </w:tcBorders>
            <w:shd w:val="clear" w:color="auto" w:fill="auto"/>
            <w:vAlign w:val="center"/>
            <w:hideMark/>
          </w:tcPr>
          <w:p w14:paraId="45A7087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3FBFE7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55D06A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CD4E0B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DBE11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FC22FC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7AEA84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2796E5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78C2B8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76E74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POV/2024-2026/66181399/1</w:t>
            </w:r>
          </w:p>
        </w:tc>
      </w:tr>
      <w:tr w:rsidR="00E32C5E" w:rsidRPr="00E32C5E" w14:paraId="60D00745"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606879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ELIM Hranice o. p. s. </w:t>
            </w:r>
          </w:p>
        </w:tc>
        <w:tc>
          <w:tcPr>
            <w:tcW w:w="664" w:type="dxa"/>
            <w:tcBorders>
              <w:top w:val="nil"/>
              <w:left w:val="nil"/>
              <w:bottom w:val="single" w:sz="4" w:space="0" w:color="auto"/>
              <w:right w:val="single" w:sz="4" w:space="0" w:color="auto"/>
            </w:tcBorders>
            <w:shd w:val="clear" w:color="auto" w:fill="auto"/>
            <w:vAlign w:val="center"/>
            <w:hideMark/>
          </w:tcPr>
          <w:p w14:paraId="438CE3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2159554</w:t>
            </w:r>
          </w:p>
        </w:tc>
        <w:tc>
          <w:tcPr>
            <w:tcW w:w="1072" w:type="dxa"/>
            <w:tcBorders>
              <w:top w:val="nil"/>
              <w:left w:val="nil"/>
              <w:bottom w:val="single" w:sz="4" w:space="0" w:color="auto"/>
              <w:right w:val="single" w:sz="4" w:space="0" w:color="auto"/>
            </w:tcBorders>
            <w:shd w:val="clear" w:color="auto" w:fill="auto"/>
            <w:vAlign w:val="center"/>
            <w:hideMark/>
          </w:tcPr>
          <w:p w14:paraId="0F0F0CC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Hranická 94, Hranice IV-Drahotuše, 753 61 Hranice </w:t>
            </w:r>
          </w:p>
        </w:tc>
        <w:tc>
          <w:tcPr>
            <w:tcW w:w="667" w:type="dxa"/>
            <w:tcBorders>
              <w:top w:val="nil"/>
              <w:left w:val="nil"/>
              <w:bottom w:val="single" w:sz="4" w:space="0" w:color="auto"/>
              <w:right w:val="single" w:sz="4" w:space="0" w:color="auto"/>
            </w:tcBorders>
            <w:shd w:val="clear" w:color="auto" w:fill="auto"/>
            <w:vAlign w:val="center"/>
            <w:hideMark/>
          </w:tcPr>
          <w:p w14:paraId="4F69E0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2583888</w:t>
            </w:r>
          </w:p>
        </w:tc>
        <w:tc>
          <w:tcPr>
            <w:tcW w:w="919" w:type="dxa"/>
            <w:tcBorders>
              <w:top w:val="nil"/>
              <w:left w:val="nil"/>
              <w:bottom w:val="single" w:sz="4" w:space="0" w:color="auto"/>
              <w:right w:val="single" w:sz="4" w:space="0" w:color="auto"/>
            </w:tcBorders>
            <w:shd w:val="clear" w:color="auto" w:fill="auto"/>
            <w:vAlign w:val="center"/>
            <w:hideMark/>
          </w:tcPr>
          <w:p w14:paraId="2BCAB6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1AD991D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7BCF8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178A38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CB1275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33F61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10,000</w:t>
            </w:r>
          </w:p>
        </w:tc>
        <w:tc>
          <w:tcPr>
            <w:tcW w:w="644" w:type="dxa"/>
            <w:tcBorders>
              <w:top w:val="nil"/>
              <w:left w:val="nil"/>
              <w:bottom w:val="single" w:sz="4" w:space="0" w:color="auto"/>
              <w:right w:val="single" w:sz="4" w:space="0" w:color="auto"/>
            </w:tcBorders>
            <w:shd w:val="clear" w:color="auto" w:fill="auto"/>
            <w:vAlign w:val="center"/>
            <w:hideMark/>
          </w:tcPr>
          <w:p w14:paraId="51824E2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EFE1F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40,000</w:t>
            </w:r>
          </w:p>
        </w:tc>
        <w:tc>
          <w:tcPr>
            <w:tcW w:w="480" w:type="dxa"/>
            <w:tcBorders>
              <w:top w:val="nil"/>
              <w:left w:val="nil"/>
              <w:bottom w:val="single" w:sz="4" w:space="0" w:color="auto"/>
              <w:right w:val="single" w:sz="4" w:space="0" w:color="auto"/>
            </w:tcBorders>
            <w:shd w:val="clear" w:color="auto" w:fill="auto"/>
            <w:vAlign w:val="center"/>
            <w:hideMark/>
          </w:tcPr>
          <w:p w14:paraId="460DC3E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10+30</w:t>
            </w:r>
          </w:p>
        </w:tc>
        <w:tc>
          <w:tcPr>
            <w:tcW w:w="447" w:type="dxa"/>
            <w:tcBorders>
              <w:top w:val="nil"/>
              <w:left w:val="nil"/>
              <w:bottom w:val="single" w:sz="4" w:space="0" w:color="auto"/>
              <w:right w:val="single" w:sz="4" w:space="0" w:color="auto"/>
            </w:tcBorders>
            <w:shd w:val="clear" w:color="auto" w:fill="auto"/>
            <w:vAlign w:val="center"/>
            <w:hideMark/>
          </w:tcPr>
          <w:p w14:paraId="1920968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23AD8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6837C0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D3AF2C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980F0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2A28B8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POV/2024-2026/2159554/1</w:t>
            </w:r>
          </w:p>
        </w:tc>
      </w:tr>
      <w:tr w:rsidR="00E32C5E" w:rsidRPr="00E32C5E" w14:paraId="6FC12B0A"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7B3CFB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ELIM Hranice o. p. s. </w:t>
            </w:r>
          </w:p>
        </w:tc>
        <w:tc>
          <w:tcPr>
            <w:tcW w:w="664" w:type="dxa"/>
            <w:tcBorders>
              <w:top w:val="nil"/>
              <w:left w:val="nil"/>
              <w:bottom w:val="single" w:sz="4" w:space="0" w:color="auto"/>
              <w:right w:val="single" w:sz="4" w:space="0" w:color="auto"/>
            </w:tcBorders>
            <w:shd w:val="clear" w:color="auto" w:fill="auto"/>
            <w:vAlign w:val="center"/>
            <w:hideMark/>
          </w:tcPr>
          <w:p w14:paraId="383362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2159554</w:t>
            </w:r>
          </w:p>
        </w:tc>
        <w:tc>
          <w:tcPr>
            <w:tcW w:w="1072" w:type="dxa"/>
            <w:tcBorders>
              <w:top w:val="nil"/>
              <w:left w:val="nil"/>
              <w:bottom w:val="single" w:sz="4" w:space="0" w:color="auto"/>
              <w:right w:val="single" w:sz="4" w:space="0" w:color="auto"/>
            </w:tcBorders>
            <w:shd w:val="clear" w:color="auto" w:fill="auto"/>
            <w:vAlign w:val="center"/>
            <w:hideMark/>
          </w:tcPr>
          <w:p w14:paraId="2662912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Hranická 94, Hranice IV-Drahotuše, 753 61 Hranice </w:t>
            </w:r>
          </w:p>
        </w:tc>
        <w:tc>
          <w:tcPr>
            <w:tcW w:w="667" w:type="dxa"/>
            <w:tcBorders>
              <w:top w:val="nil"/>
              <w:left w:val="nil"/>
              <w:bottom w:val="single" w:sz="4" w:space="0" w:color="auto"/>
              <w:right w:val="single" w:sz="4" w:space="0" w:color="auto"/>
            </w:tcBorders>
            <w:shd w:val="clear" w:color="auto" w:fill="auto"/>
            <w:vAlign w:val="center"/>
            <w:hideMark/>
          </w:tcPr>
          <w:p w14:paraId="2E67DC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7806289</w:t>
            </w:r>
          </w:p>
        </w:tc>
        <w:tc>
          <w:tcPr>
            <w:tcW w:w="919" w:type="dxa"/>
            <w:tcBorders>
              <w:top w:val="nil"/>
              <w:left w:val="nil"/>
              <w:bottom w:val="single" w:sz="4" w:space="0" w:color="auto"/>
              <w:right w:val="single" w:sz="4" w:space="0" w:color="auto"/>
            </w:tcBorders>
            <w:shd w:val="clear" w:color="auto" w:fill="auto"/>
            <w:vAlign w:val="center"/>
            <w:hideMark/>
          </w:tcPr>
          <w:p w14:paraId="618928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65E44A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1FB0AA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16D5832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814ABF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C15C97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85,000</w:t>
            </w:r>
          </w:p>
        </w:tc>
        <w:tc>
          <w:tcPr>
            <w:tcW w:w="644" w:type="dxa"/>
            <w:tcBorders>
              <w:top w:val="nil"/>
              <w:left w:val="nil"/>
              <w:bottom w:val="single" w:sz="4" w:space="0" w:color="auto"/>
              <w:right w:val="single" w:sz="4" w:space="0" w:color="auto"/>
            </w:tcBorders>
            <w:shd w:val="clear" w:color="auto" w:fill="auto"/>
            <w:vAlign w:val="center"/>
            <w:hideMark/>
          </w:tcPr>
          <w:p w14:paraId="1ADED6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1E78C1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85,000</w:t>
            </w:r>
          </w:p>
        </w:tc>
        <w:tc>
          <w:tcPr>
            <w:tcW w:w="480" w:type="dxa"/>
            <w:tcBorders>
              <w:top w:val="nil"/>
              <w:left w:val="nil"/>
              <w:bottom w:val="single" w:sz="4" w:space="0" w:color="auto"/>
              <w:right w:val="single" w:sz="4" w:space="0" w:color="auto"/>
            </w:tcBorders>
            <w:shd w:val="clear" w:color="auto" w:fill="auto"/>
            <w:vAlign w:val="center"/>
            <w:hideMark/>
          </w:tcPr>
          <w:p w14:paraId="5AF590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9A87E6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00581B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E4E3CF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A84E6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78428B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41B8B7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POV/2024-2026/2159554/1</w:t>
            </w:r>
          </w:p>
        </w:tc>
      </w:tr>
      <w:tr w:rsidR="00E32C5E" w:rsidRPr="00E32C5E" w14:paraId="1CA7342F"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FF"/>
            <w:vAlign w:val="center"/>
            <w:hideMark/>
          </w:tcPr>
          <w:p w14:paraId="609D194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ELIM Hranice o. p. s. </w:t>
            </w:r>
          </w:p>
        </w:tc>
        <w:tc>
          <w:tcPr>
            <w:tcW w:w="664" w:type="dxa"/>
            <w:tcBorders>
              <w:top w:val="nil"/>
              <w:left w:val="nil"/>
              <w:bottom w:val="single" w:sz="4" w:space="0" w:color="auto"/>
              <w:right w:val="single" w:sz="4" w:space="0" w:color="auto"/>
            </w:tcBorders>
            <w:shd w:val="clear" w:color="000000" w:fill="FFFFFF"/>
            <w:vAlign w:val="center"/>
            <w:hideMark/>
          </w:tcPr>
          <w:p w14:paraId="05E0131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2159554</w:t>
            </w:r>
          </w:p>
        </w:tc>
        <w:tc>
          <w:tcPr>
            <w:tcW w:w="1072" w:type="dxa"/>
            <w:tcBorders>
              <w:top w:val="nil"/>
              <w:left w:val="nil"/>
              <w:bottom w:val="single" w:sz="4" w:space="0" w:color="auto"/>
              <w:right w:val="single" w:sz="4" w:space="0" w:color="auto"/>
            </w:tcBorders>
            <w:shd w:val="clear" w:color="000000" w:fill="FFFFFF"/>
            <w:vAlign w:val="center"/>
            <w:hideMark/>
          </w:tcPr>
          <w:p w14:paraId="004804D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Hranická 94, Hranice IV-Drahotuše, 753 61 Hranice </w:t>
            </w:r>
          </w:p>
        </w:tc>
        <w:tc>
          <w:tcPr>
            <w:tcW w:w="667" w:type="dxa"/>
            <w:tcBorders>
              <w:top w:val="nil"/>
              <w:left w:val="nil"/>
              <w:bottom w:val="single" w:sz="4" w:space="0" w:color="auto"/>
              <w:right w:val="single" w:sz="4" w:space="0" w:color="auto"/>
            </w:tcBorders>
            <w:shd w:val="clear" w:color="000000" w:fill="FFFFFF"/>
            <w:vAlign w:val="center"/>
            <w:hideMark/>
          </w:tcPr>
          <w:p w14:paraId="65EF40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8249258</w:t>
            </w:r>
          </w:p>
        </w:tc>
        <w:tc>
          <w:tcPr>
            <w:tcW w:w="919" w:type="dxa"/>
            <w:tcBorders>
              <w:top w:val="nil"/>
              <w:left w:val="nil"/>
              <w:bottom w:val="single" w:sz="4" w:space="0" w:color="auto"/>
              <w:right w:val="single" w:sz="4" w:space="0" w:color="auto"/>
            </w:tcBorders>
            <w:shd w:val="clear" w:color="auto" w:fill="auto"/>
            <w:vAlign w:val="center"/>
            <w:hideMark/>
          </w:tcPr>
          <w:p w14:paraId="2690A4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denní centra</w:t>
            </w:r>
          </w:p>
        </w:tc>
        <w:tc>
          <w:tcPr>
            <w:tcW w:w="624" w:type="dxa"/>
            <w:tcBorders>
              <w:top w:val="nil"/>
              <w:left w:val="nil"/>
              <w:bottom w:val="single" w:sz="4" w:space="0" w:color="auto"/>
              <w:right w:val="single" w:sz="4" w:space="0" w:color="auto"/>
            </w:tcBorders>
            <w:shd w:val="clear" w:color="auto" w:fill="auto"/>
            <w:vAlign w:val="center"/>
            <w:hideMark/>
          </w:tcPr>
          <w:p w14:paraId="15FC37C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w:t>
            </w:r>
          </w:p>
        </w:tc>
        <w:tc>
          <w:tcPr>
            <w:tcW w:w="605" w:type="dxa"/>
            <w:tcBorders>
              <w:top w:val="nil"/>
              <w:left w:val="nil"/>
              <w:bottom w:val="single" w:sz="4" w:space="0" w:color="auto"/>
              <w:right w:val="single" w:sz="4" w:space="0" w:color="auto"/>
            </w:tcBorders>
            <w:shd w:val="clear" w:color="auto" w:fill="auto"/>
            <w:vAlign w:val="center"/>
            <w:hideMark/>
          </w:tcPr>
          <w:p w14:paraId="07F589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2019</w:t>
            </w:r>
          </w:p>
        </w:tc>
        <w:tc>
          <w:tcPr>
            <w:tcW w:w="965" w:type="dxa"/>
            <w:tcBorders>
              <w:top w:val="nil"/>
              <w:left w:val="nil"/>
              <w:bottom w:val="single" w:sz="4" w:space="0" w:color="auto"/>
              <w:right w:val="single" w:sz="4" w:space="0" w:color="auto"/>
            </w:tcBorders>
            <w:shd w:val="clear" w:color="000000" w:fill="FFFFFF"/>
            <w:vAlign w:val="center"/>
            <w:hideMark/>
          </w:tcPr>
          <w:p w14:paraId="71B3ED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EB71FD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2,995    </w:t>
            </w:r>
          </w:p>
        </w:tc>
        <w:tc>
          <w:tcPr>
            <w:tcW w:w="501" w:type="dxa"/>
            <w:tcBorders>
              <w:top w:val="nil"/>
              <w:left w:val="nil"/>
              <w:bottom w:val="single" w:sz="4" w:space="0" w:color="auto"/>
              <w:right w:val="single" w:sz="4" w:space="0" w:color="auto"/>
            </w:tcBorders>
            <w:shd w:val="clear" w:color="auto" w:fill="auto"/>
            <w:vAlign w:val="center"/>
            <w:hideMark/>
          </w:tcPr>
          <w:p w14:paraId="724CC4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62612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D9D13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DFDED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19E384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DE0D9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5F94D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814596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FB77C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FF"/>
            <w:vAlign w:val="center"/>
            <w:hideMark/>
          </w:tcPr>
          <w:p w14:paraId="4D359B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POV/2024-2026/2159554/1</w:t>
            </w:r>
          </w:p>
        </w:tc>
      </w:tr>
      <w:tr w:rsidR="00E32C5E" w:rsidRPr="00E32C5E" w14:paraId="4910DFF5"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589BCB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ELIM Hranice o. p. s. </w:t>
            </w:r>
          </w:p>
        </w:tc>
        <w:tc>
          <w:tcPr>
            <w:tcW w:w="664" w:type="dxa"/>
            <w:tcBorders>
              <w:top w:val="nil"/>
              <w:left w:val="nil"/>
              <w:bottom w:val="single" w:sz="4" w:space="0" w:color="auto"/>
              <w:right w:val="single" w:sz="4" w:space="0" w:color="auto"/>
            </w:tcBorders>
            <w:shd w:val="clear" w:color="auto" w:fill="auto"/>
            <w:vAlign w:val="center"/>
            <w:hideMark/>
          </w:tcPr>
          <w:p w14:paraId="2018FF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2159554</w:t>
            </w:r>
          </w:p>
        </w:tc>
        <w:tc>
          <w:tcPr>
            <w:tcW w:w="1072" w:type="dxa"/>
            <w:tcBorders>
              <w:top w:val="nil"/>
              <w:left w:val="nil"/>
              <w:bottom w:val="single" w:sz="4" w:space="0" w:color="auto"/>
              <w:right w:val="single" w:sz="4" w:space="0" w:color="auto"/>
            </w:tcBorders>
            <w:shd w:val="clear" w:color="auto" w:fill="auto"/>
            <w:vAlign w:val="center"/>
            <w:hideMark/>
          </w:tcPr>
          <w:p w14:paraId="7A18A26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Hranická 94, Hranice IV-Drahotuše, 753 61 Hranice </w:t>
            </w:r>
          </w:p>
        </w:tc>
        <w:tc>
          <w:tcPr>
            <w:tcW w:w="667" w:type="dxa"/>
            <w:tcBorders>
              <w:top w:val="nil"/>
              <w:left w:val="nil"/>
              <w:bottom w:val="single" w:sz="4" w:space="0" w:color="auto"/>
              <w:right w:val="single" w:sz="4" w:space="0" w:color="auto"/>
            </w:tcBorders>
            <w:shd w:val="clear" w:color="auto" w:fill="auto"/>
            <w:vAlign w:val="center"/>
            <w:hideMark/>
          </w:tcPr>
          <w:p w14:paraId="1E1BE7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9912805</w:t>
            </w:r>
          </w:p>
        </w:tc>
        <w:tc>
          <w:tcPr>
            <w:tcW w:w="919" w:type="dxa"/>
            <w:tcBorders>
              <w:top w:val="nil"/>
              <w:left w:val="nil"/>
              <w:bottom w:val="single" w:sz="4" w:space="0" w:color="auto"/>
              <w:right w:val="single" w:sz="4" w:space="0" w:color="auto"/>
            </w:tcBorders>
            <w:shd w:val="clear" w:color="auto" w:fill="auto"/>
            <w:vAlign w:val="center"/>
            <w:hideMark/>
          </w:tcPr>
          <w:p w14:paraId="2F7E5A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noclehárny</w:t>
            </w:r>
          </w:p>
        </w:tc>
        <w:tc>
          <w:tcPr>
            <w:tcW w:w="624" w:type="dxa"/>
            <w:tcBorders>
              <w:top w:val="nil"/>
              <w:left w:val="nil"/>
              <w:bottom w:val="single" w:sz="4" w:space="0" w:color="auto"/>
              <w:right w:val="single" w:sz="4" w:space="0" w:color="auto"/>
            </w:tcBorders>
            <w:shd w:val="clear" w:color="auto" w:fill="auto"/>
            <w:vAlign w:val="center"/>
            <w:hideMark/>
          </w:tcPr>
          <w:p w14:paraId="1D6913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327D7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0A8F14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E0C15E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12,000    </w:t>
            </w:r>
          </w:p>
        </w:tc>
        <w:tc>
          <w:tcPr>
            <w:tcW w:w="501" w:type="dxa"/>
            <w:tcBorders>
              <w:top w:val="nil"/>
              <w:left w:val="nil"/>
              <w:bottom w:val="single" w:sz="4" w:space="0" w:color="auto"/>
              <w:right w:val="single" w:sz="4" w:space="0" w:color="auto"/>
            </w:tcBorders>
            <w:shd w:val="clear" w:color="auto" w:fill="auto"/>
            <w:vAlign w:val="center"/>
            <w:hideMark/>
          </w:tcPr>
          <w:p w14:paraId="20B1705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22FE4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26FC1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45A84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F97096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051DE3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FC787D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4B2964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23CC9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11DA3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POV/2024-2026/2159554/1</w:t>
            </w:r>
          </w:p>
        </w:tc>
      </w:tr>
      <w:tr w:rsidR="00E32C5E" w:rsidRPr="00E32C5E" w14:paraId="78280AE1"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FF"/>
            <w:vAlign w:val="center"/>
            <w:hideMark/>
          </w:tcPr>
          <w:p w14:paraId="276C842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 xml:space="preserve">ELIM Hranice o. p. s. </w:t>
            </w:r>
          </w:p>
        </w:tc>
        <w:tc>
          <w:tcPr>
            <w:tcW w:w="664" w:type="dxa"/>
            <w:tcBorders>
              <w:top w:val="nil"/>
              <w:left w:val="nil"/>
              <w:bottom w:val="single" w:sz="4" w:space="0" w:color="auto"/>
              <w:right w:val="single" w:sz="4" w:space="0" w:color="auto"/>
            </w:tcBorders>
            <w:shd w:val="clear" w:color="000000" w:fill="FFFFFF"/>
            <w:vAlign w:val="center"/>
            <w:hideMark/>
          </w:tcPr>
          <w:p w14:paraId="0917D22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2159554</w:t>
            </w:r>
          </w:p>
        </w:tc>
        <w:tc>
          <w:tcPr>
            <w:tcW w:w="1072" w:type="dxa"/>
            <w:tcBorders>
              <w:top w:val="nil"/>
              <w:left w:val="nil"/>
              <w:bottom w:val="single" w:sz="4" w:space="0" w:color="auto"/>
              <w:right w:val="single" w:sz="4" w:space="0" w:color="auto"/>
            </w:tcBorders>
            <w:shd w:val="clear" w:color="000000" w:fill="FFFFFF"/>
            <w:vAlign w:val="center"/>
            <w:hideMark/>
          </w:tcPr>
          <w:p w14:paraId="71E6A65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Hranická 94, Hranice IV-Drahotuše, 753 61 Hranice </w:t>
            </w:r>
          </w:p>
        </w:tc>
        <w:tc>
          <w:tcPr>
            <w:tcW w:w="667" w:type="dxa"/>
            <w:tcBorders>
              <w:top w:val="nil"/>
              <w:left w:val="nil"/>
              <w:bottom w:val="single" w:sz="4" w:space="0" w:color="auto"/>
              <w:right w:val="single" w:sz="4" w:space="0" w:color="auto"/>
            </w:tcBorders>
            <w:shd w:val="clear" w:color="000000" w:fill="FFFFFF"/>
            <w:vAlign w:val="center"/>
            <w:hideMark/>
          </w:tcPr>
          <w:p w14:paraId="388764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4441401</w:t>
            </w:r>
          </w:p>
        </w:tc>
        <w:tc>
          <w:tcPr>
            <w:tcW w:w="919" w:type="dxa"/>
            <w:tcBorders>
              <w:top w:val="nil"/>
              <w:left w:val="nil"/>
              <w:bottom w:val="single" w:sz="4" w:space="0" w:color="auto"/>
              <w:right w:val="single" w:sz="4" w:space="0" w:color="auto"/>
            </w:tcBorders>
            <w:shd w:val="clear" w:color="auto" w:fill="auto"/>
            <w:vAlign w:val="center"/>
            <w:hideMark/>
          </w:tcPr>
          <w:p w14:paraId="3D2515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52C9B46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w:t>
            </w:r>
          </w:p>
        </w:tc>
        <w:tc>
          <w:tcPr>
            <w:tcW w:w="605" w:type="dxa"/>
            <w:tcBorders>
              <w:top w:val="nil"/>
              <w:left w:val="nil"/>
              <w:bottom w:val="single" w:sz="4" w:space="0" w:color="auto"/>
              <w:right w:val="single" w:sz="4" w:space="0" w:color="auto"/>
            </w:tcBorders>
            <w:shd w:val="clear" w:color="auto" w:fill="auto"/>
            <w:vAlign w:val="center"/>
            <w:hideMark/>
          </w:tcPr>
          <w:p w14:paraId="1F1A81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000000" w:fill="FFFFFF"/>
            <w:vAlign w:val="center"/>
            <w:hideMark/>
          </w:tcPr>
          <w:p w14:paraId="56F8196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6F33AE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    </w:t>
            </w:r>
          </w:p>
        </w:tc>
        <w:tc>
          <w:tcPr>
            <w:tcW w:w="501" w:type="dxa"/>
            <w:tcBorders>
              <w:top w:val="nil"/>
              <w:left w:val="nil"/>
              <w:bottom w:val="single" w:sz="4" w:space="0" w:color="auto"/>
              <w:right w:val="single" w:sz="4" w:space="0" w:color="auto"/>
            </w:tcBorders>
            <w:shd w:val="clear" w:color="auto" w:fill="auto"/>
            <w:vAlign w:val="center"/>
            <w:hideMark/>
          </w:tcPr>
          <w:p w14:paraId="3C2718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2EB0C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E43C3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8A3BA6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C3354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83493C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41673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C4B0B5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5FF8A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FF"/>
            <w:vAlign w:val="center"/>
            <w:hideMark/>
          </w:tcPr>
          <w:p w14:paraId="17717F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POV/2024-2026/2159554/1</w:t>
            </w:r>
          </w:p>
        </w:tc>
      </w:tr>
      <w:tr w:rsidR="00E32C5E" w:rsidRPr="00E32C5E" w14:paraId="172CB98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336426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ESTER z. s.</w:t>
            </w:r>
          </w:p>
        </w:tc>
        <w:tc>
          <w:tcPr>
            <w:tcW w:w="664" w:type="dxa"/>
            <w:tcBorders>
              <w:top w:val="nil"/>
              <w:left w:val="nil"/>
              <w:bottom w:val="single" w:sz="4" w:space="0" w:color="auto"/>
              <w:right w:val="single" w:sz="4" w:space="0" w:color="auto"/>
            </w:tcBorders>
            <w:shd w:val="clear" w:color="auto" w:fill="auto"/>
            <w:vAlign w:val="center"/>
            <w:hideMark/>
          </w:tcPr>
          <w:p w14:paraId="439EAC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70599963</w:t>
            </w:r>
          </w:p>
        </w:tc>
        <w:tc>
          <w:tcPr>
            <w:tcW w:w="1072" w:type="dxa"/>
            <w:tcBorders>
              <w:top w:val="nil"/>
              <w:left w:val="nil"/>
              <w:bottom w:val="single" w:sz="4" w:space="0" w:color="auto"/>
              <w:right w:val="single" w:sz="4" w:space="0" w:color="auto"/>
            </w:tcBorders>
            <w:shd w:val="clear" w:color="auto" w:fill="auto"/>
            <w:vAlign w:val="center"/>
            <w:hideMark/>
          </w:tcPr>
          <w:p w14:paraId="395C164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Bílý Potok 152</w:t>
            </w:r>
            <w:r w:rsidRPr="00E32C5E">
              <w:rPr>
                <w:rFonts w:eastAsia="Times New Roman"/>
                <w:color w:val="000000"/>
                <w:sz w:val="12"/>
                <w:szCs w:val="12"/>
                <w:lang w:eastAsia="cs-CZ"/>
              </w:rPr>
              <w:br/>
              <w:t>790 70 Javorník u Jeseníku</w:t>
            </w:r>
          </w:p>
        </w:tc>
        <w:tc>
          <w:tcPr>
            <w:tcW w:w="667" w:type="dxa"/>
            <w:tcBorders>
              <w:top w:val="nil"/>
              <w:left w:val="nil"/>
              <w:bottom w:val="single" w:sz="4" w:space="0" w:color="auto"/>
              <w:right w:val="single" w:sz="4" w:space="0" w:color="auto"/>
            </w:tcBorders>
            <w:shd w:val="clear" w:color="auto" w:fill="auto"/>
            <w:vAlign w:val="center"/>
            <w:hideMark/>
          </w:tcPr>
          <w:p w14:paraId="1CD04F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1711215</w:t>
            </w:r>
          </w:p>
        </w:tc>
        <w:tc>
          <w:tcPr>
            <w:tcW w:w="919" w:type="dxa"/>
            <w:tcBorders>
              <w:top w:val="nil"/>
              <w:left w:val="nil"/>
              <w:bottom w:val="single" w:sz="4" w:space="0" w:color="auto"/>
              <w:right w:val="single" w:sz="4" w:space="0" w:color="auto"/>
            </w:tcBorders>
            <w:shd w:val="clear" w:color="auto" w:fill="auto"/>
            <w:vAlign w:val="center"/>
            <w:hideMark/>
          </w:tcPr>
          <w:p w14:paraId="7E87D9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3CBAFBD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C5D33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E8473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A49E74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    </w:t>
            </w:r>
          </w:p>
        </w:tc>
        <w:tc>
          <w:tcPr>
            <w:tcW w:w="501" w:type="dxa"/>
            <w:tcBorders>
              <w:top w:val="nil"/>
              <w:left w:val="nil"/>
              <w:bottom w:val="single" w:sz="4" w:space="0" w:color="auto"/>
              <w:right w:val="single" w:sz="4" w:space="0" w:color="auto"/>
            </w:tcBorders>
            <w:shd w:val="clear" w:color="auto" w:fill="auto"/>
            <w:vAlign w:val="center"/>
            <w:hideMark/>
          </w:tcPr>
          <w:p w14:paraId="103AC0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8E7699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0CB04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777736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C92B09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28CCAC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E4CD45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47A09F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8DCD05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A32BA9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POV/2024-2026/70599963/1</w:t>
            </w:r>
          </w:p>
        </w:tc>
      </w:tr>
      <w:tr w:rsidR="00E32C5E" w:rsidRPr="00E32C5E" w14:paraId="0099347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9D629E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ESTER z. s.</w:t>
            </w:r>
          </w:p>
        </w:tc>
        <w:tc>
          <w:tcPr>
            <w:tcW w:w="664" w:type="dxa"/>
            <w:tcBorders>
              <w:top w:val="nil"/>
              <w:left w:val="nil"/>
              <w:bottom w:val="single" w:sz="4" w:space="0" w:color="auto"/>
              <w:right w:val="single" w:sz="4" w:space="0" w:color="auto"/>
            </w:tcBorders>
            <w:shd w:val="clear" w:color="auto" w:fill="auto"/>
            <w:vAlign w:val="center"/>
            <w:hideMark/>
          </w:tcPr>
          <w:p w14:paraId="1811CC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70599963</w:t>
            </w:r>
          </w:p>
        </w:tc>
        <w:tc>
          <w:tcPr>
            <w:tcW w:w="1072" w:type="dxa"/>
            <w:tcBorders>
              <w:top w:val="nil"/>
              <w:left w:val="nil"/>
              <w:bottom w:val="single" w:sz="4" w:space="0" w:color="auto"/>
              <w:right w:val="single" w:sz="4" w:space="0" w:color="auto"/>
            </w:tcBorders>
            <w:shd w:val="clear" w:color="auto" w:fill="auto"/>
            <w:vAlign w:val="center"/>
            <w:hideMark/>
          </w:tcPr>
          <w:p w14:paraId="7DCBCA0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Bílý Potok 152</w:t>
            </w:r>
            <w:r w:rsidRPr="00E32C5E">
              <w:rPr>
                <w:rFonts w:eastAsia="Times New Roman"/>
                <w:color w:val="000000"/>
                <w:sz w:val="12"/>
                <w:szCs w:val="12"/>
                <w:lang w:eastAsia="cs-CZ"/>
              </w:rPr>
              <w:br/>
              <w:t>790 70 Javorník u Jeseníku</w:t>
            </w:r>
          </w:p>
        </w:tc>
        <w:tc>
          <w:tcPr>
            <w:tcW w:w="667" w:type="dxa"/>
            <w:tcBorders>
              <w:top w:val="nil"/>
              <w:left w:val="nil"/>
              <w:bottom w:val="single" w:sz="4" w:space="0" w:color="auto"/>
              <w:right w:val="single" w:sz="4" w:space="0" w:color="auto"/>
            </w:tcBorders>
            <w:shd w:val="clear" w:color="auto" w:fill="auto"/>
            <w:vAlign w:val="center"/>
            <w:hideMark/>
          </w:tcPr>
          <w:p w14:paraId="0E11767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2496384</w:t>
            </w:r>
          </w:p>
        </w:tc>
        <w:tc>
          <w:tcPr>
            <w:tcW w:w="919" w:type="dxa"/>
            <w:tcBorders>
              <w:top w:val="nil"/>
              <w:left w:val="nil"/>
              <w:bottom w:val="single" w:sz="4" w:space="0" w:color="auto"/>
              <w:right w:val="single" w:sz="4" w:space="0" w:color="auto"/>
            </w:tcBorders>
            <w:shd w:val="clear" w:color="auto" w:fill="auto"/>
            <w:vAlign w:val="center"/>
            <w:hideMark/>
          </w:tcPr>
          <w:p w14:paraId="4EF953B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4E0D9A0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ADBC74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C77DC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D65776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1,830    </w:t>
            </w:r>
          </w:p>
        </w:tc>
        <w:tc>
          <w:tcPr>
            <w:tcW w:w="501" w:type="dxa"/>
            <w:tcBorders>
              <w:top w:val="nil"/>
              <w:left w:val="nil"/>
              <w:bottom w:val="single" w:sz="4" w:space="0" w:color="auto"/>
              <w:right w:val="single" w:sz="4" w:space="0" w:color="auto"/>
            </w:tcBorders>
            <w:shd w:val="clear" w:color="auto" w:fill="auto"/>
            <w:vAlign w:val="center"/>
            <w:hideMark/>
          </w:tcPr>
          <w:p w14:paraId="38A28BA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ED53CF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591D19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62338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044C0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89A6C9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74467C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64EC48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6D5D9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50FF79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POV/2024-2026/70599963/1</w:t>
            </w:r>
          </w:p>
        </w:tc>
      </w:tr>
      <w:tr w:rsidR="00E32C5E" w:rsidRPr="00E32C5E" w14:paraId="45B2FA4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07E9B7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ESTER z. s.</w:t>
            </w:r>
          </w:p>
        </w:tc>
        <w:tc>
          <w:tcPr>
            <w:tcW w:w="664" w:type="dxa"/>
            <w:tcBorders>
              <w:top w:val="nil"/>
              <w:left w:val="nil"/>
              <w:bottom w:val="single" w:sz="4" w:space="0" w:color="auto"/>
              <w:right w:val="single" w:sz="4" w:space="0" w:color="auto"/>
            </w:tcBorders>
            <w:shd w:val="clear" w:color="auto" w:fill="auto"/>
            <w:vAlign w:val="center"/>
            <w:hideMark/>
          </w:tcPr>
          <w:p w14:paraId="641EDCB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70599963</w:t>
            </w:r>
          </w:p>
        </w:tc>
        <w:tc>
          <w:tcPr>
            <w:tcW w:w="1072" w:type="dxa"/>
            <w:tcBorders>
              <w:top w:val="nil"/>
              <w:left w:val="nil"/>
              <w:bottom w:val="single" w:sz="4" w:space="0" w:color="auto"/>
              <w:right w:val="single" w:sz="4" w:space="0" w:color="auto"/>
            </w:tcBorders>
            <w:shd w:val="clear" w:color="auto" w:fill="auto"/>
            <w:vAlign w:val="center"/>
            <w:hideMark/>
          </w:tcPr>
          <w:p w14:paraId="0F06AF4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Bílý Potok 152</w:t>
            </w:r>
            <w:r w:rsidRPr="00E32C5E">
              <w:rPr>
                <w:rFonts w:eastAsia="Times New Roman"/>
                <w:color w:val="000000"/>
                <w:sz w:val="12"/>
                <w:szCs w:val="12"/>
                <w:lang w:eastAsia="cs-CZ"/>
              </w:rPr>
              <w:br/>
              <w:t>790 70 Javorník u Jeseníku</w:t>
            </w:r>
          </w:p>
        </w:tc>
        <w:tc>
          <w:tcPr>
            <w:tcW w:w="667" w:type="dxa"/>
            <w:tcBorders>
              <w:top w:val="nil"/>
              <w:left w:val="nil"/>
              <w:bottom w:val="single" w:sz="4" w:space="0" w:color="auto"/>
              <w:right w:val="single" w:sz="4" w:space="0" w:color="auto"/>
            </w:tcBorders>
            <w:shd w:val="clear" w:color="auto" w:fill="auto"/>
            <w:vAlign w:val="center"/>
            <w:hideMark/>
          </w:tcPr>
          <w:p w14:paraId="0E7E7DD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4082996</w:t>
            </w:r>
          </w:p>
        </w:tc>
        <w:tc>
          <w:tcPr>
            <w:tcW w:w="919" w:type="dxa"/>
            <w:tcBorders>
              <w:top w:val="nil"/>
              <w:left w:val="nil"/>
              <w:bottom w:val="single" w:sz="4" w:space="0" w:color="auto"/>
              <w:right w:val="single" w:sz="4" w:space="0" w:color="auto"/>
            </w:tcBorders>
            <w:shd w:val="clear" w:color="auto" w:fill="auto"/>
            <w:vAlign w:val="center"/>
            <w:hideMark/>
          </w:tcPr>
          <w:p w14:paraId="25AEC5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3CE9E64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433618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231FD1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2C7554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341ED98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E8D243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7B2ED4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644B4F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4DE9C0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B158D6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4DE1A0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79983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7582E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D078C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POV/2024-2026/70599963/1</w:t>
            </w:r>
          </w:p>
        </w:tc>
      </w:tr>
      <w:tr w:rsidR="00E32C5E" w:rsidRPr="00E32C5E" w14:paraId="6D7DC79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E39793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ESTER z. s.</w:t>
            </w:r>
          </w:p>
        </w:tc>
        <w:tc>
          <w:tcPr>
            <w:tcW w:w="664" w:type="dxa"/>
            <w:tcBorders>
              <w:top w:val="nil"/>
              <w:left w:val="nil"/>
              <w:bottom w:val="single" w:sz="4" w:space="0" w:color="auto"/>
              <w:right w:val="single" w:sz="4" w:space="0" w:color="auto"/>
            </w:tcBorders>
            <w:shd w:val="clear" w:color="auto" w:fill="auto"/>
            <w:vAlign w:val="center"/>
            <w:hideMark/>
          </w:tcPr>
          <w:p w14:paraId="7DED49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70599963</w:t>
            </w:r>
          </w:p>
        </w:tc>
        <w:tc>
          <w:tcPr>
            <w:tcW w:w="1072" w:type="dxa"/>
            <w:tcBorders>
              <w:top w:val="nil"/>
              <w:left w:val="nil"/>
              <w:bottom w:val="single" w:sz="4" w:space="0" w:color="auto"/>
              <w:right w:val="single" w:sz="4" w:space="0" w:color="auto"/>
            </w:tcBorders>
            <w:shd w:val="clear" w:color="auto" w:fill="auto"/>
            <w:vAlign w:val="center"/>
            <w:hideMark/>
          </w:tcPr>
          <w:p w14:paraId="1336A2F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Bílý Potok 152</w:t>
            </w:r>
            <w:r w:rsidRPr="00E32C5E">
              <w:rPr>
                <w:rFonts w:eastAsia="Times New Roman"/>
                <w:color w:val="000000"/>
                <w:sz w:val="12"/>
                <w:szCs w:val="12"/>
                <w:lang w:eastAsia="cs-CZ"/>
              </w:rPr>
              <w:br/>
              <w:t>790 70 Javorník u Jeseníku</w:t>
            </w:r>
          </w:p>
        </w:tc>
        <w:tc>
          <w:tcPr>
            <w:tcW w:w="667" w:type="dxa"/>
            <w:tcBorders>
              <w:top w:val="nil"/>
              <w:left w:val="nil"/>
              <w:bottom w:val="single" w:sz="4" w:space="0" w:color="auto"/>
              <w:right w:val="single" w:sz="4" w:space="0" w:color="auto"/>
            </w:tcBorders>
            <w:shd w:val="clear" w:color="auto" w:fill="auto"/>
            <w:vAlign w:val="center"/>
            <w:hideMark/>
          </w:tcPr>
          <w:p w14:paraId="32157E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6126836</w:t>
            </w:r>
          </w:p>
        </w:tc>
        <w:tc>
          <w:tcPr>
            <w:tcW w:w="919" w:type="dxa"/>
            <w:tcBorders>
              <w:top w:val="nil"/>
              <w:left w:val="nil"/>
              <w:bottom w:val="single" w:sz="4" w:space="0" w:color="auto"/>
              <w:right w:val="single" w:sz="4" w:space="0" w:color="auto"/>
            </w:tcBorders>
            <w:shd w:val="clear" w:color="auto" w:fill="auto"/>
            <w:vAlign w:val="center"/>
            <w:hideMark/>
          </w:tcPr>
          <w:p w14:paraId="7DB4C94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terapeutické dílny</w:t>
            </w:r>
          </w:p>
        </w:tc>
        <w:tc>
          <w:tcPr>
            <w:tcW w:w="624" w:type="dxa"/>
            <w:tcBorders>
              <w:top w:val="nil"/>
              <w:left w:val="nil"/>
              <w:bottom w:val="single" w:sz="4" w:space="0" w:color="auto"/>
              <w:right w:val="single" w:sz="4" w:space="0" w:color="auto"/>
            </w:tcBorders>
            <w:shd w:val="clear" w:color="auto" w:fill="auto"/>
            <w:vAlign w:val="center"/>
            <w:hideMark/>
          </w:tcPr>
          <w:p w14:paraId="1B99C8A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5B3D39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EC8F35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E2B2B6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3,500    </w:t>
            </w:r>
          </w:p>
        </w:tc>
        <w:tc>
          <w:tcPr>
            <w:tcW w:w="501" w:type="dxa"/>
            <w:tcBorders>
              <w:top w:val="nil"/>
              <w:left w:val="nil"/>
              <w:bottom w:val="single" w:sz="4" w:space="0" w:color="auto"/>
              <w:right w:val="single" w:sz="4" w:space="0" w:color="auto"/>
            </w:tcBorders>
            <w:shd w:val="clear" w:color="auto" w:fill="auto"/>
            <w:vAlign w:val="center"/>
            <w:hideMark/>
          </w:tcPr>
          <w:p w14:paraId="692C614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69E069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76EAD9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C0717B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725530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DEEBF9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B39808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8040E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EA5DC0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BF768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POV/2024-2026/70599963/1</w:t>
            </w:r>
          </w:p>
        </w:tc>
      </w:tr>
      <w:tr w:rsidR="00E32C5E" w:rsidRPr="00E32C5E" w14:paraId="68A9CEBA" w14:textId="77777777" w:rsidTr="00E32C5E">
        <w:trPr>
          <w:trHeight w:val="6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D5EAA4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ESTER z. s.</w:t>
            </w:r>
          </w:p>
        </w:tc>
        <w:tc>
          <w:tcPr>
            <w:tcW w:w="664" w:type="dxa"/>
            <w:tcBorders>
              <w:top w:val="nil"/>
              <w:left w:val="nil"/>
              <w:bottom w:val="single" w:sz="4" w:space="0" w:color="auto"/>
              <w:right w:val="single" w:sz="4" w:space="0" w:color="auto"/>
            </w:tcBorders>
            <w:shd w:val="clear" w:color="auto" w:fill="auto"/>
            <w:vAlign w:val="center"/>
            <w:hideMark/>
          </w:tcPr>
          <w:p w14:paraId="03B6FE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70599963</w:t>
            </w:r>
          </w:p>
        </w:tc>
        <w:tc>
          <w:tcPr>
            <w:tcW w:w="1072" w:type="dxa"/>
            <w:tcBorders>
              <w:top w:val="nil"/>
              <w:left w:val="nil"/>
              <w:bottom w:val="single" w:sz="4" w:space="0" w:color="auto"/>
              <w:right w:val="single" w:sz="4" w:space="0" w:color="auto"/>
            </w:tcBorders>
            <w:shd w:val="clear" w:color="auto" w:fill="auto"/>
            <w:vAlign w:val="center"/>
            <w:hideMark/>
          </w:tcPr>
          <w:p w14:paraId="1E57AB8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Bílý Potok 152</w:t>
            </w:r>
            <w:r w:rsidRPr="00E32C5E">
              <w:rPr>
                <w:rFonts w:eastAsia="Times New Roman"/>
                <w:color w:val="000000"/>
                <w:sz w:val="12"/>
                <w:szCs w:val="12"/>
                <w:lang w:eastAsia="cs-CZ"/>
              </w:rPr>
              <w:br/>
              <w:t>790 70 Javorník u Jeseníku</w:t>
            </w:r>
          </w:p>
        </w:tc>
        <w:tc>
          <w:tcPr>
            <w:tcW w:w="667" w:type="dxa"/>
            <w:tcBorders>
              <w:top w:val="nil"/>
              <w:left w:val="nil"/>
              <w:bottom w:val="single" w:sz="4" w:space="0" w:color="auto"/>
              <w:right w:val="single" w:sz="4" w:space="0" w:color="auto"/>
            </w:tcBorders>
            <w:shd w:val="clear" w:color="auto" w:fill="auto"/>
            <w:vAlign w:val="center"/>
            <w:hideMark/>
          </w:tcPr>
          <w:p w14:paraId="245BE7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6828024</w:t>
            </w:r>
          </w:p>
        </w:tc>
        <w:tc>
          <w:tcPr>
            <w:tcW w:w="919" w:type="dxa"/>
            <w:tcBorders>
              <w:top w:val="nil"/>
              <w:left w:val="nil"/>
              <w:bottom w:val="single" w:sz="4" w:space="0" w:color="auto"/>
              <w:right w:val="single" w:sz="4" w:space="0" w:color="auto"/>
            </w:tcBorders>
            <w:shd w:val="clear" w:color="auto" w:fill="auto"/>
            <w:vAlign w:val="center"/>
            <w:hideMark/>
          </w:tcPr>
          <w:p w14:paraId="74D6BA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6CB0E26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8EA81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766B94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7ADDB60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69DD67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15,000</w:t>
            </w:r>
          </w:p>
        </w:tc>
        <w:tc>
          <w:tcPr>
            <w:tcW w:w="644" w:type="dxa"/>
            <w:tcBorders>
              <w:top w:val="nil"/>
              <w:left w:val="nil"/>
              <w:bottom w:val="single" w:sz="4" w:space="0" w:color="auto"/>
              <w:right w:val="single" w:sz="4" w:space="0" w:color="auto"/>
            </w:tcBorders>
            <w:shd w:val="clear" w:color="auto" w:fill="auto"/>
            <w:vAlign w:val="center"/>
            <w:hideMark/>
          </w:tcPr>
          <w:p w14:paraId="103A0AB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DBA0D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33,000</w:t>
            </w:r>
          </w:p>
        </w:tc>
        <w:tc>
          <w:tcPr>
            <w:tcW w:w="480" w:type="dxa"/>
            <w:tcBorders>
              <w:top w:val="nil"/>
              <w:left w:val="nil"/>
              <w:bottom w:val="single" w:sz="4" w:space="0" w:color="auto"/>
              <w:right w:val="single" w:sz="4" w:space="0" w:color="auto"/>
            </w:tcBorders>
            <w:shd w:val="clear" w:color="auto" w:fill="auto"/>
            <w:vAlign w:val="center"/>
            <w:hideMark/>
          </w:tcPr>
          <w:p w14:paraId="0595C3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ADRD 7+18</w:t>
            </w:r>
            <w:r w:rsidRPr="00E32C5E">
              <w:rPr>
                <w:rFonts w:eastAsia="Times New Roman"/>
                <w:b/>
                <w:bCs/>
                <w:color w:val="000000"/>
                <w:sz w:val="12"/>
                <w:szCs w:val="12"/>
                <w:lang w:eastAsia="cs-CZ"/>
              </w:rPr>
              <w:br/>
              <w:t>ADJ 8</w:t>
            </w:r>
          </w:p>
        </w:tc>
        <w:tc>
          <w:tcPr>
            <w:tcW w:w="447" w:type="dxa"/>
            <w:tcBorders>
              <w:top w:val="nil"/>
              <w:left w:val="nil"/>
              <w:bottom w:val="single" w:sz="4" w:space="0" w:color="auto"/>
              <w:right w:val="single" w:sz="4" w:space="0" w:color="auto"/>
            </w:tcBorders>
            <w:shd w:val="clear" w:color="auto" w:fill="auto"/>
            <w:vAlign w:val="center"/>
            <w:hideMark/>
          </w:tcPr>
          <w:p w14:paraId="5D8B979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F42A8C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B5109D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EF293F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B23E41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AF2336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POV/2024-2026/70599963/1</w:t>
            </w:r>
          </w:p>
        </w:tc>
      </w:tr>
      <w:tr w:rsidR="00E32C5E" w:rsidRPr="00E32C5E" w14:paraId="2586C5A2"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56CA24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ESTER z. s.</w:t>
            </w:r>
          </w:p>
        </w:tc>
        <w:tc>
          <w:tcPr>
            <w:tcW w:w="664" w:type="dxa"/>
            <w:tcBorders>
              <w:top w:val="nil"/>
              <w:left w:val="nil"/>
              <w:bottom w:val="single" w:sz="4" w:space="0" w:color="auto"/>
              <w:right w:val="single" w:sz="4" w:space="0" w:color="auto"/>
            </w:tcBorders>
            <w:shd w:val="clear" w:color="auto" w:fill="auto"/>
            <w:vAlign w:val="center"/>
            <w:hideMark/>
          </w:tcPr>
          <w:p w14:paraId="439AE0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70599963</w:t>
            </w:r>
          </w:p>
        </w:tc>
        <w:tc>
          <w:tcPr>
            <w:tcW w:w="1072" w:type="dxa"/>
            <w:tcBorders>
              <w:top w:val="nil"/>
              <w:left w:val="nil"/>
              <w:bottom w:val="single" w:sz="4" w:space="0" w:color="auto"/>
              <w:right w:val="single" w:sz="4" w:space="0" w:color="auto"/>
            </w:tcBorders>
            <w:shd w:val="clear" w:color="auto" w:fill="auto"/>
            <w:vAlign w:val="center"/>
            <w:hideMark/>
          </w:tcPr>
          <w:p w14:paraId="2798E7C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Bílý Potok 152</w:t>
            </w:r>
            <w:r w:rsidRPr="00E32C5E">
              <w:rPr>
                <w:rFonts w:eastAsia="Times New Roman"/>
                <w:color w:val="000000"/>
                <w:sz w:val="12"/>
                <w:szCs w:val="12"/>
                <w:lang w:eastAsia="cs-CZ"/>
              </w:rPr>
              <w:br/>
              <w:t>790 70 Javorník u Jeseníku</w:t>
            </w:r>
          </w:p>
        </w:tc>
        <w:tc>
          <w:tcPr>
            <w:tcW w:w="667" w:type="dxa"/>
            <w:tcBorders>
              <w:top w:val="nil"/>
              <w:left w:val="nil"/>
              <w:bottom w:val="single" w:sz="4" w:space="0" w:color="auto"/>
              <w:right w:val="single" w:sz="4" w:space="0" w:color="auto"/>
            </w:tcBorders>
            <w:shd w:val="clear" w:color="auto" w:fill="auto"/>
            <w:vAlign w:val="center"/>
            <w:hideMark/>
          </w:tcPr>
          <w:p w14:paraId="300003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3412710</w:t>
            </w:r>
          </w:p>
        </w:tc>
        <w:tc>
          <w:tcPr>
            <w:tcW w:w="919" w:type="dxa"/>
            <w:tcBorders>
              <w:top w:val="nil"/>
              <w:left w:val="nil"/>
              <w:bottom w:val="single" w:sz="4" w:space="0" w:color="auto"/>
              <w:right w:val="single" w:sz="4" w:space="0" w:color="auto"/>
            </w:tcBorders>
            <w:shd w:val="clear" w:color="auto" w:fill="auto"/>
            <w:vAlign w:val="center"/>
            <w:hideMark/>
          </w:tcPr>
          <w:p w14:paraId="0B9CA3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terapeutické komunity</w:t>
            </w:r>
          </w:p>
        </w:tc>
        <w:tc>
          <w:tcPr>
            <w:tcW w:w="624" w:type="dxa"/>
            <w:tcBorders>
              <w:top w:val="nil"/>
              <w:left w:val="nil"/>
              <w:bottom w:val="single" w:sz="4" w:space="0" w:color="auto"/>
              <w:right w:val="single" w:sz="4" w:space="0" w:color="auto"/>
            </w:tcBorders>
            <w:shd w:val="clear" w:color="auto" w:fill="auto"/>
            <w:vAlign w:val="center"/>
            <w:hideMark/>
          </w:tcPr>
          <w:p w14:paraId="1335B1A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0DEC806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50790A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E44C28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14,000    </w:t>
            </w:r>
          </w:p>
        </w:tc>
        <w:tc>
          <w:tcPr>
            <w:tcW w:w="501" w:type="dxa"/>
            <w:tcBorders>
              <w:top w:val="nil"/>
              <w:left w:val="nil"/>
              <w:bottom w:val="single" w:sz="4" w:space="0" w:color="auto"/>
              <w:right w:val="single" w:sz="4" w:space="0" w:color="auto"/>
            </w:tcBorders>
            <w:shd w:val="clear" w:color="auto" w:fill="auto"/>
            <w:vAlign w:val="center"/>
            <w:hideMark/>
          </w:tcPr>
          <w:p w14:paraId="3EE6FAC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E2E657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4F6D47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C42352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2FDAAB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88A823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4B1AB0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EFB16D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1A8142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819816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POV/2024-2026/70599963/1</w:t>
            </w:r>
          </w:p>
        </w:tc>
      </w:tr>
      <w:tr w:rsidR="00E32C5E" w:rsidRPr="00E32C5E" w14:paraId="6FEE84AD" w14:textId="77777777" w:rsidTr="00E32C5E">
        <w:trPr>
          <w:trHeight w:val="570"/>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3E58909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ESTER z.s.</w:t>
            </w:r>
          </w:p>
        </w:tc>
        <w:tc>
          <w:tcPr>
            <w:tcW w:w="664" w:type="dxa"/>
            <w:tcBorders>
              <w:top w:val="nil"/>
              <w:left w:val="nil"/>
              <w:bottom w:val="single" w:sz="4" w:space="0" w:color="auto"/>
              <w:right w:val="single" w:sz="4" w:space="0" w:color="auto"/>
            </w:tcBorders>
            <w:shd w:val="clear" w:color="000000" w:fill="FFFF00"/>
            <w:vAlign w:val="center"/>
            <w:hideMark/>
          </w:tcPr>
          <w:p w14:paraId="66AF1E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70599963</w:t>
            </w:r>
          </w:p>
        </w:tc>
        <w:tc>
          <w:tcPr>
            <w:tcW w:w="1072" w:type="dxa"/>
            <w:tcBorders>
              <w:top w:val="nil"/>
              <w:left w:val="nil"/>
              <w:bottom w:val="single" w:sz="4" w:space="0" w:color="auto"/>
              <w:right w:val="single" w:sz="4" w:space="0" w:color="auto"/>
            </w:tcBorders>
            <w:shd w:val="clear" w:color="000000" w:fill="FFFF00"/>
            <w:vAlign w:val="center"/>
            <w:hideMark/>
          </w:tcPr>
          <w:p w14:paraId="6723EA2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Bílý Potok 152</w:t>
            </w:r>
            <w:r w:rsidRPr="00E32C5E">
              <w:rPr>
                <w:rFonts w:eastAsia="Times New Roman"/>
                <w:color w:val="000000"/>
                <w:sz w:val="12"/>
                <w:szCs w:val="12"/>
                <w:lang w:eastAsia="cs-CZ"/>
              </w:rPr>
              <w:br/>
              <w:t>790 70 Javorník u Jeseníku</w:t>
            </w:r>
          </w:p>
        </w:tc>
        <w:tc>
          <w:tcPr>
            <w:tcW w:w="667" w:type="dxa"/>
            <w:tcBorders>
              <w:top w:val="nil"/>
              <w:left w:val="nil"/>
              <w:bottom w:val="single" w:sz="4" w:space="0" w:color="auto"/>
              <w:right w:val="single" w:sz="4" w:space="0" w:color="auto"/>
            </w:tcBorders>
            <w:shd w:val="clear" w:color="000000" w:fill="FFFF00"/>
            <w:vAlign w:val="center"/>
            <w:hideMark/>
          </w:tcPr>
          <w:p w14:paraId="67DB82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ID nepřidělen</w:t>
            </w:r>
          </w:p>
        </w:tc>
        <w:tc>
          <w:tcPr>
            <w:tcW w:w="919" w:type="dxa"/>
            <w:tcBorders>
              <w:top w:val="nil"/>
              <w:left w:val="nil"/>
              <w:bottom w:val="single" w:sz="4" w:space="0" w:color="auto"/>
              <w:right w:val="single" w:sz="4" w:space="0" w:color="auto"/>
            </w:tcBorders>
            <w:shd w:val="clear" w:color="000000" w:fill="FFFF00"/>
            <w:vAlign w:val="center"/>
            <w:hideMark/>
          </w:tcPr>
          <w:p w14:paraId="6B27BE1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000000" w:fill="FFFF00"/>
            <w:vAlign w:val="center"/>
            <w:hideMark/>
          </w:tcPr>
          <w:p w14:paraId="6EB4ED3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00"/>
            <w:vAlign w:val="center"/>
            <w:hideMark/>
          </w:tcPr>
          <w:p w14:paraId="2DFD6E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6E7BCF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000000" w:fill="FFFF00"/>
            <w:vAlign w:val="center"/>
            <w:hideMark/>
          </w:tcPr>
          <w:p w14:paraId="1EE6F9F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12,000    </w:t>
            </w:r>
          </w:p>
        </w:tc>
        <w:tc>
          <w:tcPr>
            <w:tcW w:w="501" w:type="dxa"/>
            <w:tcBorders>
              <w:top w:val="nil"/>
              <w:left w:val="nil"/>
              <w:bottom w:val="single" w:sz="4" w:space="0" w:color="auto"/>
              <w:right w:val="single" w:sz="4" w:space="0" w:color="auto"/>
            </w:tcBorders>
            <w:shd w:val="clear" w:color="000000" w:fill="FFFF00"/>
            <w:noWrap/>
            <w:vAlign w:val="bottom"/>
            <w:hideMark/>
          </w:tcPr>
          <w:p w14:paraId="1E10900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7C7192A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2C1459D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23C7CE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435530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362C575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5E1F875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7A98BDB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noWrap/>
            <w:vAlign w:val="center"/>
            <w:hideMark/>
          </w:tcPr>
          <w:p w14:paraId="50B2375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00"/>
            <w:noWrap/>
            <w:vAlign w:val="bottom"/>
            <w:hideMark/>
          </w:tcPr>
          <w:p w14:paraId="60030BF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r w:rsidR="00E32C5E" w:rsidRPr="00E32C5E" w14:paraId="42EAA42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C64D66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Global Partner Péče, z.ú.</w:t>
            </w:r>
          </w:p>
        </w:tc>
        <w:tc>
          <w:tcPr>
            <w:tcW w:w="664" w:type="dxa"/>
            <w:tcBorders>
              <w:top w:val="nil"/>
              <w:left w:val="nil"/>
              <w:bottom w:val="single" w:sz="4" w:space="0" w:color="auto"/>
              <w:right w:val="single" w:sz="4" w:space="0" w:color="auto"/>
            </w:tcBorders>
            <w:shd w:val="clear" w:color="000000" w:fill="FFFFFF"/>
            <w:vAlign w:val="center"/>
            <w:hideMark/>
          </w:tcPr>
          <w:p w14:paraId="338253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9903046</w:t>
            </w:r>
          </w:p>
        </w:tc>
        <w:tc>
          <w:tcPr>
            <w:tcW w:w="1072" w:type="dxa"/>
            <w:tcBorders>
              <w:top w:val="nil"/>
              <w:left w:val="nil"/>
              <w:bottom w:val="single" w:sz="4" w:space="0" w:color="auto"/>
              <w:right w:val="single" w:sz="4" w:space="0" w:color="auto"/>
            </w:tcBorders>
            <w:shd w:val="clear" w:color="auto" w:fill="auto"/>
            <w:vAlign w:val="center"/>
            <w:hideMark/>
          </w:tcPr>
          <w:p w14:paraId="29D6FC7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Pobřežní 665/21, Praha </w:t>
            </w:r>
            <w:proofErr w:type="gramStart"/>
            <w:r w:rsidRPr="00E32C5E">
              <w:rPr>
                <w:rFonts w:eastAsia="Times New Roman"/>
                <w:color w:val="000000"/>
                <w:sz w:val="12"/>
                <w:szCs w:val="12"/>
                <w:lang w:eastAsia="cs-CZ"/>
              </w:rPr>
              <w:t>8-Karlín</w:t>
            </w:r>
            <w:proofErr w:type="gramEnd"/>
            <w:r w:rsidRPr="00E32C5E">
              <w:rPr>
                <w:rFonts w:eastAsia="Times New Roman"/>
                <w:color w:val="000000"/>
                <w:sz w:val="12"/>
                <w:szCs w:val="12"/>
                <w:lang w:eastAsia="cs-CZ"/>
              </w:rPr>
              <w:t>, 186 00 Praha 86</w:t>
            </w:r>
          </w:p>
        </w:tc>
        <w:tc>
          <w:tcPr>
            <w:tcW w:w="667" w:type="dxa"/>
            <w:tcBorders>
              <w:top w:val="nil"/>
              <w:left w:val="nil"/>
              <w:bottom w:val="single" w:sz="4" w:space="0" w:color="auto"/>
              <w:right w:val="single" w:sz="4" w:space="0" w:color="auto"/>
            </w:tcBorders>
            <w:shd w:val="clear" w:color="auto" w:fill="auto"/>
            <w:vAlign w:val="center"/>
            <w:hideMark/>
          </w:tcPr>
          <w:p w14:paraId="37A0B5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9136036</w:t>
            </w:r>
          </w:p>
        </w:tc>
        <w:tc>
          <w:tcPr>
            <w:tcW w:w="919" w:type="dxa"/>
            <w:tcBorders>
              <w:top w:val="nil"/>
              <w:left w:val="nil"/>
              <w:bottom w:val="single" w:sz="4" w:space="0" w:color="auto"/>
              <w:right w:val="single" w:sz="4" w:space="0" w:color="auto"/>
            </w:tcBorders>
            <w:shd w:val="clear" w:color="auto" w:fill="auto"/>
            <w:vAlign w:val="center"/>
            <w:hideMark/>
          </w:tcPr>
          <w:p w14:paraId="2B711F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2DC394B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32C3F7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138C7B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F6C7B3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3,496    </w:t>
            </w:r>
          </w:p>
        </w:tc>
        <w:tc>
          <w:tcPr>
            <w:tcW w:w="501" w:type="dxa"/>
            <w:tcBorders>
              <w:top w:val="nil"/>
              <w:left w:val="nil"/>
              <w:bottom w:val="single" w:sz="4" w:space="0" w:color="auto"/>
              <w:right w:val="single" w:sz="4" w:space="0" w:color="auto"/>
            </w:tcBorders>
            <w:shd w:val="clear" w:color="auto" w:fill="auto"/>
            <w:vAlign w:val="bottom"/>
            <w:hideMark/>
          </w:tcPr>
          <w:p w14:paraId="4FC06A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bottom"/>
            <w:hideMark/>
          </w:tcPr>
          <w:p w14:paraId="23BB5D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bottom"/>
            <w:hideMark/>
          </w:tcPr>
          <w:p w14:paraId="66093F2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bottom"/>
            <w:hideMark/>
          </w:tcPr>
          <w:p w14:paraId="0BC9C82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bottom"/>
            <w:hideMark/>
          </w:tcPr>
          <w:p w14:paraId="570FCD4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bottom"/>
            <w:hideMark/>
          </w:tcPr>
          <w:p w14:paraId="1443834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bottom"/>
            <w:hideMark/>
          </w:tcPr>
          <w:p w14:paraId="7D0FE3C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bottom"/>
            <w:hideMark/>
          </w:tcPr>
          <w:p w14:paraId="65A230D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A38A9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ACBAE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POV/2024-2026/9903046/1</w:t>
            </w:r>
          </w:p>
        </w:tc>
      </w:tr>
      <w:tr w:rsidR="00E32C5E" w:rsidRPr="00E32C5E" w14:paraId="1E783ED1"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3EA8406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Global Partner sociální služby s.r.o.</w:t>
            </w:r>
          </w:p>
        </w:tc>
        <w:tc>
          <w:tcPr>
            <w:tcW w:w="664" w:type="dxa"/>
            <w:tcBorders>
              <w:top w:val="nil"/>
              <w:left w:val="nil"/>
              <w:bottom w:val="single" w:sz="4" w:space="0" w:color="auto"/>
              <w:right w:val="single" w:sz="4" w:space="0" w:color="auto"/>
            </w:tcBorders>
            <w:shd w:val="clear" w:color="000000" w:fill="FFFF00"/>
            <w:vAlign w:val="center"/>
            <w:hideMark/>
          </w:tcPr>
          <w:p w14:paraId="57BAF6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17639786</w:t>
            </w:r>
          </w:p>
        </w:tc>
        <w:tc>
          <w:tcPr>
            <w:tcW w:w="1072" w:type="dxa"/>
            <w:tcBorders>
              <w:top w:val="nil"/>
              <w:left w:val="nil"/>
              <w:bottom w:val="single" w:sz="4" w:space="0" w:color="auto"/>
              <w:right w:val="single" w:sz="4" w:space="0" w:color="auto"/>
            </w:tcBorders>
            <w:shd w:val="clear" w:color="000000" w:fill="FFFF00"/>
            <w:vAlign w:val="bottom"/>
            <w:hideMark/>
          </w:tcPr>
          <w:p w14:paraId="3A7FF8A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Na Škrobech 246</w:t>
            </w:r>
            <w:r w:rsidRPr="00E32C5E">
              <w:rPr>
                <w:rFonts w:eastAsia="Times New Roman"/>
                <w:color w:val="000000"/>
                <w:sz w:val="12"/>
                <w:szCs w:val="12"/>
                <w:lang w:eastAsia="cs-CZ"/>
              </w:rPr>
              <w:br/>
              <w:t>25225 Jinočany</w:t>
            </w:r>
            <w:r w:rsidRPr="00E32C5E">
              <w:rPr>
                <w:rFonts w:eastAsia="Times New Roman"/>
                <w:color w:val="000000"/>
                <w:sz w:val="12"/>
                <w:szCs w:val="12"/>
                <w:lang w:eastAsia="cs-CZ"/>
              </w:rPr>
              <w:br/>
              <w:t>okr. Praha-západ</w:t>
            </w:r>
          </w:p>
        </w:tc>
        <w:tc>
          <w:tcPr>
            <w:tcW w:w="667" w:type="dxa"/>
            <w:tcBorders>
              <w:top w:val="nil"/>
              <w:left w:val="nil"/>
              <w:bottom w:val="single" w:sz="4" w:space="0" w:color="auto"/>
              <w:right w:val="single" w:sz="4" w:space="0" w:color="auto"/>
            </w:tcBorders>
            <w:shd w:val="clear" w:color="000000" w:fill="FFFF00"/>
            <w:vAlign w:val="center"/>
            <w:hideMark/>
          </w:tcPr>
          <w:p w14:paraId="5A72AA6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7834291</w:t>
            </w:r>
          </w:p>
        </w:tc>
        <w:tc>
          <w:tcPr>
            <w:tcW w:w="919" w:type="dxa"/>
            <w:tcBorders>
              <w:top w:val="nil"/>
              <w:left w:val="nil"/>
              <w:bottom w:val="single" w:sz="4" w:space="0" w:color="auto"/>
              <w:right w:val="single" w:sz="4" w:space="0" w:color="auto"/>
            </w:tcBorders>
            <w:shd w:val="clear" w:color="000000" w:fill="FFFF00"/>
            <w:vAlign w:val="center"/>
            <w:hideMark/>
          </w:tcPr>
          <w:p w14:paraId="7C012B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000000" w:fill="FFFF00"/>
            <w:vAlign w:val="center"/>
            <w:hideMark/>
          </w:tcPr>
          <w:p w14:paraId="53F4A2D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000000" w:fill="FFFF00"/>
            <w:vAlign w:val="center"/>
            <w:hideMark/>
          </w:tcPr>
          <w:p w14:paraId="6B1932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40C3C0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000000" w:fill="FFFF00"/>
            <w:vAlign w:val="center"/>
            <w:hideMark/>
          </w:tcPr>
          <w:p w14:paraId="30B192E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4,000    </w:t>
            </w:r>
          </w:p>
        </w:tc>
        <w:tc>
          <w:tcPr>
            <w:tcW w:w="501" w:type="dxa"/>
            <w:tcBorders>
              <w:top w:val="nil"/>
              <w:left w:val="nil"/>
              <w:bottom w:val="single" w:sz="4" w:space="0" w:color="auto"/>
              <w:right w:val="single" w:sz="4" w:space="0" w:color="auto"/>
            </w:tcBorders>
            <w:shd w:val="clear" w:color="000000" w:fill="FFFF00"/>
            <w:noWrap/>
            <w:vAlign w:val="bottom"/>
            <w:hideMark/>
          </w:tcPr>
          <w:p w14:paraId="275CDBF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306E7F5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1A1848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309503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5FBA88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12132DA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04CB3E6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0424D97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noWrap/>
            <w:vAlign w:val="center"/>
            <w:hideMark/>
          </w:tcPr>
          <w:p w14:paraId="14B890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00"/>
            <w:noWrap/>
            <w:vAlign w:val="bottom"/>
            <w:hideMark/>
          </w:tcPr>
          <w:p w14:paraId="0799485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r w:rsidR="00E32C5E" w:rsidRPr="00E32C5E" w14:paraId="1370C92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60EA74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Hospic na Svatém Kopečku</w:t>
            </w:r>
          </w:p>
        </w:tc>
        <w:tc>
          <w:tcPr>
            <w:tcW w:w="664" w:type="dxa"/>
            <w:tcBorders>
              <w:top w:val="nil"/>
              <w:left w:val="nil"/>
              <w:bottom w:val="single" w:sz="4" w:space="0" w:color="auto"/>
              <w:right w:val="single" w:sz="4" w:space="0" w:color="auto"/>
            </w:tcBorders>
            <w:shd w:val="clear" w:color="auto" w:fill="auto"/>
            <w:vAlign w:val="center"/>
            <w:hideMark/>
          </w:tcPr>
          <w:p w14:paraId="7B340FF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73634671</w:t>
            </w:r>
          </w:p>
        </w:tc>
        <w:tc>
          <w:tcPr>
            <w:tcW w:w="1072" w:type="dxa"/>
            <w:tcBorders>
              <w:top w:val="nil"/>
              <w:left w:val="nil"/>
              <w:bottom w:val="single" w:sz="4" w:space="0" w:color="auto"/>
              <w:right w:val="single" w:sz="4" w:space="0" w:color="auto"/>
            </w:tcBorders>
            <w:shd w:val="clear" w:color="auto" w:fill="auto"/>
            <w:vAlign w:val="center"/>
            <w:hideMark/>
          </w:tcPr>
          <w:p w14:paraId="1755EB1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 Sadové 4/24</w:t>
            </w:r>
            <w:r w:rsidRPr="00E32C5E">
              <w:rPr>
                <w:rFonts w:eastAsia="Times New Roman"/>
                <w:color w:val="000000"/>
                <w:sz w:val="12"/>
                <w:szCs w:val="12"/>
                <w:lang w:eastAsia="cs-CZ"/>
              </w:rPr>
              <w:br/>
              <w:t>Svatý Kopeček</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5627F8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9004092</w:t>
            </w:r>
          </w:p>
        </w:tc>
        <w:tc>
          <w:tcPr>
            <w:tcW w:w="919" w:type="dxa"/>
            <w:tcBorders>
              <w:top w:val="nil"/>
              <w:left w:val="nil"/>
              <w:bottom w:val="single" w:sz="4" w:space="0" w:color="auto"/>
              <w:right w:val="single" w:sz="4" w:space="0" w:color="auto"/>
            </w:tcBorders>
            <w:shd w:val="clear" w:color="auto" w:fill="auto"/>
            <w:vAlign w:val="center"/>
            <w:hideMark/>
          </w:tcPr>
          <w:p w14:paraId="566663E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31144A7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278DEF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20E84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20287F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29,000    </w:t>
            </w:r>
          </w:p>
        </w:tc>
        <w:tc>
          <w:tcPr>
            <w:tcW w:w="501" w:type="dxa"/>
            <w:tcBorders>
              <w:top w:val="nil"/>
              <w:left w:val="nil"/>
              <w:bottom w:val="single" w:sz="4" w:space="0" w:color="auto"/>
              <w:right w:val="single" w:sz="4" w:space="0" w:color="auto"/>
            </w:tcBorders>
            <w:shd w:val="clear" w:color="auto" w:fill="auto"/>
            <w:vAlign w:val="center"/>
            <w:hideMark/>
          </w:tcPr>
          <w:p w14:paraId="56274ED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D08AA2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0758E4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8DF7B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08746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0AB3B7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414F15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27B62E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28D4E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209222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POV/2024-2026/73634671/1</w:t>
            </w:r>
          </w:p>
        </w:tc>
      </w:tr>
      <w:tr w:rsidR="00E32C5E" w:rsidRPr="00E32C5E" w14:paraId="1E9D0587"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68E0B3F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Hospic na Svatém Kopečku</w:t>
            </w:r>
          </w:p>
        </w:tc>
        <w:tc>
          <w:tcPr>
            <w:tcW w:w="664" w:type="dxa"/>
            <w:tcBorders>
              <w:top w:val="nil"/>
              <w:left w:val="nil"/>
              <w:bottom w:val="single" w:sz="4" w:space="0" w:color="auto"/>
              <w:right w:val="single" w:sz="4" w:space="0" w:color="auto"/>
            </w:tcBorders>
            <w:shd w:val="clear" w:color="000000" w:fill="FFFF00"/>
            <w:vAlign w:val="center"/>
            <w:hideMark/>
          </w:tcPr>
          <w:p w14:paraId="0F65787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73634671</w:t>
            </w:r>
          </w:p>
        </w:tc>
        <w:tc>
          <w:tcPr>
            <w:tcW w:w="1072" w:type="dxa"/>
            <w:tcBorders>
              <w:top w:val="nil"/>
              <w:left w:val="nil"/>
              <w:bottom w:val="single" w:sz="4" w:space="0" w:color="auto"/>
              <w:right w:val="single" w:sz="4" w:space="0" w:color="auto"/>
            </w:tcBorders>
            <w:shd w:val="clear" w:color="000000" w:fill="FFFF00"/>
            <w:vAlign w:val="center"/>
            <w:hideMark/>
          </w:tcPr>
          <w:p w14:paraId="42CBC76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 Sadové 4/24</w:t>
            </w:r>
            <w:r w:rsidRPr="00E32C5E">
              <w:rPr>
                <w:rFonts w:eastAsia="Times New Roman"/>
                <w:color w:val="000000"/>
                <w:sz w:val="12"/>
                <w:szCs w:val="12"/>
                <w:lang w:eastAsia="cs-CZ"/>
              </w:rPr>
              <w:br/>
              <w:t>Svatý Kopeček</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000000" w:fill="FFFF00"/>
            <w:vAlign w:val="center"/>
            <w:hideMark/>
          </w:tcPr>
          <w:p w14:paraId="1EAE51A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ID nepřidělen</w:t>
            </w:r>
          </w:p>
        </w:tc>
        <w:tc>
          <w:tcPr>
            <w:tcW w:w="919" w:type="dxa"/>
            <w:tcBorders>
              <w:top w:val="nil"/>
              <w:left w:val="nil"/>
              <w:bottom w:val="single" w:sz="4" w:space="0" w:color="auto"/>
              <w:right w:val="single" w:sz="4" w:space="0" w:color="auto"/>
            </w:tcBorders>
            <w:shd w:val="clear" w:color="000000" w:fill="FFFF00"/>
            <w:vAlign w:val="center"/>
            <w:hideMark/>
          </w:tcPr>
          <w:p w14:paraId="208032B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000000" w:fill="FFFF00"/>
            <w:vAlign w:val="center"/>
            <w:hideMark/>
          </w:tcPr>
          <w:p w14:paraId="71265A4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00"/>
            <w:vAlign w:val="center"/>
            <w:hideMark/>
          </w:tcPr>
          <w:p w14:paraId="6762B17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503FAB6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000000" w:fill="FFFF00"/>
            <w:vAlign w:val="center"/>
            <w:hideMark/>
          </w:tcPr>
          <w:p w14:paraId="359F619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    </w:t>
            </w:r>
          </w:p>
        </w:tc>
        <w:tc>
          <w:tcPr>
            <w:tcW w:w="501" w:type="dxa"/>
            <w:tcBorders>
              <w:top w:val="nil"/>
              <w:left w:val="nil"/>
              <w:bottom w:val="single" w:sz="4" w:space="0" w:color="auto"/>
              <w:right w:val="single" w:sz="4" w:space="0" w:color="auto"/>
            </w:tcBorders>
            <w:shd w:val="clear" w:color="000000" w:fill="FFFF00"/>
            <w:noWrap/>
            <w:vAlign w:val="bottom"/>
            <w:hideMark/>
          </w:tcPr>
          <w:p w14:paraId="3E6FA9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5CB9526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4C9BF2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15C01A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05CEAF7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652D08F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0BBCFAA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6BE921E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noWrap/>
            <w:vAlign w:val="center"/>
            <w:hideMark/>
          </w:tcPr>
          <w:p w14:paraId="69C756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00"/>
            <w:noWrap/>
            <w:vAlign w:val="bottom"/>
            <w:hideMark/>
          </w:tcPr>
          <w:p w14:paraId="1F51C27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r w:rsidR="00E32C5E" w:rsidRPr="00E32C5E" w14:paraId="6F5B0EC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8E9C06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Hranice</w:t>
            </w:r>
          </w:p>
        </w:tc>
        <w:tc>
          <w:tcPr>
            <w:tcW w:w="664" w:type="dxa"/>
            <w:tcBorders>
              <w:top w:val="nil"/>
              <w:left w:val="nil"/>
              <w:bottom w:val="single" w:sz="4" w:space="0" w:color="auto"/>
              <w:right w:val="single" w:sz="4" w:space="0" w:color="auto"/>
            </w:tcBorders>
            <w:shd w:val="clear" w:color="auto" w:fill="auto"/>
            <w:vAlign w:val="center"/>
            <w:hideMark/>
          </w:tcPr>
          <w:p w14:paraId="0A87A1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45180326</w:t>
            </w:r>
          </w:p>
        </w:tc>
        <w:tc>
          <w:tcPr>
            <w:tcW w:w="1072" w:type="dxa"/>
            <w:tcBorders>
              <w:top w:val="nil"/>
              <w:left w:val="nil"/>
              <w:bottom w:val="single" w:sz="4" w:space="0" w:color="auto"/>
              <w:right w:val="single" w:sz="4" w:space="0" w:color="auto"/>
            </w:tcBorders>
            <w:shd w:val="clear" w:color="auto" w:fill="auto"/>
            <w:vAlign w:val="center"/>
            <w:hideMark/>
          </w:tcPr>
          <w:p w14:paraId="104913F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Purgešova 1399</w:t>
            </w:r>
            <w:r w:rsidRPr="00E32C5E">
              <w:rPr>
                <w:rFonts w:eastAsia="Times New Roman"/>
                <w:color w:val="000000"/>
                <w:sz w:val="12"/>
                <w:szCs w:val="12"/>
                <w:lang w:eastAsia="cs-CZ"/>
              </w:rPr>
              <w:br/>
              <w:t>Hranice I-Město</w:t>
            </w:r>
            <w:r w:rsidRPr="00E32C5E">
              <w:rPr>
                <w:rFonts w:eastAsia="Times New Roman"/>
                <w:color w:val="000000"/>
                <w:sz w:val="12"/>
                <w:szCs w:val="12"/>
                <w:lang w:eastAsia="cs-CZ"/>
              </w:rPr>
              <w:br/>
              <w:t>753 01 Hranice 1</w:t>
            </w:r>
          </w:p>
        </w:tc>
        <w:tc>
          <w:tcPr>
            <w:tcW w:w="667" w:type="dxa"/>
            <w:tcBorders>
              <w:top w:val="nil"/>
              <w:left w:val="nil"/>
              <w:bottom w:val="single" w:sz="4" w:space="0" w:color="auto"/>
              <w:right w:val="single" w:sz="4" w:space="0" w:color="auto"/>
            </w:tcBorders>
            <w:shd w:val="clear" w:color="auto" w:fill="auto"/>
            <w:vAlign w:val="center"/>
            <w:hideMark/>
          </w:tcPr>
          <w:p w14:paraId="5E90A3A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2964461</w:t>
            </w:r>
          </w:p>
        </w:tc>
        <w:tc>
          <w:tcPr>
            <w:tcW w:w="919" w:type="dxa"/>
            <w:tcBorders>
              <w:top w:val="nil"/>
              <w:left w:val="nil"/>
              <w:bottom w:val="single" w:sz="4" w:space="0" w:color="auto"/>
              <w:right w:val="single" w:sz="4" w:space="0" w:color="auto"/>
            </w:tcBorders>
            <w:shd w:val="clear" w:color="auto" w:fill="auto"/>
            <w:vAlign w:val="center"/>
            <w:hideMark/>
          </w:tcPr>
          <w:p w14:paraId="6DE245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1C99120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754CE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B78C9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3C9086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4,600    </w:t>
            </w:r>
          </w:p>
        </w:tc>
        <w:tc>
          <w:tcPr>
            <w:tcW w:w="501" w:type="dxa"/>
            <w:tcBorders>
              <w:top w:val="nil"/>
              <w:left w:val="nil"/>
              <w:bottom w:val="single" w:sz="4" w:space="0" w:color="auto"/>
              <w:right w:val="single" w:sz="4" w:space="0" w:color="auto"/>
            </w:tcBorders>
            <w:shd w:val="clear" w:color="auto" w:fill="auto"/>
            <w:vAlign w:val="center"/>
            <w:hideMark/>
          </w:tcPr>
          <w:p w14:paraId="025506B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2EFF2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A2B663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DFC6A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7915E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ED59BF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3CE1DF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5614E0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0FB11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AD097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POV/2024-2026/45180326/1</w:t>
            </w:r>
          </w:p>
        </w:tc>
      </w:tr>
      <w:tr w:rsidR="00E32C5E" w:rsidRPr="00E32C5E" w14:paraId="01587DF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353903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Hranice</w:t>
            </w:r>
          </w:p>
        </w:tc>
        <w:tc>
          <w:tcPr>
            <w:tcW w:w="664" w:type="dxa"/>
            <w:tcBorders>
              <w:top w:val="nil"/>
              <w:left w:val="nil"/>
              <w:bottom w:val="single" w:sz="4" w:space="0" w:color="auto"/>
              <w:right w:val="single" w:sz="4" w:space="0" w:color="auto"/>
            </w:tcBorders>
            <w:shd w:val="clear" w:color="auto" w:fill="auto"/>
            <w:vAlign w:val="center"/>
            <w:hideMark/>
          </w:tcPr>
          <w:p w14:paraId="07CF407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45180326</w:t>
            </w:r>
          </w:p>
        </w:tc>
        <w:tc>
          <w:tcPr>
            <w:tcW w:w="1072" w:type="dxa"/>
            <w:tcBorders>
              <w:top w:val="nil"/>
              <w:left w:val="nil"/>
              <w:bottom w:val="single" w:sz="4" w:space="0" w:color="auto"/>
              <w:right w:val="single" w:sz="4" w:space="0" w:color="auto"/>
            </w:tcBorders>
            <w:shd w:val="clear" w:color="auto" w:fill="auto"/>
            <w:vAlign w:val="center"/>
            <w:hideMark/>
          </w:tcPr>
          <w:p w14:paraId="34E872C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Purgešova 1399</w:t>
            </w:r>
            <w:r w:rsidRPr="00E32C5E">
              <w:rPr>
                <w:rFonts w:eastAsia="Times New Roman"/>
                <w:color w:val="000000"/>
                <w:sz w:val="12"/>
                <w:szCs w:val="12"/>
                <w:lang w:eastAsia="cs-CZ"/>
              </w:rPr>
              <w:br/>
              <w:t>Hranice I-Město</w:t>
            </w:r>
            <w:r w:rsidRPr="00E32C5E">
              <w:rPr>
                <w:rFonts w:eastAsia="Times New Roman"/>
                <w:color w:val="000000"/>
                <w:sz w:val="12"/>
                <w:szCs w:val="12"/>
                <w:lang w:eastAsia="cs-CZ"/>
              </w:rPr>
              <w:br/>
              <w:t>753 01 Hranice 1</w:t>
            </w:r>
          </w:p>
        </w:tc>
        <w:tc>
          <w:tcPr>
            <w:tcW w:w="667" w:type="dxa"/>
            <w:tcBorders>
              <w:top w:val="nil"/>
              <w:left w:val="nil"/>
              <w:bottom w:val="single" w:sz="4" w:space="0" w:color="auto"/>
              <w:right w:val="single" w:sz="4" w:space="0" w:color="auto"/>
            </w:tcBorders>
            <w:shd w:val="clear" w:color="auto" w:fill="auto"/>
            <w:vAlign w:val="center"/>
            <w:hideMark/>
          </w:tcPr>
          <w:p w14:paraId="54878D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3235520</w:t>
            </w:r>
          </w:p>
        </w:tc>
        <w:tc>
          <w:tcPr>
            <w:tcW w:w="919" w:type="dxa"/>
            <w:tcBorders>
              <w:top w:val="nil"/>
              <w:left w:val="nil"/>
              <w:bottom w:val="single" w:sz="4" w:space="0" w:color="auto"/>
              <w:right w:val="single" w:sz="4" w:space="0" w:color="auto"/>
            </w:tcBorders>
            <w:shd w:val="clear" w:color="auto" w:fill="auto"/>
            <w:vAlign w:val="center"/>
            <w:hideMark/>
          </w:tcPr>
          <w:p w14:paraId="6F56536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5DCA369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19C09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A1DCAC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3F82AA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8,850    </w:t>
            </w:r>
          </w:p>
        </w:tc>
        <w:tc>
          <w:tcPr>
            <w:tcW w:w="501" w:type="dxa"/>
            <w:tcBorders>
              <w:top w:val="nil"/>
              <w:left w:val="nil"/>
              <w:bottom w:val="single" w:sz="4" w:space="0" w:color="auto"/>
              <w:right w:val="single" w:sz="4" w:space="0" w:color="auto"/>
            </w:tcBorders>
            <w:shd w:val="clear" w:color="auto" w:fill="auto"/>
            <w:vAlign w:val="center"/>
            <w:hideMark/>
          </w:tcPr>
          <w:p w14:paraId="128908A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E1DF3A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E19AA6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9AB35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8422A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D75E36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EA0977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1DF95E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986D1C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42A99B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POV/2024-2026/45180326/1</w:t>
            </w:r>
          </w:p>
        </w:tc>
      </w:tr>
      <w:tr w:rsidR="00E32C5E" w:rsidRPr="00E32C5E" w14:paraId="57BEE53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AE631B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Hranice</w:t>
            </w:r>
          </w:p>
        </w:tc>
        <w:tc>
          <w:tcPr>
            <w:tcW w:w="664" w:type="dxa"/>
            <w:tcBorders>
              <w:top w:val="nil"/>
              <w:left w:val="nil"/>
              <w:bottom w:val="single" w:sz="4" w:space="0" w:color="auto"/>
              <w:right w:val="single" w:sz="4" w:space="0" w:color="auto"/>
            </w:tcBorders>
            <w:shd w:val="clear" w:color="auto" w:fill="auto"/>
            <w:vAlign w:val="center"/>
            <w:hideMark/>
          </w:tcPr>
          <w:p w14:paraId="2C0D4AE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45180326</w:t>
            </w:r>
          </w:p>
        </w:tc>
        <w:tc>
          <w:tcPr>
            <w:tcW w:w="1072" w:type="dxa"/>
            <w:tcBorders>
              <w:top w:val="nil"/>
              <w:left w:val="nil"/>
              <w:bottom w:val="single" w:sz="4" w:space="0" w:color="auto"/>
              <w:right w:val="single" w:sz="4" w:space="0" w:color="auto"/>
            </w:tcBorders>
            <w:shd w:val="clear" w:color="auto" w:fill="auto"/>
            <w:vAlign w:val="center"/>
            <w:hideMark/>
          </w:tcPr>
          <w:p w14:paraId="14FEC7E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Purgešova 1399</w:t>
            </w:r>
            <w:r w:rsidRPr="00E32C5E">
              <w:rPr>
                <w:rFonts w:eastAsia="Times New Roman"/>
                <w:color w:val="000000"/>
                <w:sz w:val="12"/>
                <w:szCs w:val="12"/>
                <w:lang w:eastAsia="cs-CZ"/>
              </w:rPr>
              <w:br/>
              <w:t>Hranice I-Město</w:t>
            </w:r>
            <w:r w:rsidRPr="00E32C5E">
              <w:rPr>
                <w:rFonts w:eastAsia="Times New Roman"/>
                <w:color w:val="000000"/>
                <w:sz w:val="12"/>
                <w:szCs w:val="12"/>
                <w:lang w:eastAsia="cs-CZ"/>
              </w:rPr>
              <w:br/>
              <w:t>753 01 Hranice 1</w:t>
            </w:r>
          </w:p>
        </w:tc>
        <w:tc>
          <w:tcPr>
            <w:tcW w:w="667" w:type="dxa"/>
            <w:tcBorders>
              <w:top w:val="nil"/>
              <w:left w:val="nil"/>
              <w:bottom w:val="single" w:sz="4" w:space="0" w:color="auto"/>
              <w:right w:val="single" w:sz="4" w:space="0" w:color="auto"/>
            </w:tcBorders>
            <w:shd w:val="clear" w:color="auto" w:fill="auto"/>
            <w:vAlign w:val="center"/>
            <w:hideMark/>
          </w:tcPr>
          <w:p w14:paraId="0D4694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4362944</w:t>
            </w:r>
          </w:p>
        </w:tc>
        <w:tc>
          <w:tcPr>
            <w:tcW w:w="919" w:type="dxa"/>
            <w:tcBorders>
              <w:top w:val="nil"/>
              <w:left w:val="nil"/>
              <w:bottom w:val="single" w:sz="4" w:space="0" w:color="auto"/>
              <w:right w:val="single" w:sz="4" w:space="0" w:color="auto"/>
            </w:tcBorders>
            <w:shd w:val="clear" w:color="auto" w:fill="auto"/>
            <w:vAlign w:val="center"/>
            <w:hideMark/>
          </w:tcPr>
          <w:p w14:paraId="67CCE71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centra denních služeb</w:t>
            </w:r>
          </w:p>
        </w:tc>
        <w:tc>
          <w:tcPr>
            <w:tcW w:w="624" w:type="dxa"/>
            <w:tcBorders>
              <w:top w:val="nil"/>
              <w:left w:val="nil"/>
              <w:bottom w:val="single" w:sz="4" w:space="0" w:color="auto"/>
              <w:right w:val="single" w:sz="4" w:space="0" w:color="auto"/>
            </w:tcBorders>
            <w:shd w:val="clear" w:color="auto" w:fill="auto"/>
            <w:vAlign w:val="center"/>
            <w:hideMark/>
          </w:tcPr>
          <w:p w14:paraId="3AC991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1E3A8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5C9AA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4A8FF7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4,744    </w:t>
            </w:r>
          </w:p>
        </w:tc>
        <w:tc>
          <w:tcPr>
            <w:tcW w:w="501" w:type="dxa"/>
            <w:tcBorders>
              <w:top w:val="nil"/>
              <w:left w:val="nil"/>
              <w:bottom w:val="single" w:sz="4" w:space="0" w:color="auto"/>
              <w:right w:val="single" w:sz="4" w:space="0" w:color="auto"/>
            </w:tcBorders>
            <w:shd w:val="clear" w:color="auto" w:fill="auto"/>
            <w:vAlign w:val="center"/>
            <w:hideMark/>
          </w:tcPr>
          <w:p w14:paraId="725D3F2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E4DEEC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ECF0AB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7DAB2A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C05400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077558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D19840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6EA9B7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15A1FE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986E9A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POV/2024-2026/45180326/1</w:t>
            </w:r>
          </w:p>
        </w:tc>
      </w:tr>
      <w:tr w:rsidR="00E32C5E" w:rsidRPr="00E32C5E" w14:paraId="623F4B9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16B58C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Hranice</w:t>
            </w:r>
          </w:p>
        </w:tc>
        <w:tc>
          <w:tcPr>
            <w:tcW w:w="664" w:type="dxa"/>
            <w:tcBorders>
              <w:top w:val="nil"/>
              <w:left w:val="nil"/>
              <w:bottom w:val="single" w:sz="4" w:space="0" w:color="auto"/>
              <w:right w:val="single" w:sz="4" w:space="0" w:color="auto"/>
            </w:tcBorders>
            <w:shd w:val="clear" w:color="auto" w:fill="auto"/>
            <w:vAlign w:val="center"/>
            <w:hideMark/>
          </w:tcPr>
          <w:p w14:paraId="1E3890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45180326</w:t>
            </w:r>
          </w:p>
        </w:tc>
        <w:tc>
          <w:tcPr>
            <w:tcW w:w="1072" w:type="dxa"/>
            <w:tcBorders>
              <w:top w:val="nil"/>
              <w:left w:val="nil"/>
              <w:bottom w:val="single" w:sz="4" w:space="0" w:color="auto"/>
              <w:right w:val="single" w:sz="4" w:space="0" w:color="auto"/>
            </w:tcBorders>
            <w:shd w:val="clear" w:color="auto" w:fill="auto"/>
            <w:vAlign w:val="center"/>
            <w:hideMark/>
          </w:tcPr>
          <w:p w14:paraId="7B057A1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Purgešova 1399</w:t>
            </w:r>
            <w:r w:rsidRPr="00E32C5E">
              <w:rPr>
                <w:rFonts w:eastAsia="Times New Roman"/>
                <w:color w:val="000000"/>
                <w:sz w:val="12"/>
                <w:szCs w:val="12"/>
                <w:lang w:eastAsia="cs-CZ"/>
              </w:rPr>
              <w:br/>
              <w:t>Hranice I-Město</w:t>
            </w:r>
            <w:r w:rsidRPr="00E32C5E">
              <w:rPr>
                <w:rFonts w:eastAsia="Times New Roman"/>
                <w:color w:val="000000"/>
                <w:sz w:val="12"/>
                <w:szCs w:val="12"/>
                <w:lang w:eastAsia="cs-CZ"/>
              </w:rPr>
              <w:br/>
              <w:t>753 01 Hranice 1</w:t>
            </w:r>
          </w:p>
        </w:tc>
        <w:tc>
          <w:tcPr>
            <w:tcW w:w="667" w:type="dxa"/>
            <w:tcBorders>
              <w:top w:val="nil"/>
              <w:left w:val="nil"/>
              <w:bottom w:val="single" w:sz="4" w:space="0" w:color="auto"/>
              <w:right w:val="single" w:sz="4" w:space="0" w:color="auto"/>
            </w:tcBorders>
            <w:shd w:val="clear" w:color="auto" w:fill="auto"/>
            <w:vAlign w:val="center"/>
            <w:hideMark/>
          </w:tcPr>
          <w:p w14:paraId="1C28EE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7980945</w:t>
            </w:r>
          </w:p>
        </w:tc>
        <w:tc>
          <w:tcPr>
            <w:tcW w:w="919" w:type="dxa"/>
            <w:tcBorders>
              <w:top w:val="nil"/>
              <w:left w:val="nil"/>
              <w:bottom w:val="single" w:sz="4" w:space="0" w:color="auto"/>
              <w:right w:val="single" w:sz="4" w:space="0" w:color="auto"/>
            </w:tcBorders>
            <w:shd w:val="clear" w:color="auto" w:fill="auto"/>
            <w:vAlign w:val="center"/>
            <w:hideMark/>
          </w:tcPr>
          <w:p w14:paraId="6940C5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74F4372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7F5D5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D1AB7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4EE901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4,500    </w:t>
            </w:r>
          </w:p>
        </w:tc>
        <w:tc>
          <w:tcPr>
            <w:tcW w:w="501" w:type="dxa"/>
            <w:tcBorders>
              <w:top w:val="nil"/>
              <w:left w:val="nil"/>
              <w:bottom w:val="single" w:sz="4" w:space="0" w:color="auto"/>
              <w:right w:val="single" w:sz="4" w:space="0" w:color="auto"/>
            </w:tcBorders>
            <w:shd w:val="clear" w:color="auto" w:fill="auto"/>
            <w:vAlign w:val="center"/>
            <w:hideMark/>
          </w:tcPr>
          <w:p w14:paraId="5F1BD9E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A82D77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891EA8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0DFB44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114FE1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D636A9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9FD780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BF2758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F94168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F3152B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POV/2024-2026/45180326/1</w:t>
            </w:r>
          </w:p>
        </w:tc>
      </w:tr>
      <w:tr w:rsidR="00E32C5E" w:rsidRPr="00E32C5E" w14:paraId="7108EDA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143A52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Hranice</w:t>
            </w:r>
          </w:p>
        </w:tc>
        <w:tc>
          <w:tcPr>
            <w:tcW w:w="664" w:type="dxa"/>
            <w:tcBorders>
              <w:top w:val="nil"/>
              <w:left w:val="nil"/>
              <w:bottom w:val="single" w:sz="4" w:space="0" w:color="auto"/>
              <w:right w:val="single" w:sz="4" w:space="0" w:color="auto"/>
            </w:tcBorders>
            <w:shd w:val="clear" w:color="auto" w:fill="auto"/>
            <w:vAlign w:val="center"/>
            <w:hideMark/>
          </w:tcPr>
          <w:p w14:paraId="0B2416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45180326</w:t>
            </w:r>
          </w:p>
        </w:tc>
        <w:tc>
          <w:tcPr>
            <w:tcW w:w="1072" w:type="dxa"/>
            <w:tcBorders>
              <w:top w:val="nil"/>
              <w:left w:val="nil"/>
              <w:bottom w:val="single" w:sz="4" w:space="0" w:color="auto"/>
              <w:right w:val="single" w:sz="4" w:space="0" w:color="auto"/>
            </w:tcBorders>
            <w:shd w:val="clear" w:color="auto" w:fill="auto"/>
            <w:vAlign w:val="center"/>
            <w:hideMark/>
          </w:tcPr>
          <w:p w14:paraId="028A6D9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Purgešova 1399</w:t>
            </w:r>
            <w:r w:rsidRPr="00E32C5E">
              <w:rPr>
                <w:rFonts w:eastAsia="Times New Roman"/>
                <w:color w:val="000000"/>
                <w:sz w:val="12"/>
                <w:szCs w:val="12"/>
                <w:lang w:eastAsia="cs-CZ"/>
              </w:rPr>
              <w:br/>
              <w:t>Hranice I-Město</w:t>
            </w:r>
            <w:r w:rsidRPr="00E32C5E">
              <w:rPr>
                <w:rFonts w:eastAsia="Times New Roman"/>
                <w:color w:val="000000"/>
                <w:sz w:val="12"/>
                <w:szCs w:val="12"/>
                <w:lang w:eastAsia="cs-CZ"/>
              </w:rPr>
              <w:br/>
              <w:t>753 01 Hranice 1</w:t>
            </w:r>
          </w:p>
        </w:tc>
        <w:tc>
          <w:tcPr>
            <w:tcW w:w="667" w:type="dxa"/>
            <w:tcBorders>
              <w:top w:val="nil"/>
              <w:left w:val="nil"/>
              <w:bottom w:val="single" w:sz="4" w:space="0" w:color="auto"/>
              <w:right w:val="single" w:sz="4" w:space="0" w:color="auto"/>
            </w:tcBorders>
            <w:shd w:val="clear" w:color="auto" w:fill="auto"/>
            <w:vAlign w:val="center"/>
            <w:hideMark/>
          </w:tcPr>
          <w:p w14:paraId="139B148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9009912</w:t>
            </w:r>
          </w:p>
        </w:tc>
        <w:tc>
          <w:tcPr>
            <w:tcW w:w="919" w:type="dxa"/>
            <w:tcBorders>
              <w:top w:val="nil"/>
              <w:left w:val="nil"/>
              <w:bottom w:val="single" w:sz="4" w:space="0" w:color="auto"/>
              <w:right w:val="single" w:sz="4" w:space="0" w:color="auto"/>
            </w:tcBorders>
            <w:shd w:val="clear" w:color="auto" w:fill="auto"/>
            <w:vAlign w:val="center"/>
            <w:hideMark/>
          </w:tcPr>
          <w:p w14:paraId="3F6F03E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20F6116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B07989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D763E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C48F70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11,431    </w:t>
            </w:r>
          </w:p>
        </w:tc>
        <w:tc>
          <w:tcPr>
            <w:tcW w:w="501" w:type="dxa"/>
            <w:tcBorders>
              <w:top w:val="nil"/>
              <w:left w:val="nil"/>
              <w:bottom w:val="single" w:sz="4" w:space="0" w:color="auto"/>
              <w:right w:val="single" w:sz="4" w:space="0" w:color="auto"/>
            </w:tcBorders>
            <w:shd w:val="clear" w:color="auto" w:fill="auto"/>
            <w:vAlign w:val="center"/>
            <w:hideMark/>
          </w:tcPr>
          <w:p w14:paraId="66391C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80B637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7F2A6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2ECCB3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13CBBD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1FF368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6DB594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7FC747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B0C25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BFD573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POV/2024-2026/45180326/1</w:t>
            </w:r>
          </w:p>
        </w:tc>
      </w:tr>
      <w:tr w:rsidR="00E32C5E" w:rsidRPr="00E32C5E" w14:paraId="523171D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E92949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Charita Jeseník</w:t>
            </w:r>
          </w:p>
        </w:tc>
        <w:tc>
          <w:tcPr>
            <w:tcW w:w="664" w:type="dxa"/>
            <w:tcBorders>
              <w:top w:val="nil"/>
              <w:left w:val="nil"/>
              <w:bottom w:val="single" w:sz="4" w:space="0" w:color="auto"/>
              <w:right w:val="single" w:sz="4" w:space="0" w:color="auto"/>
            </w:tcBorders>
            <w:shd w:val="clear" w:color="auto" w:fill="auto"/>
            <w:vAlign w:val="center"/>
            <w:hideMark/>
          </w:tcPr>
          <w:p w14:paraId="585BF64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60339241</w:t>
            </w:r>
          </w:p>
        </w:tc>
        <w:tc>
          <w:tcPr>
            <w:tcW w:w="1072" w:type="dxa"/>
            <w:tcBorders>
              <w:top w:val="nil"/>
              <w:left w:val="nil"/>
              <w:bottom w:val="single" w:sz="4" w:space="0" w:color="auto"/>
              <w:right w:val="single" w:sz="4" w:space="0" w:color="auto"/>
            </w:tcBorders>
            <w:shd w:val="clear" w:color="auto" w:fill="auto"/>
            <w:vAlign w:val="center"/>
            <w:hideMark/>
          </w:tcPr>
          <w:p w14:paraId="5B03879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Zámecké náměstí 2/2, </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w:t>
            </w:r>
          </w:p>
        </w:tc>
        <w:tc>
          <w:tcPr>
            <w:tcW w:w="667" w:type="dxa"/>
            <w:tcBorders>
              <w:top w:val="nil"/>
              <w:left w:val="nil"/>
              <w:bottom w:val="single" w:sz="4" w:space="0" w:color="auto"/>
              <w:right w:val="single" w:sz="4" w:space="0" w:color="auto"/>
            </w:tcBorders>
            <w:shd w:val="clear" w:color="auto" w:fill="auto"/>
            <w:vAlign w:val="center"/>
            <w:hideMark/>
          </w:tcPr>
          <w:p w14:paraId="317478A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2945433</w:t>
            </w:r>
          </w:p>
        </w:tc>
        <w:tc>
          <w:tcPr>
            <w:tcW w:w="919" w:type="dxa"/>
            <w:tcBorders>
              <w:top w:val="nil"/>
              <w:left w:val="nil"/>
              <w:bottom w:val="single" w:sz="4" w:space="0" w:color="auto"/>
              <w:right w:val="single" w:sz="4" w:space="0" w:color="auto"/>
            </w:tcBorders>
            <w:shd w:val="clear" w:color="auto" w:fill="auto"/>
            <w:vAlign w:val="center"/>
            <w:hideMark/>
          </w:tcPr>
          <w:p w14:paraId="5C447F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4AE5924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428DFF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F2404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3DEEDC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7,000    </w:t>
            </w:r>
          </w:p>
        </w:tc>
        <w:tc>
          <w:tcPr>
            <w:tcW w:w="501" w:type="dxa"/>
            <w:tcBorders>
              <w:top w:val="nil"/>
              <w:left w:val="nil"/>
              <w:bottom w:val="single" w:sz="4" w:space="0" w:color="auto"/>
              <w:right w:val="single" w:sz="4" w:space="0" w:color="auto"/>
            </w:tcBorders>
            <w:shd w:val="clear" w:color="auto" w:fill="auto"/>
            <w:vAlign w:val="center"/>
            <w:hideMark/>
          </w:tcPr>
          <w:p w14:paraId="4A544BF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EF36C4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B8E551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E63E12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8C2324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D0F606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1F11E8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A2C670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47A20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C4E48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POV/2024-2026/60339241/1</w:t>
            </w:r>
          </w:p>
        </w:tc>
      </w:tr>
      <w:tr w:rsidR="00E32C5E" w:rsidRPr="00E32C5E" w14:paraId="54C963E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DE89E1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Jeseník</w:t>
            </w:r>
          </w:p>
        </w:tc>
        <w:tc>
          <w:tcPr>
            <w:tcW w:w="664" w:type="dxa"/>
            <w:tcBorders>
              <w:top w:val="nil"/>
              <w:left w:val="nil"/>
              <w:bottom w:val="single" w:sz="4" w:space="0" w:color="auto"/>
              <w:right w:val="single" w:sz="4" w:space="0" w:color="auto"/>
            </w:tcBorders>
            <w:shd w:val="clear" w:color="auto" w:fill="auto"/>
            <w:vAlign w:val="center"/>
            <w:hideMark/>
          </w:tcPr>
          <w:p w14:paraId="7004DA0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60339241</w:t>
            </w:r>
          </w:p>
        </w:tc>
        <w:tc>
          <w:tcPr>
            <w:tcW w:w="1072" w:type="dxa"/>
            <w:tcBorders>
              <w:top w:val="nil"/>
              <w:left w:val="nil"/>
              <w:bottom w:val="single" w:sz="4" w:space="0" w:color="auto"/>
              <w:right w:val="single" w:sz="4" w:space="0" w:color="auto"/>
            </w:tcBorders>
            <w:shd w:val="clear" w:color="auto" w:fill="auto"/>
            <w:vAlign w:val="center"/>
            <w:hideMark/>
          </w:tcPr>
          <w:p w14:paraId="052D0EF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Zámecké náměstí 2/2, </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w:t>
            </w:r>
          </w:p>
        </w:tc>
        <w:tc>
          <w:tcPr>
            <w:tcW w:w="667" w:type="dxa"/>
            <w:tcBorders>
              <w:top w:val="nil"/>
              <w:left w:val="nil"/>
              <w:bottom w:val="single" w:sz="4" w:space="0" w:color="auto"/>
              <w:right w:val="single" w:sz="4" w:space="0" w:color="auto"/>
            </w:tcBorders>
            <w:shd w:val="clear" w:color="auto" w:fill="auto"/>
            <w:vAlign w:val="center"/>
            <w:hideMark/>
          </w:tcPr>
          <w:p w14:paraId="2CA309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5410563</w:t>
            </w:r>
          </w:p>
        </w:tc>
        <w:tc>
          <w:tcPr>
            <w:tcW w:w="919" w:type="dxa"/>
            <w:tcBorders>
              <w:top w:val="nil"/>
              <w:left w:val="nil"/>
              <w:bottom w:val="single" w:sz="4" w:space="0" w:color="auto"/>
              <w:right w:val="single" w:sz="4" w:space="0" w:color="auto"/>
            </w:tcBorders>
            <w:shd w:val="clear" w:color="auto" w:fill="auto"/>
            <w:vAlign w:val="center"/>
            <w:hideMark/>
          </w:tcPr>
          <w:p w14:paraId="05B5CD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2A9835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C56F46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EEB68E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823B94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33,000    </w:t>
            </w:r>
          </w:p>
        </w:tc>
        <w:tc>
          <w:tcPr>
            <w:tcW w:w="501" w:type="dxa"/>
            <w:tcBorders>
              <w:top w:val="nil"/>
              <w:left w:val="nil"/>
              <w:bottom w:val="single" w:sz="4" w:space="0" w:color="auto"/>
              <w:right w:val="single" w:sz="4" w:space="0" w:color="auto"/>
            </w:tcBorders>
            <w:shd w:val="clear" w:color="auto" w:fill="auto"/>
            <w:vAlign w:val="center"/>
            <w:hideMark/>
          </w:tcPr>
          <w:p w14:paraId="1D870F4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1625C7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581AE6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B0D4EB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892528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0758CF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8ACC95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7B5465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057ED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82D81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POV/2024-2026/60339241/1</w:t>
            </w:r>
          </w:p>
        </w:tc>
      </w:tr>
      <w:tr w:rsidR="00E32C5E" w:rsidRPr="00E32C5E" w14:paraId="089E3DD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D0A131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Jeseník</w:t>
            </w:r>
          </w:p>
        </w:tc>
        <w:tc>
          <w:tcPr>
            <w:tcW w:w="664" w:type="dxa"/>
            <w:tcBorders>
              <w:top w:val="nil"/>
              <w:left w:val="nil"/>
              <w:bottom w:val="single" w:sz="4" w:space="0" w:color="auto"/>
              <w:right w:val="single" w:sz="4" w:space="0" w:color="auto"/>
            </w:tcBorders>
            <w:shd w:val="clear" w:color="auto" w:fill="auto"/>
            <w:vAlign w:val="center"/>
            <w:hideMark/>
          </w:tcPr>
          <w:p w14:paraId="168C585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60339241</w:t>
            </w:r>
          </w:p>
        </w:tc>
        <w:tc>
          <w:tcPr>
            <w:tcW w:w="1072" w:type="dxa"/>
            <w:tcBorders>
              <w:top w:val="nil"/>
              <w:left w:val="nil"/>
              <w:bottom w:val="single" w:sz="4" w:space="0" w:color="auto"/>
              <w:right w:val="single" w:sz="4" w:space="0" w:color="auto"/>
            </w:tcBorders>
            <w:shd w:val="clear" w:color="auto" w:fill="auto"/>
            <w:vAlign w:val="center"/>
            <w:hideMark/>
          </w:tcPr>
          <w:p w14:paraId="2124DCE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Zámecké náměstí 2/2, </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w:t>
            </w:r>
          </w:p>
        </w:tc>
        <w:tc>
          <w:tcPr>
            <w:tcW w:w="667" w:type="dxa"/>
            <w:tcBorders>
              <w:top w:val="nil"/>
              <w:left w:val="nil"/>
              <w:bottom w:val="single" w:sz="4" w:space="0" w:color="auto"/>
              <w:right w:val="single" w:sz="4" w:space="0" w:color="auto"/>
            </w:tcBorders>
            <w:shd w:val="clear" w:color="auto" w:fill="auto"/>
            <w:vAlign w:val="center"/>
            <w:hideMark/>
          </w:tcPr>
          <w:p w14:paraId="1E3BCD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5648717</w:t>
            </w:r>
          </w:p>
        </w:tc>
        <w:tc>
          <w:tcPr>
            <w:tcW w:w="919" w:type="dxa"/>
            <w:tcBorders>
              <w:top w:val="nil"/>
              <w:left w:val="nil"/>
              <w:bottom w:val="single" w:sz="4" w:space="0" w:color="auto"/>
              <w:right w:val="single" w:sz="4" w:space="0" w:color="auto"/>
            </w:tcBorders>
            <w:shd w:val="clear" w:color="auto" w:fill="auto"/>
            <w:vAlign w:val="center"/>
            <w:hideMark/>
          </w:tcPr>
          <w:p w14:paraId="7743E4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02AD540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E7D7C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2022</w:t>
            </w:r>
          </w:p>
        </w:tc>
        <w:tc>
          <w:tcPr>
            <w:tcW w:w="965" w:type="dxa"/>
            <w:tcBorders>
              <w:top w:val="nil"/>
              <w:left w:val="nil"/>
              <w:bottom w:val="single" w:sz="4" w:space="0" w:color="auto"/>
              <w:right w:val="single" w:sz="4" w:space="0" w:color="auto"/>
            </w:tcBorders>
            <w:shd w:val="clear" w:color="auto" w:fill="auto"/>
            <w:vAlign w:val="center"/>
            <w:hideMark/>
          </w:tcPr>
          <w:p w14:paraId="3F18E4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8F8CA9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4,450    </w:t>
            </w:r>
          </w:p>
        </w:tc>
        <w:tc>
          <w:tcPr>
            <w:tcW w:w="501" w:type="dxa"/>
            <w:tcBorders>
              <w:top w:val="nil"/>
              <w:left w:val="nil"/>
              <w:bottom w:val="single" w:sz="4" w:space="0" w:color="auto"/>
              <w:right w:val="single" w:sz="4" w:space="0" w:color="auto"/>
            </w:tcBorders>
            <w:shd w:val="clear" w:color="auto" w:fill="auto"/>
            <w:vAlign w:val="center"/>
            <w:hideMark/>
          </w:tcPr>
          <w:p w14:paraId="3B8088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D007BB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69651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FC277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2627F4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7B93B0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1A67E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810625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7991B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7CCD89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POV/2024-2026/60339241/1</w:t>
            </w:r>
          </w:p>
        </w:tc>
      </w:tr>
      <w:tr w:rsidR="00E32C5E" w:rsidRPr="00E32C5E" w14:paraId="7F79E18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9B786C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Jeseník</w:t>
            </w:r>
          </w:p>
        </w:tc>
        <w:tc>
          <w:tcPr>
            <w:tcW w:w="664" w:type="dxa"/>
            <w:tcBorders>
              <w:top w:val="nil"/>
              <w:left w:val="nil"/>
              <w:bottom w:val="single" w:sz="4" w:space="0" w:color="auto"/>
              <w:right w:val="single" w:sz="4" w:space="0" w:color="auto"/>
            </w:tcBorders>
            <w:shd w:val="clear" w:color="auto" w:fill="auto"/>
            <w:vAlign w:val="center"/>
            <w:hideMark/>
          </w:tcPr>
          <w:p w14:paraId="50BA24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60339241</w:t>
            </w:r>
          </w:p>
        </w:tc>
        <w:tc>
          <w:tcPr>
            <w:tcW w:w="1072" w:type="dxa"/>
            <w:tcBorders>
              <w:top w:val="nil"/>
              <w:left w:val="nil"/>
              <w:bottom w:val="single" w:sz="4" w:space="0" w:color="auto"/>
              <w:right w:val="single" w:sz="4" w:space="0" w:color="auto"/>
            </w:tcBorders>
            <w:shd w:val="clear" w:color="auto" w:fill="auto"/>
            <w:vAlign w:val="center"/>
            <w:hideMark/>
          </w:tcPr>
          <w:p w14:paraId="101F183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Zámecké náměstí 2/2, </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w:t>
            </w:r>
          </w:p>
        </w:tc>
        <w:tc>
          <w:tcPr>
            <w:tcW w:w="667" w:type="dxa"/>
            <w:tcBorders>
              <w:top w:val="nil"/>
              <w:left w:val="nil"/>
              <w:bottom w:val="single" w:sz="4" w:space="0" w:color="auto"/>
              <w:right w:val="single" w:sz="4" w:space="0" w:color="auto"/>
            </w:tcBorders>
            <w:shd w:val="clear" w:color="auto" w:fill="auto"/>
            <w:vAlign w:val="center"/>
            <w:hideMark/>
          </w:tcPr>
          <w:p w14:paraId="13F17F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6281058</w:t>
            </w:r>
          </w:p>
        </w:tc>
        <w:tc>
          <w:tcPr>
            <w:tcW w:w="919" w:type="dxa"/>
            <w:tcBorders>
              <w:top w:val="nil"/>
              <w:left w:val="nil"/>
              <w:bottom w:val="single" w:sz="4" w:space="0" w:color="auto"/>
              <w:right w:val="single" w:sz="4" w:space="0" w:color="auto"/>
            </w:tcBorders>
            <w:shd w:val="clear" w:color="auto" w:fill="auto"/>
            <w:vAlign w:val="center"/>
            <w:hideMark/>
          </w:tcPr>
          <w:p w14:paraId="32B62D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1203BC5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45E06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62047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F61720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6,500    </w:t>
            </w:r>
          </w:p>
        </w:tc>
        <w:tc>
          <w:tcPr>
            <w:tcW w:w="501" w:type="dxa"/>
            <w:tcBorders>
              <w:top w:val="nil"/>
              <w:left w:val="nil"/>
              <w:bottom w:val="single" w:sz="4" w:space="0" w:color="auto"/>
              <w:right w:val="single" w:sz="4" w:space="0" w:color="auto"/>
            </w:tcBorders>
            <w:shd w:val="clear" w:color="auto" w:fill="auto"/>
            <w:vAlign w:val="center"/>
            <w:hideMark/>
          </w:tcPr>
          <w:p w14:paraId="08601DF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A6A087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0D363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88F58D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E4FCD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6962DE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A6BABE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FAE33C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9052CF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69BBBA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POV/2024-2026/60339241/1</w:t>
            </w:r>
          </w:p>
        </w:tc>
      </w:tr>
      <w:tr w:rsidR="00E32C5E" w:rsidRPr="00E32C5E" w14:paraId="7B84F7B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1CE1AA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Jeseník</w:t>
            </w:r>
          </w:p>
        </w:tc>
        <w:tc>
          <w:tcPr>
            <w:tcW w:w="664" w:type="dxa"/>
            <w:tcBorders>
              <w:top w:val="nil"/>
              <w:left w:val="nil"/>
              <w:bottom w:val="single" w:sz="4" w:space="0" w:color="auto"/>
              <w:right w:val="single" w:sz="4" w:space="0" w:color="auto"/>
            </w:tcBorders>
            <w:shd w:val="clear" w:color="auto" w:fill="auto"/>
            <w:vAlign w:val="center"/>
            <w:hideMark/>
          </w:tcPr>
          <w:p w14:paraId="5AE0BF5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60339241</w:t>
            </w:r>
          </w:p>
        </w:tc>
        <w:tc>
          <w:tcPr>
            <w:tcW w:w="1072" w:type="dxa"/>
            <w:tcBorders>
              <w:top w:val="nil"/>
              <w:left w:val="nil"/>
              <w:bottom w:val="single" w:sz="4" w:space="0" w:color="auto"/>
              <w:right w:val="single" w:sz="4" w:space="0" w:color="auto"/>
            </w:tcBorders>
            <w:shd w:val="clear" w:color="auto" w:fill="auto"/>
            <w:vAlign w:val="center"/>
            <w:hideMark/>
          </w:tcPr>
          <w:p w14:paraId="7B1994E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Zámecké náměstí 2/2, </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w:t>
            </w:r>
          </w:p>
        </w:tc>
        <w:tc>
          <w:tcPr>
            <w:tcW w:w="667" w:type="dxa"/>
            <w:tcBorders>
              <w:top w:val="nil"/>
              <w:left w:val="nil"/>
              <w:bottom w:val="single" w:sz="4" w:space="0" w:color="auto"/>
              <w:right w:val="single" w:sz="4" w:space="0" w:color="auto"/>
            </w:tcBorders>
            <w:shd w:val="clear" w:color="auto" w:fill="auto"/>
            <w:vAlign w:val="center"/>
            <w:hideMark/>
          </w:tcPr>
          <w:p w14:paraId="1F7204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6965737</w:t>
            </w:r>
          </w:p>
        </w:tc>
        <w:tc>
          <w:tcPr>
            <w:tcW w:w="919" w:type="dxa"/>
            <w:tcBorders>
              <w:top w:val="nil"/>
              <w:left w:val="nil"/>
              <w:bottom w:val="single" w:sz="4" w:space="0" w:color="auto"/>
              <w:right w:val="single" w:sz="4" w:space="0" w:color="auto"/>
            </w:tcBorders>
            <w:shd w:val="clear" w:color="auto" w:fill="auto"/>
            <w:vAlign w:val="center"/>
            <w:hideMark/>
          </w:tcPr>
          <w:p w14:paraId="742A923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2037AC8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2E3B1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41D8D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CCE7B2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14,000    </w:t>
            </w:r>
          </w:p>
        </w:tc>
        <w:tc>
          <w:tcPr>
            <w:tcW w:w="501" w:type="dxa"/>
            <w:tcBorders>
              <w:top w:val="nil"/>
              <w:left w:val="nil"/>
              <w:bottom w:val="single" w:sz="4" w:space="0" w:color="auto"/>
              <w:right w:val="single" w:sz="4" w:space="0" w:color="auto"/>
            </w:tcBorders>
            <w:shd w:val="clear" w:color="auto" w:fill="auto"/>
            <w:vAlign w:val="center"/>
            <w:hideMark/>
          </w:tcPr>
          <w:p w14:paraId="58576D1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D0026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9D4C9D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350214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419C1D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B2D2FB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F8D441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9793B4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AE423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D3A95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POV/2024-2026/60339241/1</w:t>
            </w:r>
          </w:p>
        </w:tc>
      </w:tr>
      <w:tr w:rsidR="00E32C5E" w:rsidRPr="00E32C5E" w14:paraId="3BA4639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71FAFC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Jeseník</w:t>
            </w:r>
          </w:p>
        </w:tc>
        <w:tc>
          <w:tcPr>
            <w:tcW w:w="664" w:type="dxa"/>
            <w:tcBorders>
              <w:top w:val="nil"/>
              <w:left w:val="nil"/>
              <w:bottom w:val="single" w:sz="4" w:space="0" w:color="auto"/>
              <w:right w:val="single" w:sz="4" w:space="0" w:color="auto"/>
            </w:tcBorders>
            <w:shd w:val="clear" w:color="auto" w:fill="auto"/>
            <w:vAlign w:val="center"/>
            <w:hideMark/>
          </w:tcPr>
          <w:p w14:paraId="55A8053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60339241</w:t>
            </w:r>
          </w:p>
        </w:tc>
        <w:tc>
          <w:tcPr>
            <w:tcW w:w="1072" w:type="dxa"/>
            <w:tcBorders>
              <w:top w:val="nil"/>
              <w:left w:val="nil"/>
              <w:bottom w:val="single" w:sz="4" w:space="0" w:color="auto"/>
              <w:right w:val="single" w:sz="4" w:space="0" w:color="auto"/>
            </w:tcBorders>
            <w:shd w:val="clear" w:color="auto" w:fill="auto"/>
            <w:vAlign w:val="center"/>
            <w:hideMark/>
          </w:tcPr>
          <w:p w14:paraId="29DDF71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Zámecké náměstí 2/2, </w:t>
            </w:r>
            <w:r w:rsidRPr="00E32C5E">
              <w:rPr>
                <w:rFonts w:eastAsia="Times New Roman"/>
                <w:color w:val="000000"/>
                <w:sz w:val="12"/>
                <w:szCs w:val="12"/>
                <w:lang w:eastAsia="cs-CZ"/>
              </w:rPr>
              <w:br/>
              <w:t>Jeseník</w:t>
            </w:r>
            <w:r w:rsidRPr="00E32C5E">
              <w:rPr>
                <w:rFonts w:eastAsia="Times New Roman"/>
                <w:color w:val="000000"/>
                <w:sz w:val="12"/>
                <w:szCs w:val="12"/>
                <w:lang w:eastAsia="cs-CZ"/>
              </w:rPr>
              <w:br/>
              <w:t>790 01 Jeseník</w:t>
            </w:r>
          </w:p>
        </w:tc>
        <w:tc>
          <w:tcPr>
            <w:tcW w:w="667" w:type="dxa"/>
            <w:tcBorders>
              <w:top w:val="nil"/>
              <w:left w:val="nil"/>
              <w:bottom w:val="single" w:sz="4" w:space="0" w:color="auto"/>
              <w:right w:val="single" w:sz="4" w:space="0" w:color="auto"/>
            </w:tcBorders>
            <w:shd w:val="clear" w:color="auto" w:fill="auto"/>
            <w:vAlign w:val="center"/>
            <w:hideMark/>
          </w:tcPr>
          <w:p w14:paraId="435CDF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8400572</w:t>
            </w:r>
          </w:p>
        </w:tc>
        <w:tc>
          <w:tcPr>
            <w:tcW w:w="919" w:type="dxa"/>
            <w:tcBorders>
              <w:top w:val="nil"/>
              <w:left w:val="nil"/>
              <w:bottom w:val="single" w:sz="4" w:space="0" w:color="auto"/>
              <w:right w:val="single" w:sz="4" w:space="0" w:color="auto"/>
            </w:tcBorders>
            <w:shd w:val="clear" w:color="auto" w:fill="auto"/>
            <w:vAlign w:val="center"/>
            <w:hideMark/>
          </w:tcPr>
          <w:p w14:paraId="5CF65F6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72B5E3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6D5641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2021</w:t>
            </w:r>
          </w:p>
        </w:tc>
        <w:tc>
          <w:tcPr>
            <w:tcW w:w="965" w:type="dxa"/>
            <w:tcBorders>
              <w:top w:val="nil"/>
              <w:left w:val="nil"/>
              <w:bottom w:val="single" w:sz="4" w:space="0" w:color="auto"/>
              <w:right w:val="single" w:sz="4" w:space="0" w:color="auto"/>
            </w:tcBorders>
            <w:shd w:val="clear" w:color="auto" w:fill="auto"/>
            <w:vAlign w:val="center"/>
            <w:hideMark/>
          </w:tcPr>
          <w:p w14:paraId="036E6B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E0F919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20,000    </w:t>
            </w:r>
          </w:p>
        </w:tc>
        <w:tc>
          <w:tcPr>
            <w:tcW w:w="501" w:type="dxa"/>
            <w:tcBorders>
              <w:top w:val="nil"/>
              <w:left w:val="nil"/>
              <w:bottom w:val="single" w:sz="4" w:space="0" w:color="auto"/>
              <w:right w:val="single" w:sz="4" w:space="0" w:color="auto"/>
            </w:tcBorders>
            <w:shd w:val="clear" w:color="auto" w:fill="auto"/>
            <w:vAlign w:val="bottom"/>
            <w:hideMark/>
          </w:tcPr>
          <w:p w14:paraId="76525E0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bottom"/>
            <w:hideMark/>
          </w:tcPr>
          <w:p w14:paraId="50EED1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bottom"/>
            <w:hideMark/>
          </w:tcPr>
          <w:p w14:paraId="74EE68C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bottom"/>
            <w:hideMark/>
          </w:tcPr>
          <w:p w14:paraId="7935B9E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bottom"/>
            <w:hideMark/>
          </w:tcPr>
          <w:p w14:paraId="1D2AEF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bottom"/>
            <w:hideMark/>
          </w:tcPr>
          <w:p w14:paraId="1334B31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bottom"/>
            <w:hideMark/>
          </w:tcPr>
          <w:p w14:paraId="67C73C0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bottom"/>
            <w:hideMark/>
          </w:tcPr>
          <w:p w14:paraId="61573EC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B10F8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52A1C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POV/2024-2026/60339241/1</w:t>
            </w:r>
          </w:p>
        </w:tc>
      </w:tr>
      <w:tr w:rsidR="00E32C5E" w:rsidRPr="00E32C5E" w14:paraId="5B39B96F"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C8CD01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Konice</w:t>
            </w:r>
          </w:p>
        </w:tc>
        <w:tc>
          <w:tcPr>
            <w:tcW w:w="664" w:type="dxa"/>
            <w:tcBorders>
              <w:top w:val="nil"/>
              <w:left w:val="nil"/>
              <w:bottom w:val="single" w:sz="4" w:space="0" w:color="auto"/>
              <w:right w:val="single" w:sz="4" w:space="0" w:color="auto"/>
            </w:tcBorders>
            <w:shd w:val="clear" w:color="auto" w:fill="auto"/>
            <w:vAlign w:val="center"/>
            <w:hideMark/>
          </w:tcPr>
          <w:p w14:paraId="311742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47921218</w:t>
            </w:r>
          </w:p>
        </w:tc>
        <w:tc>
          <w:tcPr>
            <w:tcW w:w="1072" w:type="dxa"/>
            <w:tcBorders>
              <w:top w:val="nil"/>
              <w:left w:val="nil"/>
              <w:bottom w:val="single" w:sz="4" w:space="0" w:color="auto"/>
              <w:right w:val="single" w:sz="4" w:space="0" w:color="auto"/>
            </w:tcBorders>
            <w:shd w:val="clear" w:color="auto" w:fill="auto"/>
            <w:vAlign w:val="center"/>
            <w:hideMark/>
          </w:tcPr>
          <w:p w14:paraId="6457057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Zahradní 690</w:t>
            </w:r>
            <w:r w:rsidRPr="00E32C5E">
              <w:rPr>
                <w:rFonts w:eastAsia="Times New Roman"/>
                <w:color w:val="000000"/>
                <w:sz w:val="12"/>
                <w:szCs w:val="12"/>
                <w:lang w:eastAsia="cs-CZ"/>
              </w:rPr>
              <w:br/>
              <w:t>798 52 Konice</w:t>
            </w:r>
          </w:p>
        </w:tc>
        <w:tc>
          <w:tcPr>
            <w:tcW w:w="667" w:type="dxa"/>
            <w:tcBorders>
              <w:top w:val="nil"/>
              <w:left w:val="nil"/>
              <w:bottom w:val="single" w:sz="4" w:space="0" w:color="auto"/>
              <w:right w:val="single" w:sz="4" w:space="0" w:color="auto"/>
            </w:tcBorders>
            <w:shd w:val="clear" w:color="auto" w:fill="auto"/>
            <w:vAlign w:val="center"/>
            <w:hideMark/>
          </w:tcPr>
          <w:p w14:paraId="7979BE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6168537</w:t>
            </w:r>
          </w:p>
        </w:tc>
        <w:tc>
          <w:tcPr>
            <w:tcW w:w="919" w:type="dxa"/>
            <w:tcBorders>
              <w:top w:val="nil"/>
              <w:left w:val="nil"/>
              <w:bottom w:val="single" w:sz="4" w:space="0" w:color="auto"/>
              <w:right w:val="single" w:sz="4" w:space="0" w:color="auto"/>
            </w:tcBorders>
            <w:shd w:val="clear" w:color="auto" w:fill="auto"/>
            <w:vAlign w:val="center"/>
            <w:hideMark/>
          </w:tcPr>
          <w:p w14:paraId="4E96181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6F2731C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DAC75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C193F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FB19B9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42,000    </w:t>
            </w:r>
          </w:p>
        </w:tc>
        <w:tc>
          <w:tcPr>
            <w:tcW w:w="501" w:type="dxa"/>
            <w:tcBorders>
              <w:top w:val="nil"/>
              <w:left w:val="nil"/>
              <w:bottom w:val="single" w:sz="4" w:space="0" w:color="auto"/>
              <w:right w:val="single" w:sz="4" w:space="0" w:color="auto"/>
            </w:tcBorders>
            <w:shd w:val="clear" w:color="auto" w:fill="auto"/>
            <w:vAlign w:val="center"/>
            <w:hideMark/>
          </w:tcPr>
          <w:p w14:paraId="7BAB2DC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108D68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B1BF1B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A148AC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11D3FB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A227C0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7FD71A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0FF3B0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A87C66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5D3D90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POV/2024-2026/47921218/1</w:t>
            </w:r>
          </w:p>
        </w:tc>
      </w:tr>
      <w:tr w:rsidR="00E32C5E" w:rsidRPr="00E32C5E" w14:paraId="0721C61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08BB3B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Konice</w:t>
            </w:r>
          </w:p>
        </w:tc>
        <w:tc>
          <w:tcPr>
            <w:tcW w:w="664" w:type="dxa"/>
            <w:tcBorders>
              <w:top w:val="nil"/>
              <w:left w:val="nil"/>
              <w:bottom w:val="single" w:sz="4" w:space="0" w:color="auto"/>
              <w:right w:val="single" w:sz="4" w:space="0" w:color="auto"/>
            </w:tcBorders>
            <w:shd w:val="clear" w:color="auto" w:fill="auto"/>
            <w:vAlign w:val="center"/>
            <w:hideMark/>
          </w:tcPr>
          <w:p w14:paraId="1A7A258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47921218</w:t>
            </w:r>
          </w:p>
        </w:tc>
        <w:tc>
          <w:tcPr>
            <w:tcW w:w="1072" w:type="dxa"/>
            <w:tcBorders>
              <w:top w:val="nil"/>
              <w:left w:val="nil"/>
              <w:bottom w:val="single" w:sz="4" w:space="0" w:color="auto"/>
              <w:right w:val="single" w:sz="4" w:space="0" w:color="auto"/>
            </w:tcBorders>
            <w:shd w:val="clear" w:color="auto" w:fill="auto"/>
            <w:vAlign w:val="center"/>
            <w:hideMark/>
          </w:tcPr>
          <w:p w14:paraId="5AFEB92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Zahradní 690</w:t>
            </w:r>
            <w:r w:rsidRPr="00E32C5E">
              <w:rPr>
                <w:rFonts w:eastAsia="Times New Roman"/>
                <w:color w:val="000000"/>
                <w:sz w:val="12"/>
                <w:szCs w:val="12"/>
                <w:lang w:eastAsia="cs-CZ"/>
              </w:rPr>
              <w:br/>
              <w:t>798 52 Konice</w:t>
            </w:r>
          </w:p>
        </w:tc>
        <w:tc>
          <w:tcPr>
            <w:tcW w:w="667" w:type="dxa"/>
            <w:tcBorders>
              <w:top w:val="nil"/>
              <w:left w:val="nil"/>
              <w:bottom w:val="single" w:sz="4" w:space="0" w:color="auto"/>
              <w:right w:val="single" w:sz="4" w:space="0" w:color="auto"/>
            </w:tcBorders>
            <w:shd w:val="clear" w:color="auto" w:fill="auto"/>
            <w:vAlign w:val="center"/>
            <w:hideMark/>
          </w:tcPr>
          <w:p w14:paraId="791128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6863791</w:t>
            </w:r>
          </w:p>
        </w:tc>
        <w:tc>
          <w:tcPr>
            <w:tcW w:w="919" w:type="dxa"/>
            <w:tcBorders>
              <w:top w:val="nil"/>
              <w:left w:val="nil"/>
              <w:bottom w:val="single" w:sz="4" w:space="0" w:color="auto"/>
              <w:right w:val="single" w:sz="4" w:space="0" w:color="auto"/>
            </w:tcBorders>
            <w:shd w:val="clear" w:color="auto" w:fill="auto"/>
            <w:vAlign w:val="center"/>
            <w:hideMark/>
          </w:tcPr>
          <w:p w14:paraId="2244728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36EAB3C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4FFDA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66D0D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09D75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12,000    </w:t>
            </w:r>
          </w:p>
        </w:tc>
        <w:tc>
          <w:tcPr>
            <w:tcW w:w="501" w:type="dxa"/>
            <w:tcBorders>
              <w:top w:val="nil"/>
              <w:left w:val="nil"/>
              <w:bottom w:val="single" w:sz="4" w:space="0" w:color="auto"/>
              <w:right w:val="single" w:sz="4" w:space="0" w:color="auto"/>
            </w:tcBorders>
            <w:shd w:val="clear" w:color="auto" w:fill="auto"/>
            <w:vAlign w:val="center"/>
            <w:hideMark/>
          </w:tcPr>
          <w:p w14:paraId="13A4C5B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341E82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274F9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C8F37A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D56FDD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D5477A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C7FCA3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D7E6E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65AB9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17CADB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POV/2024-2026/47921218/1</w:t>
            </w:r>
          </w:p>
        </w:tc>
      </w:tr>
      <w:tr w:rsidR="00E32C5E" w:rsidRPr="00E32C5E" w14:paraId="31F374B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5B9FE9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Charita Konice</w:t>
            </w:r>
          </w:p>
        </w:tc>
        <w:tc>
          <w:tcPr>
            <w:tcW w:w="664" w:type="dxa"/>
            <w:tcBorders>
              <w:top w:val="nil"/>
              <w:left w:val="nil"/>
              <w:bottom w:val="single" w:sz="4" w:space="0" w:color="auto"/>
              <w:right w:val="single" w:sz="4" w:space="0" w:color="auto"/>
            </w:tcBorders>
            <w:shd w:val="clear" w:color="auto" w:fill="auto"/>
            <w:vAlign w:val="center"/>
            <w:hideMark/>
          </w:tcPr>
          <w:p w14:paraId="3B686E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47921218</w:t>
            </w:r>
          </w:p>
        </w:tc>
        <w:tc>
          <w:tcPr>
            <w:tcW w:w="1072" w:type="dxa"/>
            <w:tcBorders>
              <w:top w:val="nil"/>
              <w:left w:val="nil"/>
              <w:bottom w:val="single" w:sz="4" w:space="0" w:color="auto"/>
              <w:right w:val="single" w:sz="4" w:space="0" w:color="auto"/>
            </w:tcBorders>
            <w:shd w:val="clear" w:color="auto" w:fill="auto"/>
            <w:vAlign w:val="center"/>
            <w:hideMark/>
          </w:tcPr>
          <w:p w14:paraId="30724B9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Zahradní 690</w:t>
            </w:r>
            <w:r w:rsidRPr="00E32C5E">
              <w:rPr>
                <w:rFonts w:eastAsia="Times New Roman"/>
                <w:color w:val="000000"/>
                <w:sz w:val="12"/>
                <w:szCs w:val="12"/>
                <w:lang w:eastAsia="cs-CZ"/>
              </w:rPr>
              <w:br/>
              <w:t>798 52 Konice</w:t>
            </w:r>
          </w:p>
        </w:tc>
        <w:tc>
          <w:tcPr>
            <w:tcW w:w="667" w:type="dxa"/>
            <w:tcBorders>
              <w:top w:val="nil"/>
              <w:left w:val="nil"/>
              <w:bottom w:val="single" w:sz="4" w:space="0" w:color="auto"/>
              <w:right w:val="single" w:sz="4" w:space="0" w:color="auto"/>
            </w:tcBorders>
            <w:shd w:val="clear" w:color="auto" w:fill="auto"/>
            <w:vAlign w:val="center"/>
            <w:hideMark/>
          </w:tcPr>
          <w:p w14:paraId="2BC992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9754137</w:t>
            </w:r>
          </w:p>
        </w:tc>
        <w:tc>
          <w:tcPr>
            <w:tcW w:w="919" w:type="dxa"/>
            <w:tcBorders>
              <w:top w:val="nil"/>
              <w:left w:val="nil"/>
              <w:bottom w:val="single" w:sz="4" w:space="0" w:color="auto"/>
              <w:right w:val="single" w:sz="4" w:space="0" w:color="auto"/>
            </w:tcBorders>
            <w:shd w:val="clear" w:color="auto" w:fill="auto"/>
            <w:vAlign w:val="center"/>
            <w:hideMark/>
          </w:tcPr>
          <w:p w14:paraId="6EF3F1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1F8A8F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19FAC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2021</w:t>
            </w:r>
          </w:p>
        </w:tc>
        <w:tc>
          <w:tcPr>
            <w:tcW w:w="965" w:type="dxa"/>
            <w:tcBorders>
              <w:top w:val="nil"/>
              <w:left w:val="nil"/>
              <w:bottom w:val="single" w:sz="4" w:space="0" w:color="auto"/>
              <w:right w:val="single" w:sz="4" w:space="0" w:color="auto"/>
            </w:tcBorders>
            <w:shd w:val="clear" w:color="auto" w:fill="auto"/>
            <w:vAlign w:val="center"/>
            <w:hideMark/>
          </w:tcPr>
          <w:p w14:paraId="0597B0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767B3D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    </w:t>
            </w:r>
          </w:p>
        </w:tc>
        <w:tc>
          <w:tcPr>
            <w:tcW w:w="501" w:type="dxa"/>
            <w:tcBorders>
              <w:top w:val="nil"/>
              <w:left w:val="nil"/>
              <w:bottom w:val="single" w:sz="4" w:space="0" w:color="auto"/>
              <w:right w:val="single" w:sz="4" w:space="0" w:color="auto"/>
            </w:tcBorders>
            <w:shd w:val="clear" w:color="auto" w:fill="auto"/>
            <w:vAlign w:val="bottom"/>
            <w:hideMark/>
          </w:tcPr>
          <w:p w14:paraId="506C39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bottom"/>
            <w:hideMark/>
          </w:tcPr>
          <w:p w14:paraId="62E0BB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bottom"/>
            <w:hideMark/>
          </w:tcPr>
          <w:p w14:paraId="6291E20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bottom"/>
            <w:hideMark/>
          </w:tcPr>
          <w:p w14:paraId="1199A4C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bottom"/>
            <w:hideMark/>
          </w:tcPr>
          <w:p w14:paraId="4E5325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bottom"/>
            <w:hideMark/>
          </w:tcPr>
          <w:p w14:paraId="66D3B7E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bottom"/>
            <w:hideMark/>
          </w:tcPr>
          <w:p w14:paraId="63442A6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bottom"/>
            <w:hideMark/>
          </w:tcPr>
          <w:p w14:paraId="491AD44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54EB0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6D484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POV/2024-2026/47921218/1</w:t>
            </w:r>
          </w:p>
        </w:tc>
      </w:tr>
      <w:tr w:rsidR="00E32C5E" w:rsidRPr="00E32C5E" w14:paraId="0E53383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3D2227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0F821F9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0E02488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08A4719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2031611</w:t>
            </w:r>
          </w:p>
        </w:tc>
        <w:tc>
          <w:tcPr>
            <w:tcW w:w="919" w:type="dxa"/>
            <w:tcBorders>
              <w:top w:val="nil"/>
              <w:left w:val="nil"/>
              <w:bottom w:val="single" w:sz="4" w:space="0" w:color="auto"/>
              <w:right w:val="single" w:sz="4" w:space="0" w:color="auto"/>
            </w:tcBorders>
            <w:shd w:val="clear" w:color="auto" w:fill="auto"/>
            <w:vAlign w:val="center"/>
            <w:hideMark/>
          </w:tcPr>
          <w:p w14:paraId="27A6FA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4BEA02F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B8005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96F89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6EC3D3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FF4F7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46,000</w:t>
            </w:r>
          </w:p>
        </w:tc>
        <w:tc>
          <w:tcPr>
            <w:tcW w:w="644" w:type="dxa"/>
            <w:tcBorders>
              <w:top w:val="nil"/>
              <w:left w:val="nil"/>
              <w:bottom w:val="single" w:sz="4" w:space="0" w:color="auto"/>
              <w:right w:val="single" w:sz="4" w:space="0" w:color="auto"/>
            </w:tcBorders>
            <w:shd w:val="clear" w:color="auto" w:fill="auto"/>
            <w:vAlign w:val="center"/>
            <w:hideMark/>
          </w:tcPr>
          <w:p w14:paraId="13B5295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8000D7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46,000</w:t>
            </w:r>
          </w:p>
        </w:tc>
        <w:tc>
          <w:tcPr>
            <w:tcW w:w="480" w:type="dxa"/>
            <w:tcBorders>
              <w:top w:val="nil"/>
              <w:left w:val="nil"/>
              <w:bottom w:val="single" w:sz="4" w:space="0" w:color="auto"/>
              <w:right w:val="single" w:sz="4" w:space="0" w:color="auto"/>
            </w:tcBorders>
            <w:shd w:val="clear" w:color="auto" w:fill="auto"/>
            <w:vAlign w:val="center"/>
            <w:hideMark/>
          </w:tcPr>
          <w:p w14:paraId="2510F7F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7060DA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E47C09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1B3A49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3BEF36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F8B89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72C01F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26E1FC71"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FF"/>
            <w:vAlign w:val="center"/>
            <w:hideMark/>
          </w:tcPr>
          <w:p w14:paraId="29A082A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000000" w:fill="FFFFFF"/>
            <w:vAlign w:val="center"/>
            <w:hideMark/>
          </w:tcPr>
          <w:p w14:paraId="0DC01C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000000" w:fill="FFFFFF"/>
            <w:vAlign w:val="center"/>
            <w:hideMark/>
          </w:tcPr>
          <w:p w14:paraId="1E12355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000000" w:fill="FFFFFF"/>
            <w:vAlign w:val="center"/>
            <w:hideMark/>
          </w:tcPr>
          <w:p w14:paraId="3B941D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2548951</w:t>
            </w:r>
          </w:p>
        </w:tc>
        <w:tc>
          <w:tcPr>
            <w:tcW w:w="919" w:type="dxa"/>
            <w:tcBorders>
              <w:top w:val="nil"/>
              <w:left w:val="nil"/>
              <w:bottom w:val="single" w:sz="4" w:space="0" w:color="auto"/>
              <w:right w:val="single" w:sz="4" w:space="0" w:color="auto"/>
            </w:tcBorders>
            <w:shd w:val="clear" w:color="auto" w:fill="auto"/>
            <w:vAlign w:val="center"/>
            <w:hideMark/>
          </w:tcPr>
          <w:p w14:paraId="3C4040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000000" w:fill="FFFFFF"/>
            <w:vAlign w:val="center"/>
            <w:hideMark/>
          </w:tcPr>
          <w:p w14:paraId="08014BF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FF"/>
            <w:vAlign w:val="center"/>
            <w:hideMark/>
          </w:tcPr>
          <w:p w14:paraId="34CAFA8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2018</w:t>
            </w:r>
          </w:p>
        </w:tc>
        <w:tc>
          <w:tcPr>
            <w:tcW w:w="965" w:type="dxa"/>
            <w:tcBorders>
              <w:top w:val="nil"/>
              <w:left w:val="nil"/>
              <w:bottom w:val="single" w:sz="4" w:space="0" w:color="auto"/>
              <w:right w:val="single" w:sz="4" w:space="0" w:color="auto"/>
            </w:tcBorders>
            <w:shd w:val="clear" w:color="000000" w:fill="FFFFFF"/>
            <w:vAlign w:val="center"/>
            <w:hideMark/>
          </w:tcPr>
          <w:p w14:paraId="69F9B3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B6196C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9E119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85,000</w:t>
            </w:r>
          </w:p>
        </w:tc>
        <w:tc>
          <w:tcPr>
            <w:tcW w:w="644" w:type="dxa"/>
            <w:tcBorders>
              <w:top w:val="nil"/>
              <w:left w:val="nil"/>
              <w:bottom w:val="single" w:sz="4" w:space="0" w:color="auto"/>
              <w:right w:val="single" w:sz="4" w:space="0" w:color="auto"/>
            </w:tcBorders>
            <w:shd w:val="clear" w:color="auto" w:fill="auto"/>
            <w:vAlign w:val="center"/>
            <w:hideMark/>
          </w:tcPr>
          <w:p w14:paraId="2B9DC28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E3BED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85,000</w:t>
            </w:r>
          </w:p>
        </w:tc>
        <w:tc>
          <w:tcPr>
            <w:tcW w:w="480" w:type="dxa"/>
            <w:tcBorders>
              <w:top w:val="nil"/>
              <w:left w:val="nil"/>
              <w:bottom w:val="single" w:sz="4" w:space="0" w:color="auto"/>
              <w:right w:val="single" w:sz="4" w:space="0" w:color="auto"/>
            </w:tcBorders>
            <w:shd w:val="clear" w:color="auto" w:fill="auto"/>
            <w:vAlign w:val="center"/>
            <w:hideMark/>
          </w:tcPr>
          <w:p w14:paraId="3C0CDC9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477CA0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FF"/>
            <w:vAlign w:val="center"/>
            <w:hideMark/>
          </w:tcPr>
          <w:p w14:paraId="128F20D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FF"/>
            <w:vAlign w:val="center"/>
            <w:hideMark/>
          </w:tcPr>
          <w:p w14:paraId="17EC13A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FF"/>
            <w:vAlign w:val="center"/>
            <w:hideMark/>
          </w:tcPr>
          <w:p w14:paraId="56BAB9F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47C4F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FF"/>
            <w:vAlign w:val="center"/>
            <w:hideMark/>
          </w:tcPr>
          <w:p w14:paraId="3FFB4DB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7DED94F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69E380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3ED8D24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1F0847F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1BBE65F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2860097</w:t>
            </w:r>
          </w:p>
        </w:tc>
        <w:tc>
          <w:tcPr>
            <w:tcW w:w="919" w:type="dxa"/>
            <w:tcBorders>
              <w:top w:val="nil"/>
              <w:left w:val="nil"/>
              <w:bottom w:val="single" w:sz="4" w:space="0" w:color="auto"/>
              <w:right w:val="single" w:sz="4" w:space="0" w:color="auto"/>
            </w:tcBorders>
            <w:shd w:val="clear" w:color="auto" w:fill="auto"/>
            <w:vAlign w:val="center"/>
            <w:hideMark/>
          </w:tcPr>
          <w:p w14:paraId="725B73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39755D1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68197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48F509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913598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4,249    </w:t>
            </w:r>
          </w:p>
        </w:tc>
        <w:tc>
          <w:tcPr>
            <w:tcW w:w="501" w:type="dxa"/>
            <w:tcBorders>
              <w:top w:val="nil"/>
              <w:left w:val="nil"/>
              <w:bottom w:val="single" w:sz="4" w:space="0" w:color="auto"/>
              <w:right w:val="single" w:sz="4" w:space="0" w:color="auto"/>
            </w:tcBorders>
            <w:shd w:val="clear" w:color="auto" w:fill="auto"/>
            <w:vAlign w:val="center"/>
            <w:hideMark/>
          </w:tcPr>
          <w:p w14:paraId="565EF5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3F0845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D127C1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92E45F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F3EA1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0B9CE4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32C5E7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83052F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0ECC5B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66A0FD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7967C9D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E78135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7F89F5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6A9638E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2011497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3191053</w:t>
            </w:r>
          </w:p>
        </w:tc>
        <w:tc>
          <w:tcPr>
            <w:tcW w:w="919" w:type="dxa"/>
            <w:tcBorders>
              <w:top w:val="nil"/>
              <w:left w:val="nil"/>
              <w:bottom w:val="single" w:sz="4" w:space="0" w:color="auto"/>
              <w:right w:val="single" w:sz="4" w:space="0" w:color="auto"/>
            </w:tcBorders>
            <w:shd w:val="clear" w:color="auto" w:fill="auto"/>
            <w:vAlign w:val="center"/>
            <w:hideMark/>
          </w:tcPr>
          <w:p w14:paraId="523CFEE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denní centra</w:t>
            </w:r>
          </w:p>
        </w:tc>
        <w:tc>
          <w:tcPr>
            <w:tcW w:w="624" w:type="dxa"/>
            <w:tcBorders>
              <w:top w:val="nil"/>
              <w:left w:val="nil"/>
              <w:bottom w:val="single" w:sz="4" w:space="0" w:color="auto"/>
              <w:right w:val="single" w:sz="4" w:space="0" w:color="auto"/>
            </w:tcBorders>
            <w:shd w:val="clear" w:color="auto" w:fill="auto"/>
            <w:vAlign w:val="center"/>
            <w:hideMark/>
          </w:tcPr>
          <w:p w14:paraId="090BAA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F8A6F0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CD264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E736B4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5,599    </w:t>
            </w:r>
          </w:p>
        </w:tc>
        <w:tc>
          <w:tcPr>
            <w:tcW w:w="501" w:type="dxa"/>
            <w:tcBorders>
              <w:top w:val="nil"/>
              <w:left w:val="nil"/>
              <w:bottom w:val="single" w:sz="4" w:space="0" w:color="auto"/>
              <w:right w:val="single" w:sz="4" w:space="0" w:color="auto"/>
            </w:tcBorders>
            <w:shd w:val="clear" w:color="auto" w:fill="auto"/>
            <w:vAlign w:val="center"/>
            <w:hideMark/>
          </w:tcPr>
          <w:p w14:paraId="3CE6DD6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FC8A0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EB387B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86AA2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DEA7C4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7AE51B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5827DF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A28A4A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440C49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3C220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64A5845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DB635D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723D18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2CD48B3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70ED074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3298211</w:t>
            </w:r>
          </w:p>
        </w:tc>
        <w:tc>
          <w:tcPr>
            <w:tcW w:w="919" w:type="dxa"/>
            <w:tcBorders>
              <w:top w:val="nil"/>
              <w:left w:val="nil"/>
              <w:bottom w:val="single" w:sz="4" w:space="0" w:color="auto"/>
              <w:right w:val="single" w:sz="4" w:space="0" w:color="auto"/>
            </w:tcBorders>
            <w:shd w:val="clear" w:color="auto" w:fill="auto"/>
            <w:vAlign w:val="center"/>
            <w:hideMark/>
          </w:tcPr>
          <w:p w14:paraId="503C3F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32667B6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098B8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DFBDA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20AAD1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3,100    </w:t>
            </w:r>
          </w:p>
        </w:tc>
        <w:tc>
          <w:tcPr>
            <w:tcW w:w="501" w:type="dxa"/>
            <w:tcBorders>
              <w:top w:val="nil"/>
              <w:left w:val="nil"/>
              <w:bottom w:val="single" w:sz="4" w:space="0" w:color="auto"/>
              <w:right w:val="single" w:sz="4" w:space="0" w:color="auto"/>
            </w:tcBorders>
            <w:shd w:val="clear" w:color="auto" w:fill="auto"/>
            <w:vAlign w:val="center"/>
            <w:hideMark/>
          </w:tcPr>
          <w:p w14:paraId="4E9EE9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172A7C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69B6A2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344A4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B5B20C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20612D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E0DAF0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E01639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65722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7C03B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457ACB1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CD3B13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20414A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03CAE5A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19D8EE1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4448004</w:t>
            </w:r>
          </w:p>
        </w:tc>
        <w:tc>
          <w:tcPr>
            <w:tcW w:w="919" w:type="dxa"/>
            <w:tcBorders>
              <w:top w:val="nil"/>
              <w:left w:val="nil"/>
              <w:bottom w:val="single" w:sz="4" w:space="0" w:color="auto"/>
              <w:right w:val="single" w:sz="4" w:space="0" w:color="auto"/>
            </w:tcBorders>
            <w:shd w:val="clear" w:color="auto" w:fill="auto"/>
            <w:vAlign w:val="center"/>
            <w:hideMark/>
          </w:tcPr>
          <w:p w14:paraId="3231D71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noclehárny</w:t>
            </w:r>
          </w:p>
        </w:tc>
        <w:tc>
          <w:tcPr>
            <w:tcW w:w="624" w:type="dxa"/>
            <w:tcBorders>
              <w:top w:val="nil"/>
              <w:left w:val="nil"/>
              <w:bottom w:val="single" w:sz="4" w:space="0" w:color="auto"/>
              <w:right w:val="single" w:sz="4" w:space="0" w:color="auto"/>
            </w:tcBorders>
            <w:shd w:val="clear" w:color="auto" w:fill="auto"/>
            <w:vAlign w:val="center"/>
            <w:hideMark/>
          </w:tcPr>
          <w:p w14:paraId="3D149FA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B3DF33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2A8FA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797039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18,000    </w:t>
            </w:r>
          </w:p>
        </w:tc>
        <w:tc>
          <w:tcPr>
            <w:tcW w:w="501" w:type="dxa"/>
            <w:tcBorders>
              <w:top w:val="nil"/>
              <w:left w:val="nil"/>
              <w:bottom w:val="single" w:sz="4" w:space="0" w:color="auto"/>
              <w:right w:val="single" w:sz="4" w:space="0" w:color="auto"/>
            </w:tcBorders>
            <w:shd w:val="clear" w:color="auto" w:fill="auto"/>
            <w:vAlign w:val="center"/>
            <w:hideMark/>
          </w:tcPr>
          <w:p w14:paraId="577254F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8321A5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5284AB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5C6947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E3B429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277A4F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300F52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6C95CB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5F5BA7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EFEF14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103642B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2CE284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09EB9CA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2EE5BEB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3ED2124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4476630</w:t>
            </w:r>
          </w:p>
        </w:tc>
        <w:tc>
          <w:tcPr>
            <w:tcW w:w="919" w:type="dxa"/>
            <w:tcBorders>
              <w:top w:val="nil"/>
              <w:left w:val="nil"/>
              <w:bottom w:val="single" w:sz="4" w:space="0" w:color="auto"/>
              <w:right w:val="single" w:sz="4" w:space="0" w:color="auto"/>
            </w:tcBorders>
            <w:shd w:val="clear" w:color="auto" w:fill="auto"/>
            <w:vAlign w:val="center"/>
            <w:hideMark/>
          </w:tcPr>
          <w:p w14:paraId="1C12FB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krizová pomoc</w:t>
            </w:r>
          </w:p>
        </w:tc>
        <w:tc>
          <w:tcPr>
            <w:tcW w:w="624" w:type="dxa"/>
            <w:tcBorders>
              <w:top w:val="nil"/>
              <w:left w:val="nil"/>
              <w:bottom w:val="single" w:sz="4" w:space="0" w:color="auto"/>
              <w:right w:val="single" w:sz="4" w:space="0" w:color="auto"/>
            </w:tcBorders>
            <w:shd w:val="clear" w:color="auto" w:fill="auto"/>
            <w:vAlign w:val="center"/>
            <w:hideMark/>
          </w:tcPr>
          <w:p w14:paraId="1F4E71F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F77FC0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90D9C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A40486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3,197    </w:t>
            </w:r>
          </w:p>
        </w:tc>
        <w:tc>
          <w:tcPr>
            <w:tcW w:w="501" w:type="dxa"/>
            <w:tcBorders>
              <w:top w:val="nil"/>
              <w:left w:val="nil"/>
              <w:bottom w:val="single" w:sz="4" w:space="0" w:color="auto"/>
              <w:right w:val="single" w:sz="4" w:space="0" w:color="auto"/>
            </w:tcBorders>
            <w:shd w:val="clear" w:color="auto" w:fill="auto"/>
            <w:vAlign w:val="center"/>
            <w:hideMark/>
          </w:tcPr>
          <w:p w14:paraId="0F2764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5493EE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5FE06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D4918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8325A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ED466D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57A136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7484E2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BEC382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03299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7D589F7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CAA7A8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Charita Olomouc</w:t>
            </w:r>
          </w:p>
        </w:tc>
        <w:tc>
          <w:tcPr>
            <w:tcW w:w="664" w:type="dxa"/>
            <w:tcBorders>
              <w:top w:val="nil"/>
              <w:left w:val="nil"/>
              <w:bottom w:val="single" w:sz="4" w:space="0" w:color="auto"/>
              <w:right w:val="single" w:sz="4" w:space="0" w:color="auto"/>
            </w:tcBorders>
            <w:shd w:val="clear" w:color="auto" w:fill="auto"/>
            <w:vAlign w:val="center"/>
            <w:hideMark/>
          </w:tcPr>
          <w:p w14:paraId="032BD6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43E2FC4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75F5FA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4722894</w:t>
            </w:r>
          </w:p>
        </w:tc>
        <w:tc>
          <w:tcPr>
            <w:tcW w:w="919" w:type="dxa"/>
            <w:tcBorders>
              <w:top w:val="nil"/>
              <w:left w:val="nil"/>
              <w:bottom w:val="single" w:sz="4" w:space="0" w:color="auto"/>
              <w:right w:val="single" w:sz="4" w:space="0" w:color="auto"/>
            </w:tcBorders>
            <w:shd w:val="clear" w:color="auto" w:fill="auto"/>
            <w:vAlign w:val="center"/>
            <w:hideMark/>
          </w:tcPr>
          <w:p w14:paraId="78A194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69C5439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FBF04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E2213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C4EE14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4,860    </w:t>
            </w:r>
          </w:p>
        </w:tc>
        <w:tc>
          <w:tcPr>
            <w:tcW w:w="501" w:type="dxa"/>
            <w:tcBorders>
              <w:top w:val="nil"/>
              <w:left w:val="nil"/>
              <w:bottom w:val="single" w:sz="4" w:space="0" w:color="auto"/>
              <w:right w:val="single" w:sz="4" w:space="0" w:color="auto"/>
            </w:tcBorders>
            <w:shd w:val="clear" w:color="auto" w:fill="auto"/>
            <w:vAlign w:val="center"/>
            <w:hideMark/>
          </w:tcPr>
          <w:p w14:paraId="69256E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BFB11C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9E6F11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BBADBD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A917A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A057EC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FDE4C0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E175BF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12F1D9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79013E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38A1362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BEB9A6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288F8E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2669145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283D6B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5949432</w:t>
            </w:r>
          </w:p>
        </w:tc>
        <w:tc>
          <w:tcPr>
            <w:tcW w:w="919" w:type="dxa"/>
            <w:tcBorders>
              <w:top w:val="nil"/>
              <w:left w:val="nil"/>
              <w:bottom w:val="single" w:sz="4" w:space="0" w:color="auto"/>
              <w:right w:val="single" w:sz="4" w:space="0" w:color="auto"/>
            </w:tcBorders>
            <w:shd w:val="clear" w:color="auto" w:fill="auto"/>
            <w:vAlign w:val="center"/>
            <w:hideMark/>
          </w:tcPr>
          <w:p w14:paraId="575896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terapeutické dílny</w:t>
            </w:r>
          </w:p>
        </w:tc>
        <w:tc>
          <w:tcPr>
            <w:tcW w:w="624" w:type="dxa"/>
            <w:tcBorders>
              <w:top w:val="nil"/>
              <w:left w:val="nil"/>
              <w:bottom w:val="single" w:sz="4" w:space="0" w:color="auto"/>
              <w:right w:val="single" w:sz="4" w:space="0" w:color="auto"/>
            </w:tcBorders>
            <w:shd w:val="clear" w:color="auto" w:fill="auto"/>
            <w:vAlign w:val="center"/>
            <w:hideMark/>
          </w:tcPr>
          <w:p w14:paraId="7C861D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021F4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1B51E3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C54FDB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1,600    </w:t>
            </w:r>
          </w:p>
        </w:tc>
        <w:tc>
          <w:tcPr>
            <w:tcW w:w="501" w:type="dxa"/>
            <w:tcBorders>
              <w:top w:val="nil"/>
              <w:left w:val="nil"/>
              <w:bottom w:val="single" w:sz="4" w:space="0" w:color="auto"/>
              <w:right w:val="single" w:sz="4" w:space="0" w:color="auto"/>
            </w:tcBorders>
            <w:shd w:val="clear" w:color="auto" w:fill="auto"/>
            <w:vAlign w:val="center"/>
            <w:hideMark/>
          </w:tcPr>
          <w:p w14:paraId="739753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F61369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F78C46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7148DE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A9568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0C4D7E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A9B2FA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E7EF93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82CCF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A1B69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31E557B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BA8679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2699EB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79FB1E8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31CE40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7437924</w:t>
            </w:r>
          </w:p>
        </w:tc>
        <w:tc>
          <w:tcPr>
            <w:tcW w:w="919" w:type="dxa"/>
            <w:tcBorders>
              <w:top w:val="nil"/>
              <w:left w:val="nil"/>
              <w:bottom w:val="single" w:sz="4" w:space="0" w:color="auto"/>
              <w:right w:val="single" w:sz="4" w:space="0" w:color="auto"/>
            </w:tcBorders>
            <w:shd w:val="clear" w:color="auto" w:fill="auto"/>
            <w:vAlign w:val="center"/>
            <w:hideMark/>
          </w:tcPr>
          <w:p w14:paraId="508044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seniory a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63C27AA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6E8629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C1BE3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501BCC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4EB2EA5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0D3F3B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E39F94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11D7A1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2E218B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6DA826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7C8F75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3C69E1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5AC13D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58171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527931C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663DEA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0061833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37F3809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1398EF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7461871</w:t>
            </w:r>
          </w:p>
        </w:tc>
        <w:tc>
          <w:tcPr>
            <w:tcW w:w="919" w:type="dxa"/>
            <w:tcBorders>
              <w:top w:val="nil"/>
              <w:left w:val="nil"/>
              <w:bottom w:val="single" w:sz="4" w:space="0" w:color="auto"/>
              <w:right w:val="single" w:sz="4" w:space="0" w:color="auto"/>
            </w:tcBorders>
            <w:shd w:val="clear" w:color="auto" w:fill="auto"/>
            <w:vAlign w:val="center"/>
            <w:hideMark/>
          </w:tcPr>
          <w:p w14:paraId="6D32B1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4CD44FC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804DE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DDACA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DA88C3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6170B5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15,000</w:t>
            </w:r>
          </w:p>
        </w:tc>
        <w:tc>
          <w:tcPr>
            <w:tcW w:w="644" w:type="dxa"/>
            <w:tcBorders>
              <w:top w:val="nil"/>
              <w:left w:val="nil"/>
              <w:bottom w:val="single" w:sz="4" w:space="0" w:color="auto"/>
              <w:right w:val="single" w:sz="4" w:space="0" w:color="auto"/>
            </w:tcBorders>
            <w:shd w:val="clear" w:color="auto" w:fill="auto"/>
            <w:vAlign w:val="center"/>
            <w:hideMark/>
          </w:tcPr>
          <w:p w14:paraId="0D1A024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9D584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15,000</w:t>
            </w:r>
          </w:p>
        </w:tc>
        <w:tc>
          <w:tcPr>
            <w:tcW w:w="480" w:type="dxa"/>
            <w:tcBorders>
              <w:top w:val="nil"/>
              <w:left w:val="nil"/>
              <w:bottom w:val="single" w:sz="4" w:space="0" w:color="auto"/>
              <w:right w:val="single" w:sz="4" w:space="0" w:color="auto"/>
            </w:tcBorders>
            <w:shd w:val="clear" w:color="auto" w:fill="auto"/>
            <w:vAlign w:val="center"/>
            <w:hideMark/>
          </w:tcPr>
          <w:p w14:paraId="4F36E9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8A9592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3CDEBB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DD9587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623F73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CD0E4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4EA7AE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5903DC2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E786F6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3D5755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5A88612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3D04F3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8269308</w:t>
            </w:r>
          </w:p>
        </w:tc>
        <w:tc>
          <w:tcPr>
            <w:tcW w:w="919" w:type="dxa"/>
            <w:tcBorders>
              <w:top w:val="nil"/>
              <w:left w:val="nil"/>
              <w:bottom w:val="single" w:sz="4" w:space="0" w:color="auto"/>
              <w:right w:val="single" w:sz="4" w:space="0" w:color="auto"/>
            </w:tcBorders>
            <w:shd w:val="clear" w:color="auto" w:fill="auto"/>
            <w:vAlign w:val="center"/>
            <w:hideMark/>
          </w:tcPr>
          <w:p w14:paraId="02082F5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noclehárny</w:t>
            </w:r>
          </w:p>
        </w:tc>
        <w:tc>
          <w:tcPr>
            <w:tcW w:w="624" w:type="dxa"/>
            <w:tcBorders>
              <w:top w:val="nil"/>
              <w:left w:val="nil"/>
              <w:bottom w:val="single" w:sz="4" w:space="0" w:color="auto"/>
              <w:right w:val="single" w:sz="4" w:space="0" w:color="auto"/>
            </w:tcBorders>
            <w:shd w:val="clear" w:color="auto" w:fill="auto"/>
            <w:vAlign w:val="center"/>
            <w:hideMark/>
          </w:tcPr>
          <w:p w14:paraId="0F0D22F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602B8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16400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471AC9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10,000    </w:t>
            </w:r>
          </w:p>
        </w:tc>
        <w:tc>
          <w:tcPr>
            <w:tcW w:w="501" w:type="dxa"/>
            <w:tcBorders>
              <w:top w:val="nil"/>
              <w:left w:val="nil"/>
              <w:bottom w:val="single" w:sz="4" w:space="0" w:color="auto"/>
              <w:right w:val="single" w:sz="4" w:space="0" w:color="auto"/>
            </w:tcBorders>
            <w:shd w:val="clear" w:color="auto" w:fill="auto"/>
            <w:vAlign w:val="center"/>
            <w:hideMark/>
          </w:tcPr>
          <w:p w14:paraId="77F615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69F413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695DB7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E11EB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079FF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3457C5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BBF868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D996F2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249A07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D9D5C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19B2B8D2"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FF"/>
            <w:vAlign w:val="center"/>
            <w:hideMark/>
          </w:tcPr>
          <w:p w14:paraId="0422748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000000" w:fill="FFFFFF"/>
            <w:vAlign w:val="center"/>
            <w:hideMark/>
          </w:tcPr>
          <w:p w14:paraId="38DD322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000000" w:fill="FFFFFF"/>
            <w:vAlign w:val="center"/>
            <w:hideMark/>
          </w:tcPr>
          <w:p w14:paraId="18D9536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000000" w:fill="FFFFFF"/>
            <w:vAlign w:val="center"/>
            <w:hideMark/>
          </w:tcPr>
          <w:p w14:paraId="6461D6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8656171</w:t>
            </w:r>
          </w:p>
        </w:tc>
        <w:tc>
          <w:tcPr>
            <w:tcW w:w="919" w:type="dxa"/>
            <w:tcBorders>
              <w:top w:val="nil"/>
              <w:left w:val="nil"/>
              <w:bottom w:val="single" w:sz="4" w:space="0" w:color="auto"/>
              <w:right w:val="single" w:sz="4" w:space="0" w:color="auto"/>
            </w:tcBorders>
            <w:shd w:val="clear" w:color="000000" w:fill="FFFFFF"/>
            <w:vAlign w:val="center"/>
            <w:hideMark/>
          </w:tcPr>
          <w:p w14:paraId="1861B5C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000000" w:fill="FFFFFF"/>
            <w:vAlign w:val="center"/>
            <w:hideMark/>
          </w:tcPr>
          <w:p w14:paraId="7786F5F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FF"/>
            <w:vAlign w:val="center"/>
            <w:hideMark/>
          </w:tcPr>
          <w:p w14:paraId="0F9810A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2018</w:t>
            </w:r>
          </w:p>
        </w:tc>
        <w:tc>
          <w:tcPr>
            <w:tcW w:w="965" w:type="dxa"/>
            <w:tcBorders>
              <w:top w:val="nil"/>
              <w:left w:val="nil"/>
              <w:bottom w:val="single" w:sz="4" w:space="0" w:color="auto"/>
              <w:right w:val="single" w:sz="4" w:space="0" w:color="auto"/>
            </w:tcBorders>
            <w:shd w:val="clear" w:color="000000" w:fill="FFFFFF"/>
            <w:vAlign w:val="center"/>
            <w:hideMark/>
          </w:tcPr>
          <w:p w14:paraId="57C3A8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820CAD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8,000    </w:t>
            </w:r>
          </w:p>
        </w:tc>
        <w:tc>
          <w:tcPr>
            <w:tcW w:w="501" w:type="dxa"/>
            <w:tcBorders>
              <w:top w:val="nil"/>
              <w:left w:val="nil"/>
              <w:bottom w:val="single" w:sz="4" w:space="0" w:color="auto"/>
              <w:right w:val="single" w:sz="4" w:space="0" w:color="auto"/>
            </w:tcBorders>
            <w:shd w:val="clear" w:color="000000" w:fill="FFFFFF"/>
            <w:vAlign w:val="center"/>
            <w:hideMark/>
          </w:tcPr>
          <w:p w14:paraId="6D1370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FF"/>
            <w:vAlign w:val="center"/>
            <w:hideMark/>
          </w:tcPr>
          <w:p w14:paraId="1DD9683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FF"/>
            <w:vAlign w:val="center"/>
            <w:hideMark/>
          </w:tcPr>
          <w:p w14:paraId="3880DA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FF"/>
            <w:vAlign w:val="center"/>
            <w:hideMark/>
          </w:tcPr>
          <w:p w14:paraId="425D9B7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FF"/>
            <w:vAlign w:val="center"/>
            <w:hideMark/>
          </w:tcPr>
          <w:p w14:paraId="1C21D4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FF"/>
            <w:vAlign w:val="center"/>
            <w:hideMark/>
          </w:tcPr>
          <w:p w14:paraId="58D8D26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FF"/>
            <w:vAlign w:val="center"/>
            <w:hideMark/>
          </w:tcPr>
          <w:p w14:paraId="110B840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FF"/>
            <w:vAlign w:val="center"/>
            <w:hideMark/>
          </w:tcPr>
          <w:p w14:paraId="01D470D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DF889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FF"/>
            <w:vAlign w:val="center"/>
            <w:hideMark/>
          </w:tcPr>
          <w:p w14:paraId="52BF8D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61B9F24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869201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7400D6F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5F44906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6465DB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8923745</w:t>
            </w:r>
          </w:p>
        </w:tc>
        <w:tc>
          <w:tcPr>
            <w:tcW w:w="919" w:type="dxa"/>
            <w:tcBorders>
              <w:top w:val="nil"/>
              <w:left w:val="nil"/>
              <w:bottom w:val="single" w:sz="4" w:space="0" w:color="auto"/>
              <w:right w:val="single" w:sz="4" w:space="0" w:color="auto"/>
            </w:tcBorders>
            <w:shd w:val="clear" w:color="auto" w:fill="auto"/>
            <w:vAlign w:val="center"/>
            <w:hideMark/>
          </w:tcPr>
          <w:p w14:paraId="32951F1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1DD595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5E7B0F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47D24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FF9152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3,174    </w:t>
            </w:r>
          </w:p>
        </w:tc>
        <w:tc>
          <w:tcPr>
            <w:tcW w:w="501" w:type="dxa"/>
            <w:tcBorders>
              <w:top w:val="nil"/>
              <w:left w:val="nil"/>
              <w:bottom w:val="single" w:sz="4" w:space="0" w:color="auto"/>
              <w:right w:val="single" w:sz="4" w:space="0" w:color="auto"/>
            </w:tcBorders>
            <w:shd w:val="clear" w:color="auto" w:fill="auto"/>
            <w:vAlign w:val="center"/>
            <w:hideMark/>
          </w:tcPr>
          <w:p w14:paraId="61AE37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389FB7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F81226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811B45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A404F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029C4C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D6E6A1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FE9F5B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D8427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1F6BCE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2A28CA6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590CAD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0EC258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50C22C4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442A9E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9584323</w:t>
            </w:r>
          </w:p>
        </w:tc>
        <w:tc>
          <w:tcPr>
            <w:tcW w:w="919" w:type="dxa"/>
            <w:tcBorders>
              <w:top w:val="nil"/>
              <w:left w:val="nil"/>
              <w:bottom w:val="single" w:sz="4" w:space="0" w:color="auto"/>
              <w:right w:val="single" w:sz="4" w:space="0" w:color="auto"/>
            </w:tcBorders>
            <w:shd w:val="clear" w:color="auto" w:fill="auto"/>
            <w:vAlign w:val="center"/>
            <w:hideMark/>
          </w:tcPr>
          <w:p w14:paraId="3204F4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0324E6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99C939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6D601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B1334A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26,710    </w:t>
            </w:r>
          </w:p>
        </w:tc>
        <w:tc>
          <w:tcPr>
            <w:tcW w:w="501" w:type="dxa"/>
            <w:tcBorders>
              <w:top w:val="nil"/>
              <w:left w:val="nil"/>
              <w:bottom w:val="single" w:sz="4" w:space="0" w:color="auto"/>
              <w:right w:val="single" w:sz="4" w:space="0" w:color="auto"/>
            </w:tcBorders>
            <w:shd w:val="clear" w:color="auto" w:fill="auto"/>
            <w:vAlign w:val="center"/>
            <w:hideMark/>
          </w:tcPr>
          <w:p w14:paraId="4AD71C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96DE2D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7A472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AB93B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F2DE1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E32651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E5DFEA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6FEFC7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F28837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047B6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4F8DE74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9E916D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Olomouc</w:t>
            </w:r>
          </w:p>
        </w:tc>
        <w:tc>
          <w:tcPr>
            <w:tcW w:w="664" w:type="dxa"/>
            <w:tcBorders>
              <w:top w:val="nil"/>
              <w:left w:val="nil"/>
              <w:bottom w:val="single" w:sz="4" w:space="0" w:color="auto"/>
              <w:right w:val="single" w:sz="4" w:space="0" w:color="auto"/>
            </w:tcBorders>
            <w:shd w:val="clear" w:color="auto" w:fill="auto"/>
            <w:vAlign w:val="center"/>
            <w:hideMark/>
          </w:tcPr>
          <w:p w14:paraId="7E1D74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44936427</w:t>
            </w:r>
          </w:p>
        </w:tc>
        <w:tc>
          <w:tcPr>
            <w:tcW w:w="1072" w:type="dxa"/>
            <w:tcBorders>
              <w:top w:val="nil"/>
              <w:left w:val="nil"/>
              <w:bottom w:val="single" w:sz="4" w:space="0" w:color="auto"/>
              <w:right w:val="single" w:sz="4" w:space="0" w:color="auto"/>
            </w:tcBorders>
            <w:shd w:val="clear" w:color="auto" w:fill="auto"/>
            <w:vAlign w:val="center"/>
            <w:hideMark/>
          </w:tcPr>
          <w:p w14:paraId="4B18545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588/5</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7F6962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5709636</w:t>
            </w:r>
          </w:p>
        </w:tc>
        <w:tc>
          <w:tcPr>
            <w:tcW w:w="919" w:type="dxa"/>
            <w:tcBorders>
              <w:top w:val="nil"/>
              <w:left w:val="nil"/>
              <w:bottom w:val="single" w:sz="4" w:space="0" w:color="auto"/>
              <w:right w:val="single" w:sz="4" w:space="0" w:color="auto"/>
            </w:tcBorders>
            <w:shd w:val="clear" w:color="auto" w:fill="auto"/>
            <w:vAlign w:val="center"/>
            <w:hideMark/>
          </w:tcPr>
          <w:p w14:paraId="08E761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2F8EF5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A6E97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1FAE916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70DEE8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2,940    </w:t>
            </w:r>
          </w:p>
        </w:tc>
        <w:tc>
          <w:tcPr>
            <w:tcW w:w="501" w:type="dxa"/>
            <w:tcBorders>
              <w:top w:val="nil"/>
              <w:left w:val="nil"/>
              <w:bottom w:val="single" w:sz="4" w:space="0" w:color="auto"/>
              <w:right w:val="single" w:sz="4" w:space="0" w:color="auto"/>
            </w:tcBorders>
            <w:shd w:val="clear" w:color="auto" w:fill="auto"/>
            <w:vAlign w:val="center"/>
            <w:hideMark/>
          </w:tcPr>
          <w:p w14:paraId="3C83473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34F007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8D18AA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9C1160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F78452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401747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6DE7D0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06E85E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B13B0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D54F6D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POV/2024-2026/44936427/1</w:t>
            </w:r>
          </w:p>
        </w:tc>
      </w:tr>
      <w:tr w:rsidR="00E32C5E" w:rsidRPr="00E32C5E" w14:paraId="4601AC1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1EE547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Charita Prostějov</w:t>
            </w:r>
          </w:p>
        </w:tc>
        <w:tc>
          <w:tcPr>
            <w:tcW w:w="664" w:type="dxa"/>
            <w:tcBorders>
              <w:top w:val="nil"/>
              <w:left w:val="nil"/>
              <w:bottom w:val="single" w:sz="4" w:space="0" w:color="auto"/>
              <w:right w:val="single" w:sz="4" w:space="0" w:color="auto"/>
            </w:tcBorders>
            <w:shd w:val="clear" w:color="auto" w:fill="auto"/>
            <w:vAlign w:val="center"/>
            <w:hideMark/>
          </w:tcPr>
          <w:p w14:paraId="7F2BA3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44159854</w:t>
            </w:r>
          </w:p>
        </w:tc>
        <w:tc>
          <w:tcPr>
            <w:tcW w:w="1072" w:type="dxa"/>
            <w:tcBorders>
              <w:top w:val="nil"/>
              <w:left w:val="nil"/>
              <w:bottom w:val="single" w:sz="4" w:space="0" w:color="auto"/>
              <w:right w:val="single" w:sz="4" w:space="0" w:color="auto"/>
            </w:tcBorders>
            <w:shd w:val="clear" w:color="auto" w:fill="auto"/>
            <w:vAlign w:val="center"/>
            <w:hideMark/>
          </w:tcPr>
          <w:p w14:paraId="4825097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Martinákova 3104/9</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4FE9903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2259725</w:t>
            </w:r>
          </w:p>
        </w:tc>
        <w:tc>
          <w:tcPr>
            <w:tcW w:w="919" w:type="dxa"/>
            <w:tcBorders>
              <w:top w:val="nil"/>
              <w:left w:val="nil"/>
              <w:bottom w:val="single" w:sz="4" w:space="0" w:color="auto"/>
              <w:right w:val="single" w:sz="4" w:space="0" w:color="auto"/>
            </w:tcBorders>
            <w:shd w:val="clear" w:color="auto" w:fill="auto"/>
            <w:vAlign w:val="center"/>
            <w:hideMark/>
          </w:tcPr>
          <w:p w14:paraId="4E4E9A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38917D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07AF6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48500C6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1F7CAB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5,200    </w:t>
            </w:r>
          </w:p>
        </w:tc>
        <w:tc>
          <w:tcPr>
            <w:tcW w:w="501" w:type="dxa"/>
            <w:tcBorders>
              <w:top w:val="nil"/>
              <w:left w:val="nil"/>
              <w:bottom w:val="single" w:sz="4" w:space="0" w:color="auto"/>
              <w:right w:val="single" w:sz="4" w:space="0" w:color="auto"/>
            </w:tcBorders>
            <w:shd w:val="clear" w:color="auto" w:fill="auto"/>
            <w:vAlign w:val="center"/>
            <w:hideMark/>
          </w:tcPr>
          <w:p w14:paraId="5A27BFE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1F974A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9FC26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95AC03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98D0D0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339493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7BA98F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C8C5C8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FC79F5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83861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POV/2024-2026/44159854/1</w:t>
            </w:r>
          </w:p>
        </w:tc>
      </w:tr>
      <w:tr w:rsidR="00E32C5E" w:rsidRPr="00E32C5E" w14:paraId="6C4934E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932DAF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Prostějov</w:t>
            </w:r>
          </w:p>
        </w:tc>
        <w:tc>
          <w:tcPr>
            <w:tcW w:w="664" w:type="dxa"/>
            <w:tcBorders>
              <w:top w:val="nil"/>
              <w:left w:val="nil"/>
              <w:bottom w:val="single" w:sz="4" w:space="0" w:color="auto"/>
              <w:right w:val="single" w:sz="4" w:space="0" w:color="auto"/>
            </w:tcBorders>
            <w:shd w:val="clear" w:color="auto" w:fill="auto"/>
            <w:vAlign w:val="center"/>
            <w:hideMark/>
          </w:tcPr>
          <w:p w14:paraId="3F07514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44159854</w:t>
            </w:r>
          </w:p>
        </w:tc>
        <w:tc>
          <w:tcPr>
            <w:tcW w:w="1072" w:type="dxa"/>
            <w:tcBorders>
              <w:top w:val="nil"/>
              <w:left w:val="nil"/>
              <w:bottom w:val="single" w:sz="4" w:space="0" w:color="auto"/>
              <w:right w:val="single" w:sz="4" w:space="0" w:color="auto"/>
            </w:tcBorders>
            <w:shd w:val="clear" w:color="auto" w:fill="auto"/>
            <w:vAlign w:val="center"/>
            <w:hideMark/>
          </w:tcPr>
          <w:p w14:paraId="16C6144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Martinákova 3104/9</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4805529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2371313</w:t>
            </w:r>
          </w:p>
        </w:tc>
        <w:tc>
          <w:tcPr>
            <w:tcW w:w="919" w:type="dxa"/>
            <w:tcBorders>
              <w:top w:val="nil"/>
              <w:left w:val="nil"/>
              <w:bottom w:val="single" w:sz="4" w:space="0" w:color="auto"/>
              <w:right w:val="single" w:sz="4" w:space="0" w:color="auto"/>
            </w:tcBorders>
            <w:shd w:val="clear" w:color="auto" w:fill="auto"/>
            <w:vAlign w:val="center"/>
            <w:hideMark/>
          </w:tcPr>
          <w:p w14:paraId="0F3F5B4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0C9D918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3E3CC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51A74F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305E7F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6,050    </w:t>
            </w:r>
          </w:p>
        </w:tc>
        <w:tc>
          <w:tcPr>
            <w:tcW w:w="501" w:type="dxa"/>
            <w:tcBorders>
              <w:top w:val="nil"/>
              <w:left w:val="nil"/>
              <w:bottom w:val="single" w:sz="4" w:space="0" w:color="auto"/>
              <w:right w:val="single" w:sz="4" w:space="0" w:color="auto"/>
            </w:tcBorders>
            <w:shd w:val="clear" w:color="auto" w:fill="auto"/>
            <w:vAlign w:val="center"/>
            <w:hideMark/>
          </w:tcPr>
          <w:p w14:paraId="149FFBF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8911BE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1E8451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6B014F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C223B9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85548E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ADB9EF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66E2EA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C010D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F7AFD0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POV/2024-2026/44159854/1</w:t>
            </w:r>
          </w:p>
        </w:tc>
      </w:tr>
      <w:tr w:rsidR="00E32C5E" w:rsidRPr="00E32C5E" w14:paraId="2542C3A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F7E7EF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Prostějov</w:t>
            </w:r>
          </w:p>
        </w:tc>
        <w:tc>
          <w:tcPr>
            <w:tcW w:w="664" w:type="dxa"/>
            <w:tcBorders>
              <w:top w:val="nil"/>
              <w:left w:val="nil"/>
              <w:bottom w:val="single" w:sz="4" w:space="0" w:color="auto"/>
              <w:right w:val="single" w:sz="4" w:space="0" w:color="auto"/>
            </w:tcBorders>
            <w:shd w:val="clear" w:color="auto" w:fill="auto"/>
            <w:vAlign w:val="center"/>
            <w:hideMark/>
          </w:tcPr>
          <w:p w14:paraId="42D8D0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44159854</w:t>
            </w:r>
          </w:p>
        </w:tc>
        <w:tc>
          <w:tcPr>
            <w:tcW w:w="1072" w:type="dxa"/>
            <w:tcBorders>
              <w:top w:val="nil"/>
              <w:left w:val="nil"/>
              <w:bottom w:val="single" w:sz="4" w:space="0" w:color="auto"/>
              <w:right w:val="single" w:sz="4" w:space="0" w:color="auto"/>
            </w:tcBorders>
            <w:shd w:val="clear" w:color="auto" w:fill="auto"/>
            <w:vAlign w:val="center"/>
            <w:hideMark/>
          </w:tcPr>
          <w:p w14:paraId="12BAD66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Martinákova 3104/9</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24C050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3640433</w:t>
            </w:r>
          </w:p>
        </w:tc>
        <w:tc>
          <w:tcPr>
            <w:tcW w:w="919" w:type="dxa"/>
            <w:tcBorders>
              <w:top w:val="nil"/>
              <w:left w:val="nil"/>
              <w:bottom w:val="single" w:sz="4" w:space="0" w:color="auto"/>
              <w:right w:val="single" w:sz="4" w:space="0" w:color="auto"/>
            </w:tcBorders>
            <w:shd w:val="clear" w:color="auto" w:fill="auto"/>
            <w:vAlign w:val="center"/>
            <w:hideMark/>
          </w:tcPr>
          <w:p w14:paraId="00EA01A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2C4E2A5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DBA970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A3FF9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351076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25,000    </w:t>
            </w:r>
          </w:p>
        </w:tc>
        <w:tc>
          <w:tcPr>
            <w:tcW w:w="501" w:type="dxa"/>
            <w:tcBorders>
              <w:top w:val="nil"/>
              <w:left w:val="nil"/>
              <w:bottom w:val="single" w:sz="4" w:space="0" w:color="auto"/>
              <w:right w:val="single" w:sz="4" w:space="0" w:color="auto"/>
            </w:tcBorders>
            <w:shd w:val="clear" w:color="auto" w:fill="auto"/>
            <w:vAlign w:val="center"/>
            <w:hideMark/>
          </w:tcPr>
          <w:p w14:paraId="669663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274C26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451CDA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14AF49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395B01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091A3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E2F8A0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0CE79C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C233F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F4355E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POV/2024-2026/44159854/1</w:t>
            </w:r>
          </w:p>
        </w:tc>
      </w:tr>
      <w:tr w:rsidR="00E32C5E" w:rsidRPr="00E32C5E" w14:paraId="7B0169E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D589D8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Prostějov</w:t>
            </w:r>
          </w:p>
        </w:tc>
        <w:tc>
          <w:tcPr>
            <w:tcW w:w="664" w:type="dxa"/>
            <w:tcBorders>
              <w:top w:val="nil"/>
              <w:left w:val="nil"/>
              <w:bottom w:val="single" w:sz="4" w:space="0" w:color="auto"/>
              <w:right w:val="single" w:sz="4" w:space="0" w:color="auto"/>
            </w:tcBorders>
            <w:shd w:val="clear" w:color="auto" w:fill="auto"/>
            <w:vAlign w:val="center"/>
            <w:hideMark/>
          </w:tcPr>
          <w:p w14:paraId="1B9F54C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44159854</w:t>
            </w:r>
          </w:p>
        </w:tc>
        <w:tc>
          <w:tcPr>
            <w:tcW w:w="1072" w:type="dxa"/>
            <w:tcBorders>
              <w:top w:val="nil"/>
              <w:left w:val="nil"/>
              <w:bottom w:val="single" w:sz="4" w:space="0" w:color="auto"/>
              <w:right w:val="single" w:sz="4" w:space="0" w:color="auto"/>
            </w:tcBorders>
            <w:shd w:val="clear" w:color="auto" w:fill="auto"/>
            <w:vAlign w:val="center"/>
            <w:hideMark/>
          </w:tcPr>
          <w:p w14:paraId="4A8413E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Martinákova 3104/9</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47FBAAC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9252040</w:t>
            </w:r>
          </w:p>
        </w:tc>
        <w:tc>
          <w:tcPr>
            <w:tcW w:w="919" w:type="dxa"/>
            <w:tcBorders>
              <w:top w:val="nil"/>
              <w:left w:val="nil"/>
              <w:bottom w:val="single" w:sz="4" w:space="0" w:color="auto"/>
              <w:right w:val="single" w:sz="4" w:space="0" w:color="auto"/>
            </w:tcBorders>
            <w:shd w:val="clear" w:color="auto" w:fill="auto"/>
            <w:vAlign w:val="center"/>
            <w:hideMark/>
          </w:tcPr>
          <w:p w14:paraId="1CD380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79009FD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8001E5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798F4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1F8211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12,300    </w:t>
            </w:r>
          </w:p>
        </w:tc>
        <w:tc>
          <w:tcPr>
            <w:tcW w:w="501" w:type="dxa"/>
            <w:tcBorders>
              <w:top w:val="nil"/>
              <w:left w:val="nil"/>
              <w:bottom w:val="single" w:sz="4" w:space="0" w:color="auto"/>
              <w:right w:val="single" w:sz="4" w:space="0" w:color="auto"/>
            </w:tcBorders>
            <w:shd w:val="clear" w:color="auto" w:fill="auto"/>
            <w:vAlign w:val="center"/>
            <w:hideMark/>
          </w:tcPr>
          <w:p w14:paraId="1719C9F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365F06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8C594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EE9C14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8A8ADF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A26A92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3447D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8B5A51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B8AC8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62D82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POV/2024-2026/44159854/1</w:t>
            </w:r>
          </w:p>
        </w:tc>
      </w:tr>
      <w:tr w:rsidR="00E32C5E" w:rsidRPr="00E32C5E" w14:paraId="69F1FAF6" w14:textId="77777777" w:rsidTr="00E32C5E">
        <w:trPr>
          <w:trHeight w:val="1500"/>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004920D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Prostějov</w:t>
            </w:r>
          </w:p>
        </w:tc>
        <w:tc>
          <w:tcPr>
            <w:tcW w:w="664" w:type="dxa"/>
            <w:tcBorders>
              <w:top w:val="nil"/>
              <w:left w:val="nil"/>
              <w:bottom w:val="single" w:sz="4" w:space="0" w:color="auto"/>
              <w:right w:val="single" w:sz="4" w:space="0" w:color="auto"/>
            </w:tcBorders>
            <w:shd w:val="clear" w:color="000000" w:fill="FFFF00"/>
            <w:vAlign w:val="center"/>
            <w:hideMark/>
          </w:tcPr>
          <w:p w14:paraId="107E4C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44159854</w:t>
            </w:r>
          </w:p>
        </w:tc>
        <w:tc>
          <w:tcPr>
            <w:tcW w:w="1072" w:type="dxa"/>
            <w:tcBorders>
              <w:top w:val="nil"/>
              <w:left w:val="nil"/>
              <w:bottom w:val="single" w:sz="4" w:space="0" w:color="auto"/>
              <w:right w:val="single" w:sz="4" w:space="0" w:color="auto"/>
            </w:tcBorders>
            <w:shd w:val="clear" w:color="000000" w:fill="FFFF00"/>
            <w:vAlign w:val="center"/>
            <w:hideMark/>
          </w:tcPr>
          <w:p w14:paraId="5841D82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Martinákova 3104/9</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000000" w:fill="FFFF00"/>
            <w:vAlign w:val="center"/>
            <w:hideMark/>
          </w:tcPr>
          <w:p w14:paraId="710F130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ID nepřidělen</w:t>
            </w:r>
          </w:p>
        </w:tc>
        <w:tc>
          <w:tcPr>
            <w:tcW w:w="919" w:type="dxa"/>
            <w:tcBorders>
              <w:top w:val="nil"/>
              <w:left w:val="nil"/>
              <w:bottom w:val="single" w:sz="4" w:space="0" w:color="auto"/>
              <w:right w:val="single" w:sz="4" w:space="0" w:color="auto"/>
            </w:tcBorders>
            <w:shd w:val="clear" w:color="000000" w:fill="FFFF00"/>
            <w:vAlign w:val="center"/>
            <w:hideMark/>
          </w:tcPr>
          <w:p w14:paraId="6A59563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krizová pomoc</w:t>
            </w:r>
          </w:p>
        </w:tc>
        <w:tc>
          <w:tcPr>
            <w:tcW w:w="624" w:type="dxa"/>
            <w:tcBorders>
              <w:top w:val="nil"/>
              <w:left w:val="nil"/>
              <w:bottom w:val="single" w:sz="4" w:space="0" w:color="auto"/>
              <w:right w:val="single" w:sz="4" w:space="0" w:color="auto"/>
            </w:tcBorders>
            <w:shd w:val="clear" w:color="000000" w:fill="FFFF00"/>
            <w:vAlign w:val="center"/>
            <w:hideMark/>
          </w:tcPr>
          <w:p w14:paraId="004E87F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00"/>
            <w:vAlign w:val="center"/>
            <w:hideMark/>
          </w:tcPr>
          <w:p w14:paraId="5FC35A8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6475160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000000" w:fill="FFFF00"/>
            <w:vAlign w:val="center"/>
            <w:hideMark/>
          </w:tcPr>
          <w:p w14:paraId="7ADA239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    </w:t>
            </w:r>
          </w:p>
        </w:tc>
        <w:tc>
          <w:tcPr>
            <w:tcW w:w="501" w:type="dxa"/>
            <w:tcBorders>
              <w:top w:val="nil"/>
              <w:left w:val="nil"/>
              <w:bottom w:val="single" w:sz="4" w:space="0" w:color="auto"/>
              <w:right w:val="single" w:sz="4" w:space="0" w:color="auto"/>
            </w:tcBorders>
            <w:shd w:val="clear" w:color="000000" w:fill="FFFF00"/>
            <w:noWrap/>
            <w:vAlign w:val="bottom"/>
            <w:hideMark/>
          </w:tcPr>
          <w:p w14:paraId="1D9442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5BB5EF3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6DA707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3BDDFA2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4DD335B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3AC15FA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277ED11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4728809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vAlign w:val="center"/>
            <w:hideMark/>
          </w:tcPr>
          <w:p w14:paraId="77DA699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předpokládané datum zahájení poskytování od 1.4.2026; podmíněné zařazení po dobu 2 let (2027) </w:t>
            </w:r>
          </w:p>
        </w:tc>
        <w:tc>
          <w:tcPr>
            <w:tcW w:w="1057" w:type="dxa"/>
            <w:tcBorders>
              <w:top w:val="nil"/>
              <w:left w:val="nil"/>
              <w:bottom w:val="single" w:sz="4" w:space="0" w:color="auto"/>
              <w:right w:val="single" w:sz="4" w:space="0" w:color="auto"/>
            </w:tcBorders>
            <w:shd w:val="clear" w:color="000000" w:fill="FFFF00"/>
            <w:noWrap/>
            <w:vAlign w:val="bottom"/>
            <w:hideMark/>
          </w:tcPr>
          <w:p w14:paraId="111190F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r w:rsidR="00E32C5E" w:rsidRPr="00E32C5E" w14:paraId="34DDCB0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3359CE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Přerov</w:t>
            </w:r>
          </w:p>
        </w:tc>
        <w:tc>
          <w:tcPr>
            <w:tcW w:w="664" w:type="dxa"/>
            <w:tcBorders>
              <w:top w:val="nil"/>
              <w:left w:val="nil"/>
              <w:bottom w:val="single" w:sz="4" w:space="0" w:color="auto"/>
              <w:right w:val="single" w:sz="4" w:space="0" w:color="auto"/>
            </w:tcBorders>
            <w:shd w:val="clear" w:color="auto" w:fill="auto"/>
            <w:vAlign w:val="center"/>
            <w:hideMark/>
          </w:tcPr>
          <w:p w14:paraId="3AD185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130B31B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1295/27, 750 02 Přerov</w:t>
            </w:r>
          </w:p>
        </w:tc>
        <w:tc>
          <w:tcPr>
            <w:tcW w:w="667" w:type="dxa"/>
            <w:tcBorders>
              <w:top w:val="nil"/>
              <w:left w:val="nil"/>
              <w:bottom w:val="single" w:sz="4" w:space="0" w:color="auto"/>
              <w:right w:val="single" w:sz="4" w:space="0" w:color="auto"/>
            </w:tcBorders>
            <w:shd w:val="clear" w:color="auto" w:fill="auto"/>
            <w:vAlign w:val="center"/>
            <w:hideMark/>
          </w:tcPr>
          <w:p w14:paraId="2F7FCD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1838556</w:t>
            </w:r>
          </w:p>
        </w:tc>
        <w:tc>
          <w:tcPr>
            <w:tcW w:w="919" w:type="dxa"/>
            <w:tcBorders>
              <w:top w:val="nil"/>
              <w:left w:val="nil"/>
              <w:bottom w:val="single" w:sz="4" w:space="0" w:color="auto"/>
              <w:right w:val="single" w:sz="4" w:space="0" w:color="auto"/>
            </w:tcBorders>
            <w:shd w:val="clear" w:color="auto" w:fill="auto"/>
            <w:vAlign w:val="center"/>
            <w:hideMark/>
          </w:tcPr>
          <w:p w14:paraId="550D60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centra denních služeb</w:t>
            </w:r>
          </w:p>
        </w:tc>
        <w:tc>
          <w:tcPr>
            <w:tcW w:w="624" w:type="dxa"/>
            <w:tcBorders>
              <w:top w:val="nil"/>
              <w:left w:val="nil"/>
              <w:bottom w:val="single" w:sz="4" w:space="0" w:color="auto"/>
              <w:right w:val="single" w:sz="4" w:space="0" w:color="auto"/>
            </w:tcBorders>
            <w:shd w:val="clear" w:color="auto" w:fill="auto"/>
            <w:vAlign w:val="center"/>
            <w:hideMark/>
          </w:tcPr>
          <w:p w14:paraId="7D349F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6E7154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2022</w:t>
            </w:r>
          </w:p>
        </w:tc>
        <w:tc>
          <w:tcPr>
            <w:tcW w:w="965" w:type="dxa"/>
            <w:tcBorders>
              <w:top w:val="nil"/>
              <w:left w:val="nil"/>
              <w:bottom w:val="single" w:sz="4" w:space="0" w:color="auto"/>
              <w:right w:val="single" w:sz="4" w:space="0" w:color="auto"/>
            </w:tcBorders>
            <w:shd w:val="clear" w:color="auto" w:fill="auto"/>
            <w:vAlign w:val="center"/>
            <w:hideMark/>
          </w:tcPr>
          <w:p w14:paraId="4A28B6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6FCF7B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2,460    </w:t>
            </w:r>
          </w:p>
        </w:tc>
        <w:tc>
          <w:tcPr>
            <w:tcW w:w="501" w:type="dxa"/>
            <w:tcBorders>
              <w:top w:val="nil"/>
              <w:left w:val="nil"/>
              <w:bottom w:val="single" w:sz="4" w:space="0" w:color="auto"/>
              <w:right w:val="single" w:sz="4" w:space="0" w:color="auto"/>
            </w:tcBorders>
            <w:shd w:val="clear" w:color="auto" w:fill="auto"/>
            <w:vAlign w:val="center"/>
            <w:hideMark/>
          </w:tcPr>
          <w:p w14:paraId="01B8B5E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62700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155FCC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ACE71E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CF3583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E8C3EE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554EBD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5E7A5F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2D6C3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4275B1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337AFE6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BC2D7A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Přerov</w:t>
            </w:r>
          </w:p>
        </w:tc>
        <w:tc>
          <w:tcPr>
            <w:tcW w:w="664" w:type="dxa"/>
            <w:tcBorders>
              <w:top w:val="nil"/>
              <w:left w:val="nil"/>
              <w:bottom w:val="single" w:sz="4" w:space="0" w:color="auto"/>
              <w:right w:val="single" w:sz="4" w:space="0" w:color="auto"/>
            </w:tcBorders>
            <w:shd w:val="clear" w:color="auto" w:fill="auto"/>
            <w:vAlign w:val="center"/>
            <w:hideMark/>
          </w:tcPr>
          <w:p w14:paraId="3CD83B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4E6F4D7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1295/27, 750 02 Přerov</w:t>
            </w:r>
          </w:p>
        </w:tc>
        <w:tc>
          <w:tcPr>
            <w:tcW w:w="667" w:type="dxa"/>
            <w:tcBorders>
              <w:top w:val="nil"/>
              <w:left w:val="nil"/>
              <w:bottom w:val="single" w:sz="4" w:space="0" w:color="auto"/>
              <w:right w:val="single" w:sz="4" w:space="0" w:color="auto"/>
            </w:tcBorders>
            <w:shd w:val="clear" w:color="auto" w:fill="auto"/>
            <w:vAlign w:val="center"/>
            <w:hideMark/>
          </w:tcPr>
          <w:p w14:paraId="1EFB3E9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3759547</w:t>
            </w:r>
          </w:p>
        </w:tc>
        <w:tc>
          <w:tcPr>
            <w:tcW w:w="919" w:type="dxa"/>
            <w:tcBorders>
              <w:top w:val="nil"/>
              <w:left w:val="nil"/>
              <w:bottom w:val="single" w:sz="4" w:space="0" w:color="auto"/>
              <w:right w:val="single" w:sz="4" w:space="0" w:color="auto"/>
            </w:tcBorders>
            <w:shd w:val="clear" w:color="000000" w:fill="FFFFFF"/>
            <w:vAlign w:val="center"/>
            <w:hideMark/>
          </w:tcPr>
          <w:p w14:paraId="279C42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000000" w:fill="FFFFFF"/>
            <w:vAlign w:val="center"/>
            <w:hideMark/>
          </w:tcPr>
          <w:p w14:paraId="30A866F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FF"/>
            <w:vAlign w:val="center"/>
            <w:hideMark/>
          </w:tcPr>
          <w:p w14:paraId="4782767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2022</w:t>
            </w:r>
          </w:p>
        </w:tc>
        <w:tc>
          <w:tcPr>
            <w:tcW w:w="965" w:type="dxa"/>
            <w:tcBorders>
              <w:top w:val="nil"/>
              <w:left w:val="nil"/>
              <w:bottom w:val="single" w:sz="4" w:space="0" w:color="auto"/>
              <w:right w:val="single" w:sz="4" w:space="0" w:color="auto"/>
            </w:tcBorders>
            <w:shd w:val="clear" w:color="000000" w:fill="FFFFFF"/>
            <w:vAlign w:val="center"/>
            <w:hideMark/>
          </w:tcPr>
          <w:p w14:paraId="73073B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78FC96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5,150    </w:t>
            </w:r>
          </w:p>
        </w:tc>
        <w:tc>
          <w:tcPr>
            <w:tcW w:w="501" w:type="dxa"/>
            <w:tcBorders>
              <w:top w:val="nil"/>
              <w:left w:val="nil"/>
              <w:bottom w:val="single" w:sz="4" w:space="0" w:color="auto"/>
              <w:right w:val="single" w:sz="4" w:space="0" w:color="auto"/>
            </w:tcBorders>
            <w:shd w:val="clear" w:color="000000" w:fill="FFFFFF"/>
            <w:noWrap/>
            <w:vAlign w:val="bottom"/>
            <w:hideMark/>
          </w:tcPr>
          <w:p w14:paraId="622E38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FF"/>
            <w:noWrap/>
            <w:vAlign w:val="bottom"/>
            <w:hideMark/>
          </w:tcPr>
          <w:p w14:paraId="224130F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FF"/>
            <w:noWrap/>
            <w:vAlign w:val="bottom"/>
            <w:hideMark/>
          </w:tcPr>
          <w:p w14:paraId="3A0078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FF"/>
            <w:noWrap/>
            <w:vAlign w:val="bottom"/>
            <w:hideMark/>
          </w:tcPr>
          <w:p w14:paraId="3F0A82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FF"/>
            <w:noWrap/>
            <w:vAlign w:val="bottom"/>
            <w:hideMark/>
          </w:tcPr>
          <w:p w14:paraId="1138C6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FF"/>
            <w:noWrap/>
            <w:vAlign w:val="bottom"/>
            <w:hideMark/>
          </w:tcPr>
          <w:p w14:paraId="4A24726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7346631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FF"/>
            <w:noWrap/>
            <w:vAlign w:val="bottom"/>
            <w:hideMark/>
          </w:tcPr>
          <w:p w14:paraId="6E552D1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4B0D3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EA177B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1EF686B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07D809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Přerov</w:t>
            </w:r>
          </w:p>
        </w:tc>
        <w:tc>
          <w:tcPr>
            <w:tcW w:w="664" w:type="dxa"/>
            <w:tcBorders>
              <w:top w:val="nil"/>
              <w:left w:val="nil"/>
              <w:bottom w:val="single" w:sz="4" w:space="0" w:color="auto"/>
              <w:right w:val="single" w:sz="4" w:space="0" w:color="auto"/>
            </w:tcBorders>
            <w:shd w:val="clear" w:color="auto" w:fill="auto"/>
            <w:vAlign w:val="center"/>
            <w:hideMark/>
          </w:tcPr>
          <w:p w14:paraId="39BBFB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7BB6B49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1295/27, 750 02 Přerov</w:t>
            </w:r>
          </w:p>
        </w:tc>
        <w:tc>
          <w:tcPr>
            <w:tcW w:w="667" w:type="dxa"/>
            <w:tcBorders>
              <w:top w:val="nil"/>
              <w:left w:val="nil"/>
              <w:bottom w:val="single" w:sz="4" w:space="0" w:color="auto"/>
              <w:right w:val="single" w:sz="4" w:space="0" w:color="auto"/>
            </w:tcBorders>
            <w:shd w:val="clear" w:color="auto" w:fill="auto"/>
            <w:vAlign w:val="center"/>
            <w:hideMark/>
          </w:tcPr>
          <w:p w14:paraId="2B3BFB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3793136</w:t>
            </w:r>
          </w:p>
        </w:tc>
        <w:tc>
          <w:tcPr>
            <w:tcW w:w="919" w:type="dxa"/>
            <w:tcBorders>
              <w:top w:val="nil"/>
              <w:left w:val="nil"/>
              <w:bottom w:val="single" w:sz="4" w:space="0" w:color="auto"/>
              <w:right w:val="single" w:sz="4" w:space="0" w:color="auto"/>
            </w:tcBorders>
            <w:shd w:val="clear" w:color="auto" w:fill="auto"/>
            <w:vAlign w:val="center"/>
            <w:hideMark/>
          </w:tcPr>
          <w:p w14:paraId="372C18C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denní centra</w:t>
            </w:r>
          </w:p>
        </w:tc>
        <w:tc>
          <w:tcPr>
            <w:tcW w:w="624" w:type="dxa"/>
            <w:tcBorders>
              <w:top w:val="nil"/>
              <w:left w:val="nil"/>
              <w:bottom w:val="single" w:sz="4" w:space="0" w:color="auto"/>
              <w:right w:val="single" w:sz="4" w:space="0" w:color="auto"/>
            </w:tcBorders>
            <w:shd w:val="clear" w:color="auto" w:fill="auto"/>
            <w:vAlign w:val="center"/>
            <w:hideMark/>
          </w:tcPr>
          <w:p w14:paraId="31BF0B0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91777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2020</w:t>
            </w:r>
          </w:p>
        </w:tc>
        <w:tc>
          <w:tcPr>
            <w:tcW w:w="965" w:type="dxa"/>
            <w:tcBorders>
              <w:top w:val="nil"/>
              <w:left w:val="nil"/>
              <w:bottom w:val="single" w:sz="4" w:space="0" w:color="auto"/>
              <w:right w:val="single" w:sz="4" w:space="0" w:color="auto"/>
            </w:tcBorders>
            <w:shd w:val="clear" w:color="auto" w:fill="auto"/>
            <w:vAlign w:val="center"/>
            <w:hideMark/>
          </w:tcPr>
          <w:p w14:paraId="645B759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3BA3F2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4,800    </w:t>
            </w:r>
          </w:p>
        </w:tc>
        <w:tc>
          <w:tcPr>
            <w:tcW w:w="501" w:type="dxa"/>
            <w:tcBorders>
              <w:top w:val="nil"/>
              <w:left w:val="nil"/>
              <w:bottom w:val="single" w:sz="4" w:space="0" w:color="auto"/>
              <w:right w:val="single" w:sz="4" w:space="0" w:color="auto"/>
            </w:tcBorders>
            <w:shd w:val="clear" w:color="auto" w:fill="auto"/>
            <w:noWrap/>
            <w:vAlign w:val="bottom"/>
            <w:hideMark/>
          </w:tcPr>
          <w:p w14:paraId="3B1672B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673BE0B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7F28F7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61BBBCA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7A4020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092297E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0F29A88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4C32D3F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4FAF99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B469C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4D12C93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29B3F2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Charita Přerov</w:t>
            </w:r>
          </w:p>
        </w:tc>
        <w:tc>
          <w:tcPr>
            <w:tcW w:w="664" w:type="dxa"/>
            <w:tcBorders>
              <w:top w:val="nil"/>
              <w:left w:val="nil"/>
              <w:bottom w:val="single" w:sz="4" w:space="0" w:color="auto"/>
              <w:right w:val="single" w:sz="4" w:space="0" w:color="auto"/>
            </w:tcBorders>
            <w:shd w:val="clear" w:color="auto" w:fill="auto"/>
            <w:vAlign w:val="center"/>
            <w:hideMark/>
          </w:tcPr>
          <w:p w14:paraId="48D35E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6FD4241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1295/27, 750 02 Přerov</w:t>
            </w:r>
          </w:p>
        </w:tc>
        <w:tc>
          <w:tcPr>
            <w:tcW w:w="667" w:type="dxa"/>
            <w:tcBorders>
              <w:top w:val="nil"/>
              <w:left w:val="nil"/>
              <w:bottom w:val="single" w:sz="4" w:space="0" w:color="auto"/>
              <w:right w:val="single" w:sz="4" w:space="0" w:color="auto"/>
            </w:tcBorders>
            <w:shd w:val="clear" w:color="auto" w:fill="auto"/>
            <w:vAlign w:val="center"/>
            <w:hideMark/>
          </w:tcPr>
          <w:p w14:paraId="3879EB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6011965</w:t>
            </w:r>
          </w:p>
        </w:tc>
        <w:tc>
          <w:tcPr>
            <w:tcW w:w="919" w:type="dxa"/>
            <w:tcBorders>
              <w:top w:val="nil"/>
              <w:left w:val="nil"/>
              <w:bottom w:val="single" w:sz="4" w:space="0" w:color="auto"/>
              <w:right w:val="single" w:sz="4" w:space="0" w:color="auto"/>
            </w:tcBorders>
            <w:shd w:val="clear" w:color="auto" w:fill="auto"/>
            <w:vAlign w:val="center"/>
            <w:hideMark/>
          </w:tcPr>
          <w:p w14:paraId="38519F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2E53C4A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EAC35E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F9D973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BBF1C2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2,900    </w:t>
            </w:r>
          </w:p>
        </w:tc>
        <w:tc>
          <w:tcPr>
            <w:tcW w:w="501" w:type="dxa"/>
            <w:tcBorders>
              <w:top w:val="nil"/>
              <w:left w:val="nil"/>
              <w:bottom w:val="single" w:sz="4" w:space="0" w:color="auto"/>
              <w:right w:val="single" w:sz="4" w:space="0" w:color="auto"/>
            </w:tcBorders>
            <w:shd w:val="clear" w:color="auto" w:fill="auto"/>
            <w:vAlign w:val="center"/>
            <w:hideMark/>
          </w:tcPr>
          <w:p w14:paraId="5DA8EC9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488916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63EF9A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8FB6DD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0B13DD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A9E93E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09C2E1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2A07B2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1A232E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686D1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4B10A82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4BD389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Přerov</w:t>
            </w:r>
          </w:p>
        </w:tc>
        <w:tc>
          <w:tcPr>
            <w:tcW w:w="664" w:type="dxa"/>
            <w:tcBorders>
              <w:top w:val="nil"/>
              <w:left w:val="nil"/>
              <w:bottom w:val="single" w:sz="4" w:space="0" w:color="auto"/>
              <w:right w:val="single" w:sz="4" w:space="0" w:color="auto"/>
            </w:tcBorders>
            <w:shd w:val="clear" w:color="auto" w:fill="auto"/>
            <w:vAlign w:val="center"/>
            <w:hideMark/>
          </w:tcPr>
          <w:p w14:paraId="4A30BF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4B3E48C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1295/27, 750 02 Přerov</w:t>
            </w:r>
          </w:p>
        </w:tc>
        <w:tc>
          <w:tcPr>
            <w:tcW w:w="667" w:type="dxa"/>
            <w:tcBorders>
              <w:top w:val="nil"/>
              <w:left w:val="nil"/>
              <w:bottom w:val="single" w:sz="4" w:space="0" w:color="auto"/>
              <w:right w:val="single" w:sz="4" w:space="0" w:color="auto"/>
            </w:tcBorders>
            <w:shd w:val="clear" w:color="auto" w:fill="auto"/>
            <w:vAlign w:val="center"/>
            <w:hideMark/>
          </w:tcPr>
          <w:p w14:paraId="2F7B92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6879107</w:t>
            </w:r>
          </w:p>
        </w:tc>
        <w:tc>
          <w:tcPr>
            <w:tcW w:w="919" w:type="dxa"/>
            <w:tcBorders>
              <w:top w:val="nil"/>
              <w:left w:val="nil"/>
              <w:bottom w:val="single" w:sz="4" w:space="0" w:color="auto"/>
              <w:right w:val="single" w:sz="4" w:space="0" w:color="auto"/>
            </w:tcBorders>
            <w:shd w:val="clear" w:color="auto" w:fill="auto"/>
            <w:vAlign w:val="center"/>
            <w:hideMark/>
          </w:tcPr>
          <w:p w14:paraId="329FC6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3682C66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20222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2022</w:t>
            </w:r>
          </w:p>
        </w:tc>
        <w:tc>
          <w:tcPr>
            <w:tcW w:w="965" w:type="dxa"/>
            <w:tcBorders>
              <w:top w:val="nil"/>
              <w:left w:val="nil"/>
              <w:bottom w:val="single" w:sz="4" w:space="0" w:color="auto"/>
              <w:right w:val="single" w:sz="4" w:space="0" w:color="auto"/>
            </w:tcBorders>
            <w:shd w:val="clear" w:color="auto" w:fill="auto"/>
            <w:vAlign w:val="center"/>
            <w:hideMark/>
          </w:tcPr>
          <w:p w14:paraId="36E9D4D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397D8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2,800    </w:t>
            </w:r>
          </w:p>
        </w:tc>
        <w:tc>
          <w:tcPr>
            <w:tcW w:w="501" w:type="dxa"/>
            <w:tcBorders>
              <w:top w:val="nil"/>
              <w:left w:val="nil"/>
              <w:bottom w:val="single" w:sz="4" w:space="0" w:color="auto"/>
              <w:right w:val="single" w:sz="4" w:space="0" w:color="auto"/>
            </w:tcBorders>
            <w:shd w:val="clear" w:color="auto" w:fill="auto"/>
            <w:vAlign w:val="center"/>
            <w:hideMark/>
          </w:tcPr>
          <w:p w14:paraId="335227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1B36A4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B0067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987E29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D0CB1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AF2B15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B897B3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447EFE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6CC2A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195635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54506EF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9104FD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Přerov</w:t>
            </w:r>
          </w:p>
        </w:tc>
        <w:tc>
          <w:tcPr>
            <w:tcW w:w="664" w:type="dxa"/>
            <w:tcBorders>
              <w:top w:val="nil"/>
              <w:left w:val="nil"/>
              <w:bottom w:val="single" w:sz="4" w:space="0" w:color="auto"/>
              <w:right w:val="single" w:sz="4" w:space="0" w:color="auto"/>
            </w:tcBorders>
            <w:shd w:val="clear" w:color="auto" w:fill="auto"/>
            <w:vAlign w:val="center"/>
            <w:hideMark/>
          </w:tcPr>
          <w:p w14:paraId="61D4AD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371A57C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1295/27, 750 02 Přerov</w:t>
            </w:r>
          </w:p>
        </w:tc>
        <w:tc>
          <w:tcPr>
            <w:tcW w:w="667" w:type="dxa"/>
            <w:tcBorders>
              <w:top w:val="nil"/>
              <w:left w:val="nil"/>
              <w:bottom w:val="single" w:sz="4" w:space="0" w:color="auto"/>
              <w:right w:val="single" w:sz="4" w:space="0" w:color="auto"/>
            </w:tcBorders>
            <w:shd w:val="clear" w:color="auto" w:fill="auto"/>
            <w:vAlign w:val="center"/>
            <w:hideMark/>
          </w:tcPr>
          <w:p w14:paraId="08A603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7245387</w:t>
            </w:r>
          </w:p>
        </w:tc>
        <w:tc>
          <w:tcPr>
            <w:tcW w:w="919" w:type="dxa"/>
            <w:tcBorders>
              <w:top w:val="nil"/>
              <w:left w:val="nil"/>
              <w:bottom w:val="single" w:sz="4" w:space="0" w:color="auto"/>
              <w:right w:val="single" w:sz="4" w:space="0" w:color="auto"/>
            </w:tcBorders>
            <w:shd w:val="clear" w:color="auto" w:fill="auto"/>
            <w:vAlign w:val="center"/>
            <w:hideMark/>
          </w:tcPr>
          <w:p w14:paraId="63D48A5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6BCB55B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2A507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01803D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4589B4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17,000    </w:t>
            </w:r>
          </w:p>
        </w:tc>
        <w:tc>
          <w:tcPr>
            <w:tcW w:w="501" w:type="dxa"/>
            <w:tcBorders>
              <w:top w:val="nil"/>
              <w:left w:val="nil"/>
              <w:bottom w:val="single" w:sz="4" w:space="0" w:color="auto"/>
              <w:right w:val="single" w:sz="4" w:space="0" w:color="auto"/>
            </w:tcBorders>
            <w:shd w:val="clear" w:color="auto" w:fill="auto"/>
            <w:vAlign w:val="center"/>
            <w:hideMark/>
          </w:tcPr>
          <w:p w14:paraId="064A18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39092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C3F2DC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ECAE75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91A684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51F139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43EFFE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FEC844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F9AA0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9FB2F4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5244BC78"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CBD9C8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Přerov</w:t>
            </w:r>
          </w:p>
        </w:tc>
        <w:tc>
          <w:tcPr>
            <w:tcW w:w="664" w:type="dxa"/>
            <w:tcBorders>
              <w:top w:val="nil"/>
              <w:left w:val="nil"/>
              <w:bottom w:val="single" w:sz="4" w:space="0" w:color="auto"/>
              <w:right w:val="single" w:sz="4" w:space="0" w:color="auto"/>
            </w:tcBorders>
            <w:shd w:val="clear" w:color="auto" w:fill="auto"/>
            <w:vAlign w:val="center"/>
            <w:hideMark/>
          </w:tcPr>
          <w:p w14:paraId="012998C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33D66ED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1295/27, 750 02 Přerov</w:t>
            </w:r>
          </w:p>
        </w:tc>
        <w:tc>
          <w:tcPr>
            <w:tcW w:w="667" w:type="dxa"/>
            <w:tcBorders>
              <w:top w:val="nil"/>
              <w:left w:val="nil"/>
              <w:bottom w:val="single" w:sz="4" w:space="0" w:color="auto"/>
              <w:right w:val="single" w:sz="4" w:space="0" w:color="auto"/>
            </w:tcBorders>
            <w:shd w:val="clear" w:color="auto" w:fill="auto"/>
            <w:vAlign w:val="center"/>
            <w:hideMark/>
          </w:tcPr>
          <w:p w14:paraId="4468286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8002376</w:t>
            </w:r>
          </w:p>
        </w:tc>
        <w:tc>
          <w:tcPr>
            <w:tcW w:w="919" w:type="dxa"/>
            <w:tcBorders>
              <w:top w:val="nil"/>
              <w:left w:val="nil"/>
              <w:bottom w:val="single" w:sz="4" w:space="0" w:color="auto"/>
              <w:right w:val="single" w:sz="4" w:space="0" w:color="auto"/>
            </w:tcBorders>
            <w:shd w:val="clear" w:color="auto" w:fill="auto"/>
            <w:vAlign w:val="center"/>
            <w:hideMark/>
          </w:tcPr>
          <w:p w14:paraId="6AE37A2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33D32F0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7C0AE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2022</w:t>
            </w:r>
          </w:p>
        </w:tc>
        <w:tc>
          <w:tcPr>
            <w:tcW w:w="965" w:type="dxa"/>
            <w:tcBorders>
              <w:top w:val="nil"/>
              <w:left w:val="nil"/>
              <w:bottom w:val="single" w:sz="4" w:space="0" w:color="auto"/>
              <w:right w:val="single" w:sz="4" w:space="0" w:color="auto"/>
            </w:tcBorders>
            <w:shd w:val="clear" w:color="auto" w:fill="auto"/>
            <w:vAlign w:val="center"/>
            <w:hideMark/>
          </w:tcPr>
          <w:p w14:paraId="45EFBD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9520CA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BBC946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7,000</w:t>
            </w:r>
          </w:p>
        </w:tc>
        <w:tc>
          <w:tcPr>
            <w:tcW w:w="644" w:type="dxa"/>
            <w:tcBorders>
              <w:top w:val="nil"/>
              <w:left w:val="nil"/>
              <w:bottom w:val="single" w:sz="4" w:space="0" w:color="auto"/>
              <w:right w:val="single" w:sz="4" w:space="0" w:color="auto"/>
            </w:tcBorders>
            <w:shd w:val="clear" w:color="auto" w:fill="auto"/>
            <w:vAlign w:val="center"/>
            <w:hideMark/>
          </w:tcPr>
          <w:p w14:paraId="0C95E1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CED3AC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17,000</w:t>
            </w:r>
          </w:p>
        </w:tc>
        <w:tc>
          <w:tcPr>
            <w:tcW w:w="480" w:type="dxa"/>
            <w:tcBorders>
              <w:top w:val="nil"/>
              <w:left w:val="nil"/>
              <w:bottom w:val="single" w:sz="4" w:space="0" w:color="auto"/>
              <w:right w:val="single" w:sz="4" w:space="0" w:color="auto"/>
            </w:tcBorders>
            <w:shd w:val="clear" w:color="auto" w:fill="auto"/>
            <w:vAlign w:val="center"/>
            <w:hideMark/>
          </w:tcPr>
          <w:p w14:paraId="63F457D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7+10</w:t>
            </w:r>
          </w:p>
        </w:tc>
        <w:tc>
          <w:tcPr>
            <w:tcW w:w="447" w:type="dxa"/>
            <w:tcBorders>
              <w:top w:val="nil"/>
              <w:left w:val="nil"/>
              <w:bottom w:val="single" w:sz="4" w:space="0" w:color="auto"/>
              <w:right w:val="single" w:sz="4" w:space="0" w:color="auto"/>
            </w:tcBorders>
            <w:shd w:val="clear" w:color="auto" w:fill="auto"/>
            <w:vAlign w:val="center"/>
            <w:hideMark/>
          </w:tcPr>
          <w:p w14:paraId="2FDB40B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94E128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32AB14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7DF7C2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3ABE1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4072C8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60D42D1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1FF17B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Přerov</w:t>
            </w:r>
          </w:p>
        </w:tc>
        <w:tc>
          <w:tcPr>
            <w:tcW w:w="664" w:type="dxa"/>
            <w:tcBorders>
              <w:top w:val="nil"/>
              <w:left w:val="nil"/>
              <w:bottom w:val="single" w:sz="4" w:space="0" w:color="auto"/>
              <w:right w:val="single" w:sz="4" w:space="0" w:color="auto"/>
            </w:tcBorders>
            <w:shd w:val="clear" w:color="auto" w:fill="auto"/>
            <w:vAlign w:val="center"/>
            <w:hideMark/>
          </w:tcPr>
          <w:p w14:paraId="223CC1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0FE3FA3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1295/27, 750 02 Přerov</w:t>
            </w:r>
          </w:p>
        </w:tc>
        <w:tc>
          <w:tcPr>
            <w:tcW w:w="667" w:type="dxa"/>
            <w:tcBorders>
              <w:top w:val="nil"/>
              <w:left w:val="nil"/>
              <w:bottom w:val="single" w:sz="4" w:space="0" w:color="auto"/>
              <w:right w:val="single" w:sz="4" w:space="0" w:color="auto"/>
            </w:tcBorders>
            <w:shd w:val="clear" w:color="auto" w:fill="auto"/>
            <w:vAlign w:val="center"/>
            <w:hideMark/>
          </w:tcPr>
          <w:p w14:paraId="3803E0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8067654</w:t>
            </w:r>
          </w:p>
        </w:tc>
        <w:tc>
          <w:tcPr>
            <w:tcW w:w="919" w:type="dxa"/>
            <w:tcBorders>
              <w:top w:val="nil"/>
              <w:left w:val="nil"/>
              <w:bottom w:val="single" w:sz="4" w:space="0" w:color="auto"/>
              <w:right w:val="single" w:sz="4" w:space="0" w:color="auto"/>
            </w:tcBorders>
            <w:shd w:val="clear" w:color="auto" w:fill="auto"/>
            <w:vAlign w:val="center"/>
            <w:hideMark/>
          </w:tcPr>
          <w:p w14:paraId="07C4E5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279F72E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B08E80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FB95C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51EC18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2,400    </w:t>
            </w:r>
          </w:p>
        </w:tc>
        <w:tc>
          <w:tcPr>
            <w:tcW w:w="501" w:type="dxa"/>
            <w:tcBorders>
              <w:top w:val="nil"/>
              <w:left w:val="nil"/>
              <w:bottom w:val="single" w:sz="4" w:space="0" w:color="auto"/>
              <w:right w:val="single" w:sz="4" w:space="0" w:color="auto"/>
            </w:tcBorders>
            <w:shd w:val="clear" w:color="auto" w:fill="auto"/>
            <w:vAlign w:val="center"/>
            <w:hideMark/>
          </w:tcPr>
          <w:p w14:paraId="17F2BA1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5D92B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7692A2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882D0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D90BF2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50333D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6E8506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961CAC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7ACE6B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F1C04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07884496" w14:textId="77777777" w:rsidTr="00E32C5E">
        <w:trPr>
          <w:trHeight w:val="9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6D2479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Přerov</w:t>
            </w:r>
          </w:p>
        </w:tc>
        <w:tc>
          <w:tcPr>
            <w:tcW w:w="664" w:type="dxa"/>
            <w:tcBorders>
              <w:top w:val="nil"/>
              <w:left w:val="nil"/>
              <w:bottom w:val="single" w:sz="4" w:space="0" w:color="auto"/>
              <w:right w:val="single" w:sz="4" w:space="0" w:color="auto"/>
            </w:tcBorders>
            <w:shd w:val="clear" w:color="auto" w:fill="auto"/>
            <w:vAlign w:val="center"/>
            <w:hideMark/>
          </w:tcPr>
          <w:p w14:paraId="0C1202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29F189B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 75002, Přerov</w:t>
            </w:r>
          </w:p>
        </w:tc>
        <w:tc>
          <w:tcPr>
            <w:tcW w:w="667" w:type="dxa"/>
            <w:tcBorders>
              <w:top w:val="nil"/>
              <w:left w:val="nil"/>
              <w:bottom w:val="single" w:sz="4" w:space="0" w:color="auto"/>
              <w:right w:val="single" w:sz="4" w:space="0" w:color="auto"/>
            </w:tcBorders>
            <w:shd w:val="clear" w:color="auto" w:fill="auto"/>
            <w:vAlign w:val="center"/>
            <w:hideMark/>
          </w:tcPr>
          <w:p w14:paraId="323C38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ID nepřidělen</w:t>
            </w:r>
          </w:p>
        </w:tc>
        <w:tc>
          <w:tcPr>
            <w:tcW w:w="919" w:type="dxa"/>
            <w:tcBorders>
              <w:top w:val="nil"/>
              <w:left w:val="nil"/>
              <w:bottom w:val="single" w:sz="4" w:space="0" w:color="auto"/>
              <w:right w:val="single" w:sz="4" w:space="0" w:color="auto"/>
            </w:tcBorders>
            <w:shd w:val="clear" w:color="auto" w:fill="auto"/>
            <w:vAlign w:val="center"/>
            <w:hideMark/>
          </w:tcPr>
          <w:p w14:paraId="4B4986A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5EBF2E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75A493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0DB77B8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30BAF6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25410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30,000</w:t>
            </w:r>
          </w:p>
        </w:tc>
        <w:tc>
          <w:tcPr>
            <w:tcW w:w="644" w:type="dxa"/>
            <w:tcBorders>
              <w:top w:val="nil"/>
              <w:left w:val="nil"/>
              <w:bottom w:val="single" w:sz="4" w:space="0" w:color="auto"/>
              <w:right w:val="single" w:sz="4" w:space="0" w:color="auto"/>
            </w:tcBorders>
            <w:shd w:val="clear" w:color="auto" w:fill="auto"/>
            <w:vAlign w:val="center"/>
            <w:hideMark/>
          </w:tcPr>
          <w:p w14:paraId="6E0241A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79E4C4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EE267F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EBB2C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DA5EB3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13D348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4143A6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vAlign w:val="center"/>
            <w:hideMark/>
          </w:tcPr>
          <w:p w14:paraId="5711D0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předpokládané datum zahájení poskytování od 1.7.2025 </w:t>
            </w:r>
          </w:p>
        </w:tc>
        <w:tc>
          <w:tcPr>
            <w:tcW w:w="1057" w:type="dxa"/>
            <w:tcBorders>
              <w:top w:val="nil"/>
              <w:left w:val="nil"/>
              <w:bottom w:val="single" w:sz="4" w:space="0" w:color="auto"/>
              <w:right w:val="single" w:sz="4" w:space="0" w:color="auto"/>
            </w:tcBorders>
            <w:shd w:val="clear" w:color="auto" w:fill="auto"/>
            <w:vAlign w:val="center"/>
            <w:hideMark/>
          </w:tcPr>
          <w:p w14:paraId="61795A4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324A1C4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1BBE13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Přerov</w:t>
            </w:r>
          </w:p>
        </w:tc>
        <w:tc>
          <w:tcPr>
            <w:tcW w:w="664" w:type="dxa"/>
            <w:tcBorders>
              <w:top w:val="nil"/>
              <w:left w:val="nil"/>
              <w:bottom w:val="single" w:sz="4" w:space="0" w:color="auto"/>
              <w:right w:val="single" w:sz="4" w:space="0" w:color="auto"/>
            </w:tcBorders>
            <w:shd w:val="clear" w:color="auto" w:fill="auto"/>
            <w:vAlign w:val="center"/>
            <w:hideMark/>
          </w:tcPr>
          <w:p w14:paraId="6FBBFA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45180270</w:t>
            </w:r>
          </w:p>
        </w:tc>
        <w:tc>
          <w:tcPr>
            <w:tcW w:w="1072" w:type="dxa"/>
            <w:tcBorders>
              <w:top w:val="nil"/>
              <w:left w:val="nil"/>
              <w:bottom w:val="single" w:sz="4" w:space="0" w:color="auto"/>
              <w:right w:val="single" w:sz="4" w:space="0" w:color="auto"/>
            </w:tcBorders>
            <w:shd w:val="clear" w:color="auto" w:fill="auto"/>
            <w:vAlign w:val="center"/>
            <w:hideMark/>
          </w:tcPr>
          <w:p w14:paraId="1974EDB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Šířava 1295/27, 750 02 Přerov</w:t>
            </w:r>
          </w:p>
        </w:tc>
        <w:tc>
          <w:tcPr>
            <w:tcW w:w="667" w:type="dxa"/>
            <w:tcBorders>
              <w:top w:val="nil"/>
              <w:left w:val="nil"/>
              <w:bottom w:val="single" w:sz="4" w:space="0" w:color="auto"/>
              <w:right w:val="single" w:sz="4" w:space="0" w:color="auto"/>
            </w:tcBorders>
            <w:shd w:val="clear" w:color="auto" w:fill="auto"/>
            <w:vAlign w:val="center"/>
            <w:hideMark/>
          </w:tcPr>
          <w:p w14:paraId="35CF43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8311953</w:t>
            </w:r>
          </w:p>
        </w:tc>
        <w:tc>
          <w:tcPr>
            <w:tcW w:w="919" w:type="dxa"/>
            <w:tcBorders>
              <w:top w:val="nil"/>
              <w:left w:val="nil"/>
              <w:bottom w:val="single" w:sz="4" w:space="0" w:color="auto"/>
              <w:right w:val="single" w:sz="4" w:space="0" w:color="auto"/>
            </w:tcBorders>
            <w:shd w:val="clear" w:color="auto" w:fill="auto"/>
            <w:vAlign w:val="center"/>
            <w:hideMark/>
          </w:tcPr>
          <w:p w14:paraId="6B5D08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6B1614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91A68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51C34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623B41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1,500    </w:t>
            </w:r>
          </w:p>
        </w:tc>
        <w:tc>
          <w:tcPr>
            <w:tcW w:w="501" w:type="dxa"/>
            <w:tcBorders>
              <w:top w:val="nil"/>
              <w:left w:val="nil"/>
              <w:bottom w:val="single" w:sz="4" w:space="0" w:color="auto"/>
              <w:right w:val="single" w:sz="4" w:space="0" w:color="auto"/>
            </w:tcBorders>
            <w:shd w:val="clear" w:color="auto" w:fill="auto"/>
            <w:vAlign w:val="center"/>
            <w:hideMark/>
          </w:tcPr>
          <w:p w14:paraId="52C0684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A6CBC1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87796F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EE763D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DECF39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6489C5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AA2F5A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8B6A9C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29B6A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F42D7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POV/2024-2026/45180270/1</w:t>
            </w:r>
          </w:p>
        </w:tc>
      </w:tr>
      <w:tr w:rsidR="00E32C5E" w:rsidRPr="00E32C5E" w14:paraId="4E2C0ED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02BCD4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Šternberk</w:t>
            </w:r>
          </w:p>
        </w:tc>
        <w:tc>
          <w:tcPr>
            <w:tcW w:w="664" w:type="dxa"/>
            <w:tcBorders>
              <w:top w:val="nil"/>
              <w:left w:val="nil"/>
              <w:bottom w:val="single" w:sz="4" w:space="0" w:color="auto"/>
              <w:right w:val="single" w:sz="4" w:space="0" w:color="auto"/>
            </w:tcBorders>
            <w:shd w:val="clear" w:color="auto" w:fill="auto"/>
            <w:vAlign w:val="center"/>
            <w:hideMark/>
          </w:tcPr>
          <w:p w14:paraId="0B6FBF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45238642</w:t>
            </w:r>
          </w:p>
        </w:tc>
        <w:tc>
          <w:tcPr>
            <w:tcW w:w="1072" w:type="dxa"/>
            <w:tcBorders>
              <w:top w:val="nil"/>
              <w:left w:val="nil"/>
              <w:bottom w:val="single" w:sz="4" w:space="0" w:color="auto"/>
              <w:right w:val="single" w:sz="4" w:space="0" w:color="auto"/>
            </w:tcBorders>
            <w:shd w:val="clear" w:color="auto" w:fill="auto"/>
            <w:vAlign w:val="center"/>
            <w:hideMark/>
          </w:tcPr>
          <w:p w14:paraId="59243B0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Opavská 1385/13</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5DF93C4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2953384</w:t>
            </w:r>
          </w:p>
        </w:tc>
        <w:tc>
          <w:tcPr>
            <w:tcW w:w="919" w:type="dxa"/>
            <w:tcBorders>
              <w:top w:val="nil"/>
              <w:left w:val="nil"/>
              <w:bottom w:val="single" w:sz="4" w:space="0" w:color="auto"/>
              <w:right w:val="single" w:sz="4" w:space="0" w:color="auto"/>
            </w:tcBorders>
            <w:shd w:val="clear" w:color="auto" w:fill="auto"/>
            <w:vAlign w:val="center"/>
            <w:hideMark/>
          </w:tcPr>
          <w:p w14:paraId="3D8A6D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029B5F7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DA982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B039D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4AE821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10,500    </w:t>
            </w:r>
          </w:p>
        </w:tc>
        <w:tc>
          <w:tcPr>
            <w:tcW w:w="501" w:type="dxa"/>
            <w:tcBorders>
              <w:top w:val="nil"/>
              <w:left w:val="nil"/>
              <w:bottom w:val="single" w:sz="4" w:space="0" w:color="auto"/>
              <w:right w:val="single" w:sz="4" w:space="0" w:color="auto"/>
            </w:tcBorders>
            <w:shd w:val="clear" w:color="auto" w:fill="auto"/>
            <w:vAlign w:val="center"/>
            <w:hideMark/>
          </w:tcPr>
          <w:p w14:paraId="55C103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8AB1FA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7E99F0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886E88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A94194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E9996A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535357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55039D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1C7EEB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E1E5E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POV/2024-2026/45238642/1</w:t>
            </w:r>
          </w:p>
        </w:tc>
      </w:tr>
      <w:tr w:rsidR="00E32C5E" w:rsidRPr="00E32C5E" w14:paraId="08106F4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B418A0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Šternberk</w:t>
            </w:r>
          </w:p>
        </w:tc>
        <w:tc>
          <w:tcPr>
            <w:tcW w:w="664" w:type="dxa"/>
            <w:tcBorders>
              <w:top w:val="nil"/>
              <w:left w:val="nil"/>
              <w:bottom w:val="single" w:sz="4" w:space="0" w:color="auto"/>
              <w:right w:val="single" w:sz="4" w:space="0" w:color="auto"/>
            </w:tcBorders>
            <w:shd w:val="clear" w:color="auto" w:fill="auto"/>
            <w:vAlign w:val="center"/>
            <w:hideMark/>
          </w:tcPr>
          <w:p w14:paraId="6C57D1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45238642</w:t>
            </w:r>
          </w:p>
        </w:tc>
        <w:tc>
          <w:tcPr>
            <w:tcW w:w="1072" w:type="dxa"/>
            <w:tcBorders>
              <w:top w:val="nil"/>
              <w:left w:val="nil"/>
              <w:bottom w:val="single" w:sz="4" w:space="0" w:color="auto"/>
              <w:right w:val="single" w:sz="4" w:space="0" w:color="auto"/>
            </w:tcBorders>
            <w:shd w:val="clear" w:color="auto" w:fill="auto"/>
            <w:vAlign w:val="center"/>
            <w:hideMark/>
          </w:tcPr>
          <w:p w14:paraId="0001A25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Opavská 1385/13</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59BEA7F8"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3247729</w:t>
            </w:r>
          </w:p>
        </w:tc>
        <w:tc>
          <w:tcPr>
            <w:tcW w:w="919" w:type="dxa"/>
            <w:tcBorders>
              <w:top w:val="nil"/>
              <w:left w:val="nil"/>
              <w:bottom w:val="single" w:sz="4" w:space="0" w:color="auto"/>
              <w:right w:val="single" w:sz="4" w:space="0" w:color="auto"/>
            </w:tcBorders>
            <w:shd w:val="clear" w:color="auto" w:fill="auto"/>
            <w:vAlign w:val="center"/>
            <w:hideMark/>
          </w:tcPr>
          <w:p w14:paraId="023EBB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3BA4310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4F9619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0E20AC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686868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    </w:t>
            </w:r>
          </w:p>
        </w:tc>
        <w:tc>
          <w:tcPr>
            <w:tcW w:w="501" w:type="dxa"/>
            <w:tcBorders>
              <w:top w:val="nil"/>
              <w:left w:val="nil"/>
              <w:bottom w:val="single" w:sz="4" w:space="0" w:color="auto"/>
              <w:right w:val="single" w:sz="4" w:space="0" w:color="auto"/>
            </w:tcBorders>
            <w:shd w:val="clear" w:color="auto" w:fill="auto"/>
            <w:vAlign w:val="center"/>
            <w:hideMark/>
          </w:tcPr>
          <w:p w14:paraId="41E32B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309AF0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58BDF2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1FDC06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ECBF1D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10969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116785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6126F4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C43C4F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EE73CB2"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POV/2024-2026/45238642/1</w:t>
            </w:r>
          </w:p>
        </w:tc>
      </w:tr>
      <w:tr w:rsidR="00E32C5E" w:rsidRPr="00E32C5E" w14:paraId="2D02356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989BEF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Charita Šternberk</w:t>
            </w:r>
          </w:p>
        </w:tc>
        <w:tc>
          <w:tcPr>
            <w:tcW w:w="664" w:type="dxa"/>
            <w:tcBorders>
              <w:top w:val="nil"/>
              <w:left w:val="nil"/>
              <w:bottom w:val="single" w:sz="4" w:space="0" w:color="auto"/>
              <w:right w:val="single" w:sz="4" w:space="0" w:color="auto"/>
            </w:tcBorders>
            <w:shd w:val="clear" w:color="auto" w:fill="auto"/>
            <w:vAlign w:val="center"/>
            <w:hideMark/>
          </w:tcPr>
          <w:p w14:paraId="346F470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45238642</w:t>
            </w:r>
          </w:p>
        </w:tc>
        <w:tc>
          <w:tcPr>
            <w:tcW w:w="1072" w:type="dxa"/>
            <w:tcBorders>
              <w:top w:val="nil"/>
              <w:left w:val="nil"/>
              <w:bottom w:val="single" w:sz="4" w:space="0" w:color="auto"/>
              <w:right w:val="single" w:sz="4" w:space="0" w:color="auto"/>
            </w:tcBorders>
            <w:shd w:val="clear" w:color="auto" w:fill="auto"/>
            <w:vAlign w:val="center"/>
            <w:hideMark/>
          </w:tcPr>
          <w:p w14:paraId="2C05580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Opavská 1385/13</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640EAE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3472479</w:t>
            </w:r>
          </w:p>
        </w:tc>
        <w:tc>
          <w:tcPr>
            <w:tcW w:w="919" w:type="dxa"/>
            <w:tcBorders>
              <w:top w:val="nil"/>
              <w:left w:val="nil"/>
              <w:bottom w:val="single" w:sz="4" w:space="0" w:color="auto"/>
              <w:right w:val="single" w:sz="4" w:space="0" w:color="auto"/>
            </w:tcBorders>
            <w:shd w:val="clear" w:color="auto" w:fill="auto"/>
            <w:vAlign w:val="center"/>
            <w:hideMark/>
          </w:tcPr>
          <w:p w14:paraId="224F19A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4F98057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616925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AF964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C97525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    </w:t>
            </w:r>
          </w:p>
        </w:tc>
        <w:tc>
          <w:tcPr>
            <w:tcW w:w="501" w:type="dxa"/>
            <w:tcBorders>
              <w:top w:val="nil"/>
              <w:left w:val="nil"/>
              <w:bottom w:val="single" w:sz="4" w:space="0" w:color="auto"/>
              <w:right w:val="single" w:sz="4" w:space="0" w:color="auto"/>
            </w:tcBorders>
            <w:shd w:val="clear" w:color="auto" w:fill="auto"/>
            <w:vAlign w:val="center"/>
            <w:hideMark/>
          </w:tcPr>
          <w:p w14:paraId="643E3D8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2CA414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437ECB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0819F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7DFE57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373C95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BFF319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81F6AA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84AF3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E5F671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POV/2024-2026/45238642/1</w:t>
            </w:r>
          </w:p>
        </w:tc>
      </w:tr>
      <w:tr w:rsidR="00E32C5E" w:rsidRPr="00E32C5E" w14:paraId="370297C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8C82AE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Šternberk</w:t>
            </w:r>
          </w:p>
        </w:tc>
        <w:tc>
          <w:tcPr>
            <w:tcW w:w="664" w:type="dxa"/>
            <w:tcBorders>
              <w:top w:val="nil"/>
              <w:left w:val="nil"/>
              <w:bottom w:val="single" w:sz="4" w:space="0" w:color="auto"/>
              <w:right w:val="single" w:sz="4" w:space="0" w:color="auto"/>
            </w:tcBorders>
            <w:shd w:val="clear" w:color="auto" w:fill="auto"/>
            <w:vAlign w:val="center"/>
            <w:hideMark/>
          </w:tcPr>
          <w:p w14:paraId="4222C26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45238642</w:t>
            </w:r>
          </w:p>
        </w:tc>
        <w:tc>
          <w:tcPr>
            <w:tcW w:w="1072" w:type="dxa"/>
            <w:tcBorders>
              <w:top w:val="nil"/>
              <w:left w:val="nil"/>
              <w:bottom w:val="single" w:sz="4" w:space="0" w:color="auto"/>
              <w:right w:val="single" w:sz="4" w:space="0" w:color="auto"/>
            </w:tcBorders>
            <w:shd w:val="clear" w:color="auto" w:fill="auto"/>
            <w:vAlign w:val="center"/>
            <w:hideMark/>
          </w:tcPr>
          <w:p w14:paraId="4A87AA4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Opavská 1385/13</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519C31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3925133</w:t>
            </w:r>
          </w:p>
        </w:tc>
        <w:tc>
          <w:tcPr>
            <w:tcW w:w="919" w:type="dxa"/>
            <w:tcBorders>
              <w:top w:val="nil"/>
              <w:left w:val="nil"/>
              <w:bottom w:val="single" w:sz="4" w:space="0" w:color="auto"/>
              <w:right w:val="single" w:sz="4" w:space="0" w:color="auto"/>
            </w:tcBorders>
            <w:shd w:val="clear" w:color="auto" w:fill="auto"/>
            <w:vAlign w:val="center"/>
            <w:hideMark/>
          </w:tcPr>
          <w:p w14:paraId="702873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denní centra</w:t>
            </w:r>
          </w:p>
        </w:tc>
        <w:tc>
          <w:tcPr>
            <w:tcW w:w="624" w:type="dxa"/>
            <w:tcBorders>
              <w:top w:val="nil"/>
              <w:left w:val="nil"/>
              <w:bottom w:val="single" w:sz="4" w:space="0" w:color="auto"/>
              <w:right w:val="single" w:sz="4" w:space="0" w:color="auto"/>
            </w:tcBorders>
            <w:shd w:val="clear" w:color="auto" w:fill="auto"/>
            <w:vAlign w:val="center"/>
            <w:hideMark/>
          </w:tcPr>
          <w:p w14:paraId="5AEBC3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1B874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C46DD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5B3CA4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3,100    </w:t>
            </w:r>
          </w:p>
        </w:tc>
        <w:tc>
          <w:tcPr>
            <w:tcW w:w="501" w:type="dxa"/>
            <w:tcBorders>
              <w:top w:val="nil"/>
              <w:left w:val="nil"/>
              <w:bottom w:val="single" w:sz="4" w:space="0" w:color="auto"/>
              <w:right w:val="single" w:sz="4" w:space="0" w:color="auto"/>
            </w:tcBorders>
            <w:shd w:val="clear" w:color="auto" w:fill="auto"/>
            <w:vAlign w:val="center"/>
            <w:hideMark/>
          </w:tcPr>
          <w:p w14:paraId="5D63229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F32C1D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94222E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942BA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FED7FF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553910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1EFB95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4A746B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05055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4E8835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POV/2024-2026/45238642/1</w:t>
            </w:r>
          </w:p>
        </w:tc>
      </w:tr>
      <w:tr w:rsidR="00E32C5E" w:rsidRPr="00E32C5E" w14:paraId="3A256F9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985E04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Šternberk</w:t>
            </w:r>
          </w:p>
        </w:tc>
        <w:tc>
          <w:tcPr>
            <w:tcW w:w="664" w:type="dxa"/>
            <w:tcBorders>
              <w:top w:val="nil"/>
              <w:left w:val="nil"/>
              <w:bottom w:val="single" w:sz="4" w:space="0" w:color="auto"/>
              <w:right w:val="single" w:sz="4" w:space="0" w:color="auto"/>
            </w:tcBorders>
            <w:shd w:val="clear" w:color="auto" w:fill="auto"/>
            <w:vAlign w:val="center"/>
            <w:hideMark/>
          </w:tcPr>
          <w:p w14:paraId="1FFA9B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45238642</w:t>
            </w:r>
          </w:p>
        </w:tc>
        <w:tc>
          <w:tcPr>
            <w:tcW w:w="1072" w:type="dxa"/>
            <w:tcBorders>
              <w:top w:val="nil"/>
              <w:left w:val="nil"/>
              <w:bottom w:val="single" w:sz="4" w:space="0" w:color="auto"/>
              <w:right w:val="single" w:sz="4" w:space="0" w:color="auto"/>
            </w:tcBorders>
            <w:shd w:val="clear" w:color="auto" w:fill="auto"/>
            <w:vAlign w:val="center"/>
            <w:hideMark/>
          </w:tcPr>
          <w:p w14:paraId="6C1DFA7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Opavská 1385/13</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551E408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5052307</w:t>
            </w:r>
          </w:p>
        </w:tc>
        <w:tc>
          <w:tcPr>
            <w:tcW w:w="919" w:type="dxa"/>
            <w:tcBorders>
              <w:top w:val="nil"/>
              <w:left w:val="nil"/>
              <w:bottom w:val="single" w:sz="4" w:space="0" w:color="auto"/>
              <w:right w:val="single" w:sz="4" w:space="0" w:color="auto"/>
            </w:tcBorders>
            <w:shd w:val="clear" w:color="auto" w:fill="auto"/>
            <w:vAlign w:val="center"/>
            <w:hideMark/>
          </w:tcPr>
          <w:p w14:paraId="049F70B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73B3C9E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354E6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B0E34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AF432D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3,500    </w:t>
            </w:r>
          </w:p>
        </w:tc>
        <w:tc>
          <w:tcPr>
            <w:tcW w:w="501" w:type="dxa"/>
            <w:tcBorders>
              <w:top w:val="nil"/>
              <w:left w:val="nil"/>
              <w:bottom w:val="single" w:sz="4" w:space="0" w:color="auto"/>
              <w:right w:val="single" w:sz="4" w:space="0" w:color="auto"/>
            </w:tcBorders>
            <w:shd w:val="clear" w:color="auto" w:fill="auto"/>
            <w:vAlign w:val="center"/>
            <w:hideMark/>
          </w:tcPr>
          <w:p w14:paraId="354EEDB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0028BA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CB551E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313CD8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9C0A05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DD308F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40BA56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DD61B3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9DE03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535C0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POV/2024-2026/45238642/1</w:t>
            </w:r>
          </w:p>
        </w:tc>
      </w:tr>
      <w:tr w:rsidR="00E32C5E" w:rsidRPr="00E32C5E" w14:paraId="1B26119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936F64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Šternberk</w:t>
            </w:r>
          </w:p>
        </w:tc>
        <w:tc>
          <w:tcPr>
            <w:tcW w:w="664" w:type="dxa"/>
            <w:tcBorders>
              <w:top w:val="nil"/>
              <w:left w:val="nil"/>
              <w:bottom w:val="single" w:sz="4" w:space="0" w:color="auto"/>
              <w:right w:val="single" w:sz="4" w:space="0" w:color="auto"/>
            </w:tcBorders>
            <w:shd w:val="clear" w:color="auto" w:fill="auto"/>
            <w:vAlign w:val="center"/>
            <w:hideMark/>
          </w:tcPr>
          <w:p w14:paraId="5C93F1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45238642</w:t>
            </w:r>
          </w:p>
        </w:tc>
        <w:tc>
          <w:tcPr>
            <w:tcW w:w="1072" w:type="dxa"/>
            <w:tcBorders>
              <w:top w:val="nil"/>
              <w:left w:val="nil"/>
              <w:bottom w:val="single" w:sz="4" w:space="0" w:color="auto"/>
              <w:right w:val="single" w:sz="4" w:space="0" w:color="auto"/>
            </w:tcBorders>
            <w:shd w:val="clear" w:color="auto" w:fill="auto"/>
            <w:vAlign w:val="center"/>
            <w:hideMark/>
          </w:tcPr>
          <w:p w14:paraId="329AA85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Opavská 1385/13</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723A1DF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5370322</w:t>
            </w:r>
          </w:p>
        </w:tc>
        <w:tc>
          <w:tcPr>
            <w:tcW w:w="919" w:type="dxa"/>
            <w:tcBorders>
              <w:top w:val="nil"/>
              <w:left w:val="nil"/>
              <w:bottom w:val="single" w:sz="4" w:space="0" w:color="auto"/>
              <w:right w:val="single" w:sz="4" w:space="0" w:color="auto"/>
            </w:tcBorders>
            <w:shd w:val="clear" w:color="auto" w:fill="auto"/>
            <w:vAlign w:val="center"/>
            <w:hideMark/>
          </w:tcPr>
          <w:p w14:paraId="3A9CD50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denní centra</w:t>
            </w:r>
          </w:p>
        </w:tc>
        <w:tc>
          <w:tcPr>
            <w:tcW w:w="624" w:type="dxa"/>
            <w:tcBorders>
              <w:top w:val="nil"/>
              <w:left w:val="nil"/>
              <w:bottom w:val="single" w:sz="4" w:space="0" w:color="auto"/>
              <w:right w:val="single" w:sz="4" w:space="0" w:color="auto"/>
            </w:tcBorders>
            <w:shd w:val="clear" w:color="auto" w:fill="auto"/>
            <w:vAlign w:val="center"/>
            <w:hideMark/>
          </w:tcPr>
          <w:p w14:paraId="2DA4C22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4B9723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95F813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FED27F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2,600    </w:t>
            </w:r>
          </w:p>
        </w:tc>
        <w:tc>
          <w:tcPr>
            <w:tcW w:w="501" w:type="dxa"/>
            <w:tcBorders>
              <w:top w:val="nil"/>
              <w:left w:val="nil"/>
              <w:bottom w:val="single" w:sz="4" w:space="0" w:color="auto"/>
              <w:right w:val="single" w:sz="4" w:space="0" w:color="auto"/>
            </w:tcBorders>
            <w:shd w:val="clear" w:color="auto" w:fill="auto"/>
            <w:vAlign w:val="center"/>
            <w:hideMark/>
          </w:tcPr>
          <w:p w14:paraId="282435C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03012D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F4EE1F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03FE59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E57034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B24C01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BE8EB6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19C5E4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6D8E3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99D1B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POV/2024-2026/45238642/1</w:t>
            </w:r>
          </w:p>
        </w:tc>
      </w:tr>
      <w:tr w:rsidR="00E32C5E" w:rsidRPr="00E32C5E" w14:paraId="620486B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E7C75B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Šternberk</w:t>
            </w:r>
          </w:p>
        </w:tc>
        <w:tc>
          <w:tcPr>
            <w:tcW w:w="664" w:type="dxa"/>
            <w:tcBorders>
              <w:top w:val="nil"/>
              <w:left w:val="nil"/>
              <w:bottom w:val="single" w:sz="4" w:space="0" w:color="auto"/>
              <w:right w:val="single" w:sz="4" w:space="0" w:color="auto"/>
            </w:tcBorders>
            <w:shd w:val="clear" w:color="auto" w:fill="auto"/>
            <w:vAlign w:val="center"/>
            <w:hideMark/>
          </w:tcPr>
          <w:p w14:paraId="27BBB9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45238642</w:t>
            </w:r>
          </w:p>
        </w:tc>
        <w:tc>
          <w:tcPr>
            <w:tcW w:w="1072" w:type="dxa"/>
            <w:tcBorders>
              <w:top w:val="nil"/>
              <w:left w:val="nil"/>
              <w:bottom w:val="single" w:sz="4" w:space="0" w:color="auto"/>
              <w:right w:val="single" w:sz="4" w:space="0" w:color="auto"/>
            </w:tcBorders>
            <w:shd w:val="clear" w:color="auto" w:fill="auto"/>
            <w:vAlign w:val="center"/>
            <w:hideMark/>
          </w:tcPr>
          <w:p w14:paraId="67C8582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Opavská 1385/13</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0BEB15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6755445</w:t>
            </w:r>
          </w:p>
        </w:tc>
        <w:tc>
          <w:tcPr>
            <w:tcW w:w="919" w:type="dxa"/>
            <w:tcBorders>
              <w:top w:val="nil"/>
              <w:left w:val="nil"/>
              <w:bottom w:val="single" w:sz="4" w:space="0" w:color="auto"/>
              <w:right w:val="single" w:sz="4" w:space="0" w:color="auto"/>
            </w:tcBorders>
            <w:shd w:val="clear" w:color="auto" w:fill="auto"/>
            <w:vAlign w:val="center"/>
            <w:hideMark/>
          </w:tcPr>
          <w:p w14:paraId="54B706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0C6F8E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EC991D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5EC330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16F6D0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7,600    </w:t>
            </w:r>
          </w:p>
        </w:tc>
        <w:tc>
          <w:tcPr>
            <w:tcW w:w="501" w:type="dxa"/>
            <w:tcBorders>
              <w:top w:val="nil"/>
              <w:left w:val="nil"/>
              <w:bottom w:val="single" w:sz="4" w:space="0" w:color="auto"/>
              <w:right w:val="single" w:sz="4" w:space="0" w:color="auto"/>
            </w:tcBorders>
            <w:shd w:val="clear" w:color="auto" w:fill="auto"/>
            <w:vAlign w:val="center"/>
            <w:hideMark/>
          </w:tcPr>
          <w:p w14:paraId="3AB6E1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4E31BC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7ACE25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E7480B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67AED8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4F665F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BB2E1D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88DD90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4CBD4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A9505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POV/2024-2026/45238642/1</w:t>
            </w:r>
          </w:p>
        </w:tc>
      </w:tr>
      <w:tr w:rsidR="00E32C5E" w:rsidRPr="00E32C5E" w14:paraId="5CEEA82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2B1D76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Šternberk</w:t>
            </w:r>
          </w:p>
        </w:tc>
        <w:tc>
          <w:tcPr>
            <w:tcW w:w="664" w:type="dxa"/>
            <w:tcBorders>
              <w:top w:val="nil"/>
              <w:left w:val="nil"/>
              <w:bottom w:val="single" w:sz="4" w:space="0" w:color="auto"/>
              <w:right w:val="single" w:sz="4" w:space="0" w:color="auto"/>
            </w:tcBorders>
            <w:shd w:val="clear" w:color="auto" w:fill="auto"/>
            <w:vAlign w:val="center"/>
            <w:hideMark/>
          </w:tcPr>
          <w:p w14:paraId="5BA257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45238642</w:t>
            </w:r>
          </w:p>
        </w:tc>
        <w:tc>
          <w:tcPr>
            <w:tcW w:w="1072" w:type="dxa"/>
            <w:tcBorders>
              <w:top w:val="nil"/>
              <w:left w:val="nil"/>
              <w:bottom w:val="single" w:sz="4" w:space="0" w:color="auto"/>
              <w:right w:val="single" w:sz="4" w:space="0" w:color="auto"/>
            </w:tcBorders>
            <w:shd w:val="clear" w:color="auto" w:fill="auto"/>
            <w:vAlign w:val="center"/>
            <w:hideMark/>
          </w:tcPr>
          <w:p w14:paraId="7E02A5D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Opavská 1385/13</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46A1A7C9"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9895694</w:t>
            </w:r>
          </w:p>
        </w:tc>
        <w:tc>
          <w:tcPr>
            <w:tcW w:w="919" w:type="dxa"/>
            <w:tcBorders>
              <w:top w:val="nil"/>
              <w:left w:val="nil"/>
              <w:bottom w:val="single" w:sz="4" w:space="0" w:color="auto"/>
              <w:right w:val="single" w:sz="4" w:space="0" w:color="auto"/>
            </w:tcBorders>
            <w:shd w:val="clear" w:color="auto" w:fill="auto"/>
            <w:vAlign w:val="center"/>
            <w:hideMark/>
          </w:tcPr>
          <w:p w14:paraId="42AEB32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431B663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D2D02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12BE38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681389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2,750    </w:t>
            </w:r>
          </w:p>
        </w:tc>
        <w:tc>
          <w:tcPr>
            <w:tcW w:w="501" w:type="dxa"/>
            <w:tcBorders>
              <w:top w:val="nil"/>
              <w:left w:val="nil"/>
              <w:bottom w:val="single" w:sz="4" w:space="0" w:color="auto"/>
              <w:right w:val="single" w:sz="4" w:space="0" w:color="auto"/>
            </w:tcBorders>
            <w:shd w:val="clear" w:color="auto" w:fill="auto"/>
            <w:vAlign w:val="center"/>
            <w:hideMark/>
          </w:tcPr>
          <w:p w14:paraId="4664889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9D8E8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1524EC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DA490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D49E8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759415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62BE2F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CAE36E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27E1A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AC0439D"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POV/2024-2026/45238642/1</w:t>
            </w:r>
          </w:p>
        </w:tc>
      </w:tr>
      <w:tr w:rsidR="00E32C5E" w:rsidRPr="00E32C5E" w14:paraId="3A9006F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AB5393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Šumperk</w:t>
            </w:r>
          </w:p>
        </w:tc>
        <w:tc>
          <w:tcPr>
            <w:tcW w:w="664" w:type="dxa"/>
            <w:tcBorders>
              <w:top w:val="nil"/>
              <w:left w:val="nil"/>
              <w:bottom w:val="single" w:sz="4" w:space="0" w:color="auto"/>
              <w:right w:val="single" w:sz="4" w:space="0" w:color="auto"/>
            </w:tcBorders>
            <w:shd w:val="clear" w:color="auto" w:fill="auto"/>
            <w:vAlign w:val="center"/>
            <w:hideMark/>
          </w:tcPr>
          <w:p w14:paraId="25606EB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48005894</w:t>
            </w:r>
          </w:p>
        </w:tc>
        <w:tc>
          <w:tcPr>
            <w:tcW w:w="1072" w:type="dxa"/>
            <w:tcBorders>
              <w:top w:val="nil"/>
              <w:left w:val="nil"/>
              <w:bottom w:val="single" w:sz="4" w:space="0" w:color="auto"/>
              <w:right w:val="single" w:sz="4" w:space="0" w:color="auto"/>
            </w:tcBorders>
            <w:shd w:val="clear" w:color="auto" w:fill="auto"/>
            <w:vAlign w:val="center"/>
            <w:hideMark/>
          </w:tcPr>
          <w:p w14:paraId="7F84086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Jeremenkova 705/7</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0742E1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7636721</w:t>
            </w:r>
          </w:p>
        </w:tc>
        <w:tc>
          <w:tcPr>
            <w:tcW w:w="919" w:type="dxa"/>
            <w:tcBorders>
              <w:top w:val="nil"/>
              <w:left w:val="nil"/>
              <w:bottom w:val="single" w:sz="4" w:space="0" w:color="auto"/>
              <w:right w:val="single" w:sz="4" w:space="0" w:color="auto"/>
            </w:tcBorders>
            <w:shd w:val="clear" w:color="auto" w:fill="auto"/>
            <w:vAlign w:val="center"/>
            <w:hideMark/>
          </w:tcPr>
          <w:p w14:paraId="2BC1CD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44E63C8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FADF2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F4936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6CE389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11,775    </w:t>
            </w:r>
          </w:p>
        </w:tc>
        <w:tc>
          <w:tcPr>
            <w:tcW w:w="501" w:type="dxa"/>
            <w:tcBorders>
              <w:top w:val="nil"/>
              <w:left w:val="nil"/>
              <w:bottom w:val="single" w:sz="4" w:space="0" w:color="auto"/>
              <w:right w:val="single" w:sz="4" w:space="0" w:color="auto"/>
            </w:tcBorders>
            <w:shd w:val="clear" w:color="auto" w:fill="auto"/>
            <w:vAlign w:val="center"/>
            <w:hideMark/>
          </w:tcPr>
          <w:p w14:paraId="005D955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136924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595A02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82EE16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989D3F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7961A6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480A40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622B2D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C3378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D91B9C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POV/2024-2026/48005894/1</w:t>
            </w:r>
          </w:p>
        </w:tc>
      </w:tr>
      <w:tr w:rsidR="00E32C5E" w:rsidRPr="00E32C5E" w14:paraId="6066F74A" w14:textId="77777777" w:rsidTr="00E32C5E">
        <w:trPr>
          <w:trHeight w:val="174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2671F9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Charita Šumperk</w:t>
            </w:r>
          </w:p>
        </w:tc>
        <w:tc>
          <w:tcPr>
            <w:tcW w:w="664" w:type="dxa"/>
            <w:tcBorders>
              <w:top w:val="nil"/>
              <w:left w:val="nil"/>
              <w:bottom w:val="single" w:sz="4" w:space="0" w:color="auto"/>
              <w:right w:val="single" w:sz="4" w:space="0" w:color="auto"/>
            </w:tcBorders>
            <w:shd w:val="clear" w:color="auto" w:fill="auto"/>
            <w:vAlign w:val="center"/>
            <w:hideMark/>
          </w:tcPr>
          <w:p w14:paraId="0934E8F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48005894</w:t>
            </w:r>
          </w:p>
        </w:tc>
        <w:tc>
          <w:tcPr>
            <w:tcW w:w="1072" w:type="dxa"/>
            <w:tcBorders>
              <w:top w:val="nil"/>
              <w:left w:val="nil"/>
              <w:bottom w:val="single" w:sz="4" w:space="0" w:color="auto"/>
              <w:right w:val="single" w:sz="4" w:space="0" w:color="auto"/>
            </w:tcBorders>
            <w:shd w:val="clear" w:color="auto" w:fill="auto"/>
            <w:vAlign w:val="center"/>
            <w:hideMark/>
          </w:tcPr>
          <w:p w14:paraId="4DD9E2C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Jeremenkova 705/7</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3ADEF6F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8019473</w:t>
            </w:r>
          </w:p>
        </w:tc>
        <w:tc>
          <w:tcPr>
            <w:tcW w:w="919" w:type="dxa"/>
            <w:tcBorders>
              <w:top w:val="nil"/>
              <w:left w:val="nil"/>
              <w:bottom w:val="single" w:sz="4" w:space="0" w:color="auto"/>
              <w:right w:val="single" w:sz="4" w:space="0" w:color="auto"/>
            </w:tcBorders>
            <w:shd w:val="clear" w:color="auto" w:fill="auto"/>
            <w:vAlign w:val="center"/>
            <w:hideMark/>
          </w:tcPr>
          <w:p w14:paraId="16B449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1D84E2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DFD23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33917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04889E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79DE75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65DC76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6B6BF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BE768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79D9C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49431D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449041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02F7B7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89F6CA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7180AE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POV/2024-2026/48005894/1</w:t>
            </w:r>
          </w:p>
        </w:tc>
      </w:tr>
      <w:tr w:rsidR="00E32C5E" w:rsidRPr="00E32C5E" w14:paraId="39B58A3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929B4A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Zábřeh</w:t>
            </w:r>
          </w:p>
        </w:tc>
        <w:tc>
          <w:tcPr>
            <w:tcW w:w="664" w:type="dxa"/>
            <w:tcBorders>
              <w:top w:val="nil"/>
              <w:left w:val="nil"/>
              <w:bottom w:val="single" w:sz="4" w:space="0" w:color="auto"/>
              <w:right w:val="single" w:sz="4" w:space="0" w:color="auto"/>
            </w:tcBorders>
            <w:shd w:val="clear" w:color="auto" w:fill="auto"/>
            <w:vAlign w:val="center"/>
            <w:hideMark/>
          </w:tcPr>
          <w:p w14:paraId="0003BA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42766796</w:t>
            </w:r>
          </w:p>
        </w:tc>
        <w:tc>
          <w:tcPr>
            <w:tcW w:w="1072" w:type="dxa"/>
            <w:tcBorders>
              <w:top w:val="nil"/>
              <w:left w:val="nil"/>
              <w:bottom w:val="single" w:sz="4" w:space="0" w:color="auto"/>
              <w:right w:val="single" w:sz="4" w:space="0" w:color="auto"/>
            </w:tcBorders>
            <w:shd w:val="clear" w:color="auto" w:fill="auto"/>
            <w:vAlign w:val="center"/>
            <w:hideMark/>
          </w:tcPr>
          <w:p w14:paraId="2A162F1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Žižkova 7/15</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301A66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1125474</w:t>
            </w:r>
          </w:p>
        </w:tc>
        <w:tc>
          <w:tcPr>
            <w:tcW w:w="919" w:type="dxa"/>
            <w:tcBorders>
              <w:top w:val="nil"/>
              <w:left w:val="nil"/>
              <w:bottom w:val="single" w:sz="4" w:space="0" w:color="auto"/>
              <w:right w:val="single" w:sz="4" w:space="0" w:color="auto"/>
            </w:tcBorders>
            <w:shd w:val="clear" w:color="auto" w:fill="auto"/>
            <w:vAlign w:val="center"/>
            <w:hideMark/>
          </w:tcPr>
          <w:p w14:paraId="7FD51A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centra denních služeb</w:t>
            </w:r>
          </w:p>
        </w:tc>
        <w:tc>
          <w:tcPr>
            <w:tcW w:w="624" w:type="dxa"/>
            <w:tcBorders>
              <w:top w:val="nil"/>
              <w:left w:val="nil"/>
              <w:bottom w:val="single" w:sz="4" w:space="0" w:color="auto"/>
              <w:right w:val="single" w:sz="4" w:space="0" w:color="auto"/>
            </w:tcBorders>
            <w:shd w:val="clear" w:color="auto" w:fill="auto"/>
            <w:vAlign w:val="center"/>
            <w:hideMark/>
          </w:tcPr>
          <w:p w14:paraId="2D653D4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FECC0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8A3F9C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5B21A3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4,535    </w:t>
            </w:r>
          </w:p>
        </w:tc>
        <w:tc>
          <w:tcPr>
            <w:tcW w:w="501" w:type="dxa"/>
            <w:tcBorders>
              <w:top w:val="nil"/>
              <w:left w:val="nil"/>
              <w:bottom w:val="single" w:sz="4" w:space="0" w:color="auto"/>
              <w:right w:val="single" w:sz="4" w:space="0" w:color="auto"/>
            </w:tcBorders>
            <w:shd w:val="clear" w:color="auto" w:fill="auto"/>
            <w:vAlign w:val="center"/>
            <w:hideMark/>
          </w:tcPr>
          <w:p w14:paraId="3CA572E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2369CA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4239E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588A38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5F58E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85BB63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16AA82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3C2059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55E0D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4486E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POV/2024-2026/42766796/1</w:t>
            </w:r>
          </w:p>
        </w:tc>
      </w:tr>
      <w:tr w:rsidR="00E32C5E" w:rsidRPr="00E32C5E" w14:paraId="1BD771E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484D3A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Zábřeh</w:t>
            </w:r>
          </w:p>
        </w:tc>
        <w:tc>
          <w:tcPr>
            <w:tcW w:w="664" w:type="dxa"/>
            <w:tcBorders>
              <w:top w:val="nil"/>
              <w:left w:val="nil"/>
              <w:bottom w:val="single" w:sz="4" w:space="0" w:color="auto"/>
              <w:right w:val="single" w:sz="4" w:space="0" w:color="auto"/>
            </w:tcBorders>
            <w:shd w:val="clear" w:color="auto" w:fill="auto"/>
            <w:vAlign w:val="center"/>
            <w:hideMark/>
          </w:tcPr>
          <w:p w14:paraId="76B8557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42766796</w:t>
            </w:r>
          </w:p>
        </w:tc>
        <w:tc>
          <w:tcPr>
            <w:tcW w:w="1072" w:type="dxa"/>
            <w:tcBorders>
              <w:top w:val="nil"/>
              <w:left w:val="nil"/>
              <w:bottom w:val="single" w:sz="4" w:space="0" w:color="auto"/>
              <w:right w:val="single" w:sz="4" w:space="0" w:color="auto"/>
            </w:tcBorders>
            <w:shd w:val="clear" w:color="auto" w:fill="auto"/>
            <w:vAlign w:val="center"/>
            <w:hideMark/>
          </w:tcPr>
          <w:p w14:paraId="18B32E4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Žižkova 7/15</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000000" w:fill="FFFFFF"/>
            <w:vAlign w:val="center"/>
            <w:hideMark/>
          </w:tcPr>
          <w:p w14:paraId="2D039D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2919825</w:t>
            </w:r>
          </w:p>
        </w:tc>
        <w:tc>
          <w:tcPr>
            <w:tcW w:w="919" w:type="dxa"/>
            <w:tcBorders>
              <w:top w:val="nil"/>
              <w:left w:val="nil"/>
              <w:bottom w:val="single" w:sz="4" w:space="0" w:color="auto"/>
              <w:right w:val="single" w:sz="4" w:space="0" w:color="auto"/>
            </w:tcBorders>
            <w:shd w:val="clear" w:color="auto" w:fill="auto"/>
            <w:vAlign w:val="center"/>
            <w:hideMark/>
          </w:tcPr>
          <w:p w14:paraId="7EAFE96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3D9B172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1D2EB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139B0B6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E10202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2,430    </w:t>
            </w:r>
          </w:p>
        </w:tc>
        <w:tc>
          <w:tcPr>
            <w:tcW w:w="501" w:type="dxa"/>
            <w:tcBorders>
              <w:top w:val="nil"/>
              <w:left w:val="nil"/>
              <w:bottom w:val="single" w:sz="4" w:space="0" w:color="auto"/>
              <w:right w:val="single" w:sz="4" w:space="0" w:color="auto"/>
            </w:tcBorders>
            <w:shd w:val="clear" w:color="auto" w:fill="auto"/>
            <w:vAlign w:val="center"/>
            <w:hideMark/>
          </w:tcPr>
          <w:p w14:paraId="0BADF3C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B6CCB1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7B80FF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B4A468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B81BA2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ACE908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18C682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283C4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40ECA0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FF"/>
            <w:vAlign w:val="center"/>
            <w:hideMark/>
          </w:tcPr>
          <w:p w14:paraId="2668C1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POV/2024-2026/42766796/1</w:t>
            </w:r>
          </w:p>
        </w:tc>
      </w:tr>
      <w:tr w:rsidR="00E32C5E" w:rsidRPr="00E32C5E" w14:paraId="3E19C83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33A9A8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Zábřeh</w:t>
            </w:r>
          </w:p>
        </w:tc>
        <w:tc>
          <w:tcPr>
            <w:tcW w:w="664" w:type="dxa"/>
            <w:tcBorders>
              <w:top w:val="nil"/>
              <w:left w:val="nil"/>
              <w:bottom w:val="single" w:sz="4" w:space="0" w:color="auto"/>
              <w:right w:val="single" w:sz="4" w:space="0" w:color="auto"/>
            </w:tcBorders>
            <w:shd w:val="clear" w:color="auto" w:fill="auto"/>
            <w:vAlign w:val="center"/>
            <w:hideMark/>
          </w:tcPr>
          <w:p w14:paraId="6A4698B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42766796</w:t>
            </w:r>
          </w:p>
        </w:tc>
        <w:tc>
          <w:tcPr>
            <w:tcW w:w="1072" w:type="dxa"/>
            <w:tcBorders>
              <w:top w:val="nil"/>
              <w:left w:val="nil"/>
              <w:bottom w:val="single" w:sz="4" w:space="0" w:color="auto"/>
              <w:right w:val="single" w:sz="4" w:space="0" w:color="auto"/>
            </w:tcBorders>
            <w:shd w:val="clear" w:color="auto" w:fill="auto"/>
            <w:vAlign w:val="center"/>
            <w:hideMark/>
          </w:tcPr>
          <w:p w14:paraId="315E5BE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Žižkova 7/15</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0BF7C30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3347641</w:t>
            </w:r>
          </w:p>
        </w:tc>
        <w:tc>
          <w:tcPr>
            <w:tcW w:w="919" w:type="dxa"/>
            <w:tcBorders>
              <w:top w:val="nil"/>
              <w:left w:val="nil"/>
              <w:bottom w:val="single" w:sz="4" w:space="0" w:color="auto"/>
              <w:right w:val="single" w:sz="4" w:space="0" w:color="auto"/>
            </w:tcBorders>
            <w:shd w:val="clear" w:color="auto" w:fill="auto"/>
            <w:vAlign w:val="center"/>
            <w:hideMark/>
          </w:tcPr>
          <w:p w14:paraId="3B0263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65C12AC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E931B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C9CF1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BE086F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24,000    </w:t>
            </w:r>
          </w:p>
        </w:tc>
        <w:tc>
          <w:tcPr>
            <w:tcW w:w="501" w:type="dxa"/>
            <w:tcBorders>
              <w:top w:val="nil"/>
              <w:left w:val="nil"/>
              <w:bottom w:val="single" w:sz="4" w:space="0" w:color="auto"/>
              <w:right w:val="single" w:sz="4" w:space="0" w:color="auto"/>
            </w:tcBorders>
            <w:shd w:val="clear" w:color="auto" w:fill="auto"/>
            <w:vAlign w:val="center"/>
            <w:hideMark/>
          </w:tcPr>
          <w:p w14:paraId="0FA73DC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DF8BE2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AA48C8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5AF07A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6C4925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E2FE2B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E1838C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247F98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E3C567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BCE8D9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POV/2024-2026/42766796/1</w:t>
            </w:r>
          </w:p>
        </w:tc>
      </w:tr>
      <w:tr w:rsidR="00E32C5E" w:rsidRPr="00E32C5E" w14:paraId="63880370" w14:textId="77777777" w:rsidTr="00E32C5E">
        <w:trPr>
          <w:trHeight w:val="9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E21FBC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Zábřeh</w:t>
            </w:r>
          </w:p>
        </w:tc>
        <w:tc>
          <w:tcPr>
            <w:tcW w:w="664" w:type="dxa"/>
            <w:tcBorders>
              <w:top w:val="nil"/>
              <w:left w:val="nil"/>
              <w:bottom w:val="single" w:sz="4" w:space="0" w:color="auto"/>
              <w:right w:val="single" w:sz="4" w:space="0" w:color="auto"/>
            </w:tcBorders>
            <w:shd w:val="clear" w:color="auto" w:fill="auto"/>
            <w:vAlign w:val="center"/>
            <w:hideMark/>
          </w:tcPr>
          <w:p w14:paraId="78C5FF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42766796</w:t>
            </w:r>
          </w:p>
        </w:tc>
        <w:tc>
          <w:tcPr>
            <w:tcW w:w="1072" w:type="dxa"/>
            <w:tcBorders>
              <w:top w:val="nil"/>
              <w:left w:val="nil"/>
              <w:bottom w:val="single" w:sz="4" w:space="0" w:color="auto"/>
              <w:right w:val="single" w:sz="4" w:space="0" w:color="auto"/>
            </w:tcBorders>
            <w:shd w:val="clear" w:color="auto" w:fill="auto"/>
            <w:vAlign w:val="center"/>
            <w:hideMark/>
          </w:tcPr>
          <w:p w14:paraId="5EDF20E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Žižkova 7/15</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30FF381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3648753</w:t>
            </w:r>
          </w:p>
        </w:tc>
        <w:tc>
          <w:tcPr>
            <w:tcW w:w="919" w:type="dxa"/>
            <w:tcBorders>
              <w:top w:val="nil"/>
              <w:left w:val="nil"/>
              <w:bottom w:val="single" w:sz="4" w:space="0" w:color="auto"/>
              <w:right w:val="single" w:sz="4" w:space="0" w:color="auto"/>
            </w:tcBorders>
            <w:shd w:val="clear" w:color="auto" w:fill="auto"/>
            <w:vAlign w:val="center"/>
            <w:hideMark/>
          </w:tcPr>
          <w:p w14:paraId="4A174D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7B05197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DAECE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63A05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B041B9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20,980    </w:t>
            </w:r>
          </w:p>
        </w:tc>
        <w:tc>
          <w:tcPr>
            <w:tcW w:w="501" w:type="dxa"/>
            <w:tcBorders>
              <w:top w:val="nil"/>
              <w:left w:val="nil"/>
              <w:bottom w:val="single" w:sz="4" w:space="0" w:color="auto"/>
              <w:right w:val="single" w:sz="4" w:space="0" w:color="auto"/>
            </w:tcBorders>
            <w:shd w:val="clear" w:color="auto" w:fill="auto"/>
            <w:vAlign w:val="center"/>
            <w:hideMark/>
          </w:tcPr>
          <w:p w14:paraId="67A34C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EBC3E7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6B66B5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F410DA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DB65F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870ACC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5A0632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508660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vAlign w:val="center"/>
            <w:hideMark/>
          </w:tcPr>
          <w:p w14:paraId="7E3EB70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do 31. 8. 2025 v síti 8,98 úvazků; od 1. 9. 2025 v síti 20,98 úvazků</w:t>
            </w:r>
          </w:p>
        </w:tc>
        <w:tc>
          <w:tcPr>
            <w:tcW w:w="1057" w:type="dxa"/>
            <w:tcBorders>
              <w:top w:val="nil"/>
              <w:left w:val="nil"/>
              <w:bottom w:val="single" w:sz="4" w:space="0" w:color="auto"/>
              <w:right w:val="single" w:sz="4" w:space="0" w:color="auto"/>
            </w:tcBorders>
            <w:shd w:val="clear" w:color="auto" w:fill="auto"/>
            <w:vAlign w:val="center"/>
            <w:hideMark/>
          </w:tcPr>
          <w:p w14:paraId="46FFEF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POV/2024-2026/42766796/1</w:t>
            </w:r>
          </w:p>
        </w:tc>
      </w:tr>
      <w:tr w:rsidR="00E32C5E" w:rsidRPr="00E32C5E" w14:paraId="3E7C18A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3F8DB5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Zábřeh</w:t>
            </w:r>
          </w:p>
        </w:tc>
        <w:tc>
          <w:tcPr>
            <w:tcW w:w="664" w:type="dxa"/>
            <w:tcBorders>
              <w:top w:val="nil"/>
              <w:left w:val="nil"/>
              <w:bottom w:val="single" w:sz="4" w:space="0" w:color="auto"/>
              <w:right w:val="single" w:sz="4" w:space="0" w:color="auto"/>
            </w:tcBorders>
            <w:shd w:val="clear" w:color="auto" w:fill="auto"/>
            <w:vAlign w:val="center"/>
            <w:hideMark/>
          </w:tcPr>
          <w:p w14:paraId="2D02A7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42766796</w:t>
            </w:r>
          </w:p>
        </w:tc>
        <w:tc>
          <w:tcPr>
            <w:tcW w:w="1072" w:type="dxa"/>
            <w:tcBorders>
              <w:top w:val="nil"/>
              <w:left w:val="nil"/>
              <w:bottom w:val="single" w:sz="4" w:space="0" w:color="auto"/>
              <w:right w:val="single" w:sz="4" w:space="0" w:color="auto"/>
            </w:tcBorders>
            <w:shd w:val="clear" w:color="auto" w:fill="auto"/>
            <w:vAlign w:val="center"/>
            <w:hideMark/>
          </w:tcPr>
          <w:p w14:paraId="59DC6FA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Žižkova 7/15</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78B37E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7457308</w:t>
            </w:r>
          </w:p>
        </w:tc>
        <w:tc>
          <w:tcPr>
            <w:tcW w:w="919" w:type="dxa"/>
            <w:tcBorders>
              <w:top w:val="nil"/>
              <w:left w:val="nil"/>
              <w:bottom w:val="single" w:sz="4" w:space="0" w:color="auto"/>
              <w:right w:val="single" w:sz="4" w:space="0" w:color="auto"/>
            </w:tcBorders>
            <w:shd w:val="clear" w:color="auto" w:fill="auto"/>
            <w:vAlign w:val="center"/>
            <w:hideMark/>
          </w:tcPr>
          <w:p w14:paraId="190AEC3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53150A1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93013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4625F9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CFA418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8,520    </w:t>
            </w:r>
          </w:p>
        </w:tc>
        <w:tc>
          <w:tcPr>
            <w:tcW w:w="501" w:type="dxa"/>
            <w:tcBorders>
              <w:top w:val="nil"/>
              <w:left w:val="nil"/>
              <w:bottom w:val="single" w:sz="4" w:space="0" w:color="auto"/>
              <w:right w:val="single" w:sz="4" w:space="0" w:color="auto"/>
            </w:tcBorders>
            <w:shd w:val="clear" w:color="auto" w:fill="auto"/>
            <w:vAlign w:val="center"/>
            <w:hideMark/>
          </w:tcPr>
          <w:p w14:paraId="27AFD24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F237EC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FC2A77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99ED1D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CE5615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6D391C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D8C7D5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1B0A08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00C6B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78EDB3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POV/2024-2026/42766796/1</w:t>
            </w:r>
          </w:p>
        </w:tc>
      </w:tr>
      <w:tr w:rsidR="00E32C5E" w:rsidRPr="00E32C5E" w14:paraId="44E2DF1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9CBBB1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Zábřeh</w:t>
            </w:r>
          </w:p>
        </w:tc>
        <w:tc>
          <w:tcPr>
            <w:tcW w:w="664" w:type="dxa"/>
            <w:tcBorders>
              <w:top w:val="nil"/>
              <w:left w:val="nil"/>
              <w:bottom w:val="single" w:sz="4" w:space="0" w:color="auto"/>
              <w:right w:val="single" w:sz="4" w:space="0" w:color="auto"/>
            </w:tcBorders>
            <w:shd w:val="clear" w:color="auto" w:fill="auto"/>
            <w:vAlign w:val="center"/>
            <w:hideMark/>
          </w:tcPr>
          <w:p w14:paraId="57D4CF5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42766796</w:t>
            </w:r>
          </w:p>
        </w:tc>
        <w:tc>
          <w:tcPr>
            <w:tcW w:w="1072" w:type="dxa"/>
            <w:tcBorders>
              <w:top w:val="nil"/>
              <w:left w:val="nil"/>
              <w:bottom w:val="single" w:sz="4" w:space="0" w:color="auto"/>
              <w:right w:val="single" w:sz="4" w:space="0" w:color="auto"/>
            </w:tcBorders>
            <w:shd w:val="clear" w:color="auto" w:fill="auto"/>
            <w:vAlign w:val="center"/>
            <w:hideMark/>
          </w:tcPr>
          <w:p w14:paraId="1A2458F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Žižkova 7/15</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7F74B8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8303165</w:t>
            </w:r>
          </w:p>
        </w:tc>
        <w:tc>
          <w:tcPr>
            <w:tcW w:w="919" w:type="dxa"/>
            <w:tcBorders>
              <w:top w:val="nil"/>
              <w:left w:val="nil"/>
              <w:bottom w:val="single" w:sz="4" w:space="0" w:color="auto"/>
              <w:right w:val="single" w:sz="4" w:space="0" w:color="auto"/>
            </w:tcBorders>
            <w:shd w:val="clear" w:color="auto" w:fill="auto"/>
            <w:vAlign w:val="center"/>
            <w:hideMark/>
          </w:tcPr>
          <w:p w14:paraId="3BD59F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0D60249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C6943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D5ABB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CE1C25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2,971    </w:t>
            </w:r>
          </w:p>
        </w:tc>
        <w:tc>
          <w:tcPr>
            <w:tcW w:w="501" w:type="dxa"/>
            <w:tcBorders>
              <w:top w:val="nil"/>
              <w:left w:val="nil"/>
              <w:bottom w:val="single" w:sz="4" w:space="0" w:color="auto"/>
              <w:right w:val="single" w:sz="4" w:space="0" w:color="auto"/>
            </w:tcBorders>
            <w:shd w:val="clear" w:color="auto" w:fill="auto"/>
            <w:vAlign w:val="center"/>
            <w:hideMark/>
          </w:tcPr>
          <w:p w14:paraId="4BEA4F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6EBCEE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F6C78A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F5DCD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C8F530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170B99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C8D8AD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D14F70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856CBD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4D61B5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POV/2024-2026/42766796/1</w:t>
            </w:r>
          </w:p>
        </w:tc>
      </w:tr>
      <w:tr w:rsidR="00E32C5E" w:rsidRPr="00E32C5E" w14:paraId="18DBCD9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E949DE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Charita Zábřeh</w:t>
            </w:r>
          </w:p>
        </w:tc>
        <w:tc>
          <w:tcPr>
            <w:tcW w:w="664" w:type="dxa"/>
            <w:tcBorders>
              <w:top w:val="nil"/>
              <w:left w:val="nil"/>
              <w:bottom w:val="single" w:sz="4" w:space="0" w:color="auto"/>
              <w:right w:val="single" w:sz="4" w:space="0" w:color="auto"/>
            </w:tcBorders>
            <w:shd w:val="clear" w:color="auto" w:fill="auto"/>
            <w:vAlign w:val="center"/>
            <w:hideMark/>
          </w:tcPr>
          <w:p w14:paraId="367AF4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42766796</w:t>
            </w:r>
          </w:p>
        </w:tc>
        <w:tc>
          <w:tcPr>
            <w:tcW w:w="1072" w:type="dxa"/>
            <w:tcBorders>
              <w:top w:val="nil"/>
              <w:left w:val="nil"/>
              <w:bottom w:val="single" w:sz="4" w:space="0" w:color="auto"/>
              <w:right w:val="single" w:sz="4" w:space="0" w:color="auto"/>
            </w:tcBorders>
            <w:shd w:val="clear" w:color="auto" w:fill="auto"/>
            <w:vAlign w:val="center"/>
            <w:hideMark/>
          </w:tcPr>
          <w:p w14:paraId="260EFBD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Žižkova 7/15</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27DF97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9257937</w:t>
            </w:r>
          </w:p>
        </w:tc>
        <w:tc>
          <w:tcPr>
            <w:tcW w:w="919" w:type="dxa"/>
            <w:tcBorders>
              <w:top w:val="nil"/>
              <w:left w:val="nil"/>
              <w:bottom w:val="single" w:sz="4" w:space="0" w:color="auto"/>
              <w:right w:val="single" w:sz="4" w:space="0" w:color="auto"/>
            </w:tcBorders>
            <w:shd w:val="clear" w:color="auto" w:fill="auto"/>
            <w:vAlign w:val="center"/>
            <w:hideMark/>
          </w:tcPr>
          <w:p w14:paraId="47D099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289CA1A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BF276A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FBFEA7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091ED3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4,676    </w:t>
            </w:r>
          </w:p>
        </w:tc>
        <w:tc>
          <w:tcPr>
            <w:tcW w:w="501" w:type="dxa"/>
            <w:tcBorders>
              <w:top w:val="nil"/>
              <w:left w:val="nil"/>
              <w:bottom w:val="single" w:sz="4" w:space="0" w:color="auto"/>
              <w:right w:val="single" w:sz="4" w:space="0" w:color="auto"/>
            </w:tcBorders>
            <w:shd w:val="clear" w:color="auto" w:fill="auto"/>
            <w:vAlign w:val="center"/>
            <w:hideMark/>
          </w:tcPr>
          <w:p w14:paraId="3945E34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92C9FD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FFBCEE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A3DFDD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73FED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A7CDF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38D8CE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862DD3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3CD97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1432B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POV/2024-2026/42766796/1</w:t>
            </w:r>
          </w:p>
        </w:tc>
      </w:tr>
      <w:tr w:rsidR="00E32C5E" w:rsidRPr="00E32C5E" w14:paraId="467053F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36BD45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Charita Zábřeh</w:t>
            </w:r>
          </w:p>
        </w:tc>
        <w:tc>
          <w:tcPr>
            <w:tcW w:w="664" w:type="dxa"/>
            <w:tcBorders>
              <w:top w:val="nil"/>
              <w:left w:val="nil"/>
              <w:bottom w:val="single" w:sz="4" w:space="0" w:color="auto"/>
              <w:right w:val="single" w:sz="4" w:space="0" w:color="auto"/>
            </w:tcBorders>
            <w:shd w:val="clear" w:color="auto" w:fill="auto"/>
            <w:vAlign w:val="center"/>
            <w:hideMark/>
          </w:tcPr>
          <w:p w14:paraId="1ABD81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42766796</w:t>
            </w:r>
          </w:p>
        </w:tc>
        <w:tc>
          <w:tcPr>
            <w:tcW w:w="1072" w:type="dxa"/>
            <w:tcBorders>
              <w:top w:val="nil"/>
              <w:left w:val="nil"/>
              <w:bottom w:val="single" w:sz="4" w:space="0" w:color="auto"/>
              <w:right w:val="single" w:sz="4" w:space="0" w:color="auto"/>
            </w:tcBorders>
            <w:shd w:val="clear" w:color="auto" w:fill="auto"/>
            <w:vAlign w:val="center"/>
            <w:hideMark/>
          </w:tcPr>
          <w:p w14:paraId="732261D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Žižkova 7/15</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09104DF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9508464</w:t>
            </w:r>
          </w:p>
        </w:tc>
        <w:tc>
          <w:tcPr>
            <w:tcW w:w="919" w:type="dxa"/>
            <w:tcBorders>
              <w:top w:val="nil"/>
              <w:left w:val="nil"/>
              <w:bottom w:val="single" w:sz="4" w:space="0" w:color="auto"/>
              <w:right w:val="single" w:sz="4" w:space="0" w:color="auto"/>
            </w:tcBorders>
            <w:shd w:val="clear" w:color="auto" w:fill="auto"/>
            <w:vAlign w:val="center"/>
            <w:hideMark/>
          </w:tcPr>
          <w:p w14:paraId="518C0D6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04EB920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C4E97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E15D0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5FB0C0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6,550    </w:t>
            </w:r>
          </w:p>
        </w:tc>
        <w:tc>
          <w:tcPr>
            <w:tcW w:w="501" w:type="dxa"/>
            <w:tcBorders>
              <w:top w:val="nil"/>
              <w:left w:val="nil"/>
              <w:bottom w:val="single" w:sz="4" w:space="0" w:color="auto"/>
              <w:right w:val="single" w:sz="4" w:space="0" w:color="auto"/>
            </w:tcBorders>
            <w:shd w:val="clear" w:color="auto" w:fill="auto"/>
            <w:vAlign w:val="center"/>
            <w:hideMark/>
          </w:tcPr>
          <w:p w14:paraId="7B0821A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2010D9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D7249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46DDA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555F6F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DEF0B9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69C4E6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577FE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75E4E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7FE00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POV/2024-2026/42766796/1</w:t>
            </w:r>
          </w:p>
        </w:tc>
      </w:tr>
      <w:tr w:rsidR="00E32C5E" w:rsidRPr="00E32C5E" w14:paraId="4D1E109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E511E3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Institut Krista Velekněze, z.s.</w:t>
            </w:r>
          </w:p>
        </w:tc>
        <w:tc>
          <w:tcPr>
            <w:tcW w:w="664" w:type="dxa"/>
            <w:tcBorders>
              <w:top w:val="nil"/>
              <w:left w:val="nil"/>
              <w:bottom w:val="single" w:sz="4" w:space="0" w:color="auto"/>
              <w:right w:val="single" w:sz="4" w:space="0" w:color="auto"/>
            </w:tcBorders>
            <w:shd w:val="clear" w:color="auto" w:fill="auto"/>
            <w:vAlign w:val="center"/>
            <w:hideMark/>
          </w:tcPr>
          <w:p w14:paraId="6901F4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70599858</w:t>
            </w:r>
          </w:p>
        </w:tc>
        <w:tc>
          <w:tcPr>
            <w:tcW w:w="1072" w:type="dxa"/>
            <w:tcBorders>
              <w:top w:val="nil"/>
              <w:left w:val="nil"/>
              <w:bottom w:val="single" w:sz="4" w:space="0" w:color="auto"/>
              <w:right w:val="single" w:sz="4" w:space="0" w:color="auto"/>
            </w:tcBorders>
            <w:shd w:val="clear" w:color="auto" w:fill="auto"/>
            <w:vAlign w:val="center"/>
            <w:hideMark/>
          </w:tcPr>
          <w:p w14:paraId="0B04699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Městys Bílá Voda 1</w:t>
            </w:r>
            <w:r w:rsidRPr="00E32C5E">
              <w:rPr>
                <w:rFonts w:eastAsia="Times New Roman"/>
                <w:color w:val="000000"/>
                <w:sz w:val="12"/>
                <w:szCs w:val="12"/>
                <w:lang w:eastAsia="cs-CZ"/>
              </w:rPr>
              <w:br/>
              <w:t>790 69 Bílá Voda u Javorníka</w:t>
            </w:r>
          </w:p>
        </w:tc>
        <w:tc>
          <w:tcPr>
            <w:tcW w:w="667" w:type="dxa"/>
            <w:tcBorders>
              <w:top w:val="nil"/>
              <w:left w:val="nil"/>
              <w:bottom w:val="single" w:sz="4" w:space="0" w:color="auto"/>
              <w:right w:val="single" w:sz="4" w:space="0" w:color="auto"/>
            </w:tcBorders>
            <w:shd w:val="clear" w:color="auto" w:fill="auto"/>
            <w:vAlign w:val="center"/>
            <w:hideMark/>
          </w:tcPr>
          <w:p w14:paraId="435453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4019091</w:t>
            </w:r>
          </w:p>
        </w:tc>
        <w:tc>
          <w:tcPr>
            <w:tcW w:w="919" w:type="dxa"/>
            <w:tcBorders>
              <w:top w:val="nil"/>
              <w:left w:val="nil"/>
              <w:bottom w:val="single" w:sz="4" w:space="0" w:color="auto"/>
              <w:right w:val="single" w:sz="4" w:space="0" w:color="auto"/>
            </w:tcBorders>
            <w:shd w:val="clear" w:color="auto" w:fill="auto"/>
            <w:vAlign w:val="center"/>
            <w:hideMark/>
          </w:tcPr>
          <w:p w14:paraId="1506AB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3BF201C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E3ABF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ED92D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CBD75B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25,000    </w:t>
            </w:r>
          </w:p>
        </w:tc>
        <w:tc>
          <w:tcPr>
            <w:tcW w:w="501" w:type="dxa"/>
            <w:tcBorders>
              <w:top w:val="nil"/>
              <w:left w:val="nil"/>
              <w:bottom w:val="single" w:sz="4" w:space="0" w:color="auto"/>
              <w:right w:val="single" w:sz="4" w:space="0" w:color="auto"/>
            </w:tcBorders>
            <w:shd w:val="clear" w:color="auto" w:fill="auto"/>
            <w:vAlign w:val="center"/>
            <w:hideMark/>
          </w:tcPr>
          <w:p w14:paraId="7B59F2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4BAFBD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45C41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23FD51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5DDDC7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B5ED13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F8CEF9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CD1428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2F350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B6E9A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POV/2024-2026/70599858/1</w:t>
            </w:r>
          </w:p>
        </w:tc>
      </w:tr>
      <w:tr w:rsidR="00E32C5E" w:rsidRPr="00E32C5E" w14:paraId="701BDD0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56FFD1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Interna Zábřeh s.r.o.</w:t>
            </w:r>
          </w:p>
        </w:tc>
        <w:tc>
          <w:tcPr>
            <w:tcW w:w="664" w:type="dxa"/>
            <w:tcBorders>
              <w:top w:val="nil"/>
              <w:left w:val="nil"/>
              <w:bottom w:val="single" w:sz="4" w:space="0" w:color="auto"/>
              <w:right w:val="single" w:sz="4" w:space="0" w:color="auto"/>
            </w:tcBorders>
            <w:shd w:val="clear" w:color="auto" w:fill="auto"/>
            <w:vAlign w:val="center"/>
            <w:hideMark/>
          </w:tcPr>
          <w:p w14:paraId="044D8C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60774916</w:t>
            </w:r>
          </w:p>
        </w:tc>
        <w:tc>
          <w:tcPr>
            <w:tcW w:w="1072" w:type="dxa"/>
            <w:tcBorders>
              <w:top w:val="nil"/>
              <w:left w:val="nil"/>
              <w:bottom w:val="single" w:sz="4" w:space="0" w:color="auto"/>
              <w:right w:val="single" w:sz="4" w:space="0" w:color="auto"/>
            </w:tcBorders>
            <w:shd w:val="clear" w:color="auto" w:fill="auto"/>
            <w:vAlign w:val="center"/>
            <w:hideMark/>
          </w:tcPr>
          <w:p w14:paraId="2E107A4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Jiráskova 123/24</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4930B3D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3101706</w:t>
            </w:r>
          </w:p>
        </w:tc>
        <w:tc>
          <w:tcPr>
            <w:tcW w:w="919" w:type="dxa"/>
            <w:tcBorders>
              <w:top w:val="nil"/>
              <w:left w:val="nil"/>
              <w:bottom w:val="single" w:sz="4" w:space="0" w:color="auto"/>
              <w:right w:val="single" w:sz="4" w:space="0" w:color="auto"/>
            </w:tcBorders>
            <w:shd w:val="clear" w:color="auto" w:fill="auto"/>
            <w:vAlign w:val="center"/>
            <w:hideMark/>
          </w:tcPr>
          <w:p w14:paraId="6C71019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služby poskytované ve zdravotnických zařízeních lůžkové péče</w:t>
            </w:r>
          </w:p>
        </w:tc>
        <w:tc>
          <w:tcPr>
            <w:tcW w:w="624" w:type="dxa"/>
            <w:tcBorders>
              <w:top w:val="nil"/>
              <w:left w:val="nil"/>
              <w:bottom w:val="single" w:sz="4" w:space="0" w:color="auto"/>
              <w:right w:val="single" w:sz="4" w:space="0" w:color="auto"/>
            </w:tcBorders>
            <w:shd w:val="clear" w:color="auto" w:fill="auto"/>
            <w:vAlign w:val="center"/>
            <w:hideMark/>
          </w:tcPr>
          <w:p w14:paraId="46571C0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6DB23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FEC6D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C3CA4E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65,000    </w:t>
            </w:r>
          </w:p>
        </w:tc>
        <w:tc>
          <w:tcPr>
            <w:tcW w:w="501" w:type="dxa"/>
            <w:tcBorders>
              <w:top w:val="nil"/>
              <w:left w:val="nil"/>
              <w:bottom w:val="single" w:sz="4" w:space="0" w:color="auto"/>
              <w:right w:val="single" w:sz="4" w:space="0" w:color="auto"/>
            </w:tcBorders>
            <w:shd w:val="clear" w:color="auto" w:fill="auto"/>
            <w:vAlign w:val="center"/>
            <w:hideMark/>
          </w:tcPr>
          <w:p w14:paraId="1D8E95D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2166EB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1A1F24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CD8E7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82BDE4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5FB69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8FE578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06FFB9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3143A0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A022A4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POV/2024-2026/60774916/1</w:t>
            </w:r>
          </w:p>
        </w:tc>
      </w:tr>
      <w:tr w:rsidR="00E32C5E" w:rsidRPr="00E32C5E" w14:paraId="0BDD5B1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7FC029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Jasněnka, z.s.</w:t>
            </w:r>
          </w:p>
        </w:tc>
        <w:tc>
          <w:tcPr>
            <w:tcW w:w="664" w:type="dxa"/>
            <w:tcBorders>
              <w:top w:val="nil"/>
              <w:left w:val="nil"/>
              <w:bottom w:val="single" w:sz="4" w:space="0" w:color="auto"/>
              <w:right w:val="single" w:sz="4" w:space="0" w:color="auto"/>
            </w:tcBorders>
            <w:shd w:val="clear" w:color="auto" w:fill="auto"/>
            <w:vAlign w:val="center"/>
            <w:hideMark/>
          </w:tcPr>
          <w:p w14:paraId="19FCC7D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63729521</w:t>
            </w:r>
          </w:p>
        </w:tc>
        <w:tc>
          <w:tcPr>
            <w:tcW w:w="1072" w:type="dxa"/>
            <w:tcBorders>
              <w:top w:val="nil"/>
              <w:left w:val="nil"/>
              <w:bottom w:val="single" w:sz="4" w:space="0" w:color="auto"/>
              <w:right w:val="single" w:sz="4" w:space="0" w:color="auto"/>
            </w:tcBorders>
            <w:shd w:val="clear" w:color="auto" w:fill="auto"/>
            <w:vAlign w:val="center"/>
            <w:hideMark/>
          </w:tcPr>
          <w:p w14:paraId="118BE46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Jiráskova 772</w:t>
            </w:r>
            <w:r w:rsidRPr="00E32C5E">
              <w:rPr>
                <w:rFonts w:eastAsia="Times New Roman"/>
                <w:color w:val="000000"/>
                <w:sz w:val="12"/>
                <w:szCs w:val="12"/>
                <w:lang w:eastAsia="cs-CZ"/>
              </w:rPr>
              <w:br/>
              <w:t>Uničov</w:t>
            </w:r>
            <w:r w:rsidRPr="00E32C5E">
              <w:rPr>
                <w:rFonts w:eastAsia="Times New Roman"/>
                <w:color w:val="000000"/>
                <w:sz w:val="12"/>
                <w:szCs w:val="12"/>
                <w:lang w:eastAsia="cs-CZ"/>
              </w:rPr>
              <w:br/>
              <w:t>783 91 Uničov 1</w:t>
            </w:r>
          </w:p>
        </w:tc>
        <w:tc>
          <w:tcPr>
            <w:tcW w:w="667" w:type="dxa"/>
            <w:tcBorders>
              <w:top w:val="nil"/>
              <w:left w:val="nil"/>
              <w:bottom w:val="single" w:sz="4" w:space="0" w:color="auto"/>
              <w:right w:val="single" w:sz="4" w:space="0" w:color="auto"/>
            </w:tcBorders>
            <w:shd w:val="clear" w:color="auto" w:fill="auto"/>
            <w:vAlign w:val="center"/>
            <w:hideMark/>
          </w:tcPr>
          <w:p w14:paraId="3EC697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1064458</w:t>
            </w:r>
          </w:p>
        </w:tc>
        <w:tc>
          <w:tcPr>
            <w:tcW w:w="919" w:type="dxa"/>
            <w:tcBorders>
              <w:top w:val="nil"/>
              <w:left w:val="nil"/>
              <w:bottom w:val="single" w:sz="4" w:space="0" w:color="auto"/>
              <w:right w:val="single" w:sz="4" w:space="0" w:color="auto"/>
            </w:tcBorders>
            <w:shd w:val="clear" w:color="auto" w:fill="auto"/>
            <w:vAlign w:val="center"/>
            <w:hideMark/>
          </w:tcPr>
          <w:p w14:paraId="63B90B3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4CEF8AE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CB199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4573F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23AD32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9,400    </w:t>
            </w:r>
          </w:p>
        </w:tc>
        <w:tc>
          <w:tcPr>
            <w:tcW w:w="501" w:type="dxa"/>
            <w:tcBorders>
              <w:top w:val="nil"/>
              <w:left w:val="nil"/>
              <w:bottom w:val="single" w:sz="4" w:space="0" w:color="auto"/>
              <w:right w:val="single" w:sz="4" w:space="0" w:color="auto"/>
            </w:tcBorders>
            <w:shd w:val="clear" w:color="auto" w:fill="auto"/>
            <w:vAlign w:val="center"/>
            <w:hideMark/>
          </w:tcPr>
          <w:p w14:paraId="25C2C0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B555B1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49499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3CD337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23D62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7F41BE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ADE24C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73606A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EA990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A12BC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POV/2024-2026/63729521/1</w:t>
            </w:r>
          </w:p>
        </w:tc>
      </w:tr>
      <w:tr w:rsidR="00E32C5E" w:rsidRPr="00E32C5E" w14:paraId="238C682A"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FF"/>
            <w:vAlign w:val="center"/>
            <w:hideMark/>
          </w:tcPr>
          <w:p w14:paraId="45FB7EA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Jdeme Autistům Naproti z.s.</w:t>
            </w:r>
          </w:p>
        </w:tc>
        <w:tc>
          <w:tcPr>
            <w:tcW w:w="664" w:type="dxa"/>
            <w:tcBorders>
              <w:top w:val="nil"/>
              <w:left w:val="nil"/>
              <w:bottom w:val="single" w:sz="4" w:space="0" w:color="auto"/>
              <w:right w:val="single" w:sz="4" w:space="0" w:color="auto"/>
            </w:tcBorders>
            <w:shd w:val="clear" w:color="000000" w:fill="FFFFFF"/>
            <w:vAlign w:val="center"/>
            <w:hideMark/>
          </w:tcPr>
          <w:p w14:paraId="5C37BB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27041972</w:t>
            </w:r>
          </w:p>
        </w:tc>
        <w:tc>
          <w:tcPr>
            <w:tcW w:w="1072" w:type="dxa"/>
            <w:tcBorders>
              <w:top w:val="nil"/>
              <w:left w:val="nil"/>
              <w:bottom w:val="single" w:sz="4" w:space="0" w:color="auto"/>
              <w:right w:val="single" w:sz="4" w:space="0" w:color="auto"/>
            </w:tcBorders>
            <w:shd w:val="clear" w:color="000000" w:fill="FFFFFF"/>
            <w:vAlign w:val="center"/>
            <w:hideMark/>
          </w:tcPr>
          <w:p w14:paraId="611EBCE9"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Žilinská 198/</w:t>
            </w:r>
            <w:proofErr w:type="gramStart"/>
            <w:r w:rsidRPr="00E32C5E">
              <w:rPr>
                <w:rFonts w:eastAsia="Times New Roman"/>
                <w:sz w:val="12"/>
                <w:szCs w:val="12"/>
                <w:lang w:eastAsia="cs-CZ"/>
              </w:rPr>
              <w:t>26a</w:t>
            </w:r>
            <w:proofErr w:type="gramEnd"/>
            <w:r w:rsidRPr="00E32C5E">
              <w:rPr>
                <w:rFonts w:eastAsia="Times New Roman"/>
                <w:sz w:val="12"/>
                <w:szCs w:val="12"/>
                <w:lang w:eastAsia="cs-CZ"/>
              </w:rPr>
              <w:br/>
              <w:t>Nová Ulice</w:t>
            </w:r>
            <w:r w:rsidRPr="00E32C5E">
              <w:rPr>
                <w:rFonts w:eastAsia="Times New Roman"/>
                <w:sz w:val="12"/>
                <w:szCs w:val="12"/>
                <w:lang w:eastAsia="cs-CZ"/>
              </w:rPr>
              <w:br/>
              <w:t xml:space="preserve">779 00 Olomouc  </w:t>
            </w:r>
          </w:p>
        </w:tc>
        <w:tc>
          <w:tcPr>
            <w:tcW w:w="667" w:type="dxa"/>
            <w:tcBorders>
              <w:top w:val="nil"/>
              <w:left w:val="nil"/>
              <w:bottom w:val="single" w:sz="4" w:space="0" w:color="auto"/>
              <w:right w:val="single" w:sz="4" w:space="0" w:color="auto"/>
            </w:tcBorders>
            <w:shd w:val="clear" w:color="000000" w:fill="FFFFFF"/>
            <w:vAlign w:val="center"/>
            <w:hideMark/>
          </w:tcPr>
          <w:p w14:paraId="73420E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3213690</w:t>
            </w:r>
          </w:p>
        </w:tc>
        <w:tc>
          <w:tcPr>
            <w:tcW w:w="919" w:type="dxa"/>
            <w:tcBorders>
              <w:top w:val="nil"/>
              <w:left w:val="nil"/>
              <w:bottom w:val="single" w:sz="4" w:space="0" w:color="auto"/>
              <w:right w:val="single" w:sz="4" w:space="0" w:color="auto"/>
            </w:tcBorders>
            <w:shd w:val="clear" w:color="000000" w:fill="FFFFFF"/>
            <w:vAlign w:val="center"/>
            <w:hideMark/>
          </w:tcPr>
          <w:p w14:paraId="483FF99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000000" w:fill="FFFFFF"/>
            <w:vAlign w:val="center"/>
            <w:hideMark/>
          </w:tcPr>
          <w:p w14:paraId="5955F0A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FF"/>
            <w:vAlign w:val="center"/>
            <w:hideMark/>
          </w:tcPr>
          <w:p w14:paraId="50FD89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2018</w:t>
            </w:r>
          </w:p>
        </w:tc>
        <w:tc>
          <w:tcPr>
            <w:tcW w:w="965" w:type="dxa"/>
            <w:tcBorders>
              <w:top w:val="nil"/>
              <w:left w:val="nil"/>
              <w:bottom w:val="single" w:sz="4" w:space="0" w:color="auto"/>
              <w:right w:val="single" w:sz="4" w:space="0" w:color="auto"/>
            </w:tcBorders>
            <w:shd w:val="clear" w:color="000000" w:fill="FFFFFF"/>
            <w:vAlign w:val="center"/>
            <w:hideMark/>
          </w:tcPr>
          <w:p w14:paraId="299325D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D1E87D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9,000    </w:t>
            </w:r>
          </w:p>
        </w:tc>
        <w:tc>
          <w:tcPr>
            <w:tcW w:w="501" w:type="dxa"/>
            <w:tcBorders>
              <w:top w:val="nil"/>
              <w:left w:val="nil"/>
              <w:bottom w:val="single" w:sz="4" w:space="0" w:color="auto"/>
              <w:right w:val="single" w:sz="4" w:space="0" w:color="auto"/>
            </w:tcBorders>
            <w:shd w:val="clear" w:color="000000" w:fill="FFFFFF"/>
            <w:noWrap/>
            <w:vAlign w:val="bottom"/>
            <w:hideMark/>
          </w:tcPr>
          <w:p w14:paraId="674EE0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FF"/>
            <w:noWrap/>
            <w:vAlign w:val="bottom"/>
            <w:hideMark/>
          </w:tcPr>
          <w:p w14:paraId="5818EF4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FF"/>
            <w:noWrap/>
            <w:vAlign w:val="bottom"/>
            <w:hideMark/>
          </w:tcPr>
          <w:p w14:paraId="4FA002D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FF"/>
            <w:noWrap/>
            <w:vAlign w:val="bottom"/>
            <w:hideMark/>
          </w:tcPr>
          <w:p w14:paraId="489A6E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FF"/>
            <w:noWrap/>
            <w:vAlign w:val="bottom"/>
            <w:hideMark/>
          </w:tcPr>
          <w:p w14:paraId="67981B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FF"/>
            <w:noWrap/>
            <w:vAlign w:val="bottom"/>
            <w:hideMark/>
          </w:tcPr>
          <w:p w14:paraId="51662C4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57BE0FF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FF"/>
            <w:noWrap/>
            <w:vAlign w:val="bottom"/>
            <w:hideMark/>
          </w:tcPr>
          <w:p w14:paraId="31764A1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20567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FF"/>
            <w:vAlign w:val="center"/>
            <w:hideMark/>
          </w:tcPr>
          <w:p w14:paraId="4469A2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POV/2024-2026/27041972/1</w:t>
            </w:r>
          </w:p>
        </w:tc>
      </w:tr>
      <w:tr w:rsidR="00E32C5E" w:rsidRPr="00E32C5E" w14:paraId="393A621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C84CE4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Jdeme Autistům Naproti z.s.</w:t>
            </w:r>
          </w:p>
        </w:tc>
        <w:tc>
          <w:tcPr>
            <w:tcW w:w="664" w:type="dxa"/>
            <w:tcBorders>
              <w:top w:val="nil"/>
              <w:left w:val="nil"/>
              <w:bottom w:val="single" w:sz="4" w:space="0" w:color="auto"/>
              <w:right w:val="single" w:sz="4" w:space="0" w:color="auto"/>
            </w:tcBorders>
            <w:shd w:val="clear" w:color="auto" w:fill="auto"/>
            <w:vAlign w:val="center"/>
            <w:hideMark/>
          </w:tcPr>
          <w:p w14:paraId="6DEB3E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27041972</w:t>
            </w:r>
          </w:p>
        </w:tc>
        <w:tc>
          <w:tcPr>
            <w:tcW w:w="1072" w:type="dxa"/>
            <w:tcBorders>
              <w:top w:val="nil"/>
              <w:left w:val="nil"/>
              <w:bottom w:val="single" w:sz="4" w:space="0" w:color="auto"/>
              <w:right w:val="single" w:sz="4" w:space="0" w:color="auto"/>
            </w:tcBorders>
            <w:shd w:val="clear" w:color="auto" w:fill="auto"/>
            <w:vAlign w:val="center"/>
            <w:hideMark/>
          </w:tcPr>
          <w:p w14:paraId="74D92970"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Žilinská 198/</w:t>
            </w:r>
            <w:proofErr w:type="gramStart"/>
            <w:r w:rsidRPr="00E32C5E">
              <w:rPr>
                <w:rFonts w:eastAsia="Times New Roman"/>
                <w:sz w:val="12"/>
                <w:szCs w:val="12"/>
                <w:lang w:eastAsia="cs-CZ"/>
              </w:rPr>
              <w:t>26a</w:t>
            </w:r>
            <w:proofErr w:type="gramEnd"/>
            <w:r w:rsidRPr="00E32C5E">
              <w:rPr>
                <w:rFonts w:eastAsia="Times New Roman"/>
                <w:sz w:val="12"/>
                <w:szCs w:val="12"/>
                <w:lang w:eastAsia="cs-CZ"/>
              </w:rPr>
              <w:br/>
              <w:t>Nová Ulice</w:t>
            </w:r>
            <w:r w:rsidRPr="00E32C5E">
              <w:rPr>
                <w:rFonts w:eastAsia="Times New Roman"/>
                <w:sz w:val="12"/>
                <w:szCs w:val="12"/>
                <w:lang w:eastAsia="cs-CZ"/>
              </w:rPr>
              <w:br/>
              <w:t xml:space="preserve">779 00 Olomouc  </w:t>
            </w:r>
          </w:p>
        </w:tc>
        <w:tc>
          <w:tcPr>
            <w:tcW w:w="667" w:type="dxa"/>
            <w:tcBorders>
              <w:top w:val="nil"/>
              <w:left w:val="nil"/>
              <w:bottom w:val="single" w:sz="4" w:space="0" w:color="auto"/>
              <w:right w:val="single" w:sz="4" w:space="0" w:color="auto"/>
            </w:tcBorders>
            <w:shd w:val="clear" w:color="auto" w:fill="auto"/>
            <w:vAlign w:val="center"/>
            <w:hideMark/>
          </w:tcPr>
          <w:p w14:paraId="4A17A1E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3277328</w:t>
            </w:r>
          </w:p>
        </w:tc>
        <w:tc>
          <w:tcPr>
            <w:tcW w:w="919" w:type="dxa"/>
            <w:tcBorders>
              <w:top w:val="nil"/>
              <w:left w:val="nil"/>
              <w:bottom w:val="single" w:sz="4" w:space="0" w:color="auto"/>
              <w:right w:val="single" w:sz="4" w:space="0" w:color="auto"/>
            </w:tcBorders>
            <w:shd w:val="clear" w:color="auto" w:fill="auto"/>
            <w:vAlign w:val="center"/>
            <w:hideMark/>
          </w:tcPr>
          <w:p w14:paraId="07AAEA4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raná péče</w:t>
            </w:r>
          </w:p>
        </w:tc>
        <w:tc>
          <w:tcPr>
            <w:tcW w:w="624" w:type="dxa"/>
            <w:tcBorders>
              <w:top w:val="nil"/>
              <w:left w:val="nil"/>
              <w:bottom w:val="single" w:sz="4" w:space="0" w:color="auto"/>
              <w:right w:val="single" w:sz="4" w:space="0" w:color="auto"/>
            </w:tcBorders>
            <w:shd w:val="clear" w:color="auto" w:fill="auto"/>
            <w:vAlign w:val="center"/>
            <w:hideMark/>
          </w:tcPr>
          <w:p w14:paraId="42EA1A4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9FE0A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1E5B70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4AA676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11,000    </w:t>
            </w:r>
          </w:p>
        </w:tc>
        <w:tc>
          <w:tcPr>
            <w:tcW w:w="501" w:type="dxa"/>
            <w:tcBorders>
              <w:top w:val="nil"/>
              <w:left w:val="nil"/>
              <w:bottom w:val="single" w:sz="4" w:space="0" w:color="auto"/>
              <w:right w:val="single" w:sz="4" w:space="0" w:color="auto"/>
            </w:tcBorders>
            <w:shd w:val="clear" w:color="auto" w:fill="auto"/>
            <w:vAlign w:val="center"/>
            <w:hideMark/>
          </w:tcPr>
          <w:p w14:paraId="084E6DB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3D379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2EB8E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1B6B6B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98D34D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931278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DC700F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67D258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A147F8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F6E658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POV/2024-2026/27041972/1</w:t>
            </w:r>
          </w:p>
        </w:tc>
      </w:tr>
      <w:tr w:rsidR="00E32C5E" w:rsidRPr="00E32C5E" w14:paraId="39DC171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FD2932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JITRO Olomouc, o.p.s.</w:t>
            </w:r>
          </w:p>
        </w:tc>
        <w:tc>
          <w:tcPr>
            <w:tcW w:w="664" w:type="dxa"/>
            <w:tcBorders>
              <w:top w:val="nil"/>
              <w:left w:val="nil"/>
              <w:bottom w:val="single" w:sz="4" w:space="0" w:color="auto"/>
              <w:right w:val="single" w:sz="4" w:space="0" w:color="auto"/>
            </w:tcBorders>
            <w:shd w:val="clear" w:color="auto" w:fill="auto"/>
            <w:vAlign w:val="center"/>
            <w:hideMark/>
          </w:tcPr>
          <w:p w14:paraId="1C63335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29393647</w:t>
            </w:r>
          </w:p>
        </w:tc>
        <w:tc>
          <w:tcPr>
            <w:tcW w:w="1072" w:type="dxa"/>
            <w:tcBorders>
              <w:top w:val="nil"/>
              <w:left w:val="nil"/>
              <w:bottom w:val="single" w:sz="4" w:space="0" w:color="auto"/>
              <w:right w:val="single" w:sz="4" w:space="0" w:color="auto"/>
            </w:tcBorders>
            <w:shd w:val="clear" w:color="auto" w:fill="auto"/>
            <w:vAlign w:val="center"/>
            <w:hideMark/>
          </w:tcPr>
          <w:p w14:paraId="24B5DFC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Mozartova 1176/</w:t>
            </w:r>
            <w:proofErr w:type="gramStart"/>
            <w:r w:rsidRPr="00E32C5E">
              <w:rPr>
                <w:rFonts w:eastAsia="Times New Roman"/>
                <w:color w:val="000000"/>
                <w:sz w:val="12"/>
                <w:szCs w:val="12"/>
                <w:lang w:eastAsia="cs-CZ"/>
              </w:rPr>
              <w:t>43a</w:t>
            </w:r>
            <w:proofErr w:type="gramEnd"/>
            <w:r w:rsidRPr="00E32C5E">
              <w:rPr>
                <w:rFonts w:eastAsia="Times New Roman"/>
                <w:color w:val="000000"/>
                <w:sz w:val="12"/>
                <w:szCs w:val="12"/>
                <w:lang w:eastAsia="cs-CZ"/>
              </w:rPr>
              <w:br/>
              <w:t>Nová Ulice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7056DE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5556166</w:t>
            </w:r>
          </w:p>
        </w:tc>
        <w:tc>
          <w:tcPr>
            <w:tcW w:w="919" w:type="dxa"/>
            <w:tcBorders>
              <w:top w:val="nil"/>
              <w:left w:val="nil"/>
              <w:bottom w:val="single" w:sz="4" w:space="0" w:color="auto"/>
              <w:right w:val="single" w:sz="4" w:space="0" w:color="auto"/>
            </w:tcBorders>
            <w:shd w:val="clear" w:color="auto" w:fill="auto"/>
            <w:vAlign w:val="center"/>
            <w:hideMark/>
          </w:tcPr>
          <w:p w14:paraId="4FA50B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09A9FD7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96C67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2ECAE9E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97CCF7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042FBBB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640E06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1EE8E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7F04E2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8F2607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56BA79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E086CE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4476E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35D89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66774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POV/2024-2026/29393647/1</w:t>
            </w:r>
          </w:p>
        </w:tc>
      </w:tr>
      <w:tr w:rsidR="00E32C5E" w:rsidRPr="00E32C5E" w14:paraId="177299E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B6E138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JITRO Olomouc, o.p.s.</w:t>
            </w:r>
          </w:p>
        </w:tc>
        <w:tc>
          <w:tcPr>
            <w:tcW w:w="664" w:type="dxa"/>
            <w:tcBorders>
              <w:top w:val="nil"/>
              <w:left w:val="nil"/>
              <w:bottom w:val="single" w:sz="4" w:space="0" w:color="auto"/>
              <w:right w:val="single" w:sz="4" w:space="0" w:color="auto"/>
            </w:tcBorders>
            <w:shd w:val="clear" w:color="auto" w:fill="auto"/>
            <w:vAlign w:val="center"/>
            <w:hideMark/>
          </w:tcPr>
          <w:p w14:paraId="58EF59B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29393647</w:t>
            </w:r>
          </w:p>
        </w:tc>
        <w:tc>
          <w:tcPr>
            <w:tcW w:w="1072" w:type="dxa"/>
            <w:tcBorders>
              <w:top w:val="nil"/>
              <w:left w:val="nil"/>
              <w:bottom w:val="single" w:sz="4" w:space="0" w:color="auto"/>
              <w:right w:val="single" w:sz="4" w:space="0" w:color="auto"/>
            </w:tcBorders>
            <w:shd w:val="clear" w:color="auto" w:fill="auto"/>
            <w:vAlign w:val="center"/>
            <w:hideMark/>
          </w:tcPr>
          <w:p w14:paraId="715276A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Mozartova 1176/</w:t>
            </w:r>
            <w:proofErr w:type="gramStart"/>
            <w:r w:rsidRPr="00E32C5E">
              <w:rPr>
                <w:rFonts w:eastAsia="Times New Roman"/>
                <w:color w:val="000000"/>
                <w:sz w:val="12"/>
                <w:szCs w:val="12"/>
                <w:lang w:eastAsia="cs-CZ"/>
              </w:rPr>
              <w:t>43a</w:t>
            </w:r>
            <w:proofErr w:type="gramEnd"/>
            <w:r w:rsidRPr="00E32C5E">
              <w:rPr>
                <w:rFonts w:eastAsia="Times New Roman"/>
                <w:color w:val="000000"/>
                <w:sz w:val="12"/>
                <w:szCs w:val="12"/>
                <w:lang w:eastAsia="cs-CZ"/>
              </w:rPr>
              <w:br/>
              <w:t>Nová Ulice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039E0F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7771226</w:t>
            </w:r>
          </w:p>
        </w:tc>
        <w:tc>
          <w:tcPr>
            <w:tcW w:w="919" w:type="dxa"/>
            <w:tcBorders>
              <w:top w:val="nil"/>
              <w:left w:val="nil"/>
              <w:bottom w:val="single" w:sz="4" w:space="0" w:color="auto"/>
              <w:right w:val="single" w:sz="4" w:space="0" w:color="auto"/>
            </w:tcBorders>
            <w:shd w:val="clear" w:color="auto" w:fill="auto"/>
            <w:vAlign w:val="center"/>
            <w:hideMark/>
          </w:tcPr>
          <w:p w14:paraId="61D5C0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603F35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3F6F59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43843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D79AED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11,000    </w:t>
            </w:r>
          </w:p>
        </w:tc>
        <w:tc>
          <w:tcPr>
            <w:tcW w:w="501" w:type="dxa"/>
            <w:tcBorders>
              <w:top w:val="nil"/>
              <w:left w:val="nil"/>
              <w:bottom w:val="single" w:sz="4" w:space="0" w:color="auto"/>
              <w:right w:val="single" w:sz="4" w:space="0" w:color="auto"/>
            </w:tcBorders>
            <w:shd w:val="clear" w:color="auto" w:fill="auto"/>
            <w:vAlign w:val="center"/>
            <w:hideMark/>
          </w:tcPr>
          <w:p w14:paraId="20365DB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0B5A1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2F50C9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DF012F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E150E2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8CC1E6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9B5EB4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30F77D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375D2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A180B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POV/2024-2026/29393647/1</w:t>
            </w:r>
          </w:p>
        </w:tc>
      </w:tr>
      <w:tr w:rsidR="00E32C5E" w:rsidRPr="00E32C5E" w14:paraId="1E17B75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2877F8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JITRO Olomouc, o.p.s.</w:t>
            </w:r>
          </w:p>
        </w:tc>
        <w:tc>
          <w:tcPr>
            <w:tcW w:w="664" w:type="dxa"/>
            <w:tcBorders>
              <w:top w:val="nil"/>
              <w:left w:val="nil"/>
              <w:bottom w:val="single" w:sz="4" w:space="0" w:color="auto"/>
              <w:right w:val="single" w:sz="4" w:space="0" w:color="auto"/>
            </w:tcBorders>
            <w:shd w:val="clear" w:color="auto" w:fill="auto"/>
            <w:vAlign w:val="center"/>
            <w:hideMark/>
          </w:tcPr>
          <w:p w14:paraId="4334FA0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29393647</w:t>
            </w:r>
          </w:p>
        </w:tc>
        <w:tc>
          <w:tcPr>
            <w:tcW w:w="1072" w:type="dxa"/>
            <w:tcBorders>
              <w:top w:val="nil"/>
              <w:left w:val="nil"/>
              <w:bottom w:val="single" w:sz="4" w:space="0" w:color="auto"/>
              <w:right w:val="single" w:sz="4" w:space="0" w:color="auto"/>
            </w:tcBorders>
            <w:shd w:val="clear" w:color="auto" w:fill="auto"/>
            <w:vAlign w:val="center"/>
            <w:hideMark/>
          </w:tcPr>
          <w:p w14:paraId="62687BB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Mozartova 1176/</w:t>
            </w:r>
            <w:proofErr w:type="gramStart"/>
            <w:r w:rsidRPr="00E32C5E">
              <w:rPr>
                <w:rFonts w:eastAsia="Times New Roman"/>
                <w:color w:val="000000"/>
                <w:sz w:val="12"/>
                <w:szCs w:val="12"/>
                <w:lang w:eastAsia="cs-CZ"/>
              </w:rPr>
              <w:t>43a</w:t>
            </w:r>
            <w:proofErr w:type="gramEnd"/>
            <w:r w:rsidRPr="00E32C5E">
              <w:rPr>
                <w:rFonts w:eastAsia="Times New Roman"/>
                <w:color w:val="000000"/>
                <w:sz w:val="12"/>
                <w:szCs w:val="12"/>
                <w:lang w:eastAsia="cs-CZ"/>
              </w:rPr>
              <w:br/>
              <w:t>Nová Ulice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5D5E02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1693948</w:t>
            </w:r>
          </w:p>
        </w:tc>
        <w:tc>
          <w:tcPr>
            <w:tcW w:w="919" w:type="dxa"/>
            <w:tcBorders>
              <w:top w:val="nil"/>
              <w:left w:val="nil"/>
              <w:bottom w:val="single" w:sz="4" w:space="0" w:color="auto"/>
              <w:right w:val="single" w:sz="4" w:space="0" w:color="auto"/>
            </w:tcBorders>
            <w:shd w:val="clear" w:color="auto" w:fill="auto"/>
            <w:vAlign w:val="center"/>
            <w:hideMark/>
          </w:tcPr>
          <w:p w14:paraId="7A80A06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terapeutické dílny</w:t>
            </w:r>
          </w:p>
        </w:tc>
        <w:tc>
          <w:tcPr>
            <w:tcW w:w="624" w:type="dxa"/>
            <w:tcBorders>
              <w:top w:val="nil"/>
              <w:left w:val="nil"/>
              <w:bottom w:val="single" w:sz="4" w:space="0" w:color="auto"/>
              <w:right w:val="single" w:sz="4" w:space="0" w:color="auto"/>
            </w:tcBorders>
            <w:shd w:val="clear" w:color="auto" w:fill="auto"/>
            <w:vAlign w:val="center"/>
            <w:hideMark/>
          </w:tcPr>
          <w:p w14:paraId="3395A14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E58D3F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00C8AD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DAB807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3,500    </w:t>
            </w:r>
          </w:p>
        </w:tc>
        <w:tc>
          <w:tcPr>
            <w:tcW w:w="501" w:type="dxa"/>
            <w:tcBorders>
              <w:top w:val="nil"/>
              <w:left w:val="nil"/>
              <w:bottom w:val="single" w:sz="4" w:space="0" w:color="auto"/>
              <w:right w:val="single" w:sz="4" w:space="0" w:color="auto"/>
            </w:tcBorders>
            <w:shd w:val="clear" w:color="auto" w:fill="auto"/>
            <w:vAlign w:val="center"/>
            <w:hideMark/>
          </w:tcPr>
          <w:p w14:paraId="276D082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CDE0C0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D81556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5B6509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E3E458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5FD07B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71E6EA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58878E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F9212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1E80B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POV/2024-2026/29393647/1</w:t>
            </w:r>
          </w:p>
        </w:tc>
      </w:tr>
      <w:tr w:rsidR="00E32C5E" w:rsidRPr="00E32C5E" w14:paraId="445FAFA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EE06DD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Jsme tady, o.p.s.</w:t>
            </w:r>
          </w:p>
        </w:tc>
        <w:tc>
          <w:tcPr>
            <w:tcW w:w="664" w:type="dxa"/>
            <w:tcBorders>
              <w:top w:val="nil"/>
              <w:left w:val="nil"/>
              <w:bottom w:val="single" w:sz="4" w:space="0" w:color="auto"/>
              <w:right w:val="single" w:sz="4" w:space="0" w:color="auto"/>
            </w:tcBorders>
            <w:shd w:val="clear" w:color="auto" w:fill="auto"/>
            <w:vAlign w:val="center"/>
            <w:hideMark/>
          </w:tcPr>
          <w:p w14:paraId="52E30C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28553187</w:t>
            </w:r>
          </w:p>
        </w:tc>
        <w:tc>
          <w:tcPr>
            <w:tcW w:w="1072" w:type="dxa"/>
            <w:tcBorders>
              <w:top w:val="nil"/>
              <w:left w:val="nil"/>
              <w:bottom w:val="single" w:sz="4" w:space="0" w:color="auto"/>
              <w:right w:val="single" w:sz="4" w:space="0" w:color="auto"/>
            </w:tcBorders>
            <w:shd w:val="clear" w:color="auto" w:fill="auto"/>
            <w:vAlign w:val="center"/>
            <w:hideMark/>
          </w:tcPr>
          <w:p w14:paraId="6B5DAF7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Sokolská 520/26</w:t>
            </w:r>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042128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5002960</w:t>
            </w:r>
          </w:p>
        </w:tc>
        <w:tc>
          <w:tcPr>
            <w:tcW w:w="919" w:type="dxa"/>
            <w:tcBorders>
              <w:top w:val="nil"/>
              <w:left w:val="nil"/>
              <w:bottom w:val="single" w:sz="4" w:space="0" w:color="auto"/>
              <w:right w:val="single" w:sz="4" w:space="0" w:color="auto"/>
            </w:tcBorders>
            <w:shd w:val="clear" w:color="auto" w:fill="auto"/>
            <w:vAlign w:val="center"/>
            <w:hideMark/>
          </w:tcPr>
          <w:p w14:paraId="0724EA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centra denních služeb</w:t>
            </w:r>
          </w:p>
        </w:tc>
        <w:tc>
          <w:tcPr>
            <w:tcW w:w="624" w:type="dxa"/>
            <w:tcBorders>
              <w:top w:val="nil"/>
              <w:left w:val="nil"/>
              <w:bottom w:val="single" w:sz="4" w:space="0" w:color="auto"/>
              <w:right w:val="single" w:sz="4" w:space="0" w:color="auto"/>
            </w:tcBorders>
            <w:shd w:val="clear" w:color="auto" w:fill="auto"/>
            <w:vAlign w:val="center"/>
            <w:hideMark/>
          </w:tcPr>
          <w:p w14:paraId="2E31C7D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6CC1B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F4072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683D8A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0B1BAAB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F70970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D5EC70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80534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ABEC29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33D11B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8DDB66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CAA8EB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631D6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0FDD1A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POV/2024-2026/28553187/1</w:t>
            </w:r>
          </w:p>
        </w:tc>
      </w:tr>
      <w:tr w:rsidR="00E32C5E" w:rsidRPr="00E32C5E" w14:paraId="29FE1E8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5E2934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KAPPA-HELP, z.s.</w:t>
            </w:r>
          </w:p>
        </w:tc>
        <w:tc>
          <w:tcPr>
            <w:tcW w:w="664" w:type="dxa"/>
            <w:tcBorders>
              <w:top w:val="nil"/>
              <w:left w:val="nil"/>
              <w:bottom w:val="single" w:sz="4" w:space="0" w:color="auto"/>
              <w:right w:val="single" w:sz="4" w:space="0" w:color="auto"/>
            </w:tcBorders>
            <w:shd w:val="clear" w:color="auto" w:fill="auto"/>
            <w:vAlign w:val="center"/>
            <w:hideMark/>
          </w:tcPr>
          <w:p w14:paraId="0038DD1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66743192</w:t>
            </w:r>
          </w:p>
        </w:tc>
        <w:tc>
          <w:tcPr>
            <w:tcW w:w="1072" w:type="dxa"/>
            <w:tcBorders>
              <w:top w:val="nil"/>
              <w:left w:val="nil"/>
              <w:bottom w:val="single" w:sz="4" w:space="0" w:color="auto"/>
              <w:right w:val="single" w:sz="4" w:space="0" w:color="auto"/>
            </w:tcBorders>
            <w:shd w:val="clear" w:color="auto" w:fill="auto"/>
            <w:vAlign w:val="center"/>
            <w:hideMark/>
          </w:tcPr>
          <w:p w14:paraId="2085999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Kojetínská 382/11 Přerov I-Město, 750 02 Přerov</w:t>
            </w:r>
          </w:p>
        </w:tc>
        <w:tc>
          <w:tcPr>
            <w:tcW w:w="667" w:type="dxa"/>
            <w:tcBorders>
              <w:top w:val="nil"/>
              <w:left w:val="nil"/>
              <w:bottom w:val="single" w:sz="4" w:space="0" w:color="auto"/>
              <w:right w:val="single" w:sz="4" w:space="0" w:color="auto"/>
            </w:tcBorders>
            <w:shd w:val="clear" w:color="auto" w:fill="auto"/>
            <w:vAlign w:val="center"/>
            <w:hideMark/>
          </w:tcPr>
          <w:p w14:paraId="4061E3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1403846</w:t>
            </w:r>
          </w:p>
        </w:tc>
        <w:tc>
          <w:tcPr>
            <w:tcW w:w="919" w:type="dxa"/>
            <w:tcBorders>
              <w:top w:val="nil"/>
              <w:left w:val="nil"/>
              <w:bottom w:val="single" w:sz="4" w:space="0" w:color="auto"/>
              <w:right w:val="single" w:sz="4" w:space="0" w:color="auto"/>
            </w:tcBorders>
            <w:shd w:val="clear" w:color="auto" w:fill="auto"/>
            <w:vAlign w:val="center"/>
            <w:hideMark/>
          </w:tcPr>
          <w:p w14:paraId="0652AC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2CB713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6819C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55B536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B9B3A5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3,500    </w:t>
            </w:r>
          </w:p>
        </w:tc>
        <w:tc>
          <w:tcPr>
            <w:tcW w:w="501" w:type="dxa"/>
            <w:tcBorders>
              <w:top w:val="nil"/>
              <w:left w:val="nil"/>
              <w:bottom w:val="single" w:sz="4" w:space="0" w:color="auto"/>
              <w:right w:val="single" w:sz="4" w:space="0" w:color="auto"/>
            </w:tcBorders>
            <w:shd w:val="clear" w:color="auto" w:fill="auto"/>
            <w:vAlign w:val="center"/>
            <w:hideMark/>
          </w:tcPr>
          <w:p w14:paraId="5D18C2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9F499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7AE6A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947C8E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1F32D7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9242F7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C3E682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12FBF7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FD23E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FB8A7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POV/2024-2026/66743192/1</w:t>
            </w:r>
          </w:p>
        </w:tc>
      </w:tr>
      <w:tr w:rsidR="00E32C5E" w:rsidRPr="00E32C5E" w14:paraId="5B397A7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4E6231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KAPPA-HELP, z.s.</w:t>
            </w:r>
          </w:p>
        </w:tc>
        <w:tc>
          <w:tcPr>
            <w:tcW w:w="664" w:type="dxa"/>
            <w:tcBorders>
              <w:top w:val="nil"/>
              <w:left w:val="nil"/>
              <w:bottom w:val="single" w:sz="4" w:space="0" w:color="auto"/>
              <w:right w:val="single" w:sz="4" w:space="0" w:color="auto"/>
            </w:tcBorders>
            <w:shd w:val="clear" w:color="auto" w:fill="auto"/>
            <w:vAlign w:val="center"/>
            <w:hideMark/>
          </w:tcPr>
          <w:p w14:paraId="5BDE1C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66743192</w:t>
            </w:r>
          </w:p>
        </w:tc>
        <w:tc>
          <w:tcPr>
            <w:tcW w:w="1072" w:type="dxa"/>
            <w:tcBorders>
              <w:top w:val="nil"/>
              <w:left w:val="nil"/>
              <w:bottom w:val="single" w:sz="4" w:space="0" w:color="auto"/>
              <w:right w:val="single" w:sz="4" w:space="0" w:color="auto"/>
            </w:tcBorders>
            <w:shd w:val="clear" w:color="auto" w:fill="auto"/>
            <w:vAlign w:val="center"/>
            <w:hideMark/>
          </w:tcPr>
          <w:p w14:paraId="72F1819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Kojetínská 382/11 Přerov I-Město, 750 02 Přerov</w:t>
            </w:r>
          </w:p>
        </w:tc>
        <w:tc>
          <w:tcPr>
            <w:tcW w:w="667" w:type="dxa"/>
            <w:tcBorders>
              <w:top w:val="nil"/>
              <w:left w:val="nil"/>
              <w:bottom w:val="single" w:sz="4" w:space="0" w:color="auto"/>
              <w:right w:val="single" w:sz="4" w:space="0" w:color="auto"/>
            </w:tcBorders>
            <w:shd w:val="clear" w:color="auto" w:fill="auto"/>
            <w:vAlign w:val="center"/>
            <w:hideMark/>
          </w:tcPr>
          <w:p w14:paraId="3605EEE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2932606</w:t>
            </w:r>
          </w:p>
        </w:tc>
        <w:tc>
          <w:tcPr>
            <w:tcW w:w="919" w:type="dxa"/>
            <w:tcBorders>
              <w:top w:val="nil"/>
              <w:left w:val="nil"/>
              <w:bottom w:val="single" w:sz="4" w:space="0" w:color="auto"/>
              <w:right w:val="single" w:sz="4" w:space="0" w:color="auto"/>
            </w:tcBorders>
            <w:shd w:val="clear" w:color="auto" w:fill="auto"/>
            <w:vAlign w:val="center"/>
            <w:hideMark/>
          </w:tcPr>
          <w:p w14:paraId="1CAAD4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60A468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E57A5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3678BD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66D1D5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    </w:t>
            </w:r>
          </w:p>
        </w:tc>
        <w:tc>
          <w:tcPr>
            <w:tcW w:w="501" w:type="dxa"/>
            <w:tcBorders>
              <w:top w:val="nil"/>
              <w:left w:val="nil"/>
              <w:bottom w:val="single" w:sz="4" w:space="0" w:color="auto"/>
              <w:right w:val="single" w:sz="4" w:space="0" w:color="auto"/>
            </w:tcBorders>
            <w:shd w:val="clear" w:color="auto" w:fill="auto"/>
            <w:vAlign w:val="center"/>
            <w:hideMark/>
          </w:tcPr>
          <w:p w14:paraId="330C33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6162BF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BA23C5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9F093E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D67637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25F451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BEB398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A0BFC7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8E2239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67B821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POV/2024-2026/66743192/1</w:t>
            </w:r>
          </w:p>
        </w:tc>
      </w:tr>
      <w:tr w:rsidR="00E32C5E" w:rsidRPr="00E32C5E" w14:paraId="014794D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71C6BE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KAPPA-HELP, z.s.</w:t>
            </w:r>
          </w:p>
        </w:tc>
        <w:tc>
          <w:tcPr>
            <w:tcW w:w="664" w:type="dxa"/>
            <w:tcBorders>
              <w:top w:val="nil"/>
              <w:left w:val="nil"/>
              <w:bottom w:val="single" w:sz="4" w:space="0" w:color="auto"/>
              <w:right w:val="single" w:sz="4" w:space="0" w:color="auto"/>
            </w:tcBorders>
            <w:shd w:val="clear" w:color="auto" w:fill="auto"/>
            <w:vAlign w:val="center"/>
            <w:hideMark/>
          </w:tcPr>
          <w:p w14:paraId="2864E8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66743192</w:t>
            </w:r>
          </w:p>
        </w:tc>
        <w:tc>
          <w:tcPr>
            <w:tcW w:w="1072" w:type="dxa"/>
            <w:tcBorders>
              <w:top w:val="nil"/>
              <w:left w:val="nil"/>
              <w:bottom w:val="single" w:sz="4" w:space="0" w:color="auto"/>
              <w:right w:val="single" w:sz="4" w:space="0" w:color="auto"/>
            </w:tcBorders>
            <w:shd w:val="clear" w:color="auto" w:fill="auto"/>
            <w:vAlign w:val="center"/>
            <w:hideMark/>
          </w:tcPr>
          <w:p w14:paraId="4243861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Kojetínská 382/11 Přerov I-Město, 750 02 Přerov</w:t>
            </w:r>
          </w:p>
        </w:tc>
        <w:tc>
          <w:tcPr>
            <w:tcW w:w="667" w:type="dxa"/>
            <w:tcBorders>
              <w:top w:val="nil"/>
              <w:left w:val="nil"/>
              <w:bottom w:val="single" w:sz="4" w:space="0" w:color="auto"/>
              <w:right w:val="single" w:sz="4" w:space="0" w:color="auto"/>
            </w:tcBorders>
            <w:shd w:val="clear" w:color="auto" w:fill="auto"/>
            <w:vAlign w:val="center"/>
            <w:hideMark/>
          </w:tcPr>
          <w:p w14:paraId="337C12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4614010</w:t>
            </w:r>
          </w:p>
        </w:tc>
        <w:tc>
          <w:tcPr>
            <w:tcW w:w="919" w:type="dxa"/>
            <w:tcBorders>
              <w:top w:val="nil"/>
              <w:left w:val="nil"/>
              <w:bottom w:val="single" w:sz="4" w:space="0" w:color="auto"/>
              <w:right w:val="single" w:sz="4" w:space="0" w:color="auto"/>
            </w:tcBorders>
            <w:shd w:val="clear" w:color="auto" w:fill="auto"/>
            <w:vAlign w:val="center"/>
            <w:hideMark/>
          </w:tcPr>
          <w:p w14:paraId="39CF189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58EEDB4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E5E1F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2019</w:t>
            </w:r>
          </w:p>
        </w:tc>
        <w:tc>
          <w:tcPr>
            <w:tcW w:w="965" w:type="dxa"/>
            <w:tcBorders>
              <w:top w:val="nil"/>
              <w:left w:val="nil"/>
              <w:bottom w:val="single" w:sz="4" w:space="0" w:color="auto"/>
              <w:right w:val="single" w:sz="4" w:space="0" w:color="auto"/>
            </w:tcBorders>
            <w:shd w:val="clear" w:color="auto" w:fill="auto"/>
            <w:vAlign w:val="center"/>
            <w:hideMark/>
          </w:tcPr>
          <w:p w14:paraId="5BE20E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A48AC7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2,600    </w:t>
            </w:r>
          </w:p>
        </w:tc>
        <w:tc>
          <w:tcPr>
            <w:tcW w:w="501" w:type="dxa"/>
            <w:tcBorders>
              <w:top w:val="nil"/>
              <w:left w:val="nil"/>
              <w:bottom w:val="single" w:sz="4" w:space="0" w:color="auto"/>
              <w:right w:val="single" w:sz="4" w:space="0" w:color="auto"/>
            </w:tcBorders>
            <w:shd w:val="clear" w:color="auto" w:fill="auto"/>
            <w:vAlign w:val="center"/>
            <w:hideMark/>
          </w:tcPr>
          <w:p w14:paraId="210C886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8D99BF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F41A7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4BEFAE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DAC080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BBD7A9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F13EE1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AA17A9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FE7C5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98F80A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POV/2024-2026/66743192/1</w:t>
            </w:r>
          </w:p>
        </w:tc>
      </w:tr>
      <w:tr w:rsidR="00E32C5E" w:rsidRPr="00E32C5E" w14:paraId="23C3569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22492A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KAPPA-HELP, z.s.</w:t>
            </w:r>
          </w:p>
        </w:tc>
        <w:tc>
          <w:tcPr>
            <w:tcW w:w="664" w:type="dxa"/>
            <w:tcBorders>
              <w:top w:val="nil"/>
              <w:left w:val="nil"/>
              <w:bottom w:val="single" w:sz="4" w:space="0" w:color="auto"/>
              <w:right w:val="single" w:sz="4" w:space="0" w:color="auto"/>
            </w:tcBorders>
            <w:shd w:val="clear" w:color="auto" w:fill="auto"/>
            <w:vAlign w:val="center"/>
            <w:hideMark/>
          </w:tcPr>
          <w:p w14:paraId="401A04A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66743192</w:t>
            </w:r>
          </w:p>
        </w:tc>
        <w:tc>
          <w:tcPr>
            <w:tcW w:w="1072" w:type="dxa"/>
            <w:tcBorders>
              <w:top w:val="nil"/>
              <w:left w:val="nil"/>
              <w:bottom w:val="single" w:sz="4" w:space="0" w:color="auto"/>
              <w:right w:val="single" w:sz="4" w:space="0" w:color="auto"/>
            </w:tcBorders>
            <w:shd w:val="clear" w:color="auto" w:fill="auto"/>
            <w:vAlign w:val="center"/>
            <w:hideMark/>
          </w:tcPr>
          <w:p w14:paraId="4130672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Kojetínská 382/11 Přerov I-Město, 750 02 Přerov</w:t>
            </w:r>
          </w:p>
        </w:tc>
        <w:tc>
          <w:tcPr>
            <w:tcW w:w="667" w:type="dxa"/>
            <w:tcBorders>
              <w:top w:val="nil"/>
              <w:left w:val="nil"/>
              <w:bottom w:val="single" w:sz="4" w:space="0" w:color="auto"/>
              <w:right w:val="single" w:sz="4" w:space="0" w:color="auto"/>
            </w:tcBorders>
            <w:shd w:val="clear" w:color="auto" w:fill="auto"/>
            <w:vAlign w:val="center"/>
            <w:hideMark/>
          </w:tcPr>
          <w:p w14:paraId="78F2DA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9567487</w:t>
            </w:r>
          </w:p>
        </w:tc>
        <w:tc>
          <w:tcPr>
            <w:tcW w:w="919" w:type="dxa"/>
            <w:tcBorders>
              <w:top w:val="nil"/>
              <w:left w:val="nil"/>
              <w:bottom w:val="single" w:sz="4" w:space="0" w:color="auto"/>
              <w:right w:val="single" w:sz="4" w:space="0" w:color="auto"/>
            </w:tcBorders>
            <w:shd w:val="clear" w:color="auto" w:fill="auto"/>
            <w:vAlign w:val="center"/>
            <w:hideMark/>
          </w:tcPr>
          <w:p w14:paraId="17B5405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kontaktní centra</w:t>
            </w:r>
          </w:p>
        </w:tc>
        <w:tc>
          <w:tcPr>
            <w:tcW w:w="624" w:type="dxa"/>
            <w:tcBorders>
              <w:top w:val="nil"/>
              <w:left w:val="nil"/>
              <w:bottom w:val="single" w:sz="4" w:space="0" w:color="auto"/>
              <w:right w:val="single" w:sz="4" w:space="0" w:color="auto"/>
            </w:tcBorders>
            <w:shd w:val="clear" w:color="auto" w:fill="auto"/>
            <w:vAlign w:val="center"/>
            <w:hideMark/>
          </w:tcPr>
          <w:p w14:paraId="1F71E3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F1E8D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21FD1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9B18E8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3,625    </w:t>
            </w:r>
          </w:p>
        </w:tc>
        <w:tc>
          <w:tcPr>
            <w:tcW w:w="501" w:type="dxa"/>
            <w:tcBorders>
              <w:top w:val="nil"/>
              <w:left w:val="nil"/>
              <w:bottom w:val="single" w:sz="4" w:space="0" w:color="auto"/>
              <w:right w:val="single" w:sz="4" w:space="0" w:color="auto"/>
            </w:tcBorders>
            <w:shd w:val="clear" w:color="auto" w:fill="auto"/>
            <w:vAlign w:val="center"/>
            <w:hideMark/>
          </w:tcPr>
          <w:p w14:paraId="4BB57B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C483AE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A08620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EA62DB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833B62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2DF70E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0FBF28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C93713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F6A4A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BB257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POV/2024-2026/66743192/1</w:t>
            </w:r>
          </w:p>
        </w:tc>
      </w:tr>
      <w:tr w:rsidR="00E32C5E" w:rsidRPr="00E32C5E" w14:paraId="3C04595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7DD7470"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Klíč - centrum</w:t>
            </w:r>
            <w:proofErr w:type="gramEnd"/>
            <w:r w:rsidRPr="00E32C5E">
              <w:rPr>
                <w:rFonts w:eastAsia="Times New Roman"/>
                <w:color w:val="000000"/>
                <w:sz w:val="12"/>
                <w:szCs w:val="12"/>
                <w:lang w:eastAsia="cs-CZ"/>
              </w:rPr>
              <w:t xml:space="preserve"> sociálních služeb,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25C8AC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70890595</w:t>
            </w:r>
          </w:p>
        </w:tc>
        <w:tc>
          <w:tcPr>
            <w:tcW w:w="1072" w:type="dxa"/>
            <w:tcBorders>
              <w:top w:val="nil"/>
              <w:left w:val="nil"/>
              <w:bottom w:val="single" w:sz="4" w:space="0" w:color="auto"/>
              <w:right w:val="single" w:sz="4" w:space="0" w:color="auto"/>
            </w:tcBorders>
            <w:shd w:val="clear" w:color="auto" w:fill="auto"/>
            <w:vAlign w:val="center"/>
            <w:hideMark/>
          </w:tcPr>
          <w:p w14:paraId="1E81283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Dolní hejčínská 50/28</w:t>
            </w:r>
            <w:r w:rsidRPr="00E32C5E">
              <w:rPr>
                <w:rFonts w:eastAsia="Times New Roman"/>
                <w:color w:val="000000"/>
                <w:sz w:val="12"/>
                <w:szCs w:val="12"/>
                <w:lang w:eastAsia="cs-CZ"/>
              </w:rPr>
              <w:br/>
              <w:t>Hejčín</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5BF17E5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2034728</w:t>
            </w:r>
          </w:p>
        </w:tc>
        <w:tc>
          <w:tcPr>
            <w:tcW w:w="919" w:type="dxa"/>
            <w:tcBorders>
              <w:top w:val="nil"/>
              <w:left w:val="nil"/>
              <w:bottom w:val="single" w:sz="4" w:space="0" w:color="auto"/>
              <w:right w:val="single" w:sz="4" w:space="0" w:color="auto"/>
            </w:tcBorders>
            <w:shd w:val="clear" w:color="auto" w:fill="auto"/>
            <w:vAlign w:val="center"/>
            <w:hideMark/>
          </w:tcPr>
          <w:p w14:paraId="5A894CD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6056920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42CE4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956E50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59E5AA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16,000    </w:t>
            </w:r>
          </w:p>
        </w:tc>
        <w:tc>
          <w:tcPr>
            <w:tcW w:w="501" w:type="dxa"/>
            <w:tcBorders>
              <w:top w:val="nil"/>
              <w:left w:val="nil"/>
              <w:bottom w:val="single" w:sz="4" w:space="0" w:color="auto"/>
              <w:right w:val="single" w:sz="4" w:space="0" w:color="auto"/>
            </w:tcBorders>
            <w:shd w:val="clear" w:color="auto" w:fill="auto"/>
            <w:vAlign w:val="center"/>
            <w:hideMark/>
          </w:tcPr>
          <w:p w14:paraId="77076E6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3248F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C8F352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CF671D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579C45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B6EB81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1992CC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C58F51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BC033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77CDB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POV/2024-2026/70890595/1</w:t>
            </w:r>
          </w:p>
        </w:tc>
      </w:tr>
      <w:tr w:rsidR="00E32C5E" w:rsidRPr="00E32C5E" w14:paraId="26E1C07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DE4EC47"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lastRenderedPageBreak/>
              <w:t>Klíč - centrum</w:t>
            </w:r>
            <w:proofErr w:type="gramEnd"/>
            <w:r w:rsidRPr="00E32C5E">
              <w:rPr>
                <w:rFonts w:eastAsia="Times New Roman"/>
                <w:color w:val="000000"/>
                <w:sz w:val="12"/>
                <w:szCs w:val="12"/>
                <w:lang w:eastAsia="cs-CZ"/>
              </w:rPr>
              <w:t xml:space="preserve"> sociálních služeb,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224908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70890595</w:t>
            </w:r>
          </w:p>
        </w:tc>
        <w:tc>
          <w:tcPr>
            <w:tcW w:w="1072" w:type="dxa"/>
            <w:tcBorders>
              <w:top w:val="nil"/>
              <w:left w:val="nil"/>
              <w:bottom w:val="single" w:sz="4" w:space="0" w:color="auto"/>
              <w:right w:val="single" w:sz="4" w:space="0" w:color="auto"/>
            </w:tcBorders>
            <w:shd w:val="clear" w:color="auto" w:fill="auto"/>
            <w:vAlign w:val="center"/>
            <w:hideMark/>
          </w:tcPr>
          <w:p w14:paraId="66DFC1F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Dolní hejčínská 50/28</w:t>
            </w:r>
            <w:r w:rsidRPr="00E32C5E">
              <w:rPr>
                <w:rFonts w:eastAsia="Times New Roman"/>
                <w:color w:val="000000"/>
                <w:sz w:val="12"/>
                <w:szCs w:val="12"/>
                <w:lang w:eastAsia="cs-CZ"/>
              </w:rPr>
              <w:br/>
              <w:t>Hejčín</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31214C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6008321</w:t>
            </w:r>
          </w:p>
        </w:tc>
        <w:tc>
          <w:tcPr>
            <w:tcW w:w="919" w:type="dxa"/>
            <w:tcBorders>
              <w:top w:val="nil"/>
              <w:left w:val="nil"/>
              <w:bottom w:val="single" w:sz="4" w:space="0" w:color="auto"/>
              <w:right w:val="single" w:sz="4" w:space="0" w:color="auto"/>
            </w:tcBorders>
            <w:shd w:val="clear" w:color="auto" w:fill="auto"/>
            <w:vAlign w:val="center"/>
            <w:hideMark/>
          </w:tcPr>
          <w:p w14:paraId="657F575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61472E0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2BC9E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90924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EBECEE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30,000    </w:t>
            </w:r>
          </w:p>
        </w:tc>
        <w:tc>
          <w:tcPr>
            <w:tcW w:w="501" w:type="dxa"/>
            <w:tcBorders>
              <w:top w:val="nil"/>
              <w:left w:val="nil"/>
              <w:bottom w:val="single" w:sz="4" w:space="0" w:color="auto"/>
              <w:right w:val="single" w:sz="4" w:space="0" w:color="auto"/>
            </w:tcBorders>
            <w:shd w:val="clear" w:color="auto" w:fill="auto"/>
            <w:vAlign w:val="center"/>
            <w:hideMark/>
          </w:tcPr>
          <w:p w14:paraId="4914A05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7578EA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507A7B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1B98FD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6CFF0B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2526C8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F19816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08645E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A338D1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6B7DE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POV/2024-2026/70890595/1</w:t>
            </w:r>
          </w:p>
        </w:tc>
      </w:tr>
      <w:tr w:rsidR="00E32C5E" w:rsidRPr="00E32C5E" w14:paraId="23F3E9A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DA11E4C"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Klíč - centrum</w:t>
            </w:r>
            <w:proofErr w:type="gramEnd"/>
            <w:r w:rsidRPr="00E32C5E">
              <w:rPr>
                <w:rFonts w:eastAsia="Times New Roman"/>
                <w:color w:val="000000"/>
                <w:sz w:val="12"/>
                <w:szCs w:val="12"/>
                <w:lang w:eastAsia="cs-CZ"/>
              </w:rPr>
              <w:t xml:space="preserve"> sociálních služeb,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91422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70890595</w:t>
            </w:r>
          </w:p>
        </w:tc>
        <w:tc>
          <w:tcPr>
            <w:tcW w:w="1072" w:type="dxa"/>
            <w:tcBorders>
              <w:top w:val="nil"/>
              <w:left w:val="nil"/>
              <w:bottom w:val="single" w:sz="4" w:space="0" w:color="auto"/>
              <w:right w:val="single" w:sz="4" w:space="0" w:color="auto"/>
            </w:tcBorders>
            <w:shd w:val="clear" w:color="auto" w:fill="auto"/>
            <w:vAlign w:val="center"/>
            <w:hideMark/>
          </w:tcPr>
          <w:p w14:paraId="448125D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Dolní hejčínská 50/28</w:t>
            </w:r>
            <w:r w:rsidRPr="00E32C5E">
              <w:rPr>
                <w:rFonts w:eastAsia="Times New Roman"/>
                <w:color w:val="000000"/>
                <w:sz w:val="12"/>
                <w:szCs w:val="12"/>
                <w:lang w:eastAsia="cs-CZ"/>
              </w:rPr>
              <w:br/>
              <w:t>Hejčín</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2996BC5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6085733</w:t>
            </w:r>
          </w:p>
        </w:tc>
        <w:tc>
          <w:tcPr>
            <w:tcW w:w="919" w:type="dxa"/>
            <w:tcBorders>
              <w:top w:val="nil"/>
              <w:left w:val="nil"/>
              <w:bottom w:val="single" w:sz="4" w:space="0" w:color="auto"/>
              <w:right w:val="single" w:sz="4" w:space="0" w:color="auto"/>
            </w:tcBorders>
            <w:shd w:val="clear" w:color="auto" w:fill="auto"/>
            <w:vAlign w:val="center"/>
            <w:hideMark/>
          </w:tcPr>
          <w:p w14:paraId="16C5529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2AFF43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DCE5A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072AC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A5B24B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3,460    </w:t>
            </w:r>
          </w:p>
        </w:tc>
        <w:tc>
          <w:tcPr>
            <w:tcW w:w="501" w:type="dxa"/>
            <w:tcBorders>
              <w:top w:val="nil"/>
              <w:left w:val="nil"/>
              <w:bottom w:val="single" w:sz="4" w:space="0" w:color="auto"/>
              <w:right w:val="single" w:sz="4" w:space="0" w:color="auto"/>
            </w:tcBorders>
            <w:shd w:val="clear" w:color="auto" w:fill="auto"/>
            <w:vAlign w:val="center"/>
            <w:hideMark/>
          </w:tcPr>
          <w:p w14:paraId="359B37F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EBF229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59F2AF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63F0D7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BF50E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3450C7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AFBE3B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C5C671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FEC5F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A1508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POV/2024-2026/70890595/1</w:t>
            </w:r>
          </w:p>
        </w:tc>
      </w:tr>
      <w:tr w:rsidR="00E32C5E" w:rsidRPr="00E32C5E" w14:paraId="5C98A6D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F5836C9"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Klíč - centrum</w:t>
            </w:r>
            <w:proofErr w:type="gramEnd"/>
            <w:r w:rsidRPr="00E32C5E">
              <w:rPr>
                <w:rFonts w:eastAsia="Times New Roman"/>
                <w:color w:val="000000"/>
                <w:sz w:val="12"/>
                <w:szCs w:val="12"/>
                <w:lang w:eastAsia="cs-CZ"/>
              </w:rPr>
              <w:t xml:space="preserve"> sociálních služeb,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63AAB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70890595</w:t>
            </w:r>
          </w:p>
        </w:tc>
        <w:tc>
          <w:tcPr>
            <w:tcW w:w="1072" w:type="dxa"/>
            <w:tcBorders>
              <w:top w:val="nil"/>
              <w:left w:val="nil"/>
              <w:bottom w:val="single" w:sz="4" w:space="0" w:color="auto"/>
              <w:right w:val="single" w:sz="4" w:space="0" w:color="auto"/>
            </w:tcBorders>
            <w:shd w:val="clear" w:color="auto" w:fill="auto"/>
            <w:vAlign w:val="center"/>
            <w:hideMark/>
          </w:tcPr>
          <w:p w14:paraId="23E2034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Dolní hejčínská 50/28</w:t>
            </w:r>
            <w:r w:rsidRPr="00E32C5E">
              <w:rPr>
                <w:rFonts w:eastAsia="Times New Roman"/>
                <w:color w:val="000000"/>
                <w:sz w:val="12"/>
                <w:szCs w:val="12"/>
                <w:lang w:eastAsia="cs-CZ"/>
              </w:rPr>
              <w:br/>
              <w:t>Hejčín</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30A3A6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6682015</w:t>
            </w:r>
          </w:p>
        </w:tc>
        <w:tc>
          <w:tcPr>
            <w:tcW w:w="919" w:type="dxa"/>
            <w:tcBorders>
              <w:top w:val="nil"/>
              <w:left w:val="nil"/>
              <w:bottom w:val="single" w:sz="4" w:space="0" w:color="auto"/>
              <w:right w:val="single" w:sz="4" w:space="0" w:color="auto"/>
            </w:tcBorders>
            <w:shd w:val="clear" w:color="auto" w:fill="auto"/>
            <w:vAlign w:val="center"/>
            <w:hideMark/>
          </w:tcPr>
          <w:p w14:paraId="114616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týdenní stacionáře</w:t>
            </w:r>
          </w:p>
        </w:tc>
        <w:tc>
          <w:tcPr>
            <w:tcW w:w="624" w:type="dxa"/>
            <w:tcBorders>
              <w:top w:val="nil"/>
              <w:left w:val="nil"/>
              <w:bottom w:val="single" w:sz="4" w:space="0" w:color="auto"/>
              <w:right w:val="single" w:sz="4" w:space="0" w:color="auto"/>
            </w:tcBorders>
            <w:shd w:val="clear" w:color="auto" w:fill="auto"/>
            <w:vAlign w:val="center"/>
            <w:hideMark/>
          </w:tcPr>
          <w:p w14:paraId="48E862F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62A9F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C316F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F8140D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6CA1820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B06EF9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4211BB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530078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E9CAE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BD253F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EEC8C0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3C53CE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0BDC7F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BAD90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POV/2024-2026/70890595/1</w:t>
            </w:r>
          </w:p>
        </w:tc>
      </w:tr>
      <w:tr w:rsidR="00E32C5E" w:rsidRPr="00E32C5E" w14:paraId="05F9683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7448F6B"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Klíč - centrum</w:t>
            </w:r>
            <w:proofErr w:type="gramEnd"/>
            <w:r w:rsidRPr="00E32C5E">
              <w:rPr>
                <w:rFonts w:eastAsia="Times New Roman"/>
                <w:color w:val="000000"/>
                <w:sz w:val="12"/>
                <w:szCs w:val="12"/>
                <w:lang w:eastAsia="cs-CZ"/>
              </w:rPr>
              <w:t xml:space="preserve"> sociálních služeb,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C3EE0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70890595</w:t>
            </w:r>
          </w:p>
        </w:tc>
        <w:tc>
          <w:tcPr>
            <w:tcW w:w="1072" w:type="dxa"/>
            <w:tcBorders>
              <w:top w:val="nil"/>
              <w:left w:val="nil"/>
              <w:bottom w:val="single" w:sz="4" w:space="0" w:color="auto"/>
              <w:right w:val="single" w:sz="4" w:space="0" w:color="auto"/>
            </w:tcBorders>
            <w:shd w:val="clear" w:color="auto" w:fill="auto"/>
            <w:vAlign w:val="center"/>
            <w:hideMark/>
          </w:tcPr>
          <w:p w14:paraId="2337662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Dolní hejčínská 50/28</w:t>
            </w:r>
            <w:r w:rsidRPr="00E32C5E">
              <w:rPr>
                <w:rFonts w:eastAsia="Times New Roman"/>
                <w:color w:val="000000"/>
                <w:sz w:val="12"/>
                <w:szCs w:val="12"/>
                <w:lang w:eastAsia="cs-CZ"/>
              </w:rPr>
              <w:br/>
              <w:t>Hejčín</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1F5747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7233713</w:t>
            </w:r>
          </w:p>
        </w:tc>
        <w:tc>
          <w:tcPr>
            <w:tcW w:w="919" w:type="dxa"/>
            <w:tcBorders>
              <w:top w:val="nil"/>
              <w:left w:val="nil"/>
              <w:bottom w:val="single" w:sz="4" w:space="0" w:color="auto"/>
              <w:right w:val="single" w:sz="4" w:space="0" w:color="auto"/>
            </w:tcBorders>
            <w:shd w:val="clear" w:color="auto" w:fill="auto"/>
            <w:vAlign w:val="center"/>
            <w:hideMark/>
          </w:tcPr>
          <w:p w14:paraId="724CB5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03D627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9B319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6D6BD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7228E2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2,390    </w:t>
            </w:r>
          </w:p>
        </w:tc>
        <w:tc>
          <w:tcPr>
            <w:tcW w:w="501" w:type="dxa"/>
            <w:tcBorders>
              <w:top w:val="nil"/>
              <w:left w:val="nil"/>
              <w:bottom w:val="single" w:sz="4" w:space="0" w:color="auto"/>
              <w:right w:val="single" w:sz="4" w:space="0" w:color="auto"/>
            </w:tcBorders>
            <w:shd w:val="clear" w:color="auto" w:fill="auto"/>
            <w:vAlign w:val="center"/>
            <w:hideMark/>
          </w:tcPr>
          <w:p w14:paraId="73B44F0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7497A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8E372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89FA6B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FCAFB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90CA80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5983EF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CB4325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7FC1EA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E31C2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POV/2024-2026/70890595/1</w:t>
            </w:r>
          </w:p>
        </w:tc>
      </w:tr>
      <w:tr w:rsidR="00E32C5E" w:rsidRPr="00E32C5E" w14:paraId="77DCFB8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C209D8A"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Klíč - centrum</w:t>
            </w:r>
            <w:proofErr w:type="gramEnd"/>
            <w:r w:rsidRPr="00E32C5E">
              <w:rPr>
                <w:rFonts w:eastAsia="Times New Roman"/>
                <w:color w:val="000000"/>
                <w:sz w:val="12"/>
                <w:szCs w:val="12"/>
                <w:lang w:eastAsia="cs-CZ"/>
              </w:rPr>
              <w:t xml:space="preserve"> sociálních služeb,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A4885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70890595</w:t>
            </w:r>
          </w:p>
        </w:tc>
        <w:tc>
          <w:tcPr>
            <w:tcW w:w="1072" w:type="dxa"/>
            <w:tcBorders>
              <w:top w:val="nil"/>
              <w:left w:val="nil"/>
              <w:bottom w:val="single" w:sz="4" w:space="0" w:color="auto"/>
              <w:right w:val="single" w:sz="4" w:space="0" w:color="auto"/>
            </w:tcBorders>
            <w:shd w:val="clear" w:color="auto" w:fill="auto"/>
            <w:vAlign w:val="center"/>
            <w:hideMark/>
          </w:tcPr>
          <w:p w14:paraId="6B36A5E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Dolní hejčínská 50/28</w:t>
            </w:r>
            <w:r w:rsidRPr="00E32C5E">
              <w:rPr>
                <w:rFonts w:eastAsia="Times New Roman"/>
                <w:color w:val="000000"/>
                <w:sz w:val="12"/>
                <w:szCs w:val="12"/>
                <w:lang w:eastAsia="cs-CZ"/>
              </w:rPr>
              <w:br/>
              <w:t>Hejčín</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2A87EC1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9044010</w:t>
            </w:r>
          </w:p>
        </w:tc>
        <w:tc>
          <w:tcPr>
            <w:tcW w:w="919" w:type="dxa"/>
            <w:tcBorders>
              <w:top w:val="nil"/>
              <w:left w:val="nil"/>
              <w:bottom w:val="single" w:sz="4" w:space="0" w:color="auto"/>
              <w:right w:val="single" w:sz="4" w:space="0" w:color="auto"/>
            </w:tcBorders>
            <w:shd w:val="clear" w:color="auto" w:fill="auto"/>
            <w:vAlign w:val="center"/>
            <w:hideMark/>
          </w:tcPr>
          <w:p w14:paraId="3B79A9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podpora samostatného bydlení</w:t>
            </w:r>
          </w:p>
        </w:tc>
        <w:tc>
          <w:tcPr>
            <w:tcW w:w="624" w:type="dxa"/>
            <w:tcBorders>
              <w:top w:val="nil"/>
              <w:left w:val="nil"/>
              <w:bottom w:val="single" w:sz="4" w:space="0" w:color="auto"/>
              <w:right w:val="single" w:sz="4" w:space="0" w:color="auto"/>
            </w:tcBorders>
            <w:shd w:val="clear" w:color="auto" w:fill="auto"/>
            <w:vAlign w:val="center"/>
            <w:hideMark/>
          </w:tcPr>
          <w:p w14:paraId="456621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A210A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0A9A8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7C28F9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2,650    </w:t>
            </w:r>
          </w:p>
        </w:tc>
        <w:tc>
          <w:tcPr>
            <w:tcW w:w="501" w:type="dxa"/>
            <w:tcBorders>
              <w:top w:val="nil"/>
              <w:left w:val="nil"/>
              <w:bottom w:val="single" w:sz="4" w:space="0" w:color="auto"/>
              <w:right w:val="single" w:sz="4" w:space="0" w:color="auto"/>
            </w:tcBorders>
            <w:shd w:val="clear" w:color="auto" w:fill="auto"/>
            <w:vAlign w:val="center"/>
            <w:hideMark/>
          </w:tcPr>
          <w:p w14:paraId="2E0BB1F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1B6C18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B2AEA0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860D8C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669E42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763529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632B5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F8277F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B40B3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C2739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POV/2024-2026/70890595/1</w:t>
            </w:r>
          </w:p>
        </w:tc>
      </w:tr>
      <w:tr w:rsidR="00E32C5E" w:rsidRPr="00E32C5E" w14:paraId="49DC92D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3A9C3FA"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LIPKA, z.s.</w:t>
            </w:r>
          </w:p>
        </w:tc>
        <w:tc>
          <w:tcPr>
            <w:tcW w:w="664" w:type="dxa"/>
            <w:tcBorders>
              <w:top w:val="nil"/>
              <w:left w:val="nil"/>
              <w:bottom w:val="single" w:sz="4" w:space="0" w:color="auto"/>
              <w:right w:val="single" w:sz="4" w:space="0" w:color="auto"/>
            </w:tcBorders>
            <w:shd w:val="clear" w:color="auto" w:fill="auto"/>
            <w:vAlign w:val="center"/>
            <w:hideMark/>
          </w:tcPr>
          <w:p w14:paraId="52D043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44053991</w:t>
            </w:r>
          </w:p>
        </w:tc>
        <w:tc>
          <w:tcPr>
            <w:tcW w:w="1072" w:type="dxa"/>
            <w:tcBorders>
              <w:top w:val="nil"/>
              <w:left w:val="nil"/>
              <w:bottom w:val="single" w:sz="4" w:space="0" w:color="auto"/>
              <w:right w:val="single" w:sz="4" w:space="0" w:color="auto"/>
            </w:tcBorders>
            <w:shd w:val="clear" w:color="auto" w:fill="auto"/>
            <w:vAlign w:val="center"/>
            <w:hideMark/>
          </w:tcPr>
          <w:p w14:paraId="1ABBA00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Tetín 1506/1</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2AF734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1178467</w:t>
            </w:r>
          </w:p>
        </w:tc>
        <w:tc>
          <w:tcPr>
            <w:tcW w:w="919" w:type="dxa"/>
            <w:tcBorders>
              <w:top w:val="nil"/>
              <w:left w:val="nil"/>
              <w:bottom w:val="single" w:sz="4" w:space="0" w:color="auto"/>
              <w:right w:val="single" w:sz="4" w:space="0" w:color="auto"/>
            </w:tcBorders>
            <w:shd w:val="clear" w:color="auto" w:fill="auto"/>
            <w:vAlign w:val="center"/>
            <w:hideMark/>
          </w:tcPr>
          <w:p w14:paraId="68AFFF3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terapeutické dílny</w:t>
            </w:r>
          </w:p>
        </w:tc>
        <w:tc>
          <w:tcPr>
            <w:tcW w:w="624" w:type="dxa"/>
            <w:tcBorders>
              <w:top w:val="nil"/>
              <w:left w:val="nil"/>
              <w:bottom w:val="single" w:sz="4" w:space="0" w:color="auto"/>
              <w:right w:val="single" w:sz="4" w:space="0" w:color="auto"/>
            </w:tcBorders>
            <w:shd w:val="clear" w:color="auto" w:fill="auto"/>
            <w:vAlign w:val="center"/>
            <w:hideMark/>
          </w:tcPr>
          <w:p w14:paraId="42DEF42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E48D90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4BBAB4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49C9CF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1,400    </w:t>
            </w:r>
          </w:p>
        </w:tc>
        <w:tc>
          <w:tcPr>
            <w:tcW w:w="501" w:type="dxa"/>
            <w:tcBorders>
              <w:top w:val="nil"/>
              <w:left w:val="nil"/>
              <w:bottom w:val="single" w:sz="4" w:space="0" w:color="auto"/>
              <w:right w:val="single" w:sz="4" w:space="0" w:color="auto"/>
            </w:tcBorders>
            <w:shd w:val="clear" w:color="auto" w:fill="auto"/>
            <w:vAlign w:val="center"/>
            <w:hideMark/>
          </w:tcPr>
          <w:p w14:paraId="173EA72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99FE4A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612BD5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7F5BB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928ABA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84DC55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A9954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74228C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023ABD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3853F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POV/2024-2026/44053991/1</w:t>
            </w:r>
          </w:p>
        </w:tc>
      </w:tr>
      <w:tr w:rsidR="00E32C5E" w:rsidRPr="00E32C5E" w14:paraId="33CBC99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DFA7449"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LIPKA, z.s.</w:t>
            </w:r>
          </w:p>
        </w:tc>
        <w:tc>
          <w:tcPr>
            <w:tcW w:w="664" w:type="dxa"/>
            <w:tcBorders>
              <w:top w:val="nil"/>
              <w:left w:val="nil"/>
              <w:bottom w:val="single" w:sz="4" w:space="0" w:color="auto"/>
              <w:right w:val="single" w:sz="4" w:space="0" w:color="auto"/>
            </w:tcBorders>
            <w:shd w:val="clear" w:color="auto" w:fill="auto"/>
            <w:vAlign w:val="center"/>
            <w:hideMark/>
          </w:tcPr>
          <w:p w14:paraId="7C4BEC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44053991</w:t>
            </w:r>
          </w:p>
        </w:tc>
        <w:tc>
          <w:tcPr>
            <w:tcW w:w="1072" w:type="dxa"/>
            <w:tcBorders>
              <w:top w:val="nil"/>
              <w:left w:val="nil"/>
              <w:bottom w:val="single" w:sz="4" w:space="0" w:color="auto"/>
              <w:right w:val="single" w:sz="4" w:space="0" w:color="auto"/>
            </w:tcBorders>
            <w:shd w:val="clear" w:color="auto" w:fill="auto"/>
            <w:vAlign w:val="center"/>
            <w:hideMark/>
          </w:tcPr>
          <w:p w14:paraId="07ADD4F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Tetín 1506/1</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32D036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3361845</w:t>
            </w:r>
          </w:p>
        </w:tc>
        <w:tc>
          <w:tcPr>
            <w:tcW w:w="919" w:type="dxa"/>
            <w:tcBorders>
              <w:top w:val="nil"/>
              <w:left w:val="nil"/>
              <w:bottom w:val="single" w:sz="4" w:space="0" w:color="auto"/>
              <w:right w:val="single" w:sz="4" w:space="0" w:color="auto"/>
            </w:tcBorders>
            <w:shd w:val="clear" w:color="auto" w:fill="auto"/>
            <w:vAlign w:val="center"/>
            <w:hideMark/>
          </w:tcPr>
          <w:p w14:paraId="78C35D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79DFAEB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53F591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A486A8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72C250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11,265    </w:t>
            </w:r>
          </w:p>
        </w:tc>
        <w:tc>
          <w:tcPr>
            <w:tcW w:w="501" w:type="dxa"/>
            <w:tcBorders>
              <w:top w:val="nil"/>
              <w:left w:val="nil"/>
              <w:bottom w:val="single" w:sz="4" w:space="0" w:color="auto"/>
              <w:right w:val="single" w:sz="4" w:space="0" w:color="auto"/>
            </w:tcBorders>
            <w:shd w:val="clear" w:color="auto" w:fill="auto"/>
            <w:vAlign w:val="center"/>
            <w:hideMark/>
          </w:tcPr>
          <w:p w14:paraId="4395187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9D788E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CAC0EA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FBB563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0E665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1DA495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E3BAF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2BDEEC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B7E36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403E09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POV/2024-2026/44053991/1</w:t>
            </w:r>
          </w:p>
        </w:tc>
      </w:tr>
      <w:tr w:rsidR="00E32C5E" w:rsidRPr="00E32C5E" w14:paraId="6C3B76E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C024DD3"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LIPKA, z.s.</w:t>
            </w:r>
          </w:p>
        </w:tc>
        <w:tc>
          <w:tcPr>
            <w:tcW w:w="664" w:type="dxa"/>
            <w:tcBorders>
              <w:top w:val="nil"/>
              <w:left w:val="nil"/>
              <w:bottom w:val="single" w:sz="4" w:space="0" w:color="auto"/>
              <w:right w:val="single" w:sz="4" w:space="0" w:color="auto"/>
            </w:tcBorders>
            <w:shd w:val="clear" w:color="auto" w:fill="auto"/>
            <w:vAlign w:val="center"/>
            <w:hideMark/>
          </w:tcPr>
          <w:p w14:paraId="6F705D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44053991</w:t>
            </w:r>
          </w:p>
        </w:tc>
        <w:tc>
          <w:tcPr>
            <w:tcW w:w="1072" w:type="dxa"/>
            <w:tcBorders>
              <w:top w:val="nil"/>
              <w:left w:val="nil"/>
              <w:bottom w:val="single" w:sz="4" w:space="0" w:color="auto"/>
              <w:right w:val="single" w:sz="4" w:space="0" w:color="auto"/>
            </w:tcBorders>
            <w:shd w:val="clear" w:color="auto" w:fill="auto"/>
            <w:vAlign w:val="center"/>
            <w:hideMark/>
          </w:tcPr>
          <w:p w14:paraId="44C222D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Tetín 1506/1</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66BFA7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7845129</w:t>
            </w:r>
          </w:p>
        </w:tc>
        <w:tc>
          <w:tcPr>
            <w:tcW w:w="919" w:type="dxa"/>
            <w:tcBorders>
              <w:top w:val="nil"/>
              <w:left w:val="nil"/>
              <w:bottom w:val="single" w:sz="4" w:space="0" w:color="auto"/>
              <w:right w:val="single" w:sz="4" w:space="0" w:color="auto"/>
            </w:tcBorders>
            <w:shd w:val="clear" w:color="auto" w:fill="auto"/>
            <w:vAlign w:val="center"/>
            <w:hideMark/>
          </w:tcPr>
          <w:p w14:paraId="61988D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346AE0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330098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64EAD47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FE5B13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14,000    </w:t>
            </w:r>
          </w:p>
        </w:tc>
        <w:tc>
          <w:tcPr>
            <w:tcW w:w="501" w:type="dxa"/>
            <w:tcBorders>
              <w:top w:val="nil"/>
              <w:left w:val="nil"/>
              <w:bottom w:val="single" w:sz="4" w:space="0" w:color="auto"/>
              <w:right w:val="single" w:sz="4" w:space="0" w:color="auto"/>
            </w:tcBorders>
            <w:shd w:val="clear" w:color="auto" w:fill="auto"/>
            <w:vAlign w:val="center"/>
            <w:hideMark/>
          </w:tcPr>
          <w:p w14:paraId="49CBC57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962910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562F25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FF6E4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DA5B24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8B59D6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A64F83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E93813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BD010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816580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POV/2024-2026/44053991/1</w:t>
            </w:r>
          </w:p>
        </w:tc>
      </w:tr>
      <w:tr w:rsidR="00E32C5E" w:rsidRPr="00E32C5E" w14:paraId="7B03864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04D79D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Maltézská pomoc, o.p.s.</w:t>
            </w:r>
          </w:p>
        </w:tc>
        <w:tc>
          <w:tcPr>
            <w:tcW w:w="664" w:type="dxa"/>
            <w:tcBorders>
              <w:top w:val="nil"/>
              <w:left w:val="nil"/>
              <w:bottom w:val="single" w:sz="4" w:space="0" w:color="auto"/>
              <w:right w:val="single" w:sz="4" w:space="0" w:color="auto"/>
            </w:tcBorders>
            <w:shd w:val="clear" w:color="auto" w:fill="auto"/>
            <w:vAlign w:val="center"/>
            <w:hideMark/>
          </w:tcPr>
          <w:p w14:paraId="774946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26708451</w:t>
            </w:r>
          </w:p>
        </w:tc>
        <w:tc>
          <w:tcPr>
            <w:tcW w:w="1072" w:type="dxa"/>
            <w:tcBorders>
              <w:top w:val="nil"/>
              <w:left w:val="nil"/>
              <w:bottom w:val="single" w:sz="4" w:space="0" w:color="auto"/>
              <w:right w:val="single" w:sz="4" w:space="0" w:color="auto"/>
            </w:tcBorders>
            <w:shd w:val="clear" w:color="auto" w:fill="auto"/>
            <w:vAlign w:val="center"/>
            <w:hideMark/>
          </w:tcPr>
          <w:p w14:paraId="51315B5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Lázeňská 485/2</w:t>
            </w:r>
            <w:r w:rsidRPr="00E32C5E">
              <w:rPr>
                <w:rFonts w:eastAsia="Times New Roman"/>
                <w:color w:val="000000"/>
                <w:sz w:val="12"/>
                <w:szCs w:val="12"/>
                <w:lang w:eastAsia="cs-CZ"/>
              </w:rPr>
              <w:br/>
              <w:t>Praha 1 - Malá Strana</w:t>
            </w:r>
            <w:r w:rsidRPr="00E32C5E">
              <w:rPr>
                <w:rFonts w:eastAsia="Times New Roman"/>
                <w:color w:val="000000"/>
                <w:sz w:val="12"/>
                <w:szCs w:val="12"/>
                <w:lang w:eastAsia="cs-CZ"/>
              </w:rPr>
              <w:br/>
              <w:t>118 00 Praha 011</w:t>
            </w:r>
          </w:p>
        </w:tc>
        <w:tc>
          <w:tcPr>
            <w:tcW w:w="667" w:type="dxa"/>
            <w:tcBorders>
              <w:top w:val="nil"/>
              <w:left w:val="nil"/>
              <w:bottom w:val="single" w:sz="4" w:space="0" w:color="auto"/>
              <w:right w:val="single" w:sz="4" w:space="0" w:color="auto"/>
            </w:tcBorders>
            <w:shd w:val="clear" w:color="auto" w:fill="auto"/>
            <w:vAlign w:val="center"/>
            <w:hideMark/>
          </w:tcPr>
          <w:p w14:paraId="6D8AE40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1577569</w:t>
            </w:r>
          </w:p>
        </w:tc>
        <w:tc>
          <w:tcPr>
            <w:tcW w:w="919" w:type="dxa"/>
            <w:tcBorders>
              <w:top w:val="nil"/>
              <w:left w:val="nil"/>
              <w:bottom w:val="single" w:sz="4" w:space="0" w:color="auto"/>
              <w:right w:val="single" w:sz="4" w:space="0" w:color="auto"/>
            </w:tcBorders>
            <w:shd w:val="clear" w:color="auto" w:fill="auto"/>
            <w:vAlign w:val="center"/>
            <w:hideMark/>
          </w:tcPr>
          <w:p w14:paraId="045A302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12F5A2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455D5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BE43D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E0C5B6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28,000    </w:t>
            </w:r>
          </w:p>
        </w:tc>
        <w:tc>
          <w:tcPr>
            <w:tcW w:w="501" w:type="dxa"/>
            <w:tcBorders>
              <w:top w:val="nil"/>
              <w:left w:val="nil"/>
              <w:bottom w:val="single" w:sz="4" w:space="0" w:color="auto"/>
              <w:right w:val="single" w:sz="4" w:space="0" w:color="auto"/>
            </w:tcBorders>
            <w:shd w:val="clear" w:color="auto" w:fill="auto"/>
            <w:vAlign w:val="center"/>
            <w:hideMark/>
          </w:tcPr>
          <w:p w14:paraId="5B1AD5F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F8EEE8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96242D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9AAB44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4D2EB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AB0A3C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588FA1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2EF1F8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A99F3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F1F9E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POV/2024-2026/26708451/1</w:t>
            </w:r>
          </w:p>
        </w:tc>
      </w:tr>
      <w:tr w:rsidR="00E32C5E" w:rsidRPr="00E32C5E" w14:paraId="181F050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144181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Maltézská pomoc, o.p.s.</w:t>
            </w:r>
          </w:p>
        </w:tc>
        <w:tc>
          <w:tcPr>
            <w:tcW w:w="664" w:type="dxa"/>
            <w:tcBorders>
              <w:top w:val="nil"/>
              <w:left w:val="nil"/>
              <w:bottom w:val="single" w:sz="4" w:space="0" w:color="auto"/>
              <w:right w:val="single" w:sz="4" w:space="0" w:color="auto"/>
            </w:tcBorders>
            <w:shd w:val="clear" w:color="auto" w:fill="auto"/>
            <w:vAlign w:val="center"/>
            <w:hideMark/>
          </w:tcPr>
          <w:p w14:paraId="3C5D9F7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26708451</w:t>
            </w:r>
          </w:p>
        </w:tc>
        <w:tc>
          <w:tcPr>
            <w:tcW w:w="1072" w:type="dxa"/>
            <w:tcBorders>
              <w:top w:val="nil"/>
              <w:left w:val="nil"/>
              <w:bottom w:val="single" w:sz="4" w:space="0" w:color="auto"/>
              <w:right w:val="single" w:sz="4" w:space="0" w:color="auto"/>
            </w:tcBorders>
            <w:shd w:val="clear" w:color="auto" w:fill="auto"/>
            <w:vAlign w:val="center"/>
            <w:hideMark/>
          </w:tcPr>
          <w:p w14:paraId="6EBAB7D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Lázeňská 485/2</w:t>
            </w:r>
            <w:r w:rsidRPr="00E32C5E">
              <w:rPr>
                <w:rFonts w:eastAsia="Times New Roman"/>
                <w:color w:val="000000"/>
                <w:sz w:val="12"/>
                <w:szCs w:val="12"/>
                <w:lang w:eastAsia="cs-CZ"/>
              </w:rPr>
              <w:br/>
              <w:t>Praha 1 - Malá Strana</w:t>
            </w:r>
            <w:r w:rsidRPr="00E32C5E">
              <w:rPr>
                <w:rFonts w:eastAsia="Times New Roman"/>
                <w:color w:val="000000"/>
                <w:sz w:val="12"/>
                <w:szCs w:val="12"/>
                <w:lang w:eastAsia="cs-CZ"/>
              </w:rPr>
              <w:br/>
              <w:t>118 00 Praha 011</w:t>
            </w:r>
          </w:p>
        </w:tc>
        <w:tc>
          <w:tcPr>
            <w:tcW w:w="667" w:type="dxa"/>
            <w:tcBorders>
              <w:top w:val="nil"/>
              <w:left w:val="nil"/>
              <w:bottom w:val="single" w:sz="4" w:space="0" w:color="auto"/>
              <w:right w:val="single" w:sz="4" w:space="0" w:color="auto"/>
            </w:tcBorders>
            <w:shd w:val="clear" w:color="auto" w:fill="auto"/>
            <w:vAlign w:val="center"/>
            <w:hideMark/>
          </w:tcPr>
          <w:p w14:paraId="0C2CCF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2229881</w:t>
            </w:r>
          </w:p>
        </w:tc>
        <w:tc>
          <w:tcPr>
            <w:tcW w:w="919" w:type="dxa"/>
            <w:tcBorders>
              <w:top w:val="nil"/>
              <w:left w:val="nil"/>
              <w:bottom w:val="single" w:sz="4" w:space="0" w:color="auto"/>
              <w:right w:val="single" w:sz="4" w:space="0" w:color="auto"/>
            </w:tcBorders>
            <w:shd w:val="clear" w:color="auto" w:fill="auto"/>
            <w:vAlign w:val="center"/>
            <w:hideMark/>
          </w:tcPr>
          <w:p w14:paraId="2E2484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4A06DDF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47D7F5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D8AA1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A5D638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5BC0C7E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DC0CA4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81D8AF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06A13C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084B9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EBAA97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A0514D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FFDAD0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1E320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15B56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POV/2024-2026/26708451/1</w:t>
            </w:r>
          </w:p>
        </w:tc>
      </w:tr>
      <w:tr w:rsidR="00E32C5E" w:rsidRPr="00E32C5E" w14:paraId="2E4D718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91049E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Maltézská pomoc, o.p.s.</w:t>
            </w:r>
          </w:p>
        </w:tc>
        <w:tc>
          <w:tcPr>
            <w:tcW w:w="664" w:type="dxa"/>
            <w:tcBorders>
              <w:top w:val="nil"/>
              <w:left w:val="nil"/>
              <w:bottom w:val="single" w:sz="4" w:space="0" w:color="auto"/>
              <w:right w:val="single" w:sz="4" w:space="0" w:color="auto"/>
            </w:tcBorders>
            <w:shd w:val="clear" w:color="auto" w:fill="auto"/>
            <w:vAlign w:val="center"/>
            <w:hideMark/>
          </w:tcPr>
          <w:p w14:paraId="00F0593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26708451</w:t>
            </w:r>
          </w:p>
        </w:tc>
        <w:tc>
          <w:tcPr>
            <w:tcW w:w="1072" w:type="dxa"/>
            <w:tcBorders>
              <w:top w:val="nil"/>
              <w:left w:val="nil"/>
              <w:bottom w:val="single" w:sz="4" w:space="0" w:color="auto"/>
              <w:right w:val="single" w:sz="4" w:space="0" w:color="auto"/>
            </w:tcBorders>
            <w:shd w:val="clear" w:color="auto" w:fill="auto"/>
            <w:vAlign w:val="center"/>
            <w:hideMark/>
          </w:tcPr>
          <w:p w14:paraId="1F9B90A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Lázeňská 485/2</w:t>
            </w:r>
            <w:r w:rsidRPr="00E32C5E">
              <w:rPr>
                <w:rFonts w:eastAsia="Times New Roman"/>
                <w:color w:val="000000"/>
                <w:sz w:val="12"/>
                <w:szCs w:val="12"/>
                <w:lang w:eastAsia="cs-CZ"/>
              </w:rPr>
              <w:br/>
              <w:t>Praha 1 - Malá Strana</w:t>
            </w:r>
            <w:r w:rsidRPr="00E32C5E">
              <w:rPr>
                <w:rFonts w:eastAsia="Times New Roman"/>
                <w:color w:val="000000"/>
                <w:sz w:val="12"/>
                <w:szCs w:val="12"/>
                <w:lang w:eastAsia="cs-CZ"/>
              </w:rPr>
              <w:br/>
              <w:t>118 00 Praha 011</w:t>
            </w:r>
          </w:p>
        </w:tc>
        <w:tc>
          <w:tcPr>
            <w:tcW w:w="667" w:type="dxa"/>
            <w:tcBorders>
              <w:top w:val="nil"/>
              <w:left w:val="nil"/>
              <w:bottom w:val="single" w:sz="4" w:space="0" w:color="auto"/>
              <w:right w:val="single" w:sz="4" w:space="0" w:color="auto"/>
            </w:tcBorders>
            <w:shd w:val="clear" w:color="auto" w:fill="auto"/>
            <w:vAlign w:val="center"/>
            <w:hideMark/>
          </w:tcPr>
          <w:p w14:paraId="2E08882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4546630</w:t>
            </w:r>
          </w:p>
        </w:tc>
        <w:tc>
          <w:tcPr>
            <w:tcW w:w="919" w:type="dxa"/>
            <w:tcBorders>
              <w:top w:val="nil"/>
              <w:left w:val="nil"/>
              <w:bottom w:val="single" w:sz="4" w:space="0" w:color="auto"/>
              <w:right w:val="single" w:sz="4" w:space="0" w:color="auto"/>
            </w:tcBorders>
            <w:shd w:val="clear" w:color="auto" w:fill="auto"/>
            <w:vAlign w:val="center"/>
            <w:hideMark/>
          </w:tcPr>
          <w:p w14:paraId="185BCA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seniory a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148768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9CB44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618EF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5B535B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1,500    </w:t>
            </w:r>
          </w:p>
        </w:tc>
        <w:tc>
          <w:tcPr>
            <w:tcW w:w="501" w:type="dxa"/>
            <w:tcBorders>
              <w:top w:val="nil"/>
              <w:left w:val="nil"/>
              <w:bottom w:val="single" w:sz="4" w:space="0" w:color="auto"/>
              <w:right w:val="single" w:sz="4" w:space="0" w:color="auto"/>
            </w:tcBorders>
            <w:shd w:val="clear" w:color="auto" w:fill="auto"/>
            <w:vAlign w:val="center"/>
            <w:hideMark/>
          </w:tcPr>
          <w:p w14:paraId="03DAE8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007FF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DDCC0F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8E4B62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92DC50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BEC478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27FEEE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0FD52B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159EE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2309EE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POV/2024-2026/26708451/1</w:t>
            </w:r>
          </w:p>
        </w:tc>
      </w:tr>
      <w:tr w:rsidR="00E32C5E" w:rsidRPr="00E32C5E" w14:paraId="0DCF4443" w14:textId="77777777" w:rsidTr="00E32C5E">
        <w:trPr>
          <w:trHeight w:val="21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C08AE1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MAS Horní Pomoraví o.p.s.</w:t>
            </w:r>
          </w:p>
        </w:tc>
        <w:tc>
          <w:tcPr>
            <w:tcW w:w="664" w:type="dxa"/>
            <w:tcBorders>
              <w:top w:val="nil"/>
              <w:left w:val="nil"/>
              <w:bottom w:val="single" w:sz="4" w:space="0" w:color="auto"/>
              <w:right w:val="single" w:sz="4" w:space="0" w:color="auto"/>
            </w:tcBorders>
            <w:shd w:val="clear" w:color="auto" w:fill="auto"/>
            <w:vAlign w:val="center"/>
            <w:hideMark/>
          </w:tcPr>
          <w:p w14:paraId="240C949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27777146</w:t>
            </w:r>
          </w:p>
        </w:tc>
        <w:tc>
          <w:tcPr>
            <w:tcW w:w="1072" w:type="dxa"/>
            <w:tcBorders>
              <w:top w:val="nil"/>
              <w:left w:val="nil"/>
              <w:bottom w:val="single" w:sz="4" w:space="0" w:color="auto"/>
              <w:right w:val="single" w:sz="4" w:space="0" w:color="auto"/>
            </w:tcBorders>
            <w:shd w:val="clear" w:color="auto" w:fill="auto"/>
            <w:vAlign w:val="center"/>
            <w:hideMark/>
          </w:tcPr>
          <w:p w14:paraId="11ACF05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Hlavní 137, Hanušovice 78833, Šumperk</w:t>
            </w:r>
          </w:p>
        </w:tc>
        <w:tc>
          <w:tcPr>
            <w:tcW w:w="667" w:type="dxa"/>
            <w:tcBorders>
              <w:top w:val="nil"/>
              <w:left w:val="nil"/>
              <w:bottom w:val="single" w:sz="4" w:space="0" w:color="auto"/>
              <w:right w:val="single" w:sz="4" w:space="0" w:color="auto"/>
            </w:tcBorders>
            <w:shd w:val="clear" w:color="auto" w:fill="auto"/>
            <w:vAlign w:val="center"/>
            <w:hideMark/>
          </w:tcPr>
          <w:p w14:paraId="328C4B9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4776868</w:t>
            </w:r>
          </w:p>
        </w:tc>
        <w:tc>
          <w:tcPr>
            <w:tcW w:w="919" w:type="dxa"/>
            <w:tcBorders>
              <w:top w:val="nil"/>
              <w:left w:val="nil"/>
              <w:bottom w:val="single" w:sz="4" w:space="0" w:color="auto"/>
              <w:right w:val="single" w:sz="4" w:space="0" w:color="auto"/>
            </w:tcBorders>
            <w:shd w:val="clear" w:color="auto" w:fill="auto"/>
            <w:vAlign w:val="center"/>
            <w:hideMark/>
          </w:tcPr>
          <w:p w14:paraId="4B3D86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1270D0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D0E20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2022</w:t>
            </w:r>
          </w:p>
        </w:tc>
        <w:tc>
          <w:tcPr>
            <w:tcW w:w="965" w:type="dxa"/>
            <w:tcBorders>
              <w:top w:val="nil"/>
              <w:left w:val="nil"/>
              <w:bottom w:val="single" w:sz="4" w:space="0" w:color="auto"/>
              <w:right w:val="single" w:sz="4" w:space="0" w:color="auto"/>
            </w:tcBorders>
            <w:shd w:val="clear" w:color="auto" w:fill="auto"/>
            <w:vAlign w:val="center"/>
            <w:hideMark/>
          </w:tcPr>
          <w:p w14:paraId="71F057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C5FA61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0,500    </w:t>
            </w:r>
          </w:p>
        </w:tc>
        <w:tc>
          <w:tcPr>
            <w:tcW w:w="501" w:type="dxa"/>
            <w:tcBorders>
              <w:top w:val="nil"/>
              <w:left w:val="nil"/>
              <w:bottom w:val="single" w:sz="4" w:space="0" w:color="auto"/>
              <w:right w:val="single" w:sz="4" w:space="0" w:color="auto"/>
            </w:tcBorders>
            <w:shd w:val="clear" w:color="auto" w:fill="auto"/>
            <w:vAlign w:val="center"/>
            <w:hideMark/>
          </w:tcPr>
          <w:p w14:paraId="6C72B2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73751B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0,5 úv. Z PpA zařazeno v roce 2023 </w:t>
            </w:r>
          </w:p>
        </w:tc>
        <w:tc>
          <w:tcPr>
            <w:tcW w:w="501" w:type="dxa"/>
            <w:tcBorders>
              <w:top w:val="nil"/>
              <w:left w:val="nil"/>
              <w:bottom w:val="single" w:sz="4" w:space="0" w:color="auto"/>
              <w:right w:val="single" w:sz="4" w:space="0" w:color="auto"/>
            </w:tcBorders>
            <w:shd w:val="clear" w:color="auto" w:fill="auto"/>
            <w:vAlign w:val="center"/>
            <w:hideMark/>
          </w:tcPr>
          <w:p w14:paraId="7046925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E695B5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AE2E2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0,500</w:t>
            </w:r>
          </w:p>
        </w:tc>
        <w:tc>
          <w:tcPr>
            <w:tcW w:w="604" w:type="dxa"/>
            <w:tcBorders>
              <w:top w:val="nil"/>
              <w:left w:val="nil"/>
              <w:bottom w:val="single" w:sz="4" w:space="0" w:color="auto"/>
              <w:right w:val="single" w:sz="4" w:space="0" w:color="auto"/>
            </w:tcBorders>
            <w:shd w:val="clear" w:color="auto" w:fill="auto"/>
            <w:vAlign w:val="center"/>
            <w:hideMark/>
          </w:tcPr>
          <w:p w14:paraId="3D18B2B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78D5C1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511D17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projekt "Cílená podpora zaměstnanosti" trvání od 1.9.2023 do 30.8.2026</w:t>
            </w:r>
          </w:p>
        </w:tc>
        <w:tc>
          <w:tcPr>
            <w:tcW w:w="977" w:type="dxa"/>
            <w:tcBorders>
              <w:top w:val="nil"/>
              <w:left w:val="nil"/>
              <w:bottom w:val="single" w:sz="4" w:space="0" w:color="auto"/>
              <w:right w:val="single" w:sz="4" w:space="0" w:color="auto"/>
            </w:tcBorders>
            <w:shd w:val="clear" w:color="auto" w:fill="auto"/>
            <w:vAlign w:val="center"/>
            <w:hideMark/>
          </w:tcPr>
          <w:p w14:paraId="179E96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9EE80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POV/2024-2026/27777146/1</w:t>
            </w:r>
          </w:p>
        </w:tc>
      </w:tr>
      <w:tr w:rsidR="00E32C5E" w:rsidRPr="00E32C5E" w14:paraId="037D5AB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37A7C6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Město Moravský Beroun</w:t>
            </w:r>
          </w:p>
        </w:tc>
        <w:tc>
          <w:tcPr>
            <w:tcW w:w="664" w:type="dxa"/>
            <w:tcBorders>
              <w:top w:val="nil"/>
              <w:left w:val="nil"/>
              <w:bottom w:val="single" w:sz="4" w:space="0" w:color="auto"/>
              <w:right w:val="single" w:sz="4" w:space="0" w:color="auto"/>
            </w:tcBorders>
            <w:shd w:val="clear" w:color="auto" w:fill="auto"/>
            <w:vAlign w:val="center"/>
            <w:hideMark/>
          </w:tcPr>
          <w:p w14:paraId="6D027E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296244</w:t>
            </w:r>
          </w:p>
        </w:tc>
        <w:tc>
          <w:tcPr>
            <w:tcW w:w="1072" w:type="dxa"/>
            <w:tcBorders>
              <w:top w:val="nil"/>
              <w:left w:val="nil"/>
              <w:bottom w:val="single" w:sz="4" w:space="0" w:color="auto"/>
              <w:right w:val="single" w:sz="4" w:space="0" w:color="auto"/>
            </w:tcBorders>
            <w:shd w:val="clear" w:color="auto" w:fill="auto"/>
            <w:vAlign w:val="center"/>
            <w:hideMark/>
          </w:tcPr>
          <w:p w14:paraId="13B6898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náměstí 9. května 4</w:t>
            </w:r>
            <w:r w:rsidRPr="00E32C5E">
              <w:rPr>
                <w:rFonts w:eastAsia="Times New Roman"/>
                <w:color w:val="000000"/>
                <w:sz w:val="12"/>
                <w:szCs w:val="12"/>
                <w:lang w:eastAsia="cs-CZ"/>
              </w:rPr>
              <w:br/>
              <w:t>793 05 Moravský Beroun</w:t>
            </w:r>
          </w:p>
        </w:tc>
        <w:tc>
          <w:tcPr>
            <w:tcW w:w="667" w:type="dxa"/>
            <w:tcBorders>
              <w:top w:val="nil"/>
              <w:left w:val="nil"/>
              <w:bottom w:val="single" w:sz="4" w:space="0" w:color="auto"/>
              <w:right w:val="single" w:sz="4" w:space="0" w:color="auto"/>
            </w:tcBorders>
            <w:shd w:val="clear" w:color="auto" w:fill="auto"/>
            <w:vAlign w:val="center"/>
            <w:hideMark/>
          </w:tcPr>
          <w:p w14:paraId="5CC7E96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9130072</w:t>
            </w:r>
          </w:p>
        </w:tc>
        <w:tc>
          <w:tcPr>
            <w:tcW w:w="919" w:type="dxa"/>
            <w:tcBorders>
              <w:top w:val="nil"/>
              <w:left w:val="nil"/>
              <w:bottom w:val="single" w:sz="4" w:space="0" w:color="auto"/>
              <w:right w:val="single" w:sz="4" w:space="0" w:color="auto"/>
            </w:tcBorders>
            <w:shd w:val="clear" w:color="auto" w:fill="auto"/>
            <w:vAlign w:val="center"/>
            <w:hideMark/>
          </w:tcPr>
          <w:p w14:paraId="7C52B01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0B3A7D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DDD6B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281CF5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8FB321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5,300    </w:t>
            </w:r>
          </w:p>
        </w:tc>
        <w:tc>
          <w:tcPr>
            <w:tcW w:w="501" w:type="dxa"/>
            <w:tcBorders>
              <w:top w:val="nil"/>
              <w:left w:val="nil"/>
              <w:bottom w:val="single" w:sz="4" w:space="0" w:color="auto"/>
              <w:right w:val="single" w:sz="4" w:space="0" w:color="auto"/>
            </w:tcBorders>
            <w:shd w:val="clear" w:color="auto" w:fill="auto"/>
            <w:vAlign w:val="center"/>
            <w:hideMark/>
          </w:tcPr>
          <w:p w14:paraId="77BC6F4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30593A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7FDD1D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F6922F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F6E439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42452C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0892C8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97D4D3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709317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6BAB3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POV/2024-2026/296244/1</w:t>
            </w:r>
          </w:p>
        </w:tc>
      </w:tr>
      <w:tr w:rsidR="00E32C5E" w:rsidRPr="00E32C5E" w14:paraId="7C7A7C1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B0D7B0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Městys Brodek u Přerova</w:t>
            </w:r>
          </w:p>
        </w:tc>
        <w:tc>
          <w:tcPr>
            <w:tcW w:w="664" w:type="dxa"/>
            <w:tcBorders>
              <w:top w:val="nil"/>
              <w:left w:val="nil"/>
              <w:bottom w:val="single" w:sz="4" w:space="0" w:color="auto"/>
              <w:right w:val="single" w:sz="4" w:space="0" w:color="auto"/>
            </w:tcBorders>
            <w:shd w:val="clear" w:color="auto" w:fill="auto"/>
            <w:vAlign w:val="center"/>
            <w:hideMark/>
          </w:tcPr>
          <w:p w14:paraId="4F360B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301078</w:t>
            </w:r>
          </w:p>
        </w:tc>
        <w:tc>
          <w:tcPr>
            <w:tcW w:w="1072" w:type="dxa"/>
            <w:tcBorders>
              <w:top w:val="nil"/>
              <w:left w:val="nil"/>
              <w:bottom w:val="single" w:sz="4" w:space="0" w:color="auto"/>
              <w:right w:val="single" w:sz="4" w:space="0" w:color="auto"/>
            </w:tcBorders>
            <w:shd w:val="clear" w:color="auto" w:fill="auto"/>
            <w:vAlign w:val="center"/>
            <w:hideMark/>
          </w:tcPr>
          <w:p w14:paraId="676B763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Masarykovo náměstí 13</w:t>
            </w:r>
            <w:r w:rsidRPr="00E32C5E">
              <w:rPr>
                <w:rFonts w:eastAsia="Times New Roman"/>
                <w:color w:val="000000"/>
                <w:sz w:val="12"/>
                <w:szCs w:val="12"/>
                <w:lang w:eastAsia="cs-CZ"/>
              </w:rPr>
              <w:br/>
              <w:t>751 03 Brodek u Přerova</w:t>
            </w:r>
          </w:p>
        </w:tc>
        <w:tc>
          <w:tcPr>
            <w:tcW w:w="667" w:type="dxa"/>
            <w:tcBorders>
              <w:top w:val="nil"/>
              <w:left w:val="nil"/>
              <w:bottom w:val="single" w:sz="4" w:space="0" w:color="auto"/>
              <w:right w:val="single" w:sz="4" w:space="0" w:color="auto"/>
            </w:tcBorders>
            <w:shd w:val="clear" w:color="auto" w:fill="auto"/>
            <w:vAlign w:val="center"/>
            <w:hideMark/>
          </w:tcPr>
          <w:p w14:paraId="20A311E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8717119</w:t>
            </w:r>
          </w:p>
        </w:tc>
        <w:tc>
          <w:tcPr>
            <w:tcW w:w="919" w:type="dxa"/>
            <w:tcBorders>
              <w:top w:val="nil"/>
              <w:left w:val="nil"/>
              <w:bottom w:val="single" w:sz="4" w:space="0" w:color="auto"/>
              <w:right w:val="single" w:sz="4" w:space="0" w:color="auto"/>
            </w:tcBorders>
            <w:shd w:val="clear" w:color="auto" w:fill="auto"/>
            <w:vAlign w:val="center"/>
            <w:hideMark/>
          </w:tcPr>
          <w:p w14:paraId="2AF33A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5016B5C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24794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F21F8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547C25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3,500    </w:t>
            </w:r>
          </w:p>
        </w:tc>
        <w:tc>
          <w:tcPr>
            <w:tcW w:w="501" w:type="dxa"/>
            <w:tcBorders>
              <w:top w:val="nil"/>
              <w:left w:val="nil"/>
              <w:bottom w:val="single" w:sz="4" w:space="0" w:color="auto"/>
              <w:right w:val="single" w:sz="4" w:space="0" w:color="auto"/>
            </w:tcBorders>
            <w:shd w:val="clear" w:color="auto" w:fill="auto"/>
            <w:vAlign w:val="center"/>
            <w:hideMark/>
          </w:tcPr>
          <w:p w14:paraId="1CF723A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02073C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8072BA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623927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DB7D54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07DAEA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0A3115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ADE19E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5950C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21C23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POV/2024-2026/301078/1</w:t>
            </w:r>
          </w:p>
        </w:tc>
      </w:tr>
      <w:tr w:rsidR="00E32C5E" w:rsidRPr="00E32C5E" w14:paraId="1365F0D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1F7B00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Městys Hustopeče nad Bečvou</w:t>
            </w:r>
          </w:p>
        </w:tc>
        <w:tc>
          <w:tcPr>
            <w:tcW w:w="664" w:type="dxa"/>
            <w:tcBorders>
              <w:top w:val="nil"/>
              <w:left w:val="nil"/>
              <w:bottom w:val="single" w:sz="4" w:space="0" w:color="auto"/>
              <w:right w:val="single" w:sz="4" w:space="0" w:color="auto"/>
            </w:tcBorders>
            <w:shd w:val="clear" w:color="auto" w:fill="auto"/>
            <w:vAlign w:val="center"/>
            <w:hideMark/>
          </w:tcPr>
          <w:p w14:paraId="162830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301329</w:t>
            </w:r>
          </w:p>
        </w:tc>
        <w:tc>
          <w:tcPr>
            <w:tcW w:w="1072" w:type="dxa"/>
            <w:tcBorders>
              <w:top w:val="nil"/>
              <w:left w:val="nil"/>
              <w:bottom w:val="single" w:sz="4" w:space="0" w:color="auto"/>
              <w:right w:val="single" w:sz="4" w:space="0" w:color="auto"/>
            </w:tcBorders>
            <w:shd w:val="clear" w:color="auto" w:fill="auto"/>
            <w:vAlign w:val="center"/>
            <w:hideMark/>
          </w:tcPr>
          <w:p w14:paraId="1ED35DD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náměstí Míru 21</w:t>
            </w:r>
            <w:r w:rsidRPr="00E32C5E">
              <w:rPr>
                <w:rFonts w:eastAsia="Times New Roman"/>
                <w:color w:val="000000"/>
                <w:sz w:val="12"/>
                <w:szCs w:val="12"/>
                <w:lang w:eastAsia="cs-CZ"/>
              </w:rPr>
              <w:br/>
              <w:t>753 66 Hustopeče nad Bečvou</w:t>
            </w:r>
          </w:p>
        </w:tc>
        <w:tc>
          <w:tcPr>
            <w:tcW w:w="667" w:type="dxa"/>
            <w:tcBorders>
              <w:top w:val="nil"/>
              <w:left w:val="nil"/>
              <w:bottom w:val="single" w:sz="4" w:space="0" w:color="auto"/>
              <w:right w:val="single" w:sz="4" w:space="0" w:color="auto"/>
            </w:tcBorders>
            <w:shd w:val="clear" w:color="auto" w:fill="auto"/>
            <w:vAlign w:val="center"/>
            <w:hideMark/>
          </w:tcPr>
          <w:p w14:paraId="2DC4B3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2187547</w:t>
            </w:r>
          </w:p>
        </w:tc>
        <w:tc>
          <w:tcPr>
            <w:tcW w:w="919" w:type="dxa"/>
            <w:tcBorders>
              <w:top w:val="nil"/>
              <w:left w:val="nil"/>
              <w:bottom w:val="single" w:sz="4" w:space="0" w:color="auto"/>
              <w:right w:val="single" w:sz="4" w:space="0" w:color="auto"/>
            </w:tcBorders>
            <w:shd w:val="clear" w:color="auto" w:fill="auto"/>
            <w:vAlign w:val="center"/>
            <w:hideMark/>
          </w:tcPr>
          <w:p w14:paraId="6E18327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3155757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6876B7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432479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7F033E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2,143    </w:t>
            </w:r>
          </w:p>
        </w:tc>
        <w:tc>
          <w:tcPr>
            <w:tcW w:w="501" w:type="dxa"/>
            <w:tcBorders>
              <w:top w:val="nil"/>
              <w:left w:val="nil"/>
              <w:bottom w:val="single" w:sz="4" w:space="0" w:color="auto"/>
              <w:right w:val="single" w:sz="4" w:space="0" w:color="auto"/>
            </w:tcBorders>
            <w:shd w:val="clear" w:color="auto" w:fill="auto"/>
            <w:vAlign w:val="center"/>
            <w:hideMark/>
          </w:tcPr>
          <w:p w14:paraId="750427E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B7B43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2CBE3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2D9A4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28BA0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19B297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91EDA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157077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2C569D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A7A5D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POV/2024-2026/301329/1</w:t>
            </w:r>
          </w:p>
        </w:tc>
      </w:tr>
      <w:tr w:rsidR="00E32C5E" w:rsidRPr="00E32C5E" w14:paraId="796A2E12"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8D5CA7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Modrý kruh, z.s.</w:t>
            </w:r>
          </w:p>
        </w:tc>
        <w:tc>
          <w:tcPr>
            <w:tcW w:w="664" w:type="dxa"/>
            <w:tcBorders>
              <w:top w:val="nil"/>
              <w:left w:val="nil"/>
              <w:bottom w:val="single" w:sz="4" w:space="0" w:color="auto"/>
              <w:right w:val="single" w:sz="4" w:space="0" w:color="auto"/>
            </w:tcBorders>
            <w:shd w:val="clear" w:color="auto" w:fill="auto"/>
            <w:vAlign w:val="center"/>
            <w:hideMark/>
          </w:tcPr>
          <w:p w14:paraId="4CC506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6983481</w:t>
            </w:r>
          </w:p>
        </w:tc>
        <w:tc>
          <w:tcPr>
            <w:tcW w:w="1072" w:type="dxa"/>
            <w:tcBorders>
              <w:top w:val="nil"/>
              <w:left w:val="nil"/>
              <w:bottom w:val="single" w:sz="4" w:space="0" w:color="auto"/>
              <w:right w:val="single" w:sz="4" w:space="0" w:color="auto"/>
            </w:tcBorders>
            <w:shd w:val="clear" w:color="auto" w:fill="auto"/>
            <w:vAlign w:val="center"/>
            <w:hideMark/>
          </w:tcPr>
          <w:p w14:paraId="3DA8A2A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Kandia 62, 798 57 Laškov</w:t>
            </w:r>
          </w:p>
        </w:tc>
        <w:tc>
          <w:tcPr>
            <w:tcW w:w="667" w:type="dxa"/>
            <w:tcBorders>
              <w:top w:val="nil"/>
              <w:left w:val="nil"/>
              <w:bottom w:val="single" w:sz="4" w:space="0" w:color="auto"/>
              <w:right w:val="single" w:sz="4" w:space="0" w:color="auto"/>
            </w:tcBorders>
            <w:shd w:val="clear" w:color="auto" w:fill="auto"/>
            <w:vAlign w:val="center"/>
            <w:hideMark/>
          </w:tcPr>
          <w:p w14:paraId="097566C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9668227</w:t>
            </w:r>
          </w:p>
        </w:tc>
        <w:tc>
          <w:tcPr>
            <w:tcW w:w="919" w:type="dxa"/>
            <w:tcBorders>
              <w:top w:val="nil"/>
              <w:left w:val="nil"/>
              <w:bottom w:val="single" w:sz="4" w:space="0" w:color="auto"/>
              <w:right w:val="single" w:sz="4" w:space="0" w:color="auto"/>
            </w:tcBorders>
            <w:shd w:val="clear" w:color="auto" w:fill="auto"/>
            <w:vAlign w:val="center"/>
            <w:hideMark/>
          </w:tcPr>
          <w:p w14:paraId="77F4559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7383E99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6A4B2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1758FE3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C1DD12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    </w:t>
            </w:r>
          </w:p>
        </w:tc>
        <w:tc>
          <w:tcPr>
            <w:tcW w:w="501" w:type="dxa"/>
            <w:tcBorders>
              <w:top w:val="nil"/>
              <w:left w:val="nil"/>
              <w:bottom w:val="single" w:sz="4" w:space="0" w:color="auto"/>
              <w:right w:val="single" w:sz="4" w:space="0" w:color="auto"/>
            </w:tcBorders>
            <w:shd w:val="clear" w:color="auto" w:fill="auto"/>
            <w:vAlign w:val="center"/>
            <w:hideMark/>
          </w:tcPr>
          <w:p w14:paraId="2EECEBE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223D67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3E848C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13C220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AF2416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AC4FF7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2893E4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627706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210F3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F667A2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POV/2024-2026/6983481/1</w:t>
            </w:r>
          </w:p>
        </w:tc>
      </w:tr>
      <w:tr w:rsidR="00E32C5E" w:rsidRPr="00E32C5E" w14:paraId="3ABAD50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97666F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Národní rada osob se zdravotním postižením České republiky, z.s.</w:t>
            </w:r>
          </w:p>
        </w:tc>
        <w:tc>
          <w:tcPr>
            <w:tcW w:w="664" w:type="dxa"/>
            <w:tcBorders>
              <w:top w:val="nil"/>
              <w:left w:val="nil"/>
              <w:bottom w:val="single" w:sz="4" w:space="0" w:color="auto"/>
              <w:right w:val="single" w:sz="4" w:space="0" w:color="auto"/>
            </w:tcBorders>
            <w:shd w:val="clear" w:color="auto" w:fill="auto"/>
            <w:vAlign w:val="center"/>
            <w:hideMark/>
          </w:tcPr>
          <w:p w14:paraId="4E5815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70856478</w:t>
            </w:r>
          </w:p>
        </w:tc>
        <w:tc>
          <w:tcPr>
            <w:tcW w:w="1072" w:type="dxa"/>
            <w:tcBorders>
              <w:top w:val="nil"/>
              <w:left w:val="nil"/>
              <w:bottom w:val="single" w:sz="4" w:space="0" w:color="auto"/>
              <w:right w:val="single" w:sz="4" w:space="0" w:color="auto"/>
            </w:tcBorders>
            <w:shd w:val="clear" w:color="auto" w:fill="auto"/>
            <w:vAlign w:val="center"/>
            <w:hideMark/>
          </w:tcPr>
          <w:p w14:paraId="244C02A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Partyzánská 1/7</w:t>
            </w:r>
            <w:r w:rsidRPr="00E32C5E">
              <w:rPr>
                <w:rFonts w:eastAsia="Times New Roman"/>
                <w:color w:val="000000"/>
                <w:sz w:val="12"/>
                <w:szCs w:val="12"/>
                <w:lang w:eastAsia="cs-CZ"/>
              </w:rPr>
              <w:br/>
              <w:t xml:space="preserve">Praha </w:t>
            </w:r>
            <w:proofErr w:type="gramStart"/>
            <w:r w:rsidRPr="00E32C5E">
              <w:rPr>
                <w:rFonts w:eastAsia="Times New Roman"/>
                <w:color w:val="000000"/>
                <w:sz w:val="12"/>
                <w:szCs w:val="12"/>
                <w:lang w:eastAsia="cs-CZ"/>
              </w:rPr>
              <w:t>7-Holešovice</w:t>
            </w:r>
            <w:proofErr w:type="gramEnd"/>
            <w:r w:rsidRPr="00E32C5E">
              <w:rPr>
                <w:rFonts w:eastAsia="Times New Roman"/>
                <w:color w:val="000000"/>
                <w:sz w:val="12"/>
                <w:szCs w:val="12"/>
                <w:lang w:eastAsia="cs-CZ"/>
              </w:rPr>
              <w:br/>
              <w:t xml:space="preserve">170 00 Praha 7 </w:t>
            </w:r>
          </w:p>
        </w:tc>
        <w:tc>
          <w:tcPr>
            <w:tcW w:w="667" w:type="dxa"/>
            <w:tcBorders>
              <w:top w:val="nil"/>
              <w:left w:val="nil"/>
              <w:bottom w:val="single" w:sz="4" w:space="0" w:color="auto"/>
              <w:right w:val="single" w:sz="4" w:space="0" w:color="auto"/>
            </w:tcBorders>
            <w:shd w:val="clear" w:color="auto" w:fill="auto"/>
            <w:vAlign w:val="center"/>
            <w:hideMark/>
          </w:tcPr>
          <w:p w14:paraId="130D7C3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2888527</w:t>
            </w:r>
          </w:p>
        </w:tc>
        <w:tc>
          <w:tcPr>
            <w:tcW w:w="919" w:type="dxa"/>
            <w:tcBorders>
              <w:top w:val="nil"/>
              <w:left w:val="nil"/>
              <w:bottom w:val="single" w:sz="4" w:space="0" w:color="auto"/>
              <w:right w:val="single" w:sz="4" w:space="0" w:color="auto"/>
            </w:tcBorders>
            <w:shd w:val="clear" w:color="auto" w:fill="auto"/>
            <w:vAlign w:val="center"/>
            <w:hideMark/>
          </w:tcPr>
          <w:p w14:paraId="0762CD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746156B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5548B9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61FC33F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362B5B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    </w:t>
            </w:r>
          </w:p>
        </w:tc>
        <w:tc>
          <w:tcPr>
            <w:tcW w:w="501" w:type="dxa"/>
            <w:tcBorders>
              <w:top w:val="nil"/>
              <w:left w:val="nil"/>
              <w:bottom w:val="single" w:sz="4" w:space="0" w:color="auto"/>
              <w:right w:val="single" w:sz="4" w:space="0" w:color="auto"/>
            </w:tcBorders>
            <w:shd w:val="clear" w:color="auto" w:fill="auto"/>
            <w:vAlign w:val="center"/>
            <w:hideMark/>
          </w:tcPr>
          <w:p w14:paraId="1CE21AA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925451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5D88E0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FCE44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72753D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AC861C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45C071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9895B4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58026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05EAA5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POV/2024-2026/70856478/1</w:t>
            </w:r>
          </w:p>
        </w:tc>
      </w:tr>
      <w:tr w:rsidR="00E32C5E" w:rsidRPr="00E32C5E" w14:paraId="7F138B19"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FF"/>
            <w:vAlign w:val="center"/>
            <w:hideMark/>
          </w:tcPr>
          <w:p w14:paraId="2C8C4C0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Nejste sami-mobilní hospic, z.ú.</w:t>
            </w:r>
          </w:p>
        </w:tc>
        <w:tc>
          <w:tcPr>
            <w:tcW w:w="664" w:type="dxa"/>
            <w:tcBorders>
              <w:top w:val="nil"/>
              <w:left w:val="nil"/>
              <w:bottom w:val="single" w:sz="4" w:space="0" w:color="auto"/>
              <w:right w:val="single" w:sz="4" w:space="0" w:color="auto"/>
            </w:tcBorders>
            <w:shd w:val="clear" w:color="000000" w:fill="FFFFFF"/>
            <w:vAlign w:val="center"/>
            <w:hideMark/>
          </w:tcPr>
          <w:p w14:paraId="1D4EAA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4871243</w:t>
            </w:r>
          </w:p>
        </w:tc>
        <w:tc>
          <w:tcPr>
            <w:tcW w:w="1072" w:type="dxa"/>
            <w:tcBorders>
              <w:top w:val="nil"/>
              <w:left w:val="nil"/>
              <w:bottom w:val="single" w:sz="4" w:space="0" w:color="auto"/>
              <w:right w:val="single" w:sz="4" w:space="0" w:color="auto"/>
            </w:tcBorders>
            <w:shd w:val="clear" w:color="000000" w:fill="FFFFFF"/>
            <w:vAlign w:val="center"/>
            <w:hideMark/>
          </w:tcPr>
          <w:p w14:paraId="6DE9FC6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Pekařská 491/9, 779 00 Olomouc </w:t>
            </w:r>
          </w:p>
        </w:tc>
        <w:tc>
          <w:tcPr>
            <w:tcW w:w="667" w:type="dxa"/>
            <w:tcBorders>
              <w:top w:val="nil"/>
              <w:left w:val="nil"/>
              <w:bottom w:val="single" w:sz="4" w:space="0" w:color="auto"/>
              <w:right w:val="single" w:sz="4" w:space="0" w:color="auto"/>
            </w:tcBorders>
            <w:shd w:val="clear" w:color="000000" w:fill="FFFFFF"/>
            <w:vAlign w:val="center"/>
            <w:hideMark/>
          </w:tcPr>
          <w:p w14:paraId="448621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5984648</w:t>
            </w:r>
          </w:p>
        </w:tc>
        <w:tc>
          <w:tcPr>
            <w:tcW w:w="919" w:type="dxa"/>
            <w:tcBorders>
              <w:top w:val="nil"/>
              <w:left w:val="nil"/>
              <w:bottom w:val="single" w:sz="4" w:space="0" w:color="auto"/>
              <w:right w:val="single" w:sz="4" w:space="0" w:color="auto"/>
            </w:tcBorders>
            <w:shd w:val="clear" w:color="000000" w:fill="FFFFFF"/>
            <w:vAlign w:val="center"/>
            <w:hideMark/>
          </w:tcPr>
          <w:p w14:paraId="68D0D8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000000" w:fill="FFFFFF"/>
            <w:vAlign w:val="center"/>
            <w:hideMark/>
          </w:tcPr>
          <w:p w14:paraId="2F0F221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FF"/>
            <w:vAlign w:val="center"/>
            <w:hideMark/>
          </w:tcPr>
          <w:p w14:paraId="729C640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2018</w:t>
            </w:r>
          </w:p>
        </w:tc>
        <w:tc>
          <w:tcPr>
            <w:tcW w:w="965" w:type="dxa"/>
            <w:tcBorders>
              <w:top w:val="nil"/>
              <w:left w:val="nil"/>
              <w:bottom w:val="single" w:sz="4" w:space="0" w:color="auto"/>
              <w:right w:val="single" w:sz="4" w:space="0" w:color="auto"/>
            </w:tcBorders>
            <w:shd w:val="clear" w:color="000000" w:fill="FFFFFF"/>
            <w:vAlign w:val="center"/>
            <w:hideMark/>
          </w:tcPr>
          <w:p w14:paraId="74B796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2071B1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2,500    </w:t>
            </w:r>
          </w:p>
        </w:tc>
        <w:tc>
          <w:tcPr>
            <w:tcW w:w="501" w:type="dxa"/>
            <w:tcBorders>
              <w:top w:val="nil"/>
              <w:left w:val="nil"/>
              <w:bottom w:val="single" w:sz="4" w:space="0" w:color="auto"/>
              <w:right w:val="single" w:sz="4" w:space="0" w:color="auto"/>
            </w:tcBorders>
            <w:shd w:val="clear" w:color="000000" w:fill="FFFFFF"/>
            <w:noWrap/>
            <w:vAlign w:val="bottom"/>
            <w:hideMark/>
          </w:tcPr>
          <w:p w14:paraId="25A66C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FF"/>
            <w:noWrap/>
            <w:vAlign w:val="bottom"/>
            <w:hideMark/>
          </w:tcPr>
          <w:p w14:paraId="7C9BCC6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FF"/>
            <w:noWrap/>
            <w:vAlign w:val="bottom"/>
            <w:hideMark/>
          </w:tcPr>
          <w:p w14:paraId="7FFE381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FF"/>
            <w:noWrap/>
            <w:vAlign w:val="bottom"/>
            <w:hideMark/>
          </w:tcPr>
          <w:p w14:paraId="56BB3A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FF"/>
            <w:noWrap/>
            <w:vAlign w:val="bottom"/>
            <w:hideMark/>
          </w:tcPr>
          <w:p w14:paraId="67CB9FF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FF"/>
            <w:noWrap/>
            <w:vAlign w:val="bottom"/>
            <w:hideMark/>
          </w:tcPr>
          <w:p w14:paraId="09C4AA3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58C3A20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FF"/>
            <w:noWrap/>
            <w:vAlign w:val="bottom"/>
            <w:hideMark/>
          </w:tcPr>
          <w:p w14:paraId="642BC56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E40D89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FF"/>
            <w:vAlign w:val="center"/>
            <w:hideMark/>
          </w:tcPr>
          <w:p w14:paraId="18C2AA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POV/2024-2026/4871243/1</w:t>
            </w:r>
          </w:p>
        </w:tc>
      </w:tr>
      <w:tr w:rsidR="00E32C5E" w:rsidRPr="00E32C5E" w14:paraId="74D64D9E"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FF"/>
            <w:vAlign w:val="center"/>
            <w:hideMark/>
          </w:tcPr>
          <w:p w14:paraId="2BCC2A6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Nejste sami-mobilní hospic, z.ú.</w:t>
            </w:r>
          </w:p>
        </w:tc>
        <w:tc>
          <w:tcPr>
            <w:tcW w:w="664" w:type="dxa"/>
            <w:tcBorders>
              <w:top w:val="nil"/>
              <w:left w:val="nil"/>
              <w:bottom w:val="single" w:sz="4" w:space="0" w:color="auto"/>
              <w:right w:val="single" w:sz="4" w:space="0" w:color="auto"/>
            </w:tcBorders>
            <w:shd w:val="clear" w:color="000000" w:fill="FFFFFF"/>
            <w:vAlign w:val="center"/>
            <w:hideMark/>
          </w:tcPr>
          <w:p w14:paraId="52848A9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4871243</w:t>
            </w:r>
          </w:p>
        </w:tc>
        <w:tc>
          <w:tcPr>
            <w:tcW w:w="1072" w:type="dxa"/>
            <w:tcBorders>
              <w:top w:val="nil"/>
              <w:left w:val="nil"/>
              <w:bottom w:val="single" w:sz="4" w:space="0" w:color="auto"/>
              <w:right w:val="single" w:sz="4" w:space="0" w:color="auto"/>
            </w:tcBorders>
            <w:shd w:val="clear" w:color="000000" w:fill="FFFFFF"/>
            <w:vAlign w:val="center"/>
            <w:hideMark/>
          </w:tcPr>
          <w:p w14:paraId="41C67BE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Pekařská 491/9, 779 00 Olomouc</w:t>
            </w:r>
          </w:p>
        </w:tc>
        <w:tc>
          <w:tcPr>
            <w:tcW w:w="667" w:type="dxa"/>
            <w:tcBorders>
              <w:top w:val="nil"/>
              <w:left w:val="nil"/>
              <w:bottom w:val="single" w:sz="4" w:space="0" w:color="auto"/>
              <w:right w:val="single" w:sz="4" w:space="0" w:color="auto"/>
            </w:tcBorders>
            <w:shd w:val="clear" w:color="000000" w:fill="FFFFFF"/>
            <w:vAlign w:val="center"/>
            <w:hideMark/>
          </w:tcPr>
          <w:p w14:paraId="768C491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2322489</w:t>
            </w:r>
          </w:p>
        </w:tc>
        <w:tc>
          <w:tcPr>
            <w:tcW w:w="919" w:type="dxa"/>
            <w:tcBorders>
              <w:top w:val="nil"/>
              <w:left w:val="nil"/>
              <w:bottom w:val="single" w:sz="4" w:space="0" w:color="auto"/>
              <w:right w:val="single" w:sz="4" w:space="0" w:color="auto"/>
            </w:tcBorders>
            <w:shd w:val="clear" w:color="000000" w:fill="FFFFFF"/>
            <w:vAlign w:val="center"/>
            <w:hideMark/>
          </w:tcPr>
          <w:p w14:paraId="7EDC36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000000" w:fill="FFFFFF"/>
            <w:vAlign w:val="center"/>
            <w:hideMark/>
          </w:tcPr>
          <w:p w14:paraId="6133A7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59F0A5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000000" w:fill="FFFFFF"/>
            <w:vAlign w:val="center"/>
            <w:hideMark/>
          </w:tcPr>
          <w:p w14:paraId="115C2F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8A86BA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0,500    </w:t>
            </w:r>
          </w:p>
        </w:tc>
        <w:tc>
          <w:tcPr>
            <w:tcW w:w="501" w:type="dxa"/>
            <w:tcBorders>
              <w:top w:val="nil"/>
              <w:left w:val="nil"/>
              <w:bottom w:val="single" w:sz="4" w:space="0" w:color="auto"/>
              <w:right w:val="single" w:sz="4" w:space="0" w:color="auto"/>
            </w:tcBorders>
            <w:shd w:val="clear" w:color="000000" w:fill="FFFFFF"/>
            <w:noWrap/>
            <w:vAlign w:val="bottom"/>
            <w:hideMark/>
          </w:tcPr>
          <w:p w14:paraId="1036882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FF"/>
            <w:noWrap/>
            <w:vAlign w:val="bottom"/>
            <w:hideMark/>
          </w:tcPr>
          <w:p w14:paraId="17116F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FF"/>
            <w:noWrap/>
            <w:vAlign w:val="bottom"/>
            <w:hideMark/>
          </w:tcPr>
          <w:p w14:paraId="12EE36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FF"/>
            <w:noWrap/>
            <w:vAlign w:val="bottom"/>
            <w:hideMark/>
          </w:tcPr>
          <w:p w14:paraId="57B703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FF"/>
            <w:noWrap/>
            <w:vAlign w:val="bottom"/>
            <w:hideMark/>
          </w:tcPr>
          <w:p w14:paraId="2306402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FF"/>
            <w:noWrap/>
            <w:vAlign w:val="bottom"/>
            <w:hideMark/>
          </w:tcPr>
          <w:p w14:paraId="41D7947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0668A9C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FF"/>
            <w:noWrap/>
            <w:vAlign w:val="bottom"/>
            <w:hideMark/>
          </w:tcPr>
          <w:p w14:paraId="7846D2E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015889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FF"/>
            <w:vAlign w:val="center"/>
            <w:hideMark/>
          </w:tcPr>
          <w:p w14:paraId="6525C3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POV/2024-2026/4871243/1</w:t>
            </w:r>
          </w:p>
        </w:tc>
      </w:tr>
      <w:tr w:rsidR="00E32C5E" w:rsidRPr="00E32C5E" w14:paraId="25726D5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C6C89A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Nové </w:t>
            </w:r>
            <w:proofErr w:type="gramStart"/>
            <w:r w:rsidRPr="00E32C5E">
              <w:rPr>
                <w:rFonts w:eastAsia="Times New Roman"/>
                <w:color w:val="000000"/>
                <w:sz w:val="12"/>
                <w:szCs w:val="12"/>
                <w:lang w:eastAsia="cs-CZ"/>
              </w:rPr>
              <w:t>Zámky - poskytovatel</w:t>
            </w:r>
            <w:proofErr w:type="gramEnd"/>
            <w:r w:rsidRPr="00E32C5E">
              <w:rPr>
                <w:rFonts w:eastAsia="Times New Roman"/>
                <w:color w:val="000000"/>
                <w:sz w:val="12"/>
                <w:szCs w:val="12"/>
                <w:lang w:eastAsia="cs-CZ"/>
              </w:rPr>
              <w:t xml:space="preserve"> sociálních služeb,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AEAA59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70890871</w:t>
            </w:r>
          </w:p>
        </w:tc>
        <w:tc>
          <w:tcPr>
            <w:tcW w:w="1072" w:type="dxa"/>
            <w:tcBorders>
              <w:top w:val="nil"/>
              <w:left w:val="nil"/>
              <w:bottom w:val="single" w:sz="4" w:space="0" w:color="auto"/>
              <w:right w:val="single" w:sz="4" w:space="0" w:color="auto"/>
            </w:tcBorders>
            <w:shd w:val="clear" w:color="auto" w:fill="auto"/>
            <w:vAlign w:val="center"/>
            <w:hideMark/>
          </w:tcPr>
          <w:p w14:paraId="26E043D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Nové Zámky 2</w:t>
            </w:r>
            <w:r w:rsidRPr="00E32C5E">
              <w:rPr>
                <w:rFonts w:eastAsia="Times New Roman"/>
                <w:color w:val="000000"/>
                <w:sz w:val="12"/>
                <w:szCs w:val="12"/>
                <w:lang w:eastAsia="cs-CZ"/>
              </w:rPr>
              <w:br/>
              <w:t>Mladeč</w:t>
            </w:r>
            <w:r w:rsidRPr="00E32C5E">
              <w:rPr>
                <w:rFonts w:eastAsia="Times New Roman"/>
                <w:color w:val="000000"/>
                <w:sz w:val="12"/>
                <w:szCs w:val="12"/>
                <w:lang w:eastAsia="cs-CZ"/>
              </w:rPr>
              <w:br/>
              <w:t>784 01 Litovel</w:t>
            </w:r>
          </w:p>
        </w:tc>
        <w:tc>
          <w:tcPr>
            <w:tcW w:w="667" w:type="dxa"/>
            <w:tcBorders>
              <w:top w:val="nil"/>
              <w:left w:val="nil"/>
              <w:bottom w:val="single" w:sz="4" w:space="0" w:color="auto"/>
              <w:right w:val="single" w:sz="4" w:space="0" w:color="auto"/>
            </w:tcBorders>
            <w:shd w:val="clear" w:color="auto" w:fill="auto"/>
            <w:vAlign w:val="center"/>
            <w:hideMark/>
          </w:tcPr>
          <w:p w14:paraId="0498483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7314180</w:t>
            </w:r>
          </w:p>
        </w:tc>
        <w:tc>
          <w:tcPr>
            <w:tcW w:w="919" w:type="dxa"/>
            <w:tcBorders>
              <w:top w:val="nil"/>
              <w:left w:val="nil"/>
              <w:bottom w:val="single" w:sz="4" w:space="0" w:color="auto"/>
              <w:right w:val="single" w:sz="4" w:space="0" w:color="auto"/>
            </w:tcBorders>
            <w:shd w:val="clear" w:color="auto" w:fill="auto"/>
            <w:vAlign w:val="center"/>
            <w:hideMark/>
          </w:tcPr>
          <w:p w14:paraId="6117DC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6B673F0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2EAF49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3AB561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B78AA5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33,000    </w:t>
            </w:r>
          </w:p>
        </w:tc>
        <w:tc>
          <w:tcPr>
            <w:tcW w:w="501" w:type="dxa"/>
            <w:tcBorders>
              <w:top w:val="nil"/>
              <w:left w:val="nil"/>
              <w:bottom w:val="single" w:sz="4" w:space="0" w:color="auto"/>
              <w:right w:val="single" w:sz="4" w:space="0" w:color="auto"/>
            </w:tcBorders>
            <w:shd w:val="clear" w:color="auto" w:fill="auto"/>
            <w:vAlign w:val="center"/>
            <w:hideMark/>
          </w:tcPr>
          <w:p w14:paraId="3F2A94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F7DCFF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8A1425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D7B52E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F2965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22309D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53C46A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46F698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131543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C787D7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POV/2024-2026/70890871/1</w:t>
            </w:r>
          </w:p>
        </w:tc>
      </w:tr>
      <w:tr w:rsidR="00E32C5E" w:rsidRPr="00E32C5E" w14:paraId="069BCFF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1D9690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Nové </w:t>
            </w:r>
            <w:proofErr w:type="gramStart"/>
            <w:r w:rsidRPr="00E32C5E">
              <w:rPr>
                <w:rFonts w:eastAsia="Times New Roman"/>
                <w:color w:val="000000"/>
                <w:sz w:val="12"/>
                <w:szCs w:val="12"/>
                <w:lang w:eastAsia="cs-CZ"/>
              </w:rPr>
              <w:t>Zámky - poskytovatel</w:t>
            </w:r>
            <w:proofErr w:type="gramEnd"/>
            <w:r w:rsidRPr="00E32C5E">
              <w:rPr>
                <w:rFonts w:eastAsia="Times New Roman"/>
                <w:color w:val="000000"/>
                <w:sz w:val="12"/>
                <w:szCs w:val="12"/>
                <w:lang w:eastAsia="cs-CZ"/>
              </w:rPr>
              <w:t xml:space="preserve"> sociálních služeb,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C9F749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70890871</w:t>
            </w:r>
          </w:p>
        </w:tc>
        <w:tc>
          <w:tcPr>
            <w:tcW w:w="1072" w:type="dxa"/>
            <w:tcBorders>
              <w:top w:val="nil"/>
              <w:left w:val="nil"/>
              <w:bottom w:val="single" w:sz="4" w:space="0" w:color="auto"/>
              <w:right w:val="single" w:sz="4" w:space="0" w:color="auto"/>
            </w:tcBorders>
            <w:shd w:val="clear" w:color="auto" w:fill="auto"/>
            <w:vAlign w:val="center"/>
            <w:hideMark/>
          </w:tcPr>
          <w:p w14:paraId="0C484AB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Nové Zámky 2</w:t>
            </w:r>
            <w:r w:rsidRPr="00E32C5E">
              <w:rPr>
                <w:rFonts w:eastAsia="Times New Roman"/>
                <w:color w:val="000000"/>
                <w:sz w:val="12"/>
                <w:szCs w:val="12"/>
                <w:lang w:eastAsia="cs-CZ"/>
              </w:rPr>
              <w:br/>
              <w:t>Mladeč</w:t>
            </w:r>
            <w:r w:rsidRPr="00E32C5E">
              <w:rPr>
                <w:rFonts w:eastAsia="Times New Roman"/>
                <w:color w:val="000000"/>
                <w:sz w:val="12"/>
                <w:szCs w:val="12"/>
                <w:lang w:eastAsia="cs-CZ"/>
              </w:rPr>
              <w:br/>
              <w:t>784 01 Litovel</w:t>
            </w:r>
          </w:p>
        </w:tc>
        <w:tc>
          <w:tcPr>
            <w:tcW w:w="667" w:type="dxa"/>
            <w:tcBorders>
              <w:top w:val="nil"/>
              <w:left w:val="nil"/>
              <w:bottom w:val="single" w:sz="4" w:space="0" w:color="auto"/>
              <w:right w:val="single" w:sz="4" w:space="0" w:color="auto"/>
            </w:tcBorders>
            <w:shd w:val="clear" w:color="auto" w:fill="auto"/>
            <w:vAlign w:val="center"/>
            <w:hideMark/>
          </w:tcPr>
          <w:p w14:paraId="4C66957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9398030</w:t>
            </w:r>
          </w:p>
        </w:tc>
        <w:tc>
          <w:tcPr>
            <w:tcW w:w="919" w:type="dxa"/>
            <w:tcBorders>
              <w:top w:val="nil"/>
              <w:left w:val="nil"/>
              <w:bottom w:val="single" w:sz="4" w:space="0" w:color="auto"/>
              <w:right w:val="single" w:sz="4" w:space="0" w:color="auto"/>
            </w:tcBorders>
            <w:shd w:val="clear" w:color="auto" w:fill="auto"/>
            <w:vAlign w:val="center"/>
            <w:hideMark/>
          </w:tcPr>
          <w:p w14:paraId="1680A0F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5FAB058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F0107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5944C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544404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100,000    </w:t>
            </w:r>
          </w:p>
        </w:tc>
        <w:tc>
          <w:tcPr>
            <w:tcW w:w="501" w:type="dxa"/>
            <w:tcBorders>
              <w:top w:val="nil"/>
              <w:left w:val="nil"/>
              <w:bottom w:val="single" w:sz="4" w:space="0" w:color="auto"/>
              <w:right w:val="single" w:sz="4" w:space="0" w:color="auto"/>
            </w:tcBorders>
            <w:shd w:val="clear" w:color="auto" w:fill="auto"/>
            <w:vAlign w:val="center"/>
            <w:hideMark/>
          </w:tcPr>
          <w:p w14:paraId="666369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ED3D8D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032EC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C9E30E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BC7369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485C72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B36C30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EE551B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E7DAA3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5F7985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POV/2024-2026/70890871/1</w:t>
            </w:r>
          </w:p>
        </w:tc>
      </w:tr>
      <w:tr w:rsidR="00E32C5E" w:rsidRPr="00E32C5E" w14:paraId="33CFC63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287185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Nové </w:t>
            </w:r>
            <w:proofErr w:type="gramStart"/>
            <w:r w:rsidRPr="00E32C5E">
              <w:rPr>
                <w:rFonts w:eastAsia="Times New Roman"/>
                <w:color w:val="000000"/>
                <w:sz w:val="12"/>
                <w:szCs w:val="12"/>
                <w:lang w:eastAsia="cs-CZ"/>
              </w:rPr>
              <w:t>Zámky - poskytovatel</w:t>
            </w:r>
            <w:proofErr w:type="gramEnd"/>
            <w:r w:rsidRPr="00E32C5E">
              <w:rPr>
                <w:rFonts w:eastAsia="Times New Roman"/>
                <w:color w:val="000000"/>
                <w:sz w:val="12"/>
                <w:szCs w:val="12"/>
                <w:lang w:eastAsia="cs-CZ"/>
              </w:rPr>
              <w:t xml:space="preserve"> sociálních služeb,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3BCBB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70890871</w:t>
            </w:r>
          </w:p>
        </w:tc>
        <w:tc>
          <w:tcPr>
            <w:tcW w:w="1072" w:type="dxa"/>
            <w:tcBorders>
              <w:top w:val="nil"/>
              <w:left w:val="nil"/>
              <w:bottom w:val="single" w:sz="4" w:space="0" w:color="auto"/>
              <w:right w:val="single" w:sz="4" w:space="0" w:color="auto"/>
            </w:tcBorders>
            <w:shd w:val="clear" w:color="auto" w:fill="auto"/>
            <w:vAlign w:val="center"/>
            <w:hideMark/>
          </w:tcPr>
          <w:p w14:paraId="6A7158A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Nové Zámky 2</w:t>
            </w:r>
            <w:r w:rsidRPr="00E32C5E">
              <w:rPr>
                <w:rFonts w:eastAsia="Times New Roman"/>
                <w:color w:val="000000"/>
                <w:sz w:val="12"/>
                <w:szCs w:val="12"/>
                <w:lang w:eastAsia="cs-CZ"/>
              </w:rPr>
              <w:br/>
              <w:t>Mladeč</w:t>
            </w:r>
            <w:r w:rsidRPr="00E32C5E">
              <w:rPr>
                <w:rFonts w:eastAsia="Times New Roman"/>
                <w:color w:val="000000"/>
                <w:sz w:val="12"/>
                <w:szCs w:val="12"/>
                <w:lang w:eastAsia="cs-CZ"/>
              </w:rPr>
              <w:br/>
              <w:t>784 01 Litovel</w:t>
            </w:r>
          </w:p>
        </w:tc>
        <w:tc>
          <w:tcPr>
            <w:tcW w:w="667" w:type="dxa"/>
            <w:tcBorders>
              <w:top w:val="nil"/>
              <w:left w:val="nil"/>
              <w:bottom w:val="single" w:sz="4" w:space="0" w:color="auto"/>
              <w:right w:val="single" w:sz="4" w:space="0" w:color="auto"/>
            </w:tcBorders>
            <w:shd w:val="clear" w:color="auto" w:fill="auto"/>
            <w:vAlign w:val="center"/>
            <w:hideMark/>
          </w:tcPr>
          <w:p w14:paraId="196268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9965783</w:t>
            </w:r>
          </w:p>
        </w:tc>
        <w:tc>
          <w:tcPr>
            <w:tcW w:w="919" w:type="dxa"/>
            <w:tcBorders>
              <w:top w:val="nil"/>
              <w:left w:val="nil"/>
              <w:bottom w:val="single" w:sz="4" w:space="0" w:color="auto"/>
              <w:right w:val="single" w:sz="4" w:space="0" w:color="auto"/>
            </w:tcBorders>
            <w:shd w:val="clear" w:color="auto" w:fill="auto"/>
            <w:vAlign w:val="center"/>
            <w:hideMark/>
          </w:tcPr>
          <w:p w14:paraId="6F43E6C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1AF87AD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98D665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09C087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CFCEC6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8,000    </w:t>
            </w:r>
          </w:p>
        </w:tc>
        <w:tc>
          <w:tcPr>
            <w:tcW w:w="501" w:type="dxa"/>
            <w:tcBorders>
              <w:top w:val="nil"/>
              <w:left w:val="nil"/>
              <w:bottom w:val="single" w:sz="4" w:space="0" w:color="auto"/>
              <w:right w:val="single" w:sz="4" w:space="0" w:color="auto"/>
            </w:tcBorders>
            <w:shd w:val="clear" w:color="auto" w:fill="auto"/>
            <w:vAlign w:val="center"/>
            <w:hideMark/>
          </w:tcPr>
          <w:p w14:paraId="5E0545D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B5431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7EB910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3286FD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156ABC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509892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9DF610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99B1F4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F0C457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4D2533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POV/2024-2026/70890871/1</w:t>
            </w:r>
          </w:p>
        </w:tc>
      </w:tr>
      <w:tr w:rsidR="00E32C5E" w:rsidRPr="00E32C5E" w14:paraId="2987280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4F4064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Obec Čechy</w:t>
            </w:r>
          </w:p>
        </w:tc>
        <w:tc>
          <w:tcPr>
            <w:tcW w:w="664" w:type="dxa"/>
            <w:tcBorders>
              <w:top w:val="nil"/>
              <w:left w:val="nil"/>
              <w:bottom w:val="single" w:sz="4" w:space="0" w:color="auto"/>
              <w:right w:val="single" w:sz="4" w:space="0" w:color="auto"/>
            </w:tcBorders>
            <w:shd w:val="clear" w:color="auto" w:fill="auto"/>
            <w:vAlign w:val="center"/>
            <w:hideMark/>
          </w:tcPr>
          <w:p w14:paraId="60A15A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636177</w:t>
            </w:r>
          </w:p>
        </w:tc>
        <w:tc>
          <w:tcPr>
            <w:tcW w:w="1072" w:type="dxa"/>
            <w:tcBorders>
              <w:top w:val="nil"/>
              <w:left w:val="nil"/>
              <w:bottom w:val="single" w:sz="4" w:space="0" w:color="auto"/>
              <w:right w:val="single" w:sz="4" w:space="0" w:color="auto"/>
            </w:tcBorders>
            <w:shd w:val="clear" w:color="auto" w:fill="auto"/>
            <w:vAlign w:val="center"/>
            <w:hideMark/>
          </w:tcPr>
          <w:p w14:paraId="290DA41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Čechy 30</w:t>
            </w:r>
            <w:r w:rsidRPr="00E32C5E">
              <w:rPr>
                <w:rFonts w:eastAsia="Times New Roman"/>
                <w:color w:val="000000"/>
                <w:sz w:val="12"/>
                <w:szCs w:val="12"/>
                <w:lang w:eastAsia="cs-CZ"/>
              </w:rPr>
              <w:br/>
              <w:t>751 15 Domaželice u Přerova</w:t>
            </w:r>
          </w:p>
        </w:tc>
        <w:tc>
          <w:tcPr>
            <w:tcW w:w="667" w:type="dxa"/>
            <w:tcBorders>
              <w:top w:val="nil"/>
              <w:left w:val="nil"/>
              <w:bottom w:val="single" w:sz="4" w:space="0" w:color="auto"/>
              <w:right w:val="single" w:sz="4" w:space="0" w:color="auto"/>
            </w:tcBorders>
            <w:shd w:val="clear" w:color="auto" w:fill="auto"/>
            <w:vAlign w:val="center"/>
            <w:hideMark/>
          </w:tcPr>
          <w:p w14:paraId="0B5D49E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6694421</w:t>
            </w:r>
          </w:p>
        </w:tc>
        <w:tc>
          <w:tcPr>
            <w:tcW w:w="919" w:type="dxa"/>
            <w:tcBorders>
              <w:top w:val="nil"/>
              <w:left w:val="nil"/>
              <w:bottom w:val="single" w:sz="4" w:space="0" w:color="auto"/>
              <w:right w:val="single" w:sz="4" w:space="0" w:color="auto"/>
            </w:tcBorders>
            <w:shd w:val="clear" w:color="auto" w:fill="auto"/>
            <w:vAlign w:val="center"/>
            <w:hideMark/>
          </w:tcPr>
          <w:p w14:paraId="14E999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60AD21D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CF8BA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D1E832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69B006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    </w:t>
            </w:r>
          </w:p>
        </w:tc>
        <w:tc>
          <w:tcPr>
            <w:tcW w:w="501" w:type="dxa"/>
            <w:tcBorders>
              <w:top w:val="nil"/>
              <w:left w:val="nil"/>
              <w:bottom w:val="single" w:sz="4" w:space="0" w:color="auto"/>
              <w:right w:val="single" w:sz="4" w:space="0" w:color="auto"/>
            </w:tcBorders>
            <w:shd w:val="clear" w:color="auto" w:fill="auto"/>
            <w:vAlign w:val="center"/>
            <w:hideMark/>
          </w:tcPr>
          <w:p w14:paraId="736C66C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0B0ED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E9F29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AF80E8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95138B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BF993D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0A9139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1607C9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D9786D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91BC5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POV/2024-2026/636177/1</w:t>
            </w:r>
          </w:p>
        </w:tc>
      </w:tr>
      <w:tr w:rsidR="00E32C5E" w:rsidRPr="00E32C5E" w14:paraId="19596C6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11708A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 xml:space="preserve">Obec Česká </w:t>
            </w:r>
            <w:proofErr w:type="gramStart"/>
            <w:r w:rsidRPr="00E32C5E">
              <w:rPr>
                <w:rFonts w:eastAsia="Times New Roman"/>
                <w:color w:val="000000"/>
                <w:sz w:val="12"/>
                <w:szCs w:val="12"/>
                <w:lang w:eastAsia="cs-CZ"/>
              </w:rPr>
              <w:t>Ves - Dům</w:t>
            </w:r>
            <w:proofErr w:type="gramEnd"/>
            <w:r w:rsidRPr="00E32C5E">
              <w:rPr>
                <w:rFonts w:eastAsia="Times New Roman"/>
                <w:color w:val="000000"/>
                <w:sz w:val="12"/>
                <w:szCs w:val="12"/>
                <w:lang w:eastAsia="cs-CZ"/>
              </w:rPr>
              <w:t xml:space="preserve"> s pečovatelskou službou</w:t>
            </w:r>
          </w:p>
        </w:tc>
        <w:tc>
          <w:tcPr>
            <w:tcW w:w="664" w:type="dxa"/>
            <w:tcBorders>
              <w:top w:val="nil"/>
              <w:left w:val="nil"/>
              <w:bottom w:val="single" w:sz="4" w:space="0" w:color="auto"/>
              <w:right w:val="single" w:sz="4" w:space="0" w:color="auto"/>
            </w:tcBorders>
            <w:shd w:val="clear" w:color="auto" w:fill="auto"/>
            <w:vAlign w:val="center"/>
            <w:hideMark/>
          </w:tcPr>
          <w:p w14:paraId="2BB2E6E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636037</w:t>
            </w:r>
          </w:p>
        </w:tc>
        <w:tc>
          <w:tcPr>
            <w:tcW w:w="1072" w:type="dxa"/>
            <w:tcBorders>
              <w:top w:val="nil"/>
              <w:left w:val="nil"/>
              <w:bottom w:val="single" w:sz="4" w:space="0" w:color="auto"/>
              <w:right w:val="single" w:sz="4" w:space="0" w:color="auto"/>
            </w:tcBorders>
            <w:shd w:val="clear" w:color="auto" w:fill="auto"/>
            <w:vAlign w:val="center"/>
            <w:hideMark/>
          </w:tcPr>
          <w:p w14:paraId="0950DA4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Jánského 341</w:t>
            </w:r>
            <w:r w:rsidRPr="00E32C5E">
              <w:rPr>
                <w:rFonts w:eastAsia="Times New Roman"/>
                <w:color w:val="000000"/>
                <w:sz w:val="12"/>
                <w:szCs w:val="12"/>
                <w:lang w:eastAsia="cs-CZ"/>
              </w:rPr>
              <w:br/>
              <w:t>790 81 Česká Ves</w:t>
            </w:r>
          </w:p>
        </w:tc>
        <w:tc>
          <w:tcPr>
            <w:tcW w:w="667" w:type="dxa"/>
            <w:tcBorders>
              <w:top w:val="nil"/>
              <w:left w:val="nil"/>
              <w:bottom w:val="single" w:sz="4" w:space="0" w:color="auto"/>
              <w:right w:val="single" w:sz="4" w:space="0" w:color="auto"/>
            </w:tcBorders>
            <w:shd w:val="clear" w:color="auto" w:fill="auto"/>
            <w:vAlign w:val="center"/>
            <w:hideMark/>
          </w:tcPr>
          <w:p w14:paraId="7DD380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4488828</w:t>
            </w:r>
          </w:p>
        </w:tc>
        <w:tc>
          <w:tcPr>
            <w:tcW w:w="919" w:type="dxa"/>
            <w:tcBorders>
              <w:top w:val="nil"/>
              <w:left w:val="nil"/>
              <w:bottom w:val="single" w:sz="4" w:space="0" w:color="auto"/>
              <w:right w:val="single" w:sz="4" w:space="0" w:color="auto"/>
            </w:tcBorders>
            <w:shd w:val="clear" w:color="auto" w:fill="auto"/>
            <w:vAlign w:val="center"/>
            <w:hideMark/>
          </w:tcPr>
          <w:p w14:paraId="35E863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2F4232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9A5FD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00B95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77D2EC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4,500    </w:t>
            </w:r>
          </w:p>
        </w:tc>
        <w:tc>
          <w:tcPr>
            <w:tcW w:w="501" w:type="dxa"/>
            <w:tcBorders>
              <w:top w:val="nil"/>
              <w:left w:val="nil"/>
              <w:bottom w:val="single" w:sz="4" w:space="0" w:color="auto"/>
              <w:right w:val="single" w:sz="4" w:space="0" w:color="auto"/>
            </w:tcBorders>
            <w:shd w:val="clear" w:color="auto" w:fill="auto"/>
            <w:vAlign w:val="center"/>
            <w:hideMark/>
          </w:tcPr>
          <w:p w14:paraId="0879944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B3AB39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608D0D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B3FD2C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A8598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22BAA3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02D34A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14ABBF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B1B0CB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7C486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POV/2024-2026/636037/1</w:t>
            </w:r>
          </w:p>
        </w:tc>
      </w:tr>
      <w:tr w:rsidR="00E32C5E" w:rsidRPr="00E32C5E" w14:paraId="3007348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69FDCB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Obec Troubky, Pečovatelská služba obce Troubky</w:t>
            </w:r>
          </w:p>
        </w:tc>
        <w:tc>
          <w:tcPr>
            <w:tcW w:w="664" w:type="dxa"/>
            <w:tcBorders>
              <w:top w:val="nil"/>
              <w:left w:val="nil"/>
              <w:bottom w:val="single" w:sz="4" w:space="0" w:color="auto"/>
              <w:right w:val="single" w:sz="4" w:space="0" w:color="auto"/>
            </w:tcBorders>
            <w:shd w:val="clear" w:color="auto" w:fill="auto"/>
            <w:vAlign w:val="center"/>
            <w:hideMark/>
          </w:tcPr>
          <w:p w14:paraId="0DE449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302104</w:t>
            </w:r>
          </w:p>
        </w:tc>
        <w:tc>
          <w:tcPr>
            <w:tcW w:w="1072" w:type="dxa"/>
            <w:tcBorders>
              <w:top w:val="nil"/>
              <w:left w:val="nil"/>
              <w:bottom w:val="single" w:sz="4" w:space="0" w:color="auto"/>
              <w:right w:val="single" w:sz="4" w:space="0" w:color="auto"/>
            </w:tcBorders>
            <w:shd w:val="clear" w:color="auto" w:fill="auto"/>
            <w:vAlign w:val="center"/>
            <w:hideMark/>
          </w:tcPr>
          <w:p w14:paraId="09E4A39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Dědina 286/29, Troubky 751 02</w:t>
            </w:r>
          </w:p>
        </w:tc>
        <w:tc>
          <w:tcPr>
            <w:tcW w:w="667" w:type="dxa"/>
            <w:tcBorders>
              <w:top w:val="nil"/>
              <w:left w:val="nil"/>
              <w:bottom w:val="single" w:sz="4" w:space="0" w:color="auto"/>
              <w:right w:val="single" w:sz="4" w:space="0" w:color="auto"/>
            </w:tcBorders>
            <w:shd w:val="clear" w:color="auto" w:fill="auto"/>
            <w:vAlign w:val="center"/>
            <w:hideMark/>
          </w:tcPr>
          <w:p w14:paraId="2364CD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6768700</w:t>
            </w:r>
          </w:p>
        </w:tc>
        <w:tc>
          <w:tcPr>
            <w:tcW w:w="919" w:type="dxa"/>
            <w:tcBorders>
              <w:top w:val="nil"/>
              <w:left w:val="nil"/>
              <w:bottom w:val="single" w:sz="4" w:space="0" w:color="auto"/>
              <w:right w:val="single" w:sz="4" w:space="0" w:color="auto"/>
            </w:tcBorders>
            <w:shd w:val="clear" w:color="auto" w:fill="auto"/>
            <w:vAlign w:val="center"/>
            <w:hideMark/>
          </w:tcPr>
          <w:p w14:paraId="6D3A9A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7C4E02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7C390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2020</w:t>
            </w:r>
          </w:p>
        </w:tc>
        <w:tc>
          <w:tcPr>
            <w:tcW w:w="965" w:type="dxa"/>
            <w:tcBorders>
              <w:top w:val="nil"/>
              <w:left w:val="nil"/>
              <w:bottom w:val="single" w:sz="4" w:space="0" w:color="auto"/>
              <w:right w:val="single" w:sz="4" w:space="0" w:color="auto"/>
            </w:tcBorders>
            <w:shd w:val="clear" w:color="auto" w:fill="auto"/>
            <w:vAlign w:val="center"/>
            <w:hideMark/>
          </w:tcPr>
          <w:p w14:paraId="048731B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18ABD6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    </w:t>
            </w:r>
          </w:p>
        </w:tc>
        <w:tc>
          <w:tcPr>
            <w:tcW w:w="501" w:type="dxa"/>
            <w:tcBorders>
              <w:top w:val="nil"/>
              <w:left w:val="nil"/>
              <w:bottom w:val="single" w:sz="4" w:space="0" w:color="auto"/>
              <w:right w:val="single" w:sz="4" w:space="0" w:color="auto"/>
            </w:tcBorders>
            <w:shd w:val="clear" w:color="auto" w:fill="auto"/>
            <w:noWrap/>
            <w:vAlign w:val="bottom"/>
            <w:hideMark/>
          </w:tcPr>
          <w:p w14:paraId="528FF6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77FBD1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12A753A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38401E7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0EDE2A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7C0203F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745F9A8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12B8586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524512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D49B73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POV/2024-2026/302104/1</w:t>
            </w:r>
          </w:p>
        </w:tc>
      </w:tr>
      <w:tr w:rsidR="00E32C5E" w:rsidRPr="00E32C5E" w14:paraId="6EA143A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F767CE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Oblastní unie neslyšících Olomouc z.s.</w:t>
            </w:r>
          </w:p>
        </w:tc>
        <w:tc>
          <w:tcPr>
            <w:tcW w:w="664" w:type="dxa"/>
            <w:tcBorders>
              <w:top w:val="nil"/>
              <w:left w:val="nil"/>
              <w:bottom w:val="single" w:sz="4" w:space="0" w:color="auto"/>
              <w:right w:val="single" w:sz="4" w:space="0" w:color="auto"/>
            </w:tcBorders>
            <w:shd w:val="clear" w:color="auto" w:fill="auto"/>
            <w:vAlign w:val="center"/>
            <w:hideMark/>
          </w:tcPr>
          <w:p w14:paraId="1FA17D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66932246</w:t>
            </w:r>
          </w:p>
        </w:tc>
        <w:tc>
          <w:tcPr>
            <w:tcW w:w="1072" w:type="dxa"/>
            <w:tcBorders>
              <w:top w:val="nil"/>
              <w:left w:val="nil"/>
              <w:bottom w:val="single" w:sz="4" w:space="0" w:color="auto"/>
              <w:right w:val="single" w:sz="4" w:space="0" w:color="auto"/>
            </w:tcBorders>
            <w:shd w:val="clear" w:color="auto" w:fill="auto"/>
            <w:vAlign w:val="center"/>
            <w:hideMark/>
          </w:tcPr>
          <w:p w14:paraId="11643F4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Jungmannova 972/25</w:t>
            </w:r>
            <w:r w:rsidRPr="00E32C5E">
              <w:rPr>
                <w:rFonts w:eastAsia="Times New Roman"/>
                <w:color w:val="000000"/>
                <w:sz w:val="12"/>
                <w:szCs w:val="12"/>
                <w:lang w:eastAsia="cs-CZ"/>
              </w:rPr>
              <w:br/>
              <w:t>Hodolany</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4DDC28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2176761</w:t>
            </w:r>
          </w:p>
        </w:tc>
        <w:tc>
          <w:tcPr>
            <w:tcW w:w="919" w:type="dxa"/>
            <w:tcBorders>
              <w:top w:val="nil"/>
              <w:left w:val="nil"/>
              <w:bottom w:val="single" w:sz="4" w:space="0" w:color="auto"/>
              <w:right w:val="single" w:sz="4" w:space="0" w:color="auto"/>
            </w:tcBorders>
            <w:shd w:val="clear" w:color="auto" w:fill="auto"/>
            <w:vAlign w:val="center"/>
            <w:hideMark/>
          </w:tcPr>
          <w:p w14:paraId="1208198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5BC7CC1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AECB6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6296A3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DDC5F2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0,574    </w:t>
            </w:r>
          </w:p>
        </w:tc>
        <w:tc>
          <w:tcPr>
            <w:tcW w:w="501" w:type="dxa"/>
            <w:tcBorders>
              <w:top w:val="nil"/>
              <w:left w:val="nil"/>
              <w:bottom w:val="single" w:sz="4" w:space="0" w:color="auto"/>
              <w:right w:val="single" w:sz="4" w:space="0" w:color="auto"/>
            </w:tcBorders>
            <w:shd w:val="clear" w:color="auto" w:fill="auto"/>
            <w:vAlign w:val="center"/>
            <w:hideMark/>
          </w:tcPr>
          <w:p w14:paraId="0A3B243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9E97C7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D57DDC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EE511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4CE40E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79BCC3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EF4F5B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68495F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77964F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72341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POV/2024-2026/66932246/1</w:t>
            </w:r>
          </w:p>
        </w:tc>
      </w:tr>
      <w:tr w:rsidR="00E32C5E" w:rsidRPr="00E32C5E" w14:paraId="72E885C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BAD04C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Oblastní unie neslyšících Olomouc z.s.</w:t>
            </w:r>
          </w:p>
        </w:tc>
        <w:tc>
          <w:tcPr>
            <w:tcW w:w="664" w:type="dxa"/>
            <w:tcBorders>
              <w:top w:val="nil"/>
              <w:left w:val="nil"/>
              <w:bottom w:val="single" w:sz="4" w:space="0" w:color="auto"/>
              <w:right w:val="single" w:sz="4" w:space="0" w:color="auto"/>
            </w:tcBorders>
            <w:shd w:val="clear" w:color="auto" w:fill="auto"/>
            <w:vAlign w:val="center"/>
            <w:hideMark/>
          </w:tcPr>
          <w:p w14:paraId="779D3F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66932246</w:t>
            </w:r>
          </w:p>
        </w:tc>
        <w:tc>
          <w:tcPr>
            <w:tcW w:w="1072" w:type="dxa"/>
            <w:tcBorders>
              <w:top w:val="nil"/>
              <w:left w:val="nil"/>
              <w:bottom w:val="single" w:sz="4" w:space="0" w:color="auto"/>
              <w:right w:val="single" w:sz="4" w:space="0" w:color="auto"/>
            </w:tcBorders>
            <w:shd w:val="clear" w:color="auto" w:fill="auto"/>
            <w:vAlign w:val="center"/>
            <w:hideMark/>
          </w:tcPr>
          <w:p w14:paraId="669DD3B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Jungmannova 972/25</w:t>
            </w:r>
            <w:r w:rsidRPr="00E32C5E">
              <w:rPr>
                <w:rFonts w:eastAsia="Times New Roman"/>
                <w:color w:val="000000"/>
                <w:sz w:val="12"/>
                <w:szCs w:val="12"/>
                <w:lang w:eastAsia="cs-CZ"/>
              </w:rPr>
              <w:br/>
              <w:t>Hodolany</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4FCF9B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3309726</w:t>
            </w:r>
          </w:p>
        </w:tc>
        <w:tc>
          <w:tcPr>
            <w:tcW w:w="919" w:type="dxa"/>
            <w:tcBorders>
              <w:top w:val="nil"/>
              <w:left w:val="nil"/>
              <w:bottom w:val="single" w:sz="4" w:space="0" w:color="auto"/>
              <w:right w:val="single" w:sz="4" w:space="0" w:color="auto"/>
            </w:tcBorders>
            <w:shd w:val="clear" w:color="auto" w:fill="auto"/>
            <w:vAlign w:val="center"/>
            <w:hideMark/>
          </w:tcPr>
          <w:p w14:paraId="6A98C1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seniory a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0137633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4E6119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93DBB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042932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0,600    </w:t>
            </w:r>
          </w:p>
        </w:tc>
        <w:tc>
          <w:tcPr>
            <w:tcW w:w="501" w:type="dxa"/>
            <w:tcBorders>
              <w:top w:val="nil"/>
              <w:left w:val="nil"/>
              <w:bottom w:val="single" w:sz="4" w:space="0" w:color="auto"/>
              <w:right w:val="single" w:sz="4" w:space="0" w:color="auto"/>
            </w:tcBorders>
            <w:shd w:val="clear" w:color="auto" w:fill="auto"/>
            <w:vAlign w:val="center"/>
            <w:hideMark/>
          </w:tcPr>
          <w:p w14:paraId="7514F9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0B1501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D59800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D9277C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70A97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C5DA4D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F89FF6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C182C2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663635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DE69B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POV/2024-2026/66932246/1</w:t>
            </w:r>
          </w:p>
        </w:tc>
      </w:tr>
      <w:tr w:rsidR="00E32C5E" w:rsidRPr="00E32C5E" w14:paraId="29FA68EE" w14:textId="77777777" w:rsidTr="00E32C5E">
        <w:trPr>
          <w:trHeight w:val="163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D61A61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Oblastní unie neslyšících Olomouc z.s.</w:t>
            </w:r>
          </w:p>
        </w:tc>
        <w:tc>
          <w:tcPr>
            <w:tcW w:w="664" w:type="dxa"/>
            <w:tcBorders>
              <w:top w:val="nil"/>
              <w:left w:val="nil"/>
              <w:bottom w:val="single" w:sz="4" w:space="0" w:color="auto"/>
              <w:right w:val="single" w:sz="4" w:space="0" w:color="auto"/>
            </w:tcBorders>
            <w:shd w:val="clear" w:color="auto" w:fill="auto"/>
            <w:vAlign w:val="center"/>
            <w:hideMark/>
          </w:tcPr>
          <w:p w14:paraId="062DCF8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66932246</w:t>
            </w:r>
          </w:p>
        </w:tc>
        <w:tc>
          <w:tcPr>
            <w:tcW w:w="1072" w:type="dxa"/>
            <w:tcBorders>
              <w:top w:val="nil"/>
              <w:left w:val="nil"/>
              <w:bottom w:val="single" w:sz="4" w:space="0" w:color="auto"/>
              <w:right w:val="single" w:sz="4" w:space="0" w:color="auto"/>
            </w:tcBorders>
            <w:shd w:val="clear" w:color="auto" w:fill="auto"/>
            <w:vAlign w:val="center"/>
            <w:hideMark/>
          </w:tcPr>
          <w:p w14:paraId="267FE5C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Jungmannova 972/25</w:t>
            </w:r>
            <w:r w:rsidRPr="00E32C5E">
              <w:rPr>
                <w:rFonts w:eastAsia="Times New Roman"/>
                <w:color w:val="000000"/>
                <w:sz w:val="12"/>
                <w:szCs w:val="12"/>
                <w:lang w:eastAsia="cs-CZ"/>
              </w:rPr>
              <w:br/>
              <w:t>Hodolany</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139E0A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5597950</w:t>
            </w:r>
          </w:p>
        </w:tc>
        <w:tc>
          <w:tcPr>
            <w:tcW w:w="919" w:type="dxa"/>
            <w:tcBorders>
              <w:top w:val="nil"/>
              <w:left w:val="nil"/>
              <w:bottom w:val="single" w:sz="4" w:space="0" w:color="auto"/>
              <w:right w:val="single" w:sz="4" w:space="0" w:color="auto"/>
            </w:tcBorders>
            <w:shd w:val="clear" w:color="auto" w:fill="auto"/>
            <w:vAlign w:val="center"/>
            <w:hideMark/>
          </w:tcPr>
          <w:p w14:paraId="30FD5E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tlumočnické služby</w:t>
            </w:r>
          </w:p>
        </w:tc>
        <w:tc>
          <w:tcPr>
            <w:tcW w:w="624" w:type="dxa"/>
            <w:tcBorders>
              <w:top w:val="nil"/>
              <w:left w:val="nil"/>
              <w:bottom w:val="single" w:sz="4" w:space="0" w:color="auto"/>
              <w:right w:val="single" w:sz="4" w:space="0" w:color="auto"/>
            </w:tcBorders>
            <w:shd w:val="clear" w:color="auto" w:fill="auto"/>
            <w:vAlign w:val="center"/>
            <w:hideMark/>
          </w:tcPr>
          <w:p w14:paraId="03304E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F3682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94025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CDC49C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1,350    </w:t>
            </w:r>
          </w:p>
        </w:tc>
        <w:tc>
          <w:tcPr>
            <w:tcW w:w="501" w:type="dxa"/>
            <w:tcBorders>
              <w:top w:val="nil"/>
              <w:left w:val="nil"/>
              <w:bottom w:val="single" w:sz="4" w:space="0" w:color="auto"/>
              <w:right w:val="single" w:sz="4" w:space="0" w:color="auto"/>
            </w:tcBorders>
            <w:shd w:val="clear" w:color="auto" w:fill="auto"/>
            <w:vAlign w:val="center"/>
            <w:hideMark/>
          </w:tcPr>
          <w:p w14:paraId="3A06863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757FE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5B8B9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AC322C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B1920D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E0E23C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F7EBE2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C513DC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3BCA95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7B8DC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POV/2024-2026/66932246/1</w:t>
            </w:r>
          </w:p>
        </w:tc>
      </w:tr>
      <w:tr w:rsidR="00E32C5E" w:rsidRPr="00E32C5E" w14:paraId="19AB0E3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698338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Oblastní unie neslyšících Olomouc z.s.</w:t>
            </w:r>
          </w:p>
        </w:tc>
        <w:tc>
          <w:tcPr>
            <w:tcW w:w="664" w:type="dxa"/>
            <w:tcBorders>
              <w:top w:val="nil"/>
              <w:left w:val="nil"/>
              <w:bottom w:val="single" w:sz="4" w:space="0" w:color="auto"/>
              <w:right w:val="single" w:sz="4" w:space="0" w:color="auto"/>
            </w:tcBorders>
            <w:shd w:val="clear" w:color="auto" w:fill="auto"/>
            <w:vAlign w:val="center"/>
            <w:hideMark/>
          </w:tcPr>
          <w:p w14:paraId="17FC827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66932246</w:t>
            </w:r>
          </w:p>
        </w:tc>
        <w:tc>
          <w:tcPr>
            <w:tcW w:w="1072" w:type="dxa"/>
            <w:tcBorders>
              <w:top w:val="nil"/>
              <w:left w:val="nil"/>
              <w:bottom w:val="single" w:sz="4" w:space="0" w:color="auto"/>
              <w:right w:val="single" w:sz="4" w:space="0" w:color="auto"/>
            </w:tcBorders>
            <w:shd w:val="clear" w:color="auto" w:fill="auto"/>
            <w:vAlign w:val="center"/>
            <w:hideMark/>
          </w:tcPr>
          <w:p w14:paraId="4D25648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Jungmannova 972/25</w:t>
            </w:r>
            <w:r w:rsidRPr="00E32C5E">
              <w:rPr>
                <w:rFonts w:eastAsia="Times New Roman"/>
                <w:color w:val="000000"/>
                <w:sz w:val="12"/>
                <w:szCs w:val="12"/>
                <w:lang w:eastAsia="cs-CZ"/>
              </w:rPr>
              <w:br/>
              <w:t>Hodolany</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2E8E2DF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6162164</w:t>
            </w:r>
          </w:p>
        </w:tc>
        <w:tc>
          <w:tcPr>
            <w:tcW w:w="919" w:type="dxa"/>
            <w:tcBorders>
              <w:top w:val="nil"/>
              <w:left w:val="nil"/>
              <w:bottom w:val="single" w:sz="4" w:space="0" w:color="auto"/>
              <w:right w:val="single" w:sz="4" w:space="0" w:color="auto"/>
            </w:tcBorders>
            <w:shd w:val="clear" w:color="auto" w:fill="auto"/>
            <w:vAlign w:val="center"/>
            <w:hideMark/>
          </w:tcPr>
          <w:p w14:paraId="1F871D6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1D80A24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ADD98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2359D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DDB99D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0,800    </w:t>
            </w:r>
          </w:p>
        </w:tc>
        <w:tc>
          <w:tcPr>
            <w:tcW w:w="501" w:type="dxa"/>
            <w:tcBorders>
              <w:top w:val="nil"/>
              <w:left w:val="nil"/>
              <w:bottom w:val="single" w:sz="4" w:space="0" w:color="auto"/>
              <w:right w:val="single" w:sz="4" w:space="0" w:color="auto"/>
            </w:tcBorders>
            <w:shd w:val="clear" w:color="auto" w:fill="auto"/>
            <w:vAlign w:val="center"/>
            <w:hideMark/>
          </w:tcPr>
          <w:p w14:paraId="1CA9CCC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922024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8BE2DA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2EAC4B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389D19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93B36C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FB203E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B4BAB6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0FC428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890E4E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POV/2024-2026/66932246/1</w:t>
            </w:r>
          </w:p>
        </w:tc>
      </w:tr>
      <w:tr w:rsidR="00E32C5E" w:rsidRPr="00E32C5E" w14:paraId="5A20D3F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24C7F0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Odborný léčebný ústav Paseka,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BB170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849081</w:t>
            </w:r>
          </w:p>
        </w:tc>
        <w:tc>
          <w:tcPr>
            <w:tcW w:w="1072" w:type="dxa"/>
            <w:tcBorders>
              <w:top w:val="nil"/>
              <w:left w:val="nil"/>
              <w:bottom w:val="single" w:sz="4" w:space="0" w:color="auto"/>
              <w:right w:val="single" w:sz="4" w:space="0" w:color="auto"/>
            </w:tcBorders>
            <w:shd w:val="clear" w:color="auto" w:fill="auto"/>
            <w:vAlign w:val="center"/>
            <w:hideMark/>
          </w:tcPr>
          <w:p w14:paraId="413C8DD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Paseka 145</w:t>
            </w:r>
            <w:r w:rsidRPr="00E32C5E">
              <w:rPr>
                <w:rFonts w:eastAsia="Times New Roman"/>
                <w:color w:val="000000"/>
                <w:sz w:val="12"/>
                <w:szCs w:val="12"/>
                <w:lang w:eastAsia="cs-CZ"/>
              </w:rPr>
              <w:br/>
              <w:t>783 97 Paseka u Šternberka</w:t>
            </w:r>
          </w:p>
        </w:tc>
        <w:tc>
          <w:tcPr>
            <w:tcW w:w="667" w:type="dxa"/>
            <w:tcBorders>
              <w:top w:val="nil"/>
              <w:left w:val="nil"/>
              <w:bottom w:val="single" w:sz="4" w:space="0" w:color="auto"/>
              <w:right w:val="single" w:sz="4" w:space="0" w:color="auto"/>
            </w:tcBorders>
            <w:shd w:val="clear" w:color="auto" w:fill="auto"/>
            <w:vAlign w:val="center"/>
            <w:hideMark/>
          </w:tcPr>
          <w:p w14:paraId="4B1A47A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7489419</w:t>
            </w:r>
          </w:p>
        </w:tc>
        <w:tc>
          <w:tcPr>
            <w:tcW w:w="919" w:type="dxa"/>
            <w:tcBorders>
              <w:top w:val="nil"/>
              <w:left w:val="nil"/>
              <w:bottom w:val="single" w:sz="4" w:space="0" w:color="auto"/>
              <w:right w:val="single" w:sz="4" w:space="0" w:color="auto"/>
            </w:tcBorders>
            <w:shd w:val="clear" w:color="auto" w:fill="auto"/>
            <w:vAlign w:val="center"/>
            <w:hideMark/>
          </w:tcPr>
          <w:p w14:paraId="4A3B7D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služby poskytované ve zdravotnických zařízeních lůžkové péče</w:t>
            </w:r>
          </w:p>
        </w:tc>
        <w:tc>
          <w:tcPr>
            <w:tcW w:w="624" w:type="dxa"/>
            <w:tcBorders>
              <w:top w:val="nil"/>
              <w:left w:val="nil"/>
              <w:bottom w:val="single" w:sz="4" w:space="0" w:color="auto"/>
              <w:right w:val="single" w:sz="4" w:space="0" w:color="auto"/>
            </w:tcBorders>
            <w:shd w:val="clear" w:color="auto" w:fill="auto"/>
            <w:vAlign w:val="center"/>
            <w:hideMark/>
          </w:tcPr>
          <w:p w14:paraId="6741DBB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495F96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88DD8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4A58F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20,000    </w:t>
            </w:r>
          </w:p>
        </w:tc>
        <w:tc>
          <w:tcPr>
            <w:tcW w:w="501" w:type="dxa"/>
            <w:tcBorders>
              <w:top w:val="nil"/>
              <w:left w:val="nil"/>
              <w:bottom w:val="single" w:sz="4" w:space="0" w:color="auto"/>
              <w:right w:val="single" w:sz="4" w:space="0" w:color="auto"/>
            </w:tcBorders>
            <w:shd w:val="clear" w:color="auto" w:fill="auto"/>
            <w:vAlign w:val="center"/>
            <w:hideMark/>
          </w:tcPr>
          <w:p w14:paraId="7E71F3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48748A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4FA97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C93780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06F51B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99DEE4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ACA369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A9D05D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4F4D6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FE61E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POV/2024-2026/849081/1</w:t>
            </w:r>
          </w:p>
        </w:tc>
      </w:tr>
      <w:tr w:rsidR="00E32C5E" w:rsidRPr="00E32C5E" w14:paraId="14E4994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871150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Pamatováček, o.p.s.</w:t>
            </w:r>
          </w:p>
        </w:tc>
        <w:tc>
          <w:tcPr>
            <w:tcW w:w="664" w:type="dxa"/>
            <w:tcBorders>
              <w:top w:val="nil"/>
              <w:left w:val="nil"/>
              <w:bottom w:val="single" w:sz="4" w:space="0" w:color="auto"/>
              <w:right w:val="single" w:sz="4" w:space="0" w:color="auto"/>
            </w:tcBorders>
            <w:shd w:val="clear" w:color="auto" w:fill="auto"/>
            <w:vAlign w:val="center"/>
            <w:hideMark/>
          </w:tcPr>
          <w:p w14:paraId="6540AD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26667924</w:t>
            </w:r>
          </w:p>
        </w:tc>
        <w:tc>
          <w:tcPr>
            <w:tcW w:w="1072" w:type="dxa"/>
            <w:tcBorders>
              <w:top w:val="nil"/>
              <w:left w:val="nil"/>
              <w:bottom w:val="single" w:sz="4" w:space="0" w:color="auto"/>
              <w:right w:val="single" w:sz="4" w:space="0" w:color="auto"/>
            </w:tcBorders>
            <w:shd w:val="clear" w:color="auto" w:fill="auto"/>
            <w:vAlign w:val="center"/>
            <w:hideMark/>
          </w:tcPr>
          <w:p w14:paraId="7D47EAB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Karafiátová 525/5</w:t>
            </w:r>
            <w:r w:rsidRPr="00E32C5E">
              <w:rPr>
                <w:rFonts w:eastAsia="Times New Roman"/>
                <w:color w:val="000000"/>
                <w:sz w:val="12"/>
                <w:szCs w:val="12"/>
                <w:lang w:eastAsia="cs-CZ"/>
              </w:rPr>
              <w:br/>
              <w:t>Neředín</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4B03E9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1753789</w:t>
            </w:r>
          </w:p>
        </w:tc>
        <w:tc>
          <w:tcPr>
            <w:tcW w:w="919" w:type="dxa"/>
            <w:tcBorders>
              <w:top w:val="nil"/>
              <w:left w:val="nil"/>
              <w:bottom w:val="single" w:sz="4" w:space="0" w:color="auto"/>
              <w:right w:val="single" w:sz="4" w:space="0" w:color="auto"/>
            </w:tcBorders>
            <w:shd w:val="clear" w:color="auto" w:fill="auto"/>
            <w:vAlign w:val="center"/>
            <w:hideMark/>
          </w:tcPr>
          <w:p w14:paraId="701D47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2E45CB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6A7C47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D282ED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99AD23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    </w:t>
            </w:r>
          </w:p>
        </w:tc>
        <w:tc>
          <w:tcPr>
            <w:tcW w:w="501" w:type="dxa"/>
            <w:tcBorders>
              <w:top w:val="nil"/>
              <w:left w:val="nil"/>
              <w:bottom w:val="single" w:sz="4" w:space="0" w:color="auto"/>
              <w:right w:val="single" w:sz="4" w:space="0" w:color="auto"/>
            </w:tcBorders>
            <w:shd w:val="clear" w:color="auto" w:fill="auto"/>
            <w:vAlign w:val="center"/>
            <w:hideMark/>
          </w:tcPr>
          <w:p w14:paraId="438054F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D48434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84AA3F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280D6A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3B8A1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D19D3D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2DFEAF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345F1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D4517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E977E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POV/2024-2026/26667924/1</w:t>
            </w:r>
          </w:p>
        </w:tc>
      </w:tr>
      <w:tr w:rsidR="00E32C5E" w:rsidRPr="00E32C5E" w14:paraId="08E49FE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0DA1DF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P-centrum, spolek</w:t>
            </w:r>
          </w:p>
        </w:tc>
        <w:tc>
          <w:tcPr>
            <w:tcW w:w="664" w:type="dxa"/>
            <w:tcBorders>
              <w:top w:val="nil"/>
              <w:left w:val="nil"/>
              <w:bottom w:val="single" w:sz="4" w:space="0" w:color="auto"/>
              <w:right w:val="single" w:sz="4" w:space="0" w:color="auto"/>
            </w:tcBorders>
            <w:shd w:val="clear" w:color="auto" w:fill="auto"/>
            <w:vAlign w:val="center"/>
            <w:hideMark/>
          </w:tcPr>
          <w:p w14:paraId="6ABCD5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60803291</w:t>
            </w:r>
          </w:p>
        </w:tc>
        <w:tc>
          <w:tcPr>
            <w:tcW w:w="1072" w:type="dxa"/>
            <w:tcBorders>
              <w:top w:val="nil"/>
              <w:left w:val="nil"/>
              <w:bottom w:val="single" w:sz="4" w:space="0" w:color="auto"/>
              <w:right w:val="single" w:sz="4" w:space="0" w:color="auto"/>
            </w:tcBorders>
            <w:shd w:val="clear" w:color="auto" w:fill="auto"/>
            <w:vAlign w:val="center"/>
            <w:hideMark/>
          </w:tcPr>
          <w:p w14:paraId="6947A1F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Lafayettova 47/9</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7C1CFC3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6436814</w:t>
            </w:r>
          </w:p>
        </w:tc>
        <w:tc>
          <w:tcPr>
            <w:tcW w:w="919" w:type="dxa"/>
            <w:tcBorders>
              <w:top w:val="nil"/>
              <w:left w:val="nil"/>
              <w:bottom w:val="single" w:sz="4" w:space="0" w:color="auto"/>
              <w:right w:val="single" w:sz="4" w:space="0" w:color="auto"/>
            </w:tcBorders>
            <w:shd w:val="clear" w:color="auto" w:fill="auto"/>
            <w:vAlign w:val="center"/>
            <w:hideMark/>
          </w:tcPr>
          <w:p w14:paraId="7F05678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0D61AF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78C811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4421A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6EFB53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3,797    </w:t>
            </w:r>
          </w:p>
        </w:tc>
        <w:tc>
          <w:tcPr>
            <w:tcW w:w="501" w:type="dxa"/>
            <w:tcBorders>
              <w:top w:val="nil"/>
              <w:left w:val="nil"/>
              <w:bottom w:val="single" w:sz="4" w:space="0" w:color="auto"/>
              <w:right w:val="single" w:sz="4" w:space="0" w:color="auto"/>
            </w:tcBorders>
            <w:shd w:val="clear" w:color="auto" w:fill="auto"/>
            <w:vAlign w:val="center"/>
            <w:hideMark/>
          </w:tcPr>
          <w:p w14:paraId="4507655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7C8294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4E36A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36FBF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10864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A05289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2F326C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524BA0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D0073E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56C5A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POV/2024-2026/60803291/1</w:t>
            </w:r>
          </w:p>
        </w:tc>
      </w:tr>
      <w:tr w:rsidR="00E32C5E" w:rsidRPr="00E32C5E" w14:paraId="76C955B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5D624B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P-centrum, spolek</w:t>
            </w:r>
          </w:p>
        </w:tc>
        <w:tc>
          <w:tcPr>
            <w:tcW w:w="664" w:type="dxa"/>
            <w:tcBorders>
              <w:top w:val="nil"/>
              <w:left w:val="nil"/>
              <w:bottom w:val="single" w:sz="4" w:space="0" w:color="auto"/>
              <w:right w:val="single" w:sz="4" w:space="0" w:color="auto"/>
            </w:tcBorders>
            <w:shd w:val="clear" w:color="auto" w:fill="auto"/>
            <w:vAlign w:val="center"/>
            <w:hideMark/>
          </w:tcPr>
          <w:p w14:paraId="434AB6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60803291</w:t>
            </w:r>
          </w:p>
        </w:tc>
        <w:tc>
          <w:tcPr>
            <w:tcW w:w="1072" w:type="dxa"/>
            <w:tcBorders>
              <w:top w:val="nil"/>
              <w:left w:val="nil"/>
              <w:bottom w:val="single" w:sz="4" w:space="0" w:color="auto"/>
              <w:right w:val="single" w:sz="4" w:space="0" w:color="auto"/>
            </w:tcBorders>
            <w:shd w:val="clear" w:color="auto" w:fill="auto"/>
            <w:vAlign w:val="center"/>
            <w:hideMark/>
          </w:tcPr>
          <w:p w14:paraId="2437E8F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Lafayettova 47/9</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0FF050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8526003</w:t>
            </w:r>
          </w:p>
        </w:tc>
        <w:tc>
          <w:tcPr>
            <w:tcW w:w="919" w:type="dxa"/>
            <w:tcBorders>
              <w:top w:val="nil"/>
              <w:left w:val="nil"/>
              <w:bottom w:val="single" w:sz="4" w:space="0" w:color="auto"/>
              <w:right w:val="single" w:sz="4" w:space="0" w:color="auto"/>
            </w:tcBorders>
            <w:shd w:val="clear" w:color="auto" w:fill="auto"/>
            <w:vAlign w:val="center"/>
            <w:hideMark/>
          </w:tcPr>
          <w:p w14:paraId="115D52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služby následné péče</w:t>
            </w:r>
          </w:p>
        </w:tc>
        <w:tc>
          <w:tcPr>
            <w:tcW w:w="624" w:type="dxa"/>
            <w:tcBorders>
              <w:top w:val="nil"/>
              <w:left w:val="nil"/>
              <w:bottom w:val="single" w:sz="4" w:space="0" w:color="auto"/>
              <w:right w:val="single" w:sz="4" w:space="0" w:color="auto"/>
            </w:tcBorders>
            <w:shd w:val="clear" w:color="auto" w:fill="auto"/>
            <w:vAlign w:val="center"/>
            <w:hideMark/>
          </w:tcPr>
          <w:p w14:paraId="443BF0C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4A91E8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5A7E27A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4C53CB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4,500    </w:t>
            </w:r>
          </w:p>
        </w:tc>
        <w:tc>
          <w:tcPr>
            <w:tcW w:w="501" w:type="dxa"/>
            <w:tcBorders>
              <w:top w:val="nil"/>
              <w:left w:val="nil"/>
              <w:bottom w:val="single" w:sz="4" w:space="0" w:color="auto"/>
              <w:right w:val="single" w:sz="4" w:space="0" w:color="auto"/>
            </w:tcBorders>
            <w:shd w:val="clear" w:color="auto" w:fill="auto"/>
            <w:vAlign w:val="center"/>
            <w:hideMark/>
          </w:tcPr>
          <w:p w14:paraId="0DB61D2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E894C9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44D0F0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B458F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6A8924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C00FD1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CFB58B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18839C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21D6F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E4C0E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POV/2024-2026/60803291/1</w:t>
            </w:r>
          </w:p>
        </w:tc>
      </w:tr>
      <w:tr w:rsidR="00E32C5E" w:rsidRPr="00E32C5E" w14:paraId="514C5B0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4EA980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P-centrum, spolek</w:t>
            </w:r>
          </w:p>
        </w:tc>
        <w:tc>
          <w:tcPr>
            <w:tcW w:w="664" w:type="dxa"/>
            <w:tcBorders>
              <w:top w:val="nil"/>
              <w:left w:val="nil"/>
              <w:bottom w:val="single" w:sz="4" w:space="0" w:color="auto"/>
              <w:right w:val="single" w:sz="4" w:space="0" w:color="auto"/>
            </w:tcBorders>
            <w:shd w:val="clear" w:color="auto" w:fill="auto"/>
            <w:vAlign w:val="center"/>
            <w:hideMark/>
          </w:tcPr>
          <w:p w14:paraId="56D684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60803291</w:t>
            </w:r>
          </w:p>
        </w:tc>
        <w:tc>
          <w:tcPr>
            <w:tcW w:w="1072" w:type="dxa"/>
            <w:tcBorders>
              <w:top w:val="nil"/>
              <w:left w:val="nil"/>
              <w:bottom w:val="single" w:sz="4" w:space="0" w:color="auto"/>
              <w:right w:val="single" w:sz="4" w:space="0" w:color="auto"/>
            </w:tcBorders>
            <w:shd w:val="clear" w:color="auto" w:fill="auto"/>
            <w:vAlign w:val="center"/>
            <w:hideMark/>
          </w:tcPr>
          <w:p w14:paraId="7E93F1A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Lafayettova 47/9</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0CABAB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7475850</w:t>
            </w:r>
          </w:p>
        </w:tc>
        <w:tc>
          <w:tcPr>
            <w:tcW w:w="919" w:type="dxa"/>
            <w:tcBorders>
              <w:top w:val="nil"/>
              <w:left w:val="nil"/>
              <w:bottom w:val="single" w:sz="4" w:space="0" w:color="auto"/>
              <w:right w:val="single" w:sz="4" w:space="0" w:color="auto"/>
            </w:tcBorders>
            <w:shd w:val="clear" w:color="auto" w:fill="auto"/>
            <w:vAlign w:val="center"/>
            <w:hideMark/>
          </w:tcPr>
          <w:p w14:paraId="30CE01E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6A2B5E7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CD3145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68C0B1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37343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6,597    </w:t>
            </w:r>
          </w:p>
        </w:tc>
        <w:tc>
          <w:tcPr>
            <w:tcW w:w="501" w:type="dxa"/>
            <w:tcBorders>
              <w:top w:val="nil"/>
              <w:left w:val="nil"/>
              <w:bottom w:val="single" w:sz="4" w:space="0" w:color="auto"/>
              <w:right w:val="single" w:sz="4" w:space="0" w:color="auto"/>
            </w:tcBorders>
            <w:shd w:val="clear" w:color="auto" w:fill="auto"/>
            <w:vAlign w:val="center"/>
            <w:hideMark/>
          </w:tcPr>
          <w:p w14:paraId="37E6AB7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74BB75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EC53B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F80E9B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F93DFA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6F834B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B0BB7B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B93896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60BD8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F8E4DD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POV/2024-2026/60803291/1</w:t>
            </w:r>
          </w:p>
        </w:tc>
      </w:tr>
      <w:tr w:rsidR="00E32C5E" w:rsidRPr="00E32C5E" w14:paraId="0FEBC80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94C673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Podané </w:t>
            </w:r>
            <w:proofErr w:type="gramStart"/>
            <w:r w:rsidRPr="00E32C5E">
              <w:rPr>
                <w:rFonts w:eastAsia="Times New Roman"/>
                <w:color w:val="000000"/>
                <w:sz w:val="12"/>
                <w:szCs w:val="12"/>
                <w:lang w:eastAsia="cs-CZ"/>
              </w:rPr>
              <w:t>ruce - osobní</w:t>
            </w:r>
            <w:proofErr w:type="gramEnd"/>
            <w:r w:rsidRPr="00E32C5E">
              <w:rPr>
                <w:rFonts w:eastAsia="Times New Roman"/>
                <w:color w:val="000000"/>
                <w:sz w:val="12"/>
                <w:szCs w:val="12"/>
                <w:lang w:eastAsia="cs-CZ"/>
              </w:rPr>
              <w:t xml:space="preserve"> asistence</w:t>
            </w:r>
          </w:p>
        </w:tc>
        <w:tc>
          <w:tcPr>
            <w:tcW w:w="664" w:type="dxa"/>
            <w:tcBorders>
              <w:top w:val="nil"/>
              <w:left w:val="nil"/>
              <w:bottom w:val="single" w:sz="4" w:space="0" w:color="auto"/>
              <w:right w:val="single" w:sz="4" w:space="0" w:color="auto"/>
            </w:tcBorders>
            <w:shd w:val="clear" w:color="auto" w:fill="auto"/>
            <w:vAlign w:val="center"/>
            <w:hideMark/>
          </w:tcPr>
          <w:p w14:paraId="032197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70632596</w:t>
            </w:r>
          </w:p>
        </w:tc>
        <w:tc>
          <w:tcPr>
            <w:tcW w:w="1072" w:type="dxa"/>
            <w:tcBorders>
              <w:top w:val="nil"/>
              <w:left w:val="nil"/>
              <w:bottom w:val="single" w:sz="4" w:space="0" w:color="auto"/>
              <w:right w:val="single" w:sz="4" w:space="0" w:color="auto"/>
            </w:tcBorders>
            <w:shd w:val="clear" w:color="auto" w:fill="auto"/>
            <w:vAlign w:val="center"/>
            <w:hideMark/>
          </w:tcPr>
          <w:p w14:paraId="3AC1E64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Zborovská 465</w:t>
            </w:r>
            <w:r w:rsidRPr="00E32C5E">
              <w:rPr>
                <w:rFonts w:eastAsia="Times New Roman"/>
                <w:color w:val="000000"/>
                <w:sz w:val="12"/>
                <w:szCs w:val="12"/>
                <w:lang w:eastAsia="cs-CZ"/>
              </w:rPr>
              <w:br/>
              <w:t>Místek</w:t>
            </w:r>
            <w:r w:rsidRPr="00E32C5E">
              <w:rPr>
                <w:rFonts w:eastAsia="Times New Roman"/>
                <w:color w:val="000000"/>
                <w:sz w:val="12"/>
                <w:szCs w:val="12"/>
                <w:lang w:eastAsia="cs-CZ"/>
              </w:rPr>
              <w:br/>
              <w:t>738 01 Frýdek-Místek 1</w:t>
            </w:r>
          </w:p>
        </w:tc>
        <w:tc>
          <w:tcPr>
            <w:tcW w:w="667" w:type="dxa"/>
            <w:tcBorders>
              <w:top w:val="nil"/>
              <w:left w:val="nil"/>
              <w:bottom w:val="single" w:sz="4" w:space="0" w:color="auto"/>
              <w:right w:val="single" w:sz="4" w:space="0" w:color="auto"/>
            </w:tcBorders>
            <w:shd w:val="clear" w:color="auto" w:fill="auto"/>
            <w:vAlign w:val="center"/>
            <w:hideMark/>
          </w:tcPr>
          <w:p w14:paraId="3BAD25B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9423114</w:t>
            </w:r>
          </w:p>
        </w:tc>
        <w:tc>
          <w:tcPr>
            <w:tcW w:w="919" w:type="dxa"/>
            <w:tcBorders>
              <w:top w:val="nil"/>
              <w:left w:val="nil"/>
              <w:bottom w:val="single" w:sz="4" w:space="0" w:color="auto"/>
              <w:right w:val="single" w:sz="4" w:space="0" w:color="auto"/>
            </w:tcBorders>
            <w:shd w:val="clear" w:color="auto" w:fill="auto"/>
            <w:vAlign w:val="center"/>
            <w:hideMark/>
          </w:tcPr>
          <w:p w14:paraId="7C8DA7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616417B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7EE8D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5BE7A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76860E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9,798    </w:t>
            </w:r>
          </w:p>
        </w:tc>
        <w:tc>
          <w:tcPr>
            <w:tcW w:w="501" w:type="dxa"/>
            <w:tcBorders>
              <w:top w:val="nil"/>
              <w:left w:val="nil"/>
              <w:bottom w:val="single" w:sz="4" w:space="0" w:color="auto"/>
              <w:right w:val="single" w:sz="4" w:space="0" w:color="auto"/>
            </w:tcBorders>
            <w:shd w:val="clear" w:color="auto" w:fill="auto"/>
            <w:vAlign w:val="center"/>
            <w:hideMark/>
          </w:tcPr>
          <w:p w14:paraId="6A5A5D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7B475D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119765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8DD10F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3E194A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0107CD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393455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3D6E0D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57D26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D444A8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POV/2024-2026/70632596/1</w:t>
            </w:r>
          </w:p>
        </w:tc>
      </w:tr>
      <w:tr w:rsidR="00E32C5E" w:rsidRPr="00E32C5E" w14:paraId="506A097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3667E9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Pomocná ruka na pomoc starým a handicapovaným občanům, z.s.</w:t>
            </w:r>
          </w:p>
        </w:tc>
        <w:tc>
          <w:tcPr>
            <w:tcW w:w="664" w:type="dxa"/>
            <w:tcBorders>
              <w:top w:val="nil"/>
              <w:left w:val="nil"/>
              <w:bottom w:val="single" w:sz="4" w:space="0" w:color="auto"/>
              <w:right w:val="single" w:sz="4" w:space="0" w:color="auto"/>
            </w:tcBorders>
            <w:shd w:val="clear" w:color="auto" w:fill="auto"/>
            <w:vAlign w:val="center"/>
            <w:hideMark/>
          </w:tcPr>
          <w:p w14:paraId="6E13B8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69746338</w:t>
            </w:r>
          </w:p>
        </w:tc>
        <w:tc>
          <w:tcPr>
            <w:tcW w:w="1072" w:type="dxa"/>
            <w:tcBorders>
              <w:top w:val="nil"/>
              <w:left w:val="nil"/>
              <w:bottom w:val="single" w:sz="4" w:space="0" w:color="auto"/>
              <w:right w:val="single" w:sz="4" w:space="0" w:color="auto"/>
            </w:tcBorders>
            <w:shd w:val="clear" w:color="auto" w:fill="auto"/>
            <w:vAlign w:val="center"/>
            <w:hideMark/>
          </w:tcPr>
          <w:p w14:paraId="059FCF4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Školní 4717/32</w:t>
            </w:r>
            <w:r w:rsidRPr="00E32C5E">
              <w:rPr>
                <w:rFonts w:eastAsia="Times New Roman"/>
                <w:color w:val="000000"/>
                <w:sz w:val="12"/>
                <w:szCs w:val="12"/>
                <w:lang w:eastAsia="cs-CZ"/>
              </w:rPr>
              <w:br/>
              <w:t>Prostějov</w:t>
            </w:r>
            <w:r w:rsidRPr="00E32C5E">
              <w:rPr>
                <w:rFonts w:eastAsia="Times New Roman"/>
                <w:color w:val="000000"/>
                <w:sz w:val="12"/>
                <w:szCs w:val="12"/>
                <w:lang w:eastAsia="cs-CZ"/>
              </w:rPr>
              <w:br/>
              <w:t>796 01 Prostějov 1</w:t>
            </w:r>
          </w:p>
        </w:tc>
        <w:tc>
          <w:tcPr>
            <w:tcW w:w="667" w:type="dxa"/>
            <w:tcBorders>
              <w:top w:val="nil"/>
              <w:left w:val="nil"/>
              <w:bottom w:val="single" w:sz="4" w:space="0" w:color="auto"/>
              <w:right w:val="single" w:sz="4" w:space="0" w:color="auto"/>
            </w:tcBorders>
            <w:shd w:val="clear" w:color="auto" w:fill="auto"/>
            <w:vAlign w:val="center"/>
            <w:hideMark/>
          </w:tcPr>
          <w:p w14:paraId="5EDFFDA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1181164</w:t>
            </w:r>
          </w:p>
        </w:tc>
        <w:tc>
          <w:tcPr>
            <w:tcW w:w="919" w:type="dxa"/>
            <w:tcBorders>
              <w:top w:val="nil"/>
              <w:left w:val="nil"/>
              <w:bottom w:val="single" w:sz="4" w:space="0" w:color="auto"/>
              <w:right w:val="single" w:sz="4" w:space="0" w:color="auto"/>
            </w:tcBorders>
            <w:shd w:val="clear" w:color="auto" w:fill="auto"/>
            <w:vAlign w:val="center"/>
            <w:hideMark/>
          </w:tcPr>
          <w:p w14:paraId="5213039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3E7D0DA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E824F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825884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2EA1EC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7,052    </w:t>
            </w:r>
          </w:p>
        </w:tc>
        <w:tc>
          <w:tcPr>
            <w:tcW w:w="501" w:type="dxa"/>
            <w:tcBorders>
              <w:top w:val="nil"/>
              <w:left w:val="nil"/>
              <w:bottom w:val="single" w:sz="4" w:space="0" w:color="auto"/>
              <w:right w:val="single" w:sz="4" w:space="0" w:color="auto"/>
            </w:tcBorders>
            <w:shd w:val="clear" w:color="auto" w:fill="auto"/>
            <w:vAlign w:val="center"/>
            <w:hideMark/>
          </w:tcPr>
          <w:p w14:paraId="4AAC86D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7BE0DA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11E52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34EDC7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36DED9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B40CAF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FB845E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B5E30F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78863B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6665F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POV/2024-2026/69746338/1</w:t>
            </w:r>
          </w:p>
        </w:tc>
      </w:tr>
      <w:tr w:rsidR="00E32C5E" w:rsidRPr="00E32C5E" w14:paraId="6C7C513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EFADA8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489F1A6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1AC4D0B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0B86BF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2983262</w:t>
            </w:r>
          </w:p>
        </w:tc>
        <w:tc>
          <w:tcPr>
            <w:tcW w:w="919" w:type="dxa"/>
            <w:tcBorders>
              <w:top w:val="nil"/>
              <w:left w:val="nil"/>
              <w:bottom w:val="single" w:sz="4" w:space="0" w:color="auto"/>
              <w:right w:val="single" w:sz="4" w:space="0" w:color="auto"/>
            </w:tcBorders>
            <w:shd w:val="clear" w:color="auto" w:fill="auto"/>
            <w:vAlign w:val="center"/>
            <w:hideMark/>
          </w:tcPr>
          <w:p w14:paraId="4B739A6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2CF80DE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33959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A1C88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3A79DD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06017D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14,000</w:t>
            </w:r>
          </w:p>
        </w:tc>
        <w:tc>
          <w:tcPr>
            <w:tcW w:w="644" w:type="dxa"/>
            <w:tcBorders>
              <w:top w:val="nil"/>
              <w:left w:val="nil"/>
              <w:bottom w:val="single" w:sz="4" w:space="0" w:color="auto"/>
              <w:right w:val="single" w:sz="4" w:space="0" w:color="auto"/>
            </w:tcBorders>
            <w:shd w:val="clear" w:color="auto" w:fill="auto"/>
            <w:vAlign w:val="center"/>
            <w:hideMark/>
          </w:tcPr>
          <w:p w14:paraId="117EF3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E4163D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70,000</w:t>
            </w:r>
          </w:p>
        </w:tc>
        <w:tc>
          <w:tcPr>
            <w:tcW w:w="480" w:type="dxa"/>
            <w:tcBorders>
              <w:top w:val="nil"/>
              <w:left w:val="nil"/>
              <w:bottom w:val="single" w:sz="4" w:space="0" w:color="auto"/>
              <w:right w:val="single" w:sz="4" w:space="0" w:color="auto"/>
            </w:tcBorders>
            <w:shd w:val="clear" w:color="auto" w:fill="auto"/>
            <w:vAlign w:val="center"/>
            <w:hideMark/>
          </w:tcPr>
          <w:p w14:paraId="3DA12EA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14+56</w:t>
            </w:r>
          </w:p>
        </w:tc>
        <w:tc>
          <w:tcPr>
            <w:tcW w:w="447" w:type="dxa"/>
            <w:tcBorders>
              <w:top w:val="nil"/>
              <w:left w:val="nil"/>
              <w:bottom w:val="single" w:sz="4" w:space="0" w:color="auto"/>
              <w:right w:val="single" w:sz="4" w:space="0" w:color="auto"/>
            </w:tcBorders>
            <w:shd w:val="clear" w:color="auto" w:fill="auto"/>
            <w:vAlign w:val="center"/>
            <w:hideMark/>
          </w:tcPr>
          <w:p w14:paraId="6B8802A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BD9B04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94C933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9B9B09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3B8E0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67D35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036AB74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8439F0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55382A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66C7412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051BE5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4911368</w:t>
            </w:r>
          </w:p>
        </w:tc>
        <w:tc>
          <w:tcPr>
            <w:tcW w:w="919" w:type="dxa"/>
            <w:tcBorders>
              <w:top w:val="nil"/>
              <w:left w:val="nil"/>
              <w:bottom w:val="single" w:sz="4" w:space="0" w:color="auto"/>
              <w:right w:val="single" w:sz="4" w:space="0" w:color="auto"/>
            </w:tcBorders>
            <w:shd w:val="clear" w:color="auto" w:fill="auto"/>
            <w:vAlign w:val="center"/>
            <w:hideMark/>
          </w:tcPr>
          <w:p w14:paraId="1A476D5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kontaktní centra</w:t>
            </w:r>
          </w:p>
        </w:tc>
        <w:tc>
          <w:tcPr>
            <w:tcW w:w="624" w:type="dxa"/>
            <w:tcBorders>
              <w:top w:val="nil"/>
              <w:left w:val="nil"/>
              <w:bottom w:val="single" w:sz="4" w:space="0" w:color="auto"/>
              <w:right w:val="single" w:sz="4" w:space="0" w:color="auto"/>
            </w:tcBorders>
            <w:shd w:val="clear" w:color="auto" w:fill="auto"/>
            <w:vAlign w:val="center"/>
            <w:hideMark/>
          </w:tcPr>
          <w:p w14:paraId="4139E19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48F5E6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B25706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65526B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    </w:t>
            </w:r>
          </w:p>
        </w:tc>
        <w:tc>
          <w:tcPr>
            <w:tcW w:w="501" w:type="dxa"/>
            <w:tcBorders>
              <w:top w:val="nil"/>
              <w:left w:val="nil"/>
              <w:bottom w:val="single" w:sz="4" w:space="0" w:color="auto"/>
              <w:right w:val="single" w:sz="4" w:space="0" w:color="auto"/>
            </w:tcBorders>
            <w:shd w:val="clear" w:color="auto" w:fill="auto"/>
            <w:vAlign w:val="center"/>
            <w:hideMark/>
          </w:tcPr>
          <w:p w14:paraId="5BBAD6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9B58AC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49ABA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EDEA8E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F029F6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2A9109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AEDA40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9BB7FF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928AF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8F2BDD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2A870B4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006F40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15CC1E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52C01D3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2F2EBF0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4944201</w:t>
            </w:r>
          </w:p>
        </w:tc>
        <w:tc>
          <w:tcPr>
            <w:tcW w:w="919" w:type="dxa"/>
            <w:tcBorders>
              <w:top w:val="nil"/>
              <w:left w:val="nil"/>
              <w:bottom w:val="single" w:sz="4" w:space="0" w:color="auto"/>
              <w:right w:val="single" w:sz="4" w:space="0" w:color="auto"/>
            </w:tcBorders>
            <w:shd w:val="clear" w:color="auto" w:fill="auto"/>
            <w:vAlign w:val="center"/>
            <w:hideMark/>
          </w:tcPr>
          <w:p w14:paraId="2F63FB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29C4F2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38836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2017</w:t>
            </w:r>
          </w:p>
        </w:tc>
        <w:tc>
          <w:tcPr>
            <w:tcW w:w="965" w:type="dxa"/>
            <w:tcBorders>
              <w:top w:val="nil"/>
              <w:left w:val="nil"/>
              <w:bottom w:val="single" w:sz="4" w:space="0" w:color="auto"/>
              <w:right w:val="single" w:sz="4" w:space="0" w:color="auto"/>
            </w:tcBorders>
            <w:shd w:val="clear" w:color="auto" w:fill="auto"/>
            <w:vAlign w:val="center"/>
            <w:hideMark/>
          </w:tcPr>
          <w:p w14:paraId="1B96CDB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35E6E0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    </w:t>
            </w:r>
          </w:p>
        </w:tc>
        <w:tc>
          <w:tcPr>
            <w:tcW w:w="501" w:type="dxa"/>
            <w:tcBorders>
              <w:top w:val="nil"/>
              <w:left w:val="nil"/>
              <w:bottom w:val="single" w:sz="4" w:space="0" w:color="auto"/>
              <w:right w:val="single" w:sz="4" w:space="0" w:color="auto"/>
            </w:tcBorders>
            <w:shd w:val="clear" w:color="auto" w:fill="auto"/>
            <w:vAlign w:val="center"/>
            <w:hideMark/>
          </w:tcPr>
          <w:p w14:paraId="58AFAA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63782E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AA51C3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B37B34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2E5BA9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233AF6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3DD1B5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46EF4C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FB07E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0F6E39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3B39201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9C8655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37E42C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47955E1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4846CB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5515996</w:t>
            </w:r>
          </w:p>
        </w:tc>
        <w:tc>
          <w:tcPr>
            <w:tcW w:w="919" w:type="dxa"/>
            <w:tcBorders>
              <w:top w:val="nil"/>
              <w:left w:val="nil"/>
              <w:bottom w:val="single" w:sz="4" w:space="0" w:color="auto"/>
              <w:right w:val="single" w:sz="4" w:space="0" w:color="auto"/>
            </w:tcBorders>
            <w:shd w:val="clear" w:color="auto" w:fill="auto"/>
            <w:vAlign w:val="center"/>
            <w:hideMark/>
          </w:tcPr>
          <w:p w14:paraId="5F0199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5B5F07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79F64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8CD51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7C0AB2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1,100    </w:t>
            </w:r>
          </w:p>
        </w:tc>
        <w:tc>
          <w:tcPr>
            <w:tcW w:w="501" w:type="dxa"/>
            <w:tcBorders>
              <w:top w:val="nil"/>
              <w:left w:val="nil"/>
              <w:bottom w:val="single" w:sz="4" w:space="0" w:color="auto"/>
              <w:right w:val="single" w:sz="4" w:space="0" w:color="auto"/>
            </w:tcBorders>
            <w:shd w:val="clear" w:color="auto" w:fill="auto"/>
            <w:vAlign w:val="center"/>
            <w:hideMark/>
          </w:tcPr>
          <w:p w14:paraId="2573F7E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CFB0E5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66333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6ABFEC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F5AEBA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E0EE55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C822B7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8CAC98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6A3051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706CE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3E9E98A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991B98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0686297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63F2468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608954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6173359</w:t>
            </w:r>
          </w:p>
        </w:tc>
        <w:tc>
          <w:tcPr>
            <w:tcW w:w="919" w:type="dxa"/>
            <w:tcBorders>
              <w:top w:val="nil"/>
              <w:left w:val="nil"/>
              <w:bottom w:val="single" w:sz="4" w:space="0" w:color="auto"/>
              <w:right w:val="single" w:sz="4" w:space="0" w:color="auto"/>
            </w:tcBorders>
            <w:shd w:val="clear" w:color="auto" w:fill="auto"/>
            <w:vAlign w:val="center"/>
            <w:hideMark/>
          </w:tcPr>
          <w:p w14:paraId="0F6E609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187B72F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2F560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A7DCCD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7270DE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12,100    </w:t>
            </w:r>
          </w:p>
        </w:tc>
        <w:tc>
          <w:tcPr>
            <w:tcW w:w="501" w:type="dxa"/>
            <w:tcBorders>
              <w:top w:val="nil"/>
              <w:left w:val="nil"/>
              <w:bottom w:val="single" w:sz="4" w:space="0" w:color="auto"/>
              <w:right w:val="single" w:sz="4" w:space="0" w:color="auto"/>
            </w:tcBorders>
            <w:shd w:val="clear" w:color="auto" w:fill="auto"/>
            <w:vAlign w:val="center"/>
            <w:hideMark/>
          </w:tcPr>
          <w:p w14:paraId="704DDFB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68C462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E6CE5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2BF28C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A8CDB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8CE6D1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23CA5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B9EB53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29BFA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4F10D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1BC6304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551F86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14B396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4894575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7DE7AA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7177532</w:t>
            </w:r>
          </w:p>
        </w:tc>
        <w:tc>
          <w:tcPr>
            <w:tcW w:w="919" w:type="dxa"/>
            <w:tcBorders>
              <w:top w:val="nil"/>
              <w:left w:val="nil"/>
              <w:bottom w:val="single" w:sz="4" w:space="0" w:color="auto"/>
              <w:right w:val="single" w:sz="4" w:space="0" w:color="auto"/>
            </w:tcBorders>
            <w:shd w:val="clear" w:color="auto" w:fill="auto"/>
            <w:vAlign w:val="center"/>
            <w:hideMark/>
          </w:tcPr>
          <w:p w14:paraId="3B84E10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73BA363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9BFBA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B6DE8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283C9A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10,000    </w:t>
            </w:r>
          </w:p>
        </w:tc>
        <w:tc>
          <w:tcPr>
            <w:tcW w:w="501" w:type="dxa"/>
            <w:tcBorders>
              <w:top w:val="nil"/>
              <w:left w:val="nil"/>
              <w:bottom w:val="single" w:sz="4" w:space="0" w:color="auto"/>
              <w:right w:val="single" w:sz="4" w:space="0" w:color="auto"/>
            </w:tcBorders>
            <w:shd w:val="clear" w:color="auto" w:fill="auto"/>
            <w:vAlign w:val="center"/>
            <w:hideMark/>
          </w:tcPr>
          <w:p w14:paraId="34DCDEB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8590F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BBE7A4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56649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02019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A70292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BE893A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475D3B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74746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45855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686A684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D37A9A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7B734D0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115F8AB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195A7CA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8101789</w:t>
            </w:r>
          </w:p>
        </w:tc>
        <w:tc>
          <w:tcPr>
            <w:tcW w:w="919" w:type="dxa"/>
            <w:tcBorders>
              <w:top w:val="nil"/>
              <w:left w:val="nil"/>
              <w:bottom w:val="single" w:sz="4" w:space="0" w:color="auto"/>
              <w:right w:val="single" w:sz="4" w:space="0" w:color="auto"/>
            </w:tcBorders>
            <w:shd w:val="clear" w:color="auto" w:fill="auto"/>
            <w:vAlign w:val="center"/>
            <w:hideMark/>
          </w:tcPr>
          <w:p w14:paraId="3F6D06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krizová pomoc</w:t>
            </w:r>
          </w:p>
        </w:tc>
        <w:tc>
          <w:tcPr>
            <w:tcW w:w="624" w:type="dxa"/>
            <w:tcBorders>
              <w:top w:val="nil"/>
              <w:left w:val="nil"/>
              <w:bottom w:val="single" w:sz="4" w:space="0" w:color="auto"/>
              <w:right w:val="single" w:sz="4" w:space="0" w:color="auto"/>
            </w:tcBorders>
            <w:shd w:val="clear" w:color="auto" w:fill="auto"/>
            <w:vAlign w:val="center"/>
            <w:hideMark/>
          </w:tcPr>
          <w:p w14:paraId="549F7C0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565C10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BAA20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8AD9FD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0,700    </w:t>
            </w:r>
          </w:p>
        </w:tc>
        <w:tc>
          <w:tcPr>
            <w:tcW w:w="501" w:type="dxa"/>
            <w:tcBorders>
              <w:top w:val="nil"/>
              <w:left w:val="nil"/>
              <w:bottom w:val="single" w:sz="4" w:space="0" w:color="auto"/>
              <w:right w:val="single" w:sz="4" w:space="0" w:color="auto"/>
            </w:tcBorders>
            <w:shd w:val="clear" w:color="auto" w:fill="auto"/>
            <w:vAlign w:val="center"/>
            <w:hideMark/>
          </w:tcPr>
          <w:p w14:paraId="77DB11E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A4A36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C1B16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636AE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ABF294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29F170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C43550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E213C6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C169C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A7227B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56B29D4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52E581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6DF703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384D99A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140D051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9085387</w:t>
            </w:r>
          </w:p>
        </w:tc>
        <w:tc>
          <w:tcPr>
            <w:tcW w:w="919" w:type="dxa"/>
            <w:tcBorders>
              <w:top w:val="nil"/>
              <w:left w:val="nil"/>
              <w:bottom w:val="single" w:sz="4" w:space="0" w:color="auto"/>
              <w:right w:val="single" w:sz="4" w:space="0" w:color="auto"/>
            </w:tcBorders>
            <w:shd w:val="clear" w:color="auto" w:fill="auto"/>
            <w:vAlign w:val="center"/>
            <w:hideMark/>
          </w:tcPr>
          <w:p w14:paraId="5288561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535C507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7875BA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ED372D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0E8F71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5,750    </w:t>
            </w:r>
          </w:p>
        </w:tc>
        <w:tc>
          <w:tcPr>
            <w:tcW w:w="501" w:type="dxa"/>
            <w:tcBorders>
              <w:top w:val="nil"/>
              <w:left w:val="nil"/>
              <w:bottom w:val="single" w:sz="4" w:space="0" w:color="auto"/>
              <w:right w:val="single" w:sz="4" w:space="0" w:color="auto"/>
            </w:tcBorders>
            <w:shd w:val="clear" w:color="auto" w:fill="auto"/>
            <w:vAlign w:val="center"/>
            <w:hideMark/>
          </w:tcPr>
          <w:p w14:paraId="145C49E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38B27B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C803FD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F1D440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0C80B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55DB0C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653396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1CD0BF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2514DC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421FB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307CFFB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D49753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26222A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07CEDFF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2671F26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9312308</w:t>
            </w:r>
          </w:p>
        </w:tc>
        <w:tc>
          <w:tcPr>
            <w:tcW w:w="919" w:type="dxa"/>
            <w:tcBorders>
              <w:top w:val="nil"/>
              <w:left w:val="nil"/>
              <w:bottom w:val="single" w:sz="4" w:space="0" w:color="auto"/>
              <w:right w:val="single" w:sz="4" w:space="0" w:color="auto"/>
            </w:tcBorders>
            <w:shd w:val="clear" w:color="auto" w:fill="auto"/>
            <w:vAlign w:val="center"/>
            <w:hideMark/>
          </w:tcPr>
          <w:p w14:paraId="7C6C0D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585BB7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18BBA0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86BB19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689106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3,049    </w:t>
            </w:r>
          </w:p>
        </w:tc>
        <w:tc>
          <w:tcPr>
            <w:tcW w:w="501" w:type="dxa"/>
            <w:tcBorders>
              <w:top w:val="nil"/>
              <w:left w:val="nil"/>
              <w:bottom w:val="single" w:sz="4" w:space="0" w:color="auto"/>
              <w:right w:val="single" w:sz="4" w:space="0" w:color="auto"/>
            </w:tcBorders>
            <w:shd w:val="clear" w:color="auto" w:fill="auto"/>
            <w:vAlign w:val="center"/>
            <w:hideMark/>
          </w:tcPr>
          <w:p w14:paraId="63460B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145DB7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00080A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E54512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3B9E76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DEF816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845547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6C55A1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C1D81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3070CA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4F490A35" w14:textId="77777777" w:rsidTr="00E32C5E">
        <w:trPr>
          <w:trHeight w:val="171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66BE1C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PONTIS Šumperk o.p.s.</w:t>
            </w:r>
          </w:p>
        </w:tc>
        <w:tc>
          <w:tcPr>
            <w:tcW w:w="664" w:type="dxa"/>
            <w:tcBorders>
              <w:top w:val="nil"/>
              <w:left w:val="nil"/>
              <w:bottom w:val="single" w:sz="4" w:space="0" w:color="auto"/>
              <w:right w:val="single" w:sz="4" w:space="0" w:color="auto"/>
            </w:tcBorders>
            <w:shd w:val="clear" w:color="auto" w:fill="auto"/>
            <w:vAlign w:val="center"/>
            <w:hideMark/>
          </w:tcPr>
          <w:p w14:paraId="33C1939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25843907</w:t>
            </w:r>
          </w:p>
        </w:tc>
        <w:tc>
          <w:tcPr>
            <w:tcW w:w="1072" w:type="dxa"/>
            <w:tcBorders>
              <w:top w:val="nil"/>
              <w:left w:val="nil"/>
              <w:bottom w:val="single" w:sz="4" w:space="0" w:color="auto"/>
              <w:right w:val="single" w:sz="4" w:space="0" w:color="auto"/>
            </w:tcBorders>
            <w:shd w:val="clear" w:color="auto" w:fill="auto"/>
            <w:vAlign w:val="center"/>
            <w:hideMark/>
          </w:tcPr>
          <w:p w14:paraId="2448E5B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Gen. Svobody 2800/68</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1BA0BA9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6909253</w:t>
            </w:r>
          </w:p>
        </w:tc>
        <w:tc>
          <w:tcPr>
            <w:tcW w:w="919" w:type="dxa"/>
            <w:tcBorders>
              <w:top w:val="nil"/>
              <w:left w:val="nil"/>
              <w:bottom w:val="single" w:sz="4" w:space="0" w:color="auto"/>
              <w:right w:val="single" w:sz="4" w:space="0" w:color="auto"/>
            </w:tcBorders>
            <w:shd w:val="clear" w:color="auto" w:fill="auto"/>
            <w:vAlign w:val="center"/>
            <w:hideMark/>
          </w:tcPr>
          <w:p w14:paraId="00227C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4604D3A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23971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30C192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D1F31C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    </w:t>
            </w:r>
          </w:p>
        </w:tc>
        <w:tc>
          <w:tcPr>
            <w:tcW w:w="501" w:type="dxa"/>
            <w:tcBorders>
              <w:top w:val="nil"/>
              <w:left w:val="nil"/>
              <w:bottom w:val="single" w:sz="4" w:space="0" w:color="auto"/>
              <w:right w:val="single" w:sz="4" w:space="0" w:color="auto"/>
            </w:tcBorders>
            <w:shd w:val="clear" w:color="auto" w:fill="auto"/>
            <w:vAlign w:val="center"/>
            <w:hideMark/>
          </w:tcPr>
          <w:p w14:paraId="00C4F5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EFEE2C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34E591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FBD7FB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3D89CC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804516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B453C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8FE03C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3E4D6D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D13E51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POV/2024-2026/25843907/1</w:t>
            </w:r>
          </w:p>
        </w:tc>
      </w:tr>
      <w:tr w:rsidR="00E32C5E" w:rsidRPr="00E32C5E" w14:paraId="224DEC8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019857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Poradna pro občanství / Občanská a lidská práva</w:t>
            </w:r>
          </w:p>
        </w:tc>
        <w:tc>
          <w:tcPr>
            <w:tcW w:w="664" w:type="dxa"/>
            <w:tcBorders>
              <w:top w:val="nil"/>
              <w:left w:val="nil"/>
              <w:bottom w:val="single" w:sz="4" w:space="0" w:color="auto"/>
              <w:right w:val="single" w:sz="4" w:space="0" w:color="auto"/>
            </w:tcBorders>
            <w:shd w:val="clear" w:color="auto" w:fill="auto"/>
            <w:vAlign w:val="center"/>
            <w:hideMark/>
          </w:tcPr>
          <w:p w14:paraId="2E2139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70100691</w:t>
            </w:r>
          </w:p>
        </w:tc>
        <w:tc>
          <w:tcPr>
            <w:tcW w:w="1072" w:type="dxa"/>
            <w:tcBorders>
              <w:top w:val="nil"/>
              <w:left w:val="nil"/>
              <w:bottom w:val="single" w:sz="4" w:space="0" w:color="auto"/>
              <w:right w:val="single" w:sz="4" w:space="0" w:color="auto"/>
            </w:tcBorders>
            <w:shd w:val="clear" w:color="auto" w:fill="auto"/>
            <w:vAlign w:val="center"/>
            <w:hideMark/>
          </w:tcPr>
          <w:p w14:paraId="4BA25B2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Kanálky 1559/5, Vinohrady, 120 00 Praha 2</w:t>
            </w:r>
          </w:p>
        </w:tc>
        <w:tc>
          <w:tcPr>
            <w:tcW w:w="667" w:type="dxa"/>
            <w:tcBorders>
              <w:top w:val="nil"/>
              <w:left w:val="nil"/>
              <w:bottom w:val="single" w:sz="4" w:space="0" w:color="auto"/>
              <w:right w:val="single" w:sz="4" w:space="0" w:color="auto"/>
            </w:tcBorders>
            <w:shd w:val="clear" w:color="auto" w:fill="auto"/>
            <w:vAlign w:val="center"/>
            <w:hideMark/>
          </w:tcPr>
          <w:p w14:paraId="2E90EE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1979239</w:t>
            </w:r>
          </w:p>
        </w:tc>
        <w:tc>
          <w:tcPr>
            <w:tcW w:w="919" w:type="dxa"/>
            <w:tcBorders>
              <w:top w:val="nil"/>
              <w:left w:val="nil"/>
              <w:bottom w:val="single" w:sz="4" w:space="0" w:color="auto"/>
              <w:right w:val="single" w:sz="4" w:space="0" w:color="auto"/>
            </w:tcBorders>
            <w:shd w:val="clear" w:color="auto" w:fill="auto"/>
            <w:vAlign w:val="center"/>
            <w:hideMark/>
          </w:tcPr>
          <w:p w14:paraId="092C723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092684D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5C221C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39710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55C5CC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4,650    </w:t>
            </w:r>
          </w:p>
        </w:tc>
        <w:tc>
          <w:tcPr>
            <w:tcW w:w="501" w:type="dxa"/>
            <w:tcBorders>
              <w:top w:val="nil"/>
              <w:left w:val="nil"/>
              <w:bottom w:val="single" w:sz="4" w:space="0" w:color="auto"/>
              <w:right w:val="single" w:sz="4" w:space="0" w:color="auto"/>
            </w:tcBorders>
            <w:shd w:val="clear" w:color="auto" w:fill="auto"/>
            <w:vAlign w:val="center"/>
            <w:hideMark/>
          </w:tcPr>
          <w:p w14:paraId="73616FE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C0ED0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F6B3BE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FE4F06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CE71B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911ECB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FB232C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2527BB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16024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056858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POV/2024-2026/70100691/1</w:t>
            </w:r>
          </w:p>
        </w:tc>
      </w:tr>
      <w:tr w:rsidR="00E32C5E" w:rsidRPr="00E32C5E" w14:paraId="426CC01E" w14:textId="77777777" w:rsidTr="00E32C5E">
        <w:trPr>
          <w:trHeight w:val="76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277D86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Poradna pro občanství / Občanská a lidská práva</w:t>
            </w:r>
          </w:p>
        </w:tc>
        <w:tc>
          <w:tcPr>
            <w:tcW w:w="664" w:type="dxa"/>
            <w:tcBorders>
              <w:top w:val="nil"/>
              <w:left w:val="nil"/>
              <w:bottom w:val="single" w:sz="4" w:space="0" w:color="auto"/>
              <w:right w:val="single" w:sz="4" w:space="0" w:color="auto"/>
            </w:tcBorders>
            <w:shd w:val="clear" w:color="auto" w:fill="auto"/>
            <w:vAlign w:val="center"/>
            <w:hideMark/>
          </w:tcPr>
          <w:p w14:paraId="6AB4B2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70100691</w:t>
            </w:r>
          </w:p>
        </w:tc>
        <w:tc>
          <w:tcPr>
            <w:tcW w:w="1072" w:type="dxa"/>
            <w:tcBorders>
              <w:top w:val="nil"/>
              <w:left w:val="nil"/>
              <w:bottom w:val="single" w:sz="4" w:space="0" w:color="auto"/>
              <w:right w:val="single" w:sz="4" w:space="0" w:color="auto"/>
            </w:tcBorders>
            <w:shd w:val="clear" w:color="auto" w:fill="auto"/>
            <w:vAlign w:val="center"/>
            <w:hideMark/>
          </w:tcPr>
          <w:p w14:paraId="313DC56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Kanálky 1559/5, Vinohrady, 120 00 Praha 2</w:t>
            </w:r>
          </w:p>
        </w:tc>
        <w:tc>
          <w:tcPr>
            <w:tcW w:w="667" w:type="dxa"/>
            <w:tcBorders>
              <w:top w:val="nil"/>
              <w:left w:val="nil"/>
              <w:bottom w:val="single" w:sz="4" w:space="0" w:color="auto"/>
              <w:right w:val="single" w:sz="4" w:space="0" w:color="auto"/>
            </w:tcBorders>
            <w:shd w:val="clear" w:color="auto" w:fill="auto"/>
            <w:vAlign w:val="center"/>
            <w:hideMark/>
          </w:tcPr>
          <w:p w14:paraId="29CA344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5079425</w:t>
            </w:r>
          </w:p>
        </w:tc>
        <w:tc>
          <w:tcPr>
            <w:tcW w:w="919" w:type="dxa"/>
            <w:tcBorders>
              <w:top w:val="nil"/>
              <w:left w:val="nil"/>
              <w:bottom w:val="single" w:sz="4" w:space="0" w:color="auto"/>
              <w:right w:val="single" w:sz="4" w:space="0" w:color="auto"/>
            </w:tcBorders>
            <w:shd w:val="clear" w:color="auto" w:fill="auto"/>
            <w:vAlign w:val="center"/>
            <w:hideMark/>
          </w:tcPr>
          <w:p w14:paraId="4D44E6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673C70E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4C31D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C599A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47F965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3,500    </w:t>
            </w:r>
          </w:p>
        </w:tc>
        <w:tc>
          <w:tcPr>
            <w:tcW w:w="501" w:type="dxa"/>
            <w:tcBorders>
              <w:top w:val="nil"/>
              <w:left w:val="nil"/>
              <w:bottom w:val="single" w:sz="4" w:space="0" w:color="auto"/>
              <w:right w:val="single" w:sz="4" w:space="0" w:color="auto"/>
            </w:tcBorders>
            <w:shd w:val="clear" w:color="auto" w:fill="auto"/>
            <w:vAlign w:val="center"/>
            <w:hideMark/>
          </w:tcPr>
          <w:p w14:paraId="1DB7629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F4D42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1EF6DB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951E5D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5EC596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72DAF0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E9FD89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544CBE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B4E6B5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A7841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POV/2024-2026/70100691/1</w:t>
            </w:r>
          </w:p>
        </w:tc>
      </w:tr>
      <w:tr w:rsidR="00E32C5E" w:rsidRPr="00E32C5E" w14:paraId="32AB59A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11326B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Pro Vás, z.s.</w:t>
            </w:r>
          </w:p>
        </w:tc>
        <w:tc>
          <w:tcPr>
            <w:tcW w:w="664" w:type="dxa"/>
            <w:tcBorders>
              <w:top w:val="nil"/>
              <w:left w:val="nil"/>
              <w:bottom w:val="single" w:sz="4" w:space="0" w:color="auto"/>
              <w:right w:val="single" w:sz="4" w:space="0" w:color="auto"/>
            </w:tcBorders>
            <w:shd w:val="clear" w:color="auto" w:fill="auto"/>
            <w:vAlign w:val="center"/>
            <w:hideMark/>
          </w:tcPr>
          <w:p w14:paraId="36C264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26538181</w:t>
            </w:r>
          </w:p>
        </w:tc>
        <w:tc>
          <w:tcPr>
            <w:tcW w:w="1072" w:type="dxa"/>
            <w:tcBorders>
              <w:top w:val="nil"/>
              <w:left w:val="nil"/>
              <w:bottom w:val="single" w:sz="4" w:space="0" w:color="auto"/>
              <w:right w:val="single" w:sz="4" w:space="0" w:color="auto"/>
            </w:tcBorders>
            <w:shd w:val="clear" w:color="auto" w:fill="auto"/>
            <w:vAlign w:val="center"/>
            <w:hideMark/>
          </w:tcPr>
          <w:p w14:paraId="5A88DBD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Kostelní 68</w:t>
            </w:r>
            <w:r w:rsidRPr="00E32C5E">
              <w:rPr>
                <w:rFonts w:eastAsia="Times New Roman"/>
                <w:color w:val="000000"/>
                <w:sz w:val="12"/>
                <w:szCs w:val="12"/>
                <w:lang w:eastAsia="cs-CZ"/>
              </w:rPr>
              <w:br/>
              <w:t>687 08 Buchlovice</w:t>
            </w:r>
          </w:p>
        </w:tc>
        <w:tc>
          <w:tcPr>
            <w:tcW w:w="667" w:type="dxa"/>
            <w:tcBorders>
              <w:top w:val="nil"/>
              <w:left w:val="nil"/>
              <w:bottom w:val="single" w:sz="4" w:space="0" w:color="auto"/>
              <w:right w:val="single" w:sz="4" w:space="0" w:color="auto"/>
            </w:tcBorders>
            <w:shd w:val="clear" w:color="auto" w:fill="auto"/>
            <w:vAlign w:val="center"/>
            <w:hideMark/>
          </w:tcPr>
          <w:p w14:paraId="4F65F5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1265392</w:t>
            </w:r>
          </w:p>
        </w:tc>
        <w:tc>
          <w:tcPr>
            <w:tcW w:w="919" w:type="dxa"/>
            <w:tcBorders>
              <w:top w:val="nil"/>
              <w:left w:val="nil"/>
              <w:bottom w:val="single" w:sz="4" w:space="0" w:color="auto"/>
              <w:right w:val="single" w:sz="4" w:space="0" w:color="auto"/>
            </w:tcBorders>
            <w:shd w:val="clear" w:color="auto" w:fill="auto"/>
            <w:vAlign w:val="center"/>
            <w:hideMark/>
          </w:tcPr>
          <w:p w14:paraId="157CDE0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725D877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9235F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D16D8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07DA77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3,149    </w:t>
            </w:r>
          </w:p>
        </w:tc>
        <w:tc>
          <w:tcPr>
            <w:tcW w:w="501" w:type="dxa"/>
            <w:tcBorders>
              <w:top w:val="nil"/>
              <w:left w:val="nil"/>
              <w:bottom w:val="single" w:sz="4" w:space="0" w:color="auto"/>
              <w:right w:val="single" w:sz="4" w:space="0" w:color="auto"/>
            </w:tcBorders>
            <w:shd w:val="clear" w:color="auto" w:fill="auto"/>
            <w:vAlign w:val="center"/>
            <w:hideMark/>
          </w:tcPr>
          <w:p w14:paraId="4F8EFDD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BADDB8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7CAC40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8CDE93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E7822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1BDE12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C7345A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D43B8C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A14DB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D4106B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POV/2024-2026/26538181/1</w:t>
            </w:r>
          </w:p>
        </w:tc>
      </w:tr>
      <w:tr w:rsidR="00E32C5E" w:rsidRPr="00E32C5E" w14:paraId="349A3CB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29AED8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Sdružení MOST K </w:t>
            </w:r>
            <w:proofErr w:type="gramStart"/>
            <w:r w:rsidRPr="00E32C5E">
              <w:rPr>
                <w:rFonts w:eastAsia="Times New Roman"/>
                <w:color w:val="000000"/>
                <w:sz w:val="12"/>
                <w:szCs w:val="12"/>
                <w:lang w:eastAsia="cs-CZ"/>
              </w:rPr>
              <w:t>ŽIVOTU,  z.s.</w:t>
            </w:r>
            <w:proofErr w:type="gramEnd"/>
          </w:p>
        </w:tc>
        <w:tc>
          <w:tcPr>
            <w:tcW w:w="664" w:type="dxa"/>
            <w:tcBorders>
              <w:top w:val="nil"/>
              <w:left w:val="nil"/>
              <w:bottom w:val="single" w:sz="4" w:space="0" w:color="auto"/>
              <w:right w:val="single" w:sz="4" w:space="0" w:color="auto"/>
            </w:tcBorders>
            <w:shd w:val="clear" w:color="auto" w:fill="auto"/>
            <w:vAlign w:val="center"/>
            <w:hideMark/>
          </w:tcPr>
          <w:p w14:paraId="3C962A2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67338763</w:t>
            </w:r>
          </w:p>
        </w:tc>
        <w:tc>
          <w:tcPr>
            <w:tcW w:w="1072" w:type="dxa"/>
            <w:tcBorders>
              <w:top w:val="nil"/>
              <w:left w:val="nil"/>
              <w:bottom w:val="single" w:sz="4" w:space="0" w:color="auto"/>
              <w:right w:val="single" w:sz="4" w:space="0" w:color="auto"/>
            </w:tcBorders>
            <w:shd w:val="clear" w:color="auto" w:fill="auto"/>
            <w:vAlign w:val="center"/>
            <w:hideMark/>
          </w:tcPr>
          <w:p w14:paraId="67DD091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Bohuslava Němce 2811/4</w:t>
            </w:r>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25B2A4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1933279</w:t>
            </w:r>
          </w:p>
        </w:tc>
        <w:tc>
          <w:tcPr>
            <w:tcW w:w="919" w:type="dxa"/>
            <w:tcBorders>
              <w:top w:val="nil"/>
              <w:left w:val="nil"/>
              <w:bottom w:val="single" w:sz="4" w:space="0" w:color="auto"/>
              <w:right w:val="single" w:sz="4" w:space="0" w:color="auto"/>
            </w:tcBorders>
            <w:shd w:val="clear" w:color="auto" w:fill="auto"/>
            <w:vAlign w:val="center"/>
            <w:hideMark/>
          </w:tcPr>
          <w:p w14:paraId="51503C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terapeutické dílny</w:t>
            </w:r>
          </w:p>
        </w:tc>
        <w:tc>
          <w:tcPr>
            <w:tcW w:w="624" w:type="dxa"/>
            <w:tcBorders>
              <w:top w:val="nil"/>
              <w:left w:val="nil"/>
              <w:bottom w:val="single" w:sz="4" w:space="0" w:color="auto"/>
              <w:right w:val="single" w:sz="4" w:space="0" w:color="auto"/>
            </w:tcBorders>
            <w:shd w:val="clear" w:color="auto" w:fill="auto"/>
            <w:vAlign w:val="center"/>
            <w:hideMark/>
          </w:tcPr>
          <w:p w14:paraId="0E1F1D7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ABA64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BBCCE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559379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1,100    </w:t>
            </w:r>
          </w:p>
        </w:tc>
        <w:tc>
          <w:tcPr>
            <w:tcW w:w="501" w:type="dxa"/>
            <w:tcBorders>
              <w:top w:val="nil"/>
              <w:left w:val="nil"/>
              <w:bottom w:val="single" w:sz="4" w:space="0" w:color="auto"/>
              <w:right w:val="single" w:sz="4" w:space="0" w:color="auto"/>
            </w:tcBorders>
            <w:shd w:val="clear" w:color="auto" w:fill="auto"/>
            <w:vAlign w:val="center"/>
            <w:hideMark/>
          </w:tcPr>
          <w:p w14:paraId="5AB7BD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5E26A0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A0B5FB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163FE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42244E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1BA02D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0C09C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0DF49E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12297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721BE9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POV/2024-2026/67338763/1</w:t>
            </w:r>
          </w:p>
        </w:tc>
      </w:tr>
      <w:tr w:rsidR="00E32C5E" w:rsidRPr="00E32C5E" w14:paraId="4000E87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C1719D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Sdružení MOST K </w:t>
            </w:r>
            <w:proofErr w:type="gramStart"/>
            <w:r w:rsidRPr="00E32C5E">
              <w:rPr>
                <w:rFonts w:eastAsia="Times New Roman"/>
                <w:color w:val="000000"/>
                <w:sz w:val="12"/>
                <w:szCs w:val="12"/>
                <w:lang w:eastAsia="cs-CZ"/>
              </w:rPr>
              <w:t>ŽIVOTU,  z.s.</w:t>
            </w:r>
            <w:proofErr w:type="gramEnd"/>
          </w:p>
        </w:tc>
        <w:tc>
          <w:tcPr>
            <w:tcW w:w="664" w:type="dxa"/>
            <w:tcBorders>
              <w:top w:val="nil"/>
              <w:left w:val="nil"/>
              <w:bottom w:val="single" w:sz="4" w:space="0" w:color="auto"/>
              <w:right w:val="single" w:sz="4" w:space="0" w:color="auto"/>
            </w:tcBorders>
            <w:shd w:val="clear" w:color="auto" w:fill="auto"/>
            <w:vAlign w:val="center"/>
            <w:hideMark/>
          </w:tcPr>
          <w:p w14:paraId="3D47D2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67338763</w:t>
            </w:r>
          </w:p>
        </w:tc>
        <w:tc>
          <w:tcPr>
            <w:tcW w:w="1072" w:type="dxa"/>
            <w:tcBorders>
              <w:top w:val="nil"/>
              <w:left w:val="nil"/>
              <w:bottom w:val="single" w:sz="4" w:space="0" w:color="auto"/>
              <w:right w:val="single" w:sz="4" w:space="0" w:color="auto"/>
            </w:tcBorders>
            <w:shd w:val="clear" w:color="auto" w:fill="auto"/>
            <w:vAlign w:val="center"/>
            <w:hideMark/>
          </w:tcPr>
          <w:p w14:paraId="075BDBD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Bohuslava Němce 2811/4</w:t>
            </w:r>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6A0CC6D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6356536</w:t>
            </w:r>
          </w:p>
        </w:tc>
        <w:tc>
          <w:tcPr>
            <w:tcW w:w="919" w:type="dxa"/>
            <w:tcBorders>
              <w:top w:val="nil"/>
              <w:left w:val="nil"/>
              <w:bottom w:val="single" w:sz="4" w:space="0" w:color="auto"/>
              <w:right w:val="single" w:sz="4" w:space="0" w:color="auto"/>
            </w:tcBorders>
            <w:shd w:val="clear" w:color="auto" w:fill="auto"/>
            <w:vAlign w:val="center"/>
            <w:hideMark/>
          </w:tcPr>
          <w:p w14:paraId="07348E0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063A7D2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CE072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98517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1D4E06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0,900    </w:t>
            </w:r>
          </w:p>
        </w:tc>
        <w:tc>
          <w:tcPr>
            <w:tcW w:w="501" w:type="dxa"/>
            <w:tcBorders>
              <w:top w:val="nil"/>
              <w:left w:val="nil"/>
              <w:bottom w:val="single" w:sz="4" w:space="0" w:color="auto"/>
              <w:right w:val="single" w:sz="4" w:space="0" w:color="auto"/>
            </w:tcBorders>
            <w:shd w:val="clear" w:color="auto" w:fill="auto"/>
            <w:vAlign w:val="center"/>
            <w:hideMark/>
          </w:tcPr>
          <w:p w14:paraId="7EB15E4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579BC1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A321F3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FE45ED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71834F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6B53BD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1C5FCA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37A601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8C45E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0650F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POV/2024-2026/67338763/1</w:t>
            </w:r>
          </w:p>
        </w:tc>
      </w:tr>
      <w:tr w:rsidR="00E32C5E" w:rsidRPr="00E32C5E" w14:paraId="5F1A31A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DE38B9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SESTŘIČKA.CZ - DOMÁCÍ PÉČE OLOMOUC s.r.o.</w:t>
            </w:r>
          </w:p>
        </w:tc>
        <w:tc>
          <w:tcPr>
            <w:tcW w:w="664" w:type="dxa"/>
            <w:tcBorders>
              <w:top w:val="nil"/>
              <w:left w:val="nil"/>
              <w:bottom w:val="single" w:sz="4" w:space="0" w:color="auto"/>
              <w:right w:val="single" w:sz="4" w:space="0" w:color="auto"/>
            </w:tcBorders>
            <w:shd w:val="clear" w:color="auto" w:fill="auto"/>
            <w:vAlign w:val="center"/>
            <w:hideMark/>
          </w:tcPr>
          <w:p w14:paraId="1D6E8D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27793923</w:t>
            </w:r>
          </w:p>
        </w:tc>
        <w:tc>
          <w:tcPr>
            <w:tcW w:w="1072" w:type="dxa"/>
            <w:tcBorders>
              <w:top w:val="nil"/>
              <w:left w:val="nil"/>
              <w:bottom w:val="single" w:sz="4" w:space="0" w:color="auto"/>
              <w:right w:val="single" w:sz="4" w:space="0" w:color="auto"/>
            </w:tcBorders>
            <w:shd w:val="clear" w:color="auto" w:fill="auto"/>
            <w:vAlign w:val="center"/>
            <w:hideMark/>
          </w:tcPr>
          <w:p w14:paraId="352E8E7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Dobnerova 718/26</w:t>
            </w:r>
            <w:r w:rsidRPr="00E32C5E">
              <w:rPr>
                <w:rFonts w:eastAsia="Times New Roman"/>
                <w:color w:val="000000"/>
                <w:sz w:val="12"/>
                <w:szCs w:val="12"/>
                <w:lang w:eastAsia="cs-CZ"/>
              </w:rPr>
              <w:br/>
              <w:t>Nová Ulice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561C7B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4284929</w:t>
            </w:r>
          </w:p>
        </w:tc>
        <w:tc>
          <w:tcPr>
            <w:tcW w:w="919" w:type="dxa"/>
            <w:tcBorders>
              <w:top w:val="nil"/>
              <w:left w:val="nil"/>
              <w:bottom w:val="single" w:sz="4" w:space="0" w:color="auto"/>
              <w:right w:val="single" w:sz="4" w:space="0" w:color="auto"/>
            </w:tcBorders>
            <w:shd w:val="clear" w:color="auto" w:fill="auto"/>
            <w:vAlign w:val="center"/>
            <w:hideMark/>
          </w:tcPr>
          <w:p w14:paraId="1DC7D6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168370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B6FA92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5B9EB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87E2B4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8,250    </w:t>
            </w:r>
          </w:p>
        </w:tc>
        <w:tc>
          <w:tcPr>
            <w:tcW w:w="501" w:type="dxa"/>
            <w:tcBorders>
              <w:top w:val="nil"/>
              <w:left w:val="nil"/>
              <w:bottom w:val="single" w:sz="4" w:space="0" w:color="auto"/>
              <w:right w:val="single" w:sz="4" w:space="0" w:color="auto"/>
            </w:tcBorders>
            <w:shd w:val="clear" w:color="auto" w:fill="auto"/>
            <w:vAlign w:val="center"/>
            <w:hideMark/>
          </w:tcPr>
          <w:p w14:paraId="3B4F17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4552CA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29F92F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ED59DF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41ADCB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591F7E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BDF2A5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B67F68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E69E91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0210D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POV/2024-2026/27793923/1</w:t>
            </w:r>
          </w:p>
        </w:tc>
      </w:tr>
      <w:tr w:rsidR="00E32C5E" w:rsidRPr="00E32C5E" w14:paraId="5AFDA94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AEFD3E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Sipora, z.ú.</w:t>
            </w:r>
          </w:p>
        </w:tc>
        <w:tc>
          <w:tcPr>
            <w:tcW w:w="664" w:type="dxa"/>
            <w:tcBorders>
              <w:top w:val="nil"/>
              <w:left w:val="nil"/>
              <w:bottom w:val="single" w:sz="4" w:space="0" w:color="auto"/>
              <w:right w:val="single" w:sz="4" w:space="0" w:color="auto"/>
            </w:tcBorders>
            <w:shd w:val="clear" w:color="000000" w:fill="FFFFFF"/>
            <w:vAlign w:val="center"/>
            <w:hideMark/>
          </w:tcPr>
          <w:p w14:paraId="2D9FE3A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8738696</w:t>
            </w:r>
          </w:p>
        </w:tc>
        <w:tc>
          <w:tcPr>
            <w:tcW w:w="1072" w:type="dxa"/>
            <w:tcBorders>
              <w:top w:val="nil"/>
              <w:left w:val="nil"/>
              <w:bottom w:val="single" w:sz="4" w:space="0" w:color="auto"/>
              <w:right w:val="single" w:sz="4" w:space="0" w:color="auto"/>
            </w:tcBorders>
            <w:shd w:val="clear" w:color="000000" w:fill="FFFFFF"/>
            <w:vAlign w:val="center"/>
            <w:hideMark/>
          </w:tcPr>
          <w:p w14:paraId="69EE89F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Krátká 183, 788 14 Rapotín</w:t>
            </w:r>
          </w:p>
        </w:tc>
        <w:tc>
          <w:tcPr>
            <w:tcW w:w="667" w:type="dxa"/>
            <w:tcBorders>
              <w:top w:val="nil"/>
              <w:left w:val="nil"/>
              <w:bottom w:val="single" w:sz="4" w:space="0" w:color="auto"/>
              <w:right w:val="single" w:sz="4" w:space="0" w:color="auto"/>
            </w:tcBorders>
            <w:shd w:val="clear" w:color="auto" w:fill="auto"/>
            <w:vAlign w:val="center"/>
            <w:hideMark/>
          </w:tcPr>
          <w:p w14:paraId="7F2F96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3441598</w:t>
            </w:r>
          </w:p>
        </w:tc>
        <w:tc>
          <w:tcPr>
            <w:tcW w:w="919" w:type="dxa"/>
            <w:tcBorders>
              <w:top w:val="nil"/>
              <w:left w:val="nil"/>
              <w:bottom w:val="single" w:sz="4" w:space="0" w:color="auto"/>
              <w:right w:val="single" w:sz="4" w:space="0" w:color="auto"/>
            </w:tcBorders>
            <w:shd w:val="clear" w:color="auto" w:fill="auto"/>
            <w:vAlign w:val="center"/>
            <w:hideMark/>
          </w:tcPr>
          <w:p w14:paraId="5FBF00C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3D8CDE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041C8E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56C4C9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6767BD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2,400    </w:t>
            </w:r>
          </w:p>
        </w:tc>
        <w:tc>
          <w:tcPr>
            <w:tcW w:w="501" w:type="dxa"/>
            <w:tcBorders>
              <w:top w:val="nil"/>
              <w:left w:val="nil"/>
              <w:bottom w:val="single" w:sz="4" w:space="0" w:color="auto"/>
              <w:right w:val="single" w:sz="4" w:space="0" w:color="auto"/>
            </w:tcBorders>
            <w:shd w:val="clear" w:color="auto" w:fill="auto"/>
            <w:noWrap/>
            <w:vAlign w:val="bottom"/>
            <w:hideMark/>
          </w:tcPr>
          <w:p w14:paraId="1A7B07E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CEC21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09C2CFB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11A845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7F7670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7DC442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6D3D72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695332F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7D82F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B933F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POV/2024-2026/8738696/1</w:t>
            </w:r>
          </w:p>
        </w:tc>
      </w:tr>
      <w:tr w:rsidR="00E32C5E" w:rsidRPr="00E32C5E" w14:paraId="07827509" w14:textId="77777777" w:rsidTr="00E32C5E">
        <w:trPr>
          <w:trHeight w:val="570"/>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5054113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Sipora, z.ú.</w:t>
            </w:r>
          </w:p>
        </w:tc>
        <w:tc>
          <w:tcPr>
            <w:tcW w:w="664" w:type="dxa"/>
            <w:tcBorders>
              <w:top w:val="nil"/>
              <w:left w:val="nil"/>
              <w:bottom w:val="single" w:sz="4" w:space="0" w:color="auto"/>
              <w:right w:val="single" w:sz="4" w:space="0" w:color="auto"/>
            </w:tcBorders>
            <w:shd w:val="clear" w:color="000000" w:fill="FFFF00"/>
            <w:vAlign w:val="center"/>
            <w:hideMark/>
          </w:tcPr>
          <w:p w14:paraId="4426221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8738696</w:t>
            </w:r>
          </w:p>
        </w:tc>
        <w:tc>
          <w:tcPr>
            <w:tcW w:w="1072" w:type="dxa"/>
            <w:tcBorders>
              <w:top w:val="nil"/>
              <w:left w:val="nil"/>
              <w:bottom w:val="single" w:sz="4" w:space="0" w:color="auto"/>
              <w:right w:val="single" w:sz="4" w:space="0" w:color="auto"/>
            </w:tcBorders>
            <w:shd w:val="clear" w:color="000000" w:fill="FFFF00"/>
            <w:vAlign w:val="center"/>
            <w:hideMark/>
          </w:tcPr>
          <w:p w14:paraId="05F6601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Krátká 183, 788 14 Rapotín</w:t>
            </w:r>
          </w:p>
        </w:tc>
        <w:tc>
          <w:tcPr>
            <w:tcW w:w="667" w:type="dxa"/>
            <w:tcBorders>
              <w:top w:val="nil"/>
              <w:left w:val="nil"/>
              <w:bottom w:val="single" w:sz="4" w:space="0" w:color="auto"/>
              <w:right w:val="single" w:sz="4" w:space="0" w:color="auto"/>
            </w:tcBorders>
            <w:shd w:val="clear" w:color="000000" w:fill="FFFF00"/>
            <w:vAlign w:val="center"/>
            <w:hideMark/>
          </w:tcPr>
          <w:p w14:paraId="57D016E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ID nepřidělen</w:t>
            </w:r>
          </w:p>
        </w:tc>
        <w:tc>
          <w:tcPr>
            <w:tcW w:w="919" w:type="dxa"/>
            <w:tcBorders>
              <w:top w:val="nil"/>
              <w:left w:val="nil"/>
              <w:bottom w:val="single" w:sz="4" w:space="0" w:color="auto"/>
              <w:right w:val="single" w:sz="4" w:space="0" w:color="auto"/>
            </w:tcBorders>
            <w:shd w:val="clear" w:color="000000" w:fill="FFFF00"/>
            <w:vAlign w:val="center"/>
            <w:hideMark/>
          </w:tcPr>
          <w:p w14:paraId="650ACA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000000" w:fill="FFFF00"/>
            <w:vAlign w:val="center"/>
            <w:hideMark/>
          </w:tcPr>
          <w:p w14:paraId="6A064CC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00"/>
            <w:vAlign w:val="center"/>
            <w:hideMark/>
          </w:tcPr>
          <w:p w14:paraId="0EBCAA2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76D7E8D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000000" w:fill="FFFF00"/>
            <w:vAlign w:val="center"/>
            <w:hideMark/>
          </w:tcPr>
          <w:p w14:paraId="540D528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    </w:t>
            </w:r>
          </w:p>
        </w:tc>
        <w:tc>
          <w:tcPr>
            <w:tcW w:w="501" w:type="dxa"/>
            <w:tcBorders>
              <w:top w:val="nil"/>
              <w:left w:val="nil"/>
              <w:bottom w:val="single" w:sz="4" w:space="0" w:color="auto"/>
              <w:right w:val="single" w:sz="4" w:space="0" w:color="auto"/>
            </w:tcBorders>
            <w:shd w:val="clear" w:color="000000" w:fill="FFFF00"/>
            <w:noWrap/>
            <w:vAlign w:val="bottom"/>
            <w:hideMark/>
          </w:tcPr>
          <w:p w14:paraId="1E24FD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0C2026F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4883F7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09CDCD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375CF4F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042F344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21F53B4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57EF97B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noWrap/>
            <w:vAlign w:val="center"/>
            <w:hideMark/>
          </w:tcPr>
          <w:p w14:paraId="1D9D07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00"/>
            <w:noWrap/>
            <w:vAlign w:val="bottom"/>
            <w:hideMark/>
          </w:tcPr>
          <w:p w14:paraId="2C244BF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r w:rsidR="00E32C5E" w:rsidRPr="00E32C5E" w14:paraId="530B0A3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2D07FE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Sjednocená organizace nevidomých a slabozrakých ČR</w:t>
            </w:r>
          </w:p>
        </w:tc>
        <w:tc>
          <w:tcPr>
            <w:tcW w:w="664" w:type="dxa"/>
            <w:tcBorders>
              <w:top w:val="nil"/>
              <w:left w:val="nil"/>
              <w:bottom w:val="single" w:sz="4" w:space="0" w:color="auto"/>
              <w:right w:val="single" w:sz="4" w:space="0" w:color="auto"/>
            </w:tcBorders>
            <w:shd w:val="clear" w:color="000000" w:fill="FFFFFF"/>
            <w:vAlign w:val="center"/>
            <w:hideMark/>
          </w:tcPr>
          <w:p w14:paraId="03C6E1F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65399447</w:t>
            </w:r>
          </w:p>
        </w:tc>
        <w:tc>
          <w:tcPr>
            <w:tcW w:w="1072" w:type="dxa"/>
            <w:tcBorders>
              <w:top w:val="nil"/>
              <w:left w:val="nil"/>
              <w:bottom w:val="single" w:sz="4" w:space="0" w:color="auto"/>
              <w:right w:val="single" w:sz="4" w:space="0" w:color="auto"/>
            </w:tcBorders>
            <w:shd w:val="clear" w:color="000000" w:fill="FFFFFF"/>
            <w:vAlign w:val="center"/>
            <w:hideMark/>
          </w:tcPr>
          <w:p w14:paraId="7FD8551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Krakovská 1695/21, Nové Město (Praha 1), 110 00 Praha</w:t>
            </w:r>
          </w:p>
        </w:tc>
        <w:tc>
          <w:tcPr>
            <w:tcW w:w="667" w:type="dxa"/>
            <w:tcBorders>
              <w:top w:val="nil"/>
              <w:left w:val="nil"/>
              <w:bottom w:val="single" w:sz="4" w:space="0" w:color="auto"/>
              <w:right w:val="single" w:sz="4" w:space="0" w:color="auto"/>
            </w:tcBorders>
            <w:shd w:val="clear" w:color="auto" w:fill="auto"/>
            <w:vAlign w:val="center"/>
            <w:hideMark/>
          </w:tcPr>
          <w:p w14:paraId="294442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2026800</w:t>
            </w:r>
          </w:p>
        </w:tc>
        <w:tc>
          <w:tcPr>
            <w:tcW w:w="919" w:type="dxa"/>
            <w:tcBorders>
              <w:top w:val="nil"/>
              <w:left w:val="nil"/>
              <w:bottom w:val="single" w:sz="4" w:space="0" w:color="auto"/>
              <w:right w:val="single" w:sz="4" w:space="0" w:color="auto"/>
            </w:tcBorders>
            <w:shd w:val="clear" w:color="auto" w:fill="auto"/>
            <w:vAlign w:val="center"/>
            <w:hideMark/>
          </w:tcPr>
          <w:p w14:paraId="3AC43D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seniory a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1575F90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69DE9D3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2024</w:t>
            </w:r>
          </w:p>
        </w:tc>
        <w:tc>
          <w:tcPr>
            <w:tcW w:w="965" w:type="dxa"/>
            <w:tcBorders>
              <w:top w:val="nil"/>
              <w:left w:val="nil"/>
              <w:bottom w:val="single" w:sz="4" w:space="0" w:color="auto"/>
              <w:right w:val="single" w:sz="4" w:space="0" w:color="auto"/>
            </w:tcBorders>
            <w:shd w:val="clear" w:color="auto" w:fill="auto"/>
            <w:vAlign w:val="center"/>
            <w:hideMark/>
          </w:tcPr>
          <w:p w14:paraId="1C4218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EB2D85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3,500    </w:t>
            </w:r>
          </w:p>
        </w:tc>
        <w:tc>
          <w:tcPr>
            <w:tcW w:w="501" w:type="dxa"/>
            <w:tcBorders>
              <w:top w:val="nil"/>
              <w:left w:val="nil"/>
              <w:bottom w:val="single" w:sz="4" w:space="0" w:color="auto"/>
              <w:right w:val="single" w:sz="4" w:space="0" w:color="auto"/>
            </w:tcBorders>
            <w:shd w:val="clear" w:color="auto" w:fill="auto"/>
            <w:noWrap/>
            <w:vAlign w:val="bottom"/>
            <w:hideMark/>
          </w:tcPr>
          <w:p w14:paraId="1E2171E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041B293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210836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53138CC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300D8B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12B1B22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460CF4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7A1D627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noWrap/>
            <w:vAlign w:val="center"/>
            <w:hideMark/>
          </w:tcPr>
          <w:p w14:paraId="54567F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55E05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POV/2024-2026/65399447/1</w:t>
            </w:r>
          </w:p>
        </w:tc>
      </w:tr>
      <w:tr w:rsidR="00E32C5E" w:rsidRPr="00E32C5E" w14:paraId="590EB82D"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992DAA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Libina,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1DC401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75003988</w:t>
            </w:r>
          </w:p>
        </w:tc>
        <w:tc>
          <w:tcPr>
            <w:tcW w:w="1072" w:type="dxa"/>
            <w:tcBorders>
              <w:top w:val="nil"/>
              <w:left w:val="nil"/>
              <w:bottom w:val="single" w:sz="4" w:space="0" w:color="auto"/>
              <w:right w:val="single" w:sz="4" w:space="0" w:color="auto"/>
            </w:tcBorders>
            <w:shd w:val="clear" w:color="auto" w:fill="auto"/>
            <w:vAlign w:val="center"/>
            <w:hideMark/>
          </w:tcPr>
          <w:p w14:paraId="3993AE5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Libina 540</w:t>
            </w:r>
            <w:r w:rsidRPr="00E32C5E">
              <w:rPr>
                <w:rFonts w:eastAsia="Times New Roman"/>
                <w:color w:val="000000"/>
                <w:sz w:val="12"/>
                <w:szCs w:val="12"/>
                <w:lang w:eastAsia="cs-CZ"/>
              </w:rPr>
              <w:br/>
              <w:t>788 05 Libina</w:t>
            </w:r>
          </w:p>
        </w:tc>
        <w:tc>
          <w:tcPr>
            <w:tcW w:w="667" w:type="dxa"/>
            <w:tcBorders>
              <w:top w:val="nil"/>
              <w:left w:val="nil"/>
              <w:bottom w:val="single" w:sz="4" w:space="0" w:color="auto"/>
              <w:right w:val="single" w:sz="4" w:space="0" w:color="auto"/>
            </w:tcBorders>
            <w:shd w:val="clear" w:color="auto" w:fill="auto"/>
            <w:vAlign w:val="center"/>
            <w:hideMark/>
          </w:tcPr>
          <w:p w14:paraId="7194F0D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6151236</w:t>
            </w:r>
          </w:p>
        </w:tc>
        <w:tc>
          <w:tcPr>
            <w:tcW w:w="919" w:type="dxa"/>
            <w:tcBorders>
              <w:top w:val="nil"/>
              <w:left w:val="nil"/>
              <w:bottom w:val="single" w:sz="4" w:space="0" w:color="auto"/>
              <w:right w:val="single" w:sz="4" w:space="0" w:color="auto"/>
            </w:tcBorders>
            <w:shd w:val="clear" w:color="auto" w:fill="auto"/>
            <w:vAlign w:val="center"/>
            <w:hideMark/>
          </w:tcPr>
          <w:p w14:paraId="79E9284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00BAE51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CF461B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655EE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9A7652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20,000    </w:t>
            </w:r>
          </w:p>
        </w:tc>
        <w:tc>
          <w:tcPr>
            <w:tcW w:w="501" w:type="dxa"/>
            <w:tcBorders>
              <w:top w:val="nil"/>
              <w:left w:val="nil"/>
              <w:bottom w:val="single" w:sz="4" w:space="0" w:color="auto"/>
              <w:right w:val="single" w:sz="4" w:space="0" w:color="auto"/>
            </w:tcBorders>
            <w:shd w:val="clear" w:color="auto" w:fill="auto"/>
            <w:vAlign w:val="center"/>
            <w:hideMark/>
          </w:tcPr>
          <w:p w14:paraId="75E0843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13C7C1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872011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8A064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C360BB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06B2D9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AC1AF3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36C6A6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13B21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47860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POV/2024-2026/75003988/1</w:t>
            </w:r>
          </w:p>
        </w:tc>
      </w:tr>
      <w:tr w:rsidR="00E32C5E" w:rsidRPr="00E32C5E" w14:paraId="30F0C643"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4BC6CA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Libina,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BA199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75003988</w:t>
            </w:r>
          </w:p>
        </w:tc>
        <w:tc>
          <w:tcPr>
            <w:tcW w:w="1072" w:type="dxa"/>
            <w:tcBorders>
              <w:top w:val="nil"/>
              <w:left w:val="nil"/>
              <w:bottom w:val="single" w:sz="4" w:space="0" w:color="auto"/>
              <w:right w:val="single" w:sz="4" w:space="0" w:color="auto"/>
            </w:tcBorders>
            <w:shd w:val="clear" w:color="auto" w:fill="auto"/>
            <w:vAlign w:val="center"/>
            <w:hideMark/>
          </w:tcPr>
          <w:p w14:paraId="317EA1B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Libina 540</w:t>
            </w:r>
            <w:r w:rsidRPr="00E32C5E">
              <w:rPr>
                <w:rFonts w:eastAsia="Times New Roman"/>
                <w:color w:val="000000"/>
                <w:sz w:val="12"/>
                <w:szCs w:val="12"/>
                <w:lang w:eastAsia="cs-CZ"/>
              </w:rPr>
              <w:br/>
              <w:t>788 05 Libina</w:t>
            </w:r>
          </w:p>
        </w:tc>
        <w:tc>
          <w:tcPr>
            <w:tcW w:w="667" w:type="dxa"/>
            <w:tcBorders>
              <w:top w:val="nil"/>
              <w:left w:val="nil"/>
              <w:bottom w:val="single" w:sz="4" w:space="0" w:color="auto"/>
              <w:right w:val="single" w:sz="4" w:space="0" w:color="auto"/>
            </w:tcBorders>
            <w:shd w:val="clear" w:color="auto" w:fill="auto"/>
            <w:vAlign w:val="center"/>
            <w:hideMark/>
          </w:tcPr>
          <w:p w14:paraId="620E33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8348519</w:t>
            </w:r>
          </w:p>
        </w:tc>
        <w:tc>
          <w:tcPr>
            <w:tcW w:w="919" w:type="dxa"/>
            <w:tcBorders>
              <w:top w:val="nil"/>
              <w:left w:val="nil"/>
              <w:bottom w:val="single" w:sz="4" w:space="0" w:color="auto"/>
              <w:right w:val="single" w:sz="4" w:space="0" w:color="auto"/>
            </w:tcBorders>
            <w:shd w:val="clear" w:color="auto" w:fill="auto"/>
            <w:vAlign w:val="center"/>
            <w:hideMark/>
          </w:tcPr>
          <w:p w14:paraId="55CD6B4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44999C9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41A56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16520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FA427E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50,000    </w:t>
            </w:r>
          </w:p>
        </w:tc>
        <w:tc>
          <w:tcPr>
            <w:tcW w:w="501" w:type="dxa"/>
            <w:tcBorders>
              <w:top w:val="nil"/>
              <w:left w:val="nil"/>
              <w:bottom w:val="single" w:sz="4" w:space="0" w:color="auto"/>
              <w:right w:val="single" w:sz="4" w:space="0" w:color="auto"/>
            </w:tcBorders>
            <w:shd w:val="clear" w:color="auto" w:fill="auto"/>
            <w:vAlign w:val="center"/>
            <w:hideMark/>
          </w:tcPr>
          <w:p w14:paraId="079C921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C9CE12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97697D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5AC0A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42B9D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853B52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E593D6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096A1D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DCC93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C4AE9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POV/2024-2026/75003988/1</w:t>
            </w:r>
          </w:p>
        </w:tc>
      </w:tr>
      <w:tr w:rsidR="00E32C5E" w:rsidRPr="00E32C5E" w14:paraId="03E0289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FF2C1D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Lipník nad Bečvou,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F035C9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49559044</w:t>
            </w:r>
          </w:p>
        </w:tc>
        <w:tc>
          <w:tcPr>
            <w:tcW w:w="1072" w:type="dxa"/>
            <w:tcBorders>
              <w:top w:val="nil"/>
              <w:left w:val="nil"/>
              <w:bottom w:val="single" w:sz="4" w:space="0" w:color="auto"/>
              <w:right w:val="single" w:sz="4" w:space="0" w:color="auto"/>
            </w:tcBorders>
            <w:shd w:val="clear" w:color="auto" w:fill="auto"/>
            <w:vAlign w:val="center"/>
            <w:hideMark/>
          </w:tcPr>
          <w:p w14:paraId="7F035CD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Souhradní 1393</w:t>
            </w:r>
            <w:r w:rsidRPr="00E32C5E">
              <w:rPr>
                <w:rFonts w:eastAsia="Times New Roman"/>
                <w:color w:val="000000"/>
                <w:sz w:val="12"/>
                <w:szCs w:val="12"/>
                <w:lang w:eastAsia="cs-CZ"/>
              </w:rPr>
              <w:br/>
              <w:t>Lipník nad Bečvou I-Město</w:t>
            </w:r>
            <w:r w:rsidRPr="00E32C5E">
              <w:rPr>
                <w:rFonts w:eastAsia="Times New Roman"/>
                <w:color w:val="000000"/>
                <w:sz w:val="12"/>
                <w:szCs w:val="12"/>
                <w:lang w:eastAsia="cs-CZ"/>
              </w:rPr>
              <w:br/>
              <w:t>751 31 Lipník nad Bečvou</w:t>
            </w:r>
          </w:p>
        </w:tc>
        <w:tc>
          <w:tcPr>
            <w:tcW w:w="667" w:type="dxa"/>
            <w:tcBorders>
              <w:top w:val="nil"/>
              <w:left w:val="nil"/>
              <w:bottom w:val="single" w:sz="4" w:space="0" w:color="auto"/>
              <w:right w:val="single" w:sz="4" w:space="0" w:color="auto"/>
            </w:tcBorders>
            <w:shd w:val="clear" w:color="auto" w:fill="auto"/>
            <w:vAlign w:val="center"/>
            <w:hideMark/>
          </w:tcPr>
          <w:p w14:paraId="3F0CFA4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1623387</w:t>
            </w:r>
          </w:p>
        </w:tc>
        <w:tc>
          <w:tcPr>
            <w:tcW w:w="919" w:type="dxa"/>
            <w:tcBorders>
              <w:top w:val="nil"/>
              <w:left w:val="nil"/>
              <w:bottom w:val="single" w:sz="4" w:space="0" w:color="auto"/>
              <w:right w:val="single" w:sz="4" w:space="0" w:color="auto"/>
            </w:tcBorders>
            <w:shd w:val="clear" w:color="auto" w:fill="auto"/>
            <w:vAlign w:val="center"/>
            <w:hideMark/>
          </w:tcPr>
          <w:p w14:paraId="6FEB01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25B717B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C1620F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7FCBC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5C8961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10,900    </w:t>
            </w:r>
          </w:p>
        </w:tc>
        <w:tc>
          <w:tcPr>
            <w:tcW w:w="501" w:type="dxa"/>
            <w:tcBorders>
              <w:top w:val="nil"/>
              <w:left w:val="nil"/>
              <w:bottom w:val="single" w:sz="4" w:space="0" w:color="auto"/>
              <w:right w:val="single" w:sz="4" w:space="0" w:color="auto"/>
            </w:tcBorders>
            <w:shd w:val="clear" w:color="auto" w:fill="auto"/>
            <w:vAlign w:val="center"/>
            <w:hideMark/>
          </w:tcPr>
          <w:p w14:paraId="6B330B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04E411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522E8F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74F2F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3CFED3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ACC23D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488705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14A5CA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CD20CA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13B1D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POV/2024-2026/49559044/1</w:t>
            </w:r>
          </w:p>
        </w:tc>
      </w:tr>
      <w:tr w:rsidR="00E32C5E" w:rsidRPr="00E32C5E" w14:paraId="6A26585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982921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Lipník nad Bečvou,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12C00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49559044</w:t>
            </w:r>
          </w:p>
        </w:tc>
        <w:tc>
          <w:tcPr>
            <w:tcW w:w="1072" w:type="dxa"/>
            <w:tcBorders>
              <w:top w:val="nil"/>
              <w:left w:val="nil"/>
              <w:bottom w:val="single" w:sz="4" w:space="0" w:color="auto"/>
              <w:right w:val="single" w:sz="4" w:space="0" w:color="auto"/>
            </w:tcBorders>
            <w:shd w:val="clear" w:color="auto" w:fill="auto"/>
            <w:vAlign w:val="center"/>
            <w:hideMark/>
          </w:tcPr>
          <w:p w14:paraId="0027C75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Souhradní 1393</w:t>
            </w:r>
            <w:r w:rsidRPr="00E32C5E">
              <w:rPr>
                <w:rFonts w:eastAsia="Times New Roman"/>
                <w:color w:val="000000"/>
                <w:sz w:val="12"/>
                <w:szCs w:val="12"/>
                <w:lang w:eastAsia="cs-CZ"/>
              </w:rPr>
              <w:br/>
              <w:t>Lipník nad Bečvou I-Město</w:t>
            </w:r>
            <w:r w:rsidRPr="00E32C5E">
              <w:rPr>
                <w:rFonts w:eastAsia="Times New Roman"/>
                <w:color w:val="000000"/>
                <w:sz w:val="12"/>
                <w:szCs w:val="12"/>
                <w:lang w:eastAsia="cs-CZ"/>
              </w:rPr>
              <w:br/>
              <w:t>751 31 Lipník nad Bečvou</w:t>
            </w:r>
          </w:p>
        </w:tc>
        <w:tc>
          <w:tcPr>
            <w:tcW w:w="667" w:type="dxa"/>
            <w:tcBorders>
              <w:top w:val="nil"/>
              <w:left w:val="nil"/>
              <w:bottom w:val="single" w:sz="4" w:space="0" w:color="auto"/>
              <w:right w:val="single" w:sz="4" w:space="0" w:color="auto"/>
            </w:tcBorders>
            <w:shd w:val="clear" w:color="auto" w:fill="auto"/>
            <w:vAlign w:val="center"/>
            <w:hideMark/>
          </w:tcPr>
          <w:p w14:paraId="1117FD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8640129</w:t>
            </w:r>
          </w:p>
        </w:tc>
        <w:tc>
          <w:tcPr>
            <w:tcW w:w="919" w:type="dxa"/>
            <w:tcBorders>
              <w:top w:val="nil"/>
              <w:left w:val="nil"/>
              <w:bottom w:val="single" w:sz="4" w:space="0" w:color="auto"/>
              <w:right w:val="single" w:sz="4" w:space="0" w:color="auto"/>
            </w:tcBorders>
            <w:shd w:val="clear" w:color="auto" w:fill="auto"/>
            <w:vAlign w:val="center"/>
            <w:hideMark/>
          </w:tcPr>
          <w:p w14:paraId="6058584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383F75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57BC27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2020</w:t>
            </w:r>
          </w:p>
        </w:tc>
        <w:tc>
          <w:tcPr>
            <w:tcW w:w="965" w:type="dxa"/>
            <w:tcBorders>
              <w:top w:val="nil"/>
              <w:left w:val="nil"/>
              <w:bottom w:val="single" w:sz="4" w:space="0" w:color="auto"/>
              <w:right w:val="single" w:sz="4" w:space="0" w:color="auto"/>
            </w:tcBorders>
            <w:shd w:val="clear" w:color="auto" w:fill="auto"/>
            <w:vAlign w:val="center"/>
            <w:hideMark/>
          </w:tcPr>
          <w:p w14:paraId="27E0BB5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37F6CD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    </w:t>
            </w:r>
          </w:p>
        </w:tc>
        <w:tc>
          <w:tcPr>
            <w:tcW w:w="501" w:type="dxa"/>
            <w:tcBorders>
              <w:top w:val="nil"/>
              <w:left w:val="nil"/>
              <w:bottom w:val="single" w:sz="4" w:space="0" w:color="auto"/>
              <w:right w:val="single" w:sz="4" w:space="0" w:color="auto"/>
            </w:tcBorders>
            <w:shd w:val="clear" w:color="auto" w:fill="auto"/>
            <w:noWrap/>
            <w:vAlign w:val="bottom"/>
            <w:hideMark/>
          </w:tcPr>
          <w:p w14:paraId="7A7F607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03A40E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47D854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5135E71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1BEE25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noWrap/>
            <w:vAlign w:val="bottom"/>
            <w:hideMark/>
          </w:tcPr>
          <w:p w14:paraId="1A2962E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40C3083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151EDB7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BD6CBA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A50D5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POV/2024-2026/49559044/1</w:t>
            </w:r>
          </w:p>
        </w:tc>
      </w:tr>
      <w:tr w:rsidR="00E32C5E" w:rsidRPr="00E32C5E" w14:paraId="451002CE"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C18A12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města Olomouce,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37EC40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22061657</w:t>
            </w:r>
          </w:p>
        </w:tc>
        <w:tc>
          <w:tcPr>
            <w:tcW w:w="1072" w:type="dxa"/>
            <w:tcBorders>
              <w:top w:val="nil"/>
              <w:left w:val="nil"/>
              <w:bottom w:val="single" w:sz="4" w:space="0" w:color="auto"/>
              <w:right w:val="single" w:sz="4" w:space="0" w:color="auto"/>
            </w:tcBorders>
            <w:shd w:val="clear" w:color="auto" w:fill="auto"/>
            <w:vAlign w:val="center"/>
            <w:hideMark/>
          </w:tcPr>
          <w:p w14:paraId="7D7E98D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Štursova 820/1, Hodolany, 779 00 Olomouc</w:t>
            </w:r>
          </w:p>
        </w:tc>
        <w:tc>
          <w:tcPr>
            <w:tcW w:w="667" w:type="dxa"/>
            <w:tcBorders>
              <w:top w:val="nil"/>
              <w:left w:val="nil"/>
              <w:bottom w:val="single" w:sz="4" w:space="0" w:color="auto"/>
              <w:right w:val="single" w:sz="4" w:space="0" w:color="auto"/>
            </w:tcBorders>
            <w:shd w:val="clear" w:color="auto" w:fill="auto"/>
            <w:vAlign w:val="center"/>
            <w:hideMark/>
          </w:tcPr>
          <w:p w14:paraId="7CBA5BE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3378179</w:t>
            </w:r>
          </w:p>
        </w:tc>
        <w:tc>
          <w:tcPr>
            <w:tcW w:w="919" w:type="dxa"/>
            <w:tcBorders>
              <w:top w:val="nil"/>
              <w:left w:val="nil"/>
              <w:bottom w:val="single" w:sz="4" w:space="0" w:color="auto"/>
              <w:right w:val="single" w:sz="4" w:space="0" w:color="auto"/>
            </w:tcBorders>
            <w:shd w:val="clear" w:color="auto" w:fill="auto"/>
            <w:vAlign w:val="center"/>
            <w:hideMark/>
          </w:tcPr>
          <w:p w14:paraId="14657BA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14446B9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FE037C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77C7ADE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268032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B4E203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48,000</w:t>
            </w:r>
          </w:p>
        </w:tc>
        <w:tc>
          <w:tcPr>
            <w:tcW w:w="644" w:type="dxa"/>
            <w:tcBorders>
              <w:top w:val="nil"/>
              <w:left w:val="nil"/>
              <w:bottom w:val="single" w:sz="4" w:space="0" w:color="auto"/>
              <w:right w:val="single" w:sz="4" w:space="0" w:color="auto"/>
            </w:tcBorders>
            <w:shd w:val="clear" w:color="auto" w:fill="auto"/>
            <w:vAlign w:val="center"/>
            <w:hideMark/>
          </w:tcPr>
          <w:p w14:paraId="6F370C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DF5522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48,000</w:t>
            </w:r>
          </w:p>
        </w:tc>
        <w:tc>
          <w:tcPr>
            <w:tcW w:w="480" w:type="dxa"/>
            <w:tcBorders>
              <w:top w:val="nil"/>
              <w:left w:val="nil"/>
              <w:bottom w:val="single" w:sz="4" w:space="0" w:color="auto"/>
              <w:right w:val="single" w:sz="4" w:space="0" w:color="auto"/>
            </w:tcBorders>
            <w:shd w:val="clear" w:color="auto" w:fill="auto"/>
            <w:vAlign w:val="center"/>
            <w:hideMark/>
          </w:tcPr>
          <w:p w14:paraId="375E64B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B4B58B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49724D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56D4D6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D40626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A0CFE4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F8324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POV/2025-2026/22061657/1</w:t>
            </w:r>
          </w:p>
        </w:tc>
      </w:tr>
      <w:tr w:rsidR="00E32C5E" w:rsidRPr="00E32C5E" w14:paraId="7D24DE7F" w14:textId="77777777" w:rsidTr="00E32C5E">
        <w:trPr>
          <w:trHeight w:val="183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248699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Sociální služby města Olomouce,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F0858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22061657</w:t>
            </w:r>
          </w:p>
        </w:tc>
        <w:tc>
          <w:tcPr>
            <w:tcW w:w="1072" w:type="dxa"/>
            <w:tcBorders>
              <w:top w:val="nil"/>
              <w:left w:val="nil"/>
              <w:bottom w:val="single" w:sz="4" w:space="0" w:color="auto"/>
              <w:right w:val="single" w:sz="4" w:space="0" w:color="auto"/>
            </w:tcBorders>
            <w:shd w:val="clear" w:color="auto" w:fill="auto"/>
            <w:vAlign w:val="center"/>
            <w:hideMark/>
          </w:tcPr>
          <w:p w14:paraId="7E2B42E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Štursova 820/1, Hodolany, 779 00 Olomouc</w:t>
            </w:r>
          </w:p>
        </w:tc>
        <w:tc>
          <w:tcPr>
            <w:tcW w:w="667" w:type="dxa"/>
            <w:tcBorders>
              <w:top w:val="nil"/>
              <w:left w:val="nil"/>
              <w:bottom w:val="single" w:sz="4" w:space="0" w:color="auto"/>
              <w:right w:val="single" w:sz="4" w:space="0" w:color="auto"/>
            </w:tcBorders>
            <w:shd w:val="clear" w:color="auto" w:fill="auto"/>
            <w:vAlign w:val="center"/>
            <w:hideMark/>
          </w:tcPr>
          <w:p w14:paraId="5CB3B8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5810163</w:t>
            </w:r>
          </w:p>
        </w:tc>
        <w:tc>
          <w:tcPr>
            <w:tcW w:w="919" w:type="dxa"/>
            <w:tcBorders>
              <w:top w:val="nil"/>
              <w:left w:val="nil"/>
              <w:bottom w:val="single" w:sz="4" w:space="0" w:color="auto"/>
              <w:right w:val="single" w:sz="4" w:space="0" w:color="auto"/>
            </w:tcBorders>
            <w:shd w:val="clear" w:color="auto" w:fill="auto"/>
            <w:vAlign w:val="center"/>
            <w:hideMark/>
          </w:tcPr>
          <w:p w14:paraId="75B7BD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noclehárny</w:t>
            </w:r>
          </w:p>
        </w:tc>
        <w:tc>
          <w:tcPr>
            <w:tcW w:w="624" w:type="dxa"/>
            <w:tcBorders>
              <w:top w:val="nil"/>
              <w:left w:val="nil"/>
              <w:bottom w:val="single" w:sz="4" w:space="0" w:color="auto"/>
              <w:right w:val="single" w:sz="4" w:space="0" w:color="auto"/>
            </w:tcBorders>
            <w:shd w:val="clear" w:color="auto" w:fill="auto"/>
            <w:vAlign w:val="center"/>
            <w:hideMark/>
          </w:tcPr>
          <w:p w14:paraId="24E86B5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36B627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49AE4C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3EC6E8D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10,000    </w:t>
            </w:r>
          </w:p>
        </w:tc>
        <w:tc>
          <w:tcPr>
            <w:tcW w:w="501" w:type="dxa"/>
            <w:tcBorders>
              <w:top w:val="nil"/>
              <w:left w:val="nil"/>
              <w:bottom w:val="single" w:sz="4" w:space="0" w:color="auto"/>
              <w:right w:val="single" w:sz="4" w:space="0" w:color="auto"/>
            </w:tcBorders>
            <w:shd w:val="clear" w:color="auto" w:fill="auto"/>
            <w:vAlign w:val="center"/>
            <w:hideMark/>
          </w:tcPr>
          <w:p w14:paraId="6FDF48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3FDE7F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EB7F0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19CCF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7C48C6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A4AEE7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7ABE53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884299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13D81A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FA44CD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POV/2025-2026/22061657/1</w:t>
            </w:r>
          </w:p>
        </w:tc>
      </w:tr>
      <w:tr w:rsidR="00E32C5E" w:rsidRPr="00E32C5E" w14:paraId="6D1D7451" w14:textId="77777777" w:rsidTr="00E32C5E">
        <w:trPr>
          <w:trHeight w:val="57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A789AC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města Olomouce,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FD6D32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22061657</w:t>
            </w:r>
          </w:p>
        </w:tc>
        <w:tc>
          <w:tcPr>
            <w:tcW w:w="1072" w:type="dxa"/>
            <w:tcBorders>
              <w:top w:val="nil"/>
              <w:left w:val="nil"/>
              <w:bottom w:val="single" w:sz="4" w:space="0" w:color="auto"/>
              <w:right w:val="single" w:sz="4" w:space="0" w:color="auto"/>
            </w:tcBorders>
            <w:shd w:val="clear" w:color="auto" w:fill="auto"/>
            <w:vAlign w:val="center"/>
            <w:hideMark/>
          </w:tcPr>
          <w:p w14:paraId="7F70747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Štursova 820/1, Hodolany, 779 00 Olomouc</w:t>
            </w:r>
          </w:p>
        </w:tc>
        <w:tc>
          <w:tcPr>
            <w:tcW w:w="667" w:type="dxa"/>
            <w:tcBorders>
              <w:top w:val="nil"/>
              <w:left w:val="nil"/>
              <w:bottom w:val="single" w:sz="4" w:space="0" w:color="auto"/>
              <w:right w:val="single" w:sz="4" w:space="0" w:color="auto"/>
            </w:tcBorders>
            <w:shd w:val="clear" w:color="auto" w:fill="auto"/>
            <w:vAlign w:val="center"/>
            <w:hideMark/>
          </w:tcPr>
          <w:p w14:paraId="1830AA2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9563106</w:t>
            </w:r>
          </w:p>
        </w:tc>
        <w:tc>
          <w:tcPr>
            <w:tcW w:w="919" w:type="dxa"/>
            <w:tcBorders>
              <w:top w:val="nil"/>
              <w:left w:val="nil"/>
              <w:bottom w:val="single" w:sz="4" w:space="0" w:color="auto"/>
              <w:right w:val="single" w:sz="4" w:space="0" w:color="auto"/>
            </w:tcBorders>
            <w:shd w:val="clear" w:color="auto" w:fill="auto"/>
            <w:vAlign w:val="center"/>
            <w:hideMark/>
          </w:tcPr>
          <w:p w14:paraId="1DFCB1E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024197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960C6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009DD7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252D02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E072BD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26,000</w:t>
            </w:r>
          </w:p>
        </w:tc>
        <w:tc>
          <w:tcPr>
            <w:tcW w:w="644" w:type="dxa"/>
            <w:tcBorders>
              <w:top w:val="nil"/>
              <w:left w:val="nil"/>
              <w:bottom w:val="single" w:sz="4" w:space="0" w:color="auto"/>
              <w:right w:val="single" w:sz="4" w:space="0" w:color="auto"/>
            </w:tcBorders>
            <w:shd w:val="clear" w:color="auto" w:fill="auto"/>
            <w:vAlign w:val="center"/>
            <w:hideMark/>
          </w:tcPr>
          <w:p w14:paraId="742B03E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1423C9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78,000</w:t>
            </w:r>
          </w:p>
        </w:tc>
        <w:tc>
          <w:tcPr>
            <w:tcW w:w="480" w:type="dxa"/>
            <w:tcBorders>
              <w:top w:val="nil"/>
              <w:left w:val="nil"/>
              <w:bottom w:val="single" w:sz="4" w:space="0" w:color="auto"/>
              <w:right w:val="single" w:sz="4" w:space="0" w:color="auto"/>
            </w:tcBorders>
            <w:shd w:val="clear" w:color="auto" w:fill="auto"/>
            <w:vAlign w:val="center"/>
            <w:hideMark/>
          </w:tcPr>
          <w:p w14:paraId="551B4E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26+52</w:t>
            </w:r>
          </w:p>
        </w:tc>
        <w:tc>
          <w:tcPr>
            <w:tcW w:w="447" w:type="dxa"/>
            <w:tcBorders>
              <w:top w:val="nil"/>
              <w:left w:val="nil"/>
              <w:bottom w:val="single" w:sz="4" w:space="0" w:color="auto"/>
              <w:right w:val="single" w:sz="4" w:space="0" w:color="auto"/>
            </w:tcBorders>
            <w:shd w:val="clear" w:color="auto" w:fill="auto"/>
            <w:vAlign w:val="center"/>
            <w:hideMark/>
          </w:tcPr>
          <w:p w14:paraId="13935F6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7BFD5B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576015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B1EC4E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675427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B829F1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POV/2025-2026/22061657/1</w:t>
            </w:r>
          </w:p>
        </w:tc>
      </w:tr>
      <w:tr w:rsidR="00E32C5E" w:rsidRPr="00E32C5E" w14:paraId="4075D51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E042E2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města Přerova, p.o.</w:t>
            </w:r>
          </w:p>
        </w:tc>
        <w:tc>
          <w:tcPr>
            <w:tcW w:w="664" w:type="dxa"/>
            <w:tcBorders>
              <w:top w:val="nil"/>
              <w:left w:val="nil"/>
              <w:bottom w:val="single" w:sz="4" w:space="0" w:color="auto"/>
              <w:right w:val="single" w:sz="4" w:space="0" w:color="auto"/>
            </w:tcBorders>
            <w:shd w:val="clear" w:color="auto" w:fill="auto"/>
            <w:vAlign w:val="center"/>
            <w:hideMark/>
          </w:tcPr>
          <w:p w14:paraId="216B69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49558854</w:t>
            </w:r>
          </w:p>
        </w:tc>
        <w:tc>
          <w:tcPr>
            <w:tcW w:w="1072" w:type="dxa"/>
            <w:tcBorders>
              <w:top w:val="nil"/>
              <w:left w:val="nil"/>
              <w:bottom w:val="single" w:sz="4" w:space="0" w:color="auto"/>
              <w:right w:val="single" w:sz="4" w:space="0" w:color="auto"/>
            </w:tcBorders>
            <w:shd w:val="clear" w:color="auto" w:fill="auto"/>
            <w:vAlign w:val="center"/>
            <w:hideMark/>
          </w:tcPr>
          <w:p w14:paraId="30AFE45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Kabelíkova 3217/</w:t>
            </w:r>
            <w:proofErr w:type="gramStart"/>
            <w:r w:rsidRPr="00E32C5E">
              <w:rPr>
                <w:rFonts w:eastAsia="Times New Roman"/>
                <w:color w:val="000000"/>
                <w:sz w:val="12"/>
                <w:szCs w:val="12"/>
                <w:lang w:eastAsia="cs-CZ"/>
              </w:rPr>
              <w:t>14a</w:t>
            </w:r>
            <w:proofErr w:type="gramEnd"/>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66D74E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1926202</w:t>
            </w:r>
          </w:p>
        </w:tc>
        <w:tc>
          <w:tcPr>
            <w:tcW w:w="919" w:type="dxa"/>
            <w:tcBorders>
              <w:top w:val="nil"/>
              <w:left w:val="nil"/>
              <w:bottom w:val="single" w:sz="4" w:space="0" w:color="auto"/>
              <w:right w:val="single" w:sz="4" w:space="0" w:color="auto"/>
            </w:tcBorders>
            <w:shd w:val="clear" w:color="auto" w:fill="auto"/>
            <w:vAlign w:val="center"/>
            <w:hideMark/>
          </w:tcPr>
          <w:p w14:paraId="6CF2D6E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3B2A7C3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7ECE5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62AB2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F198C3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49,000    </w:t>
            </w:r>
          </w:p>
        </w:tc>
        <w:tc>
          <w:tcPr>
            <w:tcW w:w="501" w:type="dxa"/>
            <w:tcBorders>
              <w:top w:val="nil"/>
              <w:left w:val="nil"/>
              <w:bottom w:val="single" w:sz="4" w:space="0" w:color="auto"/>
              <w:right w:val="single" w:sz="4" w:space="0" w:color="auto"/>
            </w:tcBorders>
            <w:shd w:val="clear" w:color="auto" w:fill="auto"/>
            <w:vAlign w:val="center"/>
            <w:hideMark/>
          </w:tcPr>
          <w:p w14:paraId="02258AA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544ECA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036ACA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C8ACDF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40BB5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032475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3E836F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E91717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CBA618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53D6C7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POV/2024-2026/49558854/1</w:t>
            </w:r>
          </w:p>
        </w:tc>
      </w:tr>
      <w:tr w:rsidR="00E32C5E" w:rsidRPr="00E32C5E" w14:paraId="5368AD1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37C830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města Přerova, p.o.</w:t>
            </w:r>
          </w:p>
        </w:tc>
        <w:tc>
          <w:tcPr>
            <w:tcW w:w="664" w:type="dxa"/>
            <w:tcBorders>
              <w:top w:val="nil"/>
              <w:left w:val="nil"/>
              <w:bottom w:val="single" w:sz="4" w:space="0" w:color="auto"/>
              <w:right w:val="single" w:sz="4" w:space="0" w:color="auto"/>
            </w:tcBorders>
            <w:shd w:val="clear" w:color="auto" w:fill="auto"/>
            <w:vAlign w:val="center"/>
            <w:hideMark/>
          </w:tcPr>
          <w:p w14:paraId="5ABAD1A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49558854</w:t>
            </w:r>
          </w:p>
        </w:tc>
        <w:tc>
          <w:tcPr>
            <w:tcW w:w="1072" w:type="dxa"/>
            <w:tcBorders>
              <w:top w:val="nil"/>
              <w:left w:val="nil"/>
              <w:bottom w:val="single" w:sz="4" w:space="0" w:color="auto"/>
              <w:right w:val="single" w:sz="4" w:space="0" w:color="auto"/>
            </w:tcBorders>
            <w:shd w:val="clear" w:color="auto" w:fill="auto"/>
            <w:vAlign w:val="center"/>
            <w:hideMark/>
          </w:tcPr>
          <w:p w14:paraId="4C0992B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Kabelíkova 3217/</w:t>
            </w:r>
            <w:proofErr w:type="gramStart"/>
            <w:r w:rsidRPr="00E32C5E">
              <w:rPr>
                <w:rFonts w:eastAsia="Times New Roman"/>
                <w:color w:val="000000"/>
                <w:sz w:val="12"/>
                <w:szCs w:val="12"/>
                <w:lang w:eastAsia="cs-CZ"/>
              </w:rPr>
              <w:t>14a</w:t>
            </w:r>
            <w:proofErr w:type="gramEnd"/>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264D4B6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3742064</w:t>
            </w:r>
          </w:p>
        </w:tc>
        <w:tc>
          <w:tcPr>
            <w:tcW w:w="919" w:type="dxa"/>
            <w:tcBorders>
              <w:top w:val="nil"/>
              <w:left w:val="nil"/>
              <w:bottom w:val="single" w:sz="4" w:space="0" w:color="auto"/>
              <w:right w:val="single" w:sz="4" w:space="0" w:color="auto"/>
            </w:tcBorders>
            <w:shd w:val="clear" w:color="auto" w:fill="auto"/>
            <w:vAlign w:val="center"/>
            <w:hideMark/>
          </w:tcPr>
          <w:p w14:paraId="7E532DC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580FDFF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40FFB3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42664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FF0EAB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40,000    </w:t>
            </w:r>
          </w:p>
        </w:tc>
        <w:tc>
          <w:tcPr>
            <w:tcW w:w="501" w:type="dxa"/>
            <w:tcBorders>
              <w:top w:val="nil"/>
              <w:left w:val="nil"/>
              <w:bottom w:val="single" w:sz="4" w:space="0" w:color="auto"/>
              <w:right w:val="single" w:sz="4" w:space="0" w:color="auto"/>
            </w:tcBorders>
            <w:shd w:val="clear" w:color="auto" w:fill="auto"/>
            <w:vAlign w:val="center"/>
            <w:hideMark/>
          </w:tcPr>
          <w:p w14:paraId="0869F6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41DB72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3097F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E5A50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9BC463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6DEEF5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18FE4D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84C0EF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8E6C5F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84468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POV/2024-2026/49558854/1</w:t>
            </w:r>
          </w:p>
        </w:tc>
      </w:tr>
      <w:tr w:rsidR="00E32C5E" w:rsidRPr="00E32C5E" w14:paraId="42F66D1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1C541F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města Přerova, p.o.</w:t>
            </w:r>
          </w:p>
        </w:tc>
        <w:tc>
          <w:tcPr>
            <w:tcW w:w="664" w:type="dxa"/>
            <w:tcBorders>
              <w:top w:val="nil"/>
              <w:left w:val="nil"/>
              <w:bottom w:val="single" w:sz="4" w:space="0" w:color="auto"/>
              <w:right w:val="single" w:sz="4" w:space="0" w:color="auto"/>
            </w:tcBorders>
            <w:shd w:val="clear" w:color="auto" w:fill="auto"/>
            <w:vAlign w:val="center"/>
            <w:hideMark/>
          </w:tcPr>
          <w:p w14:paraId="37808F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49558854</w:t>
            </w:r>
          </w:p>
        </w:tc>
        <w:tc>
          <w:tcPr>
            <w:tcW w:w="1072" w:type="dxa"/>
            <w:tcBorders>
              <w:top w:val="nil"/>
              <w:left w:val="nil"/>
              <w:bottom w:val="single" w:sz="4" w:space="0" w:color="auto"/>
              <w:right w:val="single" w:sz="4" w:space="0" w:color="auto"/>
            </w:tcBorders>
            <w:shd w:val="clear" w:color="auto" w:fill="auto"/>
            <w:vAlign w:val="center"/>
            <w:hideMark/>
          </w:tcPr>
          <w:p w14:paraId="5A01814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Kabelíkova 3217/</w:t>
            </w:r>
            <w:proofErr w:type="gramStart"/>
            <w:r w:rsidRPr="00E32C5E">
              <w:rPr>
                <w:rFonts w:eastAsia="Times New Roman"/>
                <w:color w:val="000000"/>
                <w:sz w:val="12"/>
                <w:szCs w:val="12"/>
                <w:lang w:eastAsia="cs-CZ"/>
              </w:rPr>
              <w:t>14a</w:t>
            </w:r>
            <w:proofErr w:type="gramEnd"/>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06CA13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6433547</w:t>
            </w:r>
          </w:p>
        </w:tc>
        <w:tc>
          <w:tcPr>
            <w:tcW w:w="919" w:type="dxa"/>
            <w:tcBorders>
              <w:top w:val="nil"/>
              <w:left w:val="nil"/>
              <w:bottom w:val="single" w:sz="4" w:space="0" w:color="auto"/>
              <w:right w:val="single" w:sz="4" w:space="0" w:color="auto"/>
            </w:tcBorders>
            <w:shd w:val="clear" w:color="auto" w:fill="auto"/>
            <w:vAlign w:val="center"/>
            <w:hideMark/>
          </w:tcPr>
          <w:p w14:paraId="114EAB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122918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DA834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8E690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04D8B8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6,400    </w:t>
            </w:r>
          </w:p>
        </w:tc>
        <w:tc>
          <w:tcPr>
            <w:tcW w:w="501" w:type="dxa"/>
            <w:tcBorders>
              <w:top w:val="nil"/>
              <w:left w:val="nil"/>
              <w:bottom w:val="single" w:sz="4" w:space="0" w:color="auto"/>
              <w:right w:val="single" w:sz="4" w:space="0" w:color="auto"/>
            </w:tcBorders>
            <w:shd w:val="clear" w:color="auto" w:fill="auto"/>
            <w:vAlign w:val="center"/>
            <w:hideMark/>
          </w:tcPr>
          <w:p w14:paraId="49EF3E7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A3D504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D3E5C5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C6A0CD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B7C532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B8EC32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EE0992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960A15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B1B8D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B107F7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POV/2024-2026/49558854/1</w:t>
            </w:r>
          </w:p>
        </w:tc>
      </w:tr>
      <w:tr w:rsidR="00E32C5E" w:rsidRPr="00E32C5E" w14:paraId="39908EB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2C2FC9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města Přerova, p.o.</w:t>
            </w:r>
          </w:p>
        </w:tc>
        <w:tc>
          <w:tcPr>
            <w:tcW w:w="664" w:type="dxa"/>
            <w:tcBorders>
              <w:top w:val="nil"/>
              <w:left w:val="nil"/>
              <w:bottom w:val="single" w:sz="4" w:space="0" w:color="auto"/>
              <w:right w:val="single" w:sz="4" w:space="0" w:color="auto"/>
            </w:tcBorders>
            <w:shd w:val="clear" w:color="auto" w:fill="auto"/>
            <w:vAlign w:val="center"/>
            <w:hideMark/>
          </w:tcPr>
          <w:p w14:paraId="0D6212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49558854</w:t>
            </w:r>
          </w:p>
        </w:tc>
        <w:tc>
          <w:tcPr>
            <w:tcW w:w="1072" w:type="dxa"/>
            <w:tcBorders>
              <w:top w:val="nil"/>
              <w:left w:val="nil"/>
              <w:bottom w:val="single" w:sz="4" w:space="0" w:color="auto"/>
              <w:right w:val="single" w:sz="4" w:space="0" w:color="auto"/>
            </w:tcBorders>
            <w:shd w:val="clear" w:color="auto" w:fill="auto"/>
            <w:vAlign w:val="center"/>
            <w:hideMark/>
          </w:tcPr>
          <w:p w14:paraId="06637E8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Kabelíkova 3217/</w:t>
            </w:r>
            <w:proofErr w:type="gramStart"/>
            <w:r w:rsidRPr="00E32C5E">
              <w:rPr>
                <w:rFonts w:eastAsia="Times New Roman"/>
                <w:color w:val="000000"/>
                <w:sz w:val="12"/>
                <w:szCs w:val="12"/>
                <w:lang w:eastAsia="cs-CZ"/>
              </w:rPr>
              <w:t>14a</w:t>
            </w:r>
            <w:proofErr w:type="gramEnd"/>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31F967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9130254</w:t>
            </w:r>
          </w:p>
        </w:tc>
        <w:tc>
          <w:tcPr>
            <w:tcW w:w="919" w:type="dxa"/>
            <w:tcBorders>
              <w:top w:val="nil"/>
              <w:left w:val="nil"/>
              <w:bottom w:val="single" w:sz="4" w:space="0" w:color="auto"/>
              <w:right w:val="single" w:sz="4" w:space="0" w:color="auto"/>
            </w:tcBorders>
            <w:shd w:val="clear" w:color="auto" w:fill="auto"/>
            <w:vAlign w:val="center"/>
            <w:hideMark/>
          </w:tcPr>
          <w:p w14:paraId="47F8A97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29899B2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F1158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78DFD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D4208B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3,300    </w:t>
            </w:r>
          </w:p>
        </w:tc>
        <w:tc>
          <w:tcPr>
            <w:tcW w:w="501" w:type="dxa"/>
            <w:tcBorders>
              <w:top w:val="nil"/>
              <w:left w:val="nil"/>
              <w:bottom w:val="single" w:sz="4" w:space="0" w:color="auto"/>
              <w:right w:val="single" w:sz="4" w:space="0" w:color="auto"/>
            </w:tcBorders>
            <w:shd w:val="clear" w:color="auto" w:fill="auto"/>
            <w:vAlign w:val="center"/>
            <w:hideMark/>
          </w:tcPr>
          <w:p w14:paraId="095419F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A75AE6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FB0F87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339C7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AA654A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A0A99D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3BD44D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F05F31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24BD28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1D7A9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POV/2024-2026/49558854/1</w:t>
            </w:r>
          </w:p>
        </w:tc>
      </w:tr>
      <w:tr w:rsidR="00E32C5E" w:rsidRPr="00E32C5E" w14:paraId="24997D9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9C0FDE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města Přerova, p.o.</w:t>
            </w:r>
          </w:p>
        </w:tc>
        <w:tc>
          <w:tcPr>
            <w:tcW w:w="664" w:type="dxa"/>
            <w:tcBorders>
              <w:top w:val="nil"/>
              <w:left w:val="nil"/>
              <w:bottom w:val="single" w:sz="4" w:space="0" w:color="auto"/>
              <w:right w:val="single" w:sz="4" w:space="0" w:color="auto"/>
            </w:tcBorders>
            <w:shd w:val="clear" w:color="auto" w:fill="auto"/>
            <w:vAlign w:val="center"/>
            <w:hideMark/>
          </w:tcPr>
          <w:p w14:paraId="7BD9F39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49558854</w:t>
            </w:r>
          </w:p>
        </w:tc>
        <w:tc>
          <w:tcPr>
            <w:tcW w:w="1072" w:type="dxa"/>
            <w:tcBorders>
              <w:top w:val="nil"/>
              <w:left w:val="nil"/>
              <w:bottom w:val="single" w:sz="4" w:space="0" w:color="auto"/>
              <w:right w:val="single" w:sz="4" w:space="0" w:color="auto"/>
            </w:tcBorders>
            <w:shd w:val="clear" w:color="auto" w:fill="auto"/>
            <w:vAlign w:val="center"/>
            <w:hideMark/>
          </w:tcPr>
          <w:p w14:paraId="7363C6B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Kabelíkova 3217/</w:t>
            </w:r>
            <w:proofErr w:type="gramStart"/>
            <w:r w:rsidRPr="00E32C5E">
              <w:rPr>
                <w:rFonts w:eastAsia="Times New Roman"/>
                <w:color w:val="000000"/>
                <w:sz w:val="12"/>
                <w:szCs w:val="12"/>
                <w:lang w:eastAsia="cs-CZ"/>
              </w:rPr>
              <w:t>14a</w:t>
            </w:r>
            <w:proofErr w:type="gramEnd"/>
            <w:r w:rsidRPr="00E32C5E">
              <w:rPr>
                <w:rFonts w:eastAsia="Times New Roman"/>
                <w:color w:val="000000"/>
                <w:sz w:val="12"/>
                <w:szCs w:val="12"/>
                <w:lang w:eastAsia="cs-CZ"/>
              </w:rPr>
              <w:br/>
              <w:t>Přerov I-Město</w:t>
            </w:r>
            <w:r w:rsidRPr="00E32C5E">
              <w:rPr>
                <w:rFonts w:eastAsia="Times New Roman"/>
                <w:color w:val="000000"/>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55CC58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9841921</w:t>
            </w:r>
          </w:p>
        </w:tc>
        <w:tc>
          <w:tcPr>
            <w:tcW w:w="919" w:type="dxa"/>
            <w:tcBorders>
              <w:top w:val="nil"/>
              <w:left w:val="nil"/>
              <w:bottom w:val="single" w:sz="4" w:space="0" w:color="auto"/>
              <w:right w:val="single" w:sz="4" w:space="0" w:color="auto"/>
            </w:tcBorders>
            <w:shd w:val="clear" w:color="auto" w:fill="auto"/>
            <w:vAlign w:val="center"/>
            <w:hideMark/>
          </w:tcPr>
          <w:p w14:paraId="1B7906A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0D00E04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5A8D2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8A7B46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04C0C70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42,000    </w:t>
            </w:r>
          </w:p>
        </w:tc>
        <w:tc>
          <w:tcPr>
            <w:tcW w:w="501" w:type="dxa"/>
            <w:tcBorders>
              <w:top w:val="nil"/>
              <w:left w:val="nil"/>
              <w:bottom w:val="single" w:sz="4" w:space="0" w:color="auto"/>
              <w:right w:val="single" w:sz="4" w:space="0" w:color="auto"/>
            </w:tcBorders>
            <w:shd w:val="clear" w:color="auto" w:fill="auto"/>
            <w:vAlign w:val="center"/>
            <w:hideMark/>
          </w:tcPr>
          <w:p w14:paraId="72A0622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DE29A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93DF3B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8BB966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F8524C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1E2190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9E6F6E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C9A380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36475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FF7E85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POV/2024-2026/49558854/1</w:t>
            </w:r>
          </w:p>
        </w:tc>
      </w:tr>
      <w:tr w:rsidR="00E32C5E" w:rsidRPr="00E32C5E" w14:paraId="541541C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F72F85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pro seniory Olomouc,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8AE2B8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75004259</w:t>
            </w:r>
          </w:p>
        </w:tc>
        <w:tc>
          <w:tcPr>
            <w:tcW w:w="1072" w:type="dxa"/>
            <w:tcBorders>
              <w:top w:val="nil"/>
              <w:left w:val="nil"/>
              <w:bottom w:val="single" w:sz="4" w:space="0" w:color="auto"/>
              <w:right w:val="single" w:sz="4" w:space="0" w:color="auto"/>
            </w:tcBorders>
            <w:shd w:val="clear" w:color="auto" w:fill="auto"/>
            <w:vAlign w:val="center"/>
            <w:hideMark/>
          </w:tcPr>
          <w:p w14:paraId="7CC9830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Zikova 618/14</w:t>
            </w:r>
            <w:r w:rsidRPr="00E32C5E">
              <w:rPr>
                <w:rFonts w:eastAsia="Times New Roman"/>
                <w:color w:val="000000"/>
                <w:sz w:val="12"/>
                <w:szCs w:val="12"/>
                <w:lang w:eastAsia="cs-CZ"/>
              </w:rPr>
              <w:br/>
              <w:t>Nové Sady</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59B5B1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1144673</w:t>
            </w:r>
          </w:p>
        </w:tc>
        <w:tc>
          <w:tcPr>
            <w:tcW w:w="919" w:type="dxa"/>
            <w:tcBorders>
              <w:top w:val="nil"/>
              <w:left w:val="nil"/>
              <w:bottom w:val="single" w:sz="4" w:space="0" w:color="auto"/>
              <w:right w:val="single" w:sz="4" w:space="0" w:color="auto"/>
            </w:tcBorders>
            <w:shd w:val="clear" w:color="auto" w:fill="auto"/>
            <w:vAlign w:val="center"/>
            <w:hideMark/>
          </w:tcPr>
          <w:p w14:paraId="2A5B57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0D286F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34BA95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8AD69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FBE7BC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76,000    </w:t>
            </w:r>
          </w:p>
        </w:tc>
        <w:tc>
          <w:tcPr>
            <w:tcW w:w="501" w:type="dxa"/>
            <w:tcBorders>
              <w:top w:val="nil"/>
              <w:left w:val="nil"/>
              <w:bottom w:val="single" w:sz="4" w:space="0" w:color="auto"/>
              <w:right w:val="single" w:sz="4" w:space="0" w:color="auto"/>
            </w:tcBorders>
            <w:shd w:val="clear" w:color="auto" w:fill="auto"/>
            <w:vAlign w:val="center"/>
            <w:hideMark/>
          </w:tcPr>
          <w:p w14:paraId="299EA43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60F54B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531857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7D9D44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AB2CFB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8D854D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E3C558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BAA4BE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F2E9C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A2F4FC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POV/2024-2026/75004259/1</w:t>
            </w:r>
          </w:p>
        </w:tc>
      </w:tr>
      <w:tr w:rsidR="00E32C5E" w:rsidRPr="00E32C5E" w14:paraId="1FA8C9A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E89C5D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Sociální služby pro seniory Olomouc,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67697D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75004259</w:t>
            </w:r>
          </w:p>
        </w:tc>
        <w:tc>
          <w:tcPr>
            <w:tcW w:w="1072" w:type="dxa"/>
            <w:tcBorders>
              <w:top w:val="nil"/>
              <w:left w:val="nil"/>
              <w:bottom w:val="single" w:sz="4" w:space="0" w:color="auto"/>
              <w:right w:val="single" w:sz="4" w:space="0" w:color="auto"/>
            </w:tcBorders>
            <w:shd w:val="clear" w:color="auto" w:fill="auto"/>
            <w:vAlign w:val="center"/>
            <w:hideMark/>
          </w:tcPr>
          <w:p w14:paraId="5EAB5CA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Zikova 618/14</w:t>
            </w:r>
            <w:r w:rsidRPr="00E32C5E">
              <w:rPr>
                <w:rFonts w:eastAsia="Times New Roman"/>
                <w:color w:val="000000"/>
                <w:sz w:val="12"/>
                <w:szCs w:val="12"/>
                <w:lang w:eastAsia="cs-CZ"/>
              </w:rPr>
              <w:br/>
              <w:t>Nové Sady</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6F0D8A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3342323</w:t>
            </w:r>
          </w:p>
        </w:tc>
        <w:tc>
          <w:tcPr>
            <w:tcW w:w="919" w:type="dxa"/>
            <w:tcBorders>
              <w:top w:val="nil"/>
              <w:left w:val="nil"/>
              <w:bottom w:val="single" w:sz="4" w:space="0" w:color="auto"/>
              <w:right w:val="single" w:sz="4" w:space="0" w:color="auto"/>
            </w:tcBorders>
            <w:shd w:val="clear" w:color="auto" w:fill="auto"/>
            <w:vAlign w:val="center"/>
            <w:hideMark/>
          </w:tcPr>
          <w:p w14:paraId="758D977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centra denních služeb</w:t>
            </w:r>
          </w:p>
        </w:tc>
        <w:tc>
          <w:tcPr>
            <w:tcW w:w="624" w:type="dxa"/>
            <w:tcBorders>
              <w:top w:val="nil"/>
              <w:left w:val="nil"/>
              <w:bottom w:val="single" w:sz="4" w:space="0" w:color="auto"/>
              <w:right w:val="single" w:sz="4" w:space="0" w:color="auto"/>
            </w:tcBorders>
            <w:shd w:val="clear" w:color="auto" w:fill="auto"/>
            <w:vAlign w:val="center"/>
            <w:hideMark/>
          </w:tcPr>
          <w:p w14:paraId="53F885D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034AD8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FF1F4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050DC7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13,500    </w:t>
            </w:r>
          </w:p>
        </w:tc>
        <w:tc>
          <w:tcPr>
            <w:tcW w:w="501" w:type="dxa"/>
            <w:tcBorders>
              <w:top w:val="nil"/>
              <w:left w:val="nil"/>
              <w:bottom w:val="single" w:sz="4" w:space="0" w:color="auto"/>
              <w:right w:val="single" w:sz="4" w:space="0" w:color="auto"/>
            </w:tcBorders>
            <w:shd w:val="clear" w:color="auto" w:fill="auto"/>
            <w:vAlign w:val="center"/>
            <w:hideMark/>
          </w:tcPr>
          <w:p w14:paraId="3927876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C81FB5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19341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94659A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AE9FB3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D57328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539BB0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2C8196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182C6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10FA13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POV/2024-2026/75004259/1</w:t>
            </w:r>
          </w:p>
        </w:tc>
      </w:tr>
      <w:tr w:rsidR="00E32C5E" w:rsidRPr="00E32C5E" w14:paraId="46F2BD4E"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94C9E4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pro seniory Olomouc,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B6148D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75004259</w:t>
            </w:r>
          </w:p>
        </w:tc>
        <w:tc>
          <w:tcPr>
            <w:tcW w:w="1072" w:type="dxa"/>
            <w:tcBorders>
              <w:top w:val="nil"/>
              <w:left w:val="nil"/>
              <w:bottom w:val="single" w:sz="4" w:space="0" w:color="auto"/>
              <w:right w:val="single" w:sz="4" w:space="0" w:color="auto"/>
            </w:tcBorders>
            <w:shd w:val="clear" w:color="auto" w:fill="auto"/>
            <w:vAlign w:val="center"/>
            <w:hideMark/>
          </w:tcPr>
          <w:p w14:paraId="5E3390D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Zikova 618/14</w:t>
            </w:r>
            <w:r w:rsidRPr="00E32C5E">
              <w:rPr>
                <w:rFonts w:eastAsia="Times New Roman"/>
                <w:color w:val="000000"/>
                <w:sz w:val="12"/>
                <w:szCs w:val="12"/>
                <w:lang w:eastAsia="cs-CZ"/>
              </w:rPr>
              <w:br/>
              <w:t>Nové Sady</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7B497E8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3734704</w:t>
            </w:r>
          </w:p>
        </w:tc>
        <w:tc>
          <w:tcPr>
            <w:tcW w:w="919" w:type="dxa"/>
            <w:tcBorders>
              <w:top w:val="nil"/>
              <w:left w:val="nil"/>
              <w:bottom w:val="single" w:sz="4" w:space="0" w:color="auto"/>
              <w:right w:val="single" w:sz="4" w:space="0" w:color="auto"/>
            </w:tcBorders>
            <w:shd w:val="clear" w:color="auto" w:fill="auto"/>
            <w:vAlign w:val="center"/>
            <w:hideMark/>
          </w:tcPr>
          <w:p w14:paraId="4D87A76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682E1A9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BC017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34FD6B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8ECF8B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55,750    </w:t>
            </w:r>
          </w:p>
        </w:tc>
        <w:tc>
          <w:tcPr>
            <w:tcW w:w="501" w:type="dxa"/>
            <w:tcBorders>
              <w:top w:val="nil"/>
              <w:left w:val="nil"/>
              <w:bottom w:val="single" w:sz="4" w:space="0" w:color="auto"/>
              <w:right w:val="single" w:sz="4" w:space="0" w:color="auto"/>
            </w:tcBorders>
            <w:shd w:val="clear" w:color="auto" w:fill="auto"/>
            <w:vAlign w:val="center"/>
            <w:hideMark/>
          </w:tcPr>
          <w:p w14:paraId="460E038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2A95E3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68FD1C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66F6D7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BC6AA6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F84BC4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239230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502896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D5E32E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1D36C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POV/2024-2026/75004259/1</w:t>
            </w:r>
          </w:p>
        </w:tc>
      </w:tr>
      <w:tr w:rsidR="00E32C5E" w:rsidRPr="00E32C5E" w14:paraId="5CDBEC7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95525E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pro seniory Šumperk,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29C4D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75004011</w:t>
            </w:r>
          </w:p>
        </w:tc>
        <w:tc>
          <w:tcPr>
            <w:tcW w:w="1072" w:type="dxa"/>
            <w:tcBorders>
              <w:top w:val="nil"/>
              <w:left w:val="nil"/>
              <w:bottom w:val="single" w:sz="4" w:space="0" w:color="auto"/>
              <w:right w:val="single" w:sz="4" w:space="0" w:color="auto"/>
            </w:tcBorders>
            <w:shd w:val="clear" w:color="auto" w:fill="auto"/>
            <w:vAlign w:val="center"/>
            <w:hideMark/>
          </w:tcPr>
          <w:p w14:paraId="4165BD8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sanatoria 2631/25</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7725EF97"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6068842</w:t>
            </w:r>
          </w:p>
        </w:tc>
        <w:tc>
          <w:tcPr>
            <w:tcW w:w="919" w:type="dxa"/>
            <w:tcBorders>
              <w:top w:val="nil"/>
              <w:left w:val="nil"/>
              <w:bottom w:val="single" w:sz="4" w:space="0" w:color="auto"/>
              <w:right w:val="single" w:sz="4" w:space="0" w:color="auto"/>
            </w:tcBorders>
            <w:shd w:val="clear" w:color="auto" w:fill="auto"/>
            <w:vAlign w:val="center"/>
            <w:hideMark/>
          </w:tcPr>
          <w:p w14:paraId="056560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1D25979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635989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12C4BD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B669FF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13,248    </w:t>
            </w:r>
          </w:p>
        </w:tc>
        <w:tc>
          <w:tcPr>
            <w:tcW w:w="501" w:type="dxa"/>
            <w:tcBorders>
              <w:top w:val="nil"/>
              <w:left w:val="nil"/>
              <w:bottom w:val="single" w:sz="4" w:space="0" w:color="auto"/>
              <w:right w:val="single" w:sz="4" w:space="0" w:color="auto"/>
            </w:tcBorders>
            <w:shd w:val="clear" w:color="auto" w:fill="auto"/>
            <w:vAlign w:val="center"/>
            <w:hideMark/>
          </w:tcPr>
          <w:p w14:paraId="5B14BD2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5A927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561461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FCBBA7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5BCA7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1744A5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55523C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E4A756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98741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4E76A0B"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POV/2024-2026/75004011/1</w:t>
            </w:r>
          </w:p>
        </w:tc>
      </w:tr>
      <w:tr w:rsidR="00E32C5E" w:rsidRPr="00E32C5E" w14:paraId="5D3A6EFD" w14:textId="77777777" w:rsidTr="00E32C5E">
        <w:trPr>
          <w:trHeight w:val="159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C0C054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pro seniory Šumperk,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433190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75004011</w:t>
            </w:r>
          </w:p>
        </w:tc>
        <w:tc>
          <w:tcPr>
            <w:tcW w:w="1072" w:type="dxa"/>
            <w:tcBorders>
              <w:top w:val="nil"/>
              <w:left w:val="nil"/>
              <w:bottom w:val="single" w:sz="4" w:space="0" w:color="auto"/>
              <w:right w:val="single" w:sz="4" w:space="0" w:color="auto"/>
            </w:tcBorders>
            <w:shd w:val="clear" w:color="auto" w:fill="auto"/>
            <w:vAlign w:val="center"/>
            <w:hideMark/>
          </w:tcPr>
          <w:p w14:paraId="67552AF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sanatoria 2631/25</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495F245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6669041</w:t>
            </w:r>
          </w:p>
        </w:tc>
        <w:tc>
          <w:tcPr>
            <w:tcW w:w="919" w:type="dxa"/>
            <w:tcBorders>
              <w:top w:val="nil"/>
              <w:left w:val="nil"/>
              <w:bottom w:val="single" w:sz="4" w:space="0" w:color="auto"/>
              <w:right w:val="single" w:sz="4" w:space="0" w:color="auto"/>
            </w:tcBorders>
            <w:shd w:val="clear" w:color="auto" w:fill="auto"/>
            <w:vAlign w:val="center"/>
            <w:hideMark/>
          </w:tcPr>
          <w:p w14:paraId="620133A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6327940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0662B1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A8F7E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E07E99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170,000    </w:t>
            </w:r>
          </w:p>
        </w:tc>
        <w:tc>
          <w:tcPr>
            <w:tcW w:w="501" w:type="dxa"/>
            <w:tcBorders>
              <w:top w:val="nil"/>
              <w:left w:val="nil"/>
              <w:bottom w:val="single" w:sz="4" w:space="0" w:color="auto"/>
              <w:right w:val="single" w:sz="4" w:space="0" w:color="auto"/>
            </w:tcBorders>
            <w:shd w:val="clear" w:color="auto" w:fill="auto"/>
            <w:vAlign w:val="center"/>
            <w:hideMark/>
          </w:tcPr>
          <w:p w14:paraId="3098E56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4A565F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8450AB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BB82C6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38C27C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2E0197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A3E18A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B45063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20BC79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8F3D4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POV/2024-2026/75004011/1</w:t>
            </w:r>
          </w:p>
        </w:tc>
      </w:tr>
      <w:tr w:rsidR="00E32C5E" w:rsidRPr="00E32C5E" w14:paraId="71165091" w14:textId="77777777" w:rsidTr="00E32C5E">
        <w:trPr>
          <w:trHeight w:val="138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5C0DA0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pro seniory Šumperk,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279B4A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75004011</w:t>
            </w:r>
          </w:p>
        </w:tc>
        <w:tc>
          <w:tcPr>
            <w:tcW w:w="1072" w:type="dxa"/>
            <w:tcBorders>
              <w:top w:val="nil"/>
              <w:left w:val="nil"/>
              <w:bottom w:val="single" w:sz="4" w:space="0" w:color="auto"/>
              <w:right w:val="single" w:sz="4" w:space="0" w:color="auto"/>
            </w:tcBorders>
            <w:shd w:val="clear" w:color="auto" w:fill="auto"/>
            <w:vAlign w:val="center"/>
            <w:hideMark/>
          </w:tcPr>
          <w:p w14:paraId="42156B8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sanatoria 2631/25</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4AC9E3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8587282</w:t>
            </w:r>
          </w:p>
        </w:tc>
        <w:tc>
          <w:tcPr>
            <w:tcW w:w="919" w:type="dxa"/>
            <w:tcBorders>
              <w:top w:val="nil"/>
              <w:left w:val="nil"/>
              <w:bottom w:val="single" w:sz="4" w:space="0" w:color="auto"/>
              <w:right w:val="single" w:sz="4" w:space="0" w:color="auto"/>
            </w:tcBorders>
            <w:shd w:val="clear" w:color="auto" w:fill="auto"/>
            <w:vAlign w:val="center"/>
            <w:hideMark/>
          </w:tcPr>
          <w:p w14:paraId="3E32CC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3DDB906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B40AE9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B75CC0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120790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58,000    </w:t>
            </w:r>
          </w:p>
        </w:tc>
        <w:tc>
          <w:tcPr>
            <w:tcW w:w="501" w:type="dxa"/>
            <w:tcBorders>
              <w:top w:val="nil"/>
              <w:left w:val="nil"/>
              <w:bottom w:val="single" w:sz="4" w:space="0" w:color="auto"/>
              <w:right w:val="single" w:sz="4" w:space="0" w:color="auto"/>
            </w:tcBorders>
            <w:shd w:val="clear" w:color="auto" w:fill="auto"/>
            <w:vAlign w:val="center"/>
            <w:hideMark/>
          </w:tcPr>
          <w:p w14:paraId="75D048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27953F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39767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274FB7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CE094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EB72EE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48FA47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5A4704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074E70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FCEF19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POV/2024-2026/75004011/1</w:t>
            </w:r>
          </w:p>
        </w:tc>
      </w:tr>
      <w:tr w:rsidR="00E32C5E" w:rsidRPr="00E32C5E" w14:paraId="733EFF8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01DC57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pro seniory Šumperk,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112DF4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75004011</w:t>
            </w:r>
          </w:p>
        </w:tc>
        <w:tc>
          <w:tcPr>
            <w:tcW w:w="1072" w:type="dxa"/>
            <w:tcBorders>
              <w:top w:val="nil"/>
              <w:left w:val="nil"/>
              <w:bottom w:val="single" w:sz="4" w:space="0" w:color="auto"/>
              <w:right w:val="single" w:sz="4" w:space="0" w:color="auto"/>
            </w:tcBorders>
            <w:shd w:val="clear" w:color="auto" w:fill="auto"/>
            <w:vAlign w:val="center"/>
            <w:hideMark/>
          </w:tcPr>
          <w:p w14:paraId="2B150C4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sanatoria 2631/25</w:t>
            </w:r>
            <w:r w:rsidRPr="00E32C5E">
              <w:rPr>
                <w:rFonts w:eastAsia="Times New Roman"/>
                <w:color w:val="000000"/>
                <w:sz w:val="12"/>
                <w:szCs w:val="12"/>
                <w:lang w:eastAsia="cs-CZ"/>
              </w:rPr>
              <w:br/>
              <w:t>Šumperk</w:t>
            </w:r>
            <w:r w:rsidRPr="00E32C5E">
              <w:rPr>
                <w:rFonts w:eastAsia="Times New Roman"/>
                <w:color w:val="000000"/>
                <w:sz w:val="12"/>
                <w:szCs w:val="12"/>
                <w:lang w:eastAsia="cs-CZ"/>
              </w:rPr>
              <w:br/>
              <w:t>787 01 Šumperk 1</w:t>
            </w:r>
          </w:p>
        </w:tc>
        <w:tc>
          <w:tcPr>
            <w:tcW w:w="667" w:type="dxa"/>
            <w:tcBorders>
              <w:top w:val="nil"/>
              <w:left w:val="nil"/>
              <w:bottom w:val="single" w:sz="4" w:space="0" w:color="auto"/>
              <w:right w:val="single" w:sz="4" w:space="0" w:color="auto"/>
            </w:tcBorders>
            <w:shd w:val="clear" w:color="auto" w:fill="auto"/>
            <w:vAlign w:val="center"/>
            <w:hideMark/>
          </w:tcPr>
          <w:p w14:paraId="6184E3A7"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9539561</w:t>
            </w:r>
          </w:p>
        </w:tc>
        <w:tc>
          <w:tcPr>
            <w:tcW w:w="919" w:type="dxa"/>
            <w:tcBorders>
              <w:top w:val="nil"/>
              <w:left w:val="nil"/>
              <w:bottom w:val="single" w:sz="4" w:space="0" w:color="auto"/>
              <w:right w:val="single" w:sz="4" w:space="0" w:color="auto"/>
            </w:tcBorders>
            <w:shd w:val="clear" w:color="auto" w:fill="auto"/>
            <w:vAlign w:val="center"/>
            <w:hideMark/>
          </w:tcPr>
          <w:p w14:paraId="421E643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22F891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5028D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DF5C39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185E129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47,000    </w:t>
            </w:r>
          </w:p>
        </w:tc>
        <w:tc>
          <w:tcPr>
            <w:tcW w:w="501" w:type="dxa"/>
            <w:tcBorders>
              <w:top w:val="nil"/>
              <w:left w:val="nil"/>
              <w:bottom w:val="single" w:sz="4" w:space="0" w:color="auto"/>
              <w:right w:val="single" w:sz="4" w:space="0" w:color="auto"/>
            </w:tcBorders>
            <w:shd w:val="clear" w:color="auto" w:fill="auto"/>
            <w:vAlign w:val="center"/>
            <w:hideMark/>
          </w:tcPr>
          <w:p w14:paraId="6BFADE7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234CE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ED74E1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4DAF6A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F3671D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6BB007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F0E365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F468DC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0B9E8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71F34F2"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POV/2024-2026/75004011/1</w:t>
            </w:r>
          </w:p>
        </w:tc>
      </w:tr>
      <w:tr w:rsidR="00E32C5E" w:rsidRPr="00E32C5E" w14:paraId="1A49B99F" w14:textId="77777777" w:rsidTr="00E32C5E">
        <w:trPr>
          <w:trHeight w:val="375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2DCDEA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Sociální služby Šternberk,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E5701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70939730</w:t>
            </w:r>
          </w:p>
        </w:tc>
        <w:tc>
          <w:tcPr>
            <w:tcW w:w="1072" w:type="dxa"/>
            <w:tcBorders>
              <w:top w:val="nil"/>
              <w:left w:val="nil"/>
              <w:bottom w:val="single" w:sz="4" w:space="0" w:color="auto"/>
              <w:right w:val="single" w:sz="4" w:space="0" w:color="auto"/>
            </w:tcBorders>
            <w:shd w:val="clear" w:color="auto" w:fill="auto"/>
            <w:vAlign w:val="center"/>
            <w:hideMark/>
          </w:tcPr>
          <w:p w14:paraId="6AE8A64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Komenského 388/40</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7A4027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6488503</w:t>
            </w:r>
          </w:p>
        </w:tc>
        <w:tc>
          <w:tcPr>
            <w:tcW w:w="919" w:type="dxa"/>
            <w:tcBorders>
              <w:top w:val="nil"/>
              <w:left w:val="nil"/>
              <w:bottom w:val="single" w:sz="4" w:space="0" w:color="auto"/>
              <w:right w:val="single" w:sz="4" w:space="0" w:color="auto"/>
            </w:tcBorders>
            <w:shd w:val="clear" w:color="auto" w:fill="auto"/>
            <w:vAlign w:val="center"/>
            <w:hideMark/>
          </w:tcPr>
          <w:p w14:paraId="0A3239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43CD33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23187B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13031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0EF7F0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16,400    </w:t>
            </w:r>
          </w:p>
        </w:tc>
        <w:tc>
          <w:tcPr>
            <w:tcW w:w="501" w:type="dxa"/>
            <w:tcBorders>
              <w:top w:val="nil"/>
              <w:left w:val="nil"/>
              <w:bottom w:val="single" w:sz="4" w:space="0" w:color="auto"/>
              <w:right w:val="single" w:sz="4" w:space="0" w:color="auto"/>
            </w:tcBorders>
            <w:shd w:val="clear" w:color="auto" w:fill="auto"/>
            <w:vAlign w:val="center"/>
            <w:hideMark/>
          </w:tcPr>
          <w:p w14:paraId="1EE9626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A70ACA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F9BAAE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1F92B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F05B7F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96E837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FB69A9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B55605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55D6F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C920E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POV/2024-2026/70939730/1</w:t>
            </w:r>
          </w:p>
        </w:tc>
      </w:tr>
      <w:tr w:rsidR="00E32C5E" w:rsidRPr="00E32C5E" w14:paraId="3D67750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962DA2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Sociální služby Šternberk,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0572E3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70939730</w:t>
            </w:r>
          </w:p>
        </w:tc>
        <w:tc>
          <w:tcPr>
            <w:tcW w:w="1072" w:type="dxa"/>
            <w:tcBorders>
              <w:top w:val="nil"/>
              <w:left w:val="nil"/>
              <w:bottom w:val="single" w:sz="4" w:space="0" w:color="auto"/>
              <w:right w:val="single" w:sz="4" w:space="0" w:color="auto"/>
            </w:tcBorders>
            <w:shd w:val="clear" w:color="auto" w:fill="auto"/>
            <w:vAlign w:val="center"/>
            <w:hideMark/>
          </w:tcPr>
          <w:p w14:paraId="2B956C2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Komenského 388/40</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1E6291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6758499</w:t>
            </w:r>
          </w:p>
        </w:tc>
        <w:tc>
          <w:tcPr>
            <w:tcW w:w="919" w:type="dxa"/>
            <w:tcBorders>
              <w:top w:val="nil"/>
              <w:left w:val="nil"/>
              <w:bottom w:val="single" w:sz="4" w:space="0" w:color="auto"/>
              <w:right w:val="single" w:sz="4" w:space="0" w:color="auto"/>
            </w:tcBorders>
            <w:shd w:val="clear" w:color="auto" w:fill="auto"/>
            <w:vAlign w:val="center"/>
            <w:hideMark/>
          </w:tcPr>
          <w:p w14:paraId="467C421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seniory</w:t>
            </w:r>
          </w:p>
        </w:tc>
        <w:tc>
          <w:tcPr>
            <w:tcW w:w="624" w:type="dxa"/>
            <w:tcBorders>
              <w:top w:val="nil"/>
              <w:left w:val="nil"/>
              <w:bottom w:val="single" w:sz="4" w:space="0" w:color="auto"/>
              <w:right w:val="single" w:sz="4" w:space="0" w:color="auto"/>
            </w:tcBorders>
            <w:shd w:val="clear" w:color="auto" w:fill="auto"/>
            <w:vAlign w:val="center"/>
            <w:hideMark/>
          </w:tcPr>
          <w:p w14:paraId="2801345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140E2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14B1CA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79974EF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67,000    </w:t>
            </w:r>
          </w:p>
        </w:tc>
        <w:tc>
          <w:tcPr>
            <w:tcW w:w="501" w:type="dxa"/>
            <w:tcBorders>
              <w:top w:val="nil"/>
              <w:left w:val="nil"/>
              <w:bottom w:val="single" w:sz="4" w:space="0" w:color="auto"/>
              <w:right w:val="single" w:sz="4" w:space="0" w:color="auto"/>
            </w:tcBorders>
            <w:shd w:val="clear" w:color="auto" w:fill="auto"/>
            <w:vAlign w:val="center"/>
            <w:hideMark/>
          </w:tcPr>
          <w:p w14:paraId="3CBD56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6A03E0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C78CDD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17E750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B5C239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8CD815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EE6BBC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4BE490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303C6C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2ED1C6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POV/2024-2026/70939730/1</w:t>
            </w:r>
          </w:p>
        </w:tc>
      </w:tr>
      <w:tr w:rsidR="00E32C5E" w:rsidRPr="00E32C5E" w14:paraId="28E56D8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5019709"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 xml:space="preserve">SOS dětské </w:t>
            </w:r>
            <w:proofErr w:type="gramStart"/>
            <w:r w:rsidRPr="00E32C5E">
              <w:rPr>
                <w:rFonts w:eastAsia="Times New Roman"/>
                <w:sz w:val="12"/>
                <w:szCs w:val="12"/>
                <w:lang w:eastAsia="cs-CZ"/>
              </w:rPr>
              <w:t>vesničky,z.s.</w:t>
            </w:r>
            <w:proofErr w:type="gramEnd"/>
          </w:p>
        </w:tc>
        <w:tc>
          <w:tcPr>
            <w:tcW w:w="664" w:type="dxa"/>
            <w:tcBorders>
              <w:top w:val="nil"/>
              <w:left w:val="nil"/>
              <w:bottom w:val="single" w:sz="4" w:space="0" w:color="auto"/>
              <w:right w:val="single" w:sz="4" w:space="0" w:color="auto"/>
            </w:tcBorders>
            <w:shd w:val="clear" w:color="auto" w:fill="auto"/>
            <w:vAlign w:val="center"/>
            <w:hideMark/>
          </w:tcPr>
          <w:p w14:paraId="690C1A0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407933</w:t>
            </w:r>
          </w:p>
        </w:tc>
        <w:tc>
          <w:tcPr>
            <w:tcW w:w="1072" w:type="dxa"/>
            <w:tcBorders>
              <w:top w:val="nil"/>
              <w:left w:val="nil"/>
              <w:bottom w:val="single" w:sz="4" w:space="0" w:color="auto"/>
              <w:right w:val="single" w:sz="4" w:space="0" w:color="auto"/>
            </w:tcBorders>
            <w:shd w:val="clear" w:color="auto" w:fill="auto"/>
            <w:vAlign w:val="center"/>
            <w:hideMark/>
          </w:tcPr>
          <w:p w14:paraId="104F2549"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 xml:space="preserve">Strakonická 98, Lahovice, 159 00 Praha 5 </w:t>
            </w:r>
          </w:p>
        </w:tc>
        <w:tc>
          <w:tcPr>
            <w:tcW w:w="667" w:type="dxa"/>
            <w:tcBorders>
              <w:top w:val="nil"/>
              <w:left w:val="nil"/>
              <w:bottom w:val="single" w:sz="4" w:space="0" w:color="auto"/>
              <w:right w:val="single" w:sz="4" w:space="0" w:color="auto"/>
            </w:tcBorders>
            <w:shd w:val="clear" w:color="auto" w:fill="auto"/>
            <w:vAlign w:val="center"/>
            <w:hideMark/>
          </w:tcPr>
          <w:p w14:paraId="475611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4186421</w:t>
            </w:r>
          </w:p>
        </w:tc>
        <w:tc>
          <w:tcPr>
            <w:tcW w:w="919" w:type="dxa"/>
            <w:tcBorders>
              <w:top w:val="nil"/>
              <w:left w:val="nil"/>
              <w:bottom w:val="single" w:sz="4" w:space="0" w:color="auto"/>
              <w:right w:val="single" w:sz="4" w:space="0" w:color="auto"/>
            </w:tcBorders>
            <w:shd w:val="clear" w:color="auto" w:fill="auto"/>
            <w:vAlign w:val="center"/>
            <w:hideMark/>
          </w:tcPr>
          <w:p w14:paraId="4BE932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4C3EDB3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26D23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FE6818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904607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12,700    </w:t>
            </w:r>
          </w:p>
        </w:tc>
        <w:tc>
          <w:tcPr>
            <w:tcW w:w="501" w:type="dxa"/>
            <w:tcBorders>
              <w:top w:val="nil"/>
              <w:left w:val="nil"/>
              <w:bottom w:val="single" w:sz="4" w:space="0" w:color="auto"/>
              <w:right w:val="single" w:sz="4" w:space="0" w:color="auto"/>
            </w:tcBorders>
            <w:shd w:val="clear" w:color="auto" w:fill="auto"/>
            <w:vAlign w:val="center"/>
            <w:hideMark/>
          </w:tcPr>
          <w:p w14:paraId="17F5FDE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319D7F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17DF04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77872D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2DA9D2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7CB2B7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84E853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758551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2C4ED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7E6B6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POV/2024-2026/407933/1</w:t>
            </w:r>
          </w:p>
        </w:tc>
      </w:tr>
      <w:tr w:rsidR="00E32C5E" w:rsidRPr="00E32C5E" w14:paraId="0C691E91" w14:textId="77777777" w:rsidTr="00E32C5E">
        <w:trPr>
          <w:trHeight w:val="114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4A7723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SOUŽITÍ 2005, o.p.s.</w:t>
            </w:r>
          </w:p>
        </w:tc>
        <w:tc>
          <w:tcPr>
            <w:tcW w:w="664" w:type="dxa"/>
            <w:tcBorders>
              <w:top w:val="nil"/>
              <w:left w:val="nil"/>
              <w:bottom w:val="single" w:sz="4" w:space="0" w:color="auto"/>
              <w:right w:val="single" w:sz="4" w:space="0" w:color="auto"/>
            </w:tcBorders>
            <w:shd w:val="clear" w:color="auto" w:fill="auto"/>
            <w:vAlign w:val="center"/>
            <w:hideMark/>
          </w:tcPr>
          <w:p w14:paraId="26D66FB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26873265</w:t>
            </w:r>
          </w:p>
        </w:tc>
        <w:tc>
          <w:tcPr>
            <w:tcW w:w="1072" w:type="dxa"/>
            <w:tcBorders>
              <w:top w:val="nil"/>
              <w:left w:val="nil"/>
              <w:bottom w:val="single" w:sz="4" w:space="0" w:color="auto"/>
              <w:right w:val="single" w:sz="4" w:space="0" w:color="auto"/>
            </w:tcBorders>
            <w:shd w:val="clear" w:color="auto" w:fill="auto"/>
            <w:vAlign w:val="center"/>
            <w:hideMark/>
          </w:tcPr>
          <w:p w14:paraId="0B88AC5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Na Bukovci 1</w:t>
            </w:r>
            <w:r w:rsidRPr="00E32C5E">
              <w:rPr>
                <w:rFonts w:eastAsia="Times New Roman"/>
                <w:color w:val="000000"/>
                <w:sz w:val="12"/>
                <w:szCs w:val="12"/>
                <w:lang w:eastAsia="cs-CZ"/>
              </w:rPr>
              <w:br/>
              <w:t>Mikulovice</w:t>
            </w:r>
            <w:r w:rsidRPr="00E32C5E">
              <w:rPr>
                <w:rFonts w:eastAsia="Times New Roman"/>
                <w:color w:val="000000"/>
                <w:sz w:val="12"/>
                <w:szCs w:val="12"/>
                <w:lang w:eastAsia="cs-CZ"/>
              </w:rPr>
              <w:br/>
              <w:t>790 84 Mikulovice u Jeseníku 1</w:t>
            </w:r>
          </w:p>
        </w:tc>
        <w:tc>
          <w:tcPr>
            <w:tcW w:w="667" w:type="dxa"/>
            <w:tcBorders>
              <w:top w:val="nil"/>
              <w:left w:val="nil"/>
              <w:bottom w:val="single" w:sz="4" w:space="0" w:color="auto"/>
              <w:right w:val="single" w:sz="4" w:space="0" w:color="auto"/>
            </w:tcBorders>
            <w:shd w:val="clear" w:color="auto" w:fill="auto"/>
            <w:vAlign w:val="center"/>
            <w:hideMark/>
          </w:tcPr>
          <w:p w14:paraId="1548CF9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7842681</w:t>
            </w:r>
          </w:p>
        </w:tc>
        <w:tc>
          <w:tcPr>
            <w:tcW w:w="919" w:type="dxa"/>
            <w:tcBorders>
              <w:top w:val="nil"/>
              <w:left w:val="nil"/>
              <w:bottom w:val="single" w:sz="4" w:space="0" w:color="auto"/>
              <w:right w:val="single" w:sz="4" w:space="0" w:color="auto"/>
            </w:tcBorders>
            <w:shd w:val="clear" w:color="auto" w:fill="auto"/>
            <w:vAlign w:val="center"/>
            <w:hideMark/>
          </w:tcPr>
          <w:p w14:paraId="2551887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pečovatelská služba</w:t>
            </w:r>
          </w:p>
        </w:tc>
        <w:tc>
          <w:tcPr>
            <w:tcW w:w="624" w:type="dxa"/>
            <w:tcBorders>
              <w:top w:val="nil"/>
              <w:left w:val="nil"/>
              <w:bottom w:val="single" w:sz="4" w:space="0" w:color="auto"/>
              <w:right w:val="single" w:sz="4" w:space="0" w:color="auto"/>
            </w:tcBorders>
            <w:shd w:val="clear" w:color="auto" w:fill="auto"/>
            <w:vAlign w:val="center"/>
            <w:hideMark/>
          </w:tcPr>
          <w:p w14:paraId="43EDDDB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75F285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89C80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6ED487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9,000    </w:t>
            </w:r>
          </w:p>
        </w:tc>
        <w:tc>
          <w:tcPr>
            <w:tcW w:w="501" w:type="dxa"/>
            <w:tcBorders>
              <w:top w:val="nil"/>
              <w:left w:val="nil"/>
              <w:bottom w:val="single" w:sz="4" w:space="0" w:color="auto"/>
              <w:right w:val="single" w:sz="4" w:space="0" w:color="auto"/>
            </w:tcBorders>
            <w:shd w:val="clear" w:color="auto" w:fill="auto"/>
            <w:vAlign w:val="center"/>
            <w:hideMark/>
          </w:tcPr>
          <w:p w14:paraId="3802A19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7FE61A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4F4C27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CD5530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EDF20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0F9B8C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7328A8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8F8330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4CA8E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9C101A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POV/2024-2026/26873265/1</w:t>
            </w:r>
          </w:p>
        </w:tc>
      </w:tr>
      <w:tr w:rsidR="00E32C5E" w:rsidRPr="00E32C5E" w14:paraId="3F78B45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7C64B5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SPOLEČNĚ-JEKHETANE, o.p.s.</w:t>
            </w:r>
          </w:p>
        </w:tc>
        <w:tc>
          <w:tcPr>
            <w:tcW w:w="664" w:type="dxa"/>
            <w:tcBorders>
              <w:top w:val="nil"/>
              <w:left w:val="nil"/>
              <w:bottom w:val="single" w:sz="4" w:space="0" w:color="auto"/>
              <w:right w:val="single" w:sz="4" w:space="0" w:color="auto"/>
            </w:tcBorders>
            <w:shd w:val="clear" w:color="auto" w:fill="auto"/>
            <w:vAlign w:val="center"/>
            <w:hideMark/>
          </w:tcPr>
          <w:p w14:paraId="4D43FD1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68145209</w:t>
            </w:r>
          </w:p>
        </w:tc>
        <w:tc>
          <w:tcPr>
            <w:tcW w:w="1072" w:type="dxa"/>
            <w:tcBorders>
              <w:top w:val="nil"/>
              <w:left w:val="nil"/>
              <w:bottom w:val="single" w:sz="4" w:space="0" w:color="auto"/>
              <w:right w:val="single" w:sz="4" w:space="0" w:color="auto"/>
            </w:tcBorders>
            <w:shd w:val="clear" w:color="auto" w:fill="auto"/>
            <w:vAlign w:val="center"/>
            <w:hideMark/>
          </w:tcPr>
          <w:p w14:paraId="44519B6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Tiskárny 515/3</w:t>
            </w:r>
            <w:r w:rsidRPr="00E32C5E">
              <w:rPr>
                <w:rFonts w:eastAsia="Times New Roman"/>
                <w:color w:val="000000"/>
                <w:sz w:val="12"/>
                <w:szCs w:val="12"/>
                <w:lang w:eastAsia="cs-CZ"/>
              </w:rPr>
              <w:br/>
              <w:t>702 00 Ostrava</w:t>
            </w:r>
          </w:p>
        </w:tc>
        <w:tc>
          <w:tcPr>
            <w:tcW w:w="667" w:type="dxa"/>
            <w:tcBorders>
              <w:top w:val="nil"/>
              <w:left w:val="nil"/>
              <w:bottom w:val="single" w:sz="4" w:space="0" w:color="auto"/>
              <w:right w:val="single" w:sz="4" w:space="0" w:color="auto"/>
            </w:tcBorders>
            <w:shd w:val="clear" w:color="auto" w:fill="auto"/>
            <w:vAlign w:val="center"/>
            <w:hideMark/>
          </w:tcPr>
          <w:p w14:paraId="09C3607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4672580</w:t>
            </w:r>
          </w:p>
        </w:tc>
        <w:tc>
          <w:tcPr>
            <w:tcW w:w="919" w:type="dxa"/>
            <w:tcBorders>
              <w:top w:val="nil"/>
              <w:left w:val="nil"/>
              <w:bottom w:val="single" w:sz="4" w:space="0" w:color="auto"/>
              <w:right w:val="single" w:sz="4" w:space="0" w:color="auto"/>
            </w:tcBorders>
            <w:shd w:val="clear" w:color="auto" w:fill="auto"/>
            <w:vAlign w:val="center"/>
            <w:hideMark/>
          </w:tcPr>
          <w:p w14:paraId="27576D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6023AA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3435DD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A7368A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883ACD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3,000    </w:t>
            </w:r>
          </w:p>
        </w:tc>
        <w:tc>
          <w:tcPr>
            <w:tcW w:w="501" w:type="dxa"/>
            <w:tcBorders>
              <w:top w:val="nil"/>
              <w:left w:val="nil"/>
              <w:bottom w:val="single" w:sz="4" w:space="0" w:color="auto"/>
              <w:right w:val="single" w:sz="4" w:space="0" w:color="auto"/>
            </w:tcBorders>
            <w:shd w:val="clear" w:color="auto" w:fill="auto"/>
            <w:vAlign w:val="center"/>
            <w:hideMark/>
          </w:tcPr>
          <w:p w14:paraId="0E8953A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559CD1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11E768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8B6CEB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8255E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CA0B58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C60BCE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63CDBD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7CA97B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22BA5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POV/2024-2026/68145209/1</w:t>
            </w:r>
          </w:p>
        </w:tc>
      </w:tr>
      <w:tr w:rsidR="00E32C5E" w:rsidRPr="00E32C5E" w14:paraId="220785A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4AAE76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SPOLEČNĚ-JEKHETANE, o.p.s.</w:t>
            </w:r>
          </w:p>
        </w:tc>
        <w:tc>
          <w:tcPr>
            <w:tcW w:w="664" w:type="dxa"/>
            <w:tcBorders>
              <w:top w:val="nil"/>
              <w:left w:val="nil"/>
              <w:bottom w:val="single" w:sz="4" w:space="0" w:color="auto"/>
              <w:right w:val="single" w:sz="4" w:space="0" w:color="auto"/>
            </w:tcBorders>
            <w:shd w:val="clear" w:color="auto" w:fill="auto"/>
            <w:vAlign w:val="center"/>
            <w:hideMark/>
          </w:tcPr>
          <w:p w14:paraId="7B7B97E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68145209</w:t>
            </w:r>
          </w:p>
        </w:tc>
        <w:tc>
          <w:tcPr>
            <w:tcW w:w="1072" w:type="dxa"/>
            <w:tcBorders>
              <w:top w:val="nil"/>
              <w:left w:val="nil"/>
              <w:bottom w:val="single" w:sz="4" w:space="0" w:color="auto"/>
              <w:right w:val="single" w:sz="4" w:space="0" w:color="auto"/>
            </w:tcBorders>
            <w:shd w:val="clear" w:color="auto" w:fill="auto"/>
            <w:vAlign w:val="center"/>
            <w:hideMark/>
          </w:tcPr>
          <w:p w14:paraId="4F7E878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Tiskárny 515/3</w:t>
            </w:r>
            <w:r w:rsidRPr="00E32C5E">
              <w:rPr>
                <w:rFonts w:eastAsia="Times New Roman"/>
                <w:color w:val="000000"/>
                <w:sz w:val="12"/>
                <w:szCs w:val="12"/>
                <w:lang w:eastAsia="cs-CZ"/>
              </w:rPr>
              <w:br/>
              <w:t>702 00 Ostrava</w:t>
            </w:r>
          </w:p>
        </w:tc>
        <w:tc>
          <w:tcPr>
            <w:tcW w:w="667" w:type="dxa"/>
            <w:tcBorders>
              <w:top w:val="nil"/>
              <w:left w:val="nil"/>
              <w:bottom w:val="single" w:sz="4" w:space="0" w:color="auto"/>
              <w:right w:val="single" w:sz="4" w:space="0" w:color="auto"/>
            </w:tcBorders>
            <w:shd w:val="clear" w:color="auto" w:fill="auto"/>
            <w:vAlign w:val="center"/>
            <w:hideMark/>
          </w:tcPr>
          <w:p w14:paraId="44230C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5477461</w:t>
            </w:r>
          </w:p>
        </w:tc>
        <w:tc>
          <w:tcPr>
            <w:tcW w:w="919" w:type="dxa"/>
            <w:tcBorders>
              <w:top w:val="nil"/>
              <w:left w:val="nil"/>
              <w:bottom w:val="single" w:sz="4" w:space="0" w:color="auto"/>
              <w:right w:val="single" w:sz="4" w:space="0" w:color="auto"/>
            </w:tcBorders>
            <w:shd w:val="clear" w:color="auto" w:fill="auto"/>
            <w:vAlign w:val="center"/>
            <w:hideMark/>
          </w:tcPr>
          <w:p w14:paraId="0FB4D9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280C2D6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635AC9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42A17B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DDC5D4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2,500    </w:t>
            </w:r>
          </w:p>
        </w:tc>
        <w:tc>
          <w:tcPr>
            <w:tcW w:w="501" w:type="dxa"/>
            <w:tcBorders>
              <w:top w:val="nil"/>
              <w:left w:val="nil"/>
              <w:bottom w:val="single" w:sz="4" w:space="0" w:color="auto"/>
              <w:right w:val="single" w:sz="4" w:space="0" w:color="auto"/>
            </w:tcBorders>
            <w:shd w:val="clear" w:color="auto" w:fill="auto"/>
            <w:vAlign w:val="center"/>
            <w:hideMark/>
          </w:tcPr>
          <w:p w14:paraId="69F38DE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F972B8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56DFA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7201D9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61C36D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371DD0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238610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7EF387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F54F3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91EEA1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POV/2024-2026/68145209/1</w:t>
            </w:r>
          </w:p>
        </w:tc>
      </w:tr>
      <w:tr w:rsidR="00E32C5E" w:rsidRPr="00E32C5E" w14:paraId="4647CF3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59EC62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SPOLEČNĚ-JEKHETANE, o.p.s.</w:t>
            </w:r>
          </w:p>
        </w:tc>
        <w:tc>
          <w:tcPr>
            <w:tcW w:w="664" w:type="dxa"/>
            <w:tcBorders>
              <w:top w:val="nil"/>
              <w:left w:val="nil"/>
              <w:bottom w:val="single" w:sz="4" w:space="0" w:color="auto"/>
              <w:right w:val="single" w:sz="4" w:space="0" w:color="auto"/>
            </w:tcBorders>
            <w:shd w:val="clear" w:color="auto" w:fill="auto"/>
            <w:vAlign w:val="center"/>
            <w:hideMark/>
          </w:tcPr>
          <w:p w14:paraId="0723F3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68145209</w:t>
            </w:r>
          </w:p>
        </w:tc>
        <w:tc>
          <w:tcPr>
            <w:tcW w:w="1072" w:type="dxa"/>
            <w:tcBorders>
              <w:top w:val="nil"/>
              <w:left w:val="nil"/>
              <w:bottom w:val="single" w:sz="4" w:space="0" w:color="auto"/>
              <w:right w:val="single" w:sz="4" w:space="0" w:color="auto"/>
            </w:tcBorders>
            <w:shd w:val="clear" w:color="auto" w:fill="auto"/>
            <w:vAlign w:val="center"/>
            <w:hideMark/>
          </w:tcPr>
          <w:p w14:paraId="0936A8A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U Tiskárny 515/3</w:t>
            </w:r>
            <w:r w:rsidRPr="00E32C5E">
              <w:rPr>
                <w:rFonts w:eastAsia="Times New Roman"/>
                <w:color w:val="000000"/>
                <w:sz w:val="12"/>
                <w:szCs w:val="12"/>
                <w:lang w:eastAsia="cs-CZ"/>
              </w:rPr>
              <w:br/>
              <w:t>702 00 Ostrava</w:t>
            </w:r>
          </w:p>
        </w:tc>
        <w:tc>
          <w:tcPr>
            <w:tcW w:w="667" w:type="dxa"/>
            <w:tcBorders>
              <w:top w:val="nil"/>
              <w:left w:val="nil"/>
              <w:bottom w:val="single" w:sz="4" w:space="0" w:color="auto"/>
              <w:right w:val="single" w:sz="4" w:space="0" w:color="auto"/>
            </w:tcBorders>
            <w:shd w:val="clear" w:color="auto" w:fill="auto"/>
            <w:vAlign w:val="center"/>
            <w:hideMark/>
          </w:tcPr>
          <w:p w14:paraId="10EFD09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6804682</w:t>
            </w:r>
          </w:p>
        </w:tc>
        <w:tc>
          <w:tcPr>
            <w:tcW w:w="919" w:type="dxa"/>
            <w:tcBorders>
              <w:top w:val="nil"/>
              <w:left w:val="nil"/>
              <w:bottom w:val="single" w:sz="4" w:space="0" w:color="auto"/>
              <w:right w:val="single" w:sz="4" w:space="0" w:color="auto"/>
            </w:tcBorders>
            <w:shd w:val="clear" w:color="auto" w:fill="auto"/>
            <w:vAlign w:val="center"/>
            <w:hideMark/>
          </w:tcPr>
          <w:p w14:paraId="5B21780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2E07BD6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9FAE0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88764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D1E42F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    </w:t>
            </w:r>
          </w:p>
        </w:tc>
        <w:tc>
          <w:tcPr>
            <w:tcW w:w="501" w:type="dxa"/>
            <w:tcBorders>
              <w:top w:val="nil"/>
              <w:left w:val="nil"/>
              <w:bottom w:val="single" w:sz="4" w:space="0" w:color="auto"/>
              <w:right w:val="single" w:sz="4" w:space="0" w:color="auto"/>
            </w:tcBorders>
            <w:shd w:val="clear" w:color="auto" w:fill="auto"/>
            <w:vAlign w:val="center"/>
            <w:hideMark/>
          </w:tcPr>
          <w:p w14:paraId="3CFBFB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9F62F6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485217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260A72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0FA028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23FA9B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F5EC5E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1DBAC8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37788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BBA547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POV/2024-2026/68145209/1</w:t>
            </w:r>
          </w:p>
        </w:tc>
      </w:tr>
      <w:tr w:rsidR="00E32C5E" w:rsidRPr="00E32C5E" w14:paraId="1BC4E15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BE57DB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Mana, o. p. s.</w:t>
            </w:r>
          </w:p>
        </w:tc>
        <w:tc>
          <w:tcPr>
            <w:tcW w:w="664" w:type="dxa"/>
            <w:tcBorders>
              <w:top w:val="nil"/>
              <w:left w:val="nil"/>
              <w:bottom w:val="single" w:sz="4" w:space="0" w:color="auto"/>
              <w:right w:val="single" w:sz="4" w:space="0" w:color="auto"/>
            </w:tcBorders>
            <w:shd w:val="clear" w:color="auto" w:fill="auto"/>
            <w:vAlign w:val="center"/>
            <w:hideMark/>
          </w:tcPr>
          <w:p w14:paraId="3E13F4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26660571</w:t>
            </w:r>
          </w:p>
        </w:tc>
        <w:tc>
          <w:tcPr>
            <w:tcW w:w="1072" w:type="dxa"/>
            <w:tcBorders>
              <w:top w:val="nil"/>
              <w:left w:val="nil"/>
              <w:bottom w:val="single" w:sz="4" w:space="0" w:color="auto"/>
              <w:right w:val="single" w:sz="4" w:space="0" w:color="auto"/>
            </w:tcBorders>
            <w:shd w:val="clear" w:color="auto" w:fill="auto"/>
            <w:vAlign w:val="center"/>
            <w:hideMark/>
          </w:tcPr>
          <w:p w14:paraId="1E8A318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Komenského 921/23, 779 00 Olomouc 9</w:t>
            </w:r>
          </w:p>
        </w:tc>
        <w:tc>
          <w:tcPr>
            <w:tcW w:w="667" w:type="dxa"/>
            <w:tcBorders>
              <w:top w:val="nil"/>
              <w:left w:val="nil"/>
              <w:bottom w:val="single" w:sz="4" w:space="0" w:color="auto"/>
              <w:right w:val="single" w:sz="4" w:space="0" w:color="auto"/>
            </w:tcBorders>
            <w:shd w:val="clear" w:color="auto" w:fill="auto"/>
            <w:vAlign w:val="center"/>
            <w:hideMark/>
          </w:tcPr>
          <w:p w14:paraId="369A7B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4731005</w:t>
            </w:r>
          </w:p>
        </w:tc>
        <w:tc>
          <w:tcPr>
            <w:tcW w:w="919" w:type="dxa"/>
            <w:tcBorders>
              <w:top w:val="nil"/>
              <w:left w:val="nil"/>
              <w:bottom w:val="single" w:sz="4" w:space="0" w:color="auto"/>
              <w:right w:val="single" w:sz="4" w:space="0" w:color="auto"/>
            </w:tcBorders>
            <w:shd w:val="clear" w:color="auto" w:fill="auto"/>
            <w:vAlign w:val="center"/>
            <w:hideMark/>
          </w:tcPr>
          <w:p w14:paraId="5F7C1D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centrum duševního zdraví</w:t>
            </w:r>
          </w:p>
        </w:tc>
        <w:tc>
          <w:tcPr>
            <w:tcW w:w="624" w:type="dxa"/>
            <w:tcBorders>
              <w:top w:val="nil"/>
              <w:left w:val="nil"/>
              <w:bottom w:val="single" w:sz="4" w:space="0" w:color="auto"/>
              <w:right w:val="single" w:sz="4" w:space="0" w:color="auto"/>
            </w:tcBorders>
            <w:shd w:val="clear" w:color="auto" w:fill="auto"/>
            <w:vAlign w:val="center"/>
            <w:hideMark/>
          </w:tcPr>
          <w:p w14:paraId="378BE6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D259FA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7769C56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FC783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noWrap/>
            <w:vAlign w:val="bottom"/>
            <w:hideMark/>
          </w:tcPr>
          <w:p w14:paraId="1401E42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noWrap/>
            <w:vAlign w:val="bottom"/>
            <w:hideMark/>
          </w:tcPr>
          <w:p w14:paraId="279B23E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noWrap/>
            <w:vAlign w:val="bottom"/>
            <w:hideMark/>
          </w:tcPr>
          <w:p w14:paraId="05BC5BE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noWrap/>
            <w:vAlign w:val="bottom"/>
            <w:hideMark/>
          </w:tcPr>
          <w:p w14:paraId="261EC61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noWrap/>
            <w:vAlign w:val="bottom"/>
            <w:hideMark/>
          </w:tcPr>
          <w:p w14:paraId="05A184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0731AC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noWrap/>
            <w:vAlign w:val="bottom"/>
            <w:hideMark/>
          </w:tcPr>
          <w:p w14:paraId="7AD828B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noWrap/>
            <w:vAlign w:val="bottom"/>
            <w:hideMark/>
          </w:tcPr>
          <w:p w14:paraId="519F43E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5FC068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09413B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POV/2024-2026/26660571/1</w:t>
            </w:r>
          </w:p>
        </w:tc>
      </w:tr>
      <w:tr w:rsidR="00E32C5E" w:rsidRPr="00E32C5E" w14:paraId="228DFC9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B05B798"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Společnost Mana, o. p. s.</w:t>
            </w:r>
          </w:p>
        </w:tc>
        <w:tc>
          <w:tcPr>
            <w:tcW w:w="664" w:type="dxa"/>
            <w:tcBorders>
              <w:top w:val="nil"/>
              <w:left w:val="nil"/>
              <w:bottom w:val="single" w:sz="4" w:space="0" w:color="auto"/>
              <w:right w:val="single" w:sz="4" w:space="0" w:color="auto"/>
            </w:tcBorders>
            <w:shd w:val="clear" w:color="auto" w:fill="auto"/>
            <w:vAlign w:val="center"/>
            <w:hideMark/>
          </w:tcPr>
          <w:p w14:paraId="55613F20"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26660571</w:t>
            </w:r>
          </w:p>
        </w:tc>
        <w:tc>
          <w:tcPr>
            <w:tcW w:w="1072" w:type="dxa"/>
            <w:tcBorders>
              <w:top w:val="nil"/>
              <w:left w:val="nil"/>
              <w:bottom w:val="single" w:sz="4" w:space="0" w:color="auto"/>
              <w:right w:val="single" w:sz="4" w:space="0" w:color="auto"/>
            </w:tcBorders>
            <w:shd w:val="clear" w:color="auto" w:fill="auto"/>
            <w:vAlign w:val="center"/>
            <w:hideMark/>
          </w:tcPr>
          <w:p w14:paraId="0EBF80AD"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Komenského 921/23, 779 00 Olomouc 9</w:t>
            </w:r>
          </w:p>
        </w:tc>
        <w:tc>
          <w:tcPr>
            <w:tcW w:w="667" w:type="dxa"/>
            <w:tcBorders>
              <w:top w:val="nil"/>
              <w:left w:val="nil"/>
              <w:bottom w:val="single" w:sz="4" w:space="0" w:color="auto"/>
              <w:right w:val="single" w:sz="4" w:space="0" w:color="auto"/>
            </w:tcBorders>
            <w:shd w:val="clear" w:color="auto" w:fill="auto"/>
            <w:vAlign w:val="center"/>
            <w:hideMark/>
          </w:tcPr>
          <w:p w14:paraId="63B81C5A"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8175449</w:t>
            </w:r>
          </w:p>
        </w:tc>
        <w:tc>
          <w:tcPr>
            <w:tcW w:w="919" w:type="dxa"/>
            <w:tcBorders>
              <w:top w:val="nil"/>
              <w:left w:val="nil"/>
              <w:bottom w:val="single" w:sz="4" w:space="0" w:color="auto"/>
              <w:right w:val="single" w:sz="4" w:space="0" w:color="auto"/>
            </w:tcBorders>
            <w:shd w:val="clear" w:color="auto" w:fill="auto"/>
            <w:vAlign w:val="center"/>
            <w:hideMark/>
          </w:tcPr>
          <w:p w14:paraId="292488AE"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sociálně aktivizační služby pro seniory a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799C48D5" w14:textId="77777777" w:rsidR="00E32C5E" w:rsidRPr="00E32C5E" w:rsidRDefault="00E32C5E" w:rsidP="00E32C5E">
            <w:pPr>
              <w:spacing w:before="0" w:line="240" w:lineRule="auto"/>
              <w:jc w:val="center"/>
              <w:rPr>
                <w:rFonts w:eastAsia="Times New Roman"/>
                <w:b/>
                <w:bCs/>
                <w:sz w:val="12"/>
                <w:szCs w:val="12"/>
                <w:lang w:eastAsia="cs-CZ"/>
              </w:rPr>
            </w:pPr>
            <w:r w:rsidRPr="00E32C5E">
              <w:rPr>
                <w:rFonts w:eastAsia="Times New Roman"/>
                <w:b/>
                <w:bCs/>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BA31A79"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B3B80FA"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 xml:space="preserve">Údaje o personálním </w:t>
            </w:r>
            <w:proofErr w:type="gramStart"/>
            <w:r w:rsidRPr="00E32C5E">
              <w:rPr>
                <w:rFonts w:eastAsia="Times New Roman"/>
                <w:sz w:val="12"/>
                <w:szCs w:val="12"/>
                <w:lang w:eastAsia="cs-CZ"/>
              </w:rPr>
              <w:t>zabezpečení - úvazky</w:t>
            </w:r>
            <w:proofErr w:type="gramEnd"/>
            <w:r w:rsidRPr="00E32C5E">
              <w:rPr>
                <w:rFonts w:eastAsia="Times New Roman"/>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4CFDBB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3,700    </w:t>
            </w:r>
          </w:p>
        </w:tc>
        <w:tc>
          <w:tcPr>
            <w:tcW w:w="501" w:type="dxa"/>
            <w:tcBorders>
              <w:top w:val="nil"/>
              <w:left w:val="nil"/>
              <w:bottom w:val="single" w:sz="4" w:space="0" w:color="auto"/>
              <w:right w:val="single" w:sz="4" w:space="0" w:color="auto"/>
            </w:tcBorders>
            <w:shd w:val="clear" w:color="auto" w:fill="auto"/>
            <w:vAlign w:val="center"/>
            <w:hideMark/>
          </w:tcPr>
          <w:p w14:paraId="652E21ED" w14:textId="77777777" w:rsidR="00E32C5E" w:rsidRPr="00E32C5E" w:rsidRDefault="00E32C5E" w:rsidP="00E32C5E">
            <w:pPr>
              <w:spacing w:before="0" w:line="240" w:lineRule="auto"/>
              <w:jc w:val="center"/>
              <w:rPr>
                <w:rFonts w:eastAsia="Times New Roman"/>
                <w:b/>
                <w:bCs/>
                <w:sz w:val="12"/>
                <w:szCs w:val="12"/>
                <w:lang w:eastAsia="cs-CZ"/>
              </w:rPr>
            </w:pPr>
            <w:r w:rsidRPr="00E32C5E">
              <w:rPr>
                <w:rFonts w:eastAsia="Times New Roman"/>
                <w:b/>
                <w:bCs/>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5D85E89" w14:textId="77777777" w:rsidR="00E32C5E" w:rsidRPr="00E32C5E" w:rsidRDefault="00E32C5E" w:rsidP="00E32C5E">
            <w:pPr>
              <w:spacing w:before="0" w:line="240" w:lineRule="auto"/>
              <w:jc w:val="center"/>
              <w:rPr>
                <w:rFonts w:eastAsia="Times New Roman"/>
                <w:b/>
                <w:bCs/>
                <w:sz w:val="12"/>
                <w:szCs w:val="12"/>
                <w:lang w:eastAsia="cs-CZ"/>
              </w:rPr>
            </w:pPr>
            <w:r w:rsidRPr="00E32C5E">
              <w:rPr>
                <w:rFonts w:eastAsia="Times New Roman"/>
                <w:b/>
                <w:bCs/>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8AF74A7" w14:textId="77777777" w:rsidR="00E32C5E" w:rsidRPr="00E32C5E" w:rsidRDefault="00E32C5E" w:rsidP="00E32C5E">
            <w:pPr>
              <w:spacing w:before="0" w:line="240" w:lineRule="auto"/>
              <w:jc w:val="center"/>
              <w:rPr>
                <w:rFonts w:eastAsia="Times New Roman"/>
                <w:b/>
                <w:bCs/>
                <w:sz w:val="12"/>
                <w:szCs w:val="12"/>
                <w:lang w:eastAsia="cs-CZ"/>
              </w:rPr>
            </w:pPr>
            <w:r w:rsidRPr="00E32C5E">
              <w:rPr>
                <w:rFonts w:eastAsia="Times New Roman"/>
                <w:b/>
                <w:bCs/>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E1AFE11" w14:textId="77777777" w:rsidR="00E32C5E" w:rsidRPr="00E32C5E" w:rsidRDefault="00E32C5E" w:rsidP="00E32C5E">
            <w:pPr>
              <w:spacing w:before="0" w:line="240" w:lineRule="auto"/>
              <w:jc w:val="center"/>
              <w:rPr>
                <w:rFonts w:eastAsia="Times New Roman"/>
                <w:b/>
                <w:bCs/>
                <w:sz w:val="12"/>
                <w:szCs w:val="12"/>
                <w:lang w:eastAsia="cs-CZ"/>
              </w:rPr>
            </w:pPr>
            <w:r w:rsidRPr="00E32C5E">
              <w:rPr>
                <w:rFonts w:eastAsia="Times New Roman"/>
                <w:b/>
                <w:bCs/>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C918C05" w14:textId="77777777" w:rsidR="00E32C5E" w:rsidRPr="00E32C5E" w:rsidRDefault="00E32C5E" w:rsidP="00E32C5E">
            <w:pPr>
              <w:spacing w:before="0" w:line="240" w:lineRule="auto"/>
              <w:jc w:val="center"/>
              <w:rPr>
                <w:rFonts w:eastAsia="Times New Roman"/>
                <w:b/>
                <w:bCs/>
                <w:sz w:val="12"/>
                <w:szCs w:val="12"/>
                <w:lang w:eastAsia="cs-CZ"/>
              </w:rPr>
            </w:pPr>
            <w:r w:rsidRPr="00E32C5E">
              <w:rPr>
                <w:rFonts w:eastAsia="Times New Roman"/>
                <w:b/>
                <w:bCs/>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6B57E59" w14:textId="77777777" w:rsidR="00E32C5E" w:rsidRPr="00E32C5E" w:rsidRDefault="00E32C5E" w:rsidP="00E32C5E">
            <w:pPr>
              <w:spacing w:before="0" w:line="240" w:lineRule="auto"/>
              <w:jc w:val="left"/>
              <w:rPr>
                <w:rFonts w:eastAsia="Times New Roman"/>
                <w:b/>
                <w:bCs/>
                <w:sz w:val="12"/>
                <w:szCs w:val="12"/>
                <w:lang w:eastAsia="cs-CZ"/>
              </w:rPr>
            </w:pPr>
            <w:r w:rsidRPr="00E32C5E">
              <w:rPr>
                <w:rFonts w:eastAsia="Times New Roman"/>
                <w:b/>
                <w:bCs/>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BBCF0B3" w14:textId="77777777" w:rsidR="00E32C5E" w:rsidRPr="00E32C5E" w:rsidRDefault="00E32C5E" w:rsidP="00E32C5E">
            <w:pPr>
              <w:spacing w:before="0" w:line="240" w:lineRule="auto"/>
              <w:jc w:val="left"/>
              <w:rPr>
                <w:rFonts w:eastAsia="Times New Roman"/>
                <w:b/>
                <w:bCs/>
                <w:sz w:val="12"/>
                <w:szCs w:val="12"/>
                <w:lang w:eastAsia="cs-CZ"/>
              </w:rPr>
            </w:pPr>
            <w:r w:rsidRPr="00E32C5E">
              <w:rPr>
                <w:rFonts w:eastAsia="Times New Roman"/>
                <w:b/>
                <w:bCs/>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A6AF119" w14:textId="77777777" w:rsidR="00E32C5E" w:rsidRPr="00E32C5E" w:rsidRDefault="00E32C5E" w:rsidP="00E32C5E">
            <w:pPr>
              <w:spacing w:before="0" w:line="240" w:lineRule="auto"/>
              <w:jc w:val="left"/>
              <w:rPr>
                <w:rFonts w:eastAsia="Times New Roman"/>
                <w:b/>
                <w:bCs/>
                <w:sz w:val="12"/>
                <w:szCs w:val="12"/>
                <w:lang w:eastAsia="cs-CZ"/>
              </w:rPr>
            </w:pPr>
            <w:r w:rsidRPr="00E32C5E">
              <w:rPr>
                <w:rFonts w:eastAsia="Times New Roman"/>
                <w:b/>
                <w:bCs/>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3B01F7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6B46B88"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POV/2024-2026/26660571/1</w:t>
            </w:r>
          </w:p>
        </w:tc>
      </w:tr>
      <w:tr w:rsidR="00E32C5E" w:rsidRPr="00E32C5E" w14:paraId="53C2D0D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C1F67C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Mana, o. p. s.</w:t>
            </w:r>
          </w:p>
        </w:tc>
        <w:tc>
          <w:tcPr>
            <w:tcW w:w="664" w:type="dxa"/>
            <w:tcBorders>
              <w:top w:val="nil"/>
              <w:left w:val="nil"/>
              <w:bottom w:val="single" w:sz="4" w:space="0" w:color="auto"/>
              <w:right w:val="single" w:sz="4" w:space="0" w:color="auto"/>
            </w:tcBorders>
            <w:shd w:val="clear" w:color="auto" w:fill="auto"/>
            <w:vAlign w:val="center"/>
            <w:hideMark/>
          </w:tcPr>
          <w:p w14:paraId="1BDCDE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26660571</w:t>
            </w:r>
          </w:p>
        </w:tc>
        <w:tc>
          <w:tcPr>
            <w:tcW w:w="1072" w:type="dxa"/>
            <w:tcBorders>
              <w:top w:val="nil"/>
              <w:left w:val="nil"/>
              <w:bottom w:val="single" w:sz="4" w:space="0" w:color="auto"/>
              <w:right w:val="single" w:sz="4" w:space="0" w:color="auto"/>
            </w:tcBorders>
            <w:shd w:val="clear" w:color="auto" w:fill="auto"/>
            <w:vAlign w:val="center"/>
            <w:hideMark/>
          </w:tcPr>
          <w:p w14:paraId="0355E68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Komenského 921/23, 779 00 Olomouc 9</w:t>
            </w:r>
          </w:p>
        </w:tc>
        <w:tc>
          <w:tcPr>
            <w:tcW w:w="667" w:type="dxa"/>
            <w:tcBorders>
              <w:top w:val="nil"/>
              <w:left w:val="nil"/>
              <w:bottom w:val="single" w:sz="4" w:space="0" w:color="auto"/>
              <w:right w:val="single" w:sz="4" w:space="0" w:color="auto"/>
            </w:tcBorders>
            <w:shd w:val="clear" w:color="auto" w:fill="auto"/>
            <w:vAlign w:val="center"/>
            <w:hideMark/>
          </w:tcPr>
          <w:p w14:paraId="1179EF0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8241758</w:t>
            </w:r>
          </w:p>
        </w:tc>
        <w:tc>
          <w:tcPr>
            <w:tcW w:w="919" w:type="dxa"/>
            <w:tcBorders>
              <w:top w:val="nil"/>
              <w:left w:val="nil"/>
              <w:bottom w:val="single" w:sz="4" w:space="0" w:color="auto"/>
              <w:right w:val="single" w:sz="4" w:space="0" w:color="auto"/>
            </w:tcBorders>
            <w:shd w:val="clear" w:color="auto" w:fill="auto"/>
            <w:vAlign w:val="center"/>
            <w:hideMark/>
          </w:tcPr>
          <w:p w14:paraId="0DD306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73A88B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3F2480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0C1F61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C0B412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2,800    </w:t>
            </w:r>
          </w:p>
        </w:tc>
        <w:tc>
          <w:tcPr>
            <w:tcW w:w="501" w:type="dxa"/>
            <w:tcBorders>
              <w:top w:val="nil"/>
              <w:left w:val="nil"/>
              <w:bottom w:val="single" w:sz="4" w:space="0" w:color="auto"/>
              <w:right w:val="single" w:sz="4" w:space="0" w:color="auto"/>
            </w:tcBorders>
            <w:shd w:val="clear" w:color="auto" w:fill="auto"/>
            <w:vAlign w:val="center"/>
            <w:hideMark/>
          </w:tcPr>
          <w:p w14:paraId="66D02D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B6491D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C3AE72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AC2900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51CDDC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F74BE5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CB7A98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CF0C07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B1591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56A22B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POV/2024-2026/26660571/1</w:t>
            </w:r>
          </w:p>
        </w:tc>
      </w:tr>
      <w:tr w:rsidR="00E32C5E" w:rsidRPr="00E32C5E" w14:paraId="6FE7DA1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3D3E7A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Mana, o. p. s.</w:t>
            </w:r>
          </w:p>
        </w:tc>
        <w:tc>
          <w:tcPr>
            <w:tcW w:w="664" w:type="dxa"/>
            <w:tcBorders>
              <w:top w:val="nil"/>
              <w:left w:val="nil"/>
              <w:bottom w:val="single" w:sz="4" w:space="0" w:color="auto"/>
              <w:right w:val="single" w:sz="4" w:space="0" w:color="auto"/>
            </w:tcBorders>
            <w:shd w:val="clear" w:color="auto" w:fill="auto"/>
            <w:vAlign w:val="center"/>
            <w:hideMark/>
          </w:tcPr>
          <w:p w14:paraId="236B00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26660571</w:t>
            </w:r>
          </w:p>
        </w:tc>
        <w:tc>
          <w:tcPr>
            <w:tcW w:w="1072" w:type="dxa"/>
            <w:tcBorders>
              <w:top w:val="nil"/>
              <w:left w:val="nil"/>
              <w:bottom w:val="single" w:sz="4" w:space="0" w:color="auto"/>
              <w:right w:val="single" w:sz="4" w:space="0" w:color="auto"/>
            </w:tcBorders>
            <w:shd w:val="clear" w:color="auto" w:fill="auto"/>
            <w:vAlign w:val="center"/>
            <w:hideMark/>
          </w:tcPr>
          <w:p w14:paraId="5AFB70A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Komenského 921/23, 779 00 Olomouc 9</w:t>
            </w:r>
          </w:p>
        </w:tc>
        <w:tc>
          <w:tcPr>
            <w:tcW w:w="667" w:type="dxa"/>
            <w:tcBorders>
              <w:top w:val="nil"/>
              <w:left w:val="nil"/>
              <w:bottom w:val="single" w:sz="4" w:space="0" w:color="auto"/>
              <w:right w:val="single" w:sz="4" w:space="0" w:color="auto"/>
            </w:tcBorders>
            <w:shd w:val="clear" w:color="auto" w:fill="auto"/>
            <w:vAlign w:val="center"/>
            <w:hideMark/>
          </w:tcPr>
          <w:p w14:paraId="7B1E36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3067507</w:t>
            </w:r>
          </w:p>
        </w:tc>
        <w:tc>
          <w:tcPr>
            <w:tcW w:w="919" w:type="dxa"/>
            <w:tcBorders>
              <w:top w:val="nil"/>
              <w:left w:val="nil"/>
              <w:bottom w:val="single" w:sz="4" w:space="0" w:color="auto"/>
              <w:right w:val="single" w:sz="4" w:space="0" w:color="auto"/>
            </w:tcBorders>
            <w:shd w:val="clear" w:color="auto" w:fill="auto"/>
            <w:vAlign w:val="center"/>
            <w:hideMark/>
          </w:tcPr>
          <w:p w14:paraId="51225E2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2E84049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9B20F8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2025</w:t>
            </w:r>
          </w:p>
        </w:tc>
        <w:tc>
          <w:tcPr>
            <w:tcW w:w="965" w:type="dxa"/>
            <w:tcBorders>
              <w:top w:val="nil"/>
              <w:left w:val="nil"/>
              <w:bottom w:val="single" w:sz="4" w:space="0" w:color="auto"/>
              <w:right w:val="single" w:sz="4" w:space="0" w:color="auto"/>
            </w:tcBorders>
            <w:shd w:val="clear" w:color="auto" w:fill="auto"/>
            <w:vAlign w:val="center"/>
            <w:hideMark/>
          </w:tcPr>
          <w:p w14:paraId="5F0B21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91BF12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4,500    </w:t>
            </w:r>
          </w:p>
        </w:tc>
        <w:tc>
          <w:tcPr>
            <w:tcW w:w="501" w:type="dxa"/>
            <w:tcBorders>
              <w:top w:val="nil"/>
              <w:left w:val="nil"/>
              <w:bottom w:val="single" w:sz="4" w:space="0" w:color="auto"/>
              <w:right w:val="single" w:sz="4" w:space="0" w:color="auto"/>
            </w:tcBorders>
            <w:shd w:val="clear" w:color="auto" w:fill="auto"/>
            <w:vAlign w:val="center"/>
            <w:hideMark/>
          </w:tcPr>
          <w:p w14:paraId="4FFEB2B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91BF37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0592C1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7FE8B2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B2C8A7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6C7EAE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E8AFE8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5524DE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182F2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78CCED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POV/2024-2026/26660571/1</w:t>
            </w:r>
          </w:p>
        </w:tc>
      </w:tr>
      <w:tr w:rsidR="00E32C5E" w:rsidRPr="00E32C5E" w14:paraId="4F2F967B" w14:textId="77777777" w:rsidTr="00E32C5E">
        <w:trPr>
          <w:trHeight w:val="15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CA638A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Podané ruce o.p.s.</w:t>
            </w:r>
          </w:p>
        </w:tc>
        <w:tc>
          <w:tcPr>
            <w:tcW w:w="664" w:type="dxa"/>
            <w:tcBorders>
              <w:top w:val="nil"/>
              <w:left w:val="nil"/>
              <w:bottom w:val="single" w:sz="4" w:space="0" w:color="auto"/>
              <w:right w:val="single" w:sz="4" w:space="0" w:color="auto"/>
            </w:tcBorders>
            <w:shd w:val="clear" w:color="auto" w:fill="auto"/>
            <w:vAlign w:val="center"/>
            <w:hideMark/>
          </w:tcPr>
          <w:p w14:paraId="7FD88DE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31C9917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auto" w:fill="auto"/>
            <w:vAlign w:val="center"/>
            <w:hideMark/>
          </w:tcPr>
          <w:p w14:paraId="1CDE707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1177514</w:t>
            </w:r>
          </w:p>
        </w:tc>
        <w:tc>
          <w:tcPr>
            <w:tcW w:w="919" w:type="dxa"/>
            <w:tcBorders>
              <w:top w:val="nil"/>
              <w:left w:val="nil"/>
              <w:bottom w:val="single" w:sz="4" w:space="0" w:color="auto"/>
              <w:right w:val="single" w:sz="4" w:space="0" w:color="auto"/>
            </w:tcBorders>
            <w:shd w:val="clear" w:color="auto" w:fill="auto"/>
            <w:vAlign w:val="center"/>
            <w:hideMark/>
          </w:tcPr>
          <w:p w14:paraId="1C8CCD0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60A2A34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A5E4F1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F0D8B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5B7803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4,493    </w:t>
            </w:r>
          </w:p>
        </w:tc>
        <w:tc>
          <w:tcPr>
            <w:tcW w:w="501" w:type="dxa"/>
            <w:tcBorders>
              <w:top w:val="nil"/>
              <w:left w:val="nil"/>
              <w:bottom w:val="single" w:sz="4" w:space="0" w:color="auto"/>
              <w:right w:val="single" w:sz="4" w:space="0" w:color="auto"/>
            </w:tcBorders>
            <w:shd w:val="clear" w:color="auto" w:fill="auto"/>
            <w:vAlign w:val="center"/>
            <w:hideMark/>
          </w:tcPr>
          <w:p w14:paraId="1BBED02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244C3C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317B86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00A451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508CBD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2,000</w:t>
            </w:r>
          </w:p>
        </w:tc>
        <w:tc>
          <w:tcPr>
            <w:tcW w:w="604" w:type="dxa"/>
            <w:tcBorders>
              <w:top w:val="nil"/>
              <w:left w:val="nil"/>
              <w:bottom w:val="single" w:sz="4" w:space="0" w:color="auto"/>
              <w:right w:val="single" w:sz="4" w:space="0" w:color="auto"/>
            </w:tcBorders>
            <w:shd w:val="clear" w:color="auto" w:fill="auto"/>
            <w:vAlign w:val="center"/>
            <w:hideMark/>
          </w:tcPr>
          <w:p w14:paraId="3D8093B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8B02F4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A11543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CZ.03.02.02/00/22_017/0001481 trvání od 1.7.2023 do 30.6.2026</w:t>
            </w:r>
          </w:p>
        </w:tc>
        <w:tc>
          <w:tcPr>
            <w:tcW w:w="977" w:type="dxa"/>
            <w:tcBorders>
              <w:top w:val="nil"/>
              <w:left w:val="nil"/>
              <w:bottom w:val="single" w:sz="4" w:space="0" w:color="auto"/>
              <w:right w:val="single" w:sz="4" w:space="0" w:color="auto"/>
            </w:tcBorders>
            <w:shd w:val="clear" w:color="auto" w:fill="auto"/>
            <w:vAlign w:val="center"/>
            <w:hideMark/>
          </w:tcPr>
          <w:p w14:paraId="35D86A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A80ED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77CBAC07" w14:textId="77777777" w:rsidTr="00E32C5E">
        <w:trPr>
          <w:trHeight w:val="36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FACD1A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Společnost Podané ruce o.p.s.</w:t>
            </w:r>
          </w:p>
        </w:tc>
        <w:tc>
          <w:tcPr>
            <w:tcW w:w="664" w:type="dxa"/>
            <w:tcBorders>
              <w:top w:val="nil"/>
              <w:left w:val="nil"/>
              <w:bottom w:val="single" w:sz="4" w:space="0" w:color="auto"/>
              <w:right w:val="single" w:sz="4" w:space="0" w:color="auto"/>
            </w:tcBorders>
            <w:shd w:val="clear" w:color="auto" w:fill="auto"/>
            <w:vAlign w:val="center"/>
            <w:hideMark/>
          </w:tcPr>
          <w:p w14:paraId="53F5211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7E02FBD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auto" w:fill="auto"/>
            <w:vAlign w:val="center"/>
            <w:hideMark/>
          </w:tcPr>
          <w:p w14:paraId="53855A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1986132</w:t>
            </w:r>
          </w:p>
        </w:tc>
        <w:tc>
          <w:tcPr>
            <w:tcW w:w="919" w:type="dxa"/>
            <w:tcBorders>
              <w:top w:val="nil"/>
              <w:left w:val="nil"/>
              <w:bottom w:val="single" w:sz="4" w:space="0" w:color="auto"/>
              <w:right w:val="single" w:sz="4" w:space="0" w:color="auto"/>
            </w:tcBorders>
            <w:shd w:val="clear" w:color="auto" w:fill="auto"/>
            <w:vAlign w:val="center"/>
            <w:hideMark/>
          </w:tcPr>
          <w:p w14:paraId="3DE610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kontaktní centra</w:t>
            </w:r>
          </w:p>
        </w:tc>
        <w:tc>
          <w:tcPr>
            <w:tcW w:w="624" w:type="dxa"/>
            <w:tcBorders>
              <w:top w:val="nil"/>
              <w:left w:val="nil"/>
              <w:bottom w:val="single" w:sz="4" w:space="0" w:color="auto"/>
              <w:right w:val="single" w:sz="4" w:space="0" w:color="auto"/>
            </w:tcBorders>
            <w:shd w:val="clear" w:color="auto" w:fill="auto"/>
            <w:vAlign w:val="center"/>
            <w:hideMark/>
          </w:tcPr>
          <w:p w14:paraId="3E05281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6DECD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C7E59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632DD7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5,900    </w:t>
            </w:r>
          </w:p>
        </w:tc>
        <w:tc>
          <w:tcPr>
            <w:tcW w:w="501" w:type="dxa"/>
            <w:tcBorders>
              <w:top w:val="nil"/>
              <w:left w:val="nil"/>
              <w:bottom w:val="single" w:sz="4" w:space="0" w:color="auto"/>
              <w:right w:val="single" w:sz="4" w:space="0" w:color="auto"/>
            </w:tcBorders>
            <w:shd w:val="clear" w:color="auto" w:fill="auto"/>
            <w:vAlign w:val="center"/>
            <w:hideMark/>
          </w:tcPr>
          <w:p w14:paraId="486709A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3EB1DD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DE3D15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7E1C3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B19C71B" w14:textId="77777777" w:rsidR="00E32C5E" w:rsidRPr="00E32C5E" w:rsidRDefault="00E32C5E" w:rsidP="00E32C5E">
            <w:pPr>
              <w:spacing w:before="0" w:line="240" w:lineRule="auto"/>
              <w:jc w:val="center"/>
              <w:rPr>
                <w:rFonts w:ascii="Inter" w:eastAsia="Times New Roman" w:hAnsi="Inter" w:cs="Calibri"/>
                <w:b/>
                <w:bCs/>
                <w:color w:val="000000"/>
                <w:sz w:val="12"/>
                <w:szCs w:val="12"/>
                <w:lang w:eastAsia="cs-CZ"/>
              </w:rPr>
            </w:pPr>
            <w:r w:rsidRPr="00E32C5E">
              <w:rPr>
                <w:rFonts w:ascii="Inter" w:eastAsia="Times New Roman" w:hAnsi="Inter" w:cs="Calibri"/>
                <w:b/>
                <w:bCs/>
                <w:color w:val="000000"/>
                <w:sz w:val="12"/>
                <w:szCs w:val="12"/>
                <w:lang w:eastAsia="cs-CZ"/>
              </w:rPr>
              <w:t>4,800</w:t>
            </w:r>
          </w:p>
        </w:tc>
        <w:tc>
          <w:tcPr>
            <w:tcW w:w="604" w:type="dxa"/>
            <w:tcBorders>
              <w:top w:val="nil"/>
              <w:left w:val="nil"/>
              <w:bottom w:val="single" w:sz="4" w:space="0" w:color="auto"/>
              <w:right w:val="single" w:sz="4" w:space="0" w:color="auto"/>
            </w:tcBorders>
            <w:shd w:val="clear" w:color="auto" w:fill="auto"/>
            <w:vAlign w:val="center"/>
            <w:hideMark/>
          </w:tcPr>
          <w:p w14:paraId="26F840A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CD6466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356B1AE" w14:textId="77777777" w:rsidR="00E32C5E" w:rsidRPr="00E32C5E" w:rsidRDefault="00E32C5E" w:rsidP="00E32C5E">
            <w:pPr>
              <w:spacing w:before="0" w:line="240" w:lineRule="auto"/>
              <w:jc w:val="left"/>
              <w:rPr>
                <w:rFonts w:ascii="Inter" w:eastAsia="Times New Roman" w:hAnsi="Inter" w:cs="Calibri"/>
                <w:b/>
                <w:bCs/>
                <w:color w:val="000000"/>
                <w:sz w:val="12"/>
                <w:szCs w:val="12"/>
                <w:lang w:eastAsia="cs-CZ"/>
              </w:rPr>
            </w:pPr>
            <w:r w:rsidRPr="00E32C5E">
              <w:rPr>
                <w:rFonts w:ascii="Inter" w:eastAsia="Times New Roman" w:hAnsi="Inter" w:cs="Calibri"/>
                <w:b/>
                <w:bCs/>
                <w:color w:val="000000"/>
                <w:sz w:val="12"/>
                <w:szCs w:val="12"/>
                <w:lang w:eastAsia="cs-CZ"/>
              </w:rPr>
              <w:t xml:space="preserve"> projekt CZ.03.02.01/00/22_033/0002271 trvá od 1.9.2023, 1 úvazek; projekt CZ.03.02.01/00/22_033/0002269 trvá od 1.1.2024, 3,8 úvazků </w:t>
            </w:r>
          </w:p>
        </w:tc>
        <w:tc>
          <w:tcPr>
            <w:tcW w:w="977" w:type="dxa"/>
            <w:tcBorders>
              <w:top w:val="nil"/>
              <w:left w:val="nil"/>
              <w:bottom w:val="single" w:sz="4" w:space="0" w:color="auto"/>
              <w:right w:val="single" w:sz="4" w:space="0" w:color="auto"/>
            </w:tcBorders>
            <w:shd w:val="clear" w:color="auto" w:fill="auto"/>
            <w:vAlign w:val="center"/>
            <w:hideMark/>
          </w:tcPr>
          <w:p w14:paraId="0FEB54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207296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5F3A0B57" w14:textId="77777777" w:rsidTr="00E32C5E">
        <w:trPr>
          <w:trHeight w:val="15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B938C6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Podané ruce o.p.s.</w:t>
            </w:r>
          </w:p>
        </w:tc>
        <w:tc>
          <w:tcPr>
            <w:tcW w:w="664" w:type="dxa"/>
            <w:tcBorders>
              <w:top w:val="nil"/>
              <w:left w:val="nil"/>
              <w:bottom w:val="single" w:sz="4" w:space="0" w:color="auto"/>
              <w:right w:val="single" w:sz="4" w:space="0" w:color="auto"/>
            </w:tcBorders>
            <w:shd w:val="clear" w:color="auto" w:fill="auto"/>
            <w:vAlign w:val="center"/>
            <w:hideMark/>
          </w:tcPr>
          <w:p w14:paraId="467EB2B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059B327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auto" w:fill="auto"/>
            <w:vAlign w:val="center"/>
            <w:hideMark/>
          </w:tcPr>
          <w:p w14:paraId="2DEC794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2234863</w:t>
            </w:r>
          </w:p>
        </w:tc>
        <w:tc>
          <w:tcPr>
            <w:tcW w:w="919" w:type="dxa"/>
            <w:tcBorders>
              <w:top w:val="nil"/>
              <w:left w:val="nil"/>
              <w:bottom w:val="single" w:sz="4" w:space="0" w:color="auto"/>
              <w:right w:val="single" w:sz="4" w:space="0" w:color="auto"/>
            </w:tcBorders>
            <w:shd w:val="clear" w:color="auto" w:fill="auto"/>
            <w:vAlign w:val="center"/>
            <w:hideMark/>
          </w:tcPr>
          <w:p w14:paraId="63F504B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49C2A0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A8A5A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8BD6F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663E8A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5,100    </w:t>
            </w:r>
          </w:p>
        </w:tc>
        <w:tc>
          <w:tcPr>
            <w:tcW w:w="501" w:type="dxa"/>
            <w:tcBorders>
              <w:top w:val="nil"/>
              <w:left w:val="nil"/>
              <w:bottom w:val="single" w:sz="4" w:space="0" w:color="auto"/>
              <w:right w:val="single" w:sz="4" w:space="0" w:color="auto"/>
            </w:tcBorders>
            <w:shd w:val="clear" w:color="auto" w:fill="auto"/>
            <w:vAlign w:val="center"/>
            <w:hideMark/>
          </w:tcPr>
          <w:p w14:paraId="51E0A5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22FB7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B9EA48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019B2E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4F0C05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1,000</w:t>
            </w:r>
          </w:p>
        </w:tc>
        <w:tc>
          <w:tcPr>
            <w:tcW w:w="604" w:type="dxa"/>
            <w:tcBorders>
              <w:top w:val="nil"/>
              <w:left w:val="nil"/>
              <w:bottom w:val="single" w:sz="4" w:space="0" w:color="auto"/>
              <w:right w:val="single" w:sz="4" w:space="0" w:color="auto"/>
            </w:tcBorders>
            <w:shd w:val="clear" w:color="auto" w:fill="auto"/>
            <w:vAlign w:val="center"/>
            <w:hideMark/>
          </w:tcPr>
          <w:p w14:paraId="1310094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9408E5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CA12CC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CZ.03.02.02/00/22_017/0001481 trvání od 1.7.2023 do 30.6.2026</w:t>
            </w:r>
          </w:p>
        </w:tc>
        <w:tc>
          <w:tcPr>
            <w:tcW w:w="977" w:type="dxa"/>
            <w:tcBorders>
              <w:top w:val="nil"/>
              <w:left w:val="nil"/>
              <w:bottom w:val="single" w:sz="4" w:space="0" w:color="auto"/>
              <w:right w:val="single" w:sz="4" w:space="0" w:color="auto"/>
            </w:tcBorders>
            <w:shd w:val="clear" w:color="auto" w:fill="auto"/>
            <w:vAlign w:val="center"/>
            <w:hideMark/>
          </w:tcPr>
          <w:p w14:paraId="7E4040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1F2EB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4C551DA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0D1FA0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Podané ruce o.p.s.</w:t>
            </w:r>
          </w:p>
        </w:tc>
        <w:tc>
          <w:tcPr>
            <w:tcW w:w="664" w:type="dxa"/>
            <w:tcBorders>
              <w:top w:val="nil"/>
              <w:left w:val="nil"/>
              <w:bottom w:val="single" w:sz="4" w:space="0" w:color="auto"/>
              <w:right w:val="single" w:sz="4" w:space="0" w:color="auto"/>
            </w:tcBorders>
            <w:shd w:val="clear" w:color="auto" w:fill="auto"/>
            <w:vAlign w:val="center"/>
            <w:hideMark/>
          </w:tcPr>
          <w:p w14:paraId="22728F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1FF2463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auto" w:fill="auto"/>
            <w:vAlign w:val="center"/>
            <w:hideMark/>
          </w:tcPr>
          <w:p w14:paraId="2C7D64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2377304</w:t>
            </w:r>
          </w:p>
        </w:tc>
        <w:tc>
          <w:tcPr>
            <w:tcW w:w="919" w:type="dxa"/>
            <w:tcBorders>
              <w:top w:val="nil"/>
              <w:left w:val="nil"/>
              <w:bottom w:val="single" w:sz="4" w:space="0" w:color="auto"/>
              <w:right w:val="single" w:sz="4" w:space="0" w:color="auto"/>
            </w:tcBorders>
            <w:shd w:val="clear" w:color="auto" w:fill="auto"/>
            <w:vAlign w:val="center"/>
            <w:hideMark/>
          </w:tcPr>
          <w:p w14:paraId="61773B4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kontaktní centra</w:t>
            </w:r>
          </w:p>
        </w:tc>
        <w:tc>
          <w:tcPr>
            <w:tcW w:w="624" w:type="dxa"/>
            <w:tcBorders>
              <w:top w:val="nil"/>
              <w:left w:val="nil"/>
              <w:bottom w:val="single" w:sz="4" w:space="0" w:color="auto"/>
              <w:right w:val="single" w:sz="4" w:space="0" w:color="auto"/>
            </w:tcBorders>
            <w:shd w:val="clear" w:color="auto" w:fill="auto"/>
            <w:vAlign w:val="center"/>
            <w:hideMark/>
          </w:tcPr>
          <w:p w14:paraId="3628EA5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AB372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13524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ED77FD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3,800    </w:t>
            </w:r>
          </w:p>
        </w:tc>
        <w:tc>
          <w:tcPr>
            <w:tcW w:w="501" w:type="dxa"/>
            <w:tcBorders>
              <w:top w:val="nil"/>
              <w:left w:val="nil"/>
              <w:bottom w:val="single" w:sz="4" w:space="0" w:color="auto"/>
              <w:right w:val="single" w:sz="4" w:space="0" w:color="auto"/>
            </w:tcBorders>
            <w:shd w:val="clear" w:color="auto" w:fill="auto"/>
            <w:vAlign w:val="center"/>
            <w:hideMark/>
          </w:tcPr>
          <w:p w14:paraId="0C4FC40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B201C7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9F16FA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E5532E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58ED4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438BA8D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FD84B8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7D5EEE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53A05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DE2AEB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73ED4EA0"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860AAC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Podané ruce o.p.s.</w:t>
            </w:r>
          </w:p>
        </w:tc>
        <w:tc>
          <w:tcPr>
            <w:tcW w:w="664" w:type="dxa"/>
            <w:tcBorders>
              <w:top w:val="nil"/>
              <w:left w:val="nil"/>
              <w:bottom w:val="single" w:sz="4" w:space="0" w:color="auto"/>
              <w:right w:val="single" w:sz="4" w:space="0" w:color="auto"/>
            </w:tcBorders>
            <w:shd w:val="clear" w:color="auto" w:fill="auto"/>
            <w:vAlign w:val="center"/>
            <w:hideMark/>
          </w:tcPr>
          <w:p w14:paraId="2F85475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270F094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auto" w:fill="auto"/>
            <w:vAlign w:val="center"/>
            <w:hideMark/>
          </w:tcPr>
          <w:p w14:paraId="06E3005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4631570</w:t>
            </w:r>
          </w:p>
        </w:tc>
        <w:tc>
          <w:tcPr>
            <w:tcW w:w="919" w:type="dxa"/>
            <w:tcBorders>
              <w:top w:val="nil"/>
              <w:left w:val="nil"/>
              <w:bottom w:val="single" w:sz="4" w:space="0" w:color="auto"/>
              <w:right w:val="single" w:sz="4" w:space="0" w:color="auto"/>
            </w:tcBorders>
            <w:shd w:val="clear" w:color="auto" w:fill="auto"/>
            <w:vAlign w:val="center"/>
            <w:hideMark/>
          </w:tcPr>
          <w:p w14:paraId="4D9101D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4F0169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43C3A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5AFEF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9766C9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3,300    </w:t>
            </w:r>
          </w:p>
        </w:tc>
        <w:tc>
          <w:tcPr>
            <w:tcW w:w="501" w:type="dxa"/>
            <w:tcBorders>
              <w:top w:val="nil"/>
              <w:left w:val="nil"/>
              <w:bottom w:val="single" w:sz="4" w:space="0" w:color="auto"/>
              <w:right w:val="single" w:sz="4" w:space="0" w:color="auto"/>
            </w:tcBorders>
            <w:shd w:val="clear" w:color="auto" w:fill="auto"/>
            <w:vAlign w:val="center"/>
            <w:hideMark/>
          </w:tcPr>
          <w:p w14:paraId="6F30598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2CE89D1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2DF429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A0B50E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F2BC66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D67031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3EF0AA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478C5F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84E92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957448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0DB9D05F" w14:textId="77777777" w:rsidTr="00E32C5E">
        <w:trPr>
          <w:trHeight w:val="150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1EE50E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Společnost Podané ruce o.p.s.</w:t>
            </w:r>
          </w:p>
        </w:tc>
        <w:tc>
          <w:tcPr>
            <w:tcW w:w="664" w:type="dxa"/>
            <w:tcBorders>
              <w:top w:val="nil"/>
              <w:left w:val="nil"/>
              <w:bottom w:val="single" w:sz="4" w:space="0" w:color="auto"/>
              <w:right w:val="single" w:sz="4" w:space="0" w:color="auto"/>
            </w:tcBorders>
            <w:shd w:val="clear" w:color="auto" w:fill="auto"/>
            <w:vAlign w:val="center"/>
            <w:hideMark/>
          </w:tcPr>
          <w:p w14:paraId="5EA3773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4021D1E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auto" w:fill="auto"/>
            <w:vAlign w:val="center"/>
            <w:hideMark/>
          </w:tcPr>
          <w:p w14:paraId="6C7E38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6091729</w:t>
            </w:r>
          </w:p>
        </w:tc>
        <w:tc>
          <w:tcPr>
            <w:tcW w:w="919" w:type="dxa"/>
            <w:tcBorders>
              <w:top w:val="nil"/>
              <w:left w:val="nil"/>
              <w:bottom w:val="single" w:sz="4" w:space="0" w:color="auto"/>
              <w:right w:val="single" w:sz="4" w:space="0" w:color="auto"/>
            </w:tcBorders>
            <w:shd w:val="clear" w:color="auto" w:fill="auto"/>
            <w:vAlign w:val="center"/>
            <w:hideMark/>
          </w:tcPr>
          <w:p w14:paraId="414F245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auto" w:fill="auto"/>
            <w:vAlign w:val="center"/>
            <w:hideMark/>
          </w:tcPr>
          <w:p w14:paraId="143141A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0B11B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58584A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E3E14E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4,196    </w:t>
            </w:r>
          </w:p>
        </w:tc>
        <w:tc>
          <w:tcPr>
            <w:tcW w:w="501" w:type="dxa"/>
            <w:tcBorders>
              <w:top w:val="nil"/>
              <w:left w:val="nil"/>
              <w:bottom w:val="single" w:sz="4" w:space="0" w:color="auto"/>
              <w:right w:val="single" w:sz="4" w:space="0" w:color="auto"/>
            </w:tcBorders>
            <w:shd w:val="clear" w:color="auto" w:fill="auto"/>
            <w:vAlign w:val="center"/>
            <w:hideMark/>
          </w:tcPr>
          <w:p w14:paraId="3EB53B9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9BBB6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155DBA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5D8F05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E87E19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1,000</w:t>
            </w:r>
          </w:p>
        </w:tc>
        <w:tc>
          <w:tcPr>
            <w:tcW w:w="604" w:type="dxa"/>
            <w:tcBorders>
              <w:top w:val="nil"/>
              <w:left w:val="nil"/>
              <w:bottom w:val="single" w:sz="4" w:space="0" w:color="auto"/>
              <w:right w:val="single" w:sz="4" w:space="0" w:color="auto"/>
            </w:tcBorders>
            <w:shd w:val="clear" w:color="auto" w:fill="auto"/>
            <w:vAlign w:val="center"/>
            <w:hideMark/>
          </w:tcPr>
          <w:p w14:paraId="7DE61DF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01985B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E2AD13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CZ.03.02.02/00/22_017/0001481 trvání od 1.7.2023 do 30.6.2026</w:t>
            </w:r>
          </w:p>
        </w:tc>
        <w:tc>
          <w:tcPr>
            <w:tcW w:w="977" w:type="dxa"/>
            <w:tcBorders>
              <w:top w:val="nil"/>
              <w:left w:val="nil"/>
              <w:bottom w:val="single" w:sz="4" w:space="0" w:color="auto"/>
              <w:right w:val="single" w:sz="4" w:space="0" w:color="auto"/>
            </w:tcBorders>
            <w:shd w:val="clear" w:color="auto" w:fill="auto"/>
            <w:vAlign w:val="center"/>
            <w:hideMark/>
          </w:tcPr>
          <w:p w14:paraId="7BA8CC6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5B64D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3241AE7D" w14:textId="77777777" w:rsidTr="00E32C5E">
        <w:trPr>
          <w:trHeight w:val="3600"/>
        </w:trPr>
        <w:tc>
          <w:tcPr>
            <w:tcW w:w="1099" w:type="dxa"/>
            <w:tcBorders>
              <w:top w:val="nil"/>
              <w:left w:val="single" w:sz="4" w:space="0" w:color="auto"/>
              <w:bottom w:val="single" w:sz="4" w:space="0" w:color="auto"/>
              <w:right w:val="single" w:sz="4" w:space="0" w:color="auto"/>
            </w:tcBorders>
            <w:shd w:val="clear" w:color="000000" w:fill="FFFFFF"/>
            <w:vAlign w:val="center"/>
            <w:hideMark/>
          </w:tcPr>
          <w:p w14:paraId="2C7B76C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Podané ruce o.p.s.</w:t>
            </w:r>
          </w:p>
        </w:tc>
        <w:tc>
          <w:tcPr>
            <w:tcW w:w="664" w:type="dxa"/>
            <w:tcBorders>
              <w:top w:val="nil"/>
              <w:left w:val="nil"/>
              <w:bottom w:val="single" w:sz="4" w:space="0" w:color="auto"/>
              <w:right w:val="single" w:sz="4" w:space="0" w:color="auto"/>
            </w:tcBorders>
            <w:shd w:val="clear" w:color="000000" w:fill="FFFFFF"/>
            <w:vAlign w:val="center"/>
            <w:hideMark/>
          </w:tcPr>
          <w:p w14:paraId="17884E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6337F2F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000000" w:fill="FFFFFF"/>
            <w:vAlign w:val="center"/>
            <w:hideMark/>
          </w:tcPr>
          <w:p w14:paraId="7470DA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7681237</w:t>
            </w:r>
          </w:p>
        </w:tc>
        <w:tc>
          <w:tcPr>
            <w:tcW w:w="919" w:type="dxa"/>
            <w:tcBorders>
              <w:top w:val="nil"/>
              <w:left w:val="nil"/>
              <w:bottom w:val="single" w:sz="4" w:space="0" w:color="auto"/>
              <w:right w:val="single" w:sz="4" w:space="0" w:color="auto"/>
            </w:tcBorders>
            <w:shd w:val="clear" w:color="auto" w:fill="auto"/>
            <w:vAlign w:val="center"/>
            <w:hideMark/>
          </w:tcPr>
          <w:p w14:paraId="287F1CD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000000" w:fill="FFFFFF"/>
            <w:vAlign w:val="center"/>
            <w:hideMark/>
          </w:tcPr>
          <w:p w14:paraId="2F8318B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FF"/>
            <w:vAlign w:val="center"/>
            <w:hideMark/>
          </w:tcPr>
          <w:p w14:paraId="5358C4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2018</w:t>
            </w:r>
          </w:p>
        </w:tc>
        <w:tc>
          <w:tcPr>
            <w:tcW w:w="965" w:type="dxa"/>
            <w:tcBorders>
              <w:top w:val="nil"/>
              <w:left w:val="nil"/>
              <w:bottom w:val="single" w:sz="4" w:space="0" w:color="auto"/>
              <w:right w:val="single" w:sz="4" w:space="0" w:color="auto"/>
            </w:tcBorders>
            <w:shd w:val="clear" w:color="000000" w:fill="FFFFFF"/>
            <w:vAlign w:val="center"/>
            <w:hideMark/>
          </w:tcPr>
          <w:p w14:paraId="0F88AA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906516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2,989    </w:t>
            </w:r>
          </w:p>
        </w:tc>
        <w:tc>
          <w:tcPr>
            <w:tcW w:w="501" w:type="dxa"/>
            <w:tcBorders>
              <w:top w:val="nil"/>
              <w:left w:val="nil"/>
              <w:bottom w:val="single" w:sz="4" w:space="0" w:color="auto"/>
              <w:right w:val="single" w:sz="4" w:space="0" w:color="auto"/>
            </w:tcBorders>
            <w:shd w:val="clear" w:color="000000" w:fill="FFFFFF"/>
            <w:noWrap/>
            <w:vAlign w:val="bottom"/>
            <w:hideMark/>
          </w:tcPr>
          <w:p w14:paraId="526DCCB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FF"/>
            <w:noWrap/>
            <w:vAlign w:val="bottom"/>
            <w:hideMark/>
          </w:tcPr>
          <w:p w14:paraId="59542CD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FF"/>
            <w:noWrap/>
            <w:vAlign w:val="bottom"/>
            <w:hideMark/>
          </w:tcPr>
          <w:p w14:paraId="0D4977E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FF"/>
            <w:noWrap/>
            <w:vAlign w:val="bottom"/>
            <w:hideMark/>
          </w:tcPr>
          <w:p w14:paraId="568957B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DF70B4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978900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    </w:t>
            </w:r>
          </w:p>
        </w:tc>
        <w:tc>
          <w:tcPr>
            <w:tcW w:w="425" w:type="dxa"/>
            <w:tcBorders>
              <w:top w:val="nil"/>
              <w:left w:val="nil"/>
              <w:bottom w:val="single" w:sz="4" w:space="0" w:color="auto"/>
              <w:right w:val="single" w:sz="4" w:space="0" w:color="auto"/>
            </w:tcBorders>
            <w:shd w:val="clear" w:color="auto" w:fill="auto"/>
            <w:vAlign w:val="center"/>
            <w:hideMark/>
          </w:tcPr>
          <w:p w14:paraId="613AA32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    </w:t>
            </w:r>
          </w:p>
        </w:tc>
        <w:tc>
          <w:tcPr>
            <w:tcW w:w="2307" w:type="dxa"/>
            <w:tcBorders>
              <w:top w:val="nil"/>
              <w:left w:val="nil"/>
              <w:bottom w:val="single" w:sz="4" w:space="0" w:color="auto"/>
              <w:right w:val="single" w:sz="4" w:space="0" w:color="auto"/>
            </w:tcBorders>
            <w:shd w:val="clear" w:color="auto" w:fill="auto"/>
            <w:vAlign w:val="center"/>
            <w:hideMark/>
          </w:tcPr>
          <w:p w14:paraId="2192E37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CZ.03.02.01/00/22_018/0000360 trvání od 1.9.2023 do 30.8.2026 (1,00 úvazek); CZ.03.02.01/00/24_065/0004936 trvání od 1.3.2025 do 31.1.2028 (1,00 úvazek)</w:t>
            </w:r>
          </w:p>
        </w:tc>
        <w:tc>
          <w:tcPr>
            <w:tcW w:w="977" w:type="dxa"/>
            <w:tcBorders>
              <w:top w:val="nil"/>
              <w:left w:val="nil"/>
              <w:bottom w:val="single" w:sz="4" w:space="0" w:color="auto"/>
              <w:right w:val="single" w:sz="4" w:space="0" w:color="auto"/>
            </w:tcBorders>
            <w:shd w:val="clear" w:color="auto" w:fill="auto"/>
            <w:vAlign w:val="center"/>
            <w:hideMark/>
          </w:tcPr>
          <w:p w14:paraId="1B2E331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FF"/>
            <w:vAlign w:val="center"/>
            <w:hideMark/>
          </w:tcPr>
          <w:p w14:paraId="5669C1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29C8589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CCFC1E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Podané ruce o.p.s.</w:t>
            </w:r>
          </w:p>
        </w:tc>
        <w:tc>
          <w:tcPr>
            <w:tcW w:w="664" w:type="dxa"/>
            <w:tcBorders>
              <w:top w:val="nil"/>
              <w:left w:val="nil"/>
              <w:bottom w:val="single" w:sz="4" w:space="0" w:color="auto"/>
              <w:right w:val="single" w:sz="4" w:space="0" w:color="auto"/>
            </w:tcBorders>
            <w:shd w:val="clear" w:color="auto" w:fill="auto"/>
            <w:vAlign w:val="center"/>
            <w:hideMark/>
          </w:tcPr>
          <w:p w14:paraId="694DD8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6A67ADC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auto" w:fill="auto"/>
            <w:vAlign w:val="center"/>
            <w:hideMark/>
          </w:tcPr>
          <w:p w14:paraId="26830A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8003700</w:t>
            </w:r>
          </w:p>
        </w:tc>
        <w:tc>
          <w:tcPr>
            <w:tcW w:w="919" w:type="dxa"/>
            <w:tcBorders>
              <w:top w:val="nil"/>
              <w:left w:val="nil"/>
              <w:bottom w:val="single" w:sz="4" w:space="0" w:color="auto"/>
              <w:right w:val="single" w:sz="4" w:space="0" w:color="auto"/>
            </w:tcBorders>
            <w:shd w:val="clear" w:color="auto" w:fill="auto"/>
            <w:vAlign w:val="center"/>
            <w:hideMark/>
          </w:tcPr>
          <w:p w14:paraId="0C36D4D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2E8F73F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0600E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00D2A4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41B62F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2,100    </w:t>
            </w:r>
          </w:p>
        </w:tc>
        <w:tc>
          <w:tcPr>
            <w:tcW w:w="501" w:type="dxa"/>
            <w:tcBorders>
              <w:top w:val="nil"/>
              <w:left w:val="nil"/>
              <w:bottom w:val="single" w:sz="4" w:space="0" w:color="auto"/>
              <w:right w:val="single" w:sz="4" w:space="0" w:color="auto"/>
            </w:tcBorders>
            <w:shd w:val="clear" w:color="auto" w:fill="auto"/>
            <w:vAlign w:val="center"/>
            <w:hideMark/>
          </w:tcPr>
          <w:p w14:paraId="09AFBB8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5B8F25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334FEF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325448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7C20AB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A21E01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09E31C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FE7DF2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D68C8C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7EBBD4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20CBED08" w14:textId="77777777" w:rsidTr="00E32C5E">
        <w:trPr>
          <w:trHeight w:val="82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5FB0A4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Podané ruce o.p.s.</w:t>
            </w:r>
          </w:p>
        </w:tc>
        <w:tc>
          <w:tcPr>
            <w:tcW w:w="664" w:type="dxa"/>
            <w:tcBorders>
              <w:top w:val="nil"/>
              <w:left w:val="nil"/>
              <w:bottom w:val="single" w:sz="4" w:space="0" w:color="auto"/>
              <w:right w:val="single" w:sz="4" w:space="0" w:color="auto"/>
            </w:tcBorders>
            <w:shd w:val="clear" w:color="auto" w:fill="auto"/>
            <w:vAlign w:val="center"/>
            <w:hideMark/>
          </w:tcPr>
          <w:p w14:paraId="0AC4DC9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3D50690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auto" w:fill="auto"/>
            <w:vAlign w:val="center"/>
            <w:hideMark/>
          </w:tcPr>
          <w:p w14:paraId="50DACE6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8416334</w:t>
            </w:r>
          </w:p>
        </w:tc>
        <w:tc>
          <w:tcPr>
            <w:tcW w:w="919" w:type="dxa"/>
            <w:tcBorders>
              <w:top w:val="nil"/>
              <w:left w:val="nil"/>
              <w:bottom w:val="single" w:sz="4" w:space="0" w:color="auto"/>
              <w:right w:val="single" w:sz="4" w:space="0" w:color="auto"/>
            </w:tcBorders>
            <w:shd w:val="clear" w:color="auto" w:fill="auto"/>
            <w:vAlign w:val="center"/>
            <w:hideMark/>
          </w:tcPr>
          <w:p w14:paraId="752DCF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7983883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60D845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0F99E54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DFDA41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3,500    </w:t>
            </w:r>
          </w:p>
        </w:tc>
        <w:tc>
          <w:tcPr>
            <w:tcW w:w="501" w:type="dxa"/>
            <w:tcBorders>
              <w:top w:val="nil"/>
              <w:left w:val="nil"/>
              <w:bottom w:val="single" w:sz="4" w:space="0" w:color="auto"/>
              <w:right w:val="single" w:sz="4" w:space="0" w:color="auto"/>
            </w:tcBorders>
            <w:shd w:val="clear" w:color="auto" w:fill="auto"/>
            <w:vAlign w:val="center"/>
            <w:hideMark/>
          </w:tcPr>
          <w:p w14:paraId="268C00C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405F17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30E08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C5C6FE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13EBF2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F38E04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401408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F15B6D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F132AB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D5BAB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0FA38A9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A51187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Společnost Podané ruce o.p.s.</w:t>
            </w:r>
          </w:p>
        </w:tc>
        <w:tc>
          <w:tcPr>
            <w:tcW w:w="664" w:type="dxa"/>
            <w:tcBorders>
              <w:top w:val="nil"/>
              <w:left w:val="nil"/>
              <w:bottom w:val="single" w:sz="4" w:space="0" w:color="auto"/>
              <w:right w:val="single" w:sz="4" w:space="0" w:color="auto"/>
            </w:tcBorders>
            <w:shd w:val="clear" w:color="auto" w:fill="auto"/>
            <w:vAlign w:val="center"/>
            <w:hideMark/>
          </w:tcPr>
          <w:p w14:paraId="242518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auto" w:fill="auto"/>
            <w:vAlign w:val="center"/>
            <w:hideMark/>
          </w:tcPr>
          <w:p w14:paraId="3E3AFC3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auto" w:fill="auto"/>
            <w:vAlign w:val="center"/>
            <w:hideMark/>
          </w:tcPr>
          <w:p w14:paraId="77E9BC7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9893159</w:t>
            </w:r>
          </w:p>
        </w:tc>
        <w:tc>
          <w:tcPr>
            <w:tcW w:w="919" w:type="dxa"/>
            <w:tcBorders>
              <w:top w:val="nil"/>
              <w:left w:val="nil"/>
              <w:bottom w:val="single" w:sz="4" w:space="0" w:color="auto"/>
              <w:right w:val="single" w:sz="4" w:space="0" w:color="auto"/>
            </w:tcBorders>
            <w:shd w:val="clear" w:color="auto" w:fill="auto"/>
            <w:vAlign w:val="center"/>
            <w:hideMark/>
          </w:tcPr>
          <w:p w14:paraId="5CEF105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terénní programy</w:t>
            </w:r>
          </w:p>
        </w:tc>
        <w:tc>
          <w:tcPr>
            <w:tcW w:w="624" w:type="dxa"/>
            <w:tcBorders>
              <w:top w:val="nil"/>
              <w:left w:val="nil"/>
              <w:bottom w:val="single" w:sz="4" w:space="0" w:color="auto"/>
              <w:right w:val="single" w:sz="4" w:space="0" w:color="auto"/>
            </w:tcBorders>
            <w:shd w:val="clear" w:color="auto" w:fill="auto"/>
            <w:vAlign w:val="center"/>
            <w:hideMark/>
          </w:tcPr>
          <w:p w14:paraId="5A51E8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352CC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A747B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1B167B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2,600    </w:t>
            </w:r>
          </w:p>
        </w:tc>
        <w:tc>
          <w:tcPr>
            <w:tcW w:w="501" w:type="dxa"/>
            <w:tcBorders>
              <w:top w:val="nil"/>
              <w:left w:val="nil"/>
              <w:bottom w:val="single" w:sz="4" w:space="0" w:color="auto"/>
              <w:right w:val="single" w:sz="4" w:space="0" w:color="auto"/>
            </w:tcBorders>
            <w:shd w:val="clear" w:color="auto" w:fill="auto"/>
            <w:vAlign w:val="center"/>
            <w:hideMark/>
          </w:tcPr>
          <w:p w14:paraId="5DE579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7740EE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A6C8C1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147DFF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D68FA99" w14:textId="77777777" w:rsidR="00E32C5E" w:rsidRPr="00E32C5E" w:rsidRDefault="00E32C5E" w:rsidP="00E32C5E">
            <w:pPr>
              <w:spacing w:before="0" w:line="240" w:lineRule="auto"/>
              <w:jc w:val="center"/>
              <w:rPr>
                <w:rFonts w:ascii="Inter" w:eastAsia="Times New Roman" w:hAnsi="Inter" w:cs="Calibri"/>
                <w:b/>
                <w:bCs/>
                <w:color w:val="000000"/>
                <w:sz w:val="12"/>
                <w:szCs w:val="12"/>
                <w:lang w:eastAsia="cs-CZ"/>
              </w:rPr>
            </w:pPr>
            <w:r w:rsidRPr="00E32C5E">
              <w:rPr>
                <w:rFonts w:ascii="Inter" w:eastAsia="Times New Roman" w:hAnsi="Inter" w:cs="Calibri"/>
                <w:b/>
                <w:bCs/>
                <w:color w:val="000000"/>
                <w:sz w:val="12"/>
                <w:szCs w:val="12"/>
                <w:lang w:eastAsia="cs-CZ"/>
              </w:rPr>
              <w:t>2,500</w:t>
            </w:r>
          </w:p>
        </w:tc>
        <w:tc>
          <w:tcPr>
            <w:tcW w:w="604" w:type="dxa"/>
            <w:tcBorders>
              <w:top w:val="nil"/>
              <w:left w:val="nil"/>
              <w:bottom w:val="single" w:sz="4" w:space="0" w:color="auto"/>
              <w:right w:val="single" w:sz="4" w:space="0" w:color="auto"/>
            </w:tcBorders>
            <w:shd w:val="clear" w:color="auto" w:fill="auto"/>
            <w:vAlign w:val="center"/>
            <w:hideMark/>
          </w:tcPr>
          <w:p w14:paraId="3F62ABEE" w14:textId="77777777" w:rsidR="00E32C5E" w:rsidRPr="00E32C5E" w:rsidRDefault="00E32C5E" w:rsidP="00E32C5E">
            <w:pPr>
              <w:spacing w:before="0" w:line="240" w:lineRule="auto"/>
              <w:jc w:val="left"/>
              <w:rPr>
                <w:rFonts w:ascii="Inter" w:eastAsia="Times New Roman" w:hAnsi="Inter" w:cs="Calibri"/>
                <w:b/>
                <w:bCs/>
                <w:color w:val="000000"/>
                <w:sz w:val="12"/>
                <w:szCs w:val="12"/>
                <w:lang w:eastAsia="cs-CZ"/>
              </w:rPr>
            </w:pPr>
            <w:r w:rsidRPr="00E32C5E">
              <w:rPr>
                <w:rFonts w:ascii="Inter" w:eastAsia="Times New Roman" w:hAnsi="Inter" w:cs="Calibri"/>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76A961D" w14:textId="77777777" w:rsidR="00E32C5E" w:rsidRPr="00E32C5E" w:rsidRDefault="00E32C5E" w:rsidP="00E32C5E">
            <w:pPr>
              <w:spacing w:before="0" w:line="240" w:lineRule="auto"/>
              <w:jc w:val="left"/>
              <w:rPr>
                <w:rFonts w:ascii="Inter" w:eastAsia="Times New Roman" w:hAnsi="Inter" w:cs="Calibri"/>
                <w:b/>
                <w:bCs/>
                <w:color w:val="000000"/>
                <w:sz w:val="12"/>
                <w:szCs w:val="12"/>
                <w:lang w:eastAsia="cs-CZ"/>
              </w:rPr>
            </w:pPr>
            <w:r w:rsidRPr="00E32C5E">
              <w:rPr>
                <w:rFonts w:ascii="Inter" w:eastAsia="Times New Roman" w:hAnsi="Inter" w:cs="Calibri"/>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F0DA967" w14:textId="77777777" w:rsidR="00E32C5E" w:rsidRPr="00E32C5E" w:rsidRDefault="00E32C5E" w:rsidP="00E32C5E">
            <w:pPr>
              <w:spacing w:before="0" w:line="240" w:lineRule="auto"/>
              <w:jc w:val="left"/>
              <w:rPr>
                <w:rFonts w:ascii="Inter" w:eastAsia="Times New Roman" w:hAnsi="Inter" w:cs="Calibri"/>
                <w:b/>
                <w:bCs/>
                <w:color w:val="000000"/>
                <w:sz w:val="12"/>
                <w:szCs w:val="12"/>
                <w:lang w:eastAsia="cs-CZ"/>
              </w:rPr>
            </w:pPr>
            <w:r w:rsidRPr="00E32C5E">
              <w:rPr>
                <w:rFonts w:ascii="Inter" w:eastAsia="Times New Roman" w:hAnsi="Inter" w:cs="Calibri"/>
                <w:b/>
                <w:bCs/>
                <w:color w:val="000000"/>
                <w:sz w:val="12"/>
                <w:szCs w:val="12"/>
                <w:lang w:eastAsia="cs-CZ"/>
              </w:rPr>
              <w:t xml:space="preserve"> CZ.03.02.01/00/22_033/0002271 trvá od 1.10.2023 do 30.9.2026 (2,00 úvazky</w:t>
            </w:r>
            <w:proofErr w:type="gramStart"/>
            <w:r w:rsidRPr="00E32C5E">
              <w:rPr>
                <w:rFonts w:ascii="Inter" w:eastAsia="Times New Roman" w:hAnsi="Inter" w:cs="Calibri"/>
                <w:b/>
                <w:bCs/>
                <w:color w:val="000000"/>
                <w:sz w:val="12"/>
                <w:szCs w:val="12"/>
                <w:lang w:eastAsia="cs-CZ"/>
              </w:rPr>
              <w:t>);CZ</w:t>
            </w:r>
            <w:proofErr w:type="gramEnd"/>
            <w:r w:rsidRPr="00E32C5E">
              <w:rPr>
                <w:rFonts w:ascii="Inter" w:eastAsia="Times New Roman" w:hAnsi="Inter" w:cs="Calibri"/>
                <w:b/>
                <w:bCs/>
                <w:color w:val="000000"/>
                <w:sz w:val="12"/>
                <w:szCs w:val="12"/>
                <w:lang w:eastAsia="cs-CZ"/>
              </w:rPr>
              <w:t xml:space="preserve">.03.02.01/00/24_065/000493 trvá od 1.3.2025 do 29.2.2028 (0,5 úvazek)  </w:t>
            </w:r>
          </w:p>
        </w:tc>
        <w:tc>
          <w:tcPr>
            <w:tcW w:w="977" w:type="dxa"/>
            <w:tcBorders>
              <w:top w:val="nil"/>
              <w:left w:val="nil"/>
              <w:bottom w:val="single" w:sz="4" w:space="0" w:color="auto"/>
              <w:right w:val="single" w:sz="4" w:space="0" w:color="auto"/>
            </w:tcBorders>
            <w:shd w:val="clear" w:color="auto" w:fill="auto"/>
            <w:vAlign w:val="center"/>
            <w:hideMark/>
          </w:tcPr>
          <w:p w14:paraId="2A28D09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AD670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POV/2024-2026/60557621/1</w:t>
            </w:r>
          </w:p>
        </w:tc>
      </w:tr>
      <w:tr w:rsidR="00E32C5E" w:rsidRPr="00E32C5E" w14:paraId="4BD80330" w14:textId="77777777" w:rsidTr="00E32C5E">
        <w:trPr>
          <w:trHeight w:val="750"/>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1009AFD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Společnost Podané ruce o.p.s.</w:t>
            </w:r>
          </w:p>
        </w:tc>
        <w:tc>
          <w:tcPr>
            <w:tcW w:w="664" w:type="dxa"/>
            <w:tcBorders>
              <w:top w:val="nil"/>
              <w:left w:val="nil"/>
              <w:bottom w:val="single" w:sz="4" w:space="0" w:color="auto"/>
              <w:right w:val="single" w:sz="4" w:space="0" w:color="auto"/>
            </w:tcBorders>
            <w:shd w:val="clear" w:color="000000" w:fill="FFFF00"/>
            <w:vAlign w:val="center"/>
            <w:hideMark/>
          </w:tcPr>
          <w:p w14:paraId="5EAB4F7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60557621</w:t>
            </w:r>
          </w:p>
        </w:tc>
        <w:tc>
          <w:tcPr>
            <w:tcW w:w="1072" w:type="dxa"/>
            <w:tcBorders>
              <w:top w:val="nil"/>
              <w:left w:val="nil"/>
              <w:bottom w:val="single" w:sz="4" w:space="0" w:color="auto"/>
              <w:right w:val="single" w:sz="4" w:space="0" w:color="auto"/>
            </w:tcBorders>
            <w:shd w:val="clear" w:color="000000" w:fill="FFFF00"/>
            <w:vAlign w:val="center"/>
            <w:hideMark/>
          </w:tcPr>
          <w:p w14:paraId="6D13DD2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Hilleho 1842/5, Černá Pole, 602 00 Brno</w:t>
            </w:r>
          </w:p>
        </w:tc>
        <w:tc>
          <w:tcPr>
            <w:tcW w:w="667" w:type="dxa"/>
            <w:tcBorders>
              <w:top w:val="nil"/>
              <w:left w:val="nil"/>
              <w:bottom w:val="single" w:sz="4" w:space="0" w:color="auto"/>
              <w:right w:val="single" w:sz="4" w:space="0" w:color="auto"/>
            </w:tcBorders>
            <w:shd w:val="clear" w:color="000000" w:fill="FFFF00"/>
            <w:vAlign w:val="center"/>
            <w:hideMark/>
          </w:tcPr>
          <w:p w14:paraId="2E17C3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ID nepřidělen</w:t>
            </w:r>
          </w:p>
        </w:tc>
        <w:tc>
          <w:tcPr>
            <w:tcW w:w="919" w:type="dxa"/>
            <w:tcBorders>
              <w:top w:val="nil"/>
              <w:left w:val="nil"/>
              <w:bottom w:val="single" w:sz="4" w:space="0" w:color="auto"/>
              <w:right w:val="single" w:sz="4" w:space="0" w:color="auto"/>
            </w:tcBorders>
            <w:shd w:val="clear" w:color="000000" w:fill="FFFF00"/>
            <w:vAlign w:val="center"/>
            <w:hideMark/>
          </w:tcPr>
          <w:p w14:paraId="60B90C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nízkoprahová zařízení pro děti a mládež</w:t>
            </w:r>
          </w:p>
        </w:tc>
        <w:tc>
          <w:tcPr>
            <w:tcW w:w="624" w:type="dxa"/>
            <w:tcBorders>
              <w:top w:val="nil"/>
              <w:left w:val="nil"/>
              <w:bottom w:val="single" w:sz="4" w:space="0" w:color="auto"/>
              <w:right w:val="single" w:sz="4" w:space="0" w:color="auto"/>
            </w:tcBorders>
            <w:shd w:val="clear" w:color="000000" w:fill="FFFF00"/>
            <w:vAlign w:val="center"/>
            <w:hideMark/>
          </w:tcPr>
          <w:p w14:paraId="36336E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00"/>
            <w:vAlign w:val="center"/>
            <w:hideMark/>
          </w:tcPr>
          <w:p w14:paraId="6E192CC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56D853A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000000" w:fill="FFFF00"/>
            <w:vAlign w:val="center"/>
            <w:hideMark/>
          </w:tcPr>
          <w:p w14:paraId="440DA9F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5,000    </w:t>
            </w:r>
          </w:p>
        </w:tc>
        <w:tc>
          <w:tcPr>
            <w:tcW w:w="501" w:type="dxa"/>
            <w:tcBorders>
              <w:top w:val="nil"/>
              <w:left w:val="nil"/>
              <w:bottom w:val="single" w:sz="4" w:space="0" w:color="auto"/>
              <w:right w:val="single" w:sz="4" w:space="0" w:color="auto"/>
            </w:tcBorders>
            <w:shd w:val="clear" w:color="000000" w:fill="FFFF00"/>
            <w:noWrap/>
            <w:vAlign w:val="bottom"/>
            <w:hideMark/>
          </w:tcPr>
          <w:p w14:paraId="5B3F794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2D1D346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546FF4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65F3D15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55B235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30ACA32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69FCE90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2684E97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noWrap/>
            <w:vAlign w:val="center"/>
            <w:hideMark/>
          </w:tcPr>
          <w:p w14:paraId="53FE5D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00"/>
            <w:noWrap/>
            <w:vAlign w:val="bottom"/>
            <w:hideMark/>
          </w:tcPr>
          <w:p w14:paraId="6062DD7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r w:rsidR="00E32C5E" w:rsidRPr="00E32C5E" w14:paraId="68DFAC0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8FF2F2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Společnost pro ranou péči, pobočka pro rodinu Olomouc  </w:t>
            </w:r>
          </w:p>
        </w:tc>
        <w:tc>
          <w:tcPr>
            <w:tcW w:w="664" w:type="dxa"/>
            <w:tcBorders>
              <w:top w:val="nil"/>
              <w:left w:val="nil"/>
              <w:bottom w:val="single" w:sz="4" w:space="0" w:color="auto"/>
              <w:right w:val="single" w:sz="4" w:space="0" w:color="auto"/>
            </w:tcBorders>
            <w:shd w:val="clear" w:color="auto" w:fill="auto"/>
            <w:vAlign w:val="center"/>
            <w:hideMark/>
          </w:tcPr>
          <w:p w14:paraId="30C1393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8243867</w:t>
            </w:r>
          </w:p>
        </w:tc>
        <w:tc>
          <w:tcPr>
            <w:tcW w:w="1072" w:type="dxa"/>
            <w:tcBorders>
              <w:top w:val="nil"/>
              <w:left w:val="nil"/>
              <w:bottom w:val="single" w:sz="4" w:space="0" w:color="auto"/>
              <w:right w:val="single" w:sz="4" w:space="0" w:color="auto"/>
            </w:tcBorders>
            <w:shd w:val="clear" w:color="auto" w:fill="auto"/>
            <w:vAlign w:val="center"/>
            <w:hideMark/>
          </w:tcPr>
          <w:p w14:paraId="7FBD06C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U botanické zahrady 828/4, 779 00 Olomouc </w:t>
            </w:r>
          </w:p>
        </w:tc>
        <w:tc>
          <w:tcPr>
            <w:tcW w:w="667" w:type="dxa"/>
            <w:tcBorders>
              <w:top w:val="nil"/>
              <w:left w:val="nil"/>
              <w:bottom w:val="single" w:sz="4" w:space="0" w:color="auto"/>
              <w:right w:val="single" w:sz="4" w:space="0" w:color="auto"/>
            </w:tcBorders>
            <w:shd w:val="clear" w:color="auto" w:fill="auto"/>
            <w:vAlign w:val="center"/>
            <w:hideMark/>
          </w:tcPr>
          <w:p w14:paraId="11BB41D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5782187</w:t>
            </w:r>
          </w:p>
        </w:tc>
        <w:tc>
          <w:tcPr>
            <w:tcW w:w="919" w:type="dxa"/>
            <w:tcBorders>
              <w:top w:val="nil"/>
              <w:left w:val="nil"/>
              <w:bottom w:val="single" w:sz="4" w:space="0" w:color="auto"/>
              <w:right w:val="single" w:sz="4" w:space="0" w:color="auto"/>
            </w:tcBorders>
            <w:shd w:val="clear" w:color="auto" w:fill="auto"/>
            <w:vAlign w:val="center"/>
            <w:hideMark/>
          </w:tcPr>
          <w:p w14:paraId="57DA8F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raná péče</w:t>
            </w:r>
          </w:p>
        </w:tc>
        <w:tc>
          <w:tcPr>
            <w:tcW w:w="624" w:type="dxa"/>
            <w:tcBorders>
              <w:top w:val="nil"/>
              <w:left w:val="nil"/>
              <w:bottom w:val="single" w:sz="4" w:space="0" w:color="auto"/>
              <w:right w:val="single" w:sz="4" w:space="0" w:color="auto"/>
            </w:tcBorders>
            <w:shd w:val="clear" w:color="auto" w:fill="auto"/>
            <w:vAlign w:val="center"/>
            <w:hideMark/>
          </w:tcPr>
          <w:p w14:paraId="76B1C8A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D6B2B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2021</w:t>
            </w:r>
          </w:p>
        </w:tc>
        <w:tc>
          <w:tcPr>
            <w:tcW w:w="965" w:type="dxa"/>
            <w:tcBorders>
              <w:top w:val="nil"/>
              <w:left w:val="nil"/>
              <w:bottom w:val="single" w:sz="4" w:space="0" w:color="auto"/>
              <w:right w:val="single" w:sz="4" w:space="0" w:color="auto"/>
            </w:tcBorders>
            <w:shd w:val="clear" w:color="auto" w:fill="auto"/>
            <w:vAlign w:val="center"/>
            <w:hideMark/>
          </w:tcPr>
          <w:p w14:paraId="337A15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D87802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12,000    </w:t>
            </w:r>
          </w:p>
        </w:tc>
        <w:tc>
          <w:tcPr>
            <w:tcW w:w="501" w:type="dxa"/>
            <w:tcBorders>
              <w:top w:val="nil"/>
              <w:left w:val="nil"/>
              <w:bottom w:val="single" w:sz="4" w:space="0" w:color="auto"/>
              <w:right w:val="single" w:sz="4" w:space="0" w:color="auto"/>
            </w:tcBorders>
            <w:shd w:val="clear" w:color="auto" w:fill="auto"/>
            <w:vAlign w:val="center"/>
            <w:hideMark/>
          </w:tcPr>
          <w:p w14:paraId="024D05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FC5DC4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4A0F66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E1A81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9E7C7E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BED854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21E8E6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94A7D5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9B7E7C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F436D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POV/2024-2026/8243867/1</w:t>
            </w:r>
          </w:p>
        </w:tc>
      </w:tr>
      <w:tr w:rsidR="00E32C5E" w:rsidRPr="00E32C5E" w14:paraId="5EE5E91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7D73A9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Společnost pro ranou péči, pobočka pro rodinu Olomouc  </w:t>
            </w:r>
          </w:p>
        </w:tc>
        <w:tc>
          <w:tcPr>
            <w:tcW w:w="664" w:type="dxa"/>
            <w:tcBorders>
              <w:top w:val="nil"/>
              <w:left w:val="nil"/>
              <w:bottom w:val="single" w:sz="4" w:space="0" w:color="auto"/>
              <w:right w:val="single" w:sz="4" w:space="0" w:color="auto"/>
            </w:tcBorders>
            <w:shd w:val="clear" w:color="auto" w:fill="auto"/>
            <w:vAlign w:val="center"/>
            <w:hideMark/>
          </w:tcPr>
          <w:p w14:paraId="46EFBFF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8243867</w:t>
            </w:r>
          </w:p>
        </w:tc>
        <w:tc>
          <w:tcPr>
            <w:tcW w:w="1072" w:type="dxa"/>
            <w:tcBorders>
              <w:top w:val="nil"/>
              <w:left w:val="nil"/>
              <w:bottom w:val="single" w:sz="4" w:space="0" w:color="auto"/>
              <w:right w:val="single" w:sz="4" w:space="0" w:color="auto"/>
            </w:tcBorders>
            <w:shd w:val="clear" w:color="auto" w:fill="auto"/>
            <w:vAlign w:val="center"/>
            <w:hideMark/>
          </w:tcPr>
          <w:p w14:paraId="76A381E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U botanické zahrady 828/4, 779 00 Olomouc </w:t>
            </w:r>
          </w:p>
        </w:tc>
        <w:tc>
          <w:tcPr>
            <w:tcW w:w="667" w:type="dxa"/>
            <w:tcBorders>
              <w:top w:val="nil"/>
              <w:left w:val="nil"/>
              <w:bottom w:val="single" w:sz="4" w:space="0" w:color="auto"/>
              <w:right w:val="single" w:sz="4" w:space="0" w:color="auto"/>
            </w:tcBorders>
            <w:shd w:val="clear" w:color="auto" w:fill="auto"/>
            <w:vAlign w:val="center"/>
            <w:hideMark/>
          </w:tcPr>
          <w:p w14:paraId="79BA5B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7203556</w:t>
            </w:r>
          </w:p>
        </w:tc>
        <w:tc>
          <w:tcPr>
            <w:tcW w:w="919" w:type="dxa"/>
            <w:tcBorders>
              <w:top w:val="nil"/>
              <w:left w:val="nil"/>
              <w:bottom w:val="single" w:sz="4" w:space="0" w:color="auto"/>
              <w:right w:val="single" w:sz="4" w:space="0" w:color="auto"/>
            </w:tcBorders>
            <w:shd w:val="clear" w:color="auto" w:fill="auto"/>
            <w:vAlign w:val="center"/>
            <w:hideMark/>
          </w:tcPr>
          <w:p w14:paraId="7D6255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40841A5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6F3FB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2021</w:t>
            </w:r>
          </w:p>
        </w:tc>
        <w:tc>
          <w:tcPr>
            <w:tcW w:w="965" w:type="dxa"/>
            <w:tcBorders>
              <w:top w:val="nil"/>
              <w:left w:val="nil"/>
              <w:bottom w:val="single" w:sz="4" w:space="0" w:color="auto"/>
              <w:right w:val="single" w:sz="4" w:space="0" w:color="auto"/>
            </w:tcBorders>
            <w:shd w:val="clear" w:color="auto" w:fill="auto"/>
            <w:vAlign w:val="center"/>
            <w:hideMark/>
          </w:tcPr>
          <w:p w14:paraId="7909693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9173ED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2,300    </w:t>
            </w:r>
          </w:p>
        </w:tc>
        <w:tc>
          <w:tcPr>
            <w:tcW w:w="501" w:type="dxa"/>
            <w:tcBorders>
              <w:top w:val="nil"/>
              <w:left w:val="nil"/>
              <w:bottom w:val="single" w:sz="4" w:space="0" w:color="auto"/>
              <w:right w:val="single" w:sz="4" w:space="0" w:color="auto"/>
            </w:tcBorders>
            <w:shd w:val="clear" w:color="auto" w:fill="auto"/>
            <w:vAlign w:val="center"/>
            <w:hideMark/>
          </w:tcPr>
          <w:p w14:paraId="0BD3D8A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92AC72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926BF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E98910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E01BCC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3B3C6F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2E556F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345012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94A892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B7BFE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POV/2024-2026/8243867/1</w:t>
            </w:r>
          </w:p>
        </w:tc>
      </w:tr>
      <w:tr w:rsidR="00E32C5E" w:rsidRPr="00E32C5E" w14:paraId="5E42CBF3" w14:textId="77777777" w:rsidTr="00E32C5E">
        <w:trPr>
          <w:trHeight w:val="99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52C2B0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Společnost pro ranou péči, pobočka pro zrak Olomouc  </w:t>
            </w:r>
          </w:p>
        </w:tc>
        <w:tc>
          <w:tcPr>
            <w:tcW w:w="664" w:type="dxa"/>
            <w:tcBorders>
              <w:top w:val="nil"/>
              <w:left w:val="nil"/>
              <w:bottom w:val="single" w:sz="4" w:space="0" w:color="auto"/>
              <w:right w:val="single" w:sz="4" w:space="0" w:color="auto"/>
            </w:tcBorders>
            <w:shd w:val="clear" w:color="auto" w:fill="auto"/>
            <w:vAlign w:val="center"/>
            <w:hideMark/>
          </w:tcPr>
          <w:p w14:paraId="7A7BF8F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75095009</w:t>
            </w:r>
          </w:p>
        </w:tc>
        <w:tc>
          <w:tcPr>
            <w:tcW w:w="1072" w:type="dxa"/>
            <w:tcBorders>
              <w:top w:val="nil"/>
              <w:left w:val="nil"/>
              <w:bottom w:val="single" w:sz="4" w:space="0" w:color="auto"/>
              <w:right w:val="single" w:sz="4" w:space="0" w:color="auto"/>
            </w:tcBorders>
            <w:shd w:val="clear" w:color="auto" w:fill="auto"/>
            <w:vAlign w:val="center"/>
            <w:hideMark/>
          </w:tcPr>
          <w:p w14:paraId="010C2AB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Střední novosadská 356/52</w:t>
            </w:r>
            <w:r w:rsidRPr="00E32C5E">
              <w:rPr>
                <w:rFonts w:eastAsia="Times New Roman"/>
                <w:color w:val="000000"/>
                <w:sz w:val="12"/>
                <w:szCs w:val="12"/>
                <w:lang w:eastAsia="cs-CZ"/>
              </w:rPr>
              <w:br/>
              <w:t>Nové Sady</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4ACFDE3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4755953</w:t>
            </w:r>
          </w:p>
        </w:tc>
        <w:tc>
          <w:tcPr>
            <w:tcW w:w="919" w:type="dxa"/>
            <w:tcBorders>
              <w:top w:val="nil"/>
              <w:left w:val="nil"/>
              <w:bottom w:val="single" w:sz="4" w:space="0" w:color="auto"/>
              <w:right w:val="single" w:sz="4" w:space="0" w:color="auto"/>
            </w:tcBorders>
            <w:shd w:val="clear" w:color="auto" w:fill="auto"/>
            <w:vAlign w:val="center"/>
            <w:hideMark/>
          </w:tcPr>
          <w:p w14:paraId="238BAF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raná péče</w:t>
            </w:r>
          </w:p>
        </w:tc>
        <w:tc>
          <w:tcPr>
            <w:tcW w:w="624" w:type="dxa"/>
            <w:tcBorders>
              <w:top w:val="nil"/>
              <w:left w:val="nil"/>
              <w:bottom w:val="single" w:sz="4" w:space="0" w:color="auto"/>
              <w:right w:val="single" w:sz="4" w:space="0" w:color="auto"/>
            </w:tcBorders>
            <w:shd w:val="clear" w:color="auto" w:fill="auto"/>
            <w:vAlign w:val="center"/>
            <w:hideMark/>
          </w:tcPr>
          <w:p w14:paraId="40CF316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7A7C9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2021</w:t>
            </w:r>
          </w:p>
        </w:tc>
        <w:tc>
          <w:tcPr>
            <w:tcW w:w="965" w:type="dxa"/>
            <w:tcBorders>
              <w:top w:val="nil"/>
              <w:left w:val="nil"/>
              <w:bottom w:val="single" w:sz="4" w:space="0" w:color="auto"/>
              <w:right w:val="single" w:sz="4" w:space="0" w:color="auto"/>
            </w:tcBorders>
            <w:shd w:val="clear" w:color="auto" w:fill="auto"/>
            <w:vAlign w:val="center"/>
            <w:hideMark/>
          </w:tcPr>
          <w:p w14:paraId="2AF4FD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3B8D2B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5,100    </w:t>
            </w:r>
          </w:p>
        </w:tc>
        <w:tc>
          <w:tcPr>
            <w:tcW w:w="501" w:type="dxa"/>
            <w:tcBorders>
              <w:top w:val="nil"/>
              <w:left w:val="nil"/>
              <w:bottom w:val="single" w:sz="4" w:space="0" w:color="auto"/>
              <w:right w:val="single" w:sz="4" w:space="0" w:color="auto"/>
            </w:tcBorders>
            <w:shd w:val="clear" w:color="auto" w:fill="auto"/>
            <w:vAlign w:val="center"/>
            <w:hideMark/>
          </w:tcPr>
          <w:p w14:paraId="3478E0B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C51C0B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75A3BF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BBA46C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439D29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950378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56F25F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4111C9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F83E52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1FA66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POV/2024-2026/75095009/1</w:t>
            </w:r>
          </w:p>
        </w:tc>
      </w:tr>
      <w:tr w:rsidR="00E32C5E" w:rsidRPr="00E32C5E" w14:paraId="6E98BED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3970AD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Spolek Trend vozíčkářů Olomouc</w:t>
            </w:r>
          </w:p>
        </w:tc>
        <w:tc>
          <w:tcPr>
            <w:tcW w:w="664" w:type="dxa"/>
            <w:tcBorders>
              <w:top w:val="nil"/>
              <w:left w:val="nil"/>
              <w:bottom w:val="single" w:sz="4" w:space="0" w:color="auto"/>
              <w:right w:val="single" w:sz="4" w:space="0" w:color="auto"/>
            </w:tcBorders>
            <w:shd w:val="clear" w:color="auto" w:fill="auto"/>
            <w:vAlign w:val="center"/>
            <w:hideMark/>
          </w:tcPr>
          <w:p w14:paraId="14877A4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61984680</w:t>
            </w:r>
          </w:p>
        </w:tc>
        <w:tc>
          <w:tcPr>
            <w:tcW w:w="1072" w:type="dxa"/>
            <w:tcBorders>
              <w:top w:val="nil"/>
              <w:left w:val="nil"/>
              <w:bottom w:val="single" w:sz="4" w:space="0" w:color="auto"/>
              <w:right w:val="single" w:sz="4" w:space="0" w:color="auto"/>
            </w:tcBorders>
            <w:shd w:val="clear" w:color="auto" w:fill="auto"/>
            <w:vAlign w:val="center"/>
            <w:hideMark/>
          </w:tcPr>
          <w:p w14:paraId="2C69C02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Lužická 101/7</w:t>
            </w:r>
            <w:r w:rsidRPr="00E32C5E">
              <w:rPr>
                <w:rFonts w:eastAsia="Times New Roman"/>
                <w:color w:val="000000"/>
                <w:sz w:val="12"/>
                <w:szCs w:val="12"/>
                <w:lang w:eastAsia="cs-CZ"/>
              </w:rPr>
              <w:br/>
              <w:t>Povel</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6FFE001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1766130</w:t>
            </w:r>
          </w:p>
        </w:tc>
        <w:tc>
          <w:tcPr>
            <w:tcW w:w="919" w:type="dxa"/>
            <w:tcBorders>
              <w:top w:val="nil"/>
              <w:left w:val="nil"/>
              <w:bottom w:val="single" w:sz="4" w:space="0" w:color="auto"/>
              <w:right w:val="single" w:sz="4" w:space="0" w:color="auto"/>
            </w:tcBorders>
            <w:shd w:val="clear" w:color="auto" w:fill="auto"/>
            <w:vAlign w:val="center"/>
            <w:hideMark/>
          </w:tcPr>
          <w:p w14:paraId="7E5593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33FCCB4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40FC5E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C27F79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45289C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9,354    </w:t>
            </w:r>
          </w:p>
        </w:tc>
        <w:tc>
          <w:tcPr>
            <w:tcW w:w="501" w:type="dxa"/>
            <w:tcBorders>
              <w:top w:val="nil"/>
              <w:left w:val="nil"/>
              <w:bottom w:val="single" w:sz="4" w:space="0" w:color="auto"/>
              <w:right w:val="single" w:sz="4" w:space="0" w:color="auto"/>
            </w:tcBorders>
            <w:shd w:val="clear" w:color="auto" w:fill="auto"/>
            <w:vAlign w:val="center"/>
            <w:hideMark/>
          </w:tcPr>
          <w:p w14:paraId="7D7BEE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67218D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22F457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A88FF3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4B477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A4D56D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40926E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E258F7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1FD4F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DF0EBF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POV/2024-2026/61984680/1</w:t>
            </w:r>
          </w:p>
        </w:tc>
      </w:tr>
      <w:tr w:rsidR="00E32C5E" w:rsidRPr="00E32C5E" w14:paraId="79861F1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4DE17B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Spolek Trend vozíčkářů Olomouc</w:t>
            </w:r>
          </w:p>
        </w:tc>
        <w:tc>
          <w:tcPr>
            <w:tcW w:w="664" w:type="dxa"/>
            <w:tcBorders>
              <w:top w:val="nil"/>
              <w:left w:val="nil"/>
              <w:bottom w:val="single" w:sz="4" w:space="0" w:color="auto"/>
              <w:right w:val="single" w:sz="4" w:space="0" w:color="auto"/>
            </w:tcBorders>
            <w:shd w:val="clear" w:color="auto" w:fill="auto"/>
            <w:vAlign w:val="center"/>
            <w:hideMark/>
          </w:tcPr>
          <w:p w14:paraId="0740D0F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61984680</w:t>
            </w:r>
          </w:p>
        </w:tc>
        <w:tc>
          <w:tcPr>
            <w:tcW w:w="1072" w:type="dxa"/>
            <w:tcBorders>
              <w:top w:val="nil"/>
              <w:left w:val="nil"/>
              <w:bottom w:val="single" w:sz="4" w:space="0" w:color="auto"/>
              <w:right w:val="single" w:sz="4" w:space="0" w:color="auto"/>
            </w:tcBorders>
            <w:shd w:val="clear" w:color="auto" w:fill="auto"/>
            <w:vAlign w:val="center"/>
            <w:hideMark/>
          </w:tcPr>
          <w:p w14:paraId="5C9DC64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Lužická 101/7</w:t>
            </w:r>
            <w:r w:rsidRPr="00E32C5E">
              <w:rPr>
                <w:rFonts w:eastAsia="Times New Roman"/>
                <w:color w:val="000000"/>
                <w:sz w:val="12"/>
                <w:szCs w:val="12"/>
                <w:lang w:eastAsia="cs-CZ"/>
              </w:rPr>
              <w:br/>
              <w:t>Povel</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2BCCB2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5056213</w:t>
            </w:r>
          </w:p>
        </w:tc>
        <w:tc>
          <w:tcPr>
            <w:tcW w:w="919" w:type="dxa"/>
            <w:tcBorders>
              <w:top w:val="nil"/>
              <w:left w:val="nil"/>
              <w:bottom w:val="single" w:sz="4" w:space="0" w:color="auto"/>
              <w:right w:val="single" w:sz="4" w:space="0" w:color="auto"/>
            </w:tcBorders>
            <w:shd w:val="clear" w:color="auto" w:fill="auto"/>
            <w:vAlign w:val="center"/>
            <w:hideMark/>
          </w:tcPr>
          <w:p w14:paraId="66EC1D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0B235F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71495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BC30E6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50C126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1,500    </w:t>
            </w:r>
          </w:p>
        </w:tc>
        <w:tc>
          <w:tcPr>
            <w:tcW w:w="501" w:type="dxa"/>
            <w:tcBorders>
              <w:top w:val="nil"/>
              <w:left w:val="nil"/>
              <w:bottom w:val="single" w:sz="4" w:space="0" w:color="auto"/>
              <w:right w:val="single" w:sz="4" w:space="0" w:color="auto"/>
            </w:tcBorders>
            <w:shd w:val="clear" w:color="auto" w:fill="auto"/>
            <w:vAlign w:val="center"/>
            <w:hideMark/>
          </w:tcPr>
          <w:p w14:paraId="5B29FD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4E8ADD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D6337D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262792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6CE36D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01AAB0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A1F082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387876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16218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B5C286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POV/2024-2026/61984680/1</w:t>
            </w:r>
          </w:p>
        </w:tc>
      </w:tr>
      <w:tr w:rsidR="00E32C5E" w:rsidRPr="00E32C5E" w14:paraId="5C1C6CB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963163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Spolek Trend vozíčkářů Olomouc</w:t>
            </w:r>
          </w:p>
        </w:tc>
        <w:tc>
          <w:tcPr>
            <w:tcW w:w="664" w:type="dxa"/>
            <w:tcBorders>
              <w:top w:val="nil"/>
              <w:left w:val="nil"/>
              <w:bottom w:val="single" w:sz="4" w:space="0" w:color="auto"/>
              <w:right w:val="single" w:sz="4" w:space="0" w:color="auto"/>
            </w:tcBorders>
            <w:shd w:val="clear" w:color="auto" w:fill="auto"/>
            <w:vAlign w:val="center"/>
            <w:hideMark/>
          </w:tcPr>
          <w:p w14:paraId="5956F3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61984680</w:t>
            </w:r>
          </w:p>
        </w:tc>
        <w:tc>
          <w:tcPr>
            <w:tcW w:w="1072" w:type="dxa"/>
            <w:tcBorders>
              <w:top w:val="nil"/>
              <w:left w:val="nil"/>
              <w:bottom w:val="single" w:sz="4" w:space="0" w:color="auto"/>
              <w:right w:val="single" w:sz="4" w:space="0" w:color="auto"/>
            </w:tcBorders>
            <w:shd w:val="clear" w:color="auto" w:fill="auto"/>
            <w:vAlign w:val="center"/>
            <w:hideMark/>
          </w:tcPr>
          <w:p w14:paraId="77CFDFB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Lužická 101/7</w:t>
            </w:r>
            <w:r w:rsidRPr="00E32C5E">
              <w:rPr>
                <w:rFonts w:eastAsia="Times New Roman"/>
                <w:color w:val="000000"/>
                <w:sz w:val="12"/>
                <w:szCs w:val="12"/>
                <w:lang w:eastAsia="cs-CZ"/>
              </w:rPr>
              <w:br/>
              <w:t>Povel</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7CC6201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7461945</w:t>
            </w:r>
          </w:p>
        </w:tc>
        <w:tc>
          <w:tcPr>
            <w:tcW w:w="919" w:type="dxa"/>
            <w:tcBorders>
              <w:top w:val="nil"/>
              <w:left w:val="nil"/>
              <w:bottom w:val="single" w:sz="4" w:space="0" w:color="auto"/>
              <w:right w:val="single" w:sz="4" w:space="0" w:color="auto"/>
            </w:tcBorders>
            <w:shd w:val="clear" w:color="auto" w:fill="auto"/>
            <w:vAlign w:val="center"/>
            <w:hideMark/>
          </w:tcPr>
          <w:p w14:paraId="57CAA7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148F085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E3FB4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CFA2DC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4BB76F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2,241    </w:t>
            </w:r>
          </w:p>
        </w:tc>
        <w:tc>
          <w:tcPr>
            <w:tcW w:w="501" w:type="dxa"/>
            <w:tcBorders>
              <w:top w:val="nil"/>
              <w:left w:val="nil"/>
              <w:bottom w:val="single" w:sz="4" w:space="0" w:color="auto"/>
              <w:right w:val="single" w:sz="4" w:space="0" w:color="auto"/>
            </w:tcBorders>
            <w:shd w:val="clear" w:color="auto" w:fill="auto"/>
            <w:vAlign w:val="center"/>
            <w:hideMark/>
          </w:tcPr>
          <w:p w14:paraId="46CF16B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1A7BE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B399D0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C4AB7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9695B1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9D8D8F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F09A5D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02C4F4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EEAEBF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56AC53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POV/2024-2026/61984680/1</w:t>
            </w:r>
          </w:p>
        </w:tc>
      </w:tr>
      <w:tr w:rsidR="00E32C5E" w:rsidRPr="00E32C5E" w14:paraId="5429E23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983F9A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SPOLU Olomouc, z.ú.</w:t>
            </w:r>
          </w:p>
        </w:tc>
        <w:tc>
          <w:tcPr>
            <w:tcW w:w="664" w:type="dxa"/>
            <w:tcBorders>
              <w:top w:val="nil"/>
              <w:left w:val="nil"/>
              <w:bottom w:val="single" w:sz="4" w:space="0" w:color="auto"/>
              <w:right w:val="single" w:sz="4" w:space="0" w:color="auto"/>
            </w:tcBorders>
            <w:shd w:val="clear" w:color="auto" w:fill="auto"/>
            <w:vAlign w:val="center"/>
            <w:hideMark/>
          </w:tcPr>
          <w:p w14:paraId="670E67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63729113</w:t>
            </w:r>
          </w:p>
        </w:tc>
        <w:tc>
          <w:tcPr>
            <w:tcW w:w="1072" w:type="dxa"/>
            <w:tcBorders>
              <w:top w:val="nil"/>
              <w:left w:val="nil"/>
              <w:bottom w:val="single" w:sz="4" w:space="0" w:color="auto"/>
              <w:right w:val="single" w:sz="4" w:space="0" w:color="auto"/>
            </w:tcBorders>
            <w:shd w:val="clear" w:color="auto" w:fill="auto"/>
            <w:vAlign w:val="center"/>
            <w:hideMark/>
          </w:tcPr>
          <w:p w14:paraId="2EA3551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Bořivojova 235/1 </w:t>
            </w:r>
            <w:r w:rsidRPr="00E32C5E">
              <w:rPr>
                <w:rFonts w:eastAsia="Times New Roman"/>
                <w:color w:val="000000"/>
                <w:sz w:val="12"/>
                <w:szCs w:val="12"/>
                <w:lang w:eastAsia="cs-CZ"/>
              </w:rPr>
              <w:br/>
              <w:t xml:space="preserve">779 00 </w:t>
            </w:r>
            <w:proofErr w:type="gramStart"/>
            <w:r w:rsidRPr="00E32C5E">
              <w:rPr>
                <w:rFonts w:eastAsia="Times New Roman"/>
                <w:color w:val="000000"/>
                <w:sz w:val="12"/>
                <w:szCs w:val="12"/>
                <w:lang w:eastAsia="cs-CZ"/>
              </w:rPr>
              <w:t>Olomouc - Lazce</w:t>
            </w:r>
            <w:proofErr w:type="gramEnd"/>
          </w:p>
        </w:tc>
        <w:tc>
          <w:tcPr>
            <w:tcW w:w="667" w:type="dxa"/>
            <w:tcBorders>
              <w:top w:val="nil"/>
              <w:left w:val="nil"/>
              <w:bottom w:val="single" w:sz="4" w:space="0" w:color="auto"/>
              <w:right w:val="single" w:sz="4" w:space="0" w:color="auto"/>
            </w:tcBorders>
            <w:shd w:val="clear" w:color="auto" w:fill="auto"/>
            <w:vAlign w:val="center"/>
            <w:hideMark/>
          </w:tcPr>
          <w:p w14:paraId="4B03EA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3970478</w:t>
            </w:r>
          </w:p>
        </w:tc>
        <w:tc>
          <w:tcPr>
            <w:tcW w:w="919" w:type="dxa"/>
            <w:tcBorders>
              <w:top w:val="nil"/>
              <w:left w:val="nil"/>
              <w:bottom w:val="single" w:sz="4" w:space="0" w:color="auto"/>
              <w:right w:val="single" w:sz="4" w:space="0" w:color="auto"/>
            </w:tcBorders>
            <w:shd w:val="clear" w:color="auto" w:fill="auto"/>
            <w:vAlign w:val="center"/>
            <w:hideMark/>
          </w:tcPr>
          <w:p w14:paraId="703CDC7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osobní asistence</w:t>
            </w:r>
          </w:p>
        </w:tc>
        <w:tc>
          <w:tcPr>
            <w:tcW w:w="624" w:type="dxa"/>
            <w:tcBorders>
              <w:top w:val="nil"/>
              <w:left w:val="nil"/>
              <w:bottom w:val="single" w:sz="4" w:space="0" w:color="auto"/>
              <w:right w:val="single" w:sz="4" w:space="0" w:color="auto"/>
            </w:tcBorders>
            <w:shd w:val="clear" w:color="auto" w:fill="auto"/>
            <w:vAlign w:val="center"/>
            <w:hideMark/>
          </w:tcPr>
          <w:p w14:paraId="69E228E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447186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67F168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648F47D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7,994    </w:t>
            </w:r>
          </w:p>
        </w:tc>
        <w:tc>
          <w:tcPr>
            <w:tcW w:w="501" w:type="dxa"/>
            <w:tcBorders>
              <w:top w:val="nil"/>
              <w:left w:val="nil"/>
              <w:bottom w:val="single" w:sz="4" w:space="0" w:color="auto"/>
              <w:right w:val="single" w:sz="4" w:space="0" w:color="auto"/>
            </w:tcBorders>
            <w:shd w:val="clear" w:color="auto" w:fill="auto"/>
            <w:vAlign w:val="center"/>
            <w:hideMark/>
          </w:tcPr>
          <w:p w14:paraId="67C358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C1D469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A2B248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424C5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1AF23C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6FC5DB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AA4EA5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3BEB47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61D2CA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84758E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POV/2024-2026/63729113/1</w:t>
            </w:r>
          </w:p>
        </w:tc>
      </w:tr>
      <w:tr w:rsidR="00E32C5E" w:rsidRPr="00E32C5E" w14:paraId="49FA185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5D84B7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SPOLU Olomouc, z.ú.</w:t>
            </w:r>
          </w:p>
        </w:tc>
        <w:tc>
          <w:tcPr>
            <w:tcW w:w="664" w:type="dxa"/>
            <w:tcBorders>
              <w:top w:val="nil"/>
              <w:left w:val="nil"/>
              <w:bottom w:val="single" w:sz="4" w:space="0" w:color="auto"/>
              <w:right w:val="single" w:sz="4" w:space="0" w:color="auto"/>
            </w:tcBorders>
            <w:shd w:val="clear" w:color="auto" w:fill="auto"/>
            <w:vAlign w:val="center"/>
            <w:hideMark/>
          </w:tcPr>
          <w:p w14:paraId="35D32AB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63729113</w:t>
            </w:r>
          </w:p>
        </w:tc>
        <w:tc>
          <w:tcPr>
            <w:tcW w:w="1072" w:type="dxa"/>
            <w:tcBorders>
              <w:top w:val="nil"/>
              <w:left w:val="nil"/>
              <w:bottom w:val="single" w:sz="4" w:space="0" w:color="auto"/>
              <w:right w:val="single" w:sz="4" w:space="0" w:color="auto"/>
            </w:tcBorders>
            <w:shd w:val="clear" w:color="auto" w:fill="auto"/>
            <w:vAlign w:val="center"/>
            <w:hideMark/>
          </w:tcPr>
          <w:p w14:paraId="011B2B5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Bořivojova 235/1 </w:t>
            </w:r>
            <w:r w:rsidRPr="00E32C5E">
              <w:rPr>
                <w:rFonts w:eastAsia="Times New Roman"/>
                <w:color w:val="000000"/>
                <w:sz w:val="12"/>
                <w:szCs w:val="12"/>
                <w:lang w:eastAsia="cs-CZ"/>
              </w:rPr>
              <w:br/>
              <w:t xml:space="preserve">779 00 </w:t>
            </w:r>
            <w:proofErr w:type="gramStart"/>
            <w:r w:rsidRPr="00E32C5E">
              <w:rPr>
                <w:rFonts w:eastAsia="Times New Roman"/>
                <w:color w:val="000000"/>
                <w:sz w:val="12"/>
                <w:szCs w:val="12"/>
                <w:lang w:eastAsia="cs-CZ"/>
              </w:rPr>
              <w:t>Olomouc - Lazce</w:t>
            </w:r>
            <w:proofErr w:type="gramEnd"/>
          </w:p>
        </w:tc>
        <w:tc>
          <w:tcPr>
            <w:tcW w:w="667" w:type="dxa"/>
            <w:tcBorders>
              <w:top w:val="nil"/>
              <w:left w:val="nil"/>
              <w:bottom w:val="single" w:sz="4" w:space="0" w:color="auto"/>
              <w:right w:val="single" w:sz="4" w:space="0" w:color="auto"/>
            </w:tcBorders>
            <w:shd w:val="clear" w:color="auto" w:fill="auto"/>
            <w:vAlign w:val="center"/>
            <w:hideMark/>
          </w:tcPr>
          <w:p w14:paraId="0A5B6A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5269914</w:t>
            </w:r>
          </w:p>
        </w:tc>
        <w:tc>
          <w:tcPr>
            <w:tcW w:w="919" w:type="dxa"/>
            <w:tcBorders>
              <w:top w:val="nil"/>
              <w:left w:val="nil"/>
              <w:bottom w:val="single" w:sz="4" w:space="0" w:color="auto"/>
              <w:right w:val="single" w:sz="4" w:space="0" w:color="auto"/>
            </w:tcBorders>
            <w:shd w:val="clear" w:color="auto" w:fill="auto"/>
            <w:vAlign w:val="center"/>
            <w:hideMark/>
          </w:tcPr>
          <w:p w14:paraId="700031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5271B9E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FF676C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2021</w:t>
            </w:r>
          </w:p>
        </w:tc>
        <w:tc>
          <w:tcPr>
            <w:tcW w:w="965" w:type="dxa"/>
            <w:tcBorders>
              <w:top w:val="nil"/>
              <w:left w:val="nil"/>
              <w:bottom w:val="single" w:sz="4" w:space="0" w:color="auto"/>
              <w:right w:val="single" w:sz="4" w:space="0" w:color="auto"/>
            </w:tcBorders>
            <w:shd w:val="clear" w:color="auto" w:fill="auto"/>
            <w:vAlign w:val="center"/>
            <w:hideMark/>
          </w:tcPr>
          <w:p w14:paraId="5D3703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28D949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4,141    </w:t>
            </w:r>
          </w:p>
        </w:tc>
        <w:tc>
          <w:tcPr>
            <w:tcW w:w="501" w:type="dxa"/>
            <w:tcBorders>
              <w:top w:val="nil"/>
              <w:left w:val="nil"/>
              <w:bottom w:val="single" w:sz="4" w:space="0" w:color="auto"/>
              <w:right w:val="single" w:sz="4" w:space="0" w:color="auto"/>
            </w:tcBorders>
            <w:shd w:val="clear" w:color="auto" w:fill="auto"/>
            <w:vAlign w:val="center"/>
            <w:hideMark/>
          </w:tcPr>
          <w:p w14:paraId="2C898D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41155A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81098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FC1D65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A48D5D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73FA9B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05D9AF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20E709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F0109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5DDD3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POV/2024-2026/63729113/1</w:t>
            </w:r>
          </w:p>
        </w:tc>
      </w:tr>
      <w:tr w:rsidR="00E32C5E" w:rsidRPr="00E32C5E" w14:paraId="43F6BCD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A84C30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SPOLU Olomouc, z.ú.</w:t>
            </w:r>
          </w:p>
        </w:tc>
        <w:tc>
          <w:tcPr>
            <w:tcW w:w="664" w:type="dxa"/>
            <w:tcBorders>
              <w:top w:val="nil"/>
              <w:left w:val="nil"/>
              <w:bottom w:val="single" w:sz="4" w:space="0" w:color="auto"/>
              <w:right w:val="single" w:sz="4" w:space="0" w:color="auto"/>
            </w:tcBorders>
            <w:shd w:val="clear" w:color="auto" w:fill="auto"/>
            <w:vAlign w:val="center"/>
            <w:hideMark/>
          </w:tcPr>
          <w:p w14:paraId="7239F1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63729113</w:t>
            </w:r>
          </w:p>
        </w:tc>
        <w:tc>
          <w:tcPr>
            <w:tcW w:w="1072" w:type="dxa"/>
            <w:tcBorders>
              <w:top w:val="nil"/>
              <w:left w:val="nil"/>
              <w:bottom w:val="single" w:sz="4" w:space="0" w:color="auto"/>
              <w:right w:val="single" w:sz="4" w:space="0" w:color="auto"/>
            </w:tcBorders>
            <w:shd w:val="clear" w:color="auto" w:fill="auto"/>
            <w:vAlign w:val="center"/>
            <w:hideMark/>
          </w:tcPr>
          <w:p w14:paraId="33FE29A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Bořivojova 235/1 </w:t>
            </w:r>
            <w:r w:rsidRPr="00E32C5E">
              <w:rPr>
                <w:rFonts w:eastAsia="Times New Roman"/>
                <w:color w:val="000000"/>
                <w:sz w:val="12"/>
                <w:szCs w:val="12"/>
                <w:lang w:eastAsia="cs-CZ"/>
              </w:rPr>
              <w:br/>
              <w:t xml:space="preserve">779 00 </w:t>
            </w:r>
            <w:proofErr w:type="gramStart"/>
            <w:r w:rsidRPr="00E32C5E">
              <w:rPr>
                <w:rFonts w:eastAsia="Times New Roman"/>
                <w:color w:val="000000"/>
                <w:sz w:val="12"/>
                <w:szCs w:val="12"/>
                <w:lang w:eastAsia="cs-CZ"/>
              </w:rPr>
              <w:t>Olomouc - Lazce</w:t>
            </w:r>
            <w:proofErr w:type="gramEnd"/>
          </w:p>
        </w:tc>
        <w:tc>
          <w:tcPr>
            <w:tcW w:w="667" w:type="dxa"/>
            <w:tcBorders>
              <w:top w:val="nil"/>
              <w:left w:val="nil"/>
              <w:bottom w:val="single" w:sz="4" w:space="0" w:color="auto"/>
              <w:right w:val="single" w:sz="4" w:space="0" w:color="auto"/>
            </w:tcBorders>
            <w:shd w:val="clear" w:color="auto" w:fill="auto"/>
            <w:vAlign w:val="center"/>
            <w:hideMark/>
          </w:tcPr>
          <w:p w14:paraId="3890BFF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7039256</w:t>
            </w:r>
          </w:p>
        </w:tc>
        <w:tc>
          <w:tcPr>
            <w:tcW w:w="919" w:type="dxa"/>
            <w:tcBorders>
              <w:top w:val="nil"/>
              <w:left w:val="nil"/>
              <w:bottom w:val="single" w:sz="4" w:space="0" w:color="auto"/>
              <w:right w:val="single" w:sz="4" w:space="0" w:color="auto"/>
            </w:tcBorders>
            <w:shd w:val="clear" w:color="auto" w:fill="auto"/>
            <w:vAlign w:val="center"/>
            <w:hideMark/>
          </w:tcPr>
          <w:p w14:paraId="242127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26F3FE0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96578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4BE9A8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F3AEF5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5,997    </w:t>
            </w:r>
          </w:p>
        </w:tc>
        <w:tc>
          <w:tcPr>
            <w:tcW w:w="501" w:type="dxa"/>
            <w:tcBorders>
              <w:top w:val="nil"/>
              <w:left w:val="nil"/>
              <w:bottom w:val="single" w:sz="4" w:space="0" w:color="auto"/>
              <w:right w:val="single" w:sz="4" w:space="0" w:color="auto"/>
            </w:tcBorders>
            <w:shd w:val="clear" w:color="auto" w:fill="auto"/>
            <w:vAlign w:val="center"/>
            <w:hideMark/>
          </w:tcPr>
          <w:p w14:paraId="72FD466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981ECA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8608E6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B44914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08685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3B75E1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CA0496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C2CDA1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FB7B74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5FF734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POV/2024-2026/63729113/1</w:t>
            </w:r>
          </w:p>
        </w:tc>
      </w:tr>
      <w:tr w:rsidR="00E32C5E" w:rsidRPr="00E32C5E" w14:paraId="38B1815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BB67D15"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Spolusetkávání Přerov, z. ú.</w:t>
            </w:r>
          </w:p>
        </w:tc>
        <w:tc>
          <w:tcPr>
            <w:tcW w:w="664" w:type="dxa"/>
            <w:tcBorders>
              <w:top w:val="nil"/>
              <w:left w:val="nil"/>
              <w:bottom w:val="single" w:sz="4" w:space="0" w:color="auto"/>
              <w:right w:val="single" w:sz="4" w:space="0" w:color="auto"/>
            </w:tcBorders>
            <w:shd w:val="clear" w:color="auto" w:fill="auto"/>
            <w:vAlign w:val="center"/>
            <w:hideMark/>
          </w:tcPr>
          <w:p w14:paraId="52E982B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4150422</w:t>
            </w:r>
          </w:p>
        </w:tc>
        <w:tc>
          <w:tcPr>
            <w:tcW w:w="1072" w:type="dxa"/>
            <w:tcBorders>
              <w:top w:val="nil"/>
              <w:left w:val="nil"/>
              <w:bottom w:val="single" w:sz="4" w:space="0" w:color="auto"/>
              <w:right w:val="single" w:sz="4" w:space="0" w:color="auto"/>
            </w:tcBorders>
            <w:shd w:val="clear" w:color="auto" w:fill="auto"/>
            <w:vAlign w:val="center"/>
            <w:hideMark/>
          </w:tcPr>
          <w:p w14:paraId="6347A813"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Kosmákova 2324/46</w:t>
            </w:r>
            <w:r w:rsidRPr="00E32C5E">
              <w:rPr>
                <w:rFonts w:eastAsia="Times New Roman"/>
                <w:sz w:val="12"/>
                <w:szCs w:val="12"/>
                <w:lang w:eastAsia="cs-CZ"/>
              </w:rPr>
              <w:br/>
              <w:t>Přerov I-Město</w:t>
            </w:r>
            <w:r w:rsidRPr="00E32C5E">
              <w:rPr>
                <w:rFonts w:eastAsia="Times New Roman"/>
                <w:sz w:val="12"/>
                <w:szCs w:val="12"/>
                <w:lang w:eastAsia="cs-CZ"/>
              </w:rPr>
              <w:br/>
              <w:t>750 02 Přerov 2</w:t>
            </w:r>
          </w:p>
        </w:tc>
        <w:tc>
          <w:tcPr>
            <w:tcW w:w="667" w:type="dxa"/>
            <w:tcBorders>
              <w:top w:val="nil"/>
              <w:left w:val="nil"/>
              <w:bottom w:val="single" w:sz="4" w:space="0" w:color="auto"/>
              <w:right w:val="single" w:sz="4" w:space="0" w:color="auto"/>
            </w:tcBorders>
            <w:shd w:val="clear" w:color="auto" w:fill="auto"/>
            <w:vAlign w:val="center"/>
            <w:hideMark/>
          </w:tcPr>
          <w:p w14:paraId="4F07D0B2"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4709217</w:t>
            </w:r>
          </w:p>
        </w:tc>
        <w:tc>
          <w:tcPr>
            <w:tcW w:w="919" w:type="dxa"/>
            <w:tcBorders>
              <w:top w:val="nil"/>
              <w:left w:val="nil"/>
              <w:bottom w:val="single" w:sz="4" w:space="0" w:color="auto"/>
              <w:right w:val="single" w:sz="4" w:space="0" w:color="auto"/>
            </w:tcBorders>
            <w:shd w:val="clear" w:color="auto" w:fill="auto"/>
            <w:vAlign w:val="center"/>
            <w:hideMark/>
          </w:tcPr>
          <w:p w14:paraId="79DE16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auto" w:fill="auto"/>
            <w:vAlign w:val="center"/>
            <w:hideMark/>
          </w:tcPr>
          <w:p w14:paraId="581DA4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42A1C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5EA274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962C64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7,000    </w:t>
            </w:r>
          </w:p>
        </w:tc>
        <w:tc>
          <w:tcPr>
            <w:tcW w:w="501" w:type="dxa"/>
            <w:tcBorders>
              <w:top w:val="nil"/>
              <w:left w:val="nil"/>
              <w:bottom w:val="single" w:sz="4" w:space="0" w:color="auto"/>
              <w:right w:val="single" w:sz="4" w:space="0" w:color="auto"/>
            </w:tcBorders>
            <w:shd w:val="clear" w:color="auto" w:fill="auto"/>
            <w:vAlign w:val="center"/>
            <w:hideMark/>
          </w:tcPr>
          <w:p w14:paraId="7D5D327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B65BA3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8A50E9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F2CBB0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20EBF2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AC8E27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7A49CC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11FB5A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88840A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E24111E"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POV/2024-2026/4150422/1</w:t>
            </w:r>
          </w:p>
        </w:tc>
      </w:tr>
      <w:tr w:rsidR="00E32C5E" w:rsidRPr="00E32C5E" w14:paraId="184C5A8B"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CBADCF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Středisko sociální prevence Olomouc,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77BBAFB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75004437</w:t>
            </w:r>
          </w:p>
        </w:tc>
        <w:tc>
          <w:tcPr>
            <w:tcW w:w="1072" w:type="dxa"/>
            <w:tcBorders>
              <w:top w:val="nil"/>
              <w:left w:val="nil"/>
              <w:bottom w:val="single" w:sz="4" w:space="0" w:color="auto"/>
              <w:right w:val="single" w:sz="4" w:space="0" w:color="auto"/>
            </w:tcBorders>
            <w:shd w:val="clear" w:color="auto" w:fill="auto"/>
            <w:vAlign w:val="center"/>
            <w:hideMark/>
          </w:tcPr>
          <w:p w14:paraId="76510453" w14:textId="77777777" w:rsidR="00E32C5E" w:rsidRPr="00E32C5E" w:rsidRDefault="00E32C5E" w:rsidP="00E32C5E">
            <w:pPr>
              <w:spacing w:before="0" w:line="240" w:lineRule="auto"/>
              <w:jc w:val="left"/>
              <w:rPr>
                <w:rFonts w:eastAsia="Times New Roman"/>
                <w:sz w:val="12"/>
                <w:szCs w:val="12"/>
                <w:lang w:eastAsia="cs-CZ"/>
              </w:rPr>
            </w:pPr>
            <w:r w:rsidRPr="00E32C5E">
              <w:rPr>
                <w:rFonts w:eastAsia="Times New Roman"/>
                <w:sz w:val="12"/>
                <w:szCs w:val="12"/>
                <w:lang w:eastAsia="cs-CZ"/>
              </w:rPr>
              <w:t>Olomouc</w:t>
            </w:r>
            <w:r w:rsidRPr="00E32C5E">
              <w:rPr>
                <w:rFonts w:eastAsia="Times New Roman"/>
                <w:sz w:val="12"/>
                <w:szCs w:val="12"/>
                <w:lang w:eastAsia="cs-CZ"/>
              </w:rPr>
              <w:br/>
              <w:t>Na Vozovce 622/26</w:t>
            </w:r>
            <w:r w:rsidRPr="00E32C5E">
              <w:rPr>
                <w:rFonts w:eastAsia="Times New Roman"/>
                <w:sz w:val="12"/>
                <w:szCs w:val="12"/>
                <w:lang w:eastAsia="cs-CZ"/>
              </w:rPr>
              <w:br/>
              <w:t xml:space="preserve">PSČ 77900 </w:t>
            </w:r>
          </w:p>
        </w:tc>
        <w:tc>
          <w:tcPr>
            <w:tcW w:w="667" w:type="dxa"/>
            <w:tcBorders>
              <w:top w:val="nil"/>
              <w:left w:val="nil"/>
              <w:bottom w:val="single" w:sz="4" w:space="0" w:color="auto"/>
              <w:right w:val="single" w:sz="4" w:space="0" w:color="auto"/>
            </w:tcBorders>
            <w:shd w:val="clear" w:color="auto" w:fill="auto"/>
            <w:vAlign w:val="center"/>
            <w:hideMark/>
          </w:tcPr>
          <w:p w14:paraId="1D1FE64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1016631</w:t>
            </w:r>
          </w:p>
        </w:tc>
        <w:tc>
          <w:tcPr>
            <w:tcW w:w="919" w:type="dxa"/>
            <w:tcBorders>
              <w:top w:val="nil"/>
              <w:left w:val="nil"/>
              <w:bottom w:val="single" w:sz="4" w:space="0" w:color="auto"/>
              <w:right w:val="single" w:sz="4" w:space="0" w:color="auto"/>
            </w:tcBorders>
            <w:shd w:val="clear" w:color="auto" w:fill="auto"/>
            <w:vAlign w:val="center"/>
            <w:hideMark/>
          </w:tcPr>
          <w:p w14:paraId="6BD305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1984A85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13B588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CC089C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172D42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20,169    </w:t>
            </w:r>
          </w:p>
        </w:tc>
        <w:tc>
          <w:tcPr>
            <w:tcW w:w="501" w:type="dxa"/>
            <w:tcBorders>
              <w:top w:val="nil"/>
              <w:left w:val="nil"/>
              <w:bottom w:val="single" w:sz="4" w:space="0" w:color="auto"/>
              <w:right w:val="single" w:sz="4" w:space="0" w:color="auto"/>
            </w:tcBorders>
            <w:shd w:val="clear" w:color="auto" w:fill="auto"/>
            <w:vAlign w:val="center"/>
            <w:hideMark/>
          </w:tcPr>
          <w:p w14:paraId="5D430C0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0324E0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4E82D5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A1F87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69AEB8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04AD48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1C88FF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646FA4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BFC349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57A1A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POV/2024-2026/75004437/1</w:t>
            </w:r>
          </w:p>
        </w:tc>
      </w:tr>
      <w:tr w:rsidR="00E32C5E" w:rsidRPr="00E32C5E" w14:paraId="1F362D48"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43A409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Středisko sociální prevence Olomouc,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9CBCBC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75004437</w:t>
            </w:r>
          </w:p>
        </w:tc>
        <w:tc>
          <w:tcPr>
            <w:tcW w:w="1072" w:type="dxa"/>
            <w:tcBorders>
              <w:top w:val="nil"/>
              <w:left w:val="nil"/>
              <w:bottom w:val="single" w:sz="4" w:space="0" w:color="auto"/>
              <w:right w:val="single" w:sz="4" w:space="0" w:color="auto"/>
            </w:tcBorders>
            <w:shd w:val="clear" w:color="auto" w:fill="auto"/>
            <w:vAlign w:val="center"/>
            <w:hideMark/>
          </w:tcPr>
          <w:p w14:paraId="6A544CC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Na Vozovce 622/26</w:t>
            </w:r>
            <w:r w:rsidRPr="00E32C5E">
              <w:rPr>
                <w:rFonts w:eastAsia="Times New Roman"/>
                <w:color w:val="000000"/>
                <w:sz w:val="12"/>
                <w:szCs w:val="12"/>
                <w:lang w:eastAsia="cs-CZ"/>
              </w:rPr>
              <w:br/>
              <w:t>Nová Ulice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3F11774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3807446</w:t>
            </w:r>
          </w:p>
        </w:tc>
        <w:tc>
          <w:tcPr>
            <w:tcW w:w="919" w:type="dxa"/>
            <w:tcBorders>
              <w:top w:val="nil"/>
              <w:left w:val="nil"/>
              <w:bottom w:val="single" w:sz="4" w:space="0" w:color="auto"/>
              <w:right w:val="single" w:sz="4" w:space="0" w:color="auto"/>
            </w:tcBorders>
            <w:shd w:val="clear" w:color="auto" w:fill="auto"/>
            <w:vAlign w:val="center"/>
            <w:hideMark/>
          </w:tcPr>
          <w:p w14:paraId="1C1ADA7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intervenční centra</w:t>
            </w:r>
          </w:p>
        </w:tc>
        <w:tc>
          <w:tcPr>
            <w:tcW w:w="624" w:type="dxa"/>
            <w:tcBorders>
              <w:top w:val="nil"/>
              <w:left w:val="nil"/>
              <w:bottom w:val="single" w:sz="4" w:space="0" w:color="auto"/>
              <w:right w:val="single" w:sz="4" w:space="0" w:color="auto"/>
            </w:tcBorders>
            <w:shd w:val="clear" w:color="auto" w:fill="auto"/>
            <w:vAlign w:val="center"/>
            <w:hideMark/>
          </w:tcPr>
          <w:p w14:paraId="4D3B7C4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7E1C0F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57E371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613503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4,900    </w:t>
            </w:r>
          </w:p>
        </w:tc>
        <w:tc>
          <w:tcPr>
            <w:tcW w:w="501" w:type="dxa"/>
            <w:tcBorders>
              <w:top w:val="nil"/>
              <w:left w:val="nil"/>
              <w:bottom w:val="single" w:sz="4" w:space="0" w:color="auto"/>
              <w:right w:val="single" w:sz="4" w:space="0" w:color="auto"/>
            </w:tcBorders>
            <w:shd w:val="clear" w:color="auto" w:fill="auto"/>
            <w:vAlign w:val="center"/>
            <w:hideMark/>
          </w:tcPr>
          <w:p w14:paraId="4DF9C51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20B058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BDF134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7F2AC5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3C941A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AE9175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B310C6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3B5437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BEA6F6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BC13C6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POV/2024-2026/75004437/1</w:t>
            </w:r>
          </w:p>
        </w:tc>
      </w:tr>
      <w:tr w:rsidR="00E32C5E" w:rsidRPr="00E32C5E" w14:paraId="5F9DA2B9"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7C73E70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Středisko sociální prevence Olomouc,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5735A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75004437</w:t>
            </w:r>
          </w:p>
        </w:tc>
        <w:tc>
          <w:tcPr>
            <w:tcW w:w="1072" w:type="dxa"/>
            <w:tcBorders>
              <w:top w:val="nil"/>
              <w:left w:val="nil"/>
              <w:bottom w:val="single" w:sz="4" w:space="0" w:color="auto"/>
              <w:right w:val="single" w:sz="4" w:space="0" w:color="auto"/>
            </w:tcBorders>
            <w:shd w:val="clear" w:color="auto" w:fill="auto"/>
            <w:vAlign w:val="center"/>
            <w:hideMark/>
          </w:tcPr>
          <w:p w14:paraId="3558423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Na Vozovce 622/26</w:t>
            </w:r>
            <w:r w:rsidRPr="00E32C5E">
              <w:rPr>
                <w:rFonts w:eastAsia="Times New Roman"/>
                <w:color w:val="000000"/>
                <w:sz w:val="12"/>
                <w:szCs w:val="12"/>
                <w:lang w:eastAsia="cs-CZ"/>
              </w:rPr>
              <w:br/>
              <w:t>Nová Ulice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15F0790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4299116</w:t>
            </w:r>
          </w:p>
        </w:tc>
        <w:tc>
          <w:tcPr>
            <w:tcW w:w="919" w:type="dxa"/>
            <w:tcBorders>
              <w:top w:val="nil"/>
              <w:left w:val="nil"/>
              <w:bottom w:val="single" w:sz="4" w:space="0" w:color="auto"/>
              <w:right w:val="single" w:sz="4" w:space="0" w:color="auto"/>
            </w:tcBorders>
            <w:shd w:val="clear" w:color="auto" w:fill="auto"/>
            <w:vAlign w:val="center"/>
            <w:hideMark/>
          </w:tcPr>
          <w:p w14:paraId="45605EA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rodiny s dětmi</w:t>
            </w:r>
          </w:p>
        </w:tc>
        <w:tc>
          <w:tcPr>
            <w:tcW w:w="624" w:type="dxa"/>
            <w:tcBorders>
              <w:top w:val="nil"/>
              <w:left w:val="nil"/>
              <w:bottom w:val="single" w:sz="4" w:space="0" w:color="auto"/>
              <w:right w:val="single" w:sz="4" w:space="0" w:color="auto"/>
            </w:tcBorders>
            <w:shd w:val="clear" w:color="auto" w:fill="auto"/>
            <w:vAlign w:val="center"/>
            <w:hideMark/>
          </w:tcPr>
          <w:p w14:paraId="1D1C2DB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D11D7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07BF7C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EDCC62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2,500    </w:t>
            </w:r>
          </w:p>
        </w:tc>
        <w:tc>
          <w:tcPr>
            <w:tcW w:w="501" w:type="dxa"/>
            <w:tcBorders>
              <w:top w:val="nil"/>
              <w:left w:val="nil"/>
              <w:bottom w:val="single" w:sz="4" w:space="0" w:color="auto"/>
              <w:right w:val="single" w:sz="4" w:space="0" w:color="auto"/>
            </w:tcBorders>
            <w:shd w:val="clear" w:color="auto" w:fill="auto"/>
            <w:vAlign w:val="center"/>
            <w:hideMark/>
          </w:tcPr>
          <w:p w14:paraId="76ABEAD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C5C239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5CD9B8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BD4CE8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E030EB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6596DB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FD38F8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236EE5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0632C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7C0EF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POV/2024-2026/75004437/1</w:t>
            </w:r>
          </w:p>
        </w:tc>
      </w:tr>
      <w:tr w:rsidR="00E32C5E" w:rsidRPr="00E32C5E" w14:paraId="06001DA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D78773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Svaz neslyšících a nedoslýchavých osob v ČR, z.s., Krajská organizace Olomouckého kraje p.s.</w:t>
            </w:r>
          </w:p>
        </w:tc>
        <w:tc>
          <w:tcPr>
            <w:tcW w:w="664" w:type="dxa"/>
            <w:tcBorders>
              <w:top w:val="nil"/>
              <w:left w:val="nil"/>
              <w:bottom w:val="single" w:sz="4" w:space="0" w:color="auto"/>
              <w:right w:val="single" w:sz="4" w:space="0" w:color="auto"/>
            </w:tcBorders>
            <w:shd w:val="clear" w:color="auto" w:fill="auto"/>
            <w:vAlign w:val="center"/>
            <w:hideMark/>
          </w:tcPr>
          <w:p w14:paraId="5183257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70937729</w:t>
            </w:r>
          </w:p>
        </w:tc>
        <w:tc>
          <w:tcPr>
            <w:tcW w:w="1072" w:type="dxa"/>
            <w:tcBorders>
              <w:top w:val="nil"/>
              <w:left w:val="nil"/>
              <w:bottom w:val="single" w:sz="4" w:space="0" w:color="auto"/>
              <w:right w:val="single" w:sz="4" w:space="0" w:color="auto"/>
            </w:tcBorders>
            <w:shd w:val="clear" w:color="auto" w:fill="auto"/>
            <w:vAlign w:val="center"/>
            <w:hideMark/>
          </w:tcPr>
          <w:p w14:paraId="2F40486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Svatoplukova 2598/15, 796 01 Prostějov</w:t>
            </w:r>
          </w:p>
        </w:tc>
        <w:tc>
          <w:tcPr>
            <w:tcW w:w="667" w:type="dxa"/>
            <w:tcBorders>
              <w:top w:val="nil"/>
              <w:left w:val="nil"/>
              <w:bottom w:val="single" w:sz="4" w:space="0" w:color="auto"/>
              <w:right w:val="single" w:sz="4" w:space="0" w:color="auto"/>
            </w:tcBorders>
            <w:shd w:val="clear" w:color="auto" w:fill="auto"/>
            <w:vAlign w:val="center"/>
            <w:hideMark/>
          </w:tcPr>
          <w:p w14:paraId="502758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3888645</w:t>
            </w:r>
          </w:p>
        </w:tc>
        <w:tc>
          <w:tcPr>
            <w:tcW w:w="919" w:type="dxa"/>
            <w:tcBorders>
              <w:top w:val="nil"/>
              <w:left w:val="nil"/>
              <w:bottom w:val="single" w:sz="4" w:space="0" w:color="auto"/>
              <w:right w:val="single" w:sz="4" w:space="0" w:color="auto"/>
            </w:tcBorders>
            <w:shd w:val="clear" w:color="auto" w:fill="auto"/>
            <w:vAlign w:val="center"/>
            <w:hideMark/>
          </w:tcPr>
          <w:p w14:paraId="107793A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5669446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1F71836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0CBB0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14F8D7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0,500    </w:t>
            </w:r>
          </w:p>
        </w:tc>
        <w:tc>
          <w:tcPr>
            <w:tcW w:w="501" w:type="dxa"/>
            <w:tcBorders>
              <w:top w:val="nil"/>
              <w:left w:val="nil"/>
              <w:bottom w:val="single" w:sz="4" w:space="0" w:color="auto"/>
              <w:right w:val="single" w:sz="4" w:space="0" w:color="auto"/>
            </w:tcBorders>
            <w:shd w:val="clear" w:color="auto" w:fill="auto"/>
            <w:vAlign w:val="center"/>
            <w:hideMark/>
          </w:tcPr>
          <w:p w14:paraId="63F3543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8F1B19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B36F8B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6EFB4C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4F6461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6ED16B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08C287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BFA395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976E19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0B8A0D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POV/2024-2026/70937729/1</w:t>
            </w:r>
          </w:p>
        </w:tc>
      </w:tr>
      <w:tr w:rsidR="00E32C5E" w:rsidRPr="00E32C5E" w14:paraId="240257AA" w14:textId="77777777" w:rsidTr="00E32C5E">
        <w:trPr>
          <w:trHeight w:val="81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4D7F0BB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Svaz neslyšících a nedoslýchavých osob v ČR, z.s., Krajská organizace Olomouckého kraje p.s.</w:t>
            </w:r>
          </w:p>
        </w:tc>
        <w:tc>
          <w:tcPr>
            <w:tcW w:w="664" w:type="dxa"/>
            <w:tcBorders>
              <w:top w:val="nil"/>
              <w:left w:val="nil"/>
              <w:bottom w:val="single" w:sz="4" w:space="0" w:color="auto"/>
              <w:right w:val="single" w:sz="4" w:space="0" w:color="auto"/>
            </w:tcBorders>
            <w:shd w:val="clear" w:color="auto" w:fill="auto"/>
            <w:vAlign w:val="center"/>
            <w:hideMark/>
          </w:tcPr>
          <w:p w14:paraId="1DF1B9E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70937729</w:t>
            </w:r>
          </w:p>
        </w:tc>
        <w:tc>
          <w:tcPr>
            <w:tcW w:w="1072" w:type="dxa"/>
            <w:tcBorders>
              <w:top w:val="nil"/>
              <w:left w:val="nil"/>
              <w:bottom w:val="single" w:sz="4" w:space="0" w:color="auto"/>
              <w:right w:val="single" w:sz="4" w:space="0" w:color="auto"/>
            </w:tcBorders>
            <w:shd w:val="clear" w:color="auto" w:fill="auto"/>
            <w:vAlign w:val="center"/>
            <w:hideMark/>
          </w:tcPr>
          <w:p w14:paraId="5D75E33A"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Svatoplukova 2598/15, 796 01 Prostějov</w:t>
            </w:r>
          </w:p>
        </w:tc>
        <w:tc>
          <w:tcPr>
            <w:tcW w:w="667" w:type="dxa"/>
            <w:tcBorders>
              <w:top w:val="nil"/>
              <w:left w:val="nil"/>
              <w:bottom w:val="single" w:sz="4" w:space="0" w:color="auto"/>
              <w:right w:val="single" w:sz="4" w:space="0" w:color="auto"/>
            </w:tcBorders>
            <w:shd w:val="clear" w:color="auto" w:fill="auto"/>
            <w:vAlign w:val="center"/>
            <w:hideMark/>
          </w:tcPr>
          <w:p w14:paraId="0E9B222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3893069</w:t>
            </w:r>
          </w:p>
        </w:tc>
        <w:tc>
          <w:tcPr>
            <w:tcW w:w="919" w:type="dxa"/>
            <w:tcBorders>
              <w:top w:val="nil"/>
              <w:left w:val="nil"/>
              <w:bottom w:val="single" w:sz="4" w:space="0" w:color="auto"/>
              <w:right w:val="single" w:sz="4" w:space="0" w:color="auto"/>
            </w:tcBorders>
            <w:shd w:val="clear" w:color="auto" w:fill="auto"/>
            <w:vAlign w:val="center"/>
            <w:hideMark/>
          </w:tcPr>
          <w:p w14:paraId="707921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720EEEC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1EC04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6723D8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37AF813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0,500    </w:t>
            </w:r>
          </w:p>
        </w:tc>
        <w:tc>
          <w:tcPr>
            <w:tcW w:w="501" w:type="dxa"/>
            <w:tcBorders>
              <w:top w:val="nil"/>
              <w:left w:val="nil"/>
              <w:bottom w:val="single" w:sz="4" w:space="0" w:color="auto"/>
              <w:right w:val="single" w:sz="4" w:space="0" w:color="auto"/>
            </w:tcBorders>
            <w:shd w:val="clear" w:color="auto" w:fill="auto"/>
            <w:vAlign w:val="center"/>
            <w:hideMark/>
          </w:tcPr>
          <w:p w14:paraId="62FE048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5FFD90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335A7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C6012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CC32C2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680952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DE7B91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DB5586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10CB96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031DD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POV/2024-2026/70937729/1</w:t>
            </w:r>
          </w:p>
        </w:tc>
      </w:tr>
      <w:tr w:rsidR="00E32C5E" w:rsidRPr="00E32C5E" w14:paraId="00927956"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8E9E60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Svaz neslyšících a nedoslýchavých osob v ČR, z.s., Krajská organizace Olomouckého kraje p.s.</w:t>
            </w:r>
          </w:p>
        </w:tc>
        <w:tc>
          <w:tcPr>
            <w:tcW w:w="664" w:type="dxa"/>
            <w:tcBorders>
              <w:top w:val="nil"/>
              <w:left w:val="nil"/>
              <w:bottom w:val="single" w:sz="4" w:space="0" w:color="auto"/>
              <w:right w:val="single" w:sz="4" w:space="0" w:color="auto"/>
            </w:tcBorders>
            <w:shd w:val="clear" w:color="auto" w:fill="auto"/>
            <w:vAlign w:val="center"/>
            <w:hideMark/>
          </w:tcPr>
          <w:p w14:paraId="102B84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70937729</w:t>
            </w:r>
          </w:p>
        </w:tc>
        <w:tc>
          <w:tcPr>
            <w:tcW w:w="1072" w:type="dxa"/>
            <w:tcBorders>
              <w:top w:val="nil"/>
              <w:left w:val="nil"/>
              <w:bottom w:val="single" w:sz="4" w:space="0" w:color="auto"/>
              <w:right w:val="single" w:sz="4" w:space="0" w:color="auto"/>
            </w:tcBorders>
            <w:shd w:val="clear" w:color="auto" w:fill="auto"/>
            <w:vAlign w:val="center"/>
            <w:hideMark/>
          </w:tcPr>
          <w:p w14:paraId="7073B07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Svatoplukova 2598/15, 796 01 Prostějov</w:t>
            </w:r>
          </w:p>
        </w:tc>
        <w:tc>
          <w:tcPr>
            <w:tcW w:w="667" w:type="dxa"/>
            <w:tcBorders>
              <w:top w:val="nil"/>
              <w:left w:val="nil"/>
              <w:bottom w:val="single" w:sz="4" w:space="0" w:color="auto"/>
              <w:right w:val="single" w:sz="4" w:space="0" w:color="auto"/>
            </w:tcBorders>
            <w:shd w:val="clear" w:color="auto" w:fill="auto"/>
            <w:vAlign w:val="center"/>
            <w:hideMark/>
          </w:tcPr>
          <w:p w14:paraId="2145B57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7306950</w:t>
            </w:r>
          </w:p>
        </w:tc>
        <w:tc>
          <w:tcPr>
            <w:tcW w:w="919" w:type="dxa"/>
            <w:tcBorders>
              <w:top w:val="nil"/>
              <w:left w:val="nil"/>
              <w:bottom w:val="single" w:sz="4" w:space="0" w:color="auto"/>
              <w:right w:val="single" w:sz="4" w:space="0" w:color="auto"/>
            </w:tcBorders>
            <w:shd w:val="clear" w:color="auto" w:fill="auto"/>
            <w:vAlign w:val="center"/>
            <w:hideMark/>
          </w:tcPr>
          <w:p w14:paraId="0A4FC0B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30A0290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B53E7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CDF962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88F446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0,400    </w:t>
            </w:r>
          </w:p>
        </w:tc>
        <w:tc>
          <w:tcPr>
            <w:tcW w:w="501" w:type="dxa"/>
            <w:tcBorders>
              <w:top w:val="nil"/>
              <w:left w:val="nil"/>
              <w:bottom w:val="single" w:sz="4" w:space="0" w:color="auto"/>
              <w:right w:val="single" w:sz="4" w:space="0" w:color="auto"/>
            </w:tcBorders>
            <w:shd w:val="clear" w:color="auto" w:fill="auto"/>
            <w:vAlign w:val="center"/>
            <w:hideMark/>
          </w:tcPr>
          <w:p w14:paraId="4B41250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1D3540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EECBE2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B474E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9902D0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B1B72F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716C52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F9624F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E14C9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E79C5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POV/2024-2026/70937729/1</w:t>
            </w:r>
          </w:p>
        </w:tc>
      </w:tr>
      <w:tr w:rsidR="00E32C5E" w:rsidRPr="00E32C5E" w14:paraId="2011E16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E45765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Svaz neslyšících a nedoslýchavých osob v ČR, z.s., Krajská organizace Olomouckého kraje p.s.</w:t>
            </w:r>
          </w:p>
        </w:tc>
        <w:tc>
          <w:tcPr>
            <w:tcW w:w="664" w:type="dxa"/>
            <w:tcBorders>
              <w:top w:val="nil"/>
              <w:left w:val="nil"/>
              <w:bottom w:val="single" w:sz="4" w:space="0" w:color="auto"/>
              <w:right w:val="single" w:sz="4" w:space="0" w:color="auto"/>
            </w:tcBorders>
            <w:shd w:val="clear" w:color="auto" w:fill="auto"/>
            <w:vAlign w:val="center"/>
            <w:hideMark/>
          </w:tcPr>
          <w:p w14:paraId="19DAA86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70937729</w:t>
            </w:r>
          </w:p>
        </w:tc>
        <w:tc>
          <w:tcPr>
            <w:tcW w:w="1072" w:type="dxa"/>
            <w:tcBorders>
              <w:top w:val="nil"/>
              <w:left w:val="nil"/>
              <w:bottom w:val="single" w:sz="4" w:space="0" w:color="auto"/>
              <w:right w:val="single" w:sz="4" w:space="0" w:color="auto"/>
            </w:tcBorders>
            <w:shd w:val="clear" w:color="auto" w:fill="auto"/>
            <w:vAlign w:val="center"/>
            <w:hideMark/>
          </w:tcPr>
          <w:p w14:paraId="747A410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Svatoplukova 2598/15, 796 01 Prostějov</w:t>
            </w:r>
          </w:p>
        </w:tc>
        <w:tc>
          <w:tcPr>
            <w:tcW w:w="667" w:type="dxa"/>
            <w:tcBorders>
              <w:top w:val="nil"/>
              <w:left w:val="nil"/>
              <w:bottom w:val="single" w:sz="4" w:space="0" w:color="auto"/>
              <w:right w:val="single" w:sz="4" w:space="0" w:color="auto"/>
            </w:tcBorders>
            <w:shd w:val="clear" w:color="auto" w:fill="auto"/>
            <w:vAlign w:val="center"/>
            <w:hideMark/>
          </w:tcPr>
          <w:p w14:paraId="111CA88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8412908</w:t>
            </w:r>
          </w:p>
        </w:tc>
        <w:tc>
          <w:tcPr>
            <w:tcW w:w="919" w:type="dxa"/>
            <w:tcBorders>
              <w:top w:val="nil"/>
              <w:left w:val="nil"/>
              <w:bottom w:val="single" w:sz="4" w:space="0" w:color="auto"/>
              <w:right w:val="single" w:sz="4" w:space="0" w:color="auto"/>
            </w:tcBorders>
            <w:shd w:val="clear" w:color="auto" w:fill="auto"/>
            <w:vAlign w:val="center"/>
            <w:hideMark/>
          </w:tcPr>
          <w:p w14:paraId="137B22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75D758F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17C032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D927E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81C696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0,500    </w:t>
            </w:r>
          </w:p>
        </w:tc>
        <w:tc>
          <w:tcPr>
            <w:tcW w:w="501" w:type="dxa"/>
            <w:tcBorders>
              <w:top w:val="nil"/>
              <w:left w:val="nil"/>
              <w:bottom w:val="single" w:sz="4" w:space="0" w:color="auto"/>
              <w:right w:val="single" w:sz="4" w:space="0" w:color="auto"/>
            </w:tcBorders>
            <w:shd w:val="clear" w:color="auto" w:fill="auto"/>
            <w:vAlign w:val="center"/>
            <w:hideMark/>
          </w:tcPr>
          <w:p w14:paraId="6504281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B8424B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780AF0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2EC7B52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3E7E4F1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EAC499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28F2C5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9A42E2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A8BDC1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286951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POV/2024-2026/70937729/1</w:t>
            </w:r>
          </w:p>
        </w:tc>
      </w:tr>
      <w:tr w:rsidR="00E32C5E" w:rsidRPr="00E32C5E" w14:paraId="555A6F0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9001A2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Technické služby Zábřeh,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43F85B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6539866</w:t>
            </w:r>
          </w:p>
        </w:tc>
        <w:tc>
          <w:tcPr>
            <w:tcW w:w="1072" w:type="dxa"/>
            <w:tcBorders>
              <w:top w:val="nil"/>
              <w:left w:val="nil"/>
              <w:bottom w:val="single" w:sz="4" w:space="0" w:color="auto"/>
              <w:right w:val="single" w:sz="4" w:space="0" w:color="auto"/>
            </w:tcBorders>
            <w:shd w:val="clear" w:color="auto" w:fill="auto"/>
            <w:vAlign w:val="center"/>
            <w:hideMark/>
          </w:tcPr>
          <w:p w14:paraId="29CDD337"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Dvorská 19, </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582CBBF9"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1971172</w:t>
            </w:r>
          </w:p>
        </w:tc>
        <w:tc>
          <w:tcPr>
            <w:tcW w:w="919" w:type="dxa"/>
            <w:tcBorders>
              <w:top w:val="nil"/>
              <w:left w:val="nil"/>
              <w:bottom w:val="single" w:sz="4" w:space="0" w:color="auto"/>
              <w:right w:val="single" w:sz="4" w:space="0" w:color="auto"/>
            </w:tcBorders>
            <w:shd w:val="clear" w:color="auto" w:fill="auto"/>
            <w:vAlign w:val="center"/>
            <w:hideMark/>
          </w:tcPr>
          <w:p w14:paraId="473414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3411B1E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5E31E0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5029E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2078E6F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941C4E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17,000</w:t>
            </w:r>
          </w:p>
        </w:tc>
        <w:tc>
          <w:tcPr>
            <w:tcW w:w="644" w:type="dxa"/>
            <w:tcBorders>
              <w:top w:val="nil"/>
              <w:left w:val="nil"/>
              <w:bottom w:val="single" w:sz="4" w:space="0" w:color="auto"/>
              <w:right w:val="single" w:sz="4" w:space="0" w:color="auto"/>
            </w:tcBorders>
            <w:shd w:val="clear" w:color="auto" w:fill="auto"/>
            <w:vAlign w:val="center"/>
            <w:hideMark/>
          </w:tcPr>
          <w:p w14:paraId="4B2AF78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A67DA2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17,000</w:t>
            </w:r>
          </w:p>
        </w:tc>
        <w:tc>
          <w:tcPr>
            <w:tcW w:w="480" w:type="dxa"/>
            <w:tcBorders>
              <w:top w:val="nil"/>
              <w:left w:val="nil"/>
              <w:bottom w:val="single" w:sz="4" w:space="0" w:color="auto"/>
              <w:right w:val="single" w:sz="4" w:space="0" w:color="auto"/>
            </w:tcBorders>
            <w:shd w:val="clear" w:color="auto" w:fill="auto"/>
            <w:vAlign w:val="center"/>
            <w:hideMark/>
          </w:tcPr>
          <w:p w14:paraId="0D29D72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192FAEB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54F4BA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E15E19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87D3AB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7429A4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124A1A7"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POV/2024-2026/6539866/1</w:t>
            </w:r>
          </w:p>
        </w:tc>
      </w:tr>
      <w:tr w:rsidR="00E32C5E" w:rsidRPr="00E32C5E" w14:paraId="334BF2B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962B7A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Technické služby Zábřeh,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2B2BBC5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6539866</w:t>
            </w:r>
          </w:p>
        </w:tc>
        <w:tc>
          <w:tcPr>
            <w:tcW w:w="1072" w:type="dxa"/>
            <w:tcBorders>
              <w:top w:val="nil"/>
              <w:left w:val="nil"/>
              <w:bottom w:val="single" w:sz="4" w:space="0" w:color="auto"/>
              <w:right w:val="single" w:sz="4" w:space="0" w:color="auto"/>
            </w:tcBorders>
            <w:shd w:val="clear" w:color="auto" w:fill="auto"/>
            <w:vAlign w:val="center"/>
            <w:hideMark/>
          </w:tcPr>
          <w:p w14:paraId="47E5EE9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Dvorská 19, </w:t>
            </w:r>
            <w:r w:rsidRPr="00E32C5E">
              <w:rPr>
                <w:rFonts w:eastAsia="Times New Roman"/>
                <w:color w:val="000000"/>
                <w:sz w:val="12"/>
                <w:szCs w:val="12"/>
                <w:lang w:eastAsia="cs-CZ"/>
              </w:rPr>
              <w:br/>
              <w:t>789 01 Zábřeh</w:t>
            </w:r>
          </w:p>
        </w:tc>
        <w:tc>
          <w:tcPr>
            <w:tcW w:w="667" w:type="dxa"/>
            <w:tcBorders>
              <w:top w:val="nil"/>
              <w:left w:val="nil"/>
              <w:bottom w:val="single" w:sz="4" w:space="0" w:color="auto"/>
              <w:right w:val="single" w:sz="4" w:space="0" w:color="auto"/>
            </w:tcBorders>
            <w:shd w:val="clear" w:color="auto" w:fill="auto"/>
            <w:vAlign w:val="center"/>
            <w:hideMark/>
          </w:tcPr>
          <w:p w14:paraId="5AFED02D"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3190685</w:t>
            </w:r>
          </w:p>
        </w:tc>
        <w:tc>
          <w:tcPr>
            <w:tcW w:w="919" w:type="dxa"/>
            <w:tcBorders>
              <w:top w:val="nil"/>
              <w:left w:val="nil"/>
              <w:bottom w:val="single" w:sz="4" w:space="0" w:color="auto"/>
              <w:right w:val="single" w:sz="4" w:space="0" w:color="auto"/>
            </w:tcBorders>
            <w:shd w:val="clear" w:color="auto" w:fill="auto"/>
            <w:vAlign w:val="center"/>
            <w:hideMark/>
          </w:tcPr>
          <w:p w14:paraId="7C85267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azylové domy</w:t>
            </w:r>
          </w:p>
        </w:tc>
        <w:tc>
          <w:tcPr>
            <w:tcW w:w="624" w:type="dxa"/>
            <w:tcBorders>
              <w:top w:val="nil"/>
              <w:left w:val="nil"/>
              <w:bottom w:val="single" w:sz="4" w:space="0" w:color="auto"/>
              <w:right w:val="single" w:sz="4" w:space="0" w:color="auto"/>
            </w:tcBorders>
            <w:shd w:val="clear" w:color="auto" w:fill="auto"/>
            <w:vAlign w:val="center"/>
            <w:hideMark/>
          </w:tcPr>
          <w:p w14:paraId="1B216E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C89072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FE42F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50087E7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0E7768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11,000</w:t>
            </w:r>
          </w:p>
        </w:tc>
        <w:tc>
          <w:tcPr>
            <w:tcW w:w="644" w:type="dxa"/>
            <w:tcBorders>
              <w:top w:val="nil"/>
              <w:left w:val="nil"/>
              <w:bottom w:val="single" w:sz="4" w:space="0" w:color="auto"/>
              <w:right w:val="single" w:sz="4" w:space="0" w:color="auto"/>
            </w:tcBorders>
            <w:shd w:val="clear" w:color="auto" w:fill="auto"/>
            <w:vAlign w:val="center"/>
            <w:hideMark/>
          </w:tcPr>
          <w:p w14:paraId="7ABB5C8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0D9A38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42,000</w:t>
            </w:r>
          </w:p>
        </w:tc>
        <w:tc>
          <w:tcPr>
            <w:tcW w:w="480" w:type="dxa"/>
            <w:tcBorders>
              <w:top w:val="nil"/>
              <w:left w:val="nil"/>
              <w:bottom w:val="single" w:sz="4" w:space="0" w:color="auto"/>
              <w:right w:val="single" w:sz="4" w:space="0" w:color="auto"/>
            </w:tcBorders>
            <w:shd w:val="clear" w:color="auto" w:fill="auto"/>
            <w:vAlign w:val="center"/>
            <w:hideMark/>
          </w:tcPr>
          <w:p w14:paraId="3862341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11+31</w:t>
            </w:r>
          </w:p>
        </w:tc>
        <w:tc>
          <w:tcPr>
            <w:tcW w:w="447" w:type="dxa"/>
            <w:tcBorders>
              <w:top w:val="nil"/>
              <w:left w:val="nil"/>
              <w:bottom w:val="single" w:sz="4" w:space="0" w:color="auto"/>
              <w:right w:val="single" w:sz="4" w:space="0" w:color="auto"/>
            </w:tcBorders>
            <w:shd w:val="clear" w:color="auto" w:fill="auto"/>
            <w:vAlign w:val="center"/>
            <w:hideMark/>
          </w:tcPr>
          <w:p w14:paraId="2A7591A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B62830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D4A3E1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43D1DB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7AA177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03537213" w14:textId="77777777" w:rsidR="00E32C5E" w:rsidRPr="00E32C5E" w:rsidRDefault="00E32C5E" w:rsidP="00E32C5E">
            <w:pPr>
              <w:spacing w:before="0" w:line="240" w:lineRule="auto"/>
              <w:jc w:val="center"/>
              <w:rPr>
                <w:rFonts w:eastAsia="Times New Roman"/>
                <w:sz w:val="12"/>
                <w:szCs w:val="12"/>
                <w:lang w:eastAsia="cs-CZ"/>
              </w:rPr>
            </w:pPr>
            <w:r w:rsidRPr="00E32C5E">
              <w:rPr>
                <w:rFonts w:eastAsia="Times New Roman"/>
                <w:sz w:val="12"/>
                <w:szCs w:val="12"/>
                <w:lang w:eastAsia="cs-CZ"/>
              </w:rPr>
              <w:t>POV/2024-2026/6539866/1</w:t>
            </w:r>
          </w:p>
        </w:tc>
      </w:tr>
      <w:tr w:rsidR="00E32C5E" w:rsidRPr="00E32C5E" w14:paraId="7582F75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3AADF4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TyfloCentrum Olomouc, o. p. s.</w:t>
            </w:r>
          </w:p>
        </w:tc>
        <w:tc>
          <w:tcPr>
            <w:tcW w:w="664" w:type="dxa"/>
            <w:tcBorders>
              <w:top w:val="nil"/>
              <w:left w:val="nil"/>
              <w:bottom w:val="single" w:sz="4" w:space="0" w:color="auto"/>
              <w:right w:val="single" w:sz="4" w:space="0" w:color="auto"/>
            </w:tcBorders>
            <w:shd w:val="clear" w:color="auto" w:fill="auto"/>
            <w:vAlign w:val="center"/>
            <w:hideMark/>
          </w:tcPr>
          <w:p w14:paraId="4D436E6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25862294</w:t>
            </w:r>
          </w:p>
        </w:tc>
        <w:tc>
          <w:tcPr>
            <w:tcW w:w="1072" w:type="dxa"/>
            <w:tcBorders>
              <w:top w:val="nil"/>
              <w:left w:val="nil"/>
              <w:bottom w:val="single" w:sz="4" w:space="0" w:color="auto"/>
              <w:right w:val="single" w:sz="4" w:space="0" w:color="auto"/>
            </w:tcBorders>
            <w:shd w:val="clear" w:color="auto" w:fill="auto"/>
            <w:vAlign w:val="center"/>
            <w:hideMark/>
          </w:tcPr>
          <w:p w14:paraId="2EEEF1D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I. P. Pavlova 184/69</w:t>
            </w:r>
            <w:r w:rsidRPr="00E32C5E">
              <w:rPr>
                <w:rFonts w:eastAsia="Times New Roman"/>
                <w:color w:val="000000"/>
                <w:sz w:val="12"/>
                <w:szCs w:val="12"/>
                <w:lang w:eastAsia="cs-CZ"/>
              </w:rPr>
              <w:br/>
              <w:t>Nová Ulice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1FC13E3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2092050</w:t>
            </w:r>
          </w:p>
        </w:tc>
        <w:tc>
          <w:tcPr>
            <w:tcW w:w="919" w:type="dxa"/>
            <w:tcBorders>
              <w:top w:val="nil"/>
              <w:left w:val="nil"/>
              <w:bottom w:val="single" w:sz="4" w:space="0" w:color="auto"/>
              <w:right w:val="single" w:sz="4" w:space="0" w:color="auto"/>
            </w:tcBorders>
            <w:shd w:val="clear" w:color="auto" w:fill="auto"/>
            <w:vAlign w:val="center"/>
            <w:hideMark/>
          </w:tcPr>
          <w:p w14:paraId="537DA8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16BB666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E55756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F8602C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324762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1,800    </w:t>
            </w:r>
          </w:p>
        </w:tc>
        <w:tc>
          <w:tcPr>
            <w:tcW w:w="501" w:type="dxa"/>
            <w:tcBorders>
              <w:top w:val="nil"/>
              <w:left w:val="nil"/>
              <w:bottom w:val="single" w:sz="4" w:space="0" w:color="auto"/>
              <w:right w:val="single" w:sz="4" w:space="0" w:color="auto"/>
            </w:tcBorders>
            <w:shd w:val="clear" w:color="auto" w:fill="auto"/>
            <w:vAlign w:val="center"/>
            <w:hideMark/>
          </w:tcPr>
          <w:p w14:paraId="58D4F64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CF7F7D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4FEC30A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314259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6F36D1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3AD1DF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03645ED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C95F44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5FC83F4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0303C3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POV/2024-2026/25862294/1</w:t>
            </w:r>
          </w:p>
        </w:tc>
      </w:tr>
      <w:tr w:rsidR="00E32C5E" w:rsidRPr="00E32C5E" w14:paraId="0A5AAB7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C58FF35"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TyfloCentrum Olomouc, o. p. s.</w:t>
            </w:r>
          </w:p>
        </w:tc>
        <w:tc>
          <w:tcPr>
            <w:tcW w:w="664" w:type="dxa"/>
            <w:tcBorders>
              <w:top w:val="nil"/>
              <w:left w:val="nil"/>
              <w:bottom w:val="single" w:sz="4" w:space="0" w:color="auto"/>
              <w:right w:val="single" w:sz="4" w:space="0" w:color="auto"/>
            </w:tcBorders>
            <w:shd w:val="clear" w:color="auto" w:fill="auto"/>
            <w:vAlign w:val="center"/>
            <w:hideMark/>
          </w:tcPr>
          <w:p w14:paraId="3D436C4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25862294</w:t>
            </w:r>
          </w:p>
        </w:tc>
        <w:tc>
          <w:tcPr>
            <w:tcW w:w="1072" w:type="dxa"/>
            <w:tcBorders>
              <w:top w:val="nil"/>
              <w:left w:val="nil"/>
              <w:bottom w:val="single" w:sz="4" w:space="0" w:color="auto"/>
              <w:right w:val="single" w:sz="4" w:space="0" w:color="auto"/>
            </w:tcBorders>
            <w:shd w:val="clear" w:color="auto" w:fill="auto"/>
            <w:vAlign w:val="center"/>
            <w:hideMark/>
          </w:tcPr>
          <w:p w14:paraId="5E9E637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I. P. Pavlova 184/69</w:t>
            </w:r>
            <w:r w:rsidRPr="00E32C5E">
              <w:rPr>
                <w:rFonts w:eastAsia="Times New Roman"/>
                <w:color w:val="000000"/>
                <w:sz w:val="12"/>
                <w:szCs w:val="12"/>
                <w:lang w:eastAsia="cs-CZ"/>
              </w:rPr>
              <w:br/>
              <w:t>Nová Ulice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7D5BC8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3426807</w:t>
            </w:r>
          </w:p>
        </w:tc>
        <w:tc>
          <w:tcPr>
            <w:tcW w:w="919" w:type="dxa"/>
            <w:tcBorders>
              <w:top w:val="nil"/>
              <w:left w:val="nil"/>
              <w:bottom w:val="single" w:sz="4" w:space="0" w:color="auto"/>
              <w:right w:val="single" w:sz="4" w:space="0" w:color="auto"/>
            </w:tcBorders>
            <w:shd w:val="clear" w:color="auto" w:fill="auto"/>
            <w:vAlign w:val="center"/>
            <w:hideMark/>
          </w:tcPr>
          <w:p w14:paraId="45219D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aktivizační služby pro seniory a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3598A77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C5C3B7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396244E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9F9673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3,550    </w:t>
            </w:r>
          </w:p>
        </w:tc>
        <w:tc>
          <w:tcPr>
            <w:tcW w:w="501" w:type="dxa"/>
            <w:tcBorders>
              <w:top w:val="nil"/>
              <w:left w:val="nil"/>
              <w:bottom w:val="single" w:sz="4" w:space="0" w:color="auto"/>
              <w:right w:val="single" w:sz="4" w:space="0" w:color="auto"/>
            </w:tcBorders>
            <w:shd w:val="clear" w:color="auto" w:fill="auto"/>
            <w:vAlign w:val="center"/>
            <w:hideMark/>
          </w:tcPr>
          <w:p w14:paraId="3FF9B65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9D62A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83BE288"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C6E653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22D68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22FC190D"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3C59D90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DE788B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67547B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C4C68B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POV/2024-2026/25862294/1</w:t>
            </w:r>
          </w:p>
        </w:tc>
      </w:tr>
      <w:tr w:rsidR="00E32C5E" w:rsidRPr="00E32C5E" w14:paraId="218AB0A5"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370024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TyfloCentrum Olomouc, o. p. s.</w:t>
            </w:r>
          </w:p>
        </w:tc>
        <w:tc>
          <w:tcPr>
            <w:tcW w:w="664" w:type="dxa"/>
            <w:tcBorders>
              <w:top w:val="nil"/>
              <w:left w:val="nil"/>
              <w:bottom w:val="single" w:sz="4" w:space="0" w:color="auto"/>
              <w:right w:val="single" w:sz="4" w:space="0" w:color="auto"/>
            </w:tcBorders>
            <w:shd w:val="clear" w:color="auto" w:fill="auto"/>
            <w:vAlign w:val="center"/>
            <w:hideMark/>
          </w:tcPr>
          <w:p w14:paraId="0B13B9F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25862294</w:t>
            </w:r>
          </w:p>
        </w:tc>
        <w:tc>
          <w:tcPr>
            <w:tcW w:w="1072" w:type="dxa"/>
            <w:tcBorders>
              <w:top w:val="nil"/>
              <w:left w:val="nil"/>
              <w:bottom w:val="single" w:sz="4" w:space="0" w:color="auto"/>
              <w:right w:val="single" w:sz="4" w:space="0" w:color="auto"/>
            </w:tcBorders>
            <w:shd w:val="clear" w:color="auto" w:fill="auto"/>
            <w:vAlign w:val="center"/>
            <w:hideMark/>
          </w:tcPr>
          <w:p w14:paraId="0ED28C6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I. P. Pavlova 184/69</w:t>
            </w:r>
            <w:r w:rsidRPr="00E32C5E">
              <w:rPr>
                <w:rFonts w:eastAsia="Times New Roman"/>
                <w:color w:val="000000"/>
                <w:sz w:val="12"/>
                <w:szCs w:val="12"/>
                <w:lang w:eastAsia="cs-CZ"/>
              </w:rPr>
              <w:br/>
              <w:t>Nová Ulice</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3E612A6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5161582</w:t>
            </w:r>
          </w:p>
        </w:tc>
        <w:tc>
          <w:tcPr>
            <w:tcW w:w="919" w:type="dxa"/>
            <w:tcBorders>
              <w:top w:val="nil"/>
              <w:left w:val="nil"/>
              <w:bottom w:val="single" w:sz="4" w:space="0" w:color="auto"/>
              <w:right w:val="single" w:sz="4" w:space="0" w:color="auto"/>
            </w:tcBorders>
            <w:shd w:val="clear" w:color="auto" w:fill="auto"/>
            <w:vAlign w:val="center"/>
            <w:hideMark/>
          </w:tcPr>
          <w:p w14:paraId="30A57DB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57D5122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242623E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63B540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D13F3A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0,900    </w:t>
            </w:r>
          </w:p>
        </w:tc>
        <w:tc>
          <w:tcPr>
            <w:tcW w:w="501" w:type="dxa"/>
            <w:tcBorders>
              <w:top w:val="nil"/>
              <w:left w:val="nil"/>
              <w:bottom w:val="single" w:sz="4" w:space="0" w:color="auto"/>
              <w:right w:val="single" w:sz="4" w:space="0" w:color="auto"/>
            </w:tcBorders>
            <w:shd w:val="clear" w:color="auto" w:fill="auto"/>
            <w:vAlign w:val="center"/>
            <w:hideMark/>
          </w:tcPr>
          <w:p w14:paraId="5177165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0A13583"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38ED2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940D2B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06E036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29126C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589A09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BE1D9A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6268BD8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673CC62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POV/2024-2026/25862294/1</w:t>
            </w:r>
          </w:p>
        </w:tc>
      </w:tr>
      <w:tr w:rsidR="00E32C5E" w:rsidRPr="00E32C5E" w14:paraId="3A67DAAE" w14:textId="77777777" w:rsidTr="00E32C5E">
        <w:trPr>
          <w:trHeight w:val="510"/>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0A761B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Tyfloservis, o.p.s.</w:t>
            </w:r>
          </w:p>
        </w:tc>
        <w:tc>
          <w:tcPr>
            <w:tcW w:w="664" w:type="dxa"/>
            <w:tcBorders>
              <w:top w:val="nil"/>
              <w:left w:val="nil"/>
              <w:bottom w:val="single" w:sz="4" w:space="0" w:color="auto"/>
              <w:right w:val="single" w:sz="4" w:space="0" w:color="auto"/>
            </w:tcBorders>
            <w:shd w:val="clear" w:color="auto" w:fill="auto"/>
            <w:vAlign w:val="center"/>
            <w:hideMark/>
          </w:tcPr>
          <w:p w14:paraId="105B7C2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26200481</w:t>
            </w:r>
          </w:p>
        </w:tc>
        <w:tc>
          <w:tcPr>
            <w:tcW w:w="1072" w:type="dxa"/>
            <w:tcBorders>
              <w:top w:val="nil"/>
              <w:left w:val="nil"/>
              <w:bottom w:val="single" w:sz="4" w:space="0" w:color="auto"/>
              <w:right w:val="single" w:sz="4" w:space="0" w:color="auto"/>
            </w:tcBorders>
            <w:shd w:val="clear" w:color="auto" w:fill="auto"/>
            <w:vAlign w:val="center"/>
            <w:hideMark/>
          </w:tcPr>
          <w:p w14:paraId="20B778A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Krakovská 1695/21, Nové Město, 110 00 Praha 1</w:t>
            </w:r>
          </w:p>
        </w:tc>
        <w:tc>
          <w:tcPr>
            <w:tcW w:w="667" w:type="dxa"/>
            <w:tcBorders>
              <w:top w:val="nil"/>
              <w:left w:val="nil"/>
              <w:bottom w:val="single" w:sz="4" w:space="0" w:color="auto"/>
              <w:right w:val="single" w:sz="4" w:space="0" w:color="auto"/>
            </w:tcBorders>
            <w:shd w:val="clear" w:color="auto" w:fill="auto"/>
            <w:vAlign w:val="center"/>
            <w:hideMark/>
          </w:tcPr>
          <w:p w14:paraId="399C824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5217292</w:t>
            </w:r>
          </w:p>
        </w:tc>
        <w:tc>
          <w:tcPr>
            <w:tcW w:w="919" w:type="dxa"/>
            <w:tcBorders>
              <w:top w:val="nil"/>
              <w:left w:val="nil"/>
              <w:bottom w:val="single" w:sz="4" w:space="0" w:color="auto"/>
              <w:right w:val="single" w:sz="4" w:space="0" w:color="auto"/>
            </w:tcBorders>
            <w:shd w:val="clear" w:color="auto" w:fill="auto"/>
            <w:vAlign w:val="center"/>
            <w:hideMark/>
          </w:tcPr>
          <w:p w14:paraId="443D941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0966EAB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4C47E08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7C7C5C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A00F73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2,550    </w:t>
            </w:r>
          </w:p>
        </w:tc>
        <w:tc>
          <w:tcPr>
            <w:tcW w:w="501" w:type="dxa"/>
            <w:tcBorders>
              <w:top w:val="nil"/>
              <w:left w:val="nil"/>
              <w:bottom w:val="single" w:sz="4" w:space="0" w:color="auto"/>
              <w:right w:val="single" w:sz="4" w:space="0" w:color="auto"/>
            </w:tcBorders>
            <w:shd w:val="clear" w:color="auto" w:fill="auto"/>
            <w:vAlign w:val="center"/>
            <w:hideMark/>
          </w:tcPr>
          <w:p w14:paraId="2218010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DEBFE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17EEFE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DC631F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677750F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7698F7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7B16E2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CDB57D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5C570C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284596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POV/2024-2026/26200481/1</w:t>
            </w:r>
          </w:p>
        </w:tc>
      </w:tr>
      <w:tr w:rsidR="00E32C5E" w:rsidRPr="00E32C5E" w14:paraId="7E54E71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D3D198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VIDA z. s.</w:t>
            </w:r>
          </w:p>
        </w:tc>
        <w:tc>
          <w:tcPr>
            <w:tcW w:w="664" w:type="dxa"/>
            <w:tcBorders>
              <w:top w:val="nil"/>
              <w:left w:val="nil"/>
              <w:bottom w:val="single" w:sz="4" w:space="0" w:color="auto"/>
              <w:right w:val="single" w:sz="4" w:space="0" w:color="auto"/>
            </w:tcBorders>
            <w:shd w:val="clear" w:color="auto" w:fill="auto"/>
            <w:vAlign w:val="center"/>
            <w:hideMark/>
          </w:tcPr>
          <w:p w14:paraId="6C0850F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26636654</w:t>
            </w:r>
          </w:p>
        </w:tc>
        <w:tc>
          <w:tcPr>
            <w:tcW w:w="1072" w:type="dxa"/>
            <w:tcBorders>
              <w:top w:val="nil"/>
              <w:left w:val="nil"/>
              <w:bottom w:val="single" w:sz="4" w:space="0" w:color="auto"/>
              <w:right w:val="single" w:sz="4" w:space="0" w:color="auto"/>
            </w:tcBorders>
            <w:shd w:val="clear" w:color="auto" w:fill="auto"/>
            <w:vAlign w:val="center"/>
            <w:hideMark/>
          </w:tcPr>
          <w:p w14:paraId="1616EB2D"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xml:space="preserve">Dukelských hrdinů 969/6, Praha </w:t>
            </w:r>
            <w:proofErr w:type="gramStart"/>
            <w:r w:rsidRPr="00E32C5E">
              <w:rPr>
                <w:rFonts w:eastAsia="Times New Roman"/>
                <w:color w:val="000000"/>
                <w:sz w:val="12"/>
                <w:szCs w:val="12"/>
                <w:lang w:eastAsia="cs-CZ"/>
              </w:rPr>
              <w:t>7-Holešovice</w:t>
            </w:r>
            <w:proofErr w:type="gramEnd"/>
            <w:r w:rsidRPr="00E32C5E">
              <w:rPr>
                <w:rFonts w:eastAsia="Times New Roman"/>
                <w:color w:val="000000"/>
                <w:sz w:val="12"/>
                <w:szCs w:val="12"/>
                <w:lang w:eastAsia="cs-CZ"/>
              </w:rPr>
              <w:t xml:space="preserve">, 170 00 Praha 7 </w:t>
            </w:r>
          </w:p>
        </w:tc>
        <w:tc>
          <w:tcPr>
            <w:tcW w:w="667" w:type="dxa"/>
            <w:tcBorders>
              <w:top w:val="nil"/>
              <w:left w:val="nil"/>
              <w:bottom w:val="single" w:sz="4" w:space="0" w:color="auto"/>
              <w:right w:val="single" w:sz="4" w:space="0" w:color="auto"/>
            </w:tcBorders>
            <w:shd w:val="clear" w:color="auto" w:fill="auto"/>
            <w:vAlign w:val="center"/>
            <w:hideMark/>
          </w:tcPr>
          <w:p w14:paraId="0848CF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3550580</w:t>
            </w:r>
          </w:p>
        </w:tc>
        <w:tc>
          <w:tcPr>
            <w:tcW w:w="919" w:type="dxa"/>
            <w:tcBorders>
              <w:top w:val="nil"/>
              <w:left w:val="nil"/>
              <w:bottom w:val="single" w:sz="4" w:space="0" w:color="auto"/>
              <w:right w:val="single" w:sz="4" w:space="0" w:color="auto"/>
            </w:tcBorders>
            <w:shd w:val="clear" w:color="auto" w:fill="auto"/>
            <w:vAlign w:val="center"/>
            <w:hideMark/>
          </w:tcPr>
          <w:p w14:paraId="6C5D81E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5A4C52D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B </w:t>
            </w:r>
          </w:p>
        </w:tc>
        <w:tc>
          <w:tcPr>
            <w:tcW w:w="605" w:type="dxa"/>
            <w:tcBorders>
              <w:top w:val="nil"/>
              <w:left w:val="nil"/>
              <w:bottom w:val="single" w:sz="4" w:space="0" w:color="auto"/>
              <w:right w:val="single" w:sz="4" w:space="0" w:color="auto"/>
            </w:tcBorders>
            <w:shd w:val="clear" w:color="auto" w:fill="auto"/>
            <w:vAlign w:val="center"/>
            <w:hideMark/>
          </w:tcPr>
          <w:p w14:paraId="3D13655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C24776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0E05835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0,749    </w:t>
            </w:r>
          </w:p>
        </w:tc>
        <w:tc>
          <w:tcPr>
            <w:tcW w:w="501" w:type="dxa"/>
            <w:tcBorders>
              <w:top w:val="nil"/>
              <w:left w:val="nil"/>
              <w:bottom w:val="single" w:sz="4" w:space="0" w:color="auto"/>
              <w:right w:val="single" w:sz="4" w:space="0" w:color="auto"/>
            </w:tcBorders>
            <w:shd w:val="clear" w:color="auto" w:fill="auto"/>
            <w:vAlign w:val="center"/>
            <w:hideMark/>
          </w:tcPr>
          <w:p w14:paraId="048D2B3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36BF280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E6E9E7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54C1BE2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7A8BB3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F2390D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627849B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3BB1DC5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15F833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83903D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POV/2024-2026/26636654/1</w:t>
            </w:r>
          </w:p>
        </w:tc>
      </w:tr>
      <w:tr w:rsidR="00E32C5E" w:rsidRPr="00E32C5E" w14:paraId="1EE67A8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A31EF44"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Vincentinum - poskytovatel</w:t>
            </w:r>
            <w:proofErr w:type="gramEnd"/>
            <w:r w:rsidRPr="00E32C5E">
              <w:rPr>
                <w:rFonts w:eastAsia="Times New Roman"/>
                <w:color w:val="000000"/>
                <w:sz w:val="12"/>
                <w:szCs w:val="12"/>
                <w:lang w:eastAsia="cs-CZ"/>
              </w:rPr>
              <w:t xml:space="preserve"> sociálních služeb Šternberk,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08B4C71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75004429</w:t>
            </w:r>
          </w:p>
        </w:tc>
        <w:tc>
          <w:tcPr>
            <w:tcW w:w="1072" w:type="dxa"/>
            <w:tcBorders>
              <w:top w:val="nil"/>
              <w:left w:val="nil"/>
              <w:bottom w:val="single" w:sz="4" w:space="0" w:color="auto"/>
              <w:right w:val="single" w:sz="4" w:space="0" w:color="auto"/>
            </w:tcBorders>
            <w:shd w:val="clear" w:color="auto" w:fill="auto"/>
            <w:vAlign w:val="center"/>
            <w:hideMark/>
          </w:tcPr>
          <w:p w14:paraId="1A4595F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Sadová 1426/7</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7A9706C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5561320</w:t>
            </w:r>
          </w:p>
        </w:tc>
        <w:tc>
          <w:tcPr>
            <w:tcW w:w="919" w:type="dxa"/>
            <w:tcBorders>
              <w:top w:val="nil"/>
              <w:left w:val="nil"/>
              <w:bottom w:val="single" w:sz="4" w:space="0" w:color="auto"/>
              <w:right w:val="single" w:sz="4" w:space="0" w:color="auto"/>
            </w:tcBorders>
            <w:shd w:val="clear" w:color="auto" w:fill="auto"/>
            <w:vAlign w:val="center"/>
            <w:hideMark/>
          </w:tcPr>
          <w:p w14:paraId="0EED2A7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se zvláštním režimem</w:t>
            </w:r>
          </w:p>
        </w:tc>
        <w:tc>
          <w:tcPr>
            <w:tcW w:w="624" w:type="dxa"/>
            <w:tcBorders>
              <w:top w:val="nil"/>
              <w:left w:val="nil"/>
              <w:bottom w:val="single" w:sz="4" w:space="0" w:color="auto"/>
              <w:right w:val="single" w:sz="4" w:space="0" w:color="auto"/>
            </w:tcBorders>
            <w:shd w:val="clear" w:color="auto" w:fill="auto"/>
            <w:vAlign w:val="center"/>
            <w:hideMark/>
          </w:tcPr>
          <w:p w14:paraId="3B83B77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722BA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1A636C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734599E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18,000    </w:t>
            </w:r>
          </w:p>
        </w:tc>
        <w:tc>
          <w:tcPr>
            <w:tcW w:w="501" w:type="dxa"/>
            <w:tcBorders>
              <w:top w:val="nil"/>
              <w:left w:val="nil"/>
              <w:bottom w:val="single" w:sz="4" w:space="0" w:color="auto"/>
              <w:right w:val="single" w:sz="4" w:space="0" w:color="auto"/>
            </w:tcBorders>
            <w:shd w:val="clear" w:color="auto" w:fill="auto"/>
            <w:vAlign w:val="center"/>
            <w:hideMark/>
          </w:tcPr>
          <w:p w14:paraId="502D157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6C9E6AF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147BABE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77D984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84899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742F708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5AFBCCC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08EC6FF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7190705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D3254A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POV/2024-2026/75004429/1</w:t>
            </w:r>
          </w:p>
        </w:tc>
      </w:tr>
      <w:tr w:rsidR="00E32C5E" w:rsidRPr="00E32C5E" w14:paraId="28F09BFD"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0AF7BAE1"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Vincentinum - poskytovatel</w:t>
            </w:r>
            <w:proofErr w:type="gramEnd"/>
            <w:r w:rsidRPr="00E32C5E">
              <w:rPr>
                <w:rFonts w:eastAsia="Times New Roman"/>
                <w:color w:val="000000"/>
                <w:sz w:val="12"/>
                <w:szCs w:val="12"/>
                <w:lang w:eastAsia="cs-CZ"/>
              </w:rPr>
              <w:t xml:space="preserve"> sociálních služeb Šternberk,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5CC90CC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75004429</w:t>
            </w:r>
          </w:p>
        </w:tc>
        <w:tc>
          <w:tcPr>
            <w:tcW w:w="1072" w:type="dxa"/>
            <w:tcBorders>
              <w:top w:val="nil"/>
              <w:left w:val="nil"/>
              <w:bottom w:val="single" w:sz="4" w:space="0" w:color="auto"/>
              <w:right w:val="single" w:sz="4" w:space="0" w:color="auto"/>
            </w:tcBorders>
            <w:shd w:val="clear" w:color="auto" w:fill="auto"/>
            <w:vAlign w:val="center"/>
            <w:hideMark/>
          </w:tcPr>
          <w:p w14:paraId="27FCDDC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Sadová 1426/7</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2AD4015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8167770</w:t>
            </w:r>
          </w:p>
        </w:tc>
        <w:tc>
          <w:tcPr>
            <w:tcW w:w="919" w:type="dxa"/>
            <w:tcBorders>
              <w:top w:val="nil"/>
              <w:left w:val="nil"/>
              <w:bottom w:val="single" w:sz="4" w:space="0" w:color="auto"/>
              <w:right w:val="single" w:sz="4" w:space="0" w:color="auto"/>
            </w:tcBorders>
            <w:shd w:val="clear" w:color="auto" w:fill="auto"/>
            <w:vAlign w:val="center"/>
            <w:hideMark/>
          </w:tcPr>
          <w:p w14:paraId="22434FD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domovy pro osoby se zdravotním postižením</w:t>
            </w:r>
          </w:p>
        </w:tc>
        <w:tc>
          <w:tcPr>
            <w:tcW w:w="624" w:type="dxa"/>
            <w:tcBorders>
              <w:top w:val="nil"/>
              <w:left w:val="nil"/>
              <w:bottom w:val="single" w:sz="4" w:space="0" w:color="auto"/>
              <w:right w:val="single" w:sz="4" w:space="0" w:color="auto"/>
            </w:tcBorders>
            <w:shd w:val="clear" w:color="auto" w:fill="auto"/>
            <w:vAlign w:val="center"/>
            <w:hideMark/>
          </w:tcPr>
          <w:p w14:paraId="0B5B265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2DB217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B9F92B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3CD6BE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163,000    </w:t>
            </w:r>
          </w:p>
        </w:tc>
        <w:tc>
          <w:tcPr>
            <w:tcW w:w="501" w:type="dxa"/>
            <w:tcBorders>
              <w:top w:val="nil"/>
              <w:left w:val="nil"/>
              <w:bottom w:val="single" w:sz="4" w:space="0" w:color="auto"/>
              <w:right w:val="single" w:sz="4" w:space="0" w:color="auto"/>
            </w:tcBorders>
            <w:shd w:val="clear" w:color="auto" w:fill="auto"/>
            <w:vAlign w:val="center"/>
            <w:hideMark/>
          </w:tcPr>
          <w:p w14:paraId="5AB221F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ECDC36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36CEACA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31C3235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630A1A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32B6F2C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F8C144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BF2E826"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20C0B30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BA1CA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POV/2024-2026/75004429/1</w:t>
            </w:r>
          </w:p>
        </w:tc>
      </w:tr>
      <w:tr w:rsidR="00E32C5E" w:rsidRPr="00E32C5E" w14:paraId="508D30F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19CFD9F" w14:textId="77777777" w:rsidR="00E32C5E" w:rsidRPr="00E32C5E" w:rsidRDefault="00E32C5E" w:rsidP="00E32C5E">
            <w:pPr>
              <w:spacing w:before="0" w:line="240" w:lineRule="auto"/>
              <w:jc w:val="left"/>
              <w:rPr>
                <w:rFonts w:eastAsia="Times New Roman"/>
                <w:color w:val="000000"/>
                <w:sz w:val="12"/>
                <w:szCs w:val="12"/>
                <w:lang w:eastAsia="cs-CZ"/>
              </w:rPr>
            </w:pPr>
            <w:proofErr w:type="gramStart"/>
            <w:r w:rsidRPr="00E32C5E">
              <w:rPr>
                <w:rFonts w:eastAsia="Times New Roman"/>
                <w:color w:val="000000"/>
                <w:sz w:val="12"/>
                <w:szCs w:val="12"/>
                <w:lang w:eastAsia="cs-CZ"/>
              </w:rPr>
              <w:t>Vincentinum - poskytovatel</w:t>
            </w:r>
            <w:proofErr w:type="gramEnd"/>
            <w:r w:rsidRPr="00E32C5E">
              <w:rPr>
                <w:rFonts w:eastAsia="Times New Roman"/>
                <w:color w:val="000000"/>
                <w:sz w:val="12"/>
                <w:szCs w:val="12"/>
                <w:lang w:eastAsia="cs-CZ"/>
              </w:rPr>
              <w:t xml:space="preserve"> sociálních služeb Šternberk, příspěvková organizace</w:t>
            </w:r>
          </w:p>
        </w:tc>
        <w:tc>
          <w:tcPr>
            <w:tcW w:w="664" w:type="dxa"/>
            <w:tcBorders>
              <w:top w:val="nil"/>
              <w:left w:val="nil"/>
              <w:bottom w:val="single" w:sz="4" w:space="0" w:color="auto"/>
              <w:right w:val="single" w:sz="4" w:space="0" w:color="auto"/>
            </w:tcBorders>
            <w:shd w:val="clear" w:color="auto" w:fill="auto"/>
            <w:vAlign w:val="center"/>
            <w:hideMark/>
          </w:tcPr>
          <w:p w14:paraId="6EBA85E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75004429</w:t>
            </w:r>
          </w:p>
        </w:tc>
        <w:tc>
          <w:tcPr>
            <w:tcW w:w="1072" w:type="dxa"/>
            <w:tcBorders>
              <w:top w:val="nil"/>
              <w:left w:val="nil"/>
              <w:bottom w:val="single" w:sz="4" w:space="0" w:color="auto"/>
              <w:right w:val="single" w:sz="4" w:space="0" w:color="auto"/>
            </w:tcBorders>
            <w:shd w:val="clear" w:color="auto" w:fill="auto"/>
            <w:vAlign w:val="center"/>
            <w:hideMark/>
          </w:tcPr>
          <w:p w14:paraId="04AF607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Sadová 1426/7</w:t>
            </w:r>
            <w:r w:rsidRPr="00E32C5E">
              <w:rPr>
                <w:rFonts w:eastAsia="Times New Roman"/>
                <w:color w:val="000000"/>
                <w:sz w:val="12"/>
                <w:szCs w:val="12"/>
                <w:lang w:eastAsia="cs-CZ"/>
              </w:rPr>
              <w:br/>
              <w:t>Šternberk</w:t>
            </w:r>
            <w:r w:rsidRPr="00E32C5E">
              <w:rPr>
                <w:rFonts w:eastAsia="Times New Roman"/>
                <w:color w:val="000000"/>
                <w:sz w:val="12"/>
                <w:szCs w:val="12"/>
                <w:lang w:eastAsia="cs-CZ"/>
              </w:rPr>
              <w:br/>
              <w:t>785 01 Šternberk 1</w:t>
            </w:r>
          </w:p>
        </w:tc>
        <w:tc>
          <w:tcPr>
            <w:tcW w:w="667" w:type="dxa"/>
            <w:tcBorders>
              <w:top w:val="nil"/>
              <w:left w:val="nil"/>
              <w:bottom w:val="single" w:sz="4" w:space="0" w:color="auto"/>
              <w:right w:val="single" w:sz="4" w:space="0" w:color="auto"/>
            </w:tcBorders>
            <w:shd w:val="clear" w:color="auto" w:fill="auto"/>
            <w:vAlign w:val="center"/>
            <w:hideMark/>
          </w:tcPr>
          <w:p w14:paraId="5714403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8780373</w:t>
            </w:r>
          </w:p>
        </w:tc>
        <w:tc>
          <w:tcPr>
            <w:tcW w:w="919" w:type="dxa"/>
            <w:tcBorders>
              <w:top w:val="nil"/>
              <w:left w:val="nil"/>
              <w:bottom w:val="single" w:sz="4" w:space="0" w:color="auto"/>
              <w:right w:val="single" w:sz="4" w:space="0" w:color="auto"/>
            </w:tcBorders>
            <w:shd w:val="clear" w:color="auto" w:fill="auto"/>
            <w:vAlign w:val="center"/>
            <w:hideMark/>
          </w:tcPr>
          <w:p w14:paraId="3EF17F4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chráněné bydlení</w:t>
            </w:r>
          </w:p>
        </w:tc>
        <w:tc>
          <w:tcPr>
            <w:tcW w:w="624" w:type="dxa"/>
            <w:tcBorders>
              <w:top w:val="nil"/>
              <w:left w:val="nil"/>
              <w:bottom w:val="single" w:sz="4" w:space="0" w:color="auto"/>
              <w:right w:val="single" w:sz="4" w:space="0" w:color="auto"/>
            </w:tcBorders>
            <w:shd w:val="clear" w:color="auto" w:fill="auto"/>
            <w:vAlign w:val="center"/>
            <w:hideMark/>
          </w:tcPr>
          <w:p w14:paraId="51AC070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4F9681A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BF8523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6076AF17"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14,000    </w:t>
            </w:r>
          </w:p>
        </w:tc>
        <w:tc>
          <w:tcPr>
            <w:tcW w:w="501" w:type="dxa"/>
            <w:tcBorders>
              <w:top w:val="nil"/>
              <w:left w:val="nil"/>
              <w:bottom w:val="single" w:sz="4" w:space="0" w:color="auto"/>
              <w:right w:val="single" w:sz="4" w:space="0" w:color="auto"/>
            </w:tcBorders>
            <w:shd w:val="clear" w:color="auto" w:fill="auto"/>
            <w:vAlign w:val="center"/>
            <w:hideMark/>
          </w:tcPr>
          <w:p w14:paraId="4427FE8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D5BDCC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58319B6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02249C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18E4CC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B238D3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7DEC4BB1"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D20BCA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BF286D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22CED0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POV/2024-2026/75004429/1</w:t>
            </w:r>
          </w:p>
        </w:tc>
      </w:tr>
      <w:tr w:rsidR="00E32C5E" w:rsidRPr="00E32C5E" w14:paraId="6DCCD69C"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539BE891"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Vojenská nemocnice Olomouc</w:t>
            </w:r>
          </w:p>
        </w:tc>
        <w:tc>
          <w:tcPr>
            <w:tcW w:w="664" w:type="dxa"/>
            <w:tcBorders>
              <w:top w:val="nil"/>
              <w:left w:val="nil"/>
              <w:bottom w:val="single" w:sz="4" w:space="0" w:color="auto"/>
              <w:right w:val="single" w:sz="4" w:space="0" w:color="auto"/>
            </w:tcBorders>
            <w:shd w:val="clear" w:color="auto" w:fill="auto"/>
            <w:vAlign w:val="center"/>
            <w:hideMark/>
          </w:tcPr>
          <w:p w14:paraId="1F35DA0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60800691</w:t>
            </w:r>
          </w:p>
        </w:tc>
        <w:tc>
          <w:tcPr>
            <w:tcW w:w="1072" w:type="dxa"/>
            <w:tcBorders>
              <w:top w:val="nil"/>
              <w:left w:val="nil"/>
              <w:bottom w:val="single" w:sz="4" w:space="0" w:color="auto"/>
              <w:right w:val="single" w:sz="4" w:space="0" w:color="auto"/>
            </w:tcBorders>
            <w:shd w:val="clear" w:color="auto" w:fill="auto"/>
            <w:vAlign w:val="center"/>
            <w:hideMark/>
          </w:tcPr>
          <w:p w14:paraId="6FFAA9E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Sušilovo nám. 1/5</w:t>
            </w:r>
            <w:r w:rsidRPr="00E32C5E">
              <w:rPr>
                <w:rFonts w:eastAsia="Times New Roman"/>
                <w:color w:val="000000"/>
                <w:sz w:val="12"/>
                <w:szCs w:val="12"/>
                <w:lang w:eastAsia="cs-CZ"/>
              </w:rPr>
              <w:br/>
              <w:t>Klášterní Hradisko</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7E547E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2608101</w:t>
            </w:r>
          </w:p>
        </w:tc>
        <w:tc>
          <w:tcPr>
            <w:tcW w:w="919" w:type="dxa"/>
            <w:tcBorders>
              <w:top w:val="nil"/>
              <w:left w:val="nil"/>
              <w:bottom w:val="single" w:sz="4" w:space="0" w:color="auto"/>
              <w:right w:val="single" w:sz="4" w:space="0" w:color="auto"/>
            </w:tcBorders>
            <w:shd w:val="clear" w:color="auto" w:fill="auto"/>
            <w:vAlign w:val="center"/>
            <w:hideMark/>
          </w:tcPr>
          <w:p w14:paraId="0A77537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služby poskytované ve zdravotnických zařízeních lůžkové péče</w:t>
            </w:r>
          </w:p>
        </w:tc>
        <w:tc>
          <w:tcPr>
            <w:tcW w:w="624" w:type="dxa"/>
            <w:tcBorders>
              <w:top w:val="nil"/>
              <w:left w:val="nil"/>
              <w:bottom w:val="single" w:sz="4" w:space="0" w:color="auto"/>
              <w:right w:val="single" w:sz="4" w:space="0" w:color="auto"/>
            </w:tcBorders>
            <w:shd w:val="clear" w:color="auto" w:fill="auto"/>
            <w:vAlign w:val="center"/>
            <w:hideMark/>
          </w:tcPr>
          <w:p w14:paraId="1ECAAF5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60B64B2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4C6E75E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Počet registrovaných lůžek</w:t>
            </w:r>
          </w:p>
        </w:tc>
        <w:tc>
          <w:tcPr>
            <w:tcW w:w="840" w:type="dxa"/>
            <w:tcBorders>
              <w:top w:val="nil"/>
              <w:left w:val="nil"/>
              <w:bottom w:val="single" w:sz="4" w:space="0" w:color="auto"/>
              <w:right w:val="single" w:sz="4" w:space="0" w:color="auto"/>
            </w:tcBorders>
            <w:shd w:val="clear" w:color="auto" w:fill="auto"/>
            <w:vAlign w:val="center"/>
            <w:hideMark/>
          </w:tcPr>
          <w:p w14:paraId="44AF05F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10,000    </w:t>
            </w:r>
          </w:p>
        </w:tc>
        <w:tc>
          <w:tcPr>
            <w:tcW w:w="501" w:type="dxa"/>
            <w:tcBorders>
              <w:top w:val="nil"/>
              <w:left w:val="nil"/>
              <w:bottom w:val="single" w:sz="4" w:space="0" w:color="auto"/>
              <w:right w:val="single" w:sz="4" w:space="0" w:color="auto"/>
            </w:tcBorders>
            <w:shd w:val="clear" w:color="auto" w:fill="auto"/>
            <w:vAlign w:val="center"/>
            <w:hideMark/>
          </w:tcPr>
          <w:p w14:paraId="09850B7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0164859"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1E24FE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2212FE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E36C37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5F4F52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216DEC5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1110227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330701C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2EDCF5C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POV/2024-2026/60800691/1</w:t>
            </w:r>
          </w:p>
        </w:tc>
      </w:tr>
      <w:tr w:rsidR="00E32C5E" w:rsidRPr="00E32C5E" w14:paraId="5A02B993"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6652154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z.s. iPoradna</w:t>
            </w:r>
          </w:p>
        </w:tc>
        <w:tc>
          <w:tcPr>
            <w:tcW w:w="664" w:type="dxa"/>
            <w:tcBorders>
              <w:top w:val="nil"/>
              <w:left w:val="nil"/>
              <w:bottom w:val="single" w:sz="4" w:space="0" w:color="auto"/>
              <w:right w:val="single" w:sz="4" w:space="0" w:color="auto"/>
            </w:tcBorders>
            <w:shd w:val="clear" w:color="auto" w:fill="auto"/>
            <w:vAlign w:val="center"/>
            <w:hideMark/>
          </w:tcPr>
          <w:p w14:paraId="760759A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26533952</w:t>
            </w:r>
          </w:p>
        </w:tc>
        <w:tc>
          <w:tcPr>
            <w:tcW w:w="1072" w:type="dxa"/>
            <w:tcBorders>
              <w:top w:val="nil"/>
              <w:left w:val="nil"/>
              <w:bottom w:val="single" w:sz="4" w:space="0" w:color="auto"/>
              <w:right w:val="single" w:sz="4" w:space="0" w:color="auto"/>
            </w:tcBorders>
            <w:shd w:val="clear" w:color="auto" w:fill="auto"/>
            <w:vAlign w:val="center"/>
            <w:hideMark/>
          </w:tcPr>
          <w:p w14:paraId="1308189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577/7</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38A5261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2438290</w:t>
            </w:r>
          </w:p>
        </w:tc>
        <w:tc>
          <w:tcPr>
            <w:tcW w:w="919" w:type="dxa"/>
            <w:tcBorders>
              <w:top w:val="nil"/>
              <w:left w:val="nil"/>
              <w:bottom w:val="single" w:sz="4" w:space="0" w:color="auto"/>
              <w:right w:val="single" w:sz="4" w:space="0" w:color="auto"/>
            </w:tcBorders>
            <w:shd w:val="clear" w:color="auto" w:fill="auto"/>
            <w:vAlign w:val="center"/>
            <w:hideMark/>
          </w:tcPr>
          <w:p w14:paraId="32B204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725B418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1ECDBA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66B3CE8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B067BEA"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2,700    </w:t>
            </w:r>
          </w:p>
        </w:tc>
        <w:tc>
          <w:tcPr>
            <w:tcW w:w="501" w:type="dxa"/>
            <w:tcBorders>
              <w:top w:val="nil"/>
              <w:left w:val="nil"/>
              <w:bottom w:val="single" w:sz="4" w:space="0" w:color="auto"/>
              <w:right w:val="single" w:sz="4" w:space="0" w:color="auto"/>
            </w:tcBorders>
            <w:shd w:val="clear" w:color="auto" w:fill="auto"/>
            <w:vAlign w:val="center"/>
            <w:hideMark/>
          </w:tcPr>
          <w:p w14:paraId="62CC914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5CEF3A3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609A65B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E3D0DB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7444FC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02B5F392"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94DCCD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58B7C1F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1C995F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4302B5B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POV/2024-2026/26533952/1</w:t>
            </w:r>
          </w:p>
        </w:tc>
      </w:tr>
      <w:tr w:rsidR="00E32C5E" w:rsidRPr="00E32C5E" w14:paraId="027D2987"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59612CC"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z.s. iPoradna</w:t>
            </w:r>
          </w:p>
        </w:tc>
        <w:tc>
          <w:tcPr>
            <w:tcW w:w="664" w:type="dxa"/>
            <w:tcBorders>
              <w:top w:val="nil"/>
              <w:left w:val="nil"/>
              <w:bottom w:val="single" w:sz="4" w:space="0" w:color="auto"/>
              <w:right w:val="single" w:sz="4" w:space="0" w:color="auto"/>
            </w:tcBorders>
            <w:shd w:val="clear" w:color="auto" w:fill="auto"/>
            <w:vAlign w:val="center"/>
            <w:hideMark/>
          </w:tcPr>
          <w:p w14:paraId="595BE02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26533952</w:t>
            </w:r>
          </w:p>
        </w:tc>
        <w:tc>
          <w:tcPr>
            <w:tcW w:w="1072" w:type="dxa"/>
            <w:tcBorders>
              <w:top w:val="nil"/>
              <w:left w:val="nil"/>
              <w:bottom w:val="single" w:sz="4" w:space="0" w:color="auto"/>
              <w:right w:val="single" w:sz="4" w:space="0" w:color="auto"/>
            </w:tcBorders>
            <w:shd w:val="clear" w:color="auto" w:fill="auto"/>
            <w:vAlign w:val="center"/>
            <w:hideMark/>
          </w:tcPr>
          <w:p w14:paraId="34B2C296"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577/7</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48DFB1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8837233</w:t>
            </w:r>
          </w:p>
        </w:tc>
        <w:tc>
          <w:tcPr>
            <w:tcW w:w="919" w:type="dxa"/>
            <w:tcBorders>
              <w:top w:val="nil"/>
              <w:left w:val="nil"/>
              <w:bottom w:val="single" w:sz="4" w:space="0" w:color="auto"/>
              <w:right w:val="single" w:sz="4" w:space="0" w:color="auto"/>
            </w:tcBorders>
            <w:shd w:val="clear" w:color="auto" w:fill="auto"/>
            <w:vAlign w:val="center"/>
            <w:hideMark/>
          </w:tcPr>
          <w:p w14:paraId="48A8B65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odborné sociální poradenství</w:t>
            </w:r>
          </w:p>
        </w:tc>
        <w:tc>
          <w:tcPr>
            <w:tcW w:w="624" w:type="dxa"/>
            <w:tcBorders>
              <w:top w:val="nil"/>
              <w:left w:val="nil"/>
              <w:bottom w:val="single" w:sz="4" w:space="0" w:color="auto"/>
              <w:right w:val="single" w:sz="4" w:space="0" w:color="auto"/>
            </w:tcBorders>
            <w:shd w:val="clear" w:color="auto" w:fill="auto"/>
            <w:vAlign w:val="center"/>
            <w:hideMark/>
          </w:tcPr>
          <w:p w14:paraId="0B680EB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32090D3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204C100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210FC6B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1,900    </w:t>
            </w:r>
          </w:p>
        </w:tc>
        <w:tc>
          <w:tcPr>
            <w:tcW w:w="501" w:type="dxa"/>
            <w:tcBorders>
              <w:top w:val="nil"/>
              <w:left w:val="nil"/>
              <w:bottom w:val="single" w:sz="4" w:space="0" w:color="auto"/>
              <w:right w:val="single" w:sz="4" w:space="0" w:color="auto"/>
            </w:tcBorders>
            <w:shd w:val="clear" w:color="auto" w:fill="auto"/>
            <w:vAlign w:val="center"/>
            <w:hideMark/>
          </w:tcPr>
          <w:p w14:paraId="7547431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49E545FC"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7BBAA7C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42C3E9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0CF29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673296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B094DF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4F017B0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6D9F4D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292BD82"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POV/2024-2026/26533952/1</w:t>
            </w:r>
          </w:p>
        </w:tc>
      </w:tr>
      <w:tr w:rsidR="00E32C5E" w:rsidRPr="00E32C5E" w14:paraId="45CE6A41"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6AED8E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lastRenderedPageBreak/>
              <w:t>z.s. iPoradna</w:t>
            </w:r>
          </w:p>
        </w:tc>
        <w:tc>
          <w:tcPr>
            <w:tcW w:w="664" w:type="dxa"/>
            <w:tcBorders>
              <w:top w:val="nil"/>
              <w:left w:val="nil"/>
              <w:bottom w:val="single" w:sz="4" w:space="0" w:color="auto"/>
              <w:right w:val="single" w:sz="4" w:space="0" w:color="auto"/>
            </w:tcBorders>
            <w:shd w:val="clear" w:color="auto" w:fill="auto"/>
            <w:vAlign w:val="center"/>
            <w:hideMark/>
          </w:tcPr>
          <w:p w14:paraId="4CC45DA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26533952</w:t>
            </w:r>
          </w:p>
        </w:tc>
        <w:tc>
          <w:tcPr>
            <w:tcW w:w="1072" w:type="dxa"/>
            <w:tcBorders>
              <w:top w:val="nil"/>
              <w:left w:val="nil"/>
              <w:bottom w:val="single" w:sz="4" w:space="0" w:color="auto"/>
              <w:right w:val="single" w:sz="4" w:space="0" w:color="auto"/>
            </w:tcBorders>
            <w:shd w:val="clear" w:color="auto" w:fill="auto"/>
            <w:vAlign w:val="center"/>
            <w:hideMark/>
          </w:tcPr>
          <w:p w14:paraId="244AB06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Wurmova 577/7</w:t>
            </w:r>
            <w:r w:rsidRPr="00E32C5E">
              <w:rPr>
                <w:rFonts w:eastAsia="Times New Roman"/>
                <w:color w:val="000000"/>
                <w:sz w:val="12"/>
                <w:szCs w:val="12"/>
                <w:lang w:eastAsia="cs-CZ"/>
              </w:rPr>
              <w:br/>
              <w:t>Olomouc</w:t>
            </w:r>
            <w:r w:rsidRPr="00E32C5E">
              <w:rPr>
                <w:rFonts w:eastAsia="Times New Roman"/>
                <w:color w:val="000000"/>
                <w:sz w:val="12"/>
                <w:szCs w:val="12"/>
                <w:lang w:eastAsia="cs-CZ"/>
              </w:rPr>
              <w:br/>
              <w:t>779 00 Olomouc 9</w:t>
            </w:r>
          </w:p>
        </w:tc>
        <w:tc>
          <w:tcPr>
            <w:tcW w:w="667" w:type="dxa"/>
            <w:tcBorders>
              <w:top w:val="nil"/>
              <w:left w:val="nil"/>
              <w:bottom w:val="single" w:sz="4" w:space="0" w:color="auto"/>
              <w:right w:val="single" w:sz="4" w:space="0" w:color="auto"/>
            </w:tcBorders>
            <w:shd w:val="clear" w:color="auto" w:fill="auto"/>
            <w:vAlign w:val="center"/>
            <w:hideMark/>
          </w:tcPr>
          <w:p w14:paraId="605F4C1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9221006</w:t>
            </w:r>
          </w:p>
        </w:tc>
        <w:tc>
          <w:tcPr>
            <w:tcW w:w="919" w:type="dxa"/>
            <w:tcBorders>
              <w:top w:val="nil"/>
              <w:left w:val="nil"/>
              <w:bottom w:val="single" w:sz="4" w:space="0" w:color="auto"/>
              <w:right w:val="single" w:sz="4" w:space="0" w:color="auto"/>
            </w:tcBorders>
            <w:shd w:val="clear" w:color="auto" w:fill="auto"/>
            <w:vAlign w:val="center"/>
            <w:hideMark/>
          </w:tcPr>
          <w:p w14:paraId="42F7104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telefonická krizová pomoc</w:t>
            </w:r>
          </w:p>
        </w:tc>
        <w:tc>
          <w:tcPr>
            <w:tcW w:w="624" w:type="dxa"/>
            <w:tcBorders>
              <w:top w:val="nil"/>
              <w:left w:val="nil"/>
              <w:bottom w:val="single" w:sz="4" w:space="0" w:color="auto"/>
              <w:right w:val="single" w:sz="4" w:space="0" w:color="auto"/>
            </w:tcBorders>
            <w:shd w:val="clear" w:color="auto" w:fill="auto"/>
            <w:vAlign w:val="center"/>
            <w:hideMark/>
          </w:tcPr>
          <w:p w14:paraId="1B3872A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F9311A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2016</w:t>
            </w:r>
          </w:p>
        </w:tc>
        <w:tc>
          <w:tcPr>
            <w:tcW w:w="965" w:type="dxa"/>
            <w:tcBorders>
              <w:top w:val="nil"/>
              <w:left w:val="nil"/>
              <w:bottom w:val="single" w:sz="4" w:space="0" w:color="auto"/>
              <w:right w:val="single" w:sz="4" w:space="0" w:color="auto"/>
            </w:tcBorders>
            <w:shd w:val="clear" w:color="auto" w:fill="auto"/>
            <w:vAlign w:val="center"/>
            <w:hideMark/>
          </w:tcPr>
          <w:p w14:paraId="2818710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4CB613E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4,200    </w:t>
            </w:r>
          </w:p>
        </w:tc>
        <w:tc>
          <w:tcPr>
            <w:tcW w:w="501" w:type="dxa"/>
            <w:tcBorders>
              <w:top w:val="nil"/>
              <w:left w:val="nil"/>
              <w:bottom w:val="single" w:sz="4" w:space="0" w:color="auto"/>
              <w:right w:val="single" w:sz="4" w:space="0" w:color="auto"/>
            </w:tcBorders>
            <w:shd w:val="clear" w:color="auto" w:fill="auto"/>
            <w:vAlign w:val="center"/>
            <w:hideMark/>
          </w:tcPr>
          <w:p w14:paraId="0027763E"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4EFE7C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29B0960"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10C34815"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2EB114A2"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5A714DC8"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7C1CB7F"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70A898C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0EFB169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519E6D2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POV/2024-2026/26533952/1</w:t>
            </w:r>
          </w:p>
        </w:tc>
      </w:tr>
      <w:tr w:rsidR="00E32C5E" w:rsidRPr="00E32C5E" w14:paraId="20BA78FA"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1ACF077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ZAHRADA 2000 z. s.</w:t>
            </w:r>
          </w:p>
        </w:tc>
        <w:tc>
          <w:tcPr>
            <w:tcW w:w="664" w:type="dxa"/>
            <w:tcBorders>
              <w:top w:val="nil"/>
              <w:left w:val="nil"/>
              <w:bottom w:val="single" w:sz="4" w:space="0" w:color="auto"/>
              <w:right w:val="single" w:sz="4" w:space="0" w:color="auto"/>
            </w:tcBorders>
            <w:shd w:val="clear" w:color="auto" w:fill="auto"/>
            <w:vAlign w:val="center"/>
            <w:hideMark/>
          </w:tcPr>
          <w:p w14:paraId="135E67DB"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64988309</w:t>
            </w:r>
          </w:p>
        </w:tc>
        <w:tc>
          <w:tcPr>
            <w:tcW w:w="1072" w:type="dxa"/>
            <w:tcBorders>
              <w:top w:val="nil"/>
              <w:left w:val="nil"/>
              <w:bottom w:val="single" w:sz="4" w:space="0" w:color="auto"/>
              <w:right w:val="single" w:sz="4" w:space="0" w:color="auto"/>
            </w:tcBorders>
            <w:shd w:val="clear" w:color="auto" w:fill="auto"/>
            <w:vAlign w:val="center"/>
            <w:hideMark/>
          </w:tcPr>
          <w:p w14:paraId="27C2E732"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Na Mýtince 32</w:t>
            </w:r>
            <w:r w:rsidRPr="00E32C5E">
              <w:rPr>
                <w:rFonts w:eastAsia="Times New Roman"/>
                <w:color w:val="000000"/>
                <w:sz w:val="12"/>
                <w:szCs w:val="12"/>
                <w:lang w:eastAsia="cs-CZ"/>
              </w:rPr>
              <w:br/>
              <w:t>Bukovice</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7B2C2A3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6382746</w:t>
            </w:r>
          </w:p>
        </w:tc>
        <w:tc>
          <w:tcPr>
            <w:tcW w:w="919" w:type="dxa"/>
            <w:tcBorders>
              <w:top w:val="nil"/>
              <w:left w:val="nil"/>
              <w:bottom w:val="single" w:sz="4" w:space="0" w:color="auto"/>
              <w:right w:val="single" w:sz="4" w:space="0" w:color="auto"/>
            </w:tcBorders>
            <w:shd w:val="clear" w:color="auto" w:fill="auto"/>
            <w:vAlign w:val="center"/>
            <w:hideMark/>
          </w:tcPr>
          <w:p w14:paraId="685BD9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sociálně terapeutické dílny</w:t>
            </w:r>
          </w:p>
        </w:tc>
        <w:tc>
          <w:tcPr>
            <w:tcW w:w="624" w:type="dxa"/>
            <w:tcBorders>
              <w:top w:val="nil"/>
              <w:left w:val="nil"/>
              <w:bottom w:val="single" w:sz="4" w:space="0" w:color="auto"/>
              <w:right w:val="single" w:sz="4" w:space="0" w:color="auto"/>
            </w:tcBorders>
            <w:shd w:val="clear" w:color="auto" w:fill="auto"/>
            <w:vAlign w:val="center"/>
            <w:hideMark/>
          </w:tcPr>
          <w:p w14:paraId="26C0FBE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548D7F6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535C5C4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194C871B"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2,200    </w:t>
            </w:r>
          </w:p>
        </w:tc>
        <w:tc>
          <w:tcPr>
            <w:tcW w:w="501" w:type="dxa"/>
            <w:tcBorders>
              <w:top w:val="nil"/>
              <w:left w:val="nil"/>
              <w:bottom w:val="single" w:sz="4" w:space="0" w:color="auto"/>
              <w:right w:val="single" w:sz="4" w:space="0" w:color="auto"/>
            </w:tcBorders>
            <w:shd w:val="clear" w:color="auto" w:fill="auto"/>
            <w:vAlign w:val="center"/>
            <w:hideMark/>
          </w:tcPr>
          <w:p w14:paraId="27E7C797"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01E0A8D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22BA612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632CEFB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4DF5A104"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632EE64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1944104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330296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9B189E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3B03ED7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POV/2024-2026/64988309/1</w:t>
            </w:r>
          </w:p>
        </w:tc>
      </w:tr>
      <w:tr w:rsidR="00E32C5E" w:rsidRPr="00E32C5E" w14:paraId="30BF2F1F"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2CBFDAE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ZAHRADA 2000 z. s.</w:t>
            </w:r>
          </w:p>
        </w:tc>
        <w:tc>
          <w:tcPr>
            <w:tcW w:w="664" w:type="dxa"/>
            <w:tcBorders>
              <w:top w:val="nil"/>
              <w:left w:val="nil"/>
              <w:bottom w:val="single" w:sz="4" w:space="0" w:color="auto"/>
              <w:right w:val="single" w:sz="4" w:space="0" w:color="auto"/>
            </w:tcBorders>
            <w:shd w:val="clear" w:color="auto" w:fill="auto"/>
            <w:vAlign w:val="center"/>
            <w:hideMark/>
          </w:tcPr>
          <w:p w14:paraId="573C84D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64988309</w:t>
            </w:r>
          </w:p>
        </w:tc>
        <w:tc>
          <w:tcPr>
            <w:tcW w:w="1072" w:type="dxa"/>
            <w:tcBorders>
              <w:top w:val="nil"/>
              <w:left w:val="nil"/>
              <w:bottom w:val="single" w:sz="4" w:space="0" w:color="auto"/>
              <w:right w:val="single" w:sz="4" w:space="0" w:color="auto"/>
            </w:tcBorders>
            <w:shd w:val="clear" w:color="auto" w:fill="auto"/>
            <w:vAlign w:val="center"/>
            <w:hideMark/>
          </w:tcPr>
          <w:p w14:paraId="47C1E2AF"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Na Mýtince 32</w:t>
            </w:r>
            <w:r w:rsidRPr="00E32C5E">
              <w:rPr>
                <w:rFonts w:eastAsia="Times New Roman"/>
                <w:color w:val="000000"/>
                <w:sz w:val="12"/>
                <w:szCs w:val="12"/>
                <w:lang w:eastAsia="cs-CZ"/>
              </w:rPr>
              <w:br/>
              <w:t>Bukovice</w:t>
            </w:r>
            <w:r w:rsidRPr="00E32C5E">
              <w:rPr>
                <w:rFonts w:eastAsia="Times New Roman"/>
                <w:color w:val="000000"/>
                <w:sz w:val="12"/>
                <w:szCs w:val="12"/>
                <w:lang w:eastAsia="cs-CZ"/>
              </w:rPr>
              <w:br/>
              <w:t>790 01 Jeseník 1</w:t>
            </w:r>
          </w:p>
        </w:tc>
        <w:tc>
          <w:tcPr>
            <w:tcW w:w="667" w:type="dxa"/>
            <w:tcBorders>
              <w:top w:val="nil"/>
              <w:left w:val="nil"/>
              <w:bottom w:val="single" w:sz="4" w:space="0" w:color="auto"/>
              <w:right w:val="single" w:sz="4" w:space="0" w:color="auto"/>
            </w:tcBorders>
            <w:shd w:val="clear" w:color="auto" w:fill="auto"/>
            <w:vAlign w:val="center"/>
            <w:hideMark/>
          </w:tcPr>
          <w:p w14:paraId="7422299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6514378</w:t>
            </w:r>
          </w:p>
        </w:tc>
        <w:tc>
          <w:tcPr>
            <w:tcW w:w="919" w:type="dxa"/>
            <w:tcBorders>
              <w:top w:val="nil"/>
              <w:left w:val="nil"/>
              <w:bottom w:val="single" w:sz="4" w:space="0" w:color="auto"/>
              <w:right w:val="single" w:sz="4" w:space="0" w:color="auto"/>
            </w:tcBorders>
            <w:shd w:val="clear" w:color="auto" w:fill="auto"/>
            <w:vAlign w:val="center"/>
            <w:hideMark/>
          </w:tcPr>
          <w:p w14:paraId="5DA273C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sociální rehabilitace</w:t>
            </w:r>
          </w:p>
        </w:tc>
        <w:tc>
          <w:tcPr>
            <w:tcW w:w="624" w:type="dxa"/>
            <w:tcBorders>
              <w:top w:val="nil"/>
              <w:left w:val="nil"/>
              <w:bottom w:val="single" w:sz="4" w:space="0" w:color="auto"/>
              <w:right w:val="single" w:sz="4" w:space="0" w:color="auto"/>
            </w:tcBorders>
            <w:shd w:val="clear" w:color="auto" w:fill="auto"/>
            <w:vAlign w:val="center"/>
            <w:hideMark/>
          </w:tcPr>
          <w:p w14:paraId="3C405EC1"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C7FD43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2015</w:t>
            </w:r>
          </w:p>
        </w:tc>
        <w:tc>
          <w:tcPr>
            <w:tcW w:w="965" w:type="dxa"/>
            <w:tcBorders>
              <w:top w:val="nil"/>
              <w:left w:val="nil"/>
              <w:bottom w:val="single" w:sz="4" w:space="0" w:color="auto"/>
              <w:right w:val="single" w:sz="4" w:space="0" w:color="auto"/>
            </w:tcBorders>
            <w:shd w:val="clear" w:color="auto" w:fill="auto"/>
            <w:vAlign w:val="center"/>
            <w:hideMark/>
          </w:tcPr>
          <w:p w14:paraId="1EFC8A5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5952D41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6,000    </w:t>
            </w:r>
          </w:p>
        </w:tc>
        <w:tc>
          <w:tcPr>
            <w:tcW w:w="501" w:type="dxa"/>
            <w:tcBorders>
              <w:top w:val="nil"/>
              <w:left w:val="nil"/>
              <w:bottom w:val="single" w:sz="4" w:space="0" w:color="auto"/>
              <w:right w:val="single" w:sz="4" w:space="0" w:color="auto"/>
            </w:tcBorders>
            <w:shd w:val="clear" w:color="auto" w:fill="auto"/>
            <w:vAlign w:val="center"/>
            <w:hideMark/>
          </w:tcPr>
          <w:p w14:paraId="59A0271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center"/>
            <w:hideMark/>
          </w:tcPr>
          <w:p w14:paraId="70086CED"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center"/>
            <w:hideMark/>
          </w:tcPr>
          <w:p w14:paraId="0E47BC8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center"/>
            <w:hideMark/>
          </w:tcPr>
          <w:p w14:paraId="7119622F"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75D893A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604" w:type="dxa"/>
            <w:tcBorders>
              <w:top w:val="nil"/>
              <w:left w:val="nil"/>
              <w:bottom w:val="single" w:sz="4" w:space="0" w:color="auto"/>
              <w:right w:val="single" w:sz="4" w:space="0" w:color="auto"/>
            </w:tcBorders>
            <w:shd w:val="clear" w:color="auto" w:fill="auto"/>
            <w:vAlign w:val="center"/>
            <w:hideMark/>
          </w:tcPr>
          <w:p w14:paraId="10A5E4DC"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center"/>
            <w:hideMark/>
          </w:tcPr>
          <w:p w14:paraId="47498864"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6B022E35"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977" w:type="dxa"/>
            <w:tcBorders>
              <w:top w:val="nil"/>
              <w:left w:val="nil"/>
              <w:bottom w:val="single" w:sz="4" w:space="0" w:color="auto"/>
              <w:right w:val="single" w:sz="4" w:space="0" w:color="auto"/>
            </w:tcBorders>
            <w:shd w:val="clear" w:color="auto" w:fill="auto"/>
            <w:vAlign w:val="center"/>
            <w:hideMark/>
          </w:tcPr>
          <w:p w14:paraId="4DB384D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7AFC00FF"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POV/2024-2026/64988309/1</w:t>
            </w:r>
          </w:p>
        </w:tc>
      </w:tr>
      <w:tr w:rsidR="00E32C5E" w:rsidRPr="00E32C5E" w14:paraId="336F6E04" w14:textId="77777777" w:rsidTr="00E32C5E">
        <w:trPr>
          <w:trHeight w:val="855"/>
        </w:trPr>
        <w:tc>
          <w:tcPr>
            <w:tcW w:w="1099" w:type="dxa"/>
            <w:tcBorders>
              <w:top w:val="nil"/>
              <w:left w:val="single" w:sz="4" w:space="0" w:color="auto"/>
              <w:bottom w:val="single" w:sz="4" w:space="0" w:color="auto"/>
              <w:right w:val="single" w:sz="4" w:space="0" w:color="auto"/>
            </w:tcBorders>
            <w:shd w:val="clear" w:color="auto" w:fill="auto"/>
            <w:vAlign w:val="center"/>
            <w:hideMark/>
          </w:tcPr>
          <w:p w14:paraId="317F9519"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Zet-My, z.s.</w:t>
            </w:r>
          </w:p>
        </w:tc>
        <w:tc>
          <w:tcPr>
            <w:tcW w:w="664" w:type="dxa"/>
            <w:tcBorders>
              <w:top w:val="nil"/>
              <w:left w:val="nil"/>
              <w:bottom w:val="single" w:sz="4" w:space="0" w:color="auto"/>
              <w:right w:val="single" w:sz="4" w:space="0" w:color="auto"/>
            </w:tcBorders>
            <w:shd w:val="clear" w:color="auto" w:fill="auto"/>
            <w:vAlign w:val="center"/>
            <w:hideMark/>
          </w:tcPr>
          <w:p w14:paraId="0687BBF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8802335</w:t>
            </w:r>
          </w:p>
        </w:tc>
        <w:tc>
          <w:tcPr>
            <w:tcW w:w="1072" w:type="dxa"/>
            <w:tcBorders>
              <w:top w:val="nil"/>
              <w:left w:val="nil"/>
              <w:bottom w:val="single" w:sz="4" w:space="0" w:color="auto"/>
              <w:right w:val="single" w:sz="4" w:space="0" w:color="auto"/>
            </w:tcBorders>
            <w:shd w:val="clear" w:color="auto" w:fill="auto"/>
            <w:vAlign w:val="center"/>
            <w:hideMark/>
          </w:tcPr>
          <w:p w14:paraId="204200E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Kyselovská 41/2, Slavonín, 783 01 Olomouc</w:t>
            </w:r>
          </w:p>
        </w:tc>
        <w:tc>
          <w:tcPr>
            <w:tcW w:w="667" w:type="dxa"/>
            <w:tcBorders>
              <w:top w:val="nil"/>
              <w:left w:val="nil"/>
              <w:bottom w:val="single" w:sz="4" w:space="0" w:color="auto"/>
              <w:right w:val="single" w:sz="4" w:space="0" w:color="auto"/>
            </w:tcBorders>
            <w:shd w:val="clear" w:color="auto" w:fill="auto"/>
            <w:vAlign w:val="center"/>
            <w:hideMark/>
          </w:tcPr>
          <w:p w14:paraId="1F29EE3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7367225</w:t>
            </w:r>
          </w:p>
        </w:tc>
        <w:tc>
          <w:tcPr>
            <w:tcW w:w="919" w:type="dxa"/>
            <w:tcBorders>
              <w:top w:val="nil"/>
              <w:left w:val="nil"/>
              <w:bottom w:val="single" w:sz="4" w:space="0" w:color="auto"/>
              <w:right w:val="single" w:sz="4" w:space="0" w:color="auto"/>
            </w:tcBorders>
            <w:shd w:val="clear" w:color="auto" w:fill="auto"/>
            <w:vAlign w:val="center"/>
            <w:hideMark/>
          </w:tcPr>
          <w:p w14:paraId="26A4B2B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odlehčovací služby</w:t>
            </w:r>
          </w:p>
        </w:tc>
        <w:tc>
          <w:tcPr>
            <w:tcW w:w="624" w:type="dxa"/>
            <w:tcBorders>
              <w:top w:val="nil"/>
              <w:left w:val="nil"/>
              <w:bottom w:val="single" w:sz="4" w:space="0" w:color="auto"/>
              <w:right w:val="single" w:sz="4" w:space="0" w:color="auto"/>
            </w:tcBorders>
            <w:shd w:val="clear" w:color="auto" w:fill="auto"/>
            <w:vAlign w:val="center"/>
            <w:hideMark/>
          </w:tcPr>
          <w:p w14:paraId="1767C356"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auto" w:fill="auto"/>
            <w:vAlign w:val="center"/>
            <w:hideMark/>
          </w:tcPr>
          <w:p w14:paraId="02BD72F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2021</w:t>
            </w:r>
          </w:p>
        </w:tc>
        <w:tc>
          <w:tcPr>
            <w:tcW w:w="965" w:type="dxa"/>
            <w:tcBorders>
              <w:top w:val="nil"/>
              <w:left w:val="nil"/>
              <w:bottom w:val="single" w:sz="4" w:space="0" w:color="auto"/>
              <w:right w:val="single" w:sz="4" w:space="0" w:color="auto"/>
            </w:tcBorders>
            <w:shd w:val="clear" w:color="auto" w:fill="auto"/>
            <w:vAlign w:val="center"/>
            <w:hideMark/>
          </w:tcPr>
          <w:p w14:paraId="38F03477"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auto" w:fill="auto"/>
            <w:vAlign w:val="center"/>
            <w:hideMark/>
          </w:tcPr>
          <w:p w14:paraId="72197EB0"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10,000    </w:t>
            </w:r>
          </w:p>
        </w:tc>
        <w:tc>
          <w:tcPr>
            <w:tcW w:w="501" w:type="dxa"/>
            <w:tcBorders>
              <w:top w:val="nil"/>
              <w:left w:val="nil"/>
              <w:bottom w:val="single" w:sz="4" w:space="0" w:color="auto"/>
              <w:right w:val="single" w:sz="4" w:space="0" w:color="auto"/>
            </w:tcBorders>
            <w:shd w:val="clear" w:color="auto" w:fill="auto"/>
            <w:vAlign w:val="bottom"/>
            <w:hideMark/>
          </w:tcPr>
          <w:p w14:paraId="571E256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auto" w:fill="auto"/>
            <w:vAlign w:val="bottom"/>
            <w:hideMark/>
          </w:tcPr>
          <w:p w14:paraId="3A8D461E"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auto" w:fill="auto"/>
            <w:vAlign w:val="bottom"/>
            <w:hideMark/>
          </w:tcPr>
          <w:p w14:paraId="58C7D01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auto" w:fill="auto"/>
            <w:vAlign w:val="bottom"/>
            <w:hideMark/>
          </w:tcPr>
          <w:p w14:paraId="0487622C"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auto" w:fill="auto"/>
            <w:vAlign w:val="center"/>
            <w:hideMark/>
          </w:tcPr>
          <w:p w14:paraId="58CDD49A"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2,350</w:t>
            </w:r>
          </w:p>
        </w:tc>
        <w:tc>
          <w:tcPr>
            <w:tcW w:w="604" w:type="dxa"/>
            <w:tcBorders>
              <w:top w:val="nil"/>
              <w:left w:val="nil"/>
              <w:bottom w:val="single" w:sz="4" w:space="0" w:color="auto"/>
              <w:right w:val="single" w:sz="4" w:space="0" w:color="auto"/>
            </w:tcBorders>
            <w:shd w:val="clear" w:color="auto" w:fill="auto"/>
            <w:vAlign w:val="bottom"/>
            <w:hideMark/>
          </w:tcPr>
          <w:p w14:paraId="6B61EEA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auto" w:fill="auto"/>
            <w:vAlign w:val="bottom"/>
            <w:hideMark/>
          </w:tcPr>
          <w:p w14:paraId="270CC32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auto" w:fill="auto"/>
            <w:vAlign w:val="center"/>
            <w:hideMark/>
          </w:tcPr>
          <w:p w14:paraId="2FA66949"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projekt OPZ+</w:t>
            </w:r>
          </w:p>
        </w:tc>
        <w:tc>
          <w:tcPr>
            <w:tcW w:w="977" w:type="dxa"/>
            <w:tcBorders>
              <w:top w:val="nil"/>
              <w:left w:val="nil"/>
              <w:bottom w:val="single" w:sz="4" w:space="0" w:color="auto"/>
              <w:right w:val="single" w:sz="4" w:space="0" w:color="auto"/>
            </w:tcBorders>
            <w:shd w:val="clear" w:color="auto" w:fill="auto"/>
            <w:vAlign w:val="center"/>
            <w:hideMark/>
          </w:tcPr>
          <w:p w14:paraId="1E21D403"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w:t>
            </w:r>
          </w:p>
        </w:tc>
        <w:tc>
          <w:tcPr>
            <w:tcW w:w="1057" w:type="dxa"/>
            <w:tcBorders>
              <w:top w:val="nil"/>
              <w:left w:val="nil"/>
              <w:bottom w:val="single" w:sz="4" w:space="0" w:color="auto"/>
              <w:right w:val="single" w:sz="4" w:space="0" w:color="auto"/>
            </w:tcBorders>
            <w:shd w:val="clear" w:color="auto" w:fill="auto"/>
            <w:vAlign w:val="center"/>
            <w:hideMark/>
          </w:tcPr>
          <w:p w14:paraId="12CF3D4D"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POV/2024-2026/8802335/1</w:t>
            </w:r>
          </w:p>
        </w:tc>
      </w:tr>
      <w:tr w:rsidR="00E32C5E" w:rsidRPr="00E32C5E" w14:paraId="067B96BE" w14:textId="77777777" w:rsidTr="00E32C5E">
        <w:trPr>
          <w:trHeight w:val="855"/>
        </w:trPr>
        <w:tc>
          <w:tcPr>
            <w:tcW w:w="1099" w:type="dxa"/>
            <w:tcBorders>
              <w:top w:val="nil"/>
              <w:left w:val="single" w:sz="4" w:space="0" w:color="auto"/>
              <w:bottom w:val="single" w:sz="4" w:space="0" w:color="auto"/>
              <w:right w:val="single" w:sz="4" w:space="0" w:color="auto"/>
            </w:tcBorders>
            <w:shd w:val="clear" w:color="000000" w:fill="FFFF00"/>
            <w:vAlign w:val="center"/>
            <w:hideMark/>
          </w:tcPr>
          <w:p w14:paraId="54DC6E63"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Zet-My, z.s.</w:t>
            </w:r>
          </w:p>
        </w:tc>
        <w:tc>
          <w:tcPr>
            <w:tcW w:w="664" w:type="dxa"/>
            <w:tcBorders>
              <w:top w:val="nil"/>
              <w:left w:val="nil"/>
              <w:bottom w:val="single" w:sz="4" w:space="0" w:color="auto"/>
              <w:right w:val="single" w:sz="4" w:space="0" w:color="auto"/>
            </w:tcBorders>
            <w:shd w:val="clear" w:color="000000" w:fill="FFFF00"/>
            <w:vAlign w:val="center"/>
            <w:hideMark/>
          </w:tcPr>
          <w:p w14:paraId="2783AB20"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8802335</w:t>
            </w:r>
          </w:p>
        </w:tc>
        <w:tc>
          <w:tcPr>
            <w:tcW w:w="1072" w:type="dxa"/>
            <w:tcBorders>
              <w:top w:val="nil"/>
              <w:left w:val="nil"/>
              <w:bottom w:val="single" w:sz="4" w:space="0" w:color="auto"/>
              <w:right w:val="single" w:sz="4" w:space="0" w:color="auto"/>
            </w:tcBorders>
            <w:shd w:val="clear" w:color="000000" w:fill="FFFF00"/>
            <w:vAlign w:val="center"/>
            <w:hideMark/>
          </w:tcPr>
          <w:p w14:paraId="0148B854"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Kyselovská 41/2, Slavonín, 783 01 Olomouc</w:t>
            </w:r>
          </w:p>
        </w:tc>
        <w:tc>
          <w:tcPr>
            <w:tcW w:w="667" w:type="dxa"/>
            <w:tcBorders>
              <w:top w:val="nil"/>
              <w:left w:val="nil"/>
              <w:bottom w:val="single" w:sz="4" w:space="0" w:color="auto"/>
              <w:right w:val="single" w:sz="4" w:space="0" w:color="auto"/>
            </w:tcBorders>
            <w:shd w:val="clear" w:color="000000" w:fill="FFFF00"/>
            <w:vAlign w:val="center"/>
            <w:hideMark/>
          </w:tcPr>
          <w:p w14:paraId="5DD42FD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ID nepřidělen</w:t>
            </w:r>
          </w:p>
        </w:tc>
        <w:tc>
          <w:tcPr>
            <w:tcW w:w="919" w:type="dxa"/>
            <w:tcBorders>
              <w:top w:val="nil"/>
              <w:left w:val="nil"/>
              <w:bottom w:val="single" w:sz="4" w:space="0" w:color="auto"/>
              <w:right w:val="single" w:sz="4" w:space="0" w:color="auto"/>
            </w:tcBorders>
            <w:shd w:val="clear" w:color="000000" w:fill="FFFF00"/>
            <w:vAlign w:val="center"/>
            <w:hideMark/>
          </w:tcPr>
          <w:p w14:paraId="303CA70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denní stacionáře</w:t>
            </w:r>
          </w:p>
        </w:tc>
        <w:tc>
          <w:tcPr>
            <w:tcW w:w="624" w:type="dxa"/>
            <w:tcBorders>
              <w:top w:val="nil"/>
              <w:left w:val="nil"/>
              <w:bottom w:val="single" w:sz="4" w:space="0" w:color="auto"/>
              <w:right w:val="single" w:sz="4" w:space="0" w:color="auto"/>
            </w:tcBorders>
            <w:shd w:val="clear" w:color="000000" w:fill="FFFF00"/>
            <w:vAlign w:val="center"/>
            <w:hideMark/>
          </w:tcPr>
          <w:p w14:paraId="21E0548B" w14:textId="77777777" w:rsidR="00E32C5E" w:rsidRPr="00E32C5E" w:rsidRDefault="00E32C5E" w:rsidP="00E32C5E">
            <w:pPr>
              <w:spacing w:before="0" w:line="240" w:lineRule="auto"/>
              <w:jc w:val="center"/>
              <w:rPr>
                <w:rFonts w:eastAsia="Times New Roman"/>
                <w:b/>
                <w:bCs/>
                <w:color w:val="000000"/>
                <w:sz w:val="12"/>
                <w:szCs w:val="12"/>
                <w:lang w:eastAsia="cs-CZ"/>
              </w:rPr>
            </w:pPr>
            <w:r w:rsidRPr="00E32C5E">
              <w:rPr>
                <w:rFonts w:eastAsia="Times New Roman"/>
                <w:b/>
                <w:bCs/>
                <w:color w:val="000000"/>
                <w:sz w:val="12"/>
                <w:szCs w:val="12"/>
                <w:lang w:eastAsia="cs-CZ"/>
              </w:rPr>
              <w:t xml:space="preserve"> A </w:t>
            </w:r>
          </w:p>
        </w:tc>
        <w:tc>
          <w:tcPr>
            <w:tcW w:w="605" w:type="dxa"/>
            <w:tcBorders>
              <w:top w:val="nil"/>
              <w:left w:val="nil"/>
              <w:bottom w:val="single" w:sz="4" w:space="0" w:color="auto"/>
              <w:right w:val="single" w:sz="4" w:space="0" w:color="auto"/>
            </w:tcBorders>
            <w:shd w:val="clear" w:color="000000" w:fill="FFFF00"/>
            <w:vAlign w:val="center"/>
            <w:hideMark/>
          </w:tcPr>
          <w:p w14:paraId="36181749"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2026</w:t>
            </w:r>
          </w:p>
        </w:tc>
        <w:tc>
          <w:tcPr>
            <w:tcW w:w="965" w:type="dxa"/>
            <w:tcBorders>
              <w:top w:val="nil"/>
              <w:left w:val="nil"/>
              <w:bottom w:val="single" w:sz="4" w:space="0" w:color="auto"/>
              <w:right w:val="single" w:sz="4" w:space="0" w:color="auto"/>
            </w:tcBorders>
            <w:shd w:val="clear" w:color="000000" w:fill="FFFF00"/>
            <w:vAlign w:val="center"/>
            <w:hideMark/>
          </w:tcPr>
          <w:p w14:paraId="55422D9A"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xml:space="preserve">Údaje o personálním </w:t>
            </w:r>
            <w:proofErr w:type="gramStart"/>
            <w:r w:rsidRPr="00E32C5E">
              <w:rPr>
                <w:rFonts w:eastAsia="Times New Roman"/>
                <w:color w:val="000000"/>
                <w:sz w:val="12"/>
                <w:szCs w:val="12"/>
                <w:lang w:eastAsia="cs-CZ"/>
              </w:rPr>
              <w:t>zabezpečení - úvazky</w:t>
            </w:r>
            <w:proofErr w:type="gramEnd"/>
            <w:r w:rsidRPr="00E32C5E">
              <w:rPr>
                <w:rFonts w:eastAsia="Times New Roman"/>
                <w:color w:val="000000"/>
                <w:sz w:val="12"/>
                <w:szCs w:val="12"/>
                <w:lang w:eastAsia="cs-CZ"/>
              </w:rPr>
              <w:t xml:space="preserve"> pracovníků v přímé péči</w:t>
            </w:r>
          </w:p>
        </w:tc>
        <w:tc>
          <w:tcPr>
            <w:tcW w:w="840" w:type="dxa"/>
            <w:tcBorders>
              <w:top w:val="nil"/>
              <w:left w:val="nil"/>
              <w:bottom w:val="single" w:sz="4" w:space="0" w:color="auto"/>
              <w:right w:val="single" w:sz="4" w:space="0" w:color="auto"/>
            </w:tcBorders>
            <w:shd w:val="clear" w:color="000000" w:fill="FFFF00"/>
            <w:vAlign w:val="center"/>
            <w:hideMark/>
          </w:tcPr>
          <w:p w14:paraId="66DC3DDE" w14:textId="77777777" w:rsidR="00E32C5E" w:rsidRPr="00E32C5E" w:rsidRDefault="00E32C5E" w:rsidP="00E32C5E">
            <w:pPr>
              <w:spacing w:before="0" w:line="240" w:lineRule="auto"/>
              <w:jc w:val="left"/>
              <w:rPr>
                <w:rFonts w:eastAsia="Times New Roman"/>
                <w:b/>
                <w:bCs/>
                <w:color w:val="000000"/>
                <w:sz w:val="12"/>
                <w:szCs w:val="12"/>
                <w:lang w:eastAsia="cs-CZ"/>
              </w:rPr>
            </w:pPr>
            <w:r w:rsidRPr="00E32C5E">
              <w:rPr>
                <w:rFonts w:eastAsia="Times New Roman"/>
                <w:b/>
                <w:bCs/>
                <w:color w:val="000000"/>
                <w:sz w:val="12"/>
                <w:szCs w:val="12"/>
                <w:lang w:eastAsia="cs-CZ"/>
              </w:rPr>
              <w:t xml:space="preserve">            2,700    </w:t>
            </w:r>
          </w:p>
        </w:tc>
        <w:tc>
          <w:tcPr>
            <w:tcW w:w="501" w:type="dxa"/>
            <w:tcBorders>
              <w:top w:val="nil"/>
              <w:left w:val="nil"/>
              <w:bottom w:val="single" w:sz="4" w:space="0" w:color="auto"/>
              <w:right w:val="single" w:sz="4" w:space="0" w:color="auto"/>
            </w:tcBorders>
            <w:shd w:val="clear" w:color="000000" w:fill="FFFF00"/>
            <w:noWrap/>
            <w:vAlign w:val="bottom"/>
            <w:hideMark/>
          </w:tcPr>
          <w:p w14:paraId="2A3E4E15"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44" w:type="dxa"/>
            <w:tcBorders>
              <w:top w:val="nil"/>
              <w:left w:val="nil"/>
              <w:bottom w:val="single" w:sz="4" w:space="0" w:color="auto"/>
              <w:right w:val="single" w:sz="4" w:space="0" w:color="auto"/>
            </w:tcBorders>
            <w:shd w:val="clear" w:color="000000" w:fill="FFFF00"/>
            <w:noWrap/>
            <w:vAlign w:val="bottom"/>
            <w:hideMark/>
          </w:tcPr>
          <w:p w14:paraId="33464CB4"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501" w:type="dxa"/>
            <w:tcBorders>
              <w:top w:val="nil"/>
              <w:left w:val="nil"/>
              <w:bottom w:val="single" w:sz="4" w:space="0" w:color="auto"/>
              <w:right w:val="single" w:sz="4" w:space="0" w:color="auto"/>
            </w:tcBorders>
            <w:shd w:val="clear" w:color="000000" w:fill="FFFF00"/>
            <w:noWrap/>
            <w:vAlign w:val="bottom"/>
            <w:hideMark/>
          </w:tcPr>
          <w:p w14:paraId="2AF95D66"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80" w:type="dxa"/>
            <w:tcBorders>
              <w:top w:val="nil"/>
              <w:left w:val="nil"/>
              <w:bottom w:val="single" w:sz="4" w:space="0" w:color="auto"/>
              <w:right w:val="single" w:sz="4" w:space="0" w:color="auto"/>
            </w:tcBorders>
            <w:shd w:val="clear" w:color="000000" w:fill="FFFF00"/>
            <w:noWrap/>
            <w:vAlign w:val="bottom"/>
            <w:hideMark/>
          </w:tcPr>
          <w:p w14:paraId="3B80DAE3"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447" w:type="dxa"/>
            <w:tcBorders>
              <w:top w:val="nil"/>
              <w:left w:val="nil"/>
              <w:bottom w:val="single" w:sz="4" w:space="0" w:color="auto"/>
              <w:right w:val="single" w:sz="4" w:space="0" w:color="auto"/>
            </w:tcBorders>
            <w:shd w:val="clear" w:color="000000" w:fill="FFFF00"/>
            <w:noWrap/>
            <w:vAlign w:val="bottom"/>
            <w:hideMark/>
          </w:tcPr>
          <w:p w14:paraId="5959FF38"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604" w:type="dxa"/>
            <w:tcBorders>
              <w:top w:val="nil"/>
              <w:left w:val="nil"/>
              <w:bottom w:val="single" w:sz="4" w:space="0" w:color="auto"/>
              <w:right w:val="single" w:sz="4" w:space="0" w:color="auto"/>
            </w:tcBorders>
            <w:shd w:val="clear" w:color="000000" w:fill="FFFF00"/>
            <w:noWrap/>
            <w:vAlign w:val="bottom"/>
            <w:hideMark/>
          </w:tcPr>
          <w:p w14:paraId="6CA0EF7E"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425" w:type="dxa"/>
            <w:tcBorders>
              <w:top w:val="nil"/>
              <w:left w:val="nil"/>
              <w:bottom w:val="single" w:sz="4" w:space="0" w:color="auto"/>
              <w:right w:val="single" w:sz="4" w:space="0" w:color="auto"/>
            </w:tcBorders>
            <w:shd w:val="clear" w:color="000000" w:fill="FFFF00"/>
            <w:noWrap/>
            <w:vAlign w:val="bottom"/>
            <w:hideMark/>
          </w:tcPr>
          <w:p w14:paraId="7510A10B"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2307" w:type="dxa"/>
            <w:tcBorders>
              <w:top w:val="nil"/>
              <w:left w:val="nil"/>
              <w:bottom w:val="single" w:sz="4" w:space="0" w:color="auto"/>
              <w:right w:val="single" w:sz="4" w:space="0" w:color="auto"/>
            </w:tcBorders>
            <w:shd w:val="clear" w:color="000000" w:fill="FFFF00"/>
            <w:noWrap/>
            <w:vAlign w:val="bottom"/>
            <w:hideMark/>
          </w:tcPr>
          <w:p w14:paraId="19FF0EF8"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c>
          <w:tcPr>
            <w:tcW w:w="977" w:type="dxa"/>
            <w:tcBorders>
              <w:top w:val="nil"/>
              <w:left w:val="nil"/>
              <w:bottom w:val="single" w:sz="4" w:space="0" w:color="auto"/>
              <w:right w:val="single" w:sz="4" w:space="0" w:color="auto"/>
            </w:tcBorders>
            <w:shd w:val="clear" w:color="000000" w:fill="FFFF00"/>
            <w:noWrap/>
            <w:vAlign w:val="center"/>
            <w:hideMark/>
          </w:tcPr>
          <w:p w14:paraId="68EE1031" w14:textId="77777777" w:rsidR="00E32C5E" w:rsidRPr="00E32C5E" w:rsidRDefault="00E32C5E" w:rsidP="00E32C5E">
            <w:pPr>
              <w:spacing w:before="0" w:line="240" w:lineRule="auto"/>
              <w:jc w:val="center"/>
              <w:rPr>
                <w:rFonts w:eastAsia="Times New Roman"/>
                <w:color w:val="000000"/>
                <w:sz w:val="12"/>
                <w:szCs w:val="12"/>
                <w:lang w:eastAsia="cs-CZ"/>
              </w:rPr>
            </w:pPr>
            <w:r w:rsidRPr="00E32C5E">
              <w:rPr>
                <w:rFonts w:eastAsia="Times New Roman"/>
                <w:color w:val="000000"/>
                <w:sz w:val="12"/>
                <w:szCs w:val="12"/>
                <w:lang w:eastAsia="cs-CZ"/>
              </w:rPr>
              <w:t> </w:t>
            </w:r>
          </w:p>
        </w:tc>
        <w:tc>
          <w:tcPr>
            <w:tcW w:w="1057" w:type="dxa"/>
            <w:tcBorders>
              <w:top w:val="nil"/>
              <w:left w:val="nil"/>
              <w:bottom w:val="single" w:sz="4" w:space="0" w:color="auto"/>
              <w:right w:val="single" w:sz="4" w:space="0" w:color="auto"/>
            </w:tcBorders>
            <w:shd w:val="clear" w:color="000000" w:fill="FFFF00"/>
            <w:noWrap/>
            <w:vAlign w:val="bottom"/>
            <w:hideMark/>
          </w:tcPr>
          <w:p w14:paraId="0FF00850" w14:textId="77777777" w:rsidR="00E32C5E" w:rsidRPr="00E32C5E" w:rsidRDefault="00E32C5E" w:rsidP="00E32C5E">
            <w:pPr>
              <w:spacing w:before="0" w:line="240" w:lineRule="auto"/>
              <w:jc w:val="left"/>
              <w:rPr>
                <w:rFonts w:eastAsia="Times New Roman"/>
                <w:color w:val="000000"/>
                <w:sz w:val="12"/>
                <w:szCs w:val="12"/>
                <w:lang w:eastAsia="cs-CZ"/>
              </w:rPr>
            </w:pPr>
            <w:r w:rsidRPr="00E32C5E">
              <w:rPr>
                <w:rFonts w:eastAsia="Times New Roman"/>
                <w:color w:val="000000"/>
                <w:sz w:val="12"/>
                <w:szCs w:val="12"/>
                <w:lang w:eastAsia="cs-CZ"/>
              </w:rPr>
              <w:t> </w:t>
            </w:r>
          </w:p>
        </w:tc>
      </w:tr>
    </w:tbl>
    <w:p w14:paraId="2AD01B95" w14:textId="77777777" w:rsidR="00AF62AE" w:rsidRPr="00AF62AE" w:rsidRDefault="00AF62AE" w:rsidP="00AF62AE">
      <w:pPr>
        <w:rPr>
          <w:lang w:eastAsia="cs-CZ"/>
        </w:rPr>
      </w:pPr>
    </w:p>
    <w:p w14:paraId="0B6FDA52" w14:textId="77777777" w:rsidR="00831773" w:rsidRPr="00831773" w:rsidRDefault="00831773" w:rsidP="00831773">
      <w:pPr>
        <w:rPr>
          <w:lang w:eastAsia="cs-CZ"/>
        </w:rPr>
      </w:pPr>
    </w:p>
    <w:p w14:paraId="2AAB1B63" w14:textId="01446CF9" w:rsidR="006E384A" w:rsidRDefault="0035146D" w:rsidP="0035146D">
      <w:pPr>
        <w:rPr>
          <w:lang w:eastAsia="cs-CZ"/>
        </w:rPr>
        <w:sectPr w:rsidR="006E384A" w:rsidSect="00CB07C0">
          <w:footerReference w:type="default" r:id="rId30"/>
          <w:pgSz w:w="16838" w:h="11906" w:orient="landscape"/>
          <w:pgMar w:top="720" w:right="720" w:bottom="720" w:left="720" w:header="0" w:footer="283" w:gutter="0"/>
          <w:cols w:space="708"/>
          <w:formProt w:val="0"/>
          <w:docGrid w:linePitch="360"/>
        </w:sectPr>
      </w:pPr>
      <w:r w:rsidRPr="0035146D">
        <w:rPr>
          <w:lang w:eastAsia="cs-CZ"/>
        </w:rPr>
        <w:t>.</w:t>
      </w:r>
    </w:p>
    <w:p w14:paraId="46D21087" w14:textId="5942C807" w:rsidR="00E0343C" w:rsidRPr="002F68A5" w:rsidRDefault="00E0343C" w:rsidP="008D744D">
      <w:pPr>
        <w:pStyle w:val="Nadpis1"/>
        <w:numPr>
          <w:ilvl w:val="0"/>
          <w:numId w:val="0"/>
        </w:numPr>
        <w:ind w:left="360" w:hanging="360"/>
        <w:rPr>
          <w:color w:val="4F81BD" w:themeColor="accent1"/>
        </w:rPr>
      </w:pPr>
      <w:bookmarkStart w:id="93" w:name="_Toc517790056"/>
      <w:bookmarkStart w:id="94" w:name="_Toc480374464"/>
      <w:bookmarkStart w:id="95" w:name="_Toc450893778"/>
      <w:bookmarkStart w:id="96" w:name="_Toc133565745"/>
      <w:bookmarkStart w:id="97" w:name="_Toc165618081"/>
      <w:bookmarkStart w:id="98" w:name="_Toc198560658"/>
      <w:r w:rsidRPr="002F68A5">
        <w:rPr>
          <w:color w:val="4F81BD" w:themeColor="accent1"/>
        </w:rPr>
        <w:lastRenderedPageBreak/>
        <w:t>Příloha č. 2 – Evaluační zpráva o naplňování SPRSS pro roky 2021-2023 za rok 20</w:t>
      </w:r>
      <w:bookmarkEnd w:id="93"/>
      <w:bookmarkEnd w:id="94"/>
      <w:bookmarkEnd w:id="95"/>
      <w:r w:rsidRPr="002F68A5">
        <w:rPr>
          <w:color w:val="4F81BD" w:themeColor="accent1"/>
        </w:rPr>
        <w:t>2</w:t>
      </w:r>
      <w:bookmarkEnd w:id="96"/>
      <w:bookmarkEnd w:id="97"/>
      <w:r w:rsidR="00D25E61" w:rsidRPr="002F68A5">
        <w:rPr>
          <w:color w:val="4F81BD" w:themeColor="accent1"/>
        </w:rPr>
        <w:t>4</w:t>
      </w:r>
      <w:bookmarkEnd w:id="98"/>
    </w:p>
    <w:p w14:paraId="3827B6B5" w14:textId="77777777" w:rsidR="00E0343C" w:rsidRDefault="00E0343C" w:rsidP="00415D95">
      <w:pPr>
        <w:spacing w:line="240" w:lineRule="auto"/>
        <w:jc w:val="center"/>
        <w:rPr>
          <w:rFonts w:eastAsia="Times New Roman"/>
          <w:b/>
          <w:sz w:val="32"/>
          <w:szCs w:val="32"/>
          <w:lang w:eastAsia="cs-CZ"/>
        </w:rPr>
      </w:pPr>
    </w:p>
    <w:p w14:paraId="0DE6B898" w14:textId="77777777" w:rsidR="002F68A5" w:rsidRPr="00415D95" w:rsidRDefault="002F68A5" w:rsidP="002F68A5">
      <w:pPr>
        <w:spacing w:line="240" w:lineRule="auto"/>
        <w:jc w:val="center"/>
        <w:rPr>
          <w:rFonts w:eastAsia="Times New Roman"/>
          <w:b/>
          <w:sz w:val="32"/>
          <w:szCs w:val="32"/>
          <w:lang w:eastAsia="cs-CZ"/>
        </w:rPr>
      </w:pPr>
      <w:r w:rsidRPr="00415D95">
        <w:rPr>
          <w:rFonts w:eastAsia="Times New Roman"/>
          <w:b/>
          <w:sz w:val="32"/>
          <w:szCs w:val="32"/>
          <w:lang w:eastAsia="cs-CZ"/>
        </w:rPr>
        <w:t>Střednědobý plán rozvoje sociálních služeb v Olomouckém kraji pro roky 202</w:t>
      </w:r>
      <w:r>
        <w:rPr>
          <w:rFonts w:eastAsia="Times New Roman"/>
          <w:b/>
          <w:sz w:val="32"/>
          <w:szCs w:val="32"/>
          <w:lang w:eastAsia="cs-CZ"/>
        </w:rPr>
        <w:t>4</w:t>
      </w:r>
      <w:r w:rsidRPr="00415D95">
        <w:rPr>
          <w:rFonts w:eastAsia="Times New Roman"/>
          <w:b/>
          <w:sz w:val="32"/>
          <w:szCs w:val="32"/>
          <w:lang w:eastAsia="cs-CZ"/>
        </w:rPr>
        <w:t>-202</w:t>
      </w:r>
      <w:r>
        <w:rPr>
          <w:rFonts w:eastAsia="Times New Roman"/>
          <w:b/>
          <w:sz w:val="32"/>
          <w:szCs w:val="32"/>
          <w:lang w:eastAsia="cs-CZ"/>
        </w:rPr>
        <w:t>6</w:t>
      </w:r>
    </w:p>
    <w:p w14:paraId="67445371" w14:textId="77777777" w:rsidR="002F68A5" w:rsidRPr="00415D95" w:rsidRDefault="002F68A5" w:rsidP="002F68A5">
      <w:pPr>
        <w:tabs>
          <w:tab w:val="right" w:leader="underscore" w:pos="9062"/>
        </w:tabs>
        <w:spacing w:line="240" w:lineRule="auto"/>
        <w:jc w:val="center"/>
        <w:rPr>
          <w:rFonts w:eastAsia="Times New Roman"/>
          <w:bCs/>
          <w:i/>
          <w:iCs/>
          <w:noProof/>
          <w:sz w:val="20"/>
          <w:szCs w:val="20"/>
          <w:lang w:eastAsia="cs-CZ"/>
        </w:rPr>
      </w:pPr>
      <w:r w:rsidRPr="00415D95">
        <w:rPr>
          <w:rFonts w:eastAsia="Times New Roman"/>
          <w:bCs/>
          <w:i/>
          <w:iCs/>
          <w:noProof/>
          <w:sz w:val="20"/>
          <w:szCs w:val="20"/>
          <w:lang w:eastAsia="cs-CZ"/>
        </w:rPr>
        <w:t>Evaluační zpráva o naplňování Střednědobého plánu rozvoje sociálních služeb v Olomouckém kraji pro roky 202</w:t>
      </w:r>
      <w:r>
        <w:rPr>
          <w:rFonts w:eastAsia="Times New Roman"/>
          <w:bCs/>
          <w:i/>
          <w:iCs/>
          <w:noProof/>
          <w:sz w:val="20"/>
          <w:szCs w:val="20"/>
          <w:lang w:eastAsia="cs-CZ"/>
        </w:rPr>
        <w:t>4</w:t>
      </w:r>
      <w:r w:rsidRPr="00415D95">
        <w:rPr>
          <w:rFonts w:eastAsia="Times New Roman"/>
          <w:bCs/>
          <w:i/>
          <w:iCs/>
          <w:noProof/>
          <w:sz w:val="20"/>
          <w:szCs w:val="20"/>
          <w:lang w:eastAsia="cs-CZ"/>
        </w:rPr>
        <w:t>-202</w:t>
      </w:r>
      <w:r>
        <w:rPr>
          <w:rFonts w:eastAsia="Times New Roman"/>
          <w:bCs/>
          <w:i/>
          <w:iCs/>
          <w:noProof/>
          <w:sz w:val="20"/>
          <w:szCs w:val="20"/>
          <w:lang w:eastAsia="cs-CZ"/>
        </w:rPr>
        <w:t>6</w:t>
      </w:r>
      <w:r w:rsidRPr="00415D95">
        <w:rPr>
          <w:rFonts w:eastAsia="Times New Roman"/>
          <w:bCs/>
          <w:i/>
          <w:iCs/>
          <w:noProof/>
          <w:sz w:val="20"/>
          <w:szCs w:val="20"/>
          <w:lang w:eastAsia="cs-CZ"/>
        </w:rPr>
        <w:t xml:space="preserve"> za rok 202</w:t>
      </w:r>
      <w:r>
        <w:rPr>
          <w:rFonts w:eastAsia="Times New Roman"/>
          <w:bCs/>
          <w:i/>
          <w:iCs/>
          <w:noProof/>
          <w:sz w:val="20"/>
          <w:szCs w:val="20"/>
          <w:lang w:eastAsia="cs-CZ"/>
        </w:rPr>
        <w:t>4</w:t>
      </w:r>
    </w:p>
    <w:p w14:paraId="4342070B" w14:textId="77777777" w:rsidR="002F68A5" w:rsidRPr="00415D95" w:rsidRDefault="002F68A5" w:rsidP="002F68A5">
      <w:pPr>
        <w:spacing w:line="240" w:lineRule="auto"/>
        <w:jc w:val="center"/>
        <w:rPr>
          <w:rFonts w:eastAsia="Times New Roman"/>
          <w:b/>
          <w:sz w:val="32"/>
          <w:szCs w:val="32"/>
          <w:lang w:eastAsia="cs-CZ"/>
        </w:rPr>
      </w:pPr>
    </w:p>
    <w:p w14:paraId="5715078A" w14:textId="77777777" w:rsidR="002F68A5" w:rsidRPr="00415D95" w:rsidRDefault="002F68A5" w:rsidP="002F68A5">
      <w:pPr>
        <w:spacing w:line="240" w:lineRule="auto"/>
        <w:rPr>
          <w:rFonts w:ascii="Times New Roman" w:eastAsia="Times New Roman" w:hAnsi="Times New Roman" w:cs="Times New Roman"/>
          <w:lang w:eastAsia="cs-CZ"/>
        </w:rPr>
      </w:pPr>
    </w:p>
    <w:p w14:paraId="5CCF0B1A" w14:textId="77777777" w:rsidR="002F68A5" w:rsidRPr="00415D95" w:rsidRDefault="002F68A5" w:rsidP="002F68A5">
      <w:pPr>
        <w:spacing w:line="240" w:lineRule="auto"/>
        <w:jc w:val="center"/>
        <w:rPr>
          <w:rFonts w:ascii="Times New Roman" w:eastAsia="Times New Roman" w:hAnsi="Times New Roman" w:cs="Times New Roman"/>
          <w:lang w:eastAsia="cs-CZ"/>
        </w:rPr>
      </w:pPr>
      <w:r w:rsidRPr="00415D95">
        <w:rPr>
          <w:rFonts w:ascii="Times New Roman" w:eastAsia="Times New Roman" w:hAnsi="Times New Roman" w:cs="Times New Roman"/>
          <w:noProof/>
          <w:lang w:eastAsia="cs-CZ"/>
        </w:rPr>
        <w:drawing>
          <wp:inline distT="0" distB="0" distL="0" distR="0" wp14:anchorId="04EC60AF" wp14:editId="7B45D01E">
            <wp:extent cx="5162550" cy="5000625"/>
            <wp:effectExtent l="0" t="0" r="0" b="9525"/>
            <wp:docPr id="585707237"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162550" cy="5000625"/>
                    </a:xfrm>
                    <a:prstGeom prst="rect">
                      <a:avLst/>
                    </a:prstGeom>
                    <a:noFill/>
                    <a:ln>
                      <a:noFill/>
                    </a:ln>
                  </pic:spPr>
                </pic:pic>
              </a:graphicData>
            </a:graphic>
          </wp:inline>
        </w:drawing>
      </w:r>
    </w:p>
    <w:p w14:paraId="0DE9D9B6" w14:textId="77777777" w:rsidR="002F68A5" w:rsidRPr="00415D95" w:rsidRDefault="002F68A5" w:rsidP="002F68A5">
      <w:pPr>
        <w:spacing w:after="200"/>
        <w:rPr>
          <w:rFonts w:ascii="Times New Roman" w:eastAsia="Times New Roman" w:hAnsi="Times New Roman" w:cs="Times New Roman"/>
          <w:lang w:eastAsia="cs-CZ"/>
        </w:rPr>
      </w:pPr>
      <w:r w:rsidRPr="00415D95">
        <w:rPr>
          <w:rFonts w:ascii="Times New Roman" w:eastAsia="Times New Roman" w:hAnsi="Times New Roman" w:cs="Times New Roman"/>
          <w:lang w:eastAsia="cs-CZ"/>
        </w:rPr>
        <w:br w:type="page"/>
      </w:r>
    </w:p>
    <w:p w14:paraId="5F51D8DB" w14:textId="77777777" w:rsidR="002F68A5" w:rsidRPr="00415D95" w:rsidRDefault="002F68A5" w:rsidP="002F68A5">
      <w:pPr>
        <w:spacing w:line="240" w:lineRule="auto"/>
        <w:jc w:val="center"/>
        <w:rPr>
          <w:rFonts w:ascii="Times New Roman" w:eastAsia="Times New Roman" w:hAnsi="Times New Roman" w:cs="Times New Roman"/>
          <w:lang w:eastAsia="cs-CZ"/>
        </w:rPr>
      </w:pPr>
    </w:p>
    <w:p w14:paraId="61F93D2C" w14:textId="77777777" w:rsidR="002F68A5" w:rsidRPr="00415D95" w:rsidRDefault="002F68A5" w:rsidP="002F68A5">
      <w:pPr>
        <w:rPr>
          <w:rFonts w:eastAsia="Calibri"/>
          <w:b/>
          <w:lang w:eastAsia="cs-CZ"/>
        </w:rPr>
      </w:pPr>
      <w:r w:rsidRPr="00415D95">
        <w:rPr>
          <w:rFonts w:eastAsia="Calibri"/>
          <w:b/>
          <w:lang w:eastAsia="cs-CZ"/>
        </w:rPr>
        <w:t xml:space="preserve">Použité </w:t>
      </w:r>
      <w:r w:rsidRPr="00415D95">
        <w:rPr>
          <w:rFonts w:eastAsia="Calibri"/>
          <w:b/>
        </w:rPr>
        <w:t>zkratky</w:t>
      </w:r>
      <w:r w:rsidRPr="00415D95">
        <w:rPr>
          <w:rFonts w:eastAsia="Calibri"/>
          <w:b/>
          <w:lang w:eastAsia="cs-CZ"/>
        </w:rPr>
        <w:t>:</w:t>
      </w:r>
    </w:p>
    <w:p w14:paraId="31ACA53D" w14:textId="77777777" w:rsidR="002F68A5" w:rsidRPr="00415D95" w:rsidRDefault="002F68A5" w:rsidP="002F68A5">
      <w:pPr>
        <w:ind w:left="1701" w:hanging="1701"/>
        <w:rPr>
          <w:rFonts w:eastAsia="Times New Roman"/>
        </w:rPr>
      </w:pPr>
      <w:r w:rsidRPr="00415D95">
        <w:rPr>
          <w:rFonts w:eastAsia="Times New Roman"/>
        </w:rPr>
        <w:t>ESF</w:t>
      </w:r>
      <w:r w:rsidRPr="00415D95">
        <w:rPr>
          <w:rFonts w:eastAsia="Times New Roman"/>
        </w:rPr>
        <w:tab/>
        <w:t>Evropský sociální fond</w:t>
      </w:r>
    </w:p>
    <w:p w14:paraId="474BF059" w14:textId="77777777" w:rsidR="002F68A5" w:rsidRPr="00415D95" w:rsidRDefault="002F68A5" w:rsidP="002F68A5">
      <w:pPr>
        <w:ind w:left="1701" w:hanging="1701"/>
        <w:rPr>
          <w:rFonts w:eastAsia="Times New Roman"/>
        </w:rPr>
      </w:pPr>
      <w:r w:rsidRPr="00415D95">
        <w:rPr>
          <w:rFonts w:eastAsia="Times New Roman"/>
        </w:rPr>
        <w:t>IP</w:t>
      </w:r>
      <w:r w:rsidRPr="00415D95">
        <w:rPr>
          <w:rFonts w:eastAsia="Times New Roman"/>
        </w:rPr>
        <w:tab/>
        <w:t>Individuální projekt</w:t>
      </w:r>
    </w:p>
    <w:p w14:paraId="47506258" w14:textId="77777777" w:rsidR="002F68A5" w:rsidRPr="00415D95" w:rsidRDefault="002F68A5" w:rsidP="002F68A5">
      <w:pPr>
        <w:ind w:left="1701" w:hanging="1701"/>
        <w:rPr>
          <w:rFonts w:eastAsia="Times New Roman"/>
        </w:rPr>
      </w:pPr>
      <w:r w:rsidRPr="00415D95">
        <w:rPr>
          <w:rFonts w:eastAsia="Times New Roman"/>
        </w:rPr>
        <w:t>KISSoS</w:t>
      </w:r>
      <w:r w:rsidRPr="00415D95">
        <w:rPr>
          <w:rFonts w:eastAsia="Times New Roman"/>
        </w:rPr>
        <w:tab/>
        <w:t>Krajský informační systém sociálních služeb</w:t>
      </w:r>
    </w:p>
    <w:p w14:paraId="71D9A5E7" w14:textId="77777777" w:rsidR="002F68A5" w:rsidRPr="00415D95" w:rsidRDefault="002F68A5" w:rsidP="002F68A5">
      <w:pPr>
        <w:ind w:left="1701" w:hanging="1701"/>
        <w:rPr>
          <w:rFonts w:eastAsia="Times New Roman"/>
        </w:rPr>
      </w:pPr>
      <w:r w:rsidRPr="00415D95">
        <w:rPr>
          <w:rFonts w:eastAsia="Times New Roman"/>
        </w:rPr>
        <w:t>KPSS</w:t>
      </w:r>
      <w:r w:rsidRPr="00415D95">
        <w:rPr>
          <w:rFonts w:eastAsia="Times New Roman"/>
        </w:rPr>
        <w:tab/>
        <w:t>Komunitní plánování sociálních služeb</w:t>
      </w:r>
    </w:p>
    <w:p w14:paraId="45BE8A40" w14:textId="77777777" w:rsidR="002F68A5" w:rsidRPr="00415D95" w:rsidRDefault="002F68A5" w:rsidP="002F68A5">
      <w:pPr>
        <w:ind w:left="1701" w:hanging="1701"/>
        <w:rPr>
          <w:rFonts w:eastAsia="Times New Roman"/>
        </w:rPr>
      </w:pPr>
      <w:r w:rsidRPr="00415D95">
        <w:rPr>
          <w:rFonts w:eastAsia="Times New Roman"/>
        </w:rPr>
        <w:t>KRKOS</w:t>
      </w:r>
      <w:r w:rsidRPr="00415D95">
        <w:rPr>
          <w:rFonts w:eastAsia="Times New Roman"/>
        </w:rPr>
        <w:tab/>
        <w:t>Krajská koordinační skupina</w:t>
      </w:r>
    </w:p>
    <w:p w14:paraId="39CA927E" w14:textId="77777777" w:rsidR="002F68A5" w:rsidRPr="00415D95" w:rsidRDefault="002F68A5" w:rsidP="002F68A5">
      <w:pPr>
        <w:ind w:left="1701" w:hanging="1701"/>
        <w:rPr>
          <w:rFonts w:eastAsia="Times New Roman"/>
        </w:rPr>
      </w:pPr>
      <w:r w:rsidRPr="00415D95">
        <w:rPr>
          <w:rFonts w:eastAsia="Times New Roman"/>
        </w:rPr>
        <w:t>KÚOK</w:t>
      </w:r>
      <w:r w:rsidRPr="00415D95">
        <w:rPr>
          <w:rFonts w:eastAsia="Times New Roman"/>
        </w:rPr>
        <w:tab/>
        <w:t xml:space="preserve">Krajský úřad </w:t>
      </w:r>
      <w:r w:rsidRPr="00415D95">
        <w:rPr>
          <w:rFonts w:eastAsia="Arial Unicode MS"/>
          <w:lang w:eastAsia="cs-CZ"/>
        </w:rPr>
        <w:t>Olomouckého</w:t>
      </w:r>
      <w:r w:rsidRPr="00415D95">
        <w:rPr>
          <w:rFonts w:eastAsia="Times New Roman"/>
        </w:rPr>
        <w:t xml:space="preserve"> kraje</w:t>
      </w:r>
    </w:p>
    <w:p w14:paraId="2B62AC10" w14:textId="77777777" w:rsidR="002F68A5" w:rsidRPr="00415D95" w:rsidRDefault="002F68A5" w:rsidP="002F68A5">
      <w:pPr>
        <w:ind w:left="1701" w:hanging="1701"/>
        <w:rPr>
          <w:rFonts w:eastAsia="Times New Roman"/>
        </w:rPr>
      </w:pPr>
      <w:r w:rsidRPr="00415D95">
        <w:rPr>
          <w:rFonts w:eastAsia="Times New Roman"/>
        </w:rPr>
        <w:t>MPSV</w:t>
      </w:r>
      <w:r w:rsidRPr="00415D95">
        <w:rPr>
          <w:rFonts w:eastAsia="Times New Roman"/>
        </w:rPr>
        <w:tab/>
        <w:t>Ministerstvo práce a sociálních věcí</w:t>
      </w:r>
    </w:p>
    <w:p w14:paraId="036FB5D0" w14:textId="77777777" w:rsidR="002F68A5" w:rsidRPr="00415D95" w:rsidRDefault="002F68A5" w:rsidP="002F68A5">
      <w:pPr>
        <w:ind w:left="1701" w:hanging="1701"/>
        <w:rPr>
          <w:rFonts w:eastAsia="Times New Roman"/>
        </w:rPr>
      </w:pPr>
      <w:r w:rsidRPr="00415D95">
        <w:rPr>
          <w:rFonts w:eastAsia="Times New Roman"/>
        </w:rPr>
        <w:t>OK</w:t>
      </w:r>
      <w:r w:rsidRPr="00415D95">
        <w:rPr>
          <w:rFonts w:eastAsia="Times New Roman"/>
        </w:rPr>
        <w:tab/>
      </w:r>
      <w:r w:rsidRPr="00415D95">
        <w:rPr>
          <w:rFonts w:eastAsia="Arial Unicode MS"/>
          <w:lang w:eastAsia="cs-CZ"/>
        </w:rPr>
        <w:t>Olomoucký</w:t>
      </w:r>
      <w:r w:rsidRPr="00415D95">
        <w:rPr>
          <w:rFonts w:eastAsia="Times New Roman"/>
        </w:rPr>
        <w:t xml:space="preserve"> kraj</w:t>
      </w:r>
    </w:p>
    <w:p w14:paraId="6F9E916D" w14:textId="77777777" w:rsidR="002F68A5" w:rsidRPr="00415D95" w:rsidRDefault="002F68A5" w:rsidP="002F68A5">
      <w:pPr>
        <w:ind w:left="1701" w:hanging="1701"/>
        <w:rPr>
          <w:rFonts w:eastAsia="Times New Roman"/>
        </w:rPr>
      </w:pPr>
      <w:r w:rsidRPr="00415D95">
        <w:rPr>
          <w:rFonts w:eastAsia="Times New Roman"/>
        </w:rPr>
        <w:t>OPZ</w:t>
      </w:r>
      <w:r w:rsidRPr="00415D95">
        <w:rPr>
          <w:rFonts w:eastAsia="Times New Roman"/>
        </w:rPr>
        <w:tab/>
        <w:t>Operační program Zaměstnanost</w:t>
      </w:r>
    </w:p>
    <w:p w14:paraId="313DEA86" w14:textId="77777777" w:rsidR="002F68A5" w:rsidRPr="00415D95" w:rsidRDefault="002F68A5" w:rsidP="002F68A5">
      <w:pPr>
        <w:ind w:left="1701" w:hanging="1701"/>
        <w:rPr>
          <w:rFonts w:eastAsia="Times New Roman"/>
        </w:rPr>
      </w:pPr>
      <w:r w:rsidRPr="00415D95">
        <w:rPr>
          <w:rFonts w:eastAsia="Times New Roman"/>
        </w:rPr>
        <w:t>ORP</w:t>
      </w:r>
      <w:r w:rsidRPr="00415D95">
        <w:rPr>
          <w:rFonts w:eastAsia="Times New Roman"/>
        </w:rPr>
        <w:tab/>
        <w:t>Obec s rozšířenou působností</w:t>
      </w:r>
    </w:p>
    <w:p w14:paraId="2F5AEE1F" w14:textId="77777777" w:rsidR="002F68A5" w:rsidRPr="00415D95" w:rsidRDefault="002F68A5" w:rsidP="002F68A5">
      <w:pPr>
        <w:ind w:left="1701" w:hanging="1701"/>
        <w:rPr>
          <w:rFonts w:eastAsia="Times New Roman"/>
        </w:rPr>
      </w:pPr>
      <w:r w:rsidRPr="00415D95">
        <w:rPr>
          <w:rFonts w:eastAsia="Times New Roman"/>
        </w:rPr>
        <w:t>OSV</w:t>
      </w:r>
      <w:r w:rsidRPr="00415D95">
        <w:rPr>
          <w:rFonts w:eastAsia="Times New Roman"/>
        </w:rPr>
        <w:tab/>
        <w:t xml:space="preserve">Odbor sociálních věcí Krajského úřadu Olomouckého kraje </w:t>
      </w:r>
    </w:p>
    <w:p w14:paraId="4E6DF420" w14:textId="77777777" w:rsidR="002F68A5" w:rsidRPr="00415D95" w:rsidRDefault="002F68A5" w:rsidP="002F68A5">
      <w:pPr>
        <w:ind w:left="1701" w:hanging="1701"/>
        <w:rPr>
          <w:rFonts w:eastAsia="Times New Roman"/>
        </w:rPr>
      </w:pPr>
      <w:r w:rsidRPr="00415D95">
        <w:rPr>
          <w:rFonts w:eastAsia="Times New Roman"/>
        </w:rPr>
        <w:t>OÚORP</w:t>
      </w:r>
      <w:r w:rsidRPr="00415D95">
        <w:rPr>
          <w:rFonts w:eastAsia="Times New Roman"/>
        </w:rPr>
        <w:tab/>
        <w:t>Obecní úřad obce s rozšířenou působností</w:t>
      </w:r>
    </w:p>
    <w:p w14:paraId="6B3B59CC" w14:textId="77777777" w:rsidR="002F68A5" w:rsidRPr="00415D95" w:rsidRDefault="002F68A5" w:rsidP="002F68A5">
      <w:pPr>
        <w:ind w:left="1701" w:hanging="1701"/>
        <w:rPr>
          <w:rFonts w:eastAsia="Times New Roman"/>
        </w:rPr>
      </w:pPr>
      <w:r w:rsidRPr="00415D95">
        <w:rPr>
          <w:rFonts w:eastAsia="Times New Roman"/>
        </w:rPr>
        <w:t>PAS</w:t>
      </w:r>
      <w:r w:rsidRPr="00415D95">
        <w:rPr>
          <w:rFonts w:eastAsia="Times New Roman"/>
        </w:rPr>
        <w:tab/>
        <w:t>Porucha autistického spektra</w:t>
      </w:r>
    </w:p>
    <w:p w14:paraId="5EF0CFB5" w14:textId="77777777" w:rsidR="002F68A5" w:rsidRPr="00415D95" w:rsidRDefault="002F68A5" w:rsidP="002F68A5">
      <w:pPr>
        <w:ind w:left="1701" w:hanging="1701"/>
        <w:rPr>
          <w:rFonts w:eastAsia="Times New Roman"/>
        </w:rPr>
      </w:pPr>
      <w:r w:rsidRPr="00415D95">
        <w:rPr>
          <w:rFonts w:eastAsia="Times New Roman"/>
        </w:rPr>
        <w:t xml:space="preserve">POSTUP </w:t>
      </w:r>
      <w:r w:rsidRPr="00415D95">
        <w:rPr>
          <w:rFonts w:eastAsia="Times New Roman"/>
        </w:rPr>
        <w:tab/>
        <w:t>Postup pro aktualizaci sítě sociálních služeb Olomouckého kraje</w:t>
      </w:r>
    </w:p>
    <w:p w14:paraId="575D4279" w14:textId="77777777" w:rsidR="002F68A5" w:rsidRPr="00415D95" w:rsidRDefault="002F68A5" w:rsidP="002F68A5">
      <w:pPr>
        <w:ind w:left="1701" w:hanging="1701"/>
        <w:rPr>
          <w:rFonts w:eastAsia="Times New Roman"/>
        </w:rPr>
      </w:pPr>
      <w:r w:rsidRPr="00415D95">
        <w:rPr>
          <w:rFonts w:eastAsia="Times New Roman"/>
        </w:rPr>
        <w:t>PS</w:t>
      </w:r>
      <w:r w:rsidRPr="00415D95">
        <w:rPr>
          <w:rFonts w:eastAsia="Times New Roman"/>
        </w:rPr>
        <w:tab/>
        <w:t>Pracovní skupiny organizační struktury střednědobého plánování</w:t>
      </w:r>
    </w:p>
    <w:p w14:paraId="2FCBEF21" w14:textId="77777777" w:rsidR="002F68A5" w:rsidRPr="00415D95" w:rsidRDefault="002F68A5" w:rsidP="002F68A5">
      <w:pPr>
        <w:ind w:left="1701" w:hanging="1701"/>
        <w:rPr>
          <w:rFonts w:eastAsia="Times New Roman"/>
        </w:rPr>
      </w:pPr>
      <w:r w:rsidRPr="00415D95">
        <w:rPr>
          <w:rFonts w:eastAsia="Times New Roman"/>
        </w:rPr>
        <w:t>ROK</w:t>
      </w:r>
      <w:r w:rsidRPr="00415D95">
        <w:rPr>
          <w:rFonts w:eastAsia="Times New Roman"/>
        </w:rPr>
        <w:tab/>
        <w:t>Rada Olomouckého kraje</w:t>
      </w:r>
    </w:p>
    <w:p w14:paraId="3DA1904B" w14:textId="77777777" w:rsidR="002F68A5" w:rsidRPr="00415D95" w:rsidRDefault="002F68A5" w:rsidP="002F68A5">
      <w:pPr>
        <w:ind w:left="1701" w:hanging="1701"/>
        <w:rPr>
          <w:rFonts w:eastAsia="Times New Roman"/>
        </w:rPr>
      </w:pPr>
      <w:r w:rsidRPr="00415D95">
        <w:rPr>
          <w:rFonts w:eastAsia="Times New Roman"/>
          <w:lang w:eastAsia="cs-CZ"/>
        </w:rPr>
        <w:t>SO ORP</w:t>
      </w:r>
      <w:r w:rsidRPr="00415D95">
        <w:rPr>
          <w:rFonts w:eastAsia="Times New Roman"/>
          <w:lang w:eastAsia="cs-CZ"/>
        </w:rPr>
        <w:tab/>
        <w:t>Správní obvod obce s rozšířenou působností</w:t>
      </w:r>
    </w:p>
    <w:p w14:paraId="7A2955C6" w14:textId="77777777" w:rsidR="002F68A5" w:rsidRPr="00415D95" w:rsidRDefault="002F68A5" w:rsidP="002F68A5">
      <w:pPr>
        <w:ind w:left="1701" w:hanging="1701"/>
        <w:rPr>
          <w:rFonts w:eastAsia="Times New Roman"/>
        </w:rPr>
      </w:pPr>
      <w:r w:rsidRPr="00415D95">
        <w:rPr>
          <w:rFonts w:eastAsia="Times New Roman"/>
        </w:rPr>
        <w:t>ZOK</w:t>
      </w:r>
      <w:r w:rsidRPr="00415D95">
        <w:rPr>
          <w:rFonts w:eastAsia="Times New Roman"/>
        </w:rPr>
        <w:tab/>
        <w:t>Zastupitelstvo Olomouckého kraje</w:t>
      </w:r>
    </w:p>
    <w:p w14:paraId="1ECC868A" w14:textId="77777777" w:rsidR="002F68A5" w:rsidRPr="00415D95" w:rsidRDefault="002F68A5" w:rsidP="002F68A5">
      <w:pPr>
        <w:rPr>
          <w:rFonts w:eastAsia="Calibri"/>
          <w:lang w:eastAsia="cs-CZ"/>
        </w:rPr>
      </w:pPr>
    </w:p>
    <w:p w14:paraId="27522E7B" w14:textId="77777777" w:rsidR="002F68A5" w:rsidRPr="00415D95" w:rsidRDefault="002F68A5" w:rsidP="002F68A5">
      <w:pPr>
        <w:rPr>
          <w:rFonts w:ascii="Times New Roman" w:eastAsia="Times New Roman" w:hAnsi="Times New Roman" w:cs="Times New Roman"/>
          <w:lang w:eastAsia="cs-CZ"/>
        </w:rPr>
      </w:pPr>
      <w:r w:rsidRPr="00415D95">
        <w:rPr>
          <w:rFonts w:ascii="Times New Roman" w:eastAsia="Times New Roman" w:hAnsi="Times New Roman" w:cs="Times New Roman"/>
          <w:lang w:eastAsia="cs-CZ"/>
        </w:rPr>
        <w:br w:type="page"/>
      </w:r>
    </w:p>
    <w:p w14:paraId="16CDF010" w14:textId="77777777" w:rsidR="002F68A5" w:rsidRPr="00B44221" w:rsidRDefault="002F68A5">
      <w:pPr>
        <w:keepNext/>
        <w:keepLines/>
        <w:numPr>
          <w:ilvl w:val="0"/>
          <w:numId w:val="52"/>
        </w:numPr>
        <w:spacing w:before="240"/>
        <w:outlineLvl w:val="0"/>
        <w:rPr>
          <w:rFonts w:eastAsia="Calibri"/>
          <w:bCs/>
          <w:color w:val="548DD4"/>
          <w:sz w:val="32"/>
          <w:szCs w:val="32"/>
          <w:lang w:eastAsia="cs-CZ"/>
        </w:rPr>
      </w:pPr>
      <w:bookmarkStart w:id="99" w:name="_Toc132728286"/>
      <w:bookmarkStart w:id="100" w:name="_Toc133565746"/>
      <w:bookmarkStart w:id="101" w:name="_Toc164853135"/>
      <w:bookmarkStart w:id="102" w:name="_Toc164853337"/>
      <w:bookmarkStart w:id="103" w:name="_Toc164931238"/>
      <w:bookmarkStart w:id="104" w:name="_Toc164934168"/>
      <w:bookmarkStart w:id="105" w:name="_Toc165539268"/>
      <w:bookmarkStart w:id="106" w:name="_Toc165616514"/>
      <w:bookmarkStart w:id="107" w:name="_Toc165618082"/>
      <w:bookmarkStart w:id="108" w:name="_Toc165618170"/>
      <w:bookmarkStart w:id="109" w:name="_Toc165618420"/>
      <w:bookmarkStart w:id="110" w:name="_Toc165618822"/>
      <w:bookmarkStart w:id="111" w:name="_Toc196808683"/>
      <w:bookmarkStart w:id="112" w:name="_Toc197327996"/>
      <w:bookmarkStart w:id="113" w:name="_Toc198560659"/>
      <w:bookmarkStart w:id="114" w:name="_Toc132728288"/>
      <w:bookmarkStart w:id="115" w:name="_Toc133565748"/>
      <w:r w:rsidRPr="00B44221">
        <w:rPr>
          <w:rFonts w:eastAsia="Calibri"/>
          <w:b/>
          <w:bCs/>
          <w:color w:val="548DD4"/>
          <w:sz w:val="32"/>
          <w:szCs w:val="32"/>
          <w:lang w:eastAsia="cs-CZ"/>
        </w:rPr>
        <w:lastRenderedPageBreak/>
        <w:t>Úvod</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p>
    <w:p w14:paraId="757F654F" w14:textId="77777777" w:rsidR="002F68A5" w:rsidRPr="00B44221" w:rsidRDefault="002F68A5" w:rsidP="002F68A5">
      <w:pPr>
        <w:rPr>
          <w:rFonts w:eastAsia="Times New Roman"/>
          <w:lang w:eastAsia="cs-CZ"/>
        </w:rPr>
      </w:pPr>
      <w:r w:rsidRPr="00B44221">
        <w:rPr>
          <w:rFonts w:eastAsia="Times New Roman"/>
          <w:lang w:eastAsia="cs-CZ"/>
        </w:rPr>
        <w:t>Střednědobý plán rozvoje sociálních služeb v Olomouckém kraji pro roky 202</w:t>
      </w:r>
      <w:r>
        <w:rPr>
          <w:rFonts w:eastAsia="Times New Roman"/>
          <w:lang w:eastAsia="cs-CZ"/>
        </w:rPr>
        <w:t>4</w:t>
      </w:r>
      <w:r w:rsidRPr="00B44221">
        <w:rPr>
          <w:rFonts w:eastAsia="Times New Roman"/>
          <w:lang w:eastAsia="cs-CZ"/>
        </w:rPr>
        <w:t>-202</w:t>
      </w:r>
      <w:r>
        <w:rPr>
          <w:rFonts w:eastAsia="Times New Roman"/>
          <w:lang w:eastAsia="cs-CZ"/>
        </w:rPr>
        <w:t>6</w:t>
      </w:r>
      <w:r w:rsidRPr="00B44221">
        <w:rPr>
          <w:rFonts w:eastAsia="Times New Roman"/>
          <w:lang w:eastAsia="cs-CZ"/>
        </w:rPr>
        <w:t xml:space="preserve"> (dále jen “Střednědobý plán 202</w:t>
      </w:r>
      <w:r>
        <w:rPr>
          <w:rFonts w:eastAsia="Times New Roman"/>
          <w:lang w:eastAsia="cs-CZ"/>
        </w:rPr>
        <w:t>4</w:t>
      </w:r>
      <w:r w:rsidRPr="00B44221">
        <w:rPr>
          <w:rFonts w:eastAsia="Times New Roman"/>
          <w:lang w:eastAsia="cs-CZ"/>
        </w:rPr>
        <w:t>-202</w:t>
      </w:r>
      <w:r>
        <w:rPr>
          <w:rFonts w:eastAsia="Times New Roman"/>
          <w:lang w:eastAsia="cs-CZ"/>
        </w:rPr>
        <w:t>6</w:t>
      </w:r>
      <w:r w:rsidRPr="00B44221">
        <w:rPr>
          <w:rFonts w:eastAsia="Times New Roman"/>
          <w:lang w:eastAsia="cs-CZ"/>
        </w:rPr>
        <w:t xml:space="preserve">“) byl zpracován v souladu s ustanovením § 95 písm. d) zákona č. 108/2006 Sb., o sociálních službách, ve znění pozdějších předpisů (dále jen „zákon o sociálních službách“), dle kterého kraj zpracovává střednědobý plán rozvoje sociálních služeb ve spolupráci s obcemi na území kraje, se zástupci poskytovatelů sociálních služeb a se zástupci osob, kterým jsou sociální služby poskytovány. </w:t>
      </w:r>
    </w:p>
    <w:p w14:paraId="335E7D30" w14:textId="77777777" w:rsidR="002F68A5" w:rsidRPr="00B44221" w:rsidRDefault="002F68A5" w:rsidP="002F68A5">
      <w:pPr>
        <w:rPr>
          <w:rFonts w:eastAsia="Times New Roman"/>
          <w:lang w:eastAsia="cs-CZ"/>
        </w:rPr>
      </w:pPr>
      <w:r w:rsidRPr="00B44221">
        <w:rPr>
          <w:rFonts w:eastAsia="Times New Roman"/>
          <w:highlight w:val="white"/>
          <w:lang w:eastAsia="cs-CZ"/>
        </w:rPr>
        <w:t>Střednědobým plánem rozvoje sociálních služeb</w:t>
      </w:r>
      <w:r w:rsidRPr="00B44221">
        <w:rPr>
          <w:rFonts w:eastAsia="Times New Roman"/>
          <w:lang w:eastAsia="cs-CZ"/>
        </w:rPr>
        <w:t xml:space="preserve"> </w:t>
      </w:r>
      <w:r w:rsidRPr="00B44221">
        <w:rPr>
          <w:rFonts w:eastAsia="Times New Roman"/>
          <w:highlight w:val="white"/>
          <w:lang w:eastAsia="cs-CZ"/>
        </w:rPr>
        <w:t>se dle § 3 písm. h) zákona o sociálních službách rozumí strategický dokument obce nebo kraje schválený na dobu 3 let, který je výsledkem aktivního zjišťování potřeb osob na území obce nebo kraje a hledání způsobů jejich uspokojování s využitím dostupných zdrojů; jeho obsahem je souhrn a výsledky podkladových analýz a dat, popis způsobu zpracování plánu včetně vymezení spolupráce s obcemi, s poskytovateli sociálních služeb a osobami, kterým jsou sociální služby poskytovány, popis a analýza dostupných zdrojů a potřeb osob, kterým jsou sociální služby určeny, včetně ekonomického vyhodnocení, strategie zajišťování a rozvoje sociálních služeb obsahující popis budoucího žádoucího stavu a opatření, jejichž prostřednictvím by mělo být tohoto stavu dosaženo, povinnosti zúčastněných subjektů, postup sledování a vyhodnocování plnění plánu včetně způsobu, jakým lze provést změny v poskytování sociálních služeb a způsob zajištění sítě sociálních služeb na území kraje; střednědobý plán rozvoje sociálních služeb může být doplněn akčními plány zpracovanými na období jednoho roku, které vycházejí ze střednědobého plánu rozvoje sociálních služeb</w:t>
      </w:r>
      <w:r w:rsidRPr="00B44221">
        <w:rPr>
          <w:rFonts w:eastAsia="Times New Roman"/>
          <w:lang w:eastAsia="cs-CZ"/>
        </w:rPr>
        <w:t>.</w:t>
      </w:r>
    </w:p>
    <w:p w14:paraId="4AF56D15" w14:textId="77777777" w:rsidR="002F68A5" w:rsidRPr="00B44221" w:rsidRDefault="002F68A5" w:rsidP="002F68A5">
      <w:pPr>
        <w:rPr>
          <w:rFonts w:eastAsia="Times New Roman"/>
          <w:lang w:eastAsia="cs-CZ"/>
        </w:rPr>
      </w:pPr>
      <w:r w:rsidRPr="00B44221">
        <w:rPr>
          <w:rFonts w:eastAsia="Times New Roman"/>
          <w:lang w:eastAsia="cs-CZ"/>
        </w:rPr>
        <w:t xml:space="preserve">Nedílnou součástí Střednědobého plánu rozvoje sociálních služeb v Olomouckém kraji (dále jen „Střednědobý plán“) je Akční plán rozvoje sociálních služeb Olomouckého kraje na daný rok (dále jen „Akční plán“). Akční plán je jednoletým prováděcím dokumentem, jehož cílem je nastavení sítě sociálních služeb v souladu s prioritami a cíli Střednědobého plánu rozvoje sociálních služeb v OK, včetně jejich aktualizace </w:t>
      </w:r>
      <w:r w:rsidRPr="00B44221">
        <w:rPr>
          <w:rFonts w:eastAsia="Times New Roman"/>
          <w:bCs/>
          <w:lang w:eastAsia="cs-CZ"/>
        </w:rPr>
        <w:t>s ohledem na reálné potřeby, kvalitu, efektivitu poskytované péče a finanční udržitelnost podporovaného systému.</w:t>
      </w:r>
      <w:r w:rsidRPr="00B44221">
        <w:rPr>
          <w:rFonts w:eastAsia="Times New Roman"/>
          <w:lang w:eastAsia="cs-CZ"/>
        </w:rPr>
        <w:t xml:space="preserve"> </w:t>
      </w:r>
    </w:p>
    <w:p w14:paraId="4466A5E1" w14:textId="77777777" w:rsidR="002F68A5" w:rsidRPr="00312406" w:rsidRDefault="002F68A5" w:rsidP="002F68A5">
      <w:pPr>
        <w:rPr>
          <w:rFonts w:eastAsia="Arial Unicode MS"/>
          <w:lang w:eastAsia="cs-CZ"/>
        </w:rPr>
      </w:pPr>
      <w:r w:rsidRPr="00312406">
        <w:rPr>
          <w:rFonts w:eastAsia="Arial Unicode MS"/>
          <w:lang w:eastAsia="cs-CZ"/>
        </w:rPr>
        <w:t>Obsahem Akčního plánu je:</w:t>
      </w:r>
    </w:p>
    <w:p w14:paraId="30F68E1E" w14:textId="77777777" w:rsidR="002F68A5" w:rsidRPr="00312406" w:rsidRDefault="002F68A5" w:rsidP="002F68A5">
      <w:pPr>
        <w:numPr>
          <w:ilvl w:val="0"/>
          <w:numId w:val="6"/>
        </w:numPr>
        <w:rPr>
          <w:rFonts w:eastAsia="Arial Unicode MS"/>
          <w:lang w:eastAsia="cs-CZ"/>
        </w:rPr>
      </w:pPr>
      <w:r w:rsidRPr="00312406">
        <w:rPr>
          <w:rFonts w:eastAsia="Arial Unicode MS"/>
          <w:lang w:eastAsia="cs-CZ"/>
        </w:rPr>
        <w:t xml:space="preserve">Aktualizovaná síť sociálních služeb OK na daný rok; </w:t>
      </w:r>
    </w:p>
    <w:p w14:paraId="7DB6E585" w14:textId="77777777" w:rsidR="002F68A5" w:rsidRPr="00312406" w:rsidRDefault="002F68A5" w:rsidP="002F68A5">
      <w:pPr>
        <w:numPr>
          <w:ilvl w:val="0"/>
          <w:numId w:val="6"/>
        </w:numPr>
        <w:rPr>
          <w:rFonts w:eastAsia="Arial Unicode MS"/>
          <w:lang w:eastAsia="cs-CZ"/>
        </w:rPr>
      </w:pPr>
      <w:r w:rsidRPr="00312406">
        <w:rPr>
          <w:rFonts w:eastAsia="Arial Unicode MS"/>
          <w:lang w:eastAsia="cs-CZ"/>
        </w:rPr>
        <w:t>celkové náklady na poskytování sociálních služeb v OK a vymezení předpokládané výše krajem požadované dotace na poskytování sociálních služeb zařazených do sítě sociálních služeb na příslušný rozpočtový rok a předpokládaný požadavek na následující 2 rozpočtové roky;</w:t>
      </w:r>
    </w:p>
    <w:p w14:paraId="6C900A3D" w14:textId="77777777" w:rsidR="002F68A5" w:rsidRPr="00312406" w:rsidRDefault="002F68A5" w:rsidP="002F68A5">
      <w:pPr>
        <w:numPr>
          <w:ilvl w:val="0"/>
          <w:numId w:val="6"/>
        </w:numPr>
        <w:rPr>
          <w:rFonts w:eastAsia="Arial Unicode MS"/>
          <w:lang w:eastAsia="cs-CZ"/>
        </w:rPr>
      </w:pPr>
      <w:r w:rsidRPr="00312406">
        <w:rPr>
          <w:rFonts w:eastAsia="Arial Unicode MS"/>
          <w:lang w:eastAsia="cs-CZ"/>
        </w:rPr>
        <w:t>aktualizace SPRSS včetně plnění opatření střednědobého plánu naplněných v daném roce spolu s Evaluační zprávou o naplňování Střednědobého plánu rozvoje sociálních služeb v OK.</w:t>
      </w:r>
    </w:p>
    <w:p w14:paraId="6CE5A7CA" w14:textId="77777777" w:rsidR="002F68A5" w:rsidRPr="00B44221" w:rsidRDefault="002F68A5" w:rsidP="002F68A5">
      <w:pPr>
        <w:rPr>
          <w:rFonts w:eastAsia="Times New Roman"/>
          <w:lang w:eastAsia="cs-CZ"/>
        </w:rPr>
      </w:pPr>
      <w:r w:rsidRPr="00B44221">
        <w:rPr>
          <w:rFonts w:eastAsia="Times New Roman"/>
          <w:lang w:eastAsia="cs-CZ"/>
        </w:rPr>
        <w:lastRenderedPageBreak/>
        <w:t>V souladu s POSTUPem pro aktualizaci sítě sociálních služeb Olomouckého kraje, schváleným usnesením Zastupitelstva Olomouckého kraje č. UZ/</w:t>
      </w:r>
      <w:r>
        <w:rPr>
          <w:rFonts w:eastAsia="Times New Roman"/>
          <w:lang w:eastAsia="cs-CZ"/>
        </w:rPr>
        <w:t>11</w:t>
      </w:r>
      <w:r w:rsidRPr="00B44221">
        <w:rPr>
          <w:rFonts w:eastAsia="Times New Roman"/>
          <w:lang w:eastAsia="cs-CZ"/>
        </w:rPr>
        <w:t>/</w:t>
      </w:r>
      <w:r>
        <w:rPr>
          <w:rFonts w:eastAsia="Times New Roman"/>
          <w:lang w:eastAsia="cs-CZ"/>
        </w:rPr>
        <w:t>89</w:t>
      </w:r>
      <w:r w:rsidRPr="00B44221">
        <w:rPr>
          <w:rFonts w:eastAsia="Times New Roman"/>
          <w:lang w:eastAsia="cs-CZ"/>
        </w:rPr>
        <w:t>/202</w:t>
      </w:r>
      <w:r>
        <w:rPr>
          <w:rFonts w:eastAsia="Times New Roman"/>
          <w:lang w:eastAsia="cs-CZ"/>
        </w:rPr>
        <w:t>2</w:t>
      </w:r>
      <w:r w:rsidRPr="00B44221">
        <w:rPr>
          <w:rFonts w:eastAsia="Times New Roman"/>
          <w:lang w:eastAsia="cs-CZ"/>
        </w:rPr>
        <w:t xml:space="preserve"> ze dne </w:t>
      </w:r>
      <w:r>
        <w:rPr>
          <w:rFonts w:eastAsia="Times New Roman"/>
          <w:lang w:eastAsia="cs-CZ"/>
        </w:rPr>
        <w:t>1</w:t>
      </w:r>
      <w:r w:rsidRPr="00B44221">
        <w:rPr>
          <w:rFonts w:eastAsia="Times New Roman"/>
          <w:lang w:eastAsia="cs-CZ"/>
        </w:rPr>
        <w:t>. 1</w:t>
      </w:r>
      <w:r>
        <w:rPr>
          <w:rFonts w:eastAsia="Times New Roman"/>
          <w:lang w:eastAsia="cs-CZ"/>
        </w:rPr>
        <w:t>0</w:t>
      </w:r>
      <w:r w:rsidRPr="00B44221">
        <w:rPr>
          <w:rFonts w:eastAsia="Times New Roman"/>
          <w:lang w:eastAsia="cs-CZ"/>
        </w:rPr>
        <w:t>. 202</w:t>
      </w:r>
      <w:r>
        <w:rPr>
          <w:rFonts w:eastAsia="Times New Roman"/>
          <w:lang w:eastAsia="cs-CZ"/>
        </w:rPr>
        <w:t>2</w:t>
      </w:r>
      <w:r w:rsidRPr="00B44221">
        <w:rPr>
          <w:rFonts w:eastAsia="Times New Roman"/>
          <w:lang w:eastAsia="cs-CZ"/>
        </w:rPr>
        <w:t xml:space="preserve"> (dále jen“ POSTUP“), který stanovuje pravidla pro aktualizaci sítě a upravuje podmínky pro zařazení nových sociálních služeb do sítě, probíhalo naplňování cílů a opatření Střednědobého plánu 202</w:t>
      </w:r>
      <w:r>
        <w:rPr>
          <w:rFonts w:eastAsia="Times New Roman"/>
          <w:lang w:eastAsia="cs-CZ"/>
        </w:rPr>
        <w:t>4</w:t>
      </w:r>
      <w:r w:rsidRPr="00B44221">
        <w:rPr>
          <w:rFonts w:eastAsia="Times New Roman"/>
          <w:lang w:eastAsia="cs-CZ"/>
        </w:rPr>
        <w:t>-202</w:t>
      </w:r>
      <w:r>
        <w:rPr>
          <w:rFonts w:eastAsia="Times New Roman"/>
          <w:lang w:eastAsia="cs-CZ"/>
        </w:rPr>
        <w:t>6</w:t>
      </w:r>
      <w:r w:rsidRPr="00B44221">
        <w:rPr>
          <w:rFonts w:eastAsia="Times New Roman"/>
          <w:lang w:eastAsia="cs-CZ"/>
        </w:rPr>
        <w:t>.</w:t>
      </w:r>
    </w:p>
    <w:p w14:paraId="4162E44C" w14:textId="77777777" w:rsidR="002F68A5" w:rsidRPr="00B44221" w:rsidRDefault="002F68A5" w:rsidP="002F68A5">
      <w:pPr>
        <w:rPr>
          <w:rFonts w:eastAsia="Times New Roman"/>
          <w:lang w:eastAsia="cs-CZ"/>
        </w:rPr>
      </w:pPr>
      <w:r w:rsidRPr="00B44221">
        <w:rPr>
          <w:rFonts w:eastAsia="Times New Roman"/>
          <w:lang w:eastAsia="cs-CZ"/>
        </w:rPr>
        <w:t>Evaluace cílů a opatření pracovních skupin</w:t>
      </w:r>
      <w:r>
        <w:rPr>
          <w:rFonts w:eastAsia="Times New Roman"/>
          <w:lang w:eastAsia="cs-CZ"/>
        </w:rPr>
        <w:t>,</w:t>
      </w:r>
      <w:r w:rsidRPr="00B44221">
        <w:rPr>
          <w:rFonts w:eastAsia="Times New Roman"/>
          <w:lang w:eastAsia="cs-CZ"/>
        </w:rPr>
        <w:t xml:space="preserve"> rámcových cílů a opatření</w:t>
      </w:r>
      <w:r>
        <w:rPr>
          <w:rFonts w:eastAsia="Times New Roman"/>
          <w:lang w:eastAsia="cs-CZ"/>
        </w:rPr>
        <w:t xml:space="preserve"> </w:t>
      </w:r>
      <w:r w:rsidRPr="00B44221">
        <w:rPr>
          <w:rFonts w:eastAsia="Times New Roman"/>
          <w:lang w:eastAsia="cs-CZ"/>
        </w:rPr>
        <w:t>slouží k objektivnímu zjištění stavu naplnění Střednědobého plánu. Účelem evaluace je tak zmapovat skutečně dosažené výsledky v porovnání s nastavenými výstupy uvedenými ve Střednědobém plánu. Evaluace cílů a opatření pro jednotlivé pracovní skupiny je zpracována manažery jednotlivých skupin, ve spolupráci se členy dané pracovní skupiny. Evaluaci průřezových cílů a opatření zpracovává koordinátor střednědobého plánování sociálních služeb. Připomínkování dokumentu probíhá napříč celou organizační strukturou plánování sociálních služeb na krajské úrovni, do které jsou zapojeni zástupci poskytovatelů, zadavatelů a uživatelů sociálních služeb. Dokument je dále také připomínkován v procesu veřejného připomínkování.</w:t>
      </w:r>
    </w:p>
    <w:p w14:paraId="09DD1174" w14:textId="77777777" w:rsidR="002F68A5" w:rsidRPr="00B44221" w:rsidRDefault="002F68A5" w:rsidP="002F68A5">
      <w:pPr>
        <w:spacing w:line="240" w:lineRule="auto"/>
        <w:rPr>
          <w:rFonts w:eastAsia="Times New Roman"/>
          <w:lang w:eastAsia="cs-CZ"/>
        </w:rPr>
      </w:pPr>
    </w:p>
    <w:p w14:paraId="00F33A74" w14:textId="77777777" w:rsidR="002F68A5" w:rsidRPr="00411F70" w:rsidRDefault="002F68A5" w:rsidP="002F68A5">
      <w:pPr>
        <w:keepNext/>
        <w:keepLines/>
        <w:numPr>
          <w:ilvl w:val="0"/>
          <w:numId w:val="3"/>
        </w:numPr>
        <w:spacing w:before="240"/>
        <w:outlineLvl w:val="0"/>
        <w:rPr>
          <w:rFonts w:eastAsia="Calibri"/>
          <w:b/>
          <w:bCs/>
          <w:color w:val="548DD4"/>
          <w:sz w:val="32"/>
          <w:szCs w:val="32"/>
          <w:lang w:eastAsia="cs-CZ"/>
        </w:rPr>
      </w:pPr>
      <w:bookmarkStart w:id="116" w:name="_Toc132728287"/>
      <w:bookmarkStart w:id="117" w:name="_Toc133565747"/>
      <w:bookmarkStart w:id="118" w:name="_Toc164853338"/>
      <w:bookmarkStart w:id="119" w:name="_Toc164934169"/>
      <w:bookmarkStart w:id="120" w:name="_Toc165539269"/>
      <w:bookmarkStart w:id="121" w:name="_Toc165616515"/>
      <w:bookmarkStart w:id="122" w:name="_Toc165618083"/>
      <w:bookmarkStart w:id="123" w:name="_Toc165618171"/>
      <w:bookmarkStart w:id="124" w:name="_Toc165618421"/>
      <w:bookmarkStart w:id="125" w:name="_Toc165618823"/>
      <w:bookmarkStart w:id="126" w:name="_Toc196808684"/>
      <w:bookmarkStart w:id="127" w:name="_Toc197327997"/>
      <w:bookmarkStart w:id="128" w:name="_Toc198560660"/>
      <w:r w:rsidRPr="00411F70">
        <w:rPr>
          <w:rFonts w:eastAsia="Calibri"/>
          <w:b/>
          <w:bCs/>
          <w:color w:val="548DD4"/>
          <w:sz w:val="32"/>
          <w:szCs w:val="32"/>
          <w:lang w:eastAsia="cs-CZ"/>
        </w:rPr>
        <w:t>Evaluace Střednědobého plánu rozvoje sociálních služeb v Olomouckém kraji pro roky 2024-2026 pro rok 202</w:t>
      </w:r>
      <w:bookmarkEnd w:id="116"/>
      <w:bookmarkEnd w:id="117"/>
      <w:bookmarkEnd w:id="118"/>
      <w:bookmarkEnd w:id="119"/>
      <w:bookmarkEnd w:id="120"/>
      <w:bookmarkEnd w:id="121"/>
      <w:bookmarkEnd w:id="122"/>
      <w:bookmarkEnd w:id="123"/>
      <w:bookmarkEnd w:id="124"/>
      <w:bookmarkEnd w:id="125"/>
      <w:r w:rsidRPr="00411F70">
        <w:rPr>
          <w:rFonts w:eastAsia="Calibri"/>
          <w:b/>
          <w:bCs/>
          <w:color w:val="548DD4"/>
          <w:sz w:val="32"/>
          <w:szCs w:val="32"/>
          <w:lang w:eastAsia="cs-CZ"/>
        </w:rPr>
        <w:t>4</w:t>
      </w:r>
      <w:bookmarkEnd w:id="126"/>
      <w:bookmarkEnd w:id="127"/>
      <w:bookmarkEnd w:id="128"/>
      <w:r w:rsidRPr="00411F70">
        <w:rPr>
          <w:rFonts w:eastAsia="Calibri"/>
          <w:b/>
          <w:bCs/>
          <w:color w:val="548DD4"/>
          <w:sz w:val="32"/>
          <w:szCs w:val="32"/>
          <w:lang w:eastAsia="cs-CZ"/>
        </w:rPr>
        <w:t xml:space="preserve"> </w:t>
      </w:r>
    </w:p>
    <w:p w14:paraId="0E16272C" w14:textId="77777777" w:rsidR="002F68A5" w:rsidRPr="00B44221" w:rsidRDefault="002F68A5" w:rsidP="002F68A5">
      <w:pPr>
        <w:spacing w:line="240" w:lineRule="auto"/>
        <w:rPr>
          <w:rFonts w:eastAsia="Times New Roman"/>
          <w:lang w:eastAsia="cs-CZ"/>
        </w:rPr>
      </w:pPr>
      <w:r w:rsidRPr="00B44221">
        <w:rPr>
          <w:rFonts w:eastAsia="Times New Roman"/>
          <w:lang w:eastAsia="cs-CZ"/>
        </w:rPr>
        <w:t>Střednědobý plán 202</w:t>
      </w:r>
      <w:r>
        <w:rPr>
          <w:rFonts w:eastAsia="Times New Roman"/>
          <w:lang w:eastAsia="cs-CZ"/>
        </w:rPr>
        <w:t>4</w:t>
      </w:r>
      <w:r w:rsidRPr="00B44221">
        <w:rPr>
          <w:rFonts w:eastAsia="Times New Roman"/>
          <w:lang w:eastAsia="cs-CZ"/>
        </w:rPr>
        <w:t>-202</w:t>
      </w:r>
      <w:r>
        <w:rPr>
          <w:rFonts w:eastAsia="Times New Roman"/>
          <w:lang w:eastAsia="cs-CZ"/>
        </w:rPr>
        <w:t>6</w:t>
      </w:r>
      <w:r w:rsidRPr="00B44221">
        <w:rPr>
          <w:rFonts w:eastAsia="Times New Roman"/>
          <w:lang w:eastAsia="cs-CZ"/>
        </w:rPr>
        <w:t xml:space="preserve"> definuje </w:t>
      </w:r>
      <w:r>
        <w:rPr>
          <w:rFonts w:eastAsia="Times New Roman"/>
          <w:lang w:eastAsia="cs-CZ"/>
        </w:rPr>
        <w:t>41</w:t>
      </w:r>
      <w:r w:rsidRPr="00B44221">
        <w:rPr>
          <w:rFonts w:eastAsia="Times New Roman"/>
          <w:lang w:eastAsia="cs-CZ"/>
        </w:rPr>
        <w:t xml:space="preserve"> cílů a </w:t>
      </w:r>
      <w:r>
        <w:rPr>
          <w:rFonts w:eastAsia="Times New Roman"/>
          <w:lang w:eastAsia="cs-CZ"/>
        </w:rPr>
        <w:t>77</w:t>
      </w:r>
      <w:r w:rsidRPr="00B44221">
        <w:rPr>
          <w:rFonts w:eastAsia="Times New Roman"/>
          <w:lang w:eastAsia="cs-CZ"/>
        </w:rPr>
        <w:t xml:space="preserve"> opatření navržených k realizaci v období platnosti plánu.</w:t>
      </w:r>
    </w:p>
    <w:p w14:paraId="02E96ADA" w14:textId="77777777" w:rsidR="002F68A5" w:rsidRPr="00B44221" w:rsidRDefault="002F68A5" w:rsidP="002F68A5">
      <w:pPr>
        <w:spacing w:line="240" w:lineRule="auto"/>
        <w:rPr>
          <w:rFonts w:eastAsia="Times New Roman"/>
          <w:b/>
          <w:lang w:eastAsia="cs-CZ"/>
        </w:rPr>
      </w:pPr>
      <w:r w:rsidRPr="00B44221">
        <w:rPr>
          <w:rFonts w:eastAsia="Times New Roman"/>
          <w:b/>
          <w:lang w:eastAsia="cs-CZ"/>
        </w:rPr>
        <w:t>Celkový počet stanovených cílů a opatření Střednědobého plánu 202</w:t>
      </w:r>
      <w:r>
        <w:rPr>
          <w:rFonts w:eastAsia="Times New Roman"/>
          <w:b/>
          <w:lang w:eastAsia="cs-CZ"/>
        </w:rPr>
        <w:t>4</w:t>
      </w:r>
      <w:r w:rsidRPr="00B44221">
        <w:rPr>
          <w:rFonts w:eastAsia="Times New Roman"/>
          <w:b/>
          <w:lang w:eastAsia="cs-CZ"/>
        </w:rPr>
        <w:t>-202</w:t>
      </w:r>
      <w:r>
        <w:rPr>
          <w:rFonts w:eastAsia="Times New Roman"/>
          <w:b/>
          <w:lang w:eastAsia="cs-CZ"/>
        </w:rPr>
        <w:t>6</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3"/>
        <w:gridCol w:w="3674"/>
        <w:gridCol w:w="2309"/>
        <w:gridCol w:w="2316"/>
      </w:tblGrid>
      <w:tr w:rsidR="002F68A5" w:rsidRPr="00B44221" w14:paraId="2785B061" w14:textId="77777777" w:rsidTr="001B2FCA">
        <w:trPr>
          <w:cantSplit/>
          <w:trHeight w:val="460"/>
        </w:trPr>
        <w:tc>
          <w:tcPr>
            <w:tcW w:w="421" w:type="pct"/>
            <w:shd w:val="clear" w:color="auto" w:fill="FF9900"/>
            <w:vAlign w:val="center"/>
          </w:tcPr>
          <w:p w14:paraId="4FB4DE16" w14:textId="77777777" w:rsidR="002F68A5" w:rsidRPr="00B44221" w:rsidRDefault="002F68A5" w:rsidP="001B2FCA">
            <w:pPr>
              <w:spacing w:line="240" w:lineRule="auto"/>
              <w:jc w:val="center"/>
              <w:rPr>
                <w:rFonts w:eastAsia="Times New Roman"/>
                <w:b/>
                <w:sz w:val="20"/>
                <w:szCs w:val="20"/>
                <w:lang w:eastAsia="cs-CZ"/>
              </w:rPr>
            </w:pPr>
            <w:r w:rsidRPr="00B44221">
              <w:rPr>
                <w:rFonts w:eastAsia="Times New Roman"/>
                <w:b/>
                <w:sz w:val="20"/>
                <w:szCs w:val="20"/>
                <w:lang w:eastAsia="cs-CZ"/>
              </w:rPr>
              <w:t>č. PS</w:t>
            </w:r>
          </w:p>
        </w:tc>
        <w:tc>
          <w:tcPr>
            <w:tcW w:w="2027" w:type="pct"/>
            <w:shd w:val="clear" w:color="auto" w:fill="FF9900"/>
            <w:vAlign w:val="center"/>
          </w:tcPr>
          <w:p w14:paraId="68B8CC9E" w14:textId="77777777" w:rsidR="002F68A5" w:rsidRPr="00B44221" w:rsidRDefault="002F68A5" w:rsidP="001B2FCA">
            <w:pPr>
              <w:spacing w:line="240" w:lineRule="auto"/>
              <w:jc w:val="center"/>
              <w:rPr>
                <w:rFonts w:eastAsia="Times New Roman"/>
                <w:b/>
                <w:sz w:val="20"/>
                <w:szCs w:val="20"/>
                <w:lang w:eastAsia="cs-CZ"/>
              </w:rPr>
            </w:pPr>
            <w:r w:rsidRPr="00B44221">
              <w:rPr>
                <w:rFonts w:eastAsia="Times New Roman"/>
                <w:b/>
                <w:sz w:val="20"/>
                <w:szCs w:val="20"/>
                <w:lang w:eastAsia="cs-CZ"/>
              </w:rPr>
              <w:t>Název pracovní skupiny</w:t>
            </w:r>
          </w:p>
        </w:tc>
        <w:tc>
          <w:tcPr>
            <w:tcW w:w="1274" w:type="pct"/>
            <w:shd w:val="clear" w:color="auto" w:fill="FF9900"/>
            <w:vAlign w:val="center"/>
          </w:tcPr>
          <w:p w14:paraId="148EC1A9" w14:textId="77777777" w:rsidR="002F68A5" w:rsidRPr="00B44221" w:rsidRDefault="002F68A5" w:rsidP="001B2FCA">
            <w:pPr>
              <w:spacing w:line="240" w:lineRule="auto"/>
              <w:jc w:val="center"/>
              <w:rPr>
                <w:rFonts w:eastAsia="Times New Roman"/>
                <w:b/>
                <w:sz w:val="20"/>
                <w:szCs w:val="20"/>
                <w:lang w:eastAsia="cs-CZ"/>
              </w:rPr>
            </w:pPr>
            <w:r w:rsidRPr="00B44221">
              <w:rPr>
                <w:rFonts w:eastAsia="Times New Roman"/>
                <w:b/>
                <w:sz w:val="20"/>
                <w:szCs w:val="20"/>
                <w:lang w:eastAsia="cs-CZ"/>
              </w:rPr>
              <w:t>Cílů celkem</w:t>
            </w:r>
          </w:p>
        </w:tc>
        <w:tc>
          <w:tcPr>
            <w:tcW w:w="1278" w:type="pct"/>
            <w:shd w:val="clear" w:color="auto" w:fill="FF9900"/>
            <w:vAlign w:val="center"/>
          </w:tcPr>
          <w:p w14:paraId="43A83853" w14:textId="77777777" w:rsidR="002F68A5" w:rsidRPr="00B44221" w:rsidRDefault="002F68A5" w:rsidP="001B2FCA">
            <w:pPr>
              <w:spacing w:line="240" w:lineRule="auto"/>
              <w:jc w:val="center"/>
              <w:rPr>
                <w:rFonts w:eastAsia="Times New Roman"/>
                <w:b/>
                <w:sz w:val="20"/>
                <w:szCs w:val="20"/>
                <w:lang w:eastAsia="cs-CZ"/>
              </w:rPr>
            </w:pPr>
            <w:r w:rsidRPr="00B44221">
              <w:rPr>
                <w:rFonts w:eastAsia="Times New Roman"/>
                <w:b/>
                <w:sz w:val="20"/>
                <w:szCs w:val="20"/>
                <w:lang w:eastAsia="cs-CZ"/>
              </w:rPr>
              <w:t>Opatření celkem</w:t>
            </w:r>
          </w:p>
        </w:tc>
      </w:tr>
      <w:tr w:rsidR="002F68A5" w:rsidRPr="00B44221" w14:paraId="7C5FA330" w14:textId="77777777" w:rsidTr="001B2FCA">
        <w:trPr>
          <w:trHeight w:val="219"/>
        </w:trPr>
        <w:tc>
          <w:tcPr>
            <w:tcW w:w="421" w:type="pct"/>
          </w:tcPr>
          <w:p w14:paraId="4ECC461D"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 xml:space="preserve">  1.</w:t>
            </w:r>
          </w:p>
        </w:tc>
        <w:tc>
          <w:tcPr>
            <w:tcW w:w="2027" w:type="pct"/>
          </w:tcPr>
          <w:p w14:paraId="0DAAAE50"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Děti, mládež a rodina</w:t>
            </w:r>
          </w:p>
        </w:tc>
        <w:tc>
          <w:tcPr>
            <w:tcW w:w="1274" w:type="pct"/>
            <w:vAlign w:val="center"/>
          </w:tcPr>
          <w:p w14:paraId="67EDFC7D" w14:textId="77777777" w:rsidR="002F68A5" w:rsidRPr="00B44221" w:rsidRDefault="002F68A5" w:rsidP="001B2FCA">
            <w:pPr>
              <w:spacing w:line="240" w:lineRule="auto"/>
              <w:jc w:val="center"/>
              <w:rPr>
                <w:rFonts w:eastAsia="Times New Roman"/>
                <w:sz w:val="20"/>
                <w:szCs w:val="20"/>
                <w:lang w:eastAsia="cs-CZ"/>
              </w:rPr>
            </w:pPr>
            <w:r>
              <w:rPr>
                <w:rFonts w:eastAsia="Times New Roman"/>
                <w:sz w:val="20"/>
                <w:szCs w:val="20"/>
                <w:lang w:eastAsia="cs-CZ"/>
              </w:rPr>
              <w:t>5</w:t>
            </w:r>
          </w:p>
        </w:tc>
        <w:tc>
          <w:tcPr>
            <w:tcW w:w="1278" w:type="pct"/>
            <w:vAlign w:val="center"/>
          </w:tcPr>
          <w:p w14:paraId="2FFC47EA" w14:textId="77777777" w:rsidR="002F68A5" w:rsidRPr="00B44221" w:rsidRDefault="002F68A5" w:rsidP="001B2FCA">
            <w:pPr>
              <w:spacing w:line="240" w:lineRule="auto"/>
              <w:jc w:val="center"/>
              <w:rPr>
                <w:rFonts w:eastAsia="Times New Roman"/>
                <w:sz w:val="20"/>
                <w:szCs w:val="20"/>
                <w:lang w:eastAsia="cs-CZ"/>
              </w:rPr>
            </w:pPr>
            <w:r>
              <w:rPr>
                <w:rFonts w:eastAsia="Times New Roman"/>
                <w:sz w:val="20"/>
                <w:szCs w:val="20"/>
                <w:lang w:eastAsia="cs-CZ"/>
              </w:rPr>
              <w:t>7</w:t>
            </w:r>
          </w:p>
        </w:tc>
      </w:tr>
      <w:tr w:rsidR="002F68A5" w:rsidRPr="00B44221" w14:paraId="041C514B" w14:textId="77777777" w:rsidTr="001B2FCA">
        <w:trPr>
          <w:trHeight w:val="239"/>
        </w:trPr>
        <w:tc>
          <w:tcPr>
            <w:tcW w:w="421" w:type="pct"/>
          </w:tcPr>
          <w:p w14:paraId="7C0457B4"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 xml:space="preserve">  2.</w:t>
            </w:r>
          </w:p>
        </w:tc>
        <w:tc>
          <w:tcPr>
            <w:tcW w:w="2027" w:type="pct"/>
          </w:tcPr>
          <w:p w14:paraId="4DA58A8D"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Osoby se zdravotním postižením</w:t>
            </w:r>
          </w:p>
        </w:tc>
        <w:tc>
          <w:tcPr>
            <w:tcW w:w="1274" w:type="pct"/>
            <w:vAlign w:val="center"/>
          </w:tcPr>
          <w:p w14:paraId="62C12E4B" w14:textId="77777777" w:rsidR="002F68A5" w:rsidRPr="00B44221" w:rsidRDefault="002F68A5" w:rsidP="001B2FCA">
            <w:pPr>
              <w:spacing w:line="240" w:lineRule="auto"/>
              <w:jc w:val="center"/>
              <w:rPr>
                <w:rFonts w:eastAsia="Times New Roman"/>
                <w:sz w:val="20"/>
                <w:szCs w:val="20"/>
                <w:lang w:eastAsia="cs-CZ"/>
              </w:rPr>
            </w:pPr>
            <w:r w:rsidRPr="00B44221">
              <w:rPr>
                <w:rFonts w:eastAsia="Times New Roman"/>
                <w:sz w:val="20"/>
                <w:szCs w:val="20"/>
                <w:lang w:eastAsia="cs-CZ"/>
              </w:rPr>
              <w:t>13</w:t>
            </w:r>
          </w:p>
        </w:tc>
        <w:tc>
          <w:tcPr>
            <w:tcW w:w="1278" w:type="pct"/>
            <w:vAlign w:val="center"/>
          </w:tcPr>
          <w:p w14:paraId="2819E2BE" w14:textId="77777777" w:rsidR="002F68A5" w:rsidRPr="00B44221" w:rsidRDefault="002F68A5" w:rsidP="001B2FCA">
            <w:pPr>
              <w:spacing w:line="240" w:lineRule="auto"/>
              <w:jc w:val="center"/>
              <w:rPr>
                <w:rFonts w:eastAsia="Times New Roman"/>
                <w:sz w:val="20"/>
                <w:szCs w:val="20"/>
                <w:lang w:eastAsia="cs-CZ"/>
              </w:rPr>
            </w:pPr>
            <w:r>
              <w:rPr>
                <w:rFonts w:eastAsia="Times New Roman"/>
                <w:sz w:val="20"/>
                <w:szCs w:val="20"/>
                <w:lang w:eastAsia="cs-CZ"/>
              </w:rPr>
              <w:t>22</w:t>
            </w:r>
          </w:p>
        </w:tc>
      </w:tr>
      <w:tr w:rsidR="002F68A5" w:rsidRPr="00B44221" w14:paraId="13D4DC1C" w14:textId="77777777" w:rsidTr="001B2FCA">
        <w:trPr>
          <w:trHeight w:val="219"/>
        </w:trPr>
        <w:tc>
          <w:tcPr>
            <w:tcW w:w="421" w:type="pct"/>
          </w:tcPr>
          <w:p w14:paraId="4D675B8C"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 xml:space="preserve">  3.</w:t>
            </w:r>
          </w:p>
        </w:tc>
        <w:tc>
          <w:tcPr>
            <w:tcW w:w="2027" w:type="pct"/>
          </w:tcPr>
          <w:p w14:paraId="112FF7A2"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Senioři</w:t>
            </w:r>
          </w:p>
        </w:tc>
        <w:tc>
          <w:tcPr>
            <w:tcW w:w="1274" w:type="pct"/>
            <w:vAlign w:val="center"/>
          </w:tcPr>
          <w:p w14:paraId="783BB94C" w14:textId="77777777" w:rsidR="002F68A5" w:rsidRPr="00B44221" w:rsidRDefault="002F68A5" w:rsidP="001B2FCA">
            <w:pPr>
              <w:spacing w:line="240" w:lineRule="auto"/>
              <w:jc w:val="center"/>
              <w:rPr>
                <w:rFonts w:eastAsia="Times New Roman"/>
                <w:sz w:val="20"/>
                <w:szCs w:val="20"/>
                <w:lang w:eastAsia="cs-CZ"/>
              </w:rPr>
            </w:pPr>
            <w:r>
              <w:rPr>
                <w:rFonts w:eastAsia="Times New Roman"/>
                <w:sz w:val="20"/>
                <w:szCs w:val="20"/>
                <w:lang w:eastAsia="cs-CZ"/>
              </w:rPr>
              <w:t>7</w:t>
            </w:r>
          </w:p>
        </w:tc>
        <w:tc>
          <w:tcPr>
            <w:tcW w:w="1278" w:type="pct"/>
            <w:vAlign w:val="center"/>
          </w:tcPr>
          <w:p w14:paraId="26408256" w14:textId="77777777" w:rsidR="002F68A5" w:rsidRPr="00B44221" w:rsidRDefault="002F68A5" w:rsidP="001B2FCA">
            <w:pPr>
              <w:spacing w:line="240" w:lineRule="auto"/>
              <w:jc w:val="center"/>
              <w:rPr>
                <w:rFonts w:eastAsia="Times New Roman"/>
                <w:sz w:val="20"/>
                <w:szCs w:val="20"/>
                <w:lang w:eastAsia="cs-CZ"/>
              </w:rPr>
            </w:pPr>
            <w:r>
              <w:rPr>
                <w:rFonts w:eastAsia="Times New Roman"/>
                <w:sz w:val="20"/>
                <w:szCs w:val="20"/>
                <w:lang w:eastAsia="cs-CZ"/>
              </w:rPr>
              <w:t>14</w:t>
            </w:r>
          </w:p>
        </w:tc>
      </w:tr>
      <w:tr w:rsidR="002F68A5" w:rsidRPr="00B44221" w14:paraId="14700921" w14:textId="77777777" w:rsidTr="001B2FCA">
        <w:trPr>
          <w:trHeight w:val="219"/>
        </w:trPr>
        <w:tc>
          <w:tcPr>
            <w:tcW w:w="421" w:type="pct"/>
          </w:tcPr>
          <w:p w14:paraId="680CE0DB"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 xml:space="preserve">  4.</w:t>
            </w:r>
          </w:p>
        </w:tc>
        <w:tc>
          <w:tcPr>
            <w:tcW w:w="2027" w:type="pct"/>
          </w:tcPr>
          <w:p w14:paraId="511B24B9"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Etnické menšiny a cizinci</w:t>
            </w:r>
          </w:p>
        </w:tc>
        <w:tc>
          <w:tcPr>
            <w:tcW w:w="1274" w:type="pct"/>
            <w:vAlign w:val="center"/>
          </w:tcPr>
          <w:p w14:paraId="195CAE04" w14:textId="77777777" w:rsidR="002F68A5" w:rsidRPr="00B44221" w:rsidRDefault="002F68A5" w:rsidP="001B2FCA">
            <w:pPr>
              <w:spacing w:line="240" w:lineRule="auto"/>
              <w:jc w:val="center"/>
              <w:rPr>
                <w:rFonts w:eastAsia="Times New Roman"/>
                <w:sz w:val="20"/>
                <w:szCs w:val="20"/>
                <w:lang w:eastAsia="cs-CZ"/>
              </w:rPr>
            </w:pPr>
            <w:r w:rsidRPr="00B44221">
              <w:rPr>
                <w:rFonts w:eastAsia="Times New Roman"/>
                <w:sz w:val="20"/>
                <w:szCs w:val="20"/>
                <w:lang w:eastAsia="cs-CZ"/>
              </w:rPr>
              <w:t>1</w:t>
            </w:r>
          </w:p>
        </w:tc>
        <w:tc>
          <w:tcPr>
            <w:tcW w:w="1278" w:type="pct"/>
            <w:vAlign w:val="center"/>
          </w:tcPr>
          <w:p w14:paraId="138C9D02" w14:textId="77777777" w:rsidR="002F68A5" w:rsidRPr="00B44221" w:rsidRDefault="002F68A5" w:rsidP="001B2FCA">
            <w:pPr>
              <w:spacing w:line="240" w:lineRule="auto"/>
              <w:jc w:val="center"/>
              <w:rPr>
                <w:rFonts w:eastAsia="Times New Roman"/>
                <w:sz w:val="20"/>
                <w:szCs w:val="20"/>
                <w:lang w:eastAsia="cs-CZ"/>
              </w:rPr>
            </w:pPr>
            <w:r w:rsidRPr="00B44221">
              <w:rPr>
                <w:rFonts w:eastAsia="Times New Roman"/>
                <w:sz w:val="20"/>
                <w:szCs w:val="20"/>
                <w:lang w:eastAsia="cs-CZ"/>
              </w:rPr>
              <w:t>1</w:t>
            </w:r>
          </w:p>
        </w:tc>
      </w:tr>
      <w:tr w:rsidR="002F68A5" w:rsidRPr="00B44221" w14:paraId="3CC8673D" w14:textId="77777777" w:rsidTr="001B2FCA">
        <w:trPr>
          <w:trHeight w:val="219"/>
        </w:trPr>
        <w:tc>
          <w:tcPr>
            <w:tcW w:w="421" w:type="pct"/>
          </w:tcPr>
          <w:p w14:paraId="291B01B2"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 xml:space="preserve">  5.</w:t>
            </w:r>
          </w:p>
        </w:tc>
        <w:tc>
          <w:tcPr>
            <w:tcW w:w="2027" w:type="pct"/>
          </w:tcPr>
          <w:p w14:paraId="0C1CC0D1"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Osoby v krizi a osoby sociálně vyloučené</w:t>
            </w:r>
          </w:p>
        </w:tc>
        <w:tc>
          <w:tcPr>
            <w:tcW w:w="1274" w:type="pct"/>
            <w:vAlign w:val="center"/>
          </w:tcPr>
          <w:p w14:paraId="461DB96A" w14:textId="77777777" w:rsidR="002F68A5" w:rsidRPr="00B44221" w:rsidRDefault="002F68A5" w:rsidP="001B2FCA">
            <w:pPr>
              <w:spacing w:line="240" w:lineRule="auto"/>
              <w:jc w:val="center"/>
              <w:rPr>
                <w:rFonts w:eastAsia="Times New Roman"/>
                <w:sz w:val="20"/>
                <w:szCs w:val="20"/>
                <w:lang w:eastAsia="cs-CZ"/>
              </w:rPr>
            </w:pPr>
            <w:r>
              <w:rPr>
                <w:rFonts w:eastAsia="Times New Roman"/>
                <w:sz w:val="20"/>
                <w:szCs w:val="20"/>
                <w:lang w:eastAsia="cs-CZ"/>
              </w:rPr>
              <w:t>7</w:t>
            </w:r>
          </w:p>
        </w:tc>
        <w:tc>
          <w:tcPr>
            <w:tcW w:w="1278" w:type="pct"/>
            <w:vAlign w:val="center"/>
          </w:tcPr>
          <w:p w14:paraId="7D5EE6C7" w14:textId="77777777" w:rsidR="002F68A5" w:rsidRPr="00B44221" w:rsidRDefault="002F68A5" w:rsidP="001B2FCA">
            <w:pPr>
              <w:spacing w:line="240" w:lineRule="auto"/>
              <w:jc w:val="center"/>
              <w:rPr>
                <w:rFonts w:eastAsia="Times New Roman"/>
                <w:sz w:val="20"/>
                <w:szCs w:val="20"/>
                <w:lang w:eastAsia="cs-CZ"/>
              </w:rPr>
            </w:pPr>
            <w:r w:rsidRPr="00B44221">
              <w:rPr>
                <w:rFonts w:eastAsia="Times New Roman"/>
                <w:sz w:val="20"/>
                <w:szCs w:val="20"/>
                <w:lang w:eastAsia="cs-CZ"/>
              </w:rPr>
              <w:t>1</w:t>
            </w:r>
            <w:r>
              <w:rPr>
                <w:rFonts w:eastAsia="Times New Roman"/>
                <w:sz w:val="20"/>
                <w:szCs w:val="20"/>
                <w:lang w:eastAsia="cs-CZ"/>
              </w:rPr>
              <w:t>2</w:t>
            </w:r>
          </w:p>
        </w:tc>
      </w:tr>
      <w:tr w:rsidR="002F68A5" w:rsidRPr="00B44221" w14:paraId="19A0EB88" w14:textId="77777777" w:rsidTr="001B2FCA">
        <w:trPr>
          <w:trHeight w:val="159"/>
        </w:trPr>
        <w:tc>
          <w:tcPr>
            <w:tcW w:w="421" w:type="pct"/>
          </w:tcPr>
          <w:p w14:paraId="6F2D6E3E"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 xml:space="preserve">  6.</w:t>
            </w:r>
          </w:p>
        </w:tc>
        <w:tc>
          <w:tcPr>
            <w:tcW w:w="2027" w:type="pct"/>
          </w:tcPr>
          <w:p w14:paraId="3CEB2D9F"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Osoby ohrožené návykovým jednáním</w:t>
            </w:r>
          </w:p>
        </w:tc>
        <w:tc>
          <w:tcPr>
            <w:tcW w:w="1274" w:type="pct"/>
            <w:vAlign w:val="center"/>
          </w:tcPr>
          <w:p w14:paraId="2541F239" w14:textId="77777777" w:rsidR="002F68A5" w:rsidRPr="00B44221" w:rsidRDefault="002F68A5" w:rsidP="001B2FCA">
            <w:pPr>
              <w:spacing w:line="240" w:lineRule="auto"/>
              <w:jc w:val="center"/>
              <w:rPr>
                <w:rFonts w:eastAsia="Times New Roman"/>
                <w:sz w:val="20"/>
                <w:szCs w:val="20"/>
                <w:lang w:eastAsia="cs-CZ"/>
              </w:rPr>
            </w:pPr>
            <w:r w:rsidRPr="00B44221">
              <w:rPr>
                <w:rFonts w:eastAsia="Times New Roman"/>
                <w:sz w:val="20"/>
                <w:szCs w:val="20"/>
                <w:lang w:eastAsia="cs-CZ"/>
              </w:rPr>
              <w:t>2</w:t>
            </w:r>
          </w:p>
        </w:tc>
        <w:tc>
          <w:tcPr>
            <w:tcW w:w="1278" w:type="pct"/>
            <w:vAlign w:val="center"/>
          </w:tcPr>
          <w:p w14:paraId="6DF636CB" w14:textId="77777777" w:rsidR="002F68A5" w:rsidRPr="00B44221" w:rsidRDefault="002F68A5" w:rsidP="001B2FCA">
            <w:pPr>
              <w:spacing w:line="240" w:lineRule="auto"/>
              <w:jc w:val="center"/>
              <w:rPr>
                <w:rFonts w:eastAsia="Times New Roman"/>
                <w:sz w:val="20"/>
                <w:szCs w:val="20"/>
                <w:lang w:eastAsia="cs-CZ"/>
              </w:rPr>
            </w:pPr>
            <w:r>
              <w:rPr>
                <w:rFonts w:eastAsia="Times New Roman"/>
                <w:sz w:val="20"/>
                <w:szCs w:val="20"/>
                <w:lang w:eastAsia="cs-CZ"/>
              </w:rPr>
              <w:t>2</w:t>
            </w:r>
          </w:p>
        </w:tc>
      </w:tr>
      <w:tr w:rsidR="002F68A5" w:rsidRPr="00B44221" w14:paraId="055D5A7A" w14:textId="77777777" w:rsidTr="001B2FCA">
        <w:trPr>
          <w:trHeight w:val="219"/>
        </w:trPr>
        <w:tc>
          <w:tcPr>
            <w:tcW w:w="421" w:type="pct"/>
          </w:tcPr>
          <w:p w14:paraId="4D787588"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 xml:space="preserve">  7.</w:t>
            </w:r>
          </w:p>
        </w:tc>
        <w:tc>
          <w:tcPr>
            <w:tcW w:w="2027" w:type="pct"/>
          </w:tcPr>
          <w:p w14:paraId="2141B3EE" w14:textId="77777777" w:rsidR="002F68A5" w:rsidRPr="00B44221" w:rsidRDefault="002F68A5" w:rsidP="001B2FCA">
            <w:pPr>
              <w:spacing w:line="240" w:lineRule="auto"/>
              <w:rPr>
                <w:rFonts w:eastAsia="Times New Roman"/>
                <w:sz w:val="20"/>
                <w:szCs w:val="20"/>
                <w:lang w:eastAsia="cs-CZ"/>
              </w:rPr>
            </w:pPr>
            <w:r w:rsidRPr="00B44221">
              <w:rPr>
                <w:rFonts w:eastAsia="Times New Roman"/>
                <w:sz w:val="20"/>
                <w:szCs w:val="20"/>
                <w:lang w:eastAsia="cs-CZ"/>
              </w:rPr>
              <w:t xml:space="preserve">Průřezové cíle a opatření </w:t>
            </w:r>
          </w:p>
        </w:tc>
        <w:tc>
          <w:tcPr>
            <w:tcW w:w="1274" w:type="pct"/>
            <w:vAlign w:val="center"/>
          </w:tcPr>
          <w:p w14:paraId="70A07CE9" w14:textId="77777777" w:rsidR="002F68A5" w:rsidRPr="00B44221" w:rsidRDefault="002F68A5" w:rsidP="001B2FCA">
            <w:pPr>
              <w:spacing w:line="240" w:lineRule="auto"/>
              <w:jc w:val="center"/>
              <w:rPr>
                <w:rFonts w:eastAsia="Times New Roman"/>
                <w:sz w:val="20"/>
                <w:szCs w:val="20"/>
                <w:lang w:eastAsia="cs-CZ"/>
              </w:rPr>
            </w:pPr>
            <w:r w:rsidRPr="00B44221">
              <w:rPr>
                <w:rFonts w:eastAsia="Times New Roman"/>
                <w:sz w:val="20"/>
                <w:szCs w:val="20"/>
                <w:lang w:eastAsia="cs-CZ"/>
              </w:rPr>
              <w:t>6</w:t>
            </w:r>
          </w:p>
        </w:tc>
        <w:tc>
          <w:tcPr>
            <w:tcW w:w="1278" w:type="pct"/>
            <w:vAlign w:val="center"/>
          </w:tcPr>
          <w:p w14:paraId="57E4F379" w14:textId="77777777" w:rsidR="002F68A5" w:rsidRPr="00B44221" w:rsidRDefault="002F68A5" w:rsidP="001B2FCA">
            <w:pPr>
              <w:spacing w:line="240" w:lineRule="auto"/>
              <w:jc w:val="center"/>
              <w:rPr>
                <w:rFonts w:eastAsia="Times New Roman"/>
                <w:sz w:val="20"/>
                <w:szCs w:val="20"/>
                <w:lang w:eastAsia="cs-CZ"/>
              </w:rPr>
            </w:pPr>
            <w:r w:rsidRPr="00B44221">
              <w:rPr>
                <w:rFonts w:eastAsia="Times New Roman"/>
                <w:sz w:val="20"/>
                <w:szCs w:val="20"/>
                <w:lang w:eastAsia="cs-CZ"/>
              </w:rPr>
              <w:t>1</w:t>
            </w:r>
            <w:r>
              <w:rPr>
                <w:rFonts w:eastAsia="Times New Roman"/>
                <w:sz w:val="20"/>
                <w:szCs w:val="20"/>
                <w:lang w:eastAsia="cs-CZ"/>
              </w:rPr>
              <w:t>9</w:t>
            </w:r>
          </w:p>
        </w:tc>
      </w:tr>
      <w:tr w:rsidR="002F68A5" w:rsidRPr="00B44221" w14:paraId="1561C3DA" w14:textId="77777777" w:rsidTr="001B2FCA">
        <w:trPr>
          <w:trHeight w:val="219"/>
        </w:trPr>
        <w:tc>
          <w:tcPr>
            <w:tcW w:w="2448" w:type="pct"/>
            <w:gridSpan w:val="2"/>
            <w:vAlign w:val="center"/>
          </w:tcPr>
          <w:p w14:paraId="6964B4E9" w14:textId="77777777" w:rsidR="002F68A5" w:rsidRPr="00B44221" w:rsidRDefault="002F68A5" w:rsidP="001B2FCA">
            <w:pPr>
              <w:spacing w:line="240" w:lineRule="auto"/>
              <w:rPr>
                <w:rFonts w:eastAsia="Times New Roman"/>
                <w:b/>
                <w:sz w:val="20"/>
                <w:szCs w:val="20"/>
                <w:lang w:eastAsia="cs-CZ"/>
              </w:rPr>
            </w:pPr>
            <w:r w:rsidRPr="00B44221">
              <w:rPr>
                <w:rFonts w:eastAsia="Times New Roman"/>
                <w:b/>
                <w:sz w:val="20"/>
                <w:szCs w:val="20"/>
                <w:lang w:eastAsia="cs-CZ"/>
              </w:rPr>
              <w:t>Celkem všechny skupiny</w:t>
            </w:r>
          </w:p>
        </w:tc>
        <w:tc>
          <w:tcPr>
            <w:tcW w:w="1274" w:type="pct"/>
            <w:vAlign w:val="center"/>
          </w:tcPr>
          <w:p w14:paraId="577D507F" w14:textId="77777777" w:rsidR="002F68A5" w:rsidRPr="00B44221" w:rsidRDefault="002F68A5" w:rsidP="001B2FCA">
            <w:pPr>
              <w:spacing w:line="240" w:lineRule="auto"/>
              <w:jc w:val="center"/>
              <w:rPr>
                <w:rFonts w:eastAsia="Times New Roman"/>
                <w:b/>
                <w:sz w:val="20"/>
                <w:szCs w:val="20"/>
                <w:lang w:eastAsia="cs-CZ"/>
              </w:rPr>
            </w:pPr>
            <w:r>
              <w:rPr>
                <w:rFonts w:eastAsia="Times New Roman"/>
                <w:b/>
                <w:sz w:val="20"/>
                <w:szCs w:val="20"/>
                <w:lang w:eastAsia="cs-CZ"/>
              </w:rPr>
              <w:t>41</w:t>
            </w:r>
          </w:p>
        </w:tc>
        <w:tc>
          <w:tcPr>
            <w:tcW w:w="1278" w:type="pct"/>
          </w:tcPr>
          <w:p w14:paraId="7D85E9A8" w14:textId="77777777" w:rsidR="002F68A5" w:rsidRPr="00B44221" w:rsidRDefault="002F68A5" w:rsidP="001B2FCA">
            <w:pPr>
              <w:spacing w:line="240" w:lineRule="auto"/>
              <w:jc w:val="center"/>
              <w:rPr>
                <w:rFonts w:eastAsia="Times New Roman"/>
                <w:b/>
                <w:sz w:val="20"/>
                <w:szCs w:val="20"/>
                <w:lang w:eastAsia="cs-CZ"/>
              </w:rPr>
            </w:pPr>
            <w:r>
              <w:rPr>
                <w:rFonts w:eastAsia="Times New Roman"/>
                <w:b/>
                <w:sz w:val="20"/>
                <w:szCs w:val="20"/>
                <w:lang w:eastAsia="cs-CZ"/>
              </w:rPr>
              <w:t>77</w:t>
            </w:r>
          </w:p>
        </w:tc>
      </w:tr>
    </w:tbl>
    <w:p w14:paraId="62A3325F" w14:textId="77777777" w:rsidR="002F68A5" w:rsidRPr="00B44221" w:rsidRDefault="002F68A5" w:rsidP="002F68A5">
      <w:pPr>
        <w:spacing w:line="240" w:lineRule="auto"/>
        <w:rPr>
          <w:rFonts w:eastAsia="Times New Roman"/>
          <w:lang w:eastAsia="cs-CZ"/>
        </w:rPr>
      </w:pPr>
    </w:p>
    <w:p w14:paraId="29D05ED9" w14:textId="77777777" w:rsidR="002F68A5" w:rsidRPr="00B44221" w:rsidRDefault="002F68A5" w:rsidP="002F68A5">
      <w:pPr>
        <w:rPr>
          <w:rFonts w:eastAsia="Times New Roman"/>
          <w:lang w:eastAsia="cs-CZ"/>
        </w:rPr>
      </w:pPr>
      <w:r w:rsidRPr="00B44221">
        <w:rPr>
          <w:rFonts w:eastAsia="Arial Unicode MS"/>
          <w:noProof/>
          <w:lang w:eastAsia="cs-CZ"/>
        </w:rPr>
        <w:t>Evaluační zpráva Střednědobého plánu 202</w:t>
      </w:r>
      <w:r>
        <w:rPr>
          <w:rFonts w:eastAsia="Arial Unicode MS"/>
          <w:noProof/>
          <w:lang w:eastAsia="cs-CZ"/>
        </w:rPr>
        <w:t>4</w:t>
      </w:r>
      <w:r w:rsidRPr="00B44221">
        <w:rPr>
          <w:rFonts w:eastAsia="Arial Unicode MS"/>
          <w:noProof/>
          <w:lang w:eastAsia="cs-CZ"/>
        </w:rPr>
        <w:t>-202</w:t>
      </w:r>
      <w:r>
        <w:rPr>
          <w:rFonts w:eastAsia="Arial Unicode MS"/>
          <w:noProof/>
          <w:lang w:eastAsia="cs-CZ"/>
        </w:rPr>
        <w:t>6</w:t>
      </w:r>
      <w:r w:rsidRPr="00B44221">
        <w:rPr>
          <w:rFonts w:eastAsia="Arial Unicode MS"/>
          <w:noProof/>
          <w:lang w:eastAsia="cs-CZ"/>
        </w:rPr>
        <w:t xml:space="preserve"> pro rok 202</w:t>
      </w:r>
      <w:r>
        <w:rPr>
          <w:rFonts w:eastAsia="Arial Unicode MS"/>
          <w:noProof/>
          <w:lang w:eastAsia="cs-CZ"/>
        </w:rPr>
        <w:t>4</w:t>
      </w:r>
      <w:r w:rsidRPr="00B44221">
        <w:rPr>
          <w:rFonts w:eastAsia="Arial Unicode MS"/>
          <w:noProof/>
          <w:lang w:eastAsia="cs-CZ"/>
        </w:rPr>
        <w:t>, byla zpracována v implementační fázi procesu střednědobého plánování, zaměřena je na realizaci cílů a opatření v</w:t>
      </w:r>
      <w:r>
        <w:rPr>
          <w:rFonts w:eastAsia="Arial Unicode MS"/>
          <w:noProof/>
          <w:lang w:eastAsia="cs-CZ"/>
        </w:rPr>
        <w:t xml:space="preserve"> posledním</w:t>
      </w:r>
      <w:r w:rsidRPr="00B44221">
        <w:rPr>
          <w:rFonts w:eastAsia="Arial Unicode MS"/>
          <w:noProof/>
          <w:lang w:eastAsia="cs-CZ"/>
        </w:rPr>
        <w:t xml:space="preserve"> roce platnosti strategického dokumentu. </w:t>
      </w:r>
      <w:r w:rsidRPr="00B44221">
        <w:rPr>
          <w:rFonts w:eastAsia="Times New Roman"/>
          <w:lang w:eastAsia="cs-CZ"/>
        </w:rPr>
        <w:t>V souhrnném přehledu cílů a opatření, v části 5 Shrnutí, je zhodnoceno, zda bylo dané opatření v roce 202</w:t>
      </w:r>
      <w:r>
        <w:rPr>
          <w:rFonts w:eastAsia="Times New Roman"/>
          <w:lang w:eastAsia="cs-CZ"/>
        </w:rPr>
        <w:t>4</w:t>
      </w:r>
      <w:r w:rsidRPr="00B44221">
        <w:rPr>
          <w:rFonts w:eastAsia="Times New Roman"/>
          <w:lang w:eastAsia="cs-CZ"/>
        </w:rPr>
        <w:t xml:space="preserve"> naplněno, rozpracováno, průběžně naplňováno, nebo nenaplněno.</w:t>
      </w:r>
    </w:p>
    <w:p w14:paraId="39D379BB" w14:textId="77777777" w:rsidR="002F68A5" w:rsidRPr="00415D95" w:rsidRDefault="002F68A5" w:rsidP="002F68A5">
      <w:pPr>
        <w:keepNext/>
        <w:keepLines/>
        <w:numPr>
          <w:ilvl w:val="0"/>
          <w:numId w:val="3"/>
        </w:numPr>
        <w:spacing w:before="240" w:after="160" w:line="259" w:lineRule="auto"/>
        <w:ind w:left="432" w:hanging="432"/>
        <w:jc w:val="left"/>
        <w:outlineLvl w:val="0"/>
        <w:rPr>
          <w:rFonts w:eastAsia="Calibri"/>
          <w:b/>
          <w:bCs/>
          <w:color w:val="548DD4"/>
          <w:sz w:val="32"/>
          <w:szCs w:val="32"/>
          <w:lang w:eastAsia="cs-CZ"/>
        </w:rPr>
      </w:pPr>
      <w:bookmarkStart w:id="129" w:name="_Toc164853339"/>
      <w:bookmarkStart w:id="130" w:name="_Toc164931240"/>
      <w:bookmarkStart w:id="131" w:name="_Toc164934170"/>
      <w:bookmarkStart w:id="132" w:name="_Toc165539270"/>
      <w:bookmarkStart w:id="133" w:name="_Toc165616516"/>
      <w:bookmarkStart w:id="134" w:name="_Toc165618084"/>
      <w:bookmarkStart w:id="135" w:name="_Toc165618172"/>
      <w:bookmarkStart w:id="136" w:name="_Toc165618422"/>
      <w:bookmarkStart w:id="137" w:name="_Toc165618824"/>
      <w:bookmarkStart w:id="138" w:name="_Toc196808685"/>
      <w:bookmarkStart w:id="139" w:name="_Toc197327998"/>
      <w:bookmarkStart w:id="140" w:name="_Toc198560661"/>
      <w:r w:rsidRPr="00415D95">
        <w:rPr>
          <w:rFonts w:eastAsia="Calibri"/>
          <w:b/>
          <w:bCs/>
          <w:color w:val="548DD4"/>
          <w:sz w:val="32"/>
          <w:szCs w:val="32"/>
          <w:lang w:eastAsia="cs-CZ"/>
        </w:rPr>
        <w:lastRenderedPageBreak/>
        <w:t>Priority jednotlivých pracovních skupin</w:t>
      </w:r>
      <w:bookmarkEnd w:id="114"/>
      <w:bookmarkEnd w:id="115"/>
      <w:bookmarkEnd w:id="129"/>
      <w:bookmarkEnd w:id="130"/>
      <w:bookmarkEnd w:id="131"/>
      <w:bookmarkEnd w:id="132"/>
      <w:bookmarkEnd w:id="133"/>
      <w:bookmarkEnd w:id="134"/>
      <w:bookmarkEnd w:id="135"/>
      <w:bookmarkEnd w:id="136"/>
      <w:bookmarkEnd w:id="137"/>
      <w:bookmarkEnd w:id="138"/>
      <w:bookmarkEnd w:id="139"/>
      <w:bookmarkEnd w:id="140"/>
    </w:p>
    <w:p w14:paraId="00F1DF0B" w14:textId="77777777" w:rsidR="002F68A5" w:rsidRPr="00415D95" w:rsidRDefault="002F68A5" w:rsidP="002F68A5">
      <w:pPr>
        <w:keepNext/>
        <w:keepLines/>
        <w:numPr>
          <w:ilvl w:val="1"/>
          <w:numId w:val="0"/>
        </w:numPr>
        <w:pBdr>
          <w:bottom w:val="single" w:sz="4" w:space="1" w:color="000000"/>
        </w:pBdr>
        <w:spacing w:before="480" w:after="240"/>
        <w:ind w:left="567" w:hanging="567"/>
        <w:outlineLvl w:val="1"/>
        <w:rPr>
          <w:rFonts w:eastAsia="Calibri"/>
          <w:b/>
          <w:bCs/>
          <w:color w:val="548DD4"/>
          <w:sz w:val="28"/>
          <w:szCs w:val="32"/>
          <w:lang w:eastAsia="cs-CZ"/>
        </w:rPr>
      </w:pPr>
      <w:bookmarkStart w:id="141" w:name="_Toc132728289"/>
      <w:bookmarkStart w:id="142" w:name="_Toc133565749"/>
      <w:bookmarkStart w:id="143" w:name="_Toc164853340"/>
      <w:bookmarkStart w:id="144" w:name="_Toc164931241"/>
      <w:bookmarkStart w:id="145" w:name="_Toc164934171"/>
      <w:bookmarkStart w:id="146" w:name="_Toc165539271"/>
      <w:bookmarkStart w:id="147" w:name="_Toc165616517"/>
      <w:bookmarkStart w:id="148" w:name="_Toc165618085"/>
      <w:bookmarkStart w:id="149" w:name="_Toc165618173"/>
      <w:bookmarkStart w:id="150" w:name="_Toc165618423"/>
      <w:bookmarkStart w:id="151" w:name="_Toc165618825"/>
      <w:bookmarkStart w:id="152" w:name="_Toc196808686"/>
      <w:bookmarkStart w:id="153" w:name="_Toc197327999"/>
      <w:bookmarkStart w:id="154" w:name="_Toc198560662"/>
      <w:r w:rsidRPr="00415D95">
        <w:rPr>
          <w:rFonts w:eastAsia="Cambria"/>
          <w:b/>
          <w:bCs/>
          <w:color w:val="548DD4"/>
          <w:sz w:val="28"/>
          <w:szCs w:val="32"/>
          <w:lang w:eastAsia="cs-CZ"/>
        </w:rPr>
        <w:t>Průřezové</w:t>
      </w:r>
      <w:r w:rsidRPr="00415D95">
        <w:rPr>
          <w:rFonts w:eastAsia="Calibri"/>
          <w:b/>
          <w:bCs/>
          <w:color w:val="548DD4"/>
          <w:sz w:val="28"/>
          <w:szCs w:val="32"/>
          <w:lang w:eastAsia="cs-CZ"/>
        </w:rPr>
        <w:t xml:space="preserve"> cíle</w:t>
      </w:r>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14:paraId="5A064FE2" w14:textId="77777777" w:rsidR="002F68A5" w:rsidRDefault="002F68A5" w:rsidP="002F68A5">
      <w:pPr>
        <w:spacing w:line="240" w:lineRule="auto"/>
        <w:rPr>
          <w:rFonts w:eastAsia="Times New Roman"/>
          <w:b/>
          <w:lang w:eastAsia="cs-CZ"/>
        </w:rPr>
      </w:pPr>
      <w:r w:rsidRPr="00415D95">
        <w:rPr>
          <w:rFonts w:eastAsia="Times New Roman"/>
          <w:b/>
          <w:lang w:eastAsia="cs-CZ"/>
        </w:rPr>
        <w:t>Přehled definovaných cílů a opatření: rok 202</w:t>
      </w:r>
      <w:r>
        <w:rPr>
          <w:rFonts w:eastAsia="Times New Roman"/>
          <w:b/>
          <w:lang w:eastAsia="cs-CZ"/>
        </w:rPr>
        <w:t>4</w:t>
      </w:r>
    </w:p>
    <w:p w14:paraId="3F33755B" w14:textId="77777777" w:rsidR="002F68A5" w:rsidRDefault="002F68A5" w:rsidP="002F68A5">
      <w:pPr>
        <w:spacing w:line="240" w:lineRule="auto"/>
        <w:rPr>
          <w:rFonts w:eastAsia="Times New Roman"/>
          <w:b/>
          <w:lang w:eastAsia="cs-CZ"/>
        </w:rPr>
      </w:pPr>
    </w:p>
    <w:tbl>
      <w:tblPr>
        <w:tblW w:w="508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9"/>
        <w:gridCol w:w="6750"/>
      </w:tblGrid>
      <w:tr w:rsidR="002F68A5" w:rsidRPr="004E02E1" w14:paraId="60E26FC3" w14:textId="77777777" w:rsidTr="001B2FCA">
        <w:trPr>
          <w:cantSplit/>
          <w:trHeight w:val="397"/>
        </w:trPr>
        <w:tc>
          <w:tcPr>
            <w:tcW w:w="1335" w:type="pct"/>
            <w:shd w:val="clear" w:color="auto" w:fill="FABF8F"/>
          </w:tcPr>
          <w:p w14:paraId="342A0AB6"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Cíl P 1</w:t>
            </w:r>
          </w:p>
        </w:tc>
        <w:tc>
          <w:tcPr>
            <w:tcW w:w="3665" w:type="pct"/>
            <w:shd w:val="clear" w:color="auto" w:fill="FABF8F"/>
          </w:tcPr>
          <w:p w14:paraId="4BE9BC1D"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rozvoje a zachování procesu aktivního plánování sociálních služeb na území OK</w:t>
            </w:r>
          </w:p>
        </w:tc>
      </w:tr>
      <w:tr w:rsidR="002F68A5" w:rsidRPr="004E02E1" w14:paraId="53539BEF" w14:textId="77777777" w:rsidTr="001B2FCA">
        <w:trPr>
          <w:cantSplit/>
          <w:trHeight w:val="397"/>
        </w:trPr>
        <w:tc>
          <w:tcPr>
            <w:tcW w:w="1335" w:type="pct"/>
            <w:shd w:val="clear" w:color="auto" w:fill="E2EFD9"/>
          </w:tcPr>
          <w:p w14:paraId="69E673C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Kód opatření</w:t>
            </w:r>
          </w:p>
        </w:tc>
        <w:tc>
          <w:tcPr>
            <w:tcW w:w="3665" w:type="pct"/>
            <w:shd w:val="clear" w:color="auto" w:fill="E2EFD9"/>
          </w:tcPr>
          <w:p w14:paraId="48F3FD92"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1.1</w:t>
            </w:r>
          </w:p>
        </w:tc>
      </w:tr>
      <w:tr w:rsidR="002F68A5" w:rsidRPr="004E02E1" w14:paraId="0FB10181" w14:textId="77777777" w:rsidTr="001B2FCA">
        <w:trPr>
          <w:cantSplit/>
          <w:trHeight w:val="397"/>
        </w:trPr>
        <w:tc>
          <w:tcPr>
            <w:tcW w:w="1335" w:type="pct"/>
            <w:shd w:val="clear" w:color="auto" w:fill="E2EFD9"/>
          </w:tcPr>
          <w:p w14:paraId="49920E1E"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Název opatření </w:t>
            </w:r>
          </w:p>
        </w:tc>
        <w:tc>
          <w:tcPr>
            <w:tcW w:w="3665" w:type="pct"/>
            <w:shd w:val="clear" w:color="auto" w:fill="E2EFD9"/>
          </w:tcPr>
          <w:p w14:paraId="03347D21"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a rozvoj procesů strategického plánování sociálních služeb na krajské úrovni</w:t>
            </w:r>
          </w:p>
        </w:tc>
      </w:tr>
      <w:tr w:rsidR="002F68A5" w:rsidRPr="004E02E1" w14:paraId="37CF6D07" w14:textId="77777777" w:rsidTr="001B2FCA">
        <w:trPr>
          <w:cantSplit/>
          <w:trHeight w:val="397"/>
        </w:trPr>
        <w:tc>
          <w:tcPr>
            <w:tcW w:w="1335" w:type="pct"/>
            <w:shd w:val="clear" w:color="auto" w:fill="CCECFF"/>
          </w:tcPr>
          <w:p w14:paraId="14937348"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65" w:type="pct"/>
          </w:tcPr>
          <w:p w14:paraId="77BA4B39" w14:textId="77777777" w:rsidR="002F68A5" w:rsidRPr="004E02E1" w:rsidRDefault="002F68A5" w:rsidP="001B2FCA">
            <w:pPr>
              <w:numPr>
                <w:ilvl w:val="0"/>
                <w:numId w:val="16"/>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Výjezdní pracovní zasedání týmu pracovníků KÚOK a členů Skupiny ORP a KRKOS </w:t>
            </w:r>
          </w:p>
          <w:p w14:paraId="40E4C125" w14:textId="77777777" w:rsidR="002F68A5" w:rsidRPr="004E02E1" w:rsidRDefault="002F68A5" w:rsidP="001B2FCA">
            <w:pPr>
              <w:numPr>
                <w:ilvl w:val="0"/>
                <w:numId w:val="16"/>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Cyklický proces strategického plánování sociálních služeb na krajské úrovni</w:t>
            </w:r>
          </w:p>
          <w:p w14:paraId="22D27099" w14:textId="77777777" w:rsidR="002F68A5" w:rsidRPr="004E02E1" w:rsidRDefault="002F68A5" w:rsidP="001B2FCA">
            <w:pPr>
              <w:numPr>
                <w:ilvl w:val="0"/>
                <w:numId w:val="16"/>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Tvorba Akčních plánů na příslušný rok</w:t>
            </w:r>
          </w:p>
          <w:p w14:paraId="7E367458" w14:textId="77777777" w:rsidR="002F68A5" w:rsidRPr="004E02E1" w:rsidRDefault="002F68A5" w:rsidP="001B2FCA">
            <w:pPr>
              <w:numPr>
                <w:ilvl w:val="0"/>
                <w:numId w:val="16"/>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Evaluace činnosti PS zařazených do organizační struktury pro plánování sociálních služeb na krajské úrovni </w:t>
            </w:r>
          </w:p>
          <w:p w14:paraId="0A1A6136" w14:textId="77777777" w:rsidR="002F68A5" w:rsidRPr="004E02E1" w:rsidRDefault="002F68A5" w:rsidP="001B2FCA">
            <w:pPr>
              <w:numPr>
                <w:ilvl w:val="0"/>
                <w:numId w:val="16"/>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Pravidelná roční evaluace Střednědobého plánu 2024–2026</w:t>
            </w:r>
          </w:p>
          <w:p w14:paraId="3110173B" w14:textId="77777777" w:rsidR="002F68A5" w:rsidRPr="004E02E1" w:rsidRDefault="002F68A5" w:rsidP="001B2FCA">
            <w:pPr>
              <w:numPr>
                <w:ilvl w:val="0"/>
                <w:numId w:val="16"/>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Aktualizace cílů a opatření Střednědobého plánu 2024–2026 v případě nově identifikovaných potřeb zjištěných na území OK prostřednictvím aktualizace sítě sociálních služeb OK</w:t>
            </w:r>
          </w:p>
          <w:p w14:paraId="5157F844" w14:textId="77777777" w:rsidR="002F68A5" w:rsidRPr="004E02E1" w:rsidRDefault="002F68A5" w:rsidP="001B2FCA">
            <w:pPr>
              <w:numPr>
                <w:ilvl w:val="0"/>
                <w:numId w:val="16"/>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Upevnění spolupráce v oblasti plánování sociálních služeb napříč krajskou a obecní úrovní </w:t>
            </w:r>
          </w:p>
          <w:p w14:paraId="36DC2DA2" w14:textId="77777777" w:rsidR="002F68A5" w:rsidRPr="00805B3D" w:rsidRDefault="002F68A5" w:rsidP="001B2FCA">
            <w:pPr>
              <w:numPr>
                <w:ilvl w:val="0"/>
                <w:numId w:val="16"/>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Využití klíčové aktivity individuálního projektu zaměřené na podporu plánování sociálních služeb na krajské úrovni</w:t>
            </w:r>
          </w:p>
        </w:tc>
      </w:tr>
      <w:tr w:rsidR="002F68A5" w:rsidRPr="004E02E1" w14:paraId="2FE1B273" w14:textId="77777777" w:rsidTr="001B2FCA">
        <w:trPr>
          <w:cantSplit/>
          <w:trHeight w:val="70"/>
        </w:trPr>
        <w:tc>
          <w:tcPr>
            <w:tcW w:w="1335" w:type="pct"/>
            <w:shd w:val="clear" w:color="auto" w:fill="CCECFF"/>
          </w:tcPr>
          <w:p w14:paraId="2B9682D5" w14:textId="77777777" w:rsidR="002F68A5" w:rsidRPr="004E02E1" w:rsidRDefault="002F68A5" w:rsidP="001B2FCA">
            <w:pPr>
              <w:spacing w:line="240" w:lineRule="auto"/>
              <w:rPr>
                <w:rFonts w:ascii="Segoe UI" w:eastAsia="Arial Unicode MS" w:hAnsi="Segoe UI" w:cs="Times New Roman"/>
                <w:b/>
                <w:sz w:val="20"/>
                <w:lang w:eastAsia="cs-CZ"/>
              </w:rPr>
            </w:pPr>
            <w:r w:rsidRPr="000458B1">
              <w:rPr>
                <w:rFonts w:ascii="Segoe UI" w:eastAsia="Arial Unicode MS" w:hAnsi="Segoe UI" w:cs="Times New Roman"/>
                <w:b/>
                <w:sz w:val="20"/>
                <w:lang w:eastAsia="cs-CZ"/>
              </w:rPr>
              <w:lastRenderedPageBreak/>
              <w:t>Aktivity vedoucí k naplnění opatření v roce 2024</w:t>
            </w:r>
          </w:p>
        </w:tc>
        <w:tc>
          <w:tcPr>
            <w:tcW w:w="3665" w:type="pct"/>
          </w:tcPr>
          <w:p w14:paraId="4825DE53" w14:textId="77777777" w:rsidR="002F68A5" w:rsidRPr="00E048CA" w:rsidRDefault="002F68A5">
            <w:pPr>
              <w:pStyle w:val="Odstavecseseznamem"/>
              <w:numPr>
                <w:ilvl w:val="0"/>
                <w:numId w:val="74"/>
              </w:numPr>
              <w:spacing w:before="0" w:after="160" w:line="259" w:lineRule="auto"/>
              <w:rPr>
                <w:rFonts w:ascii="Segoe UI" w:eastAsia="Arial Unicode MS" w:hAnsi="Segoe UI"/>
                <w:sz w:val="20"/>
                <w:lang w:eastAsia="cs-CZ"/>
              </w:rPr>
            </w:pPr>
            <w:r w:rsidRPr="00E048CA">
              <w:rPr>
                <w:rFonts w:ascii="Segoe UI" w:eastAsia="Arial Unicode MS" w:hAnsi="Segoe UI"/>
                <w:sz w:val="20"/>
                <w:lang w:eastAsia="cs-CZ"/>
              </w:rPr>
              <w:t>Výjezdní pracovní zasedání týmu pracovníků KÚOK a členů Skupiny ORP a KRKOS</w:t>
            </w:r>
            <w:r>
              <w:rPr>
                <w:rFonts w:ascii="Segoe UI" w:eastAsia="Arial Unicode MS" w:hAnsi="Segoe UI"/>
                <w:sz w:val="20"/>
                <w:lang w:eastAsia="cs-CZ"/>
              </w:rPr>
              <w:t xml:space="preserve"> bude uskutečněno v roce 2025, tzn. v roce, ve kterém bude tvořen navazující strategický dokument na období let 2027-2029</w:t>
            </w:r>
            <w:r w:rsidRPr="00E048CA">
              <w:rPr>
                <w:rFonts w:ascii="Segoe UI" w:eastAsia="Arial Unicode MS" w:hAnsi="Segoe UI"/>
                <w:sz w:val="20"/>
                <w:lang w:eastAsia="cs-CZ"/>
              </w:rPr>
              <w:t xml:space="preserve"> </w:t>
            </w:r>
          </w:p>
          <w:p w14:paraId="6FCEF1C9" w14:textId="77777777" w:rsidR="002F68A5" w:rsidRPr="00E048CA" w:rsidRDefault="002F68A5">
            <w:pPr>
              <w:pStyle w:val="Odstavecseseznamem"/>
              <w:numPr>
                <w:ilvl w:val="0"/>
                <w:numId w:val="74"/>
              </w:numPr>
              <w:spacing w:line="240" w:lineRule="auto"/>
              <w:rPr>
                <w:rFonts w:ascii="Segoe UI" w:eastAsia="Arial Unicode MS" w:hAnsi="Segoe UI"/>
                <w:sz w:val="20"/>
                <w:lang w:eastAsia="cs-CZ"/>
              </w:rPr>
            </w:pPr>
            <w:r w:rsidRPr="00E048CA">
              <w:rPr>
                <w:rFonts w:ascii="Segoe UI" w:eastAsia="Arial Unicode MS" w:hAnsi="Segoe UI"/>
                <w:sz w:val="20"/>
                <w:lang w:eastAsia="cs-CZ"/>
              </w:rPr>
              <w:t>Cykličnost a kontinuita procesu plánování sociálních služeb na krajské úrovni byla v roce 2024 realizována především prostřednictvím jednání pracovních skupin pro plánování sociálních služeb na krajské úrovni</w:t>
            </w:r>
          </w:p>
          <w:p w14:paraId="711EB1D7" w14:textId="77777777" w:rsidR="002F68A5" w:rsidRPr="00E048CA" w:rsidRDefault="002F68A5">
            <w:pPr>
              <w:pStyle w:val="Odstavecseseznamem"/>
              <w:numPr>
                <w:ilvl w:val="0"/>
                <w:numId w:val="74"/>
              </w:numPr>
              <w:spacing w:before="0" w:after="160" w:line="259" w:lineRule="auto"/>
              <w:rPr>
                <w:rFonts w:ascii="Segoe UI" w:eastAsia="Arial Unicode MS" w:hAnsi="Segoe UI"/>
                <w:sz w:val="20"/>
                <w:lang w:eastAsia="cs-CZ"/>
              </w:rPr>
            </w:pPr>
            <w:r w:rsidRPr="00E048CA">
              <w:rPr>
                <w:rFonts w:ascii="Segoe UI" w:eastAsia="Arial Unicode MS" w:hAnsi="Segoe UI"/>
                <w:sz w:val="20"/>
                <w:lang w:eastAsia="cs-CZ"/>
              </w:rPr>
              <w:t>Zpracování Akčního plánu probíhá v souladu s platnými právními předpisy a schválenými postupy, mimo jiné s vyhláškou 387/2017 Sb., kterou se mění vyhláška č. 505/2006 Sb., kterou se provádějí některá ustanovení zákona o sociálních službách ve znění pozdějších předpisů a „Minimálními kritérii pro plánování rozvoje sociálních služeb na krajské úrovni“. Při tvorbě Akčního plánu jsou OK využita dostupná data z Registru poskytovatelů sociálních služeb, Krajského informačního systému sociálních služeb OK, data z interních zdrojů krajského úřadu, údaje od poskytovatelů sociálních služeb a další. V první polovině roku 202</w:t>
            </w:r>
            <w:r>
              <w:rPr>
                <w:rFonts w:ascii="Segoe UI" w:eastAsia="Arial Unicode MS" w:hAnsi="Segoe UI"/>
                <w:sz w:val="20"/>
                <w:lang w:eastAsia="cs-CZ"/>
              </w:rPr>
              <w:t>4</w:t>
            </w:r>
            <w:r w:rsidRPr="00E048CA">
              <w:rPr>
                <w:rFonts w:ascii="Segoe UI" w:eastAsia="Arial Unicode MS" w:hAnsi="Segoe UI"/>
                <w:sz w:val="20"/>
                <w:lang w:eastAsia="cs-CZ"/>
              </w:rPr>
              <w:t xml:space="preserve"> byl zpracován Akční plán 202</w:t>
            </w:r>
            <w:r>
              <w:rPr>
                <w:rFonts w:ascii="Segoe UI" w:eastAsia="Arial Unicode MS" w:hAnsi="Segoe UI"/>
                <w:sz w:val="20"/>
                <w:lang w:eastAsia="cs-CZ"/>
              </w:rPr>
              <w:t>5</w:t>
            </w:r>
            <w:r w:rsidRPr="00E048CA">
              <w:rPr>
                <w:rFonts w:ascii="Segoe UI" w:eastAsia="Arial Unicode MS" w:hAnsi="Segoe UI"/>
                <w:sz w:val="20"/>
                <w:lang w:eastAsia="cs-CZ"/>
              </w:rPr>
              <w:t>, který byl schválen usnesením ZOK č. UZ/</w:t>
            </w:r>
            <w:r>
              <w:rPr>
                <w:rFonts w:ascii="Segoe UI" w:eastAsia="Arial Unicode MS" w:hAnsi="Segoe UI"/>
                <w:sz w:val="20"/>
                <w:lang w:eastAsia="cs-CZ"/>
              </w:rPr>
              <w:t>20</w:t>
            </w:r>
            <w:r w:rsidRPr="00E048CA">
              <w:rPr>
                <w:rFonts w:ascii="Segoe UI" w:eastAsia="Arial Unicode MS" w:hAnsi="Segoe UI"/>
                <w:sz w:val="20"/>
                <w:lang w:eastAsia="cs-CZ"/>
              </w:rPr>
              <w:t>/41/202</w:t>
            </w:r>
            <w:r>
              <w:rPr>
                <w:rFonts w:ascii="Segoe UI" w:eastAsia="Arial Unicode MS" w:hAnsi="Segoe UI"/>
                <w:sz w:val="20"/>
                <w:lang w:eastAsia="cs-CZ"/>
              </w:rPr>
              <w:t>4</w:t>
            </w:r>
            <w:r w:rsidRPr="00E048CA">
              <w:rPr>
                <w:rFonts w:ascii="Segoe UI" w:eastAsia="Arial Unicode MS" w:hAnsi="Segoe UI"/>
                <w:sz w:val="20"/>
                <w:lang w:eastAsia="cs-CZ"/>
              </w:rPr>
              <w:t xml:space="preserve"> ze dne </w:t>
            </w:r>
            <w:r>
              <w:rPr>
                <w:rFonts w:ascii="Segoe UI" w:eastAsia="Arial Unicode MS" w:hAnsi="Segoe UI"/>
                <w:sz w:val="20"/>
                <w:lang w:eastAsia="cs-CZ"/>
              </w:rPr>
              <w:t>27</w:t>
            </w:r>
            <w:r w:rsidRPr="00E048CA">
              <w:rPr>
                <w:rFonts w:ascii="Segoe UI" w:eastAsia="Arial Unicode MS" w:hAnsi="Segoe UI"/>
                <w:sz w:val="20"/>
                <w:lang w:eastAsia="cs-CZ"/>
              </w:rPr>
              <w:t xml:space="preserve">. </w:t>
            </w:r>
            <w:r>
              <w:rPr>
                <w:rFonts w:ascii="Segoe UI" w:eastAsia="Arial Unicode MS" w:hAnsi="Segoe UI"/>
                <w:sz w:val="20"/>
                <w:lang w:eastAsia="cs-CZ"/>
              </w:rPr>
              <w:t>5</w:t>
            </w:r>
            <w:r w:rsidRPr="00E048CA">
              <w:rPr>
                <w:rFonts w:ascii="Segoe UI" w:eastAsia="Arial Unicode MS" w:hAnsi="Segoe UI"/>
                <w:sz w:val="20"/>
                <w:lang w:eastAsia="cs-CZ"/>
              </w:rPr>
              <w:t>. 202</w:t>
            </w:r>
            <w:r>
              <w:rPr>
                <w:rFonts w:ascii="Segoe UI" w:eastAsia="Arial Unicode MS" w:hAnsi="Segoe UI"/>
                <w:sz w:val="20"/>
                <w:lang w:eastAsia="cs-CZ"/>
              </w:rPr>
              <w:t>4</w:t>
            </w:r>
          </w:p>
          <w:p w14:paraId="41996ED4" w14:textId="77777777" w:rsidR="002F68A5" w:rsidRPr="00E048CA" w:rsidRDefault="002F68A5">
            <w:pPr>
              <w:pStyle w:val="Odstavecseseznamem"/>
              <w:numPr>
                <w:ilvl w:val="0"/>
                <w:numId w:val="74"/>
              </w:numPr>
              <w:spacing w:before="0" w:after="160" w:line="259" w:lineRule="auto"/>
              <w:rPr>
                <w:rFonts w:ascii="Segoe UI" w:eastAsia="Arial Unicode MS" w:hAnsi="Segoe UI"/>
                <w:sz w:val="20"/>
                <w:lang w:eastAsia="cs-CZ"/>
              </w:rPr>
            </w:pPr>
            <w:r w:rsidRPr="00E048CA">
              <w:rPr>
                <w:rFonts w:ascii="Segoe UI" w:eastAsia="Arial Unicode MS" w:hAnsi="Segoe UI"/>
                <w:sz w:val="20"/>
                <w:lang w:eastAsia="cs-CZ"/>
              </w:rPr>
              <w:t>Činnost PS pro plánování sociálních služeb na krajské úrovni</w:t>
            </w:r>
            <w:r>
              <w:rPr>
                <w:rFonts w:ascii="Segoe UI" w:eastAsia="Arial Unicode MS" w:hAnsi="Segoe UI"/>
                <w:sz w:val="20"/>
                <w:lang w:eastAsia="cs-CZ"/>
              </w:rPr>
              <w:t xml:space="preserve"> a jejich evaluace,</w:t>
            </w:r>
            <w:r w:rsidRPr="00E048CA">
              <w:rPr>
                <w:rFonts w:ascii="Segoe UI" w:eastAsia="Arial Unicode MS" w:hAnsi="Segoe UI"/>
                <w:sz w:val="20"/>
                <w:lang w:eastAsia="cs-CZ"/>
              </w:rPr>
              <w:t xml:space="preserve"> byla v průběhu celého roku 202</w:t>
            </w:r>
            <w:r>
              <w:rPr>
                <w:rFonts w:ascii="Segoe UI" w:eastAsia="Arial Unicode MS" w:hAnsi="Segoe UI"/>
                <w:sz w:val="20"/>
                <w:lang w:eastAsia="cs-CZ"/>
              </w:rPr>
              <w:t>4</w:t>
            </w:r>
            <w:r w:rsidRPr="00E048CA">
              <w:rPr>
                <w:rFonts w:ascii="Segoe UI" w:eastAsia="Arial Unicode MS" w:hAnsi="Segoe UI"/>
                <w:sz w:val="20"/>
                <w:lang w:eastAsia="cs-CZ"/>
              </w:rPr>
              <w:t xml:space="preserve"> podpořena v rámci projektu „Podpora plánování sociálních služeb na území Olomouckého kraje“, (dále jen „IP Podpora plánování“), reg. č. CZ.03.02.02/00/22_006/0000208, který je spolufinancován Evropským sociálním fondem a státním rozpočtem České republiky v rámci Operačního programu Zaměstnanost plus </w:t>
            </w:r>
          </w:p>
          <w:p w14:paraId="363DA03F" w14:textId="77777777" w:rsidR="002F68A5" w:rsidRPr="00E048CA" w:rsidRDefault="002F68A5">
            <w:pPr>
              <w:pStyle w:val="Odstavecseseznamem"/>
              <w:numPr>
                <w:ilvl w:val="0"/>
                <w:numId w:val="74"/>
              </w:numPr>
              <w:spacing w:before="0" w:after="160" w:line="259" w:lineRule="auto"/>
              <w:rPr>
                <w:rFonts w:ascii="Segoe UI" w:eastAsia="Arial Unicode MS" w:hAnsi="Segoe UI"/>
                <w:sz w:val="20"/>
                <w:lang w:eastAsia="cs-CZ"/>
              </w:rPr>
            </w:pPr>
            <w:r w:rsidRPr="00E048CA">
              <w:rPr>
                <w:rFonts w:ascii="Segoe UI" w:eastAsia="Arial Unicode MS" w:hAnsi="Segoe UI"/>
                <w:sz w:val="20"/>
                <w:lang w:eastAsia="cs-CZ"/>
              </w:rPr>
              <w:t>Evaluace cílů a opatření SPRSS 202</w:t>
            </w:r>
            <w:r>
              <w:rPr>
                <w:rFonts w:ascii="Segoe UI" w:eastAsia="Arial Unicode MS" w:hAnsi="Segoe UI"/>
                <w:sz w:val="20"/>
                <w:lang w:eastAsia="cs-CZ"/>
              </w:rPr>
              <w:t>4</w:t>
            </w:r>
            <w:r w:rsidRPr="00E048CA">
              <w:rPr>
                <w:rFonts w:ascii="Segoe UI" w:eastAsia="Arial Unicode MS" w:hAnsi="Segoe UI"/>
                <w:sz w:val="20"/>
                <w:lang w:eastAsia="cs-CZ"/>
              </w:rPr>
              <w:t>-202</w:t>
            </w:r>
            <w:r>
              <w:rPr>
                <w:rFonts w:ascii="Segoe UI" w:eastAsia="Arial Unicode MS" w:hAnsi="Segoe UI"/>
                <w:sz w:val="20"/>
                <w:lang w:eastAsia="cs-CZ"/>
              </w:rPr>
              <w:t>6</w:t>
            </w:r>
            <w:r w:rsidRPr="00E048CA">
              <w:rPr>
                <w:rFonts w:ascii="Segoe UI" w:eastAsia="Arial Unicode MS" w:hAnsi="Segoe UI"/>
                <w:sz w:val="20"/>
                <w:lang w:eastAsia="cs-CZ"/>
              </w:rPr>
              <w:t xml:space="preserve"> za rok 202</w:t>
            </w:r>
            <w:r>
              <w:rPr>
                <w:rFonts w:ascii="Segoe UI" w:eastAsia="Arial Unicode MS" w:hAnsi="Segoe UI"/>
                <w:sz w:val="20"/>
                <w:lang w:eastAsia="cs-CZ"/>
              </w:rPr>
              <w:t>4</w:t>
            </w:r>
            <w:r w:rsidRPr="00E048CA">
              <w:rPr>
                <w:rFonts w:ascii="Segoe UI" w:eastAsia="Arial Unicode MS" w:hAnsi="Segoe UI"/>
                <w:sz w:val="20"/>
                <w:lang w:eastAsia="cs-CZ"/>
              </w:rPr>
              <w:t xml:space="preserve"> pro jednotlivé PS byla zpracována manažery jednotlivých skupin, ve spolupráci se členy dané PS, průřezové cíle byly zpracovány koordinátorem plánování. Evaluační zpráva SPRSS 202</w:t>
            </w:r>
            <w:r>
              <w:rPr>
                <w:rFonts w:ascii="Segoe UI" w:eastAsia="Arial Unicode MS" w:hAnsi="Segoe UI"/>
                <w:sz w:val="20"/>
                <w:lang w:eastAsia="cs-CZ"/>
              </w:rPr>
              <w:t>4</w:t>
            </w:r>
            <w:r w:rsidRPr="00E048CA">
              <w:rPr>
                <w:rFonts w:ascii="Segoe UI" w:eastAsia="Arial Unicode MS" w:hAnsi="Segoe UI"/>
                <w:sz w:val="20"/>
                <w:lang w:eastAsia="cs-CZ"/>
              </w:rPr>
              <w:t>-202</w:t>
            </w:r>
            <w:r>
              <w:rPr>
                <w:rFonts w:ascii="Segoe UI" w:eastAsia="Arial Unicode MS" w:hAnsi="Segoe UI"/>
                <w:sz w:val="20"/>
                <w:lang w:eastAsia="cs-CZ"/>
              </w:rPr>
              <w:t>6</w:t>
            </w:r>
            <w:r w:rsidRPr="00E048CA">
              <w:rPr>
                <w:rFonts w:ascii="Segoe UI" w:eastAsia="Arial Unicode MS" w:hAnsi="Segoe UI"/>
                <w:sz w:val="20"/>
                <w:lang w:eastAsia="cs-CZ"/>
              </w:rPr>
              <w:t xml:space="preserve"> za rok 202</w:t>
            </w:r>
            <w:r>
              <w:rPr>
                <w:rFonts w:ascii="Segoe UI" w:eastAsia="Arial Unicode MS" w:hAnsi="Segoe UI"/>
                <w:sz w:val="20"/>
                <w:lang w:eastAsia="cs-CZ"/>
              </w:rPr>
              <w:t>4</w:t>
            </w:r>
            <w:r w:rsidRPr="00E048CA">
              <w:rPr>
                <w:rFonts w:ascii="Segoe UI" w:eastAsia="Arial Unicode MS" w:hAnsi="Segoe UI"/>
                <w:sz w:val="20"/>
                <w:lang w:eastAsia="cs-CZ"/>
              </w:rPr>
              <w:t xml:space="preserve"> byla připomínkována napříč celou organizační strukturou plánování sociálních služeb na krajské úrovni a je součástí Akčního plánu 202</w:t>
            </w:r>
            <w:r>
              <w:rPr>
                <w:rFonts w:ascii="Segoe UI" w:eastAsia="Arial Unicode MS" w:hAnsi="Segoe UI"/>
                <w:sz w:val="20"/>
                <w:lang w:eastAsia="cs-CZ"/>
              </w:rPr>
              <w:t>6</w:t>
            </w:r>
          </w:p>
          <w:p w14:paraId="75395392" w14:textId="77777777" w:rsidR="002F68A5" w:rsidRPr="00DD21A9" w:rsidRDefault="002F68A5">
            <w:pPr>
              <w:pStyle w:val="Odstavecseseznamem"/>
              <w:numPr>
                <w:ilvl w:val="0"/>
                <w:numId w:val="74"/>
              </w:numPr>
              <w:spacing w:before="0" w:after="160" w:line="259" w:lineRule="auto"/>
              <w:rPr>
                <w:rFonts w:ascii="Segoe UI" w:eastAsia="Arial Unicode MS" w:hAnsi="Segoe UI"/>
                <w:sz w:val="20"/>
                <w:lang w:eastAsia="cs-CZ"/>
              </w:rPr>
            </w:pPr>
            <w:r w:rsidRPr="00DD21A9">
              <w:rPr>
                <w:rFonts w:ascii="Segoe UI" w:eastAsia="Arial Unicode MS" w:hAnsi="Segoe UI"/>
                <w:sz w:val="20"/>
                <w:lang w:eastAsia="cs-CZ"/>
              </w:rPr>
              <w:t>Prostřednictvím Akčního plánu 2025, je SPRSS 2024-2026 aktualizován v části kapitoly 8 Specifické cíle a opatření pro jednotlivé pracovní skupiny, konkrétně kapitoly 8. 3 Pracovní skupina č. 3: Senioři, a to v souladu s cílem P.2.2 Průběžné zavádění nástrojů na definici požadavků pro nastavení jednotlivých druhů sociálních služeb definovaným v kapitole 7 Průřezové cíle a opatření</w:t>
            </w:r>
          </w:p>
          <w:p w14:paraId="3347FB34" w14:textId="77777777" w:rsidR="002F68A5" w:rsidRPr="00F54B4A" w:rsidRDefault="002F68A5">
            <w:pPr>
              <w:pStyle w:val="Odstavecseseznamem"/>
              <w:numPr>
                <w:ilvl w:val="0"/>
                <w:numId w:val="74"/>
              </w:numPr>
              <w:spacing w:before="0" w:after="160" w:line="259" w:lineRule="auto"/>
              <w:rPr>
                <w:rFonts w:ascii="Segoe UI" w:eastAsia="Arial Unicode MS" w:hAnsi="Segoe UI"/>
                <w:sz w:val="20"/>
                <w:lang w:eastAsia="cs-CZ"/>
              </w:rPr>
            </w:pPr>
            <w:r w:rsidRPr="00F54B4A">
              <w:rPr>
                <w:rFonts w:ascii="Segoe UI" w:eastAsia="Arial Unicode MS" w:hAnsi="Segoe UI"/>
                <w:sz w:val="20"/>
                <w:lang w:eastAsia="cs-CZ"/>
              </w:rPr>
              <w:t>V procesu plánování sociálních služeb na území OK a také v procesu aktualizace sítě sociálních služeb OK byla spolupráce mezi jednotlivými aktéry procesu oboustranně rozvíjena. Ve spolupráci s krajskou organizační strukturou pro plánování sociálních služeb, zpracoval OSV Akční plán 202</w:t>
            </w:r>
            <w:r>
              <w:rPr>
                <w:rFonts w:ascii="Segoe UI" w:eastAsia="Arial Unicode MS" w:hAnsi="Segoe UI"/>
                <w:sz w:val="20"/>
                <w:lang w:eastAsia="cs-CZ"/>
              </w:rPr>
              <w:t>5</w:t>
            </w:r>
            <w:r w:rsidRPr="00F54B4A">
              <w:rPr>
                <w:rFonts w:ascii="Segoe UI" w:eastAsia="Arial Unicode MS" w:hAnsi="Segoe UI"/>
                <w:sz w:val="20"/>
                <w:lang w:eastAsia="cs-CZ"/>
              </w:rPr>
              <w:t>. Na zpracování Evaluační zprávy SPRSS 202</w:t>
            </w:r>
            <w:r>
              <w:rPr>
                <w:rFonts w:ascii="Segoe UI" w:eastAsia="Arial Unicode MS" w:hAnsi="Segoe UI"/>
                <w:sz w:val="20"/>
                <w:lang w:eastAsia="cs-CZ"/>
              </w:rPr>
              <w:t>4</w:t>
            </w:r>
            <w:r w:rsidRPr="00F54B4A">
              <w:rPr>
                <w:rFonts w:ascii="Segoe UI" w:eastAsia="Arial Unicode MS" w:hAnsi="Segoe UI"/>
                <w:sz w:val="20"/>
                <w:lang w:eastAsia="cs-CZ"/>
              </w:rPr>
              <w:t>-202</w:t>
            </w:r>
            <w:r>
              <w:rPr>
                <w:rFonts w:ascii="Segoe UI" w:eastAsia="Arial Unicode MS" w:hAnsi="Segoe UI"/>
                <w:sz w:val="20"/>
                <w:lang w:eastAsia="cs-CZ"/>
              </w:rPr>
              <w:t>6</w:t>
            </w:r>
            <w:r w:rsidRPr="00F54B4A">
              <w:rPr>
                <w:rFonts w:ascii="Segoe UI" w:eastAsia="Arial Unicode MS" w:hAnsi="Segoe UI"/>
                <w:sz w:val="20"/>
                <w:lang w:eastAsia="cs-CZ"/>
              </w:rPr>
              <w:t xml:space="preserve"> za rok 202</w:t>
            </w:r>
            <w:r>
              <w:rPr>
                <w:rFonts w:ascii="Segoe UI" w:eastAsia="Arial Unicode MS" w:hAnsi="Segoe UI"/>
                <w:sz w:val="20"/>
                <w:lang w:eastAsia="cs-CZ"/>
              </w:rPr>
              <w:t>4</w:t>
            </w:r>
            <w:r w:rsidRPr="00F54B4A">
              <w:rPr>
                <w:rFonts w:ascii="Segoe UI" w:eastAsia="Arial Unicode MS" w:hAnsi="Segoe UI"/>
                <w:sz w:val="20"/>
                <w:lang w:eastAsia="cs-CZ"/>
              </w:rPr>
              <w:t>, která je součástí Akčního plánu 202</w:t>
            </w:r>
            <w:r>
              <w:rPr>
                <w:rFonts w:ascii="Segoe UI" w:eastAsia="Arial Unicode MS" w:hAnsi="Segoe UI"/>
                <w:sz w:val="20"/>
                <w:lang w:eastAsia="cs-CZ"/>
              </w:rPr>
              <w:t>6</w:t>
            </w:r>
            <w:r w:rsidRPr="00F54B4A">
              <w:rPr>
                <w:rFonts w:ascii="Segoe UI" w:eastAsia="Arial Unicode MS" w:hAnsi="Segoe UI"/>
                <w:sz w:val="20"/>
                <w:lang w:eastAsia="cs-CZ"/>
              </w:rPr>
              <w:t xml:space="preserve"> se spolupodíleli členové jednotlivých PS vyhodnocením jednotlivých cílů a opatření za danou PS a připomínkováním celého dokumentu</w:t>
            </w:r>
          </w:p>
          <w:p w14:paraId="6B7CDAC5" w14:textId="77777777" w:rsidR="002F68A5" w:rsidRPr="00F54B4A" w:rsidRDefault="002F68A5">
            <w:pPr>
              <w:pStyle w:val="Odstavecseseznamem"/>
              <w:numPr>
                <w:ilvl w:val="0"/>
                <w:numId w:val="74"/>
              </w:numPr>
              <w:spacing w:line="240" w:lineRule="auto"/>
              <w:rPr>
                <w:rFonts w:ascii="Segoe UI" w:eastAsia="Arial Unicode MS" w:hAnsi="Segoe UI"/>
                <w:sz w:val="20"/>
                <w:lang w:eastAsia="cs-CZ"/>
              </w:rPr>
            </w:pPr>
            <w:r w:rsidRPr="00F54B4A">
              <w:rPr>
                <w:rFonts w:ascii="Segoe UI" w:eastAsia="Arial Unicode MS" w:hAnsi="Segoe UI" w:cs="Segoe UI"/>
                <w:sz w:val="20"/>
                <w:szCs w:val="20"/>
                <w:lang w:eastAsia="cs-CZ"/>
              </w:rPr>
              <w:t xml:space="preserve">Členové PS (dle cílových skupin), měli možnost po dobu realizace individuálního projektu prostřednictvím klíčové aktivity IP Podpora plánování, využít uzavření dohody o provedení práce. Dále pak byla pro čeleny PS nastavena možnost využití metodické podpory poskytované </w:t>
            </w:r>
            <w:r w:rsidRPr="00F54B4A">
              <w:rPr>
                <w:rFonts w:ascii="Segoe UI" w:eastAsia="Arial Unicode MS" w:hAnsi="Segoe UI" w:cs="Segoe UI"/>
                <w:sz w:val="20"/>
                <w:szCs w:val="20"/>
                <w:lang w:eastAsia="cs-CZ"/>
              </w:rPr>
              <w:lastRenderedPageBreak/>
              <w:t>v rámci zakázky „Podpora plánování sociálních služeb na krajské a místní úrovni“</w:t>
            </w:r>
          </w:p>
        </w:tc>
      </w:tr>
      <w:tr w:rsidR="002F68A5" w:rsidRPr="004E02E1" w14:paraId="4E8EBFFB" w14:textId="77777777" w:rsidTr="001B2FCA">
        <w:trPr>
          <w:cantSplit/>
          <w:trHeight w:val="397"/>
        </w:trPr>
        <w:tc>
          <w:tcPr>
            <w:tcW w:w="1335" w:type="pct"/>
            <w:shd w:val="clear" w:color="auto" w:fill="CCECFF"/>
          </w:tcPr>
          <w:p w14:paraId="0087BB6D"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lastRenderedPageBreak/>
              <w:t>Hodnotící indikátory</w:t>
            </w:r>
          </w:p>
        </w:tc>
        <w:tc>
          <w:tcPr>
            <w:tcW w:w="3665" w:type="pct"/>
          </w:tcPr>
          <w:p w14:paraId="722DE94F" w14:textId="77777777" w:rsidR="002F68A5" w:rsidRPr="004E02E1" w:rsidRDefault="002F68A5" w:rsidP="001B2FCA">
            <w:pPr>
              <w:numPr>
                <w:ilvl w:val="0"/>
                <w:numId w:val="22"/>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Zpracovaný Akční plán na příslušný </w:t>
            </w:r>
            <w:proofErr w:type="gramStart"/>
            <w:r w:rsidRPr="004E02E1">
              <w:rPr>
                <w:rFonts w:ascii="Segoe UI" w:eastAsia="Arial Unicode MS" w:hAnsi="Segoe UI"/>
                <w:sz w:val="20"/>
                <w:lang w:eastAsia="cs-CZ"/>
              </w:rPr>
              <w:t>rok</w:t>
            </w:r>
            <w:r>
              <w:rPr>
                <w:rFonts w:ascii="Segoe UI" w:eastAsia="Arial Unicode MS" w:hAnsi="Segoe UI"/>
                <w:sz w:val="20"/>
                <w:lang w:eastAsia="cs-CZ"/>
              </w:rPr>
              <w:t xml:space="preserve"> - </w:t>
            </w:r>
            <w:r w:rsidRPr="00F54B4A">
              <w:rPr>
                <w:rFonts w:ascii="Segoe UI" w:eastAsia="Arial Unicode MS" w:hAnsi="Segoe UI"/>
                <w:b/>
                <w:bCs/>
                <w:sz w:val="20"/>
                <w:lang w:eastAsia="cs-CZ"/>
              </w:rPr>
              <w:t>Ano</w:t>
            </w:r>
            <w:proofErr w:type="gramEnd"/>
          </w:p>
          <w:p w14:paraId="665C7C0D" w14:textId="77777777" w:rsidR="002F68A5" w:rsidRPr="004E02E1" w:rsidRDefault="002F68A5" w:rsidP="001B2FCA">
            <w:pPr>
              <w:numPr>
                <w:ilvl w:val="0"/>
                <w:numId w:val="22"/>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Efektivní, aktualizovaná síť sociálních služeb OK na jednotlivé roky platnosti Střednědobého plánu 2024–2026</w:t>
            </w:r>
            <w:r>
              <w:rPr>
                <w:rFonts w:ascii="Segoe UI" w:eastAsia="Arial Unicode MS" w:hAnsi="Segoe UI"/>
                <w:sz w:val="20"/>
                <w:lang w:eastAsia="cs-CZ"/>
              </w:rPr>
              <w:t xml:space="preserve"> - </w:t>
            </w:r>
            <w:r w:rsidRPr="00F54B4A">
              <w:rPr>
                <w:rFonts w:ascii="Segoe UI" w:eastAsia="Arial Unicode MS" w:hAnsi="Segoe UI"/>
                <w:b/>
                <w:bCs/>
                <w:sz w:val="20"/>
                <w:lang w:eastAsia="cs-CZ"/>
              </w:rPr>
              <w:t>Ano</w:t>
            </w:r>
          </w:p>
          <w:p w14:paraId="050FE9F3" w14:textId="77777777" w:rsidR="002F68A5" w:rsidRPr="004E02E1" w:rsidRDefault="002F68A5" w:rsidP="001B2FCA">
            <w:pPr>
              <w:numPr>
                <w:ilvl w:val="0"/>
                <w:numId w:val="22"/>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Zpracovaná evaluační zpráva za jednotlivé roky platnosti Střednědobého plánu 2024–2026</w:t>
            </w:r>
            <w:r>
              <w:rPr>
                <w:rFonts w:ascii="Segoe UI" w:eastAsia="Arial Unicode MS" w:hAnsi="Segoe UI"/>
                <w:sz w:val="20"/>
                <w:lang w:eastAsia="cs-CZ"/>
              </w:rPr>
              <w:t xml:space="preserve"> - </w:t>
            </w:r>
            <w:r w:rsidRPr="00F54B4A">
              <w:rPr>
                <w:rFonts w:ascii="Segoe UI" w:eastAsia="Arial Unicode MS" w:hAnsi="Segoe UI"/>
                <w:b/>
                <w:bCs/>
                <w:sz w:val="20"/>
                <w:lang w:eastAsia="cs-CZ"/>
              </w:rPr>
              <w:t>Ano</w:t>
            </w:r>
          </w:p>
        </w:tc>
      </w:tr>
      <w:tr w:rsidR="002F68A5" w:rsidRPr="004E02E1" w14:paraId="7E2939DD" w14:textId="77777777" w:rsidTr="001B2FCA">
        <w:trPr>
          <w:cantSplit/>
          <w:trHeight w:val="397"/>
        </w:trPr>
        <w:tc>
          <w:tcPr>
            <w:tcW w:w="1335" w:type="pct"/>
            <w:shd w:val="clear" w:color="auto" w:fill="CCECFF"/>
          </w:tcPr>
          <w:p w14:paraId="5567DC92" w14:textId="77777777" w:rsidR="002F68A5" w:rsidRPr="004E02E1" w:rsidRDefault="002F68A5" w:rsidP="001B2FCA">
            <w:pPr>
              <w:spacing w:line="240" w:lineRule="auto"/>
              <w:rPr>
                <w:rFonts w:ascii="Segoe UI" w:eastAsia="Arial Unicode MS" w:hAnsi="Segoe UI" w:cs="Times New Roman"/>
                <w:b/>
                <w:sz w:val="20"/>
                <w:lang w:eastAsia="cs-CZ"/>
              </w:rPr>
            </w:pPr>
            <w:r w:rsidRPr="000458B1">
              <w:rPr>
                <w:rFonts w:ascii="Segoe UI" w:eastAsia="Arial Unicode MS" w:hAnsi="Segoe UI" w:cs="Times New Roman"/>
                <w:b/>
                <w:sz w:val="20"/>
                <w:lang w:eastAsia="cs-CZ"/>
              </w:rPr>
              <w:t>Stav naplnění opatření v roce 2024</w:t>
            </w:r>
          </w:p>
        </w:tc>
        <w:tc>
          <w:tcPr>
            <w:tcW w:w="3665" w:type="pct"/>
            <w:vAlign w:val="center"/>
          </w:tcPr>
          <w:p w14:paraId="0C85A575" w14:textId="77777777" w:rsidR="002F68A5" w:rsidRPr="00F54B4A" w:rsidRDefault="002F68A5" w:rsidP="001B2FCA">
            <w:pPr>
              <w:spacing w:line="240" w:lineRule="auto"/>
              <w:contextualSpacing/>
              <w:rPr>
                <w:rFonts w:ascii="Segoe UI" w:eastAsia="Arial Unicode MS" w:hAnsi="Segoe UI"/>
                <w:b/>
                <w:bCs/>
                <w:sz w:val="20"/>
                <w:lang w:eastAsia="cs-CZ"/>
              </w:rPr>
            </w:pPr>
            <w:r w:rsidRPr="00F54B4A">
              <w:rPr>
                <w:rFonts w:ascii="Segoe UI" w:eastAsia="Arial Unicode MS" w:hAnsi="Segoe UI"/>
                <w:b/>
                <w:bCs/>
                <w:sz w:val="20"/>
                <w:lang w:eastAsia="cs-CZ"/>
              </w:rPr>
              <w:t>Průběžně naplňováno</w:t>
            </w:r>
          </w:p>
        </w:tc>
      </w:tr>
      <w:tr w:rsidR="002F68A5" w:rsidRPr="004E02E1" w14:paraId="064BD720" w14:textId="77777777" w:rsidTr="001B2FCA">
        <w:trPr>
          <w:cantSplit/>
          <w:trHeight w:val="397"/>
        </w:trPr>
        <w:tc>
          <w:tcPr>
            <w:tcW w:w="1335" w:type="pct"/>
            <w:shd w:val="clear" w:color="auto" w:fill="E2EFD9"/>
          </w:tcPr>
          <w:p w14:paraId="0E9DD49D"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Kód opatření </w:t>
            </w:r>
          </w:p>
        </w:tc>
        <w:tc>
          <w:tcPr>
            <w:tcW w:w="3665" w:type="pct"/>
            <w:shd w:val="clear" w:color="auto" w:fill="E2EFD9"/>
          </w:tcPr>
          <w:p w14:paraId="57F2524A"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1.2</w:t>
            </w:r>
          </w:p>
        </w:tc>
      </w:tr>
      <w:tr w:rsidR="002F68A5" w:rsidRPr="004E02E1" w14:paraId="13FE2611" w14:textId="77777777" w:rsidTr="001B2FCA">
        <w:trPr>
          <w:cantSplit/>
          <w:trHeight w:val="397"/>
        </w:trPr>
        <w:tc>
          <w:tcPr>
            <w:tcW w:w="1335" w:type="pct"/>
            <w:shd w:val="clear" w:color="auto" w:fill="E2EFD9"/>
          </w:tcPr>
          <w:p w14:paraId="26888BDE"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w:t>
            </w:r>
          </w:p>
        </w:tc>
        <w:tc>
          <w:tcPr>
            <w:tcW w:w="3665" w:type="pct"/>
            <w:shd w:val="clear" w:color="auto" w:fill="E2EFD9"/>
          </w:tcPr>
          <w:p w14:paraId="5F6A81B0"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a udržení procesu aktivního a jednotného plánování sociálních služeb na úrovni všech SO ORP OK</w:t>
            </w:r>
          </w:p>
        </w:tc>
      </w:tr>
      <w:tr w:rsidR="002F68A5" w:rsidRPr="004E02E1" w14:paraId="2C10803A" w14:textId="77777777" w:rsidTr="001B2FCA">
        <w:trPr>
          <w:cantSplit/>
          <w:trHeight w:val="397"/>
        </w:trPr>
        <w:tc>
          <w:tcPr>
            <w:tcW w:w="1335" w:type="pct"/>
            <w:shd w:val="clear" w:color="auto" w:fill="CCECFF"/>
          </w:tcPr>
          <w:p w14:paraId="18070796"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65" w:type="pct"/>
          </w:tcPr>
          <w:p w14:paraId="60BABBD0" w14:textId="77777777" w:rsidR="002F68A5" w:rsidRPr="004E02E1" w:rsidRDefault="002F68A5" w:rsidP="001B2FCA">
            <w:pPr>
              <w:numPr>
                <w:ilvl w:val="0"/>
                <w:numId w:val="12"/>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Využití klíčové aktivity IP zaměřené na podporu plánování sociálních služeb na obecní úrovni (metodická podpora </w:t>
            </w:r>
            <w:r w:rsidRPr="004E02E1">
              <w:rPr>
                <w:rFonts w:ascii="Segoe UI" w:eastAsia="Arial Unicode MS" w:hAnsi="Segoe UI"/>
                <w:bCs/>
                <w:sz w:val="20"/>
                <w:lang w:eastAsia="cs-CZ"/>
              </w:rPr>
              <w:t xml:space="preserve">zaměřená komplexně na proces plánování sociálních služeb a </w:t>
            </w:r>
            <w:r w:rsidRPr="004E02E1">
              <w:rPr>
                <w:rFonts w:ascii="Segoe UI" w:eastAsia="Arial Unicode MS" w:hAnsi="Segoe UI"/>
                <w:sz w:val="20"/>
                <w:lang w:eastAsia="cs-CZ"/>
              </w:rPr>
              <w:t>vzdělávání zainteresovaných osob)</w:t>
            </w:r>
          </w:p>
          <w:p w14:paraId="76C40ED9" w14:textId="77777777" w:rsidR="002F68A5" w:rsidRPr="004E02E1" w:rsidRDefault="002F68A5" w:rsidP="001B2FCA">
            <w:pPr>
              <w:numPr>
                <w:ilvl w:val="0"/>
                <w:numId w:val="12"/>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Udržení aktivní komunikační platformy přenosu informací pracovních skupin KRKOS a Skupiny ORP</w:t>
            </w:r>
          </w:p>
          <w:p w14:paraId="5A7A9770" w14:textId="77777777" w:rsidR="002F68A5" w:rsidRPr="004E02E1" w:rsidRDefault="002F68A5" w:rsidP="001B2FCA">
            <w:pPr>
              <w:numPr>
                <w:ilvl w:val="0"/>
                <w:numId w:val="12"/>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Akceptace a využití „Aktualizované metodické příručky pro plánování sociálních služeb na místní úrovni“</w:t>
            </w:r>
          </w:p>
        </w:tc>
      </w:tr>
      <w:tr w:rsidR="002F68A5" w:rsidRPr="004E02E1" w14:paraId="0BF2B79F" w14:textId="77777777" w:rsidTr="001B2FCA">
        <w:trPr>
          <w:cantSplit/>
          <w:trHeight w:val="397"/>
        </w:trPr>
        <w:tc>
          <w:tcPr>
            <w:tcW w:w="1335" w:type="pct"/>
            <w:shd w:val="clear" w:color="auto" w:fill="CCECFF"/>
          </w:tcPr>
          <w:p w14:paraId="1013F110" w14:textId="77777777" w:rsidR="002F68A5" w:rsidRPr="004E02E1" w:rsidRDefault="002F68A5" w:rsidP="001B2FCA">
            <w:pPr>
              <w:spacing w:line="240" w:lineRule="auto"/>
              <w:rPr>
                <w:rFonts w:ascii="Segoe UI" w:eastAsia="Arial Unicode MS" w:hAnsi="Segoe UI" w:cs="Times New Roman"/>
                <w:b/>
                <w:sz w:val="20"/>
                <w:lang w:eastAsia="cs-CZ"/>
              </w:rPr>
            </w:pPr>
            <w:r w:rsidRPr="005150AE">
              <w:rPr>
                <w:rFonts w:ascii="Segoe UI" w:eastAsia="Arial Unicode MS" w:hAnsi="Segoe UI" w:cs="Times New Roman"/>
                <w:b/>
                <w:sz w:val="20"/>
                <w:lang w:eastAsia="cs-CZ"/>
              </w:rPr>
              <w:t>Aktivity vedoucí k naplnění opatření v roce 2024</w:t>
            </w:r>
          </w:p>
        </w:tc>
        <w:tc>
          <w:tcPr>
            <w:tcW w:w="3665" w:type="pct"/>
          </w:tcPr>
          <w:p w14:paraId="6813AAEF" w14:textId="77777777" w:rsidR="002F68A5" w:rsidRPr="00F54B4A" w:rsidRDefault="002F68A5">
            <w:pPr>
              <w:pStyle w:val="Odstavecseseznamem"/>
              <w:numPr>
                <w:ilvl w:val="0"/>
                <w:numId w:val="75"/>
              </w:numPr>
              <w:spacing w:line="240" w:lineRule="auto"/>
              <w:rPr>
                <w:rFonts w:ascii="Segoe UI" w:eastAsia="Arial Unicode MS" w:hAnsi="Segoe UI"/>
                <w:sz w:val="20"/>
                <w:lang w:eastAsia="cs-CZ"/>
              </w:rPr>
            </w:pPr>
            <w:r w:rsidRPr="00F54B4A">
              <w:rPr>
                <w:rFonts w:ascii="Segoe UI" w:eastAsia="Arial Unicode MS" w:hAnsi="Segoe UI" w:cs="Segoe UI"/>
                <w:sz w:val="20"/>
                <w:szCs w:val="20"/>
                <w:lang w:eastAsia="cs-CZ"/>
              </w:rPr>
              <w:t>Plánování sociálních služeb na obecní úrovni bylo podpořeno zajištěním metodické podpory pro krajskou a místní úroveň, kterou prostřednictvím IP Podpora plánování</w:t>
            </w:r>
            <w:r>
              <w:rPr>
                <w:rFonts w:ascii="Segoe UI" w:eastAsia="Arial Unicode MS" w:hAnsi="Segoe UI" w:cs="Segoe UI"/>
                <w:sz w:val="20"/>
                <w:szCs w:val="20"/>
                <w:lang w:eastAsia="cs-CZ"/>
              </w:rPr>
              <w:t>, kterou</w:t>
            </w:r>
            <w:r w:rsidRPr="00F54B4A">
              <w:rPr>
                <w:rFonts w:ascii="Segoe UI" w:eastAsia="Arial Unicode MS" w:hAnsi="Segoe UI" w:cs="Segoe UI"/>
                <w:sz w:val="20"/>
                <w:szCs w:val="20"/>
                <w:lang w:eastAsia="cs-CZ"/>
              </w:rPr>
              <w:t xml:space="preserve"> zajišťovali odborníci ze společnosti ACCENDO – Centrum pro vědu a výzkum, z.ú. Rozsah podpory na jednotlivých úřadech obcí s rozšířenou působností byl konkretizován dle potřeb plánujících lokalit. Metodická podpora probíhala průběžně, prostřednictvím on-line platforem či osobních setkání</w:t>
            </w:r>
          </w:p>
          <w:p w14:paraId="55916E89" w14:textId="77777777" w:rsidR="002F68A5" w:rsidRPr="00F54B4A" w:rsidRDefault="002F68A5">
            <w:pPr>
              <w:pStyle w:val="Odstavecseseznamem"/>
              <w:numPr>
                <w:ilvl w:val="0"/>
                <w:numId w:val="75"/>
              </w:numPr>
              <w:spacing w:before="0" w:after="160" w:line="259" w:lineRule="auto"/>
              <w:rPr>
                <w:rFonts w:ascii="Segoe UI" w:eastAsia="Arial Unicode MS" w:hAnsi="Segoe UI"/>
                <w:sz w:val="20"/>
                <w:lang w:eastAsia="cs-CZ"/>
              </w:rPr>
            </w:pPr>
            <w:r w:rsidRPr="00F54B4A">
              <w:rPr>
                <w:rFonts w:ascii="Segoe UI" w:eastAsia="Arial Unicode MS" w:hAnsi="Segoe UI"/>
                <w:sz w:val="20"/>
                <w:lang w:eastAsia="cs-CZ"/>
              </w:rPr>
              <w:t>Přenos informací a koordinace poskytování sociálních služeb mezi obecní a krajskou úrovní byl v roce 202</w:t>
            </w:r>
            <w:r>
              <w:rPr>
                <w:rFonts w:ascii="Segoe UI" w:eastAsia="Arial Unicode MS" w:hAnsi="Segoe UI"/>
                <w:sz w:val="20"/>
                <w:lang w:eastAsia="cs-CZ"/>
              </w:rPr>
              <w:t>4</w:t>
            </w:r>
            <w:r w:rsidRPr="00F54B4A">
              <w:rPr>
                <w:rFonts w:ascii="Segoe UI" w:eastAsia="Arial Unicode MS" w:hAnsi="Segoe UI"/>
                <w:sz w:val="20"/>
                <w:lang w:eastAsia="cs-CZ"/>
              </w:rPr>
              <w:t xml:space="preserve"> uskutečňován na společných setkání skupiny KRKOS, jejíž členy jsou koordinátoři plánování sociálních služeb na obecní úrovni, kteří poskytují aktuální informace o sociálních službách z plánujících lokalit OK. Primárně byla koordinace sociálních služeb uskutečňována prostřednictvím setkání Skupiny ORP, ve které jsou zastoupeni vedoucí sociálních odborů OÚORP. Členové pracovní Skupiny ORP se v roce 202</w:t>
            </w:r>
            <w:r>
              <w:rPr>
                <w:rFonts w:ascii="Segoe UI" w:eastAsia="Arial Unicode MS" w:hAnsi="Segoe UI"/>
                <w:sz w:val="20"/>
                <w:lang w:eastAsia="cs-CZ"/>
              </w:rPr>
              <w:t>4</w:t>
            </w:r>
            <w:r w:rsidRPr="00F54B4A">
              <w:rPr>
                <w:rFonts w:ascii="Segoe UI" w:eastAsia="Arial Unicode MS" w:hAnsi="Segoe UI"/>
                <w:sz w:val="20"/>
                <w:lang w:eastAsia="cs-CZ"/>
              </w:rPr>
              <w:t xml:space="preserve"> spolupodíleli na zpracování vyjádření OÚORP k žádostem poskytovatelů o zařazení nové sociální služby do sítě sociálních služeb v OK na rok 202</w:t>
            </w:r>
            <w:r>
              <w:rPr>
                <w:rFonts w:ascii="Segoe UI" w:eastAsia="Arial Unicode MS" w:hAnsi="Segoe UI"/>
                <w:sz w:val="20"/>
                <w:lang w:eastAsia="cs-CZ"/>
              </w:rPr>
              <w:t>5</w:t>
            </w:r>
            <w:r w:rsidRPr="00F54B4A">
              <w:rPr>
                <w:rFonts w:ascii="Segoe UI" w:eastAsia="Arial Unicode MS" w:hAnsi="Segoe UI"/>
                <w:sz w:val="20"/>
                <w:lang w:eastAsia="cs-CZ"/>
              </w:rPr>
              <w:t xml:space="preserve"> a aktualizaci jednotek na období roku 202</w:t>
            </w:r>
            <w:r>
              <w:rPr>
                <w:rFonts w:ascii="Segoe UI" w:eastAsia="Arial Unicode MS" w:hAnsi="Segoe UI"/>
                <w:sz w:val="20"/>
                <w:lang w:eastAsia="cs-CZ"/>
              </w:rPr>
              <w:t>5</w:t>
            </w:r>
          </w:p>
          <w:p w14:paraId="474A6432" w14:textId="77777777" w:rsidR="002F68A5" w:rsidRPr="00DF57A5" w:rsidRDefault="002F68A5">
            <w:pPr>
              <w:pStyle w:val="Odstavecseseznamem"/>
              <w:numPr>
                <w:ilvl w:val="0"/>
                <w:numId w:val="75"/>
              </w:numPr>
              <w:spacing w:before="0" w:after="160" w:line="259" w:lineRule="auto"/>
              <w:rPr>
                <w:rFonts w:ascii="Segoe UI" w:eastAsia="Arial Unicode MS" w:hAnsi="Segoe UI"/>
                <w:sz w:val="20"/>
                <w:lang w:eastAsia="cs-CZ"/>
              </w:rPr>
            </w:pPr>
            <w:r w:rsidRPr="00DF57A5">
              <w:rPr>
                <w:rFonts w:ascii="Segoe UI" w:eastAsia="Arial Unicode MS" w:hAnsi="Segoe UI"/>
                <w:sz w:val="20"/>
                <w:lang w:eastAsia="cs-CZ"/>
              </w:rPr>
              <w:t>V rámci realizace metodické podpory pro krajskou a místní úroveň, kterou prostřednictvím IP Podpora plánování</w:t>
            </w:r>
            <w:r>
              <w:rPr>
                <w:rFonts w:ascii="Segoe UI" w:eastAsia="Arial Unicode MS" w:hAnsi="Segoe UI"/>
                <w:sz w:val="20"/>
                <w:lang w:eastAsia="cs-CZ"/>
              </w:rPr>
              <w:t xml:space="preserve"> </w:t>
            </w:r>
            <w:r w:rsidRPr="00DF57A5">
              <w:rPr>
                <w:rFonts w:ascii="Segoe UI" w:eastAsia="Arial Unicode MS" w:hAnsi="Segoe UI"/>
                <w:sz w:val="20"/>
                <w:lang w:eastAsia="cs-CZ"/>
              </w:rPr>
              <w:t>zajišťovali odborníci ze společnosti ACCENDO – Centrum pro vědu a výzkum, z.ú.</w:t>
            </w:r>
            <w:r>
              <w:rPr>
                <w:rFonts w:ascii="Segoe UI" w:eastAsia="Arial Unicode MS" w:hAnsi="Segoe UI"/>
                <w:sz w:val="20"/>
                <w:lang w:eastAsia="cs-CZ"/>
              </w:rPr>
              <w:t>,</w:t>
            </w:r>
            <w:r w:rsidRPr="00DF57A5">
              <w:rPr>
                <w:rFonts w:ascii="Segoe UI" w:eastAsia="Arial Unicode MS" w:hAnsi="Segoe UI"/>
                <w:sz w:val="20"/>
                <w:lang w:eastAsia="cs-CZ"/>
              </w:rPr>
              <w:t xml:space="preserve"> byly podpořeny všechny SO ORP. Hlavním důvodem </w:t>
            </w:r>
            <w:r>
              <w:rPr>
                <w:rFonts w:ascii="Segoe UI" w:eastAsia="Arial Unicode MS" w:hAnsi="Segoe UI"/>
                <w:sz w:val="20"/>
                <w:lang w:eastAsia="cs-CZ"/>
              </w:rPr>
              <w:t xml:space="preserve">aktualizace </w:t>
            </w:r>
            <w:r w:rsidRPr="00DF57A5">
              <w:rPr>
                <w:rFonts w:ascii="Segoe UI" w:eastAsia="Arial Unicode MS" w:hAnsi="Segoe UI"/>
                <w:sz w:val="20"/>
                <w:lang w:eastAsia="cs-CZ"/>
              </w:rPr>
              <w:t xml:space="preserve">příručky je </w:t>
            </w:r>
            <w:r>
              <w:rPr>
                <w:rFonts w:ascii="Segoe UI" w:eastAsia="Arial Unicode MS" w:hAnsi="Segoe UI"/>
                <w:sz w:val="20"/>
                <w:lang w:eastAsia="cs-CZ"/>
              </w:rPr>
              <w:t>aktualizace</w:t>
            </w:r>
            <w:r w:rsidRPr="00DF57A5">
              <w:rPr>
                <w:rFonts w:ascii="Segoe UI" w:eastAsia="Arial Unicode MS" w:hAnsi="Segoe UI"/>
                <w:sz w:val="20"/>
                <w:lang w:eastAsia="cs-CZ"/>
              </w:rPr>
              <w:t xml:space="preserve"> systému plánování sociálních služeb na území OK</w:t>
            </w:r>
            <w:r>
              <w:rPr>
                <w:rFonts w:ascii="Segoe UI" w:eastAsia="Arial Unicode MS" w:hAnsi="Segoe UI"/>
                <w:sz w:val="20"/>
                <w:lang w:eastAsia="cs-CZ"/>
              </w:rPr>
              <w:t xml:space="preserve"> dle aktuálních trendů a potřeb. </w:t>
            </w:r>
            <w:r w:rsidRPr="00DF57A5">
              <w:rPr>
                <w:rFonts w:ascii="Segoe UI" w:eastAsia="Arial Unicode MS" w:hAnsi="Segoe UI"/>
                <w:sz w:val="20"/>
                <w:lang w:eastAsia="cs-CZ"/>
              </w:rPr>
              <w:t>Podpora byla poskytnuta v průběhu celého ruku 202</w:t>
            </w:r>
            <w:r>
              <w:rPr>
                <w:rFonts w:ascii="Segoe UI" w:eastAsia="Arial Unicode MS" w:hAnsi="Segoe UI"/>
                <w:sz w:val="20"/>
                <w:lang w:eastAsia="cs-CZ"/>
              </w:rPr>
              <w:t xml:space="preserve">4. </w:t>
            </w:r>
            <w:r w:rsidRPr="00DF57A5">
              <w:rPr>
                <w:rFonts w:ascii="Segoe UI" w:eastAsia="Arial Unicode MS" w:hAnsi="Segoe UI"/>
                <w:sz w:val="20"/>
                <w:lang w:eastAsia="cs-CZ"/>
              </w:rPr>
              <w:t>„Aktualizovan</w:t>
            </w:r>
            <w:r>
              <w:rPr>
                <w:rFonts w:ascii="Segoe UI" w:eastAsia="Arial Unicode MS" w:hAnsi="Segoe UI"/>
                <w:sz w:val="20"/>
                <w:lang w:eastAsia="cs-CZ"/>
              </w:rPr>
              <w:t>á</w:t>
            </w:r>
            <w:r w:rsidRPr="00DF57A5">
              <w:rPr>
                <w:rFonts w:ascii="Segoe UI" w:eastAsia="Arial Unicode MS" w:hAnsi="Segoe UI"/>
                <w:sz w:val="20"/>
                <w:lang w:eastAsia="cs-CZ"/>
              </w:rPr>
              <w:t xml:space="preserve"> metodick</w:t>
            </w:r>
            <w:r>
              <w:rPr>
                <w:rFonts w:ascii="Segoe UI" w:eastAsia="Arial Unicode MS" w:hAnsi="Segoe UI"/>
                <w:sz w:val="20"/>
                <w:lang w:eastAsia="cs-CZ"/>
              </w:rPr>
              <w:t>á</w:t>
            </w:r>
            <w:r w:rsidRPr="00DF57A5">
              <w:rPr>
                <w:rFonts w:ascii="Segoe UI" w:eastAsia="Arial Unicode MS" w:hAnsi="Segoe UI"/>
                <w:sz w:val="20"/>
                <w:lang w:eastAsia="cs-CZ"/>
              </w:rPr>
              <w:t xml:space="preserve"> příručk</w:t>
            </w:r>
            <w:r>
              <w:rPr>
                <w:rFonts w:ascii="Segoe UI" w:eastAsia="Arial Unicode MS" w:hAnsi="Segoe UI"/>
                <w:sz w:val="20"/>
                <w:lang w:eastAsia="cs-CZ"/>
              </w:rPr>
              <w:t>a</w:t>
            </w:r>
            <w:r w:rsidRPr="00DF57A5">
              <w:rPr>
                <w:rFonts w:ascii="Segoe UI" w:eastAsia="Arial Unicode MS" w:hAnsi="Segoe UI"/>
                <w:sz w:val="20"/>
                <w:lang w:eastAsia="cs-CZ"/>
              </w:rPr>
              <w:t xml:space="preserve"> pro plánování sociálních služeb na místní úrovni“</w:t>
            </w:r>
            <w:r>
              <w:rPr>
                <w:rFonts w:ascii="Segoe UI" w:eastAsia="Arial Unicode MS" w:hAnsi="Segoe UI"/>
                <w:sz w:val="20"/>
                <w:lang w:eastAsia="cs-CZ"/>
              </w:rPr>
              <w:t xml:space="preserve"> bude na ORP aplikována od roku 2025 </w:t>
            </w:r>
          </w:p>
        </w:tc>
      </w:tr>
      <w:tr w:rsidR="002F68A5" w:rsidRPr="004E02E1" w14:paraId="1EA5460C" w14:textId="77777777" w:rsidTr="001B2FCA">
        <w:trPr>
          <w:cantSplit/>
          <w:trHeight w:val="397"/>
        </w:trPr>
        <w:tc>
          <w:tcPr>
            <w:tcW w:w="1335" w:type="pct"/>
            <w:shd w:val="clear" w:color="auto" w:fill="CCECFF"/>
          </w:tcPr>
          <w:p w14:paraId="797AFFFD"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lastRenderedPageBreak/>
              <w:t>Hodnotící indikátory výstupů a výsledků</w:t>
            </w:r>
          </w:p>
          <w:p w14:paraId="7EBB73B5" w14:textId="77777777" w:rsidR="002F68A5" w:rsidRPr="004E02E1" w:rsidRDefault="002F68A5" w:rsidP="001B2FCA">
            <w:pPr>
              <w:spacing w:line="240" w:lineRule="auto"/>
              <w:rPr>
                <w:rFonts w:ascii="Segoe UI" w:eastAsia="Arial Unicode MS" w:hAnsi="Segoe UI" w:cs="Times New Roman"/>
                <w:b/>
                <w:sz w:val="20"/>
                <w:lang w:eastAsia="cs-CZ"/>
              </w:rPr>
            </w:pPr>
          </w:p>
        </w:tc>
        <w:tc>
          <w:tcPr>
            <w:tcW w:w="3665" w:type="pct"/>
          </w:tcPr>
          <w:p w14:paraId="7852EF0C"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Počet hodin metodické podpory klíčové aktivity IP zaměřené na podporu plánování sociálních služeb na obecní úrovni</w:t>
            </w:r>
            <w:r>
              <w:rPr>
                <w:rFonts w:ascii="Segoe UI" w:eastAsia="Arial Unicode MS" w:hAnsi="Segoe UI"/>
                <w:sz w:val="20"/>
                <w:lang w:eastAsia="cs-CZ"/>
              </w:rPr>
              <w:t xml:space="preserve"> – </w:t>
            </w:r>
            <w:r w:rsidRPr="003A67AD">
              <w:rPr>
                <w:rFonts w:ascii="Segoe UI" w:eastAsia="Arial Unicode MS" w:hAnsi="Segoe UI"/>
                <w:b/>
                <w:bCs/>
                <w:sz w:val="20"/>
                <w:lang w:eastAsia="cs-CZ"/>
              </w:rPr>
              <w:t>447 hodiny</w:t>
            </w:r>
          </w:p>
          <w:p w14:paraId="20A988C9"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Pravidelné jednání skupiny KRKOS a Skupiny </w:t>
            </w:r>
            <w:proofErr w:type="gramStart"/>
            <w:r w:rsidRPr="004E02E1">
              <w:rPr>
                <w:rFonts w:ascii="Segoe UI" w:eastAsia="Arial Unicode MS" w:hAnsi="Segoe UI"/>
                <w:sz w:val="20"/>
                <w:lang w:eastAsia="cs-CZ"/>
              </w:rPr>
              <w:t>ORP</w:t>
            </w:r>
            <w:r>
              <w:rPr>
                <w:rFonts w:ascii="Segoe UI" w:eastAsia="Arial Unicode MS" w:hAnsi="Segoe UI"/>
                <w:sz w:val="20"/>
                <w:lang w:eastAsia="cs-CZ"/>
              </w:rPr>
              <w:t xml:space="preserve"> - </w:t>
            </w:r>
            <w:r w:rsidRPr="00DF57A5">
              <w:rPr>
                <w:rFonts w:ascii="Segoe UI" w:eastAsia="Arial Unicode MS" w:hAnsi="Segoe UI"/>
                <w:b/>
                <w:bCs/>
                <w:sz w:val="20"/>
                <w:lang w:eastAsia="cs-CZ"/>
              </w:rPr>
              <w:t>Ano</w:t>
            </w:r>
            <w:proofErr w:type="gramEnd"/>
          </w:p>
          <w:p w14:paraId="22F15060"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Komunitní plány zpracované dle územní působnosti OÚORP, vytvořené v souladu s Aktualizovanou metodickou příručkou pro plánování sociálních služeb na místní </w:t>
            </w:r>
            <w:proofErr w:type="gramStart"/>
            <w:r w:rsidRPr="004E02E1">
              <w:rPr>
                <w:rFonts w:ascii="Segoe UI" w:eastAsia="Arial Unicode MS" w:hAnsi="Segoe UI"/>
                <w:sz w:val="20"/>
                <w:lang w:eastAsia="cs-CZ"/>
              </w:rPr>
              <w:t>úrovni</w:t>
            </w:r>
            <w:r>
              <w:rPr>
                <w:rFonts w:ascii="Segoe UI" w:eastAsia="Arial Unicode MS" w:hAnsi="Segoe UI"/>
                <w:sz w:val="20"/>
                <w:lang w:eastAsia="cs-CZ"/>
              </w:rPr>
              <w:t xml:space="preserve"> - </w:t>
            </w:r>
            <w:r w:rsidRPr="00DF57A5">
              <w:rPr>
                <w:rFonts w:ascii="Segoe UI" w:eastAsia="Arial Unicode MS" w:hAnsi="Segoe UI"/>
                <w:b/>
                <w:bCs/>
                <w:sz w:val="20"/>
                <w:lang w:eastAsia="cs-CZ"/>
              </w:rPr>
              <w:t>Ano</w:t>
            </w:r>
            <w:proofErr w:type="gramEnd"/>
          </w:p>
        </w:tc>
      </w:tr>
      <w:tr w:rsidR="002F68A5" w:rsidRPr="004E02E1" w14:paraId="3CA3D121" w14:textId="77777777" w:rsidTr="001B2FCA">
        <w:trPr>
          <w:cantSplit/>
          <w:trHeight w:val="397"/>
        </w:trPr>
        <w:tc>
          <w:tcPr>
            <w:tcW w:w="1335" w:type="pct"/>
            <w:shd w:val="clear" w:color="auto" w:fill="CCECFF"/>
          </w:tcPr>
          <w:p w14:paraId="457D05AA" w14:textId="77777777" w:rsidR="002F68A5" w:rsidRPr="004E02E1" w:rsidRDefault="002F68A5" w:rsidP="001B2FCA">
            <w:pPr>
              <w:spacing w:line="240" w:lineRule="auto"/>
              <w:rPr>
                <w:rFonts w:ascii="Segoe UI" w:eastAsia="Arial Unicode MS" w:hAnsi="Segoe UI" w:cs="Times New Roman"/>
                <w:b/>
                <w:sz w:val="20"/>
                <w:lang w:eastAsia="cs-CZ"/>
              </w:rPr>
            </w:pPr>
            <w:r w:rsidRPr="005150AE">
              <w:rPr>
                <w:rFonts w:ascii="Segoe UI" w:eastAsia="Arial Unicode MS" w:hAnsi="Segoe UI" w:cs="Times New Roman"/>
                <w:b/>
                <w:sz w:val="20"/>
                <w:lang w:eastAsia="cs-CZ"/>
              </w:rPr>
              <w:t>Stav naplnění opatření v roce 2024</w:t>
            </w:r>
          </w:p>
        </w:tc>
        <w:tc>
          <w:tcPr>
            <w:tcW w:w="3665" w:type="pct"/>
            <w:vAlign w:val="center"/>
          </w:tcPr>
          <w:p w14:paraId="684F1349" w14:textId="77777777" w:rsidR="002F68A5" w:rsidRPr="004E02E1" w:rsidRDefault="002F68A5" w:rsidP="001B2FCA">
            <w:pPr>
              <w:spacing w:line="240" w:lineRule="auto"/>
              <w:contextualSpacing/>
              <w:rPr>
                <w:rFonts w:ascii="Segoe UI" w:eastAsia="Arial Unicode MS" w:hAnsi="Segoe UI"/>
                <w:sz w:val="20"/>
                <w:lang w:eastAsia="cs-CZ"/>
              </w:rPr>
            </w:pPr>
            <w:r w:rsidRPr="003A67AD">
              <w:rPr>
                <w:rFonts w:ascii="Segoe UI" w:eastAsia="Arial Unicode MS" w:hAnsi="Segoe UI"/>
                <w:b/>
                <w:bCs/>
                <w:sz w:val="20"/>
                <w:lang w:eastAsia="cs-CZ"/>
              </w:rPr>
              <w:t>Průběžně naplňováno</w:t>
            </w:r>
          </w:p>
        </w:tc>
      </w:tr>
      <w:tr w:rsidR="002F68A5" w:rsidRPr="004E02E1" w14:paraId="5D286872" w14:textId="77777777" w:rsidTr="001B2FCA">
        <w:trPr>
          <w:cantSplit/>
          <w:trHeight w:val="397"/>
        </w:trPr>
        <w:tc>
          <w:tcPr>
            <w:tcW w:w="1335" w:type="pct"/>
            <w:shd w:val="clear" w:color="auto" w:fill="E2EFD9"/>
          </w:tcPr>
          <w:p w14:paraId="739AB142"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Kód patření </w:t>
            </w:r>
          </w:p>
        </w:tc>
        <w:tc>
          <w:tcPr>
            <w:tcW w:w="3665" w:type="pct"/>
            <w:shd w:val="clear" w:color="auto" w:fill="E2EFD9"/>
          </w:tcPr>
          <w:p w14:paraId="108F1BC1"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1.3</w:t>
            </w:r>
          </w:p>
        </w:tc>
      </w:tr>
      <w:tr w:rsidR="002F68A5" w:rsidRPr="004E02E1" w14:paraId="6A60ABFF" w14:textId="77777777" w:rsidTr="001B2FCA">
        <w:trPr>
          <w:cantSplit/>
          <w:trHeight w:val="397"/>
        </w:trPr>
        <w:tc>
          <w:tcPr>
            <w:tcW w:w="1335" w:type="pct"/>
            <w:shd w:val="clear" w:color="auto" w:fill="E2EFD9"/>
          </w:tcPr>
          <w:p w14:paraId="723BB321"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w:t>
            </w:r>
          </w:p>
        </w:tc>
        <w:tc>
          <w:tcPr>
            <w:tcW w:w="3665" w:type="pct"/>
            <w:shd w:val="clear" w:color="auto" w:fill="E2EFD9"/>
          </w:tcPr>
          <w:p w14:paraId="7753F165"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partnerství a spolupráce OK s obcemi s rozšířenou působností v oblasti plánování a síťování sociálních služeb s dopadem na financování sociálních služeb</w:t>
            </w:r>
          </w:p>
        </w:tc>
      </w:tr>
      <w:tr w:rsidR="002F68A5" w:rsidRPr="004E02E1" w14:paraId="71C99CAB" w14:textId="77777777" w:rsidTr="001B2FCA">
        <w:trPr>
          <w:cantSplit/>
          <w:trHeight w:val="397"/>
        </w:trPr>
        <w:tc>
          <w:tcPr>
            <w:tcW w:w="1335" w:type="pct"/>
            <w:shd w:val="clear" w:color="auto" w:fill="CCECFF"/>
          </w:tcPr>
          <w:p w14:paraId="19B33CAA"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65" w:type="pct"/>
          </w:tcPr>
          <w:p w14:paraId="0C2B163C" w14:textId="77777777" w:rsidR="002F68A5" w:rsidRPr="004E02E1" w:rsidRDefault="002F68A5" w:rsidP="001B2FCA">
            <w:pPr>
              <w:numPr>
                <w:ilvl w:val="0"/>
                <w:numId w:val="13"/>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Jednání vedoucí k nastavení participace obcí na financování sociálních služeb zařazených do sítě sociálních služeb OK, působících na území OÚORP</w:t>
            </w:r>
          </w:p>
          <w:p w14:paraId="6C00B26B" w14:textId="77777777" w:rsidR="002F68A5" w:rsidRPr="004E02E1" w:rsidRDefault="002F68A5" w:rsidP="001B2FCA">
            <w:pPr>
              <w:numPr>
                <w:ilvl w:val="0"/>
                <w:numId w:val="13"/>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Vyjádření zástupců OÚORP k žádostem o zařazení nové sociální služby do sítě sociálních služeb a navýšení jednotek u stávajících sociálních služeb do sítě již zařazených prostřednictvím aplikace KISSoS. Prostřednictvím finanční participace bude vyjádřena potřebnost nové služby a rozvoj sociální služby na území příslušného OÚORP </w:t>
            </w:r>
          </w:p>
        </w:tc>
      </w:tr>
      <w:tr w:rsidR="002F68A5" w:rsidRPr="004E02E1" w14:paraId="115704C6" w14:textId="77777777" w:rsidTr="001B2FCA">
        <w:trPr>
          <w:cantSplit/>
          <w:trHeight w:val="397"/>
        </w:trPr>
        <w:tc>
          <w:tcPr>
            <w:tcW w:w="1335" w:type="pct"/>
            <w:shd w:val="clear" w:color="auto" w:fill="CCECFF"/>
          </w:tcPr>
          <w:p w14:paraId="5E8C383E" w14:textId="77777777" w:rsidR="002F68A5" w:rsidRPr="004E02E1" w:rsidRDefault="002F68A5" w:rsidP="001B2FCA">
            <w:pPr>
              <w:spacing w:line="240" w:lineRule="auto"/>
              <w:rPr>
                <w:rFonts w:ascii="Segoe UI" w:eastAsia="Arial Unicode MS" w:hAnsi="Segoe UI" w:cs="Times New Roman"/>
                <w:b/>
                <w:sz w:val="20"/>
                <w:lang w:eastAsia="cs-CZ"/>
              </w:rPr>
            </w:pPr>
            <w:r w:rsidRPr="005150AE">
              <w:rPr>
                <w:rFonts w:ascii="Segoe UI" w:eastAsia="Arial Unicode MS" w:hAnsi="Segoe UI" w:cs="Times New Roman"/>
                <w:b/>
                <w:sz w:val="20"/>
                <w:lang w:eastAsia="cs-CZ"/>
              </w:rPr>
              <w:t>Aktivity vedoucí k naplnění opatření v roce 2024</w:t>
            </w:r>
          </w:p>
        </w:tc>
        <w:tc>
          <w:tcPr>
            <w:tcW w:w="3665" w:type="pct"/>
          </w:tcPr>
          <w:p w14:paraId="4456808F" w14:textId="77777777" w:rsidR="002F68A5" w:rsidRPr="004D3227" w:rsidRDefault="002F68A5">
            <w:pPr>
              <w:pStyle w:val="Odstavecseseznamem"/>
              <w:numPr>
                <w:ilvl w:val="0"/>
                <w:numId w:val="76"/>
              </w:numPr>
              <w:spacing w:before="0" w:after="160" w:line="259" w:lineRule="auto"/>
              <w:rPr>
                <w:rFonts w:ascii="Segoe UI" w:eastAsia="Arial Unicode MS" w:hAnsi="Segoe UI"/>
                <w:sz w:val="20"/>
                <w:lang w:eastAsia="cs-CZ"/>
              </w:rPr>
            </w:pPr>
            <w:r w:rsidRPr="004D3227">
              <w:rPr>
                <w:rFonts w:ascii="Segoe UI" w:eastAsia="Arial Unicode MS" w:hAnsi="Segoe UI"/>
                <w:sz w:val="20"/>
                <w:lang w:eastAsia="cs-CZ"/>
              </w:rPr>
              <w:t>Jednání vedoucí k nastavení participace obcí na financování sociálních služeb zařazených do sítě sociálních služeb OK, působících na území OÚORP</w:t>
            </w:r>
            <w:r>
              <w:rPr>
                <w:rFonts w:ascii="Segoe UI" w:eastAsia="Arial Unicode MS" w:hAnsi="Segoe UI"/>
                <w:sz w:val="20"/>
                <w:lang w:eastAsia="cs-CZ"/>
              </w:rPr>
              <w:t xml:space="preserve"> budou realizována dle nastaveného časového harmonogramu v průběhu roku 2025</w:t>
            </w:r>
          </w:p>
          <w:p w14:paraId="458EC637" w14:textId="77777777" w:rsidR="002F68A5" w:rsidRPr="004D3227" w:rsidRDefault="002F68A5">
            <w:pPr>
              <w:pStyle w:val="Odstavecseseznamem"/>
              <w:numPr>
                <w:ilvl w:val="0"/>
                <w:numId w:val="76"/>
              </w:numPr>
              <w:spacing w:line="240" w:lineRule="auto"/>
              <w:rPr>
                <w:rFonts w:ascii="Segoe UI" w:eastAsia="Arial Unicode MS" w:hAnsi="Segoe UI"/>
                <w:sz w:val="20"/>
                <w:lang w:eastAsia="cs-CZ"/>
              </w:rPr>
            </w:pPr>
            <w:r w:rsidRPr="004D3227">
              <w:rPr>
                <w:rFonts w:ascii="Segoe UI" w:eastAsia="Arial Unicode MS" w:hAnsi="Segoe UI" w:cs="Segoe UI"/>
                <w:sz w:val="20"/>
                <w:szCs w:val="20"/>
                <w:lang w:eastAsia="cs-CZ"/>
              </w:rPr>
              <w:t>V souladu s POSTUPem, prostřednictvím aplikace KISSoS, zástupci OÚORP v roce 202</w:t>
            </w:r>
            <w:r>
              <w:rPr>
                <w:rFonts w:ascii="Segoe UI" w:eastAsia="Arial Unicode MS" w:hAnsi="Segoe UI" w:cs="Segoe UI"/>
                <w:sz w:val="20"/>
                <w:szCs w:val="20"/>
                <w:lang w:eastAsia="cs-CZ"/>
              </w:rPr>
              <w:t>4</w:t>
            </w:r>
            <w:r w:rsidRPr="004D3227">
              <w:rPr>
                <w:rFonts w:ascii="Segoe UI" w:eastAsia="Arial Unicode MS" w:hAnsi="Segoe UI" w:cs="Segoe UI"/>
                <w:sz w:val="20"/>
                <w:szCs w:val="20"/>
                <w:lang w:eastAsia="cs-CZ"/>
              </w:rPr>
              <w:t xml:space="preserve"> vyjádřili svá stanoviska k žádostem o zařazení nové sociální služby do sítě sociálních služeb a navýšení jednotek u stávajících sociální služeb do sítě již zařazených</w:t>
            </w:r>
          </w:p>
        </w:tc>
      </w:tr>
      <w:tr w:rsidR="002F68A5" w:rsidRPr="004E02E1" w14:paraId="422BC5FA" w14:textId="77777777" w:rsidTr="001B2FCA">
        <w:trPr>
          <w:cantSplit/>
          <w:trHeight w:val="397"/>
        </w:trPr>
        <w:tc>
          <w:tcPr>
            <w:tcW w:w="1335" w:type="pct"/>
            <w:tcBorders>
              <w:bottom w:val="single" w:sz="4" w:space="0" w:color="auto"/>
            </w:tcBorders>
            <w:shd w:val="clear" w:color="auto" w:fill="CCECFF"/>
          </w:tcPr>
          <w:p w14:paraId="525EDCC5"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65" w:type="pct"/>
            <w:tcBorders>
              <w:bottom w:val="single" w:sz="4" w:space="0" w:color="auto"/>
            </w:tcBorders>
          </w:tcPr>
          <w:p w14:paraId="1C485E4A"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Počet jednání se zástupci obcí zaměřených na financování sociálních služeb za spoluúčasti obcí</w:t>
            </w:r>
            <w:r>
              <w:rPr>
                <w:rFonts w:ascii="Segoe UI" w:eastAsia="Arial Unicode MS" w:hAnsi="Segoe UI"/>
                <w:sz w:val="20"/>
                <w:lang w:eastAsia="cs-CZ"/>
              </w:rPr>
              <w:t xml:space="preserve"> - </w:t>
            </w:r>
            <w:r w:rsidRPr="004D3227">
              <w:rPr>
                <w:rFonts w:ascii="Segoe UI" w:eastAsia="Arial Unicode MS" w:hAnsi="Segoe UI"/>
                <w:b/>
                <w:bCs/>
                <w:sz w:val="20"/>
                <w:lang w:eastAsia="cs-CZ"/>
              </w:rPr>
              <w:t>0</w:t>
            </w:r>
          </w:p>
          <w:p w14:paraId="1F5605DE"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Efektivní a ekonomicky udržitelná síť sociálních služeb aktualizovaná na základě objektivně zjištěné potřebnosti poskytování sociálních služeb na území OK s finanční spoluúčastí </w:t>
            </w:r>
            <w:proofErr w:type="gramStart"/>
            <w:r w:rsidRPr="004E02E1">
              <w:rPr>
                <w:rFonts w:ascii="Segoe UI" w:eastAsia="Arial Unicode MS" w:hAnsi="Segoe UI"/>
                <w:sz w:val="20"/>
                <w:lang w:eastAsia="cs-CZ"/>
              </w:rPr>
              <w:t>obcí</w:t>
            </w:r>
            <w:r>
              <w:rPr>
                <w:rFonts w:ascii="Segoe UI" w:eastAsia="Arial Unicode MS" w:hAnsi="Segoe UI"/>
                <w:sz w:val="20"/>
                <w:lang w:eastAsia="cs-CZ"/>
              </w:rPr>
              <w:t xml:space="preserve"> -</w:t>
            </w:r>
            <w:r w:rsidRPr="004D3227">
              <w:rPr>
                <w:rFonts w:ascii="Segoe UI" w:eastAsia="Arial Unicode MS" w:hAnsi="Segoe UI"/>
                <w:b/>
                <w:bCs/>
                <w:sz w:val="20"/>
                <w:lang w:eastAsia="cs-CZ"/>
              </w:rPr>
              <w:t xml:space="preserve"> Ano</w:t>
            </w:r>
            <w:proofErr w:type="gramEnd"/>
            <w:r w:rsidRPr="004E02E1">
              <w:rPr>
                <w:rFonts w:ascii="Segoe UI" w:eastAsia="Arial Unicode MS" w:hAnsi="Segoe UI"/>
                <w:sz w:val="20"/>
                <w:lang w:eastAsia="cs-CZ"/>
              </w:rPr>
              <w:t xml:space="preserve"> </w:t>
            </w:r>
          </w:p>
        </w:tc>
      </w:tr>
      <w:tr w:rsidR="002F68A5" w:rsidRPr="004E02E1" w14:paraId="110400B6" w14:textId="77777777" w:rsidTr="001B2FCA">
        <w:trPr>
          <w:cantSplit/>
          <w:trHeight w:val="397"/>
        </w:trPr>
        <w:tc>
          <w:tcPr>
            <w:tcW w:w="1335" w:type="pct"/>
            <w:tcBorders>
              <w:bottom w:val="single" w:sz="4" w:space="0" w:color="auto"/>
            </w:tcBorders>
            <w:shd w:val="clear" w:color="auto" w:fill="CCECFF"/>
          </w:tcPr>
          <w:p w14:paraId="2456E7BB" w14:textId="77777777" w:rsidR="002F68A5" w:rsidRPr="004E02E1" w:rsidRDefault="002F68A5" w:rsidP="001B2FCA">
            <w:pPr>
              <w:spacing w:line="240" w:lineRule="auto"/>
              <w:rPr>
                <w:rFonts w:ascii="Segoe UI" w:eastAsia="Arial Unicode MS" w:hAnsi="Segoe UI" w:cs="Times New Roman"/>
                <w:b/>
                <w:sz w:val="20"/>
                <w:lang w:eastAsia="cs-CZ"/>
              </w:rPr>
            </w:pPr>
            <w:r w:rsidRPr="005150AE">
              <w:rPr>
                <w:rFonts w:ascii="Segoe UI" w:eastAsia="Arial Unicode MS" w:hAnsi="Segoe UI" w:cs="Times New Roman"/>
                <w:b/>
                <w:sz w:val="20"/>
                <w:lang w:eastAsia="cs-CZ"/>
              </w:rPr>
              <w:t>Stav naplnění opatření v roce 2024</w:t>
            </w:r>
          </w:p>
        </w:tc>
        <w:tc>
          <w:tcPr>
            <w:tcW w:w="3665" w:type="pct"/>
            <w:tcBorders>
              <w:bottom w:val="single" w:sz="4" w:space="0" w:color="auto"/>
            </w:tcBorders>
            <w:vAlign w:val="center"/>
          </w:tcPr>
          <w:p w14:paraId="3504B798" w14:textId="77777777" w:rsidR="002F68A5" w:rsidRPr="004E02E1" w:rsidRDefault="002F68A5" w:rsidP="001B2FCA">
            <w:pPr>
              <w:spacing w:line="240" w:lineRule="auto"/>
              <w:contextualSpacing/>
              <w:rPr>
                <w:rFonts w:ascii="Segoe UI" w:eastAsia="Arial Unicode MS" w:hAnsi="Segoe UI"/>
                <w:sz w:val="20"/>
                <w:lang w:eastAsia="cs-CZ"/>
              </w:rPr>
            </w:pPr>
            <w:r w:rsidRPr="004D3227">
              <w:rPr>
                <w:rFonts w:ascii="Segoe UI" w:eastAsia="Arial Unicode MS" w:hAnsi="Segoe UI"/>
                <w:b/>
                <w:bCs/>
                <w:sz w:val="20"/>
                <w:lang w:eastAsia="cs-CZ"/>
              </w:rPr>
              <w:t>Průběžně naplňováno</w:t>
            </w:r>
          </w:p>
        </w:tc>
      </w:tr>
      <w:tr w:rsidR="002F68A5" w:rsidRPr="004E02E1" w14:paraId="01BC25E3" w14:textId="77777777" w:rsidTr="001B2FCA">
        <w:trPr>
          <w:cantSplit/>
          <w:trHeight w:val="397"/>
        </w:trPr>
        <w:tc>
          <w:tcPr>
            <w:tcW w:w="1335" w:type="pct"/>
            <w:shd w:val="clear" w:color="auto" w:fill="E2EFD9"/>
          </w:tcPr>
          <w:p w14:paraId="619C0C53" w14:textId="77777777" w:rsidR="002F68A5" w:rsidRPr="004E02E1" w:rsidRDefault="002F68A5" w:rsidP="001B2FCA">
            <w:pPr>
              <w:spacing w:line="240" w:lineRule="auto"/>
              <w:rPr>
                <w:rFonts w:ascii="Segoe UI" w:eastAsia="Arial Unicode MS" w:hAnsi="Segoe UI" w:cs="Times New Roman"/>
                <w:b/>
                <w:sz w:val="20"/>
                <w:lang w:eastAsia="cs-CZ"/>
              </w:rPr>
            </w:pPr>
            <w:bookmarkStart w:id="155" w:name="_Hlk190091704"/>
            <w:r w:rsidRPr="004E02E1">
              <w:rPr>
                <w:rFonts w:ascii="Segoe UI" w:eastAsia="Arial Unicode MS" w:hAnsi="Segoe UI" w:cs="Times New Roman"/>
                <w:b/>
                <w:sz w:val="20"/>
                <w:lang w:eastAsia="cs-CZ"/>
              </w:rPr>
              <w:t xml:space="preserve">Kód patření </w:t>
            </w:r>
          </w:p>
        </w:tc>
        <w:tc>
          <w:tcPr>
            <w:tcW w:w="3665" w:type="pct"/>
            <w:shd w:val="clear" w:color="auto" w:fill="E2EFD9"/>
          </w:tcPr>
          <w:p w14:paraId="3A91AD8F"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1.4</w:t>
            </w:r>
            <w:r>
              <w:rPr>
                <w:rFonts w:ascii="Segoe UI" w:eastAsia="Arial Unicode MS" w:hAnsi="Segoe UI" w:cs="Times New Roman"/>
                <w:b/>
                <w:sz w:val="20"/>
                <w:lang w:eastAsia="cs-CZ"/>
              </w:rPr>
              <w:t xml:space="preserve"> </w:t>
            </w:r>
          </w:p>
        </w:tc>
      </w:tr>
      <w:tr w:rsidR="002F68A5" w:rsidRPr="004E02E1" w14:paraId="373B1456" w14:textId="77777777" w:rsidTr="001B2FCA">
        <w:trPr>
          <w:cantSplit/>
          <w:trHeight w:val="397"/>
        </w:trPr>
        <w:tc>
          <w:tcPr>
            <w:tcW w:w="1335" w:type="pct"/>
            <w:shd w:val="clear" w:color="auto" w:fill="E2EFD9"/>
          </w:tcPr>
          <w:p w14:paraId="2A062E4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w:t>
            </w:r>
          </w:p>
        </w:tc>
        <w:tc>
          <w:tcPr>
            <w:tcW w:w="3665" w:type="pct"/>
            <w:shd w:val="clear" w:color="auto" w:fill="E2EFD9"/>
          </w:tcPr>
          <w:p w14:paraId="4A298E0B"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rozvoje sociální práce na území OK a v návaznosti na proces identifikace potřeb v plánování sociálních služeb</w:t>
            </w:r>
          </w:p>
        </w:tc>
      </w:tr>
      <w:tr w:rsidR="002F68A5" w:rsidRPr="004E02E1" w14:paraId="58315742" w14:textId="77777777" w:rsidTr="001B2FCA">
        <w:trPr>
          <w:cantSplit/>
          <w:trHeight w:val="397"/>
        </w:trPr>
        <w:tc>
          <w:tcPr>
            <w:tcW w:w="1335" w:type="pct"/>
            <w:shd w:val="clear" w:color="auto" w:fill="CCECFF"/>
          </w:tcPr>
          <w:p w14:paraId="708806FF"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65" w:type="pct"/>
          </w:tcPr>
          <w:p w14:paraId="2D816A16" w14:textId="77777777" w:rsidR="002F68A5" w:rsidRPr="004E02E1" w:rsidRDefault="002F68A5">
            <w:pPr>
              <w:numPr>
                <w:ilvl w:val="0"/>
                <w:numId w:val="69"/>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Realizace pracovních setkání za účasti pracovníků obecních úřadů II. a III. typu se zástupci spolupracujících institucí</w:t>
            </w:r>
          </w:p>
          <w:p w14:paraId="58CF94CC" w14:textId="77777777" w:rsidR="002F68A5" w:rsidRPr="004E02E1" w:rsidRDefault="002F68A5">
            <w:pPr>
              <w:numPr>
                <w:ilvl w:val="0"/>
                <w:numId w:val="69"/>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Realizace akreditovaného vzdělávání zaměřeného na prohlubování znalostí a dovedností nezbytných pro výkon sociální práce</w:t>
            </w:r>
          </w:p>
          <w:p w14:paraId="2E8C48E7" w14:textId="77777777" w:rsidR="002F68A5" w:rsidRPr="004E02E1" w:rsidRDefault="002F68A5">
            <w:pPr>
              <w:numPr>
                <w:ilvl w:val="0"/>
                <w:numId w:val="69"/>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Kooperace OK a obcí při využívání Katalogu poskytovatelů sociálních služeb OK</w:t>
            </w:r>
          </w:p>
          <w:p w14:paraId="56D583E2" w14:textId="77777777" w:rsidR="002F68A5" w:rsidRPr="004E02E1" w:rsidRDefault="002F68A5">
            <w:pPr>
              <w:numPr>
                <w:ilvl w:val="0"/>
                <w:numId w:val="69"/>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Realizace sociálních šetření u potřebných osob a kazuistického setkávání zaměřeného na řešení nepříznivé sociální situace za účasti pracovníků obecních úřadů II. a III. typu se zástupci kraje </w:t>
            </w:r>
          </w:p>
        </w:tc>
      </w:tr>
      <w:tr w:rsidR="002F68A5" w:rsidRPr="004E02E1" w14:paraId="45FBDEED" w14:textId="77777777" w:rsidTr="001B2FCA">
        <w:trPr>
          <w:cantSplit/>
          <w:trHeight w:val="397"/>
        </w:trPr>
        <w:tc>
          <w:tcPr>
            <w:tcW w:w="1335" w:type="pct"/>
            <w:shd w:val="clear" w:color="auto" w:fill="CCECFF"/>
          </w:tcPr>
          <w:p w14:paraId="77ED56DD" w14:textId="77777777" w:rsidR="002F68A5" w:rsidRPr="004E02E1" w:rsidRDefault="002F68A5" w:rsidP="001B2FCA">
            <w:pPr>
              <w:spacing w:line="240" w:lineRule="auto"/>
              <w:rPr>
                <w:rFonts w:ascii="Segoe UI" w:eastAsia="Arial Unicode MS" w:hAnsi="Segoe UI" w:cs="Times New Roman"/>
                <w:b/>
                <w:sz w:val="20"/>
                <w:lang w:eastAsia="cs-CZ"/>
              </w:rPr>
            </w:pPr>
            <w:r w:rsidRPr="005150AE">
              <w:rPr>
                <w:rFonts w:ascii="Segoe UI" w:eastAsia="Arial Unicode MS" w:hAnsi="Segoe UI" w:cs="Times New Roman"/>
                <w:b/>
                <w:sz w:val="20"/>
                <w:lang w:eastAsia="cs-CZ"/>
              </w:rPr>
              <w:lastRenderedPageBreak/>
              <w:t>Aktivity vedoucí k naplnění opatření v roce 2024</w:t>
            </w:r>
          </w:p>
        </w:tc>
        <w:tc>
          <w:tcPr>
            <w:tcW w:w="3665" w:type="pct"/>
          </w:tcPr>
          <w:p w14:paraId="672A5EF5" w14:textId="77777777" w:rsidR="002F68A5" w:rsidRPr="00CC6007" w:rsidRDefault="002F68A5">
            <w:pPr>
              <w:pStyle w:val="Odstavecseseznamem"/>
              <w:numPr>
                <w:ilvl w:val="0"/>
                <w:numId w:val="87"/>
              </w:numPr>
              <w:spacing w:line="240" w:lineRule="auto"/>
              <w:rPr>
                <w:rFonts w:ascii="Segoe UI" w:eastAsia="Arial Unicode MS" w:hAnsi="Segoe UI"/>
                <w:sz w:val="20"/>
                <w:lang w:eastAsia="cs-CZ"/>
              </w:rPr>
            </w:pPr>
            <w:r>
              <w:rPr>
                <w:rFonts w:ascii="Segoe UI" w:eastAsia="Arial Unicode MS" w:hAnsi="Segoe UI"/>
                <w:sz w:val="20"/>
                <w:lang w:eastAsia="cs-CZ"/>
              </w:rPr>
              <w:t>R</w:t>
            </w:r>
            <w:r w:rsidRPr="00CC6007">
              <w:rPr>
                <w:rFonts w:ascii="Segoe UI" w:eastAsia="Arial Unicode MS" w:hAnsi="Segoe UI"/>
                <w:sz w:val="20"/>
                <w:lang w:eastAsia="cs-CZ"/>
              </w:rPr>
              <w:t>ealizována pracovní setkání za účasti pracovníků obecních úřadů II. a III. typu. Celkem se jednalo o 2 online porady (26. 3. 2024, 4. 10. 2024) a 2 prezenční porady, z toho 1 výjezdní (11. a 12. 6. 2024, 10. 12. 2024). Dále se konaly 3 prezenční workshopy ke sdílení zkušeností na dílčí témata (16. 4. 2024, 18. 6. 2024, 12. 11. 2024). Těchto akcí se zúčastnili rovněž zástupci spolupracujících institucí, a to Úřadu práce ČR (tematika dávek státní sociální podpory, pomoci v hmotné nouzi, dávek pro držitele dočasné ochrany), Odboru školství a mládeže KÚOK (tematika obědů do škol), zástupců zdravotnického zařízení (tematika spolupráce soc. pracovníků obcí a soc. pracovníků zdrav. služeb), MAS a obce I. typu (tematika spolupráce při výkonu soc. práce v rámci projektů z OPZ+), Ministerstvo obrany – Agentura pro podporu válečných veteránů (tematika spolupráce při zprostředkování pomoci pro klienty, kteří se obrátí na MO), zástupci vzdělávacích a dalších organizací (zajišťujících další vzdělávání v akreditované i neakreditované formě) ad. Spolupracováno bylo rovněž s věznicí Kuřim (seznámení soc. kurátorů obcí III. typu s tímto zařízením) ad.</w:t>
            </w:r>
          </w:p>
          <w:p w14:paraId="5F89D4D0" w14:textId="77777777" w:rsidR="002F68A5" w:rsidRPr="00CC6007" w:rsidRDefault="002F68A5">
            <w:pPr>
              <w:pStyle w:val="Odstavecseseznamem"/>
              <w:numPr>
                <w:ilvl w:val="0"/>
                <w:numId w:val="87"/>
              </w:numPr>
              <w:spacing w:line="240" w:lineRule="auto"/>
              <w:rPr>
                <w:rFonts w:ascii="Segoe UI" w:eastAsia="Arial Unicode MS" w:hAnsi="Segoe UI"/>
                <w:sz w:val="20"/>
                <w:lang w:eastAsia="cs-CZ"/>
              </w:rPr>
            </w:pPr>
            <w:r>
              <w:rPr>
                <w:rFonts w:ascii="Segoe UI" w:eastAsia="Arial Unicode MS" w:hAnsi="Segoe UI"/>
                <w:sz w:val="20"/>
                <w:lang w:eastAsia="cs-CZ"/>
              </w:rPr>
              <w:t>R</w:t>
            </w:r>
            <w:r w:rsidRPr="00CC6007">
              <w:rPr>
                <w:rFonts w:ascii="Segoe UI" w:eastAsia="Arial Unicode MS" w:hAnsi="Segoe UI"/>
                <w:sz w:val="20"/>
                <w:lang w:eastAsia="cs-CZ"/>
              </w:rPr>
              <w:t xml:space="preserve">ealizováno akreditované vzdělávání zaměřené na prohlubování znalostí a dovedností nezbytných pro výkon sociální práce (na téma „Život za mřížemi aneb jak motivovat lidi ve výkonu trestu a po propuštění“ - 22. 4. 2024) </w:t>
            </w:r>
          </w:p>
          <w:p w14:paraId="45B61A69" w14:textId="77777777" w:rsidR="002F68A5" w:rsidRPr="00CC6007" w:rsidRDefault="002F68A5">
            <w:pPr>
              <w:pStyle w:val="Odstavecseseznamem"/>
              <w:numPr>
                <w:ilvl w:val="0"/>
                <w:numId w:val="87"/>
              </w:numPr>
              <w:spacing w:line="240" w:lineRule="auto"/>
              <w:rPr>
                <w:rFonts w:ascii="Segoe UI" w:eastAsia="Arial Unicode MS" w:hAnsi="Segoe UI"/>
                <w:sz w:val="20"/>
                <w:lang w:eastAsia="cs-CZ"/>
              </w:rPr>
            </w:pPr>
            <w:r w:rsidRPr="00CC6007">
              <w:rPr>
                <w:rFonts w:ascii="Segoe UI" w:eastAsia="Arial Unicode MS" w:hAnsi="Segoe UI"/>
                <w:sz w:val="20"/>
                <w:lang w:eastAsia="cs-CZ"/>
              </w:rPr>
              <w:t>Obce jsou informovány o možnosti využívat Katalog poskytovatelů sociálních služeb OK</w:t>
            </w:r>
          </w:p>
          <w:p w14:paraId="762008BB" w14:textId="77777777" w:rsidR="002F68A5" w:rsidRPr="00CC6007" w:rsidRDefault="002F68A5">
            <w:pPr>
              <w:pStyle w:val="Odstavecseseznamem"/>
              <w:numPr>
                <w:ilvl w:val="0"/>
                <w:numId w:val="87"/>
              </w:numPr>
              <w:spacing w:line="240" w:lineRule="auto"/>
              <w:rPr>
                <w:rFonts w:ascii="Segoe UI" w:eastAsia="Arial Unicode MS" w:hAnsi="Segoe UI"/>
                <w:sz w:val="20"/>
                <w:lang w:eastAsia="cs-CZ"/>
              </w:rPr>
            </w:pPr>
            <w:r w:rsidRPr="00CC6007">
              <w:rPr>
                <w:rFonts w:ascii="Segoe UI" w:eastAsia="Arial Unicode MS" w:hAnsi="Segoe UI"/>
                <w:sz w:val="20"/>
                <w:lang w:eastAsia="cs-CZ"/>
              </w:rPr>
              <w:t>Pověřeným obecním úřadům a obecním úřadům obcí s rozšířenou působností byly předávány podněty k provedení soc. šetření u potřebných osob (např. v případě rizika ohrožení osoby při podezření na poskytování soc. služby bez oprávnění aj.). Tematika kazuistik byla součástí workshopů (např. byly představeny konkrétní soc. situace klientů obecné soc. práce, kteří potřebují rovněž zdravotní péči, specificky u osob bez přístřeší ad.) I v rámci pravidelných čtvrtletních porad je dán prostor sociálním pracovníkům obecních úřadů II. a III. typu k řešení jejich kazuistik, popř. složitých případů, příkladů dobré praxe atp. V případě potřeby se zástupci kraje účastní i případové konference či případového setkání za účelem řešení konkrétní nepříznivé soc. situace osoby</w:t>
            </w:r>
          </w:p>
        </w:tc>
      </w:tr>
      <w:tr w:rsidR="002F68A5" w:rsidRPr="004E02E1" w14:paraId="002C1167" w14:textId="77777777" w:rsidTr="001B2FCA">
        <w:trPr>
          <w:cantSplit/>
          <w:trHeight w:val="397"/>
        </w:trPr>
        <w:tc>
          <w:tcPr>
            <w:tcW w:w="1335" w:type="pct"/>
            <w:shd w:val="clear" w:color="auto" w:fill="CCECFF"/>
          </w:tcPr>
          <w:p w14:paraId="6AA400A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65" w:type="pct"/>
          </w:tcPr>
          <w:p w14:paraId="30B9658D"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Počet pracovních setkání</w:t>
            </w:r>
            <w:r>
              <w:rPr>
                <w:rFonts w:ascii="Segoe UI" w:eastAsia="Arial Unicode MS" w:hAnsi="Segoe UI"/>
                <w:sz w:val="20"/>
                <w:lang w:eastAsia="cs-CZ"/>
              </w:rPr>
              <w:t xml:space="preserve"> - </w:t>
            </w:r>
            <w:r w:rsidRPr="00CC6007">
              <w:rPr>
                <w:rFonts w:ascii="Segoe UI" w:eastAsia="Arial Unicode MS" w:hAnsi="Segoe UI"/>
                <w:b/>
                <w:bCs/>
                <w:sz w:val="20"/>
                <w:lang w:eastAsia="cs-CZ"/>
              </w:rPr>
              <w:t>8</w:t>
            </w:r>
          </w:p>
          <w:p w14:paraId="5379A11F"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Počet akreditovaných vzdělávání</w:t>
            </w:r>
            <w:r>
              <w:rPr>
                <w:rFonts w:ascii="Segoe UI" w:eastAsia="Arial Unicode MS" w:hAnsi="Segoe UI"/>
                <w:sz w:val="20"/>
                <w:lang w:eastAsia="cs-CZ"/>
              </w:rPr>
              <w:t xml:space="preserve"> - </w:t>
            </w:r>
            <w:r w:rsidRPr="00CC6007">
              <w:rPr>
                <w:rFonts w:ascii="Segoe UI" w:eastAsia="Arial Unicode MS" w:hAnsi="Segoe UI"/>
                <w:b/>
                <w:bCs/>
                <w:sz w:val="20"/>
                <w:lang w:eastAsia="cs-CZ"/>
              </w:rPr>
              <w:t>1</w:t>
            </w:r>
          </w:p>
          <w:p w14:paraId="7C27065D"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Počet sociálních šetření</w:t>
            </w:r>
            <w:r>
              <w:rPr>
                <w:rFonts w:ascii="Segoe UI" w:eastAsia="Arial Unicode MS" w:hAnsi="Segoe UI"/>
                <w:sz w:val="20"/>
                <w:lang w:eastAsia="cs-CZ"/>
              </w:rPr>
              <w:t xml:space="preserve"> - </w:t>
            </w:r>
          </w:p>
        </w:tc>
      </w:tr>
      <w:tr w:rsidR="002F68A5" w:rsidRPr="004E02E1" w14:paraId="26304FC1" w14:textId="77777777" w:rsidTr="001B2FCA">
        <w:trPr>
          <w:cantSplit/>
          <w:trHeight w:val="397"/>
        </w:trPr>
        <w:tc>
          <w:tcPr>
            <w:tcW w:w="1335" w:type="pct"/>
            <w:tcBorders>
              <w:bottom w:val="single" w:sz="4" w:space="0" w:color="auto"/>
            </w:tcBorders>
            <w:shd w:val="clear" w:color="auto" w:fill="CCECFF"/>
          </w:tcPr>
          <w:p w14:paraId="35A45A62" w14:textId="77777777" w:rsidR="002F68A5" w:rsidRPr="004E02E1" w:rsidRDefault="002F68A5" w:rsidP="001B2FCA">
            <w:pPr>
              <w:spacing w:line="240" w:lineRule="auto"/>
              <w:rPr>
                <w:rFonts w:ascii="Segoe UI" w:eastAsia="Arial Unicode MS" w:hAnsi="Segoe UI" w:cs="Times New Roman"/>
                <w:b/>
                <w:sz w:val="20"/>
                <w:lang w:eastAsia="cs-CZ"/>
              </w:rPr>
            </w:pPr>
            <w:r w:rsidRPr="005150AE">
              <w:rPr>
                <w:rFonts w:ascii="Segoe UI" w:eastAsia="Arial Unicode MS" w:hAnsi="Segoe UI" w:cs="Times New Roman"/>
                <w:b/>
                <w:sz w:val="20"/>
                <w:lang w:eastAsia="cs-CZ"/>
              </w:rPr>
              <w:t>Stav naplnění opatření v roce 2024</w:t>
            </w:r>
          </w:p>
        </w:tc>
        <w:tc>
          <w:tcPr>
            <w:tcW w:w="3665" w:type="pct"/>
            <w:tcBorders>
              <w:bottom w:val="single" w:sz="4" w:space="0" w:color="auto"/>
            </w:tcBorders>
            <w:vAlign w:val="center"/>
          </w:tcPr>
          <w:p w14:paraId="7D2C43C1" w14:textId="77777777" w:rsidR="002F68A5" w:rsidRPr="004E02E1" w:rsidRDefault="002F68A5" w:rsidP="001B2FCA">
            <w:pPr>
              <w:spacing w:line="240" w:lineRule="auto"/>
              <w:contextualSpacing/>
              <w:rPr>
                <w:rFonts w:ascii="Segoe UI" w:eastAsia="Arial Unicode MS" w:hAnsi="Segoe UI"/>
                <w:sz w:val="20"/>
                <w:lang w:eastAsia="cs-CZ"/>
              </w:rPr>
            </w:pPr>
            <w:r w:rsidRPr="00CC6007">
              <w:rPr>
                <w:rFonts w:ascii="Segoe UI" w:eastAsia="Arial Unicode MS" w:hAnsi="Segoe UI"/>
                <w:b/>
                <w:bCs/>
                <w:sz w:val="20"/>
                <w:lang w:eastAsia="cs-CZ"/>
              </w:rPr>
              <w:t>Průběžně naplňováno</w:t>
            </w:r>
          </w:p>
        </w:tc>
      </w:tr>
      <w:bookmarkEnd w:id="155"/>
    </w:tbl>
    <w:p w14:paraId="267076B5" w14:textId="77777777" w:rsidR="002F68A5" w:rsidRPr="004E02E1"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8"/>
        <w:gridCol w:w="6604"/>
      </w:tblGrid>
      <w:tr w:rsidR="002F68A5" w:rsidRPr="004E02E1" w14:paraId="3308D249" w14:textId="77777777" w:rsidTr="001B2FCA">
        <w:trPr>
          <w:trHeight w:val="397"/>
          <w:jc w:val="center"/>
        </w:trPr>
        <w:tc>
          <w:tcPr>
            <w:tcW w:w="1356" w:type="pct"/>
            <w:shd w:val="clear" w:color="auto" w:fill="FABF8F"/>
          </w:tcPr>
          <w:p w14:paraId="4386BE31"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Cíl P 2</w:t>
            </w:r>
          </w:p>
        </w:tc>
        <w:tc>
          <w:tcPr>
            <w:tcW w:w="3644" w:type="pct"/>
            <w:shd w:val="clear" w:color="auto" w:fill="FABF8F"/>
          </w:tcPr>
          <w:p w14:paraId="233B3FBC"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Podpora rozvoje systému řízení krajské sítě sociálních služeb OK a její optimalizace v návaznosti na potřebnost, dostupnost, kvalitu a finanční udržitelnost</w:t>
            </w:r>
          </w:p>
        </w:tc>
      </w:tr>
      <w:tr w:rsidR="002F68A5" w:rsidRPr="004E02E1" w14:paraId="296A9371" w14:textId="77777777" w:rsidTr="001B2FCA">
        <w:trPr>
          <w:trHeight w:val="397"/>
          <w:jc w:val="center"/>
        </w:trPr>
        <w:tc>
          <w:tcPr>
            <w:tcW w:w="1356" w:type="pct"/>
            <w:shd w:val="clear" w:color="auto" w:fill="E2EFD9"/>
          </w:tcPr>
          <w:p w14:paraId="7477FCD4"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 xml:space="preserve">Kód opatření </w:t>
            </w:r>
          </w:p>
        </w:tc>
        <w:tc>
          <w:tcPr>
            <w:tcW w:w="3644" w:type="pct"/>
            <w:shd w:val="clear" w:color="auto" w:fill="E2EFD9"/>
          </w:tcPr>
          <w:p w14:paraId="3A2B47B4"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P 2.1</w:t>
            </w:r>
          </w:p>
        </w:tc>
      </w:tr>
      <w:tr w:rsidR="002F68A5" w:rsidRPr="004E02E1" w14:paraId="44944DA1" w14:textId="77777777" w:rsidTr="001B2FCA">
        <w:trPr>
          <w:trHeight w:val="397"/>
          <w:jc w:val="center"/>
        </w:trPr>
        <w:tc>
          <w:tcPr>
            <w:tcW w:w="1356" w:type="pct"/>
            <w:shd w:val="clear" w:color="auto" w:fill="E2EFD9"/>
          </w:tcPr>
          <w:p w14:paraId="78A721BA"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Název opatření</w:t>
            </w:r>
          </w:p>
        </w:tc>
        <w:tc>
          <w:tcPr>
            <w:tcW w:w="3644" w:type="pct"/>
            <w:shd w:val="clear" w:color="auto" w:fill="E2EFD9"/>
          </w:tcPr>
          <w:p w14:paraId="3EC5C7F1"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Aktualizace sítě sociálních služeb na daný rok</w:t>
            </w:r>
            <w:r w:rsidRPr="004E02E1">
              <w:rPr>
                <w:rFonts w:ascii="Segoe UI" w:eastAsia="Arial Unicode MS" w:hAnsi="Segoe UI" w:cs="Times New Roman"/>
                <w:b/>
                <w:i/>
                <w:sz w:val="20"/>
              </w:rPr>
              <w:t xml:space="preserve"> </w:t>
            </w:r>
            <w:r w:rsidRPr="004E02E1">
              <w:rPr>
                <w:rFonts w:ascii="Segoe UI" w:eastAsia="Arial Unicode MS" w:hAnsi="Segoe UI" w:cs="Times New Roman"/>
                <w:b/>
                <w:sz w:val="20"/>
              </w:rPr>
              <w:t>na základě identifikovaných a ověřených potřeb</w:t>
            </w:r>
            <w:r w:rsidRPr="004E02E1">
              <w:rPr>
                <w:rFonts w:ascii="Segoe UI" w:eastAsia="Arial Unicode MS" w:hAnsi="Segoe UI" w:cs="Times New Roman"/>
                <w:b/>
                <w:i/>
                <w:sz w:val="20"/>
              </w:rPr>
              <w:t xml:space="preserve"> </w:t>
            </w:r>
          </w:p>
        </w:tc>
      </w:tr>
      <w:tr w:rsidR="002F68A5" w:rsidRPr="004E02E1" w14:paraId="2B420F8D" w14:textId="77777777" w:rsidTr="001B2FCA">
        <w:trPr>
          <w:trHeight w:val="397"/>
          <w:jc w:val="center"/>
        </w:trPr>
        <w:tc>
          <w:tcPr>
            <w:tcW w:w="1356" w:type="pct"/>
            <w:shd w:val="clear" w:color="auto" w:fill="CCECFF"/>
          </w:tcPr>
          <w:p w14:paraId="0872F49B"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lastRenderedPageBreak/>
              <w:t xml:space="preserve">Aktivity vedoucí k naplnění opatření </w:t>
            </w:r>
          </w:p>
        </w:tc>
        <w:tc>
          <w:tcPr>
            <w:tcW w:w="3644" w:type="pct"/>
          </w:tcPr>
          <w:p w14:paraId="3D1E8CFD" w14:textId="77777777" w:rsidR="002F68A5" w:rsidRPr="004E02E1" w:rsidRDefault="002F68A5">
            <w:pPr>
              <w:numPr>
                <w:ilvl w:val="0"/>
                <w:numId w:val="61"/>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Zpracování Akčního plánu na daný kalendářní rok, jehož přílohou je síť sociálních služeb OK</w:t>
            </w:r>
          </w:p>
          <w:p w14:paraId="5813A5F8" w14:textId="77777777" w:rsidR="002F68A5" w:rsidRPr="004E02E1" w:rsidRDefault="002F68A5">
            <w:pPr>
              <w:numPr>
                <w:ilvl w:val="0"/>
                <w:numId w:val="61"/>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Vyjádření OÚORP zpracovaná zástupci Skupiny ORP k žádostem poskytovatelů o zařazení</w:t>
            </w:r>
            <w:r w:rsidRPr="004E02E1">
              <w:rPr>
                <w:rFonts w:ascii="Segoe UI" w:eastAsia="Arial Unicode MS" w:hAnsi="Segoe UI"/>
                <w:color w:val="FF0000"/>
                <w:sz w:val="20"/>
                <w:lang w:eastAsia="cs-CZ"/>
              </w:rPr>
              <w:t xml:space="preserve"> </w:t>
            </w:r>
            <w:r w:rsidRPr="004E02E1">
              <w:rPr>
                <w:rFonts w:ascii="Segoe UI" w:eastAsia="Arial Unicode MS" w:hAnsi="Segoe UI"/>
                <w:sz w:val="20"/>
                <w:lang w:eastAsia="cs-CZ"/>
              </w:rPr>
              <w:t>nových sociálních služeb do sítě sociálních služeb OK</w:t>
            </w:r>
          </w:p>
          <w:p w14:paraId="04D2EFB1" w14:textId="77777777" w:rsidR="002F68A5" w:rsidRPr="004E02E1" w:rsidRDefault="002F68A5">
            <w:pPr>
              <w:numPr>
                <w:ilvl w:val="0"/>
                <w:numId w:val="61"/>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Využití aplikace KISSoS k posouzení podaných žádostí o zařazení nových sociálních služeb do sítě sociálních služeb OK, nebo aktualizaci jednotek u sociálních služeb do sítě sociálních služeb již zařazených</w:t>
            </w:r>
          </w:p>
        </w:tc>
      </w:tr>
      <w:tr w:rsidR="002F68A5" w:rsidRPr="004E02E1" w14:paraId="17F078A6" w14:textId="77777777" w:rsidTr="001B2FCA">
        <w:trPr>
          <w:trHeight w:val="397"/>
          <w:jc w:val="center"/>
        </w:trPr>
        <w:tc>
          <w:tcPr>
            <w:tcW w:w="1356" w:type="pct"/>
            <w:shd w:val="clear" w:color="auto" w:fill="CCECFF"/>
          </w:tcPr>
          <w:p w14:paraId="205B5B2F" w14:textId="77777777" w:rsidR="002F68A5" w:rsidRPr="004E02E1" w:rsidRDefault="002F68A5" w:rsidP="001B2FCA">
            <w:pPr>
              <w:spacing w:line="240" w:lineRule="auto"/>
              <w:rPr>
                <w:rFonts w:ascii="Segoe UI" w:eastAsia="Arial Unicode MS" w:hAnsi="Segoe UI" w:cs="Times New Roman"/>
                <w:b/>
                <w:sz w:val="20"/>
              </w:rPr>
            </w:pPr>
            <w:r w:rsidRPr="005150AE">
              <w:rPr>
                <w:rFonts w:ascii="Segoe UI" w:eastAsia="Arial Unicode MS" w:hAnsi="Segoe UI" w:cs="Times New Roman"/>
                <w:b/>
                <w:sz w:val="20"/>
              </w:rPr>
              <w:t>Aktivity vedoucí k naplnění opatření v roce 2024</w:t>
            </w:r>
          </w:p>
        </w:tc>
        <w:tc>
          <w:tcPr>
            <w:tcW w:w="3644" w:type="pct"/>
          </w:tcPr>
          <w:p w14:paraId="6BC5CE12" w14:textId="77777777" w:rsidR="002F68A5" w:rsidRDefault="002F68A5">
            <w:pPr>
              <w:pStyle w:val="Odstavecseseznamem"/>
              <w:numPr>
                <w:ilvl w:val="0"/>
                <w:numId w:val="77"/>
              </w:numPr>
              <w:spacing w:before="0" w:after="160" w:line="259" w:lineRule="auto"/>
              <w:rPr>
                <w:rFonts w:ascii="Segoe UI" w:eastAsia="Arial Unicode MS" w:hAnsi="Segoe UI"/>
                <w:sz w:val="20"/>
                <w:lang w:eastAsia="cs-CZ"/>
              </w:rPr>
            </w:pPr>
            <w:r w:rsidRPr="00420B94">
              <w:rPr>
                <w:rFonts w:ascii="Segoe UI" w:eastAsia="Arial Unicode MS" w:hAnsi="Segoe UI"/>
                <w:sz w:val="20"/>
                <w:lang w:eastAsia="cs-CZ"/>
              </w:rPr>
              <w:t>Zpracování Akčního plánu probíhá v souladu s platnými právními předpisy a schválenými postupy, mimo jiné s vyhláškou 387/2017 Sb., kterou se mění vyhláška č. 505/2006 Sb., kterou se provádějí některá ustanovení zákona o sociálních službách ve znění pozdějších předpisů a „Minimálními kritérii pro plánování rozvoje sociálních služeb na krajské úrovni“. Při tvorbě Akčního plánu jsou OK využita dostupná data z Registru poskytovatelů sociálních služeb, Krajského informačního systému sociálních služeb OK, data z interních zdrojů krajského úřadu, údaje od poskytovatelů sociálních služeb a další. V první polovině roku 2024 byl zpracován Akční plán 2025, který byl schválen usnesením ZOK č. UZ/20/41/2024 ze dne 27. 5. 2024</w:t>
            </w:r>
          </w:p>
          <w:p w14:paraId="1E7F8AFE" w14:textId="77777777" w:rsidR="002F68A5" w:rsidRDefault="002F68A5">
            <w:pPr>
              <w:pStyle w:val="Odstavecseseznamem"/>
              <w:numPr>
                <w:ilvl w:val="0"/>
                <w:numId w:val="77"/>
              </w:numPr>
              <w:spacing w:before="0" w:after="160" w:line="259" w:lineRule="auto"/>
              <w:rPr>
                <w:rFonts w:ascii="Segoe UI" w:eastAsia="Arial Unicode MS" w:hAnsi="Segoe UI"/>
                <w:sz w:val="20"/>
                <w:lang w:eastAsia="cs-CZ"/>
              </w:rPr>
            </w:pPr>
            <w:r w:rsidRPr="00420B94">
              <w:rPr>
                <w:rFonts w:ascii="Segoe UI" w:eastAsia="Arial Unicode MS" w:hAnsi="Segoe UI"/>
                <w:sz w:val="20"/>
                <w:lang w:eastAsia="cs-CZ"/>
              </w:rPr>
              <w:t>V souladu s POSTUPem, prostřednictvím aplikace KISSoS, zástupci OÚORP v roce 2024 vyjádřili svá stanoviska k žádostem o zařazení nové sociální služby do sítě sociálních služeb a navýšení jednotek u stávajících sociální služeb do sítě již zařazených</w:t>
            </w:r>
          </w:p>
          <w:p w14:paraId="1E03EEE5" w14:textId="77777777" w:rsidR="002F68A5" w:rsidRPr="00DD21A9" w:rsidRDefault="002F68A5">
            <w:pPr>
              <w:pStyle w:val="Odstavecseseznamem"/>
              <w:numPr>
                <w:ilvl w:val="0"/>
                <w:numId w:val="77"/>
              </w:numPr>
              <w:spacing w:before="0" w:after="160" w:line="259" w:lineRule="auto"/>
              <w:rPr>
                <w:rFonts w:ascii="Segoe UI" w:eastAsia="Arial Unicode MS" w:hAnsi="Segoe UI"/>
                <w:sz w:val="20"/>
                <w:lang w:eastAsia="cs-CZ"/>
              </w:rPr>
            </w:pPr>
            <w:r>
              <w:rPr>
                <w:rFonts w:ascii="Segoe UI" w:eastAsia="Arial Unicode MS" w:hAnsi="Segoe UI"/>
                <w:sz w:val="20"/>
                <w:lang w:eastAsia="cs-CZ"/>
              </w:rPr>
              <w:t>A</w:t>
            </w:r>
            <w:r w:rsidRPr="00420B94">
              <w:rPr>
                <w:rFonts w:ascii="Segoe UI" w:eastAsia="Arial Unicode MS" w:hAnsi="Segoe UI"/>
                <w:sz w:val="20"/>
                <w:lang w:eastAsia="cs-CZ"/>
              </w:rPr>
              <w:t xml:space="preserve">plikace KISSoS </w:t>
            </w:r>
            <w:r>
              <w:rPr>
                <w:rFonts w:ascii="Segoe UI" w:eastAsia="Arial Unicode MS" w:hAnsi="Segoe UI"/>
                <w:sz w:val="20"/>
                <w:lang w:eastAsia="cs-CZ"/>
              </w:rPr>
              <w:t xml:space="preserve">je pravidelně, </w:t>
            </w:r>
            <w:r w:rsidRPr="00820902">
              <w:rPr>
                <w:rFonts w:ascii="Segoe UI" w:eastAsia="Arial Unicode MS" w:hAnsi="Segoe UI"/>
                <w:sz w:val="20"/>
                <w:lang w:eastAsia="cs-CZ"/>
              </w:rPr>
              <w:t>v souladu s</w:t>
            </w:r>
            <w:r>
              <w:rPr>
                <w:rFonts w:ascii="Segoe UI" w:eastAsia="Arial Unicode MS" w:hAnsi="Segoe UI"/>
                <w:sz w:val="20"/>
                <w:lang w:eastAsia="cs-CZ"/>
              </w:rPr>
              <w:t> </w:t>
            </w:r>
            <w:r w:rsidRPr="00820902">
              <w:rPr>
                <w:rFonts w:ascii="Segoe UI" w:eastAsia="Arial Unicode MS" w:hAnsi="Segoe UI"/>
                <w:sz w:val="20"/>
                <w:lang w:eastAsia="cs-CZ"/>
              </w:rPr>
              <w:t>POSTUPem</w:t>
            </w:r>
            <w:r>
              <w:rPr>
                <w:rFonts w:ascii="Segoe UI" w:eastAsia="Arial Unicode MS" w:hAnsi="Segoe UI"/>
                <w:sz w:val="20"/>
                <w:lang w:eastAsia="cs-CZ"/>
              </w:rPr>
              <w:t xml:space="preserve">, využívána </w:t>
            </w:r>
            <w:r w:rsidRPr="00420B94">
              <w:rPr>
                <w:rFonts w:ascii="Segoe UI" w:eastAsia="Arial Unicode MS" w:hAnsi="Segoe UI"/>
                <w:sz w:val="20"/>
                <w:lang w:eastAsia="cs-CZ"/>
              </w:rPr>
              <w:t>k posouzení podaných žádostí o zařazení nových sociálních služeb do sítě sociálních služeb OK, nebo aktualizaci jednotek u sociálních služeb do sítě sociálních služeb již zařazených</w:t>
            </w:r>
            <w:r>
              <w:rPr>
                <w:rFonts w:ascii="Segoe UI" w:eastAsia="Arial Unicode MS" w:hAnsi="Segoe UI"/>
                <w:sz w:val="20"/>
                <w:lang w:eastAsia="cs-CZ"/>
              </w:rPr>
              <w:t xml:space="preserve"> </w:t>
            </w:r>
          </w:p>
        </w:tc>
      </w:tr>
      <w:tr w:rsidR="002F68A5" w:rsidRPr="004E02E1" w14:paraId="7399C39D" w14:textId="77777777" w:rsidTr="001B2FCA">
        <w:trPr>
          <w:trHeight w:val="397"/>
          <w:jc w:val="center"/>
        </w:trPr>
        <w:tc>
          <w:tcPr>
            <w:tcW w:w="1356" w:type="pct"/>
            <w:shd w:val="clear" w:color="auto" w:fill="CCECFF"/>
          </w:tcPr>
          <w:p w14:paraId="7F512748"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Hodnotící indikátory výstupů a výsledků</w:t>
            </w:r>
          </w:p>
        </w:tc>
        <w:tc>
          <w:tcPr>
            <w:tcW w:w="3644" w:type="pct"/>
          </w:tcPr>
          <w:p w14:paraId="675CF116" w14:textId="77777777" w:rsidR="002F68A5" w:rsidRPr="00CC6007" w:rsidRDefault="002F68A5" w:rsidP="001B2FCA">
            <w:pPr>
              <w:numPr>
                <w:ilvl w:val="0"/>
                <w:numId w:val="23"/>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Zpracovaný Akční plán na daný kalendářní </w:t>
            </w:r>
            <w:proofErr w:type="gramStart"/>
            <w:r w:rsidRPr="004E02E1">
              <w:rPr>
                <w:rFonts w:ascii="Segoe UI" w:eastAsia="Arial Unicode MS" w:hAnsi="Segoe UI"/>
                <w:sz w:val="20"/>
                <w:lang w:eastAsia="cs-CZ"/>
              </w:rPr>
              <w:t>rok</w:t>
            </w:r>
            <w:r>
              <w:rPr>
                <w:rFonts w:ascii="Segoe UI" w:eastAsia="Arial Unicode MS" w:hAnsi="Segoe UI"/>
                <w:sz w:val="20"/>
                <w:lang w:eastAsia="cs-CZ"/>
              </w:rPr>
              <w:t xml:space="preserve"> - </w:t>
            </w:r>
            <w:r w:rsidRPr="000B7588">
              <w:rPr>
                <w:rFonts w:ascii="Segoe UI" w:eastAsia="Arial Unicode MS" w:hAnsi="Segoe UI"/>
                <w:b/>
                <w:bCs/>
                <w:sz w:val="20"/>
                <w:lang w:eastAsia="cs-CZ"/>
              </w:rPr>
              <w:t>Ano</w:t>
            </w:r>
            <w:proofErr w:type="gramEnd"/>
          </w:p>
        </w:tc>
      </w:tr>
      <w:tr w:rsidR="002F68A5" w:rsidRPr="004E02E1" w14:paraId="703F0EFE" w14:textId="77777777" w:rsidTr="001B2FCA">
        <w:trPr>
          <w:trHeight w:val="397"/>
          <w:jc w:val="center"/>
        </w:trPr>
        <w:tc>
          <w:tcPr>
            <w:tcW w:w="1356" w:type="pct"/>
            <w:shd w:val="clear" w:color="auto" w:fill="CCECFF"/>
          </w:tcPr>
          <w:p w14:paraId="6CF24A14" w14:textId="77777777" w:rsidR="002F68A5" w:rsidRPr="004E02E1" w:rsidRDefault="002F68A5" w:rsidP="001B2FCA">
            <w:pPr>
              <w:spacing w:line="240" w:lineRule="auto"/>
              <w:rPr>
                <w:rFonts w:ascii="Segoe UI" w:eastAsia="Arial Unicode MS" w:hAnsi="Segoe UI" w:cs="Times New Roman"/>
                <w:b/>
                <w:sz w:val="20"/>
              </w:rPr>
            </w:pPr>
            <w:r w:rsidRPr="005150AE">
              <w:rPr>
                <w:rFonts w:ascii="Segoe UI" w:eastAsia="Arial Unicode MS" w:hAnsi="Segoe UI" w:cs="Times New Roman"/>
                <w:b/>
                <w:sz w:val="20"/>
              </w:rPr>
              <w:t>Stav naplnění opatření v roce 2024</w:t>
            </w:r>
          </w:p>
        </w:tc>
        <w:tc>
          <w:tcPr>
            <w:tcW w:w="3644" w:type="pct"/>
            <w:vAlign w:val="center"/>
          </w:tcPr>
          <w:p w14:paraId="2610DEC6" w14:textId="77777777" w:rsidR="002F68A5" w:rsidRPr="004E02E1" w:rsidRDefault="002F68A5" w:rsidP="001B2FCA">
            <w:pPr>
              <w:spacing w:line="240" w:lineRule="auto"/>
              <w:contextualSpacing/>
              <w:rPr>
                <w:rFonts w:ascii="Segoe UI" w:eastAsia="Arial Unicode MS" w:hAnsi="Segoe UI"/>
                <w:sz w:val="20"/>
                <w:lang w:eastAsia="cs-CZ"/>
              </w:rPr>
            </w:pPr>
            <w:r w:rsidRPr="000B7588">
              <w:rPr>
                <w:rFonts w:ascii="Segoe UI" w:eastAsia="Arial Unicode MS" w:hAnsi="Segoe UI"/>
                <w:b/>
                <w:bCs/>
                <w:sz w:val="20"/>
                <w:lang w:eastAsia="cs-CZ"/>
              </w:rPr>
              <w:t>Průběžně naplňováno</w:t>
            </w:r>
          </w:p>
        </w:tc>
      </w:tr>
      <w:tr w:rsidR="002F68A5" w:rsidRPr="004E02E1" w14:paraId="3E877054" w14:textId="77777777" w:rsidTr="001B2FCA">
        <w:trPr>
          <w:trHeight w:val="397"/>
          <w:jc w:val="center"/>
        </w:trPr>
        <w:tc>
          <w:tcPr>
            <w:tcW w:w="1356" w:type="pct"/>
            <w:shd w:val="clear" w:color="auto" w:fill="E2EFD9"/>
          </w:tcPr>
          <w:p w14:paraId="3E2F27E6"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 xml:space="preserve">Kód opatření </w:t>
            </w:r>
          </w:p>
        </w:tc>
        <w:tc>
          <w:tcPr>
            <w:tcW w:w="3644" w:type="pct"/>
            <w:shd w:val="clear" w:color="auto" w:fill="E2EFD9"/>
          </w:tcPr>
          <w:p w14:paraId="321A85B0"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P 2.2</w:t>
            </w:r>
          </w:p>
        </w:tc>
      </w:tr>
      <w:tr w:rsidR="002F68A5" w:rsidRPr="004E02E1" w14:paraId="1D08D1EA" w14:textId="77777777" w:rsidTr="001B2FCA">
        <w:trPr>
          <w:trHeight w:val="397"/>
          <w:jc w:val="center"/>
        </w:trPr>
        <w:tc>
          <w:tcPr>
            <w:tcW w:w="1356" w:type="pct"/>
            <w:shd w:val="clear" w:color="auto" w:fill="E2EFD9"/>
          </w:tcPr>
          <w:p w14:paraId="6CED139D"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Název opatření</w:t>
            </w:r>
          </w:p>
        </w:tc>
        <w:tc>
          <w:tcPr>
            <w:tcW w:w="3644" w:type="pct"/>
            <w:shd w:val="clear" w:color="auto" w:fill="E2EFD9"/>
          </w:tcPr>
          <w:p w14:paraId="5E166AB7"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 xml:space="preserve">Průběžné zavádění nástrojů na definici požadavků pro nastavení jednotlivých druhů sociálních služeb </w:t>
            </w:r>
          </w:p>
        </w:tc>
      </w:tr>
      <w:tr w:rsidR="002F68A5" w:rsidRPr="004E02E1" w14:paraId="4AF137A9" w14:textId="77777777" w:rsidTr="001B2FCA">
        <w:trPr>
          <w:trHeight w:val="397"/>
          <w:jc w:val="center"/>
        </w:trPr>
        <w:tc>
          <w:tcPr>
            <w:tcW w:w="1356" w:type="pct"/>
            <w:shd w:val="clear" w:color="auto" w:fill="CCECFF"/>
          </w:tcPr>
          <w:p w14:paraId="7669B2E7"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 xml:space="preserve">Aktivity vedoucí k naplnění opatření </w:t>
            </w:r>
          </w:p>
        </w:tc>
        <w:tc>
          <w:tcPr>
            <w:tcW w:w="3644" w:type="pct"/>
            <w:shd w:val="clear" w:color="auto" w:fill="auto"/>
          </w:tcPr>
          <w:p w14:paraId="50015143" w14:textId="77777777" w:rsidR="002F68A5" w:rsidRPr="004E02E1" w:rsidRDefault="002F68A5">
            <w:pPr>
              <w:numPr>
                <w:ilvl w:val="0"/>
                <w:numId w:val="73"/>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Zavádění nástrojů na definici požadavků pro nastavení jednotlivých druhů sociálních služeb</w:t>
            </w:r>
          </w:p>
          <w:p w14:paraId="5D974F3B" w14:textId="77777777" w:rsidR="002F68A5" w:rsidRPr="004E02E1" w:rsidRDefault="002F68A5">
            <w:pPr>
              <w:numPr>
                <w:ilvl w:val="0"/>
                <w:numId w:val="73"/>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Metodické návštěvy a metodické setkávání poskytovatelů sociálních služeb</w:t>
            </w:r>
          </w:p>
          <w:p w14:paraId="10C766C0" w14:textId="77777777" w:rsidR="002F68A5" w:rsidRPr="004E02E1" w:rsidRDefault="002F68A5">
            <w:pPr>
              <w:numPr>
                <w:ilvl w:val="0"/>
                <w:numId w:val="73"/>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Zpracovaný Akční plán na daný kalendářní rok platnosti Střednědobého plánu 2024–2026</w:t>
            </w:r>
          </w:p>
          <w:p w14:paraId="4CBD7ED5" w14:textId="77777777" w:rsidR="002F68A5" w:rsidRPr="004E02E1" w:rsidRDefault="002F68A5">
            <w:pPr>
              <w:numPr>
                <w:ilvl w:val="0"/>
                <w:numId w:val="73"/>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Aktualizovaná síť sociálních služeb OK na jednotlivé roky platnosti Střednědobého plánu 2024–2026</w:t>
            </w:r>
          </w:p>
          <w:p w14:paraId="1CB79C3B" w14:textId="77777777" w:rsidR="002F68A5" w:rsidRPr="004E02E1" w:rsidRDefault="002F68A5">
            <w:pPr>
              <w:numPr>
                <w:ilvl w:val="0"/>
                <w:numId w:val="73"/>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Využití modulů aplikace KISSoS k efektivnímu nastavení, správě a řízení sítě sociálních služeb v OK s cílem zajištění dat pro evidenci, kontrolu a hodnocení efektivity a účelnosti sociálních služeb</w:t>
            </w:r>
          </w:p>
        </w:tc>
      </w:tr>
      <w:tr w:rsidR="002F68A5" w:rsidRPr="004E02E1" w14:paraId="23C856C1" w14:textId="77777777" w:rsidTr="001B2FCA">
        <w:trPr>
          <w:trHeight w:val="397"/>
          <w:jc w:val="center"/>
        </w:trPr>
        <w:tc>
          <w:tcPr>
            <w:tcW w:w="1356" w:type="pct"/>
            <w:shd w:val="clear" w:color="auto" w:fill="CCECFF"/>
          </w:tcPr>
          <w:p w14:paraId="22F11906" w14:textId="77777777" w:rsidR="002F68A5" w:rsidRPr="004E02E1" w:rsidRDefault="002F68A5" w:rsidP="001B2FCA">
            <w:pPr>
              <w:spacing w:line="240" w:lineRule="auto"/>
              <w:rPr>
                <w:rFonts w:ascii="Segoe UI" w:eastAsia="Arial Unicode MS" w:hAnsi="Segoe UI" w:cs="Times New Roman"/>
                <w:b/>
                <w:sz w:val="20"/>
              </w:rPr>
            </w:pPr>
            <w:r w:rsidRPr="00572DFC">
              <w:rPr>
                <w:rFonts w:ascii="Segoe UI" w:eastAsia="Arial Unicode MS" w:hAnsi="Segoe UI" w:cs="Times New Roman"/>
                <w:b/>
                <w:sz w:val="20"/>
              </w:rPr>
              <w:lastRenderedPageBreak/>
              <w:t>Aktivity vedoucí k naplnění opatření v roce 2024</w:t>
            </w:r>
          </w:p>
        </w:tc>
        <w:tc>
          <w:tcPr>
            <w:tcW w:w="3644" w:type="pct"/>
          </w:tcPr>
          <w:p w14:paraId="1659D1BA" w14:textId="77777777" w:rsidR="002F68A5" w:rsidRDefault="002F68A5">
            <w:pPr>
              <w:pStyle w:val="Odstavecseseznamem"/>
              <w:numPr>
                <w:ilvl w:val="0"/>
                <w:numId w:val="78"/>
              </w:numPr>
              <w:spacing w:line="240" w:lineRule="auto"/>
              <w:rPr>
                <w:rFonts w:ascii="Segoe UI" w:eastAsia="Arial Unicode MS" w:hAnsi="Segoe UI"/>
                <w:sz w:val="20"/>
                <w:lang w:eastAsia="cs-CZ"/>
              </w:rPr>
            </w:pPr>
            <w:r w:rsidRPr="00DD21A9">
              <w:rPr>
                <w:rFonts w:ascii="Segoe UI" w:eastAsia="Arial Unicode MS" w:hAnsi="Segoe UI"/>
                <w:sz w:val="20"/>
                <w:lang w:eastAsia="cs-CZ"/>
              </w:rPr>
              <w:t>Prostřednictvím Akčního plánu 2025</w:t>
            </w:r>
            <w:r>
              <w:rPr>
                <w:rFonts w:ascii="Segoe UI" w:eastAsia="Arial Unicode MS" w:hAnsi="Segoe UI"/>
                <w:sz w:val="20"/>
                <w:lang w:eastAsia="cs-CZ"/>
              </w:rPr>
              <w:t xml:space="preserve"> byl</w:t>
            </w:r>
            <w:r w:rsidRPr="00DD21A9">
              <w:rPr>
                <w:rFonts w:ascii="Segoe UI" w:eastAsia="Arial Unicode MS" w:hAnsi="Segoe UI"/>
                <w:sz w:val="20"/>
                <w:lang w:eastAsia="cs-CZ"/>
              </w:rPr>
              <w:t xml:space="preserve"> SPRSS 2024-2026 aktualizován v části kapitoly 8 Specifické cíle a opatření pro jednotlivé pracovní skupiny, konkrétně kapitoly 8. 3 Pracovní skupina č. 3: Senioři, a to v souladu s cílem P.2.2 Průběžné zavádění nástrojů na definici požadavků pro nastavení jednotlivých druhů sociálních služeb definovaným v kapitole 7 Průřezové cíle a opatření.</w:t>
            </w:r>
            <w:r>
              <w:rPr>
                <w:rFonts w:ascii="Segoe UI" w:eastAsia="Arial Unicode MS" w:hAnsi="Segoe UI"/>
                <w:sz w:val="20"/>
                <w:lang w:eastAsia="cs-CZ"/>
              </w:rPr>
              <w:t xml:space="preserve"> V Akčním plánu 2025 byly uvedeny požadavky na poskytování pečovatelské služby, které budou od 1.1.2026 po poskytovatelích sociálních služeb požadovány</w:t>
            </w:r>
          </w:p>
          <w:p w14:paraId="0ECF782F" w14:textId="77777777" w:rsidR="002F68A5" w:rsidRPr="00A6184E" w:rsidRDefault="002F68A5">
            <w:pPr>
              <w:pStyle w:val="Odstavecseseznamem"/>
              <w:numPr>
                <w:ilvl w:val="0"/>
                <w:numId w:val="78"/>
              </w:numPr>
              <w:spacing w:before="0" w:after="160" w:line="259" w:lineRule="auto"/>
              <w:rPr>
                <w:rFonts w:ascii="Segoe UI" w:eastAsia="Arial Unicode MS" w:hAnsi="Segoe UI"/>
                <w:sz w:val="20"/>
                <w:lang w:eastAsia="cs-CZ"/>
              </w:rPr>
            </w:pPr>
            <w:r>
              <w:rPr>
                <w:rFonts w:ascii="Segoe UI" w:eastAsia="Arial Unicode MS" w:hAnsi="Segoe UI"/>
                <w:sz w:val="20"/>
                <w:lang w:eastAsia="cs-CZ"/>
              </w:rPr>
              <w:t>V průběhu roku 2024 probíhaly</w:t>
            </w:r>
            <w:r w:rsidRPr="00A6184E">
              <w:rPr>
                <w:rFonts w:ascii="Segoe UI" w:eastAsia="Arial Unicode MS" w:hAnsi="Segoe UI"/>
                <w:sz w:val="20"/>
                <w:lang w:eastAsia="cs-CZ"/>
              </w:rPr>
              <w:t xml:space="preserve"> </w:t>
            </w:r>
            <w:r>
              <w:rPr>
                <w:rFonts w:ascii="Segoe UI" w:eastAsia="Arial Unicode MS" w:hAnsi="Segoe UI"/>
                <w:sz w:val="20"/>
                <w:lang w:eastAsia="cs-CZ"/>
              </w:rPr>
              <w:t>m</w:t>
            </w:r>
            <w:r w:rsidRPr="00A6184E">
              <w:rPr>
                <w:rFonts w:ascii="Segoe UI" w:eastAsia="Arial Unicode MS" w:hAnsi="Segoe UI"/>
                <w:sz w:val="20"/>
                <w:lang w:eastAsia="cs-CZ"/>
              </w:rPr>
              <w:t>etodické návštěvy a metodické setkávání poskytovatelů sociálních služeb</w:t>
            </w:r>
            <w:r>
              <w:rPr>
                <w:rFonts w:ascii="Segoe UI" w:eastAsia="Arial Unicode MS" w:hAnsi="Segoe UI"/>
                <w:sz w:val="20"/>
                <w:lang w:eastAsia="cs-CZ"/>
              </w:rPr>
              <w:t xml:space="preserve"> pravidelně, a to jak prostřednictvím „monitoringu sociálních služeb“, tak setkání v prostorách KÚOK. Celkem proběhlo cca 20 monitoringů poskytovatelů sociálních služeb a cca 15 metodických setkání</w:t>
            </w:r>
          </w:p>
          <w:p w14:paraId="48424B9C" w14:textId="77777777" w:rsidR="002F68A5" w:rsidRDefault="002F68A5">
            <w:pPr>
              <w:pStyle w:val="Odstavecseseznamem"/>
              <w:numPr>
                <w:ilvl w:val="0"/>
                <w:numId w:val="78"/>
              </w:numPr>
              <w:spacing w:before="0" w:after="160" w:line="259" w:lineRule="auto"/>
              <w:rPr>
                <w:rFonts w:ascii="Segoe UI" w:eastAsia="Arial Unicode MS" w:hAnsi="Segoe UI"/>
                <w:sz w:val="20"/>
                <w:lang w:eastAsia="cs-CZ"/>
              </w:rPr>
            </w:pPr>
            <w:r w:rsidRPr="00A6184E">
              <w:rPr>
                <w:rFonts w:ascii="Segoe UI" w:eastAsia="Arial Unicode MS" w:hAnsi="Segoe UI"/>
                <w:sz w:val="20"/>
                <w:lang w:eastAsia="cs-CZ"/>
              </w:rPr>
              <w:t>Akční plán 2025, který byl schválen usnesením ZOK č. UZ/20/41/2024 ze dne 27. 5. 2024, byl zpracován</w:t>
            </w:r>
            <w:r>
              <w:rPr>
                <w:rFonts w:ascii="Segoe UI" w:eastAsia="Arial Unicode MS" w:hAnsi="Segoe UI"/>
                <w:sz w:val="20"/>
                <w:lang w:eastAsia="cs-CZ"/>
              </w:rPr>
              <w:t xml:space="preserve"> v</w:t>
            </w:r>
            <w:r w:rsidRPr="00A6184E">
              <w:rPr>
                <w:rFonts w:ascii="Segoe UI" w:eastAsia="Arial Unicode MS" w:hAnsi="Segoe UI"/>
                <w:sz w:val="20"/>
                <w:lang w:eastAsia="cs-CZ"/>
              </w:rPr>
              <w:t xml:space="preserve"> první polovině roku 2024 </w:t>
            </w:r>
          </w:p>
          <w:p w14:paraId="325B83C7" w14:textId="77777777" w:rsidR="002F68A5" w:rsidRDefault="002F68A5">
            <w:pPr>
              <w:pStyle w:val="Odstavecseseznamem"/>
              <w:numPr>
                <w:ilvl w:val="0"/>
                <w:numId w:val="78"/>
              </w:numPr>
              <w:spacing w:before="0" w:after="160" w:line="259" w:lineRule="auto"/>
              <w:rPr>
                <w:rFonts w:ascii="Segoe UI" w:eastAsia="Arial Unicode MS" w:hAnsi="Segoe UI"/>
                <w:sz w:val="20"/>
                <w:lang w:eastAsia="cs-CZ"/>
              </w:rPr>
            </w:pPr>
            <w:r w:rsidRPr="00820902">
              <w:rPr>
                <w:rFonts w:ascii="Segoe UI" w:eastAsia="Arial Unicode MS" w:hAnsi="Segoe UI"/>
                <w:sz w:val="20"/>
                <w:lang w:eastAsia="cs-CZ"/>
              </w:rPr>
              <w:t xml:space="preserve">Síť sociálních služeb v podobě Přílohy č. 1 Akčního plánu na daný rok, </w:t>
            </w:r>
            <w:r>
              <w:rPr>
                <w:rFonts w:ascii="Segoe UI" w:eastAsia="Arial Unicode MS" w:hAnsi="Segoe UI"/>
                <w:sz w:val="20"/>
                <w:lang w:eastAsia="cs-CZ"/>
              </w:rPr>
              <w:t>je</w:t>
            </w:r>
            <w:r w:rsidRPr="00820902">
              <w:rPr>
                <w:rFonts w:ascii="Segoe UI" w:eastAsia="Arial Unicode MS" w:hAnsi="Segoe UI"/>
                <w:sz w:val="20"/>
                <w:lang w:eastAsia="cs-CZ"/>
              </w:rPr>
              <w:t xml:space="preserve"> aktualizována a schválena vždy do konce června roku předcházejícího účinnosti Akčního plánu. Druhá část aktualizace, a to v části „jednotky“ b</w:t>
            </w:r>
            <w:r>
              <w:rPr>
                <w:rFonts w:ascii="Segoe UI" w:eastAsia="Arial Unicode MS" w:hAnsi="Segoe UI"/>
                <w:sz w:val="20"/>
                <w:lang w:eastAsia="cs-CZ"/>
              </w:rPr>
              <w:t>yla</w:t>
            </w:r>
            <w:r w:rsidRPr="00820902">
              <w:rPr>
                <w:rFonts w:ascii="Segoe UI" w:eastAsia="Arial Unicode MS" w:hAnsi="Segoe UI"/>
                <w:sz w:val="20"/>
                <w:lang w:eastAsia="cs-CZ"/>
              </w:rPr>
              <w:t xml:space="preserve"> aktualizována a schválena do konce roku předcházejícímu účinnosti Akčního plánu</w:t>
            </w:r>
          </w:p>
          <w:p w14:paraId="7BDB368A" w14:textId="77777777" w:rsidR="002F68A5" w:rsidRPr="000B7588" w:rsidRDefault="002F68A5">
            <w:pPr>
              <w:pStyle w:val="Odstavecseseznamem"/>
              <w:numPr>
                <w:ilvl w:val="0"/>
                <w:numId w:val="78"/>
              </w:numPr>
              <w:spacing w:before="0" w:after="160" w:line="259" w:lineRule="auto"/>
              <w:rPr>
                <w:rFonts w:ascii="Segoe UI" w:eastAsia="Arial Unicode MS" w:hAnsi="Segoe UI"/>
                <w:sz w:val="20"/>
                <w:lang w:eastAsia="cs-CZ"/>
              </w:rPr>
            </w:pPr>
            <w:r>
              <w:rPr>
                <w:rFonts w:ascii="Segoe UI" w:eastAsia="Arial Unicode MS" w:hAnsi="Segoe UI"/>
                <w:sz w:val="20"/>
                <w:lang w:eastAsia="cs-CZ"/>
              </w:rPr>
              <w:t>Moduly aplikace KISSoS jsou pravidelně využívány při přípravě podkladů pro aktualizaci sítě sociálních věcí OK, dále pak pro probíhající monitoring poskytovatelů sociálních služeb a veškerá jednání</w:t>
            </w:r>
          </w:p>
        </w:tc>
      </w:tr>
      <w:tr w:rsidR="002F68A5" w:rsidRPr="004E02E1" w14:paraId="1E984940" w14:textId="77777777" w:rsidTr="001B2FCA">
        <w:trPr>
          <w:trHeight w:val="397"/>
          <w:jc w:val="center"/>
        </w:trPr>
        <w:tc>
          <w:tcPr>
            <w:tcW w:w="1356" w:type="pct"/>
            <w:shd w:val="clear" w:color="auto" w:fill="CCECFF"/>
          </w:tcPr>
          <w:p w14:paraId="57B4DF16" w14:textId="77777777" w:rsidR="002F68A5" w:rsidRPr="004E02E1" w:rsidRDefault="002F68A5" w:rsidP="001B2FCA">
            <w:pPr>
              <w:spacing w:line="240" w:lineRule="auto"/>
              <w:rPr>
                <w:rFonts w:ascii="Segoe UI" w:eastAsia="Arial Unicode MS" w:hAnsi="Segoe UI" w:cs="Times New Roman"/>
                <w:b/>
                <w:sz w:val="20"/>
              </w:rPr>
            </w:pPr>
            <w:r w:rsidRPr="004E02E1">
              <w:rPr>
                <w:rFonts w:ascii="Segoe UI" w:eastAsia="Arial Unicode MS" w:hAnsi="Segoe UI" w:cs="Times New Roman"/>
                <w:b/>
                <w:sz w:val="20"/>
              </w:rPr>
              <w:t>Hodnotící indikátory výstupů a výsledků</w:t>
            </w:r>
          </w:p>
        </w:tc>
        <w:tc>
          <w:tcPr>
            <w:tcW w:w="3644" w:type="pct"/>
          </w:tcPr>
          <w:p w14:paraId="50DF38F1" w14:textId="77777777" w:rsidR="002F68A5" w:rsidRPr="004E02E1" w:rsidRDefault="002F68A5" w:rsidP="001B2FCA">
            <w:pPr>
              <w:numPr>
                <w:ilvl w:val="0"/>
                <w:numId w:val="23"/>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Zpracovaný Akční plán na daný kalendářní </w:t>
            </w:r>
            <w:proofErr w:type="gramStart"/>
            <w:r w:rsidRPr="004E02E1">
              <w:rPr>
                <w:rFonts w:ascii="Segoe UI" w:eastAsia="Arial Unicode MS" w:hAnsi="Segoe UI"/>
                <w:sz w:val="20"/>
                <w:lang w:eastAsia="cs-CZ"/>
              </w:rPr>
              <w:t>rok</w:t>
            </w:r>
            <w:r>
              <w:rPr>
                <w:rFonts w:ascii="Segoe UI" w:eastAsia="Arial Unicode MS" w:hAnsi="Segoe UI"/>
                <w:sz w:val="20"/>
                <w:lang w:eastAsia="cs-CZ"/>
              </w:rPr>
              <w:t xml:space="preserve"> - </w:t>
            </w:r>
            <w:r w:rsidRPr="000B7588">
              <w:rPr>
                <w:rFonts w:ascii="Segoe UI" w:eastAsia="Arial Unicode MS" w:hAnsi="Segoe UI"/>
                <w:b/>
                <w:bCs/>
                <w:sz w:val="20"/>
                <w:lang w:eastAsia="cs-CZ"/>
              </w:rPr>
              <w:t>Ano</w:t>
            </w:r>
            <w:proofErr w:type="gramEnd"/>
          </w:p>
        </w:tc>
      </w:tr>
      <w:tr w:rsidR="002F68A5" w:rsidRPr="004E02E1" w14:paraId="7E2737EC" w14:textId="77777777" w:rsidTr="001B2FCA">
        <w:trPr>
          <w:trHeight w:val="397"/>
          <w:jc w:val="center"/>
        </w:trPr>
        <w:tc>
          <w:tcPr>
            <w:tcW w:w="1356" w:type="pct"/>
            <w:shd w:val="clear" w:color="auto" w:fill="CCECFF"/>
          </w:tcPr>
          <w:p w14:paraId="533ECB9B" w14:textId="77777777" w:rsidR="002F68A5" w:rsidRPr="004E02E1" w:rsidRDefault="002F68A5" w:rsidP="001B2FCA">
            <w:pPr>
              <w:spacing w:line="240" w:lineRule="auto"/>
              <w:rPr>
                <w:rFonts w:ascii="Segoe UI" w:eastAsia="Arial Unicode MS" w:hAnsi="Segoe UI" w:cs="Times New Roman"/>
                <w:b/>
                <w:sz w:val="20"/>
              </w:rPr>
            </w:pPr>
            <w:r w:rsidRPr="00572DFC">
              <w:rPr>
                <w:rFonts w:ascii="Segoe UI" w:eastAsia="Arial Unicode MS" w:hAnsi="Segoe UI" w:cs="Times New Roman"/>
                <w:b/>
                <w:sz w:val="20"/>
              </w:rPr>
              <w:t>Stav naplnění opatření v roce 2024</w:t>
            </w:r>
          </w:p>
        </w:tc>
        <w:tc>
          <w:tcPr>
            <w:tcW w:w="3644" w:type="pct"/>
            <w:vAlign w:val="center"/>
          </w:tcPr>
          <w:p w14:paraId="2B15CB5B" w14:textId="77777777" w:rsidR="002F68A5" w:rsidRPr="004E02E1" w:rsidRDefault="002F68A5" w:rsidP="001B2FCA">
            <w:pPr>
              <w:spacing w:line="240" w:lineRule="auto"/>
              <w:contextualSpacing/>
              <w:rPr>
                <w:rFonts w:ascii="Segoe UI" w:eastAsia="Arial Unicode MS" w:hAnsi="Segoe UI"/>
                <w:sz w:val="20"/>
                <w:lang w:eastAsia="cs-CZ"/>
              </w:rPr>
            </w:pPr>
            <w:r w:rsidRPr="00820902">
              <w:rPr>
                <w:rFonts w:ascii="Segoe UI" w:eastAsia="Arial Unicode MS" w:hAnsi="Segoe UI"/>
                <w:b/>
                <w:bCs/>
                <w:sz w:val="20"/>
                <w:lang w:eastAsia="cs-CZ"/>
              </w:rPr>
              <w:t>Průběžně naplňováno</w:t>
            </w:r>
          </w:p>
        </w:tc>
      </w:tr>
    </w:tbl>
    <w:p w14:paraId="41995F15" w14:textId="77777777" w:rsidR="002F68A5" w:rsidRPr="004E02E1"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8"/>
        <w:gridCol w:w="6604"/>
      </w:tblGrid>
      <w:tr w:rsidR="002F68A5" w:rsidRPr="004E02E1" w14:paraId="762F92CD" w14:textId="77777777" w:rsidTr="001B2FCA">
        <w:trPr>
          <w:trHeight w:val="397"/>
          <w:jc w:val="center"/>
        </w:trPr>
        <w:tc>
          <w:tcPr>
            <w:tcW w:w="1356" w:type="pct"/>
            <w:shd w:val="clear" w:color="auto" w:fill="FABF8F"/>
          </w:tcPr>
          <w:p w14:paraId="33E17655"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Cíl P 3</w:t>
            </w:r>
          </w:p>
        </w:tc>
        <w:tc>
          <w:tcPr>
            <w:tcW w:w="3644" w:type="pct"/>
            <w:shd w:val="clear" w:color="auto" w:fill="FABF8F"/>
          </w:tcPr>
          <w:p w14:paraId="6B855C37"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zvyšování kvality sociálních služeb v OK</w:t>
            </w:r>
          </w:p>
        </w:tc>
      </w:tr>
      <w:tr w:rsidR="002F68A5" w:rsidRPr="004E02E1" w14:paraId="4414D104" w14:textId="77777777" w:rsidTr="001B2FCA">
        <w:trPr>
          <w:trHeight w:val="397"/>
          <w:jc w:val="center"/>
        </w:trPr>
        <w:tc>
          <w:tcPr>
            <w:tcW w:w="1356" w:type="pct"/>
            <w:shd w:val="clear" w:color="auto" w:fill="E2EFD9"/>
          </w:tcPr>
          <w:p w14:paraId="1A1FC72C"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Kód opatření </w:t>
            </w:r>
          </w:p>
        </w:tc>
        <w:tc>
          <w:tcPr>
            <w:tcW w:w="3644" w:type="pct"/>
            <w:shd w:val="clear" w:color="auto" w:fill="E2EFD9"/>
          </w:tcPr>
          <w:p w14:paraId="5028B0D6"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3.1</w:t>
            </w:r>
          </w:p>
        </w:tc>
      </w:tr>
      <w:tr w:rsidR="002F68A5" w:rsidRPr="004E02E1" w14:paraId="1CE8C0EC" w14:textId="77777777" w:rsidTr="001B2FCA">
        <w:trPr>
          <w:trHeight w:val="397"/>
          <w:jc w:val="center"/>
        </w:trPr>
        <w:tc>
          <w:tcPr>
            <w:tcW w:w="1356" w:type="pct"/>
            <w:shd w:val="clear" w:color="auto" w:fill="E2EFD9"/>
          </w:tcPr>
          <w:p w14:paraId="6DA36709"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w:t>
            </w:r>
          </w:p>
        </w:tc>
        <w:tc>
          <w:tcPr>
            <w:tcW w:w="3644" w:type="pct"/>
            <w:shd w:val="clear" w:color="auto" w:fill="E2EFD9"/>
          </w:tcPr>
          <w:p w14:paraId="30B4A348"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Zvyšování kompetencí pracovníků v sociálních službách </w:t>
            </w:r>
          </w:p>
        </w:tc>
      </w:tr>
      <w:tr w:rsidR="002F68A5" w:rsidRPr="004E02E1" w14:paraId="2F46ED79" w14:textId="77777777" w:rsidTr="001B2FCA">
        <w:trPr>
          <w:trHeight w:val="397"/>
          <w:jc w:val="center"/>
        </w:trPr>
        <w:tc>
          <w:tcPr>
            <w:tcW w:w="1356" w:type="pct"/>
            <w:shd w:val="clear" w:color="auto" w:fill="CCECFF"/>
          </w:tcPr>
          <w:p w14:paraId="283DE751"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69DFD023" w14:textId="77777777" w:rsidR="002F68A5" w:rsidRPr="004E02E1" w:rsidRDefault="002F68A5" w:rsidP="001B2FCA">
            <w:pPr>
              <w:numPr>
                <w:ilvl w:val="0"/>
                <w:numId w:val="18"/>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Podpora realizace účelných projektů podávaných v rámci vyhlášených výzev EU/ESF zaměřených na zvyšování kvality péče v sociálních službách</w:t>
            </w:r>
          </w:p>
          <w:p w14:paraId="4A40B405" w14:textId="77777777" w:rsidR="002F68A5" w:rsidRPr="004E02E1" w:rsidRDefault="002F68A5" w:rsidP="001B2FCA">
            <w:pPr>
              <w:numPr>
                <w:ilvl w:val="0"/>
                <w:numId w:val="18"/>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Podpora předávání příkladů dobré praxe a výměnných stáží</w:t>
            </w:r>
          </w:p>
        </w:tc>
      </w:tr>
      <w:tr w:rsidR="002F68A5" w:rsidRPr="004E02E1" w14:paraId="7AA24526" w14:textId="77777777" w:rsidTr="001B2FCA">
        <w:trPr>
          <w:trHeight w:val="397"/>
          <w:jc w:val="center"/>
        </w:trPr>
        <w:tc>
          <w:tcPr>
            <w:tcW w:w="1356" w:type="pct"/>
            <w:shd w:val="clear" w:color="auto" w:fill="CCECFF"/>
          </w:tcPr>
          <w:p w14:paraId="4F1103A3" w14:textId="77777777" w:rsidR="002F68A5" w:rsidRPr="004E02E1" w:rsidRDefault="002F68A5" w:rsidP="001B2FCA">
            <w:pPr>
              <w:spacing w:line="240" w:lineRule="auto"/>
              <w:rPr>
                <w:rFonts w:ascii="Segoe UI" w:eastAsia="Arial Unicode MS" w:hAnsi="Segoe UI" w:cs="Times New Roman"/>
                <w:b/>
                <w:sz w:val="20"/>
                <w:lang w:eastAsia="cs-CZ"/>
              </w:rPr>
            </w:pPr>
            <w:r w:rsidRPr="00572DFC">
              <w:rPr>
                <w:rFonts w:ascii="Segoe UI" w:eastAsia="Arial Unicode MS" w:hAnsi="Segoe UI" w:cs="Times New Roman"/>
                <w:b/>
                <w:sz w:val="20"/>
                <w:lang w:eastAsia="cs-CZ"/>
              </w:rPr>
              <w:t>Aktivity vedoucí k naplnění opatření v roce 2024</w:t>
            </w:r>
          </w:p>
        </w:tc>
        <w:tc>
          <w:tcPr>
            <w:tcW w:w="3644" w:type="pct"/>
          </w:tcPr>
          <w:p w14:paraId="5AC56565" w14:textId="77777777" w:rsidR="002F68A5" w:rsidRPr="005E5DA6" w:rsidRDefault="002F68A5">
            <w:pPr>
              <w:pStyle w:val="Odstavecseseznamem"/>
              <w:numPr>
                <w:ilvl w:val="0"/>
                <w:numId w:val="79"/>
              </w:numPr>
              <w:spacing w:before="0" w:after="160" w:line="259" w:lineRule="auto"/>
              <w:rPr>
                <w:rFonts w:ascii="Segoe UI" w:eastAsia="Arial Unicode MS" w:hAnsi="Segoe UI"/>
                <w:sz w:val="20"/>
                <w:lang w:eastAsia="cs-CZ"/>
              </w:rPr>
            </w:pPr>
            <w:r w:rsidRPr="005E5DA6">
              <w:rPr>
                <w:rFonts w:ascii="Segoe UI" w:eastAsia="Arial Unicode MS" w:hAnsi="Segoe UI"/>
                <w:sz w:val="20"/>
                <w:lang w:eastAsia="cs-CZ"/>
              </w:rPr>
              <w:t>V roce 202</w:t>
            </w:r>
            <w:r>
              <w:rPr>
                <w:rFonts w:ascii="Segoe UI" w:eastAsia="Arial Unicode MS" w:hAnsi="Segoe UI"/>
                <w:sz w:val="20"/>
                <w:lang w:eastAsia="cs-CZ"/>
              </w:rPr>
              <w:t>4</w:t>
            </w:r>
            <w:r w:rsidRPr="005E5DA6">
              <w:rPr>
                <w:rFonts w:ascii="Segoe UI" w:eastAsia="Arial Unicode MS" w:hAnsi="Segoe UI"/>
                <w:sz w:val="20"/>
                <w:lang w:eastAsia="cs-CZ"/>
              </w:rPr>
              <w:t xml:space="preserve"> byly prostřednictvím vyjádření souladu účelných projektů podávaných v rámci vyhlášených výzev EU/ESF se Střednědobým plánem 202</w:t>
            </w:r>
            <w:r>
              <w:rPr>
                <w:rFonts w:ascii="Segoe UI" w:eastAsia="Arial Unicode MS" w:hAnsi="Segoe UI"/>
                <w:sz w:val="20"/>
                <w:lang w:eastAsia="cs-CZ"/>
              </w:rPr>
              <w:t>4</w:t>
            </w:r>
            <w:r w:rsidRPr="005E5DA6">
              <w:rPr>
                <w:rFonts w:ascii="Segoe UI" w:eastAsia="Arial Unicode MS" w:hAnsi="Segoe UI"/>
                <w:sz w:val="20"/>
                <w:lang w:eastAsia="cs-CZ"/>
              </w:rPr>
              <w:t>-202</w:t>
            </w:r>
            <w:r>
              <w:rPr>
                <w:rFonts w:ascii="Segoe UI" w:eastAsia="Arial Unicode MS" w:hAnsi="Segoe UI"/>
                <w:sz w:val="20"/>
                <w:lang w:eastAsia="cs-CZ"/>
              </w:rPr>
              <w:t>6</w:t>
            </w:r>
            <w:r w:rsidRPr="005E5DA6">
              <w:rPr>
                <w:rFonts w:ascii="Segoe UI" w:eastAsia="Arial Unicode MS" w:hAnsi="Segoe UI"/>
                <w:sz w:val="20"/>
                <w:lang w:eastAsia="cs-CZ"/>
              </w:rPr>
              <w:t xml:space="preserve"> podpořeny projekty vztahující se ke zvyšování kvality péče v sociálních službách</w:t>
            </w:r>
            <w:r>
              <w:rPr>
                <w:rFonts w:ascii="Segoe UI" w:eastAsia="Arial Unicode MS" w:hAnsi="Segoe UI"/>
                <w:sz w:val="20"/>
                <w:lang w:eastAsia="cs-CZ"/>
              </w:rPr>
              <w:t>.</w:t>
            </w:r>
            <w:r w:rsidRPr="005E5DA6">
              <w:rPr>
                <w:rFonts w:ascii="Segoe UI" w:eastAsia="Arial Unicode MS" w:hAnsi="Segoe UI"/>
                <w:sz w:val="20"/>
                <w:lang w:eastAsia="cs-CZ"/>
              </w:rPr>
              <w:t xml:space="preserve"> Jednalo se především o projekty vztahující se k humanizaci stávajících zařízení sociálních služeb, které jsou plně v souladu se strategickým dokumentem OK</w:t>
            </w:r>
          </w:p>
          <w:p w14:paraId="61CFC415" w14:textId="77777777" w:rsidR="002F68A5" w:rsidRPr="005E5DA6" w:rsidRDefault="002F68A5">
            <w:pPr>
              <w:pStyle w:val="Odstavecseseznamem"/>
              <w:numPr>
                <w:ilvl w:val="0"/>
                <w:numId w:val="79"/>
              </w:numPr>
              <w:spacing w:line="252" w:lineRule="auto"/>
              <w:rPr>
                <w:rFonts w:ascii="Segoe UI" w:eastAsia="Arial Unicode MS" w:hAnsi="Segoe UI"/>
                <w:sz w:val="20"/>
                <w:lang w:eastAsia="cs-CZ"/>
              </w:rPr>
            </w:pPr>
            <w:r w:rsidRPr="00AC189D">
              <w:rPr>
                <w:rFonts w:ascii="Segoe UI" w:eastAsia="Arial Unicode MS" w:hAnsi="Segoe UI"/>
                <w:sz w:val="20"/>
                <w:lang w:eastAsia="cs-CZ"/>
              </w:rPr>
              <w:t>V průběhu roku 202</w:t>
            </w:r>
            <w:r>
              <w:rPr>
                <w:rFonts w:ascii="Segoe UI" w:eastAsia="Arial Unicode MS" w:hAnsi="Segoe UI"/>
                <w:sz w:val="20"/>
                <w:lang w:eastAsia="cs-CZ"/>
              </w:rPr>
              <w:t>4</w:t>
            </w:r>
            <w:r w:rsidRPr="00AC189D">
              <w:rPr>
                <w:rFonts w:ascii="Segoe UI" w:eastAsia="Arial Unicode MS" w:hAnsi="Segoe UI"/>
                <w:sz w:val="20"/>
                <w:lang w:eastAsia="cs-CZ"/>
              </w:rPr>
              <w:t xml:space="preserve"> byly pravidelně zveřejňovány příklady dobré praxe poskytovatelů sociálních služeb</w:t>
            </w:r>
          </w:p>
        </w:tc>
      </w:tr>
      <w:tr w:rsidR="002F68A5" w:rsidRPr="004E02E1" w14:paraId="09D5AC8B" w14:textId="77777777" w:rsidTr="001B2FCA">
        <w:trPr>
          <w:trHeight w:val="397"/>
          <w:jc w:val="center"/>
        </w:trPr>
        <w:tc>
          <w:tcPr>
            <w:tcW w:w="1356" w:type="pct"/>
            <w:shd w:val="clear" w:color="auto" w:fill="CCECFF"/>
          </w:tcPr>
          <w:p w14:paraId="3E43B5BF"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lastRenderedPageBreak/>
              <w:t>Hodnotící indikátory výstupů a výsledků</w:t>
            </w:r>
          </w:p>
        </w:tc>
        <w:tc>
          <w:tcPr>
            <w:tcW w:w="3644" w:type="pct"/>
          </w:tcPr>
          <w:p w14:paraId="46A02C70"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podpořených projektů</w:t>
            </w:r>
            <w:r>
              <w:rPr>
                <w:rFonts w:ascii="Segoe UI" w:eastAsia="Arial Unicode MS" w:hAnsi="Segoe UI"/>
                <w:sz w:val="20"/>
                <w:lang w:eastAsia="cs-CZ"/>
              </w:rPr>
              <w:t xml:space="preserve"> </w:t>
            </w:r>
            <w:proofErr w:type="gramStart"/>
            <w:r>
              <w:rPr>
                <w:rFonts w:ascii="Segoe UI" w:eastAsia="Arial Unicode MS" w:hAnsi="Segoe UI"/>
                <w:sz w:val="20"/>
                <w:lang w:eastAsia="cs-CZ"/>
              </w:rPr>
              <w:t xml:space="preserve">- </w:t>
            </w:r>
            <w:r w:rsidRPr="00A87490">
              <w:rPr>
                <w:rFonts w:ascii="Segoe UI" w:eastAsia="Arial Unicode MS" w:hAnsi="Segoe UI"/>
                <w:b/>
                <w:bCs/>
                <w:sz w:val="20"/>
                <w:lang w:eastAsia="cs-CZ"/>
              </w:rPr>
              <w:t xml:space="preserve"> 29</w:t>
            </w:r>
            <w:proofErr w:type="gramEnd"/>
          </w:p>
        </w:tc>
      </w:tr>
      <w:tr w:rsidR="002F68A5" w:rsidRPr="004E02E1" w14:paraId="51366227" w14:textId="77777777" w:rsidTr="001B2FCA">
        <w:trPr>
          <w:trHeight w:val="397"/>
          <w:jc w:val="center"/>
        </w:trPr>
        <w:tc>
          <w:tcPr>
            <w:tcW w:w="1356" w:type="pct"/>
            <w:shd w:val="clear" w:color="auto" w:fill="CCECFF"/>
          </w:tcPr>
          <w:p w14:paraId="6548FA87" w14:textId="77777777" w:rsidR="002F68A5" w:rsidRPr="004E02E1" w:rsidRDefault="002F68A5" w:rsidP="001B2FCA">
            <w:pPr>
              <w:spacing w:line="240" w:lineRule="auto"/>
              <w:rPr>
                <w:rFonts w:ascii="Segoe UI" w:eastAsia="Arial Unicode MS" w:hAnsi="Segoe UI" w:cs="Times New Roman"/>
                <w:b/>
                <w:sz w:val="20"/>
                <w:lang w:eastAsia="cs-CZ"/>
              </w:rPr>
            </w:pPr>
            <w:r w:rsidRPr="00572DFC">
              <w:rPr>
                <w:rFonts w:ascii="Segoe UI" w:eastAsia="Arial Unicode MS" w:hAnsi="Segoe UI" w:cs="Times New Roman"/>
                <w:b/>
                <w:sz w:val="20"/>
                <w:lang w:eastAsia="cs-CZ"/>
              </w:rPr>
              <w:t>Stav naplnění opatření v roce 2024</w:t>
            </w:r>
          </w:p>
        </w:tc>
        <w:tc>
          <w:tcPr>
            <w:tcW w:w="3644" w:type="pct"/>
            <w:vAlign w:val="center"/>
          </w:tcPr>
          <w:p w14:paraId="3BC0096D" w14:textId="77777777" w:rsidR="002F68A5" w:rsidRPr="004E02E1" w:rsidRDefault="002F68A5" w:rsidP="001B2FCA">
            <w:pPr>
              <w:spacing w:line="252" w:lineRule="auto"/>
              <w:contextualSpacing/>
              <w:rPr>
                <w:rFonts w:ascii="Segoe UI" w:eastAsia="Arial Unicode MS" w:hAnsi="Segoe UI"/>
                <w:sz w:val="20"/>
                <w:lang w:eastAsia="cs-CZ"/>
              </w:rPr>
            </w:pPr>
            <w:r w:rsidRPr="00A87490">
              <w:rPr>
                <w:rFonts w:ascii="Segoe UI" w:eastAsia="Arial Unicode MS" w:hAnsi="Segoe UI"/>
                <w:b/>
                <w:bCs/>
                <w:sz w:val="20"/>
                <w:lang w:eastAsia="cs-CZ"/>
              </w:rPr>
              <w:t>Průběžně naplňováno</w:t>
            </w:r>
          </w:p>
        </w:tc>
      </w:tr>
      <w:tr w:rsidR="002F68A5" w:rsidRPr="004E02E1" w14:paraId="0AC89051" w14:textId="77777777" w:rsidTr="001B2FCA">
        <w:tblPrEx>
          <w:jc w:val="left"/>
        </w:tblPrEx>
        <w:trPr>
          <w:trHeight w:val="397"/>
        </w:trPr>
        <w:tc>
          <w:tcPr>
            <w:tcW w:w="1356" w:type="pct"/>
            <w:shd w:val="clear" w:color="auto" w:fill="E2EFD9"/>
          </w:tcPr>
          <w:p w14:paraId="2E605DEB"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Kód opatření </w:t>
            </w:r>
          </w:p>
        </w:tc>
        <w:tc>
          <w:tcPr>
            <w:tcW w:w="3644" w:type="pct"/>
            <w:shd w:val="clear" w:color="auto" w:fill="E2EFD9"/>
          </w:tcPr>
          <w:p w14:paraId="41FFBB7D"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3.2</w:t>
            </w:r>
          </w:p>
        </w:tc>
      </w:tr>
      <w:tr w:rsidR="002F68A5" w:rsidRPr="004E02E1" w14:paraId="4728417F" w14:textId="77777777" w:rsidTr="001B2FCA">
        <w:tblPrEx>
          <w:jc w:val="left"/>
        </w:tblPrEx>
        <w:trPr>
          <w:trHeight w:val="397"/>
        </w:trPr>
        <w:tc>
          <w:tcPr>
            <w:tcW w:w="1356" w:type="pct"/>
            <w:shd w:val="clear" w:color="auto" w:fill="E2EFD9"/>
          </w:tcPr>
          <w:p w14:paraId="4B55281A"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w:t>
            </w:r>
          </w:p>
        </w:tc>
        <w:tc>
          <w:tcPr>
            <w:tcW w:w="3644" w:type="pct"/>
            <w:shd w:val="clear" w:color="auto" w:fill="E2EFD9"/>
          </w:tcPr>
          <w:p w14:paraId="1CF03B86"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Metodická podpora poskytovatelů sociálních služeb OK</w:t>
            </w:r>
          </w:p>
        </w:tc>
      </w:tr>
      <w:tr w:rsidR="002F68A5" w:rsidRPr="004E02E1" w14:paraId="32116726" w14:textId="77777777" w:rsidTr="001B2FCA">
        <w:tblPrEx>
          <w:jc w:val="left"/>
        </w:tblPrEx>
        <w:trPr>
          <w:trHeight w:val="397"/>
        </w:trPr>
        <w:tc>
          <w:tcPr>
            <w:tcW w:w="1356" w:type="pct"/>
            <w:shd w:val="clear" w:color="auto" w:fill="CCECFF"/>
          </w:tcPr>
          <w:p w14:paraId="6E65795B"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45ED7831" w14:textId="77777777" w:rsidR="002F68A5" w:rsidRPr="004E02E1" w:rsidRDefault="002F68A5" w:rsidP="001B2FCA">
            <w:pPr>
              <w:numPr>
                <w:ilvl w:val="0"/>
                <w:numId w:val="24"/>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Metodická setkání pro zástupce poskytovatelů sociálních služeb</w:t>
            </w:r>
            <w:r w:rsidRPr="004E02E1">
              <w:rPr>
                <w:rFonts w:ascii="Segoe UI" w:eastAsia="Arial Unicode MS" w:hAnsi="Segoe UI"/>
                <w:i/>
                <w:sz w:val="20"/>
                <w:lang w:eastAsia="cs-CZ"/>
              </w:rPr>
              <w:t xml:space="preserve"> </w:t>
            </w:r>
            <w:r w:rsidRPr="004E02E1">
              <w:rPr>
                <w:rFonts w:ascii="Segoe UI" w:eastAsia="Arial Unicode MS" w:hAnsi="Segoe UI"/>
                <w:sz w:val="20"/>
                <w:lang w:eastAsia="cs-CZ"/>
              </w:rPr>
              <w:t>v návaznosti na zpracování a průběžné zavádění nástrojů na definici požadavků pro nastavení jednotlivých druhů sociálních služeb</w:t>
            </w:r>
          </w:p>
          <w:p w14:paraId="4228CB70" w14:textId="77777777" w:rsidR="002F68A5" w:rsidRPr="004E02E1" w:rsidRDefault="002F68A5" w:rsidP="001B2FCA">
            <w:pPr>
              <w:numPr>
                <w:ilvl w:val="0"/>
                <w:numId w:val="24"/>
              </w:numPr>
              <w:spacing w:line="252" w:lineRule="auto"/>
              <w:contextualSpacing/>
              <w:rPr>
                <w:rFonts w:ascii="Segoe UI" w:eastAsia="Calibri" w:hAnsi="Segoe UI"/>
                <w:sz w:val="20"/>
                <w:lang w:eastAsia="cs-CZ"/>
              </w:rPr>
            </w:pPr>
            <w:r w:rsidRPr="00F84986">
              <w:rPr>
                <w:rFonts w:ascii="Segoe UI" w:eastAsia="Calibri" w:hAnsi="Segoe UI"/>
                <w:sz w:val="20"/>
                <w:lang w:eastAsia="cs-CZ"/>
              </w:rPr>
              <w:t>Realizace workshopů a konferencí zaměřených na aktuální problematiku v oblasti sociálních služeb s ohledem na mezioborový přesah a spolupráci (oblast zdravotnictví, školství, probační a mediační služba)</w:t>
            </w:r>
          </w:p>
        </w:tc>
      </w:tr>
      <w:tr w:rsidR="002F68A5" w:rsidRPr="004E02E1" w14:paraId="0C415797" w14:textId="77777777" w:rsidTr="001B2FCA">
        <w:tblPrEx>
          <w:jc w:val="left"/>
        </w:tblPrEx>
        <w:trPr>
          <w:trHeight w:val="397"/>
        </w:trPr>
        <w:tc>
          <w:tcPr>
            <w:tcW w:w="1356" w:type="pct"/>
            <w:shd w:val="clear" w:color="auto" w:fill="CCECFF"/>
          </w:tcPr>
          <w:p w14:paraId="60AEE004" w14:textId="77777777" w:rsidR="002F68A5" w:rsidRPr="004E02E1" w:rsidRDefault="002F68A5" w:rsidP="001B2FCA">
            <w:pPr>
              <w:spacing w:line="240" w:lineRule="auto"/>
              <w:rPr>
                <w:rFonts w:ascii="Segoe UI" w:eastAsia="Arial Unicode MS" w:hAnsi="Segoe UI" w:cs="Times New Roman"/>
                <w:b/>
                <w:sz w:val="20"/>
                <w:lang w:eastAsia="cs-CZ"/>
              </w:rPr>
            </w:pPr>
            <w:r w:rsidRPr="00572DFC">
              <w:rPr>
                <w:rFonts w:ascii="Segoe UI" w:eastAsia="Arial Unicode MS" w:hAnsi="Segoe UI" w:cs="Times New Roman"/>
                <w:b/>
                <w:sz w:val="20"/>
                <w:lang w:eastAsia="cs-CZ"/>
              </w:rPr>
              <w:t>Aktivity vedoucí k naplnění opatření v roce 2024</w:t>
            </w:r>
          </w:p>
        </w:tc>
        <w:tc>
          <w:tcPr>
            <w:tcW w:w="3644" w:type="pct"/>
          </w:tcPr>
          <w:p w14:paraId="2FD4D0AC" w14:textId="77777777" w:rsidR="002F68A5" w:rsidRPr="00A87490" w:rsidRDefault="002F68A5">
            <w:pPr>
              <w:pStyle w:val="Odstavecseseznamem"/>
              <w:numPr>
                <w:ilvl w:val="0"/>
                <w:numId w:val="80"/>
              </w:numPr>
              <w:spacing w:before="0" w:after="160" w:line="259" w:lineRule="auto"/>
              <w:rPr>
                <w:rFonts w:ascii="Segoe UI" w:eastAsia="Arial Unicode MS" w:hAnsi="Segoe UI"/>
                <w:sz w:val="20"/>
                <w:lang w:eastAsia="cs-CZ"/>
              </w:rPr>
            </w:pPr>
            <w:r>
              <w:rPr>
                <w:rFonts w:ascii="Segoe UI" w:eastAsia="Arial Unicode MS" w:hAnsi="Segoe UI"/>
                <w:sz w:val="20"/>
                <w:lang w:eastAsia="cs-CZ"/>
              </w:rPr>
              <w:t>P</w:t>
            </w:r>
            <w:r w:rsidRPr="00A87490">
              <w:rPr>
                <w:rFonts w:ascii="Segoe UI" w:eastAsia="Arial Unicode MS" w:hAnsi="Segoe UI"/>
                <w:sz w:val="20"/>
                <w:lang w:eastAsia="cs-CZ"/>
              </w:rPr>
              <w:t>ro zástupce poskytovatelů sociálních služeb</w:t>
            </w:r>
            <w:r>
              <w:rPr>
                <w:rFonts w:ascii="Segoe UI" w:eastAsia="Arial Unicode MS" w:hAnsi="Segoe UI"/>
                <w:sz w:val="20"/>
                <w:lang w:eastAsia="cs-CZ"/>
              </w:rPr>
              <w:t xml:space="preserve"> byla v roce 2024</w:t>
            </w:r>
            <w:r w:rsidRPr="00A87490">
              <w:rPr>
                <w:rFonts w:ascii="Segoe UI" w:eastAsia="Arial Unicode MS" w:hAnsi="Segoe UI"/>
                <w:sz w:val="20"/>
                <w:lang w:eastAsia="cs-CZ"/>
              </w:rPr>
              <w:t xml:space="preserve"> poskytována intenzivní metodická podpora, a to především individuálními konzultacemi vztaženými k efektivnímu nastavení konkrétní sociální služby</w:t>
            </w:r>
            <w:r>
              <w:rPr>
                <w:rFonts w:ascii="Segoe UI" w:eastAsia="Arial Unicode MS" w:hAnsi="Segoe UI"/>
                <w:sz w:val="20"/>
                <w:lang w:eastAsia="cs-CZ"/>
              </w:rPr>
              <w:t>, především pečovatelské služby a služeb zaměřených na cílovou skupinu rodiny s dětmi.</w:t>
            </w:r>
            <w:r w:rsidRPr="00A87490">
              <w:rPr>
                <w:rFonts w:ascii="Segoe UI" w:eastAsia="Arial Unicode MS" w:hAnsi="Segoe UI"/>
                <w:sz w:val="20"/>
                <w:lang w:eastAsia="cs-CZ"/>
              </w:rPr>
              <w:t xml:space="preserve"> Setkání byla realizována za osobní účasti poskytovatelů. Uskutečněno bylo také tradiční setkání poskytovatelů sociálních služeb OK, na kterém byly předány aktuální informace z oblasti sociálních služeb</w:t>
            </w:r>
            <w:r>
              <w:rPr>
                <w:rFonts w:ascii="Segoe UI" w:eastAsia="Arial Unicode MS" w:hAnsi="Segoe UI"/>
                <w:sz w:val="20"/>
                <w:lang w:eastAsia="cs-CZ"/>
              </w:rPr>
              <w:t xml:space="preserve">. </w:t>
            </w:r>
            <w:r w:rsidRPr="00F84986">
              <w:rPr>
                <w:rFonts w:ascii="Segoe UI" w:eastAsia="Arial Unicode MS" w:hAnsi="Segoe UI"/>
                <w:sz w:val="20"/>
                <w:lang w:eastAsia="cs-CZ"/>
              </w:rPr>
              <w:t>V rámci metodické podpory implementace sociální politiky se uskutečnil třídenní kurz „Základy komunitní práce“ s cílem seznámení se základními principy, cíli a hodnotami komunitní práce, mapování komunity, mapování potřeb komunity, aktivizací, procesem práce na tématu na komunitní úrovni</w:t>
            </w:r>
            <w:r w:rsidRPr="00A87490">
              <w:rPr>
                <w:rFonts w:ascii="Segoe UI" w:eastAsia="Arial Unicode MS" w:hAnsi="Segoe UI"/>
                <w:sz w:val="20"/>
                <w:lang w:eastAsia="cs-CZ"/>
              </w:rPr>
              <w:t xml:space="preserve"> </w:t>
            </w:r>
          </w:p>
          <w:p w14:paraId="12561A73" w14:textId="77777777" w:rsidR="002F68A5" w:rsidRPr="00A87490" w:rsidRDefault="002F68A5">
            <w:pPr>
              <w:pStyle w:val="Odstavecseseznamem"/>
              <w:numPr>
                <w:ilvl w:val="0"/>
                <w:numId w:val="80"/>
              </w:numPr>
              <w:spacing w:line="252" w:lineRule="auto"/>
              <w:rPr>
                <w:rFonts w:ascii="Segoe UI" w:eastAsia="Arial Unicode MS" w:hAnsi="Segoe UI"/>
                <w:sz w:val="20"/>
                <w:lang w:eastAsia="cs-CZ"/>
              </w:rPr>
            </w:pPr>
            <w:r w:rsidRPr="00F84986">
              <w:rPr>
                <w:rFonts w:ascii="Segoe UI" w:eastAsia="Arial Unicode MS" w:hAnsi="Segoe UI"/>
                <w:sz w:val="20"/>
                <w:lang w:eastAsia="cs-CZ"/>
              </w:rPr>
              <w:t>Dne 11. 12. 2024 se konalo setkání se zahraničním odborníkem z prestižního pracoviště v Katalánsku, specialistou s odbornými znalostmi a zkušenostmi v oblasti sociální a zdravotní péče, který působí na Generálním ředitelství pro plánování a výzkum v oblasti zdraví. Obsahem setkání byla diskuse v oblasti interdisciplinárního přístupu ke zdravotní a sociální péči, sdílení znalostí a zlepšení odborných dovedností zúčastněných.</w:t>
            </w:r>
            <w:r w:rsidRPr="00F84986">
              <w:rPr>
                <w:rFonts w:eastAsia="Times New Roman"/>
                <w:lang w:eastAsia="cs-CZ"/>
              </w:rPr>
              <w:t xml:space="preserve"> </w:t>
            </w:r>
            <w:r w:rsidRPr="00F84986">
              <w:rPr>
                <w:rFonts w:ascii="Segoe UI" w:eastAsia="Arial Unicode MS" w:hAnsi="Segoe UI"/>
                <w:sz w:val="20"/>
                <w:lang w:eastAsia="cs-CZ"/>
              </w:rPr>
              <w:t>Olomoucký kraj intenzivně prohlubovat součinnost mezi spolupracujícími subjekty podporující osoby se zdravotním postižením. Konalo se množství vzdělávacích aktivit, workshopů a stáží,</w:t>
            </w:r>
            <w:r>
              <w:rPr>
                <w:rFonts w:ascii="Segoe UI" w:eastAsia="Arial Unicode MS" w:hAnsi="Segoe UI"/>
                <w:sz w:val="20"/>
                <w:lang w:eastAsia="cs-CZ"/>
              </w:rPr>
              <w:t xml:space="preserve"> dále pak</w:t>
            </w:r>
            <w:r w:rsidRPr="00F84986">
              <w:rPr>
                <w:rFonts w:ascii="Segoe UI" w:eastAsia="Arial Unicode MS" w:hAnsi="Segoe UI"/>
                <w:sz w:val="20"/>
                <w:lang w:eastAsia="cs-CZ"/>
              </w:rPr>
              <w:t xml:space="preserve"> skupinové aktivity pro osoby s postižením, jejíž cílem bylo zajistit pravidelné zájmové skupinové setkávání, při kterém by tito lidé navazovali sociální vztahy a věnovali se zájmovým činnostem, které jim usnadní život v komunitě. V neposlední řadě byly realizovány besedy ve školských zařízeních přibližujících žákům a studentům potřeby spolužáka se zdravotním postižením</w:t>
            </w:r>
          </w:p>
        </w:tc>
      </w:tr>
      <w:tr w:rsidR="002F68A5" w:rsidRPr="004E02E1" w14:paraId="7969553C" w14:textId="77777777" w:rsidTr="001B2FCA">
        <w:tblPrEx>
          <w:jc w:val="left"/>
        </w:tblPrEx>
        <w:trPr>
          <w:trHeight w:val="397"/>
        </w:trPr>
        <w:tc>
          <w:tcPr>
            <w:tcW w:w="1356" w:type="pct"/>
            <w:shd w:val="clear" w:color="auto" w:fill="CCECFF"/>
          </w:tcPr>
          <w:p w14:paraId="41C9FCF8"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44" w:type="pct"/>
          </w:tcPr>
          <w:p w14:paraId="7CFA8A03"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metodických setkání</w:t>
            </w:r>
            <w:r>
              <w:rPr>
                <w:rFonts w:ascii="Segoe UI" w:eastAsia="Arial Unicode MS" w:hAnsi="Segoe UI"/>
                <w:sz w:val="20"/>
                <w:lang w:eastAsia="cs-CZ"/>
              </w:rPr>
              <w:t xml:space="preserve"> </w:t>
            </w:r>
            <w:r w:rsidRPr="00A87490">
              <w:rPr>
                <w:rFonts w:ascii="Segoe UI" w:eastAsia="Arial Unicode MS" w:hAnsi="Segoe UI"/>
                <w:b/>
                <w:bCs/>
                <w:sz w:val="20"/>
                <w:lang w:eastAsia="cs-CZ"/>
              </w:rPr>
              <w:t>- 1</w:t>
            </w:r>
            <w:r>
              <w:rPr>
                <w:rFonts w:ascii="Segoe UI" w:eastAsia="Arial Unicode MS" w:hAnsi="Segoe UI"/>
                <w:b/>
                <w:bCs/>
                <w:sz w:val="20"/>
                <w:lang w:eastAsia="cs-CZ"/>
              </w:rPr>
              <w:t>5</w:t>
            </w:r>
          </w:p>
          <w:p w14:paraId="328D7FB7"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realizovaných konferencí a workshopů</w:t>
            </w:r>
            <w:r>
              <w:rPr>
                <w:rFonts w:ascii="Segoe UI" w:eastAsia="Arial Unicode MS" w:hAnsi="Segoe UI"/>
                <w:sz w:val="20"/>
                <w:lang w:eastAsia="cs-CZ"/>
              </w:rPr>
              <w:t xml:space="preserve"> -</w:t>
            </w:r>
            <w:r w:rsidRPr="00F84986">
              <w:rPr>
                <w:rFonts w:ascii="Segoe UI" w:eastAsia="Arial Unicode MS" w:hAnsi="Segoe UI"/>
                <w:b/>
                <w:bCs/>
                <w:sz w:val="20"/>
                <w:lang w:eastAsia="cs-CZ"/>
              </w:rPr>
              <w:t>14</w:t>
            </w:r>
          </w:p>
        </w:tc>
      </w:tr>
      <w:tr w:rsidR="002F68A5" w:rsidRPr="004E02E1" w14:paraId="423C239A" w14:textId="77777777" w:rsidTr="001B2FCA">
        <w:tblPrEx>
          <w:jc w:val="left"/>
        </w:tblPrEx>
        <w:trPr>
          <w:trHeight w:val="397"/>
        </w:trPr>
        <w:tc>
          <w:tcPr>
            <w:tcW w:w="1356" w:type="pct"/>
            <w:shd w:val="clear" w:color="auto" w:fill="CCECFF"/>
          </w:tcPr>
          <w:p w14:paraId="58F7E31E" w14:textId="77777777" w:rsidR="002F68A5" w:rsidRPr="004E02E1" w:rsidRDefault="002F68A5" w:rsidP="001B2FCA">
            <w:pPr>
              <w:spacing w:line="240" w:lineRule="auto"/>
              <w:rPr>
                <w:rFonts w:ascii="Segoe UI" w:eastAsia="Arial Unicode MS" w:hAnsi="Segoe UI" w:cs="Times New Roman"/>
                <w:b/>
                <w:sz w:val="20"/>
                <w:lang w:eastAsia="cs-CZ"/>
              </w:rPr>
            </w:pPr>
            <w:r w:rsidRPr="00572DFC">
              <w:rPr>
                <w:rFonts w:ascii="Segoe UI" w:eastAsia="Arial Unicode MS" w:hAnsi="Segoe UI" w:cs="Times New Roman"/>
                <w:b/>
                <w:sz w:val="20"/>
                <w:lang w:eastAsia="cs-CZ"/>
              </w:rPr>
              <w:t>Stav naplnění opatření v roce 2024</w:t>
            </w:r>
          </w:p>
        </w:tc>
        <w:tc>
          <w:tcPr>
            <w:tcW w:w="3644" w:type="pct"/>
            <w:vAlign w:val="center"/>
          </w:tcPr>
          <w:p w14:paraId="38D0EDB6" w14:textId="77777777" w:rsidR="002F68A5" w:rsidRPr="004E02E1" w:rsidRDefault="002F68A5" w:rsidP="001B2FCA">
            <w:pPr>
              <w:spacing w:line="252" w:lineRule="auto"/>
              <w:contextualSpacing/>
              <w:rPr>
                <w:rFonts w:ascii="Segoe UI" w:eastAsia="Arial Unicode MS" w:hAnsi="Segoe UI"/>
                <w:sz w:val="20"/>
                <w:lang w:eastAsia="cs-CZ"/>
              </w:rPr>
            </w:pPr>
            <w:r w:rsidRPr="00AD2B73">
              <w:rPr>
                <w:rFonts w:ascii="Segoe UI" w:eastAsia="Arial Unicode MS" w:hAnsi="Segoe UI"/>
                <w:b/>
                <w:bCs/>
                <w:sz w:val="20"/>
                <w:lang w:eastAsia="cs-CZ"/>
              </w:rPr>
              <w:t>Průběžně naplňováno</w:t>
            </w:r>
          </w:p>
        </w:tc>
      </w:tr>
      <w:tr w:rsidR="002F68A5" w:rsidRPr="004E02E1" w14:paraId="6FD37698" w14:textId="77777777" w:rsidTr="001B2FCA">
        <w:tblPrEx>
          <w:jc w:val="left"/>
        </w:tblPrEx>
        <w:trPr>
          <w:trHeight w:val="397"/>
        </w:trPr>
        <w:tc>
          <w:tcPr>
            <w:tcW w:w="1356" w:type="pct"/>
            <w:shd w:val="clear" w:color="auto" w:fill="E2EFD9"/>
          </w:tcPr>
          <w:p w14:paraId="182EA589" w14:textId="77777777" w:rsidR="002F68A5" w:rsidRPr="004E02E1" w:rsidRDefault="002F68A5" w:rsidP="001B2FCA">
            <w:pPr>
              <w:keepNext/>
              <w:spacing w:line="240" w:lineRule="auto"/>
              <w:rPr>
                <w:rFonts w:ascii="Segoe UI" w:eastAsia="Arial Unicode MS" w:hAnsi="Segoe UI" w:cs="Times New Roman"/>
                <w:b/>
                <w:sz w:val="20"/>
                <w:lang w:eastAsia="cs-CZ"/>
              </w:rPr>
            </w:pPr>
            <w:bookmarkStart w:id="156" w:name="_Hlk190172882"/>
            <w:r w:rsidRPr="004E02E1">
              <w:rPr>
                <w:rFonts w:ascii="Segoe UI" w:eastAsia="Arial Unicode MS" w:hAnsi="Segoe UI" w:cs="Times New Roman"/>
                <w:b/>
                <w:sz w:val="20"/>
                <w:lang w:eastAsia="cs-CZ"/>
              </w:rPr>
              <w:lastRenderedPageBreak/>
              <w:t xml:space="preserve">Kód opatření </w:t>
            </w:r>
          </w:p>
        </w:tc>
        <w:tc>
          <w:tcPr>
            <w:tcW w:w="3644" w:type="pct"/>
            <w:shd w:val="clear" w:color="auto" w:fill="E2EFD9"/>
          </w:tcPr>
          <w:p w14:paraId="50914366"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3.3</w:t>
            </w:r>
            <w:r>
              <w:rPr>
                <w:rFonts w:ascii="Segoe UI" w:eastAsia="Arial Unicode MS" w:hAnsi="Segoe UI" w:cs="Times New Roman"/>
                <w:b/>
                <w:sz w:val="20"/>
                <w:lang w:eastAsia="cs-CZ"/>
              </w:rPr>
              <w:t xml:space="preserve"> </w:t>
            </w:r>
          </w:p>
        </w:tc>
      </w:tr>
      <w:tr w:rsidR="002F68A5" w:rsidRPr="004E02E1" w14:paraId="5F307BE4" w14:textId="77777777" w:rsidTr="001B2FCA">
        <w:tblPrEx>
          <w:jc w:val="left"/>
        </w:tblPrEx>
        <w:trPr>
          <w:trHeight w:val="397"/>
        </w:trPr>
        <w:tc>
          <w:tcPr>
            <w:tcW w:w="1356" w:type="pct"/>
            <w:shd w:val="clear" w:color="auto" w:fill="E2EFD9"/>
          </w:tcPr>
          <w:p w14:paraId="1E799D8E"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w:t>
            </w:r>
          </w:p>
        </w:tc>
        <w:tc>
          <w:tcPr>
            <w:tcW w:w="3644" w:type="pct"/>
            <w:shd w:val="clear" w:color="auto" w:fill="E2EFD9"/>
          </w:tcPr>
          <w:p w14:paraId="3A9E1FA3" w14:textId="77777777" w:rsidR="002F68A5" w:rsidRPr="004E02E1" w:rsidRDefault="002F68A5" w:rsidP="001B2FCA">
            <w:pPr>
              <w:keepNext/>
              <w:spacing w:line="240" w:lineRule="auto"/>
              <w:rPr>
                <w:rFonts w:ascii="Segoe UI" w:eastAsia="Arial Unicode MS" w:hAnsi="Segoe UI" w:cs="Times New Roman"/>
                <w:b/>
                <w:sz w:val="20"/>
                <w:highlight w:val="yellow"/>
                <w:lang w:eastAsia="cs-CZ"/>
              </w:rPr>
            </w:pPr>
            <w:r w:rsidRPr="004E02E1">
              <w:rPr>
                <w:rFonts w:ascii="Segoe UI" w:eastAsia="Arial Unicode MS" w:hAnsi="Segoe UI" w:cs="Times New Roman"/>
                <w:b/>
                <w:sz w:val="20"/>
                <w:lang w:eastAsia="cs-CZ"/>
              </w:rPr>
              <w:t>Podpora procesu transformace a deinstitucionalizace u stávajících pobytových sociálních služeb včetně podpory reformy psychiatrické péče</w:t>
            </w:r>
          </w:p>
        </w:tc>
      </w:tr>
      <w:tr w:rsidR="002F68A5" w:rsidRPr="004E02E1" w14:paraId="6AB0066B" w14:textId="77777777" w:rsidTr="001B2FCA">
        <w:tblPrEx>
          <w:jc w:val="left"/>
        </w:tblPrEx>
        <w:trPr>
          <w:trHeight w:val="397"/>
        </w:trPr>
        <w:tc>
          <w:tcPr>
            <w:tcW w:w="1356" w:type="pct"/>
            <w:shd w:val="clear" w:color="auto" w:fill="CCECFF"/>
          </w:tcPr>
          <w:p w14:paraId="620DC53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shd w:val="clear" w:color="auto" w:fill="auto"/>
          </w:tcPr>
          <w:p w14:paraId="45531A88" w14:textId="77777777" w:rsidR="002F68A5" w:rsidRPr="009D65BF" w:rsidRDefault="002F68A5">
            <w:pPr>
              <w:numPr>
                <w:ilvl w:val="0"/>
                <w:numId w:val="62"/>
              </w:numPr>
              <w:spacing w:line="252" w:lineRule="auto"/>
              <w:contextualSpacing/>
              <w:rPr>
                <w:rFonts w:ascii="Segoe UI" w:eastAsia="Arial Unicode MS" w:hAnsi="Segoe UI"/>
                <w:sz w:val="20"/>
                <w:lang w:eastAsia="cs-CZ"/>
              </w:rPr>
            </w:pPr>
            <w:r w:rsidRPr="009D65BF">
              <w:rPr>
                <w:rFonts w:ascii="Segoe UI" w:eastAsia="Arial Unicode MS" w:hAnsi="Segoe UI"/>
                <w:sz w:val="20"/>
                <w:lang w:eastAsia="cs-CZ"/>
              </w:rPr>
              <w:t>Realizace případových konferencí, workshopů směřující k zvyšování kompetencí a sdílení dobré praxe</w:t>
            </w:r>
          </w:p>
          <w:p w14:paraId="202DA78E" w14:textId="77777777" w:rsidR="002F68A5" w:rsidRPr="009D65BF" w:rsidRDefault="002F68A5">
            <w:pPr>
              <w:numPr>
                <w:ilvl w:val="0"/>
                <w:numId w:val="62"/>
              </w:numPr>
              <w:spacing w:line="252" w:lineRule="auto"/>
              <w:contextualSpacing/>
              <w:rPr>
                <w:rFonts w:ascii="Segoe UI" w:eastAsia="Arial Unicode MS" w:hAnsi="Segoe UI"/>
                <w:sz w:val="20"/>
                <w:lang w:eastAsia="cs-CZ"/>
              </w:rPr>
            </w:pPr>
            <w:r w:rsidRPr="009D65BF">
              <w:rPr>
                <w:rFonts w:ascii="Segoe UI" w:eastAsia="Arial Unicode MS" w:hAnsi="Segoe UI"/>
                <w:sz w:val="20"/>
                <w:lang w:eastAsia="cs-CZ"/>
              </w:rPr>
              <w:t>Propagační a informační aktivity směřující k laické i odborné veřejnosti</w:t>
            </w:r>
          </w:p>
          <w:p w14:paraId="1281A564" w14:textId="77777777" w:rsidR="002F68A5" w:rsidRPr="009D65BF" w:rsidRDefault="002F68A5">
            <w:pPr>
              <w:numPr>
                <w:ilvl w:val="0"/>
                <w:numId w:val="62"/>
              </w:numPr>
              <w:spacing w:line="252" w:lineRule="auto"/>
              <w:contextualSpacing/>
              <w:rPr>
                <w:rFonts w:ascii="Segoe UI" w:eastAsia="Arial Unicode MS" w:hAnsi="Segoe UI"/>
                <w:sz w:val="20"/>
                <w:lang w:eastAsia="cs-CZ"/>
              </w:rPr>
            </w:pPr>
            <w:r w:rsidRPr="009D65BF">
              <w:rPr>
                <w:rFonts w:ascii="Segoe UI" w:eastAsia="Arial Unicode MS" w:hAnsi="Segoe UI"/>
                <w:sz w:val="20"/>
                <w:lang w:eastAsia="cs-CZ"/>
              </w:rPr>
              <w:t>Podpora projektů zaměřených na deinstitucionalizaci a transformaci pobytových sociálních zařízení (domovy pro osoby se zdravotním postižením – bez navyšování kapacit)</w:t>
            </w:r>
          </w:p>
          <w:p w14:paraId="12B2A6A7" w14:textId="77777777" w:rsidR="002F68A5" w:rsidRPr="009D65BF" w:rsidRDefault="002F68A5">
            <w:pPr>
              <w:numPr>
                <w:ilvl w:val="0"/>
                <w:numId w:val="62"/>
              </w:numPr>
              <w:spacing w:line="252" w:lineRule="auto"/>
              <w:contextualSpacing/>
              <w:rPr>
                <w:rFonts w:ascii="Segoe UI" w:eastAsia="Arial Unicode MS" w:hAnsi="Segoe UI"/>
                <w:sz w:val="20"/>
                <w:lang w:eastAsia="cs-CZ"/>
              </w:rPr>
            </w:pPr>
            <w:r w:rsidRPr="009D65BF">
              <w:rPr>
                <w:rFonts w:ascii="Segoe UI" w:eastAsia="Arial Unicode MS" w:hAnsi="Segoe UI"/>
                <w:sz w:val="20"/>
                <w:lang w:eastAsia="cs-CZ"/>
              </w:rPr>
              <w:t>Registrace sociálních služeb vzniklých v průběhu transformačního procesu a v rámci reformy psychiatrické péče, změny v registračních podmínkách stávajících sociálních služeb</w:t>
            </w:r>
          </w:p>
        </w:tc>
      </w:tr>
      <w:tr w:rsidR="002F68A5" w:rsidRPr="004E02E1" w14:paraId="3ADCAA9A" w14:textId="77777777" w:rsidTr="001B2FCA">
        <w:tblPrEx>
          <w:jc w:val="left"/>
        </w:tblPrEx>
        <w:trPr>
          <w:trHeight w:val="397"/>
        </w:trPr>
        <w:tc>
          <w:tcPr>
            <w:tcW w:w="1356" w:type="pct"/>
            <w:shd w:val="clear" w:color="auto" w:fill="CCECFF"/>
          </w:tcPr>
          <w:p w14:paraId="7DF32816" w14:textId="77777777" w:rsidR="002F68A5" w:rsidRPr="004E02E1" w:rsidRDefault="002F68A5" w:rsidP="001B2FCA">
            <w:pPr>
              <w:spacing w:line="240" w:lineRule="auto"/>
              <w:rPr>
                <w:rFonts w:ascii="Segoe UI" w:eastAsia="Arial Unicode MS" w:hAnsi="Segoe UI" w:cs="Times New Roman"/>
                <w:b/>
                <w:sz w:val="20"/>
                <w:lang w:eastAsia="cs-CZ"/>
              </w:rPr>
            </w:pPr>
            <w:r w:rsidRPr="00572DFC">
              <w:rPr>
                <w:rFonts w:ascii="Segoe UI" w:eastAsia="Arial Unicode MS" w:hAnsi="Segoe UI" w:cs="Times New Roman"/>
                <w:b/>
                <w:sz w:val="20"/>
                <w:lang w:eastAsia="cs-CZ"/>
              </w:rPr>
              <w:t>Aktivity vedoucí k naplnění opatření v roce 2024</w:t>
            </w:r>
          </w:p>
        </w:tc>
        <w:tc>
          <w:tcPr>
            <w:tcW w:w="3644" w:type="pct"/>
          </w:tcPr>
          <w:p w14:paraId="7455BF70" w14:textId="77777777" w:rsidR="002F68A5" w:rsidRPr="009D65BF" w:rsidRDefault="002F68A5">
            <w:pPr>
              <w:numPr>
                <w:ilvl w:val="0"/>
                <w:numId w:val="60"/>
              </w:numPr>
              <w:spacing w:line="252" w:lineRule="auto"/>
              <w:contextualSpacing/>
              <w:rPr>
                <w:rFonts w:ascii="Segoe UI" w:eastAsia="Arial Unicode MS" w:hAnsi="Segoe UI"/>
                <w:sz w:val="20"/>
                <w:lang w:eastAsia="cs-CZ"/>
              </w:rPr>
            </w:pPr>
            <w:r w:rsidRPr="009D65BF">
              <w:rPr>
                <w:rFonts w:ascii="Segoe UI" w:eastAsia="Arial Unicode MS" w:hAnsi="Segoe UI"/>
                <w:sz w:val="20"/>
                <w:lang w:eastAsia="cs-CZ"/>
              </w:rPr>
              <w:t>Dne 22. října 2024 se konal kulatý stůl na téma „Aktuální potřeby v oblasti reformy péče o duševní zdraví v Olomouckém kraji“. Na tomto setkání zazněly důležité informace od zástupkyně Ministerstva zdravotnictví ČR, byly prezentovány informace z území Olomouckého kraje a byla obnovena činnost platformy pro reformu péče o duševní zdraví v tomto regionu. Dne 21. listopadu 2024 se uskutečnil workshop „Podpora procesu transformace pobytových sociálních služeb“, který se zaměřil na podporu transformačních procesů.</w:t>
            </w:r>
          </w:p>
          <w:p w14:paraId="189E17D0" w14:textId="77777777" w:rsidR="002F68A5" w:rsidRPr="009D65BF" w:rsidRDefault="002F68A5">
            <w:pPr>
              <w:numPr>
                <w:ilvl w:val="0"/>
                <w:numId w:val="60"/>
              </w:numPr>
              <w:spacing w:line="252" w:lineRule="auto"/>
              <w:contextualSpacing/>
              <w:rPr>
                <w:rFonts w:ascii="Segoe UI" w:eastAsia="Arial Unicode MS" w:hAnsi="Segoe UI"/>
                <w:sz w:val="20"/>
                <w:lang w:eastAsia="cs-CZ"/>
              </w:rPr>
            </w:pPr>
            <w:r w:rsidRPr="009D65BF">
              <w:rPr>
                <w:rFonts w:ascii="Segoe UI" w:eastAsia="Arial Unicode MS" w:hAnsi="Segoe UI"/>
                <w:sz w:val="20"/>
                <w:lang w:eastAsia="cs-CZ"/>
              </w:rPr>
              <w:t xml:space="preserve">V květnu 2024 byla ve spolupráci s marketingovou agenturou Zázraky nad mraky spuštěna kampaň Okáč, která se soustředila primárně na změnu ústavní péče v individuální podporu v přirozeném prostředí, aby lidé se zdravotním postižením mohli žít plnohodnotný život srovnatelný s jejich vrstevníky. Kampaň probíhala na sociálních sítích (Facebook, Instagram a YouTube) do konce září 2024. </w:t>
            </w:r>
          </w:p>
          <w:p w14:paraId="04043E3D" w14:textId="77777777" w:rsidR="002F68A5" w:rsidRPr="009D65BF" w:rsidRDefault="002F68A5">
            <w:pPr>
              <w:numPr>
                <w:ilvl w:val="0"/>
                <w:numId w:val="60"/>
              </w:numPr>
              <w:spacing w:line="252" w:lineRule="auto"/>
              <w:contextualSpacing/>
              <w:rPr>
                <w:rFonts w:ascii="Segoe UI" w:eastAsia="Arial Unicode MS" w:hAnsi="Segoe UI"/>
                <w:sz w:val="20"/>
                <w:lang w:eastAsia="cs-CZ"/>
              </w:rPr>
            </w:pPr>
            <w:r w:rsidRPr="009D65BF">
              <w:rPr>
                <w:rFonts w:ascii="Segoe UI" w:eastAsia="Arial Unicode MS" w:hAnsi="Segoe UI"/>
                <w:sz w:val="20"/>
                <w:lang w:eastAsia="cs-CZ"/>
              </w:rPr>
              <w:t>V roce 2024 pokračovala podpora projektů zaměřených na deinstitucionalizaci a transformaci pobytových sociálních zařízení, přičemž u těchto projektů byly přiděleny koordinátorky. Tento krok je důležitý pro zajištění efektivní realizace a monitorování transformačních procesů, které mají za cíl zlepšit kvalitu života osob se zdravotním postižením v komunitních službách.</w:t>
            </w:r>
          </w:p>
          <w:p w14:paraId="31D45C10" w14:textId="77777777" w:rsidR="002F68A5" w:rsidRPr="004E02E1" w:rsidRDefault="002F68A5">
            <w:pPr>
              <w:numPr>
                <w:ilvl w:val="0"/>
                <w:numId w:val="60"/>
              </w:numPr>
              <w:spacing w:line="252" w:lineRule="auto"/>
              <w:contextualSpacing/>
              <w:rPr>
                <w:rFonts w:ascii="Segoe UI" w:eastAsia="Arial Unicode MS" w:hAnsi="Segoe UI"/>
                <w:sz w:val="20"/>
                <w:lang w:eastAsia="cs-CZ"/>
              </w:rPr>
            </w:pPr>
            <w:r w:rsidRPr="009D65BF">
              <w:rPr>
                <w:rFonts w:ascii="Segoe UI" w:eastAsia="Arial Unicode MS" w:hAnsi="Segoe UI"/>
                <w:sz w:val="20"/>
                <w:lang w:eastAsia="cs-CZ"/>
              </w:rPr>
              <w:t>V průběhu roku 2024 byly v rámci reformy psychiatrické péče a transformačního procesy zaregistrovány následující sociální služby chráněné bydlení (Domov Paprsek Olšany), domov se zvláštním režimem (Domov seniorů Prostějov) a sociální rehabilitace (Charita Olomouc).</w:t>
            </w:r>
          </w:p>
        </w:tc>
      </w:tr>
      <w:tr w:rsidR="002F68A5" w:rsidRPr="004E02E1" w14:paraId="069FD9ED" w14:textId="77777777" w:rsidTr="001B2FCA">
        <w:tblPrEx>
          <w:jc w:val="left"/>
        </w:tblPrEx>
        <w:trPr>
          <w:trHeight w:val="397"/>
        </w:trPr>
        <w:tc>
          <w:tcPr>
            <w:tcW w:w="1356" w:type="pct"/>
            <w:shd w:val="clear" w:color="auto" w:fill="CCECFF"/>
          </w:tcPr>
          <w:p w14:paraId="3E89B927"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44" w:type="pct"/>
          </w:tcPr>
          <w:p w14:paraId="4490D387"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Vyjádřená podpora OK pro realizaci transformačních </w:t>
            </w:r>
            <w:proofErr w:type="gramStart"/>
            <w:r w:rsidRPr="004E02E1">
              <w:rPr>
                <w:rFonts w:ascii="Segoe UI" w:eastAsia="Arial Unicode MS" w:hAnsi="Segoe UI"/>
                <w:sz w:val="20"/>
                <w:lang w:eastAsia="cs-CZ"/>
              </w:rPr>
              <w:t>projektů</w:t>
            </w:r>
            <w:r>
              <w:rPr>
                <w:rFonts w:ascii="Segoe UI" w:eastAsia="Arial Unicode MS" w:hAnsi="Segoe UI"/>
                <w:sz w:val="20"/>
                <w:lang w:eastAsia="cs-CZ"/>
              </w:rPr>
              <w:t xml:space="preserve"> - </w:t>
            </w:r>
            <w:r w:rsidRPr="009D65BF">
              <w:rPr>
                <w:rFonts w:ascii="Segoe UI" w:eastAsia="Arial Unicode MS" w:hAnsi="Segoe UI"/>
                <w:b/>
                <w:bCs/>
                <w:sz w:val="20"/>
                <w:lang w:eastAsia="cs-CZ"/>
              </w:rPr>
              <w:t>Ano</w:t>
            </w:r>
            <w:proofErr w:type="gramEnd"/>
          </w:p>
          <w:p w14:paraId="030FAB07"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Počet konferencí a workshopů </w:t>
            </w:r>
            <w:r>
              <w:rPr>
                <w:rFonts w:ascii="Segoe UI" w:eastAsia="Arial Unicode MS" w:hAnsi="Segoe UI"/>
                <w:sz w:val="20"/>
                <w:lang w:eastAsia="cs-CZ"/>
              </w:rPr>
              <w:t>-</w:t>
            </w:r>
            <w:r w:rsidRPr="009D65BF">
              <w:rPr>
                <w:rFonts w:ascii="Segoe UI" w:eastAsia="Arial Unicode MS" w:hAnsi="Segoe UI"/>
                <w:b/>
                <w:bCs/>
                <w:sz w:val="20"/>
                <w:lang w:eastAsia="cs-CZ"/>
              </w:rPr>
              <w:t xml:space="preserve"> 2</w:t>
            </w:r>
          </w:p>
          <w:p w14:paraId="0B20DBE0"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uveřejněných příspěvků</w:t>
            </w:r>
            <w:r>
              <w:rPr>
                <w:rFonts w:ascii="Segoe UI" w:eastAsia="Arial Unicode MS" w:hAnsi="Segoe UI"/>
                <w:sz w:val="20"/>
                <w:lang w:eastAsia="cs-CZ"/>
              </w:rPr>
              <w:t xml:space="preserve"> -</w:t>
            </w:r>
            <w:r w:rsidRPr="009D65BF">
              <w:rPr>
                <w:rFonts w:ascii="Segoe UI" w:eastAsia="Arial Unicode MS" w:hAnsi="Segoe UI"/>
                <w:b/>
                <w:bCs/>
                <w:sz w:val="20"/>
                <w:lang w:eastAsia="cs-CZ"/>
              </w:rPr>
              <w:t>12</w:t>
            </w:r>
          </w:p>
        </w:tc>
      </w:tr>
      <w:tr w:rsidR="002F68A5" w:rsidRPr="004E02E1" w14:paraId="654A3E7D" w14:textId="77777777" w:rsidTr="001B2FCA">
        <w:tblPrEx>
          <w:jc w:val="left"/>
        </w:tblPrEx>
        <w:trPr>
          <w:trHeight w:val="397"/>
        </w:trPr>
        <w:tc>
          <w:tcPr>
            <w:tcW w:w="1356" w:type="pct"/>
            <w:shd w:val="clear" w:color="auto" w:fill="CCECFF"/>
          </w:tcPr>
          <w:p w14:paraId="3D781063" w14:textId="77777777" w:rsidR="002F68A5" w:rsidRPr="004E02E1" w:rsidRDefault="002F68A5" w:rsidP="001B2FCA">
            <w:pPr>
              <w:spacing w:line="240" w:lineRule="auto"/>
              <w:rPr>
                <w:rFonts w:ascii="Segoe UI" w:eastAsia="Arial Unicode MS" w:hAnsi="Segoe UI" w:cs="Times New Roman"/>
                <w:b/>
                <w:sz w:val="20"/>
                <w:lang w:eastAsia="cs-CZ"/>
              </w:rPr>
            </w:pPr>
            <w:r w:rsidRPr="00572DFC">
              <w:rPr>
                <w:rFonts w:ascii="Segoe UI" w:eastAsia="Arial Unicode MS" w:hAnsi="Segoe UI" w:cs="Times New Roman"/>
                <w:b/>
                <w:sz w:val="20"/>
                <w:lang w:eastAsia="cs-CZ"/>
              </w:rPr>
              <w:t>Stav naplnění opatření v roce 2024</w:t>
            </w:r>
          </w:p>
        </w:tc>
        <w:tc>
          <w:tcPr>
            <w:tcW w:w="3644" w:type="pct"/>
            <w:vAlign w:val="center"/>
          </w:tcPr>
          <w:p w14:paraId="4219727F" w14:textId="77777777" w:rsidR="002F68A5" w:rsidRPr="004E02E1" w:rsidRDefault="002F68A5" w:rsidP="001B2FCA">
            <w:pPr>
              <w:spacing w:line="252" w:lineRule="auto"/>
              <w:contextualSpacing/>
              <w:rPr>
                <w:rFonts w:ascii="Segoe UI" w:eastAsia="Arial Unicode MS" w:hAnsi="Segoe UI"/>
                <w:sz w:val="20"/>
                <w:lang w:eastAsia="cs-CZ"/>
              </w:rPr>
            </w:pPr>
            <w:r w:rsidRPr="00AD2B73">
              <w:rPr>
                <w:rFonts w:ascii="Segoe UI" w:eastAsia="Arial Unicode MS" w:hAnsi="Segoe UI"/>
                <w:b/>
                <w:bCs/>
                <w:sz w:val="20"/>
                <w:lang w:eastAsia="cs-CZ"/>
              </w:rPr>
              <w:t>Průběžně naplňováno</w:t>
            </w:r>
          </w:p>
        </w:tc>
      </w:tr>
      <w:tr w:rsidR="002F68A5" w:rsidRPr="004E02E1" w14:paraId="6161A30F" w14:textId="77777777" w:rsidTr="001B2FCA">
        <w:tblPrEx>
          <w:jc w:val="left"/>
        </w:tblPrEx>
        <w:trPr>
          <w:trHeight w:val="397"/>
        </w:trPr>
        <w:tc>
          <w:tcPr>
            <w:tcW w:w="1356" w:type="pct"/>
            <w:shd w:val="clear" w:color="auto" w:fill="E2EFD9"/>
          </w:tcPr>
          <w:p w14:paraId="6C4C1EC5" w14:textId="77777777" w:rsidR="002F68A5" w:rsidRPr="004E02E1" w:rsidRDefault="002F68A5" w:rsidP="001B2FCA">
            <w:pPr>
              <w:spacing w:line="240" w:lineRule="auto"/>
              <w:rPr>
                <w:rFonts w:ascii="Segoe UI" w:eastAsia="Arial Unicode MS" w:hAnsi="Segoe UI" w:cs="Times New Roman"/>
                <w:b/>
                <w:sz w:val="20"/>
                <w:lang w:eastAsia="cs-CZ"/>
              </w:rPr>
            </w:pPr>
            <w:bookmarkStart w:id="157" w:name="_Hlk190173481"/>
            <w:bookmarkEnd w:id="156"/>
            <w:r w:rsidRPr="004E02E1">
              <w:rPr>
                <w:rFonts w:ascii="Segoe UI" w:eastAsia="Arial Unicode MS" w:hAnsi="Segoe UI" w:cs="Times New Roman"/>
                <w:b/>
                <w:sz w:val="20"/>
                <w:lang w:eastAsia="cs-CZ"/>
              </w:rPr>
              <w:t xml:space="preserve">Kód opatření </w:t>
            </w:r>
          </w:p>
        </w:tc>
        <w:tc>
          <w:tcPr>
            <w:tcW w:w="3644" w:type="pct"/>
            <w:shd w:val="clear" w:color="auto" w:fill="E2EFD9"/>
          </w:tcPr>
          <w:p w14:paraId="3F4551D8"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3.4</w:t>
            </w:r>
            <w:r>
              <w:rPr>
                <w:rFonts w:ascii="Segoe UI" w:eastAsia="Arial Unicode MS" w:hAnsi="Segoe UI" w:cs="Times New Roman"/>
                <w:b/>
                <w:sz w:val="20"/>
                <w:lang w:eastAsia="cs-CZ"/>
              </w:rPr>
              <w:t xml:space="preserve"> </w:t>
            </w:r>
          </w:p>
        </w:tc>
      </w:tr>
      <w:tr w:rsidR="002F68A5" w:rsidRPr="004E02E1" w14:paraId="1766C823" w14:textId="77777777" w:rsidTr="001B2FCA">
        <w:tblPrEx>
          <w:jc w:val="left"/>
        </w:tblPrEx>
        <w:trPr>
          <w:trHeight w:val="397"/>
        </w:trPr>
        <w:tc>
          <w:tcPr>
            <w:tcW w:w="1356" w:type="pct"/>
            <w:shd w:val="clear" w:color="auto" w:fill="E2EFD9"/>
          </w:tcPr>
          <w:p w14:paraId="79B95D3F"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lastRenderedPageBreak/>
              <w:t>Název opatření</w:t>
            </w:r>
          </w:p>
        </w:tc>
        <w:tc>
          <w:tcPr>
            <w:tcW w:w="3644" w:type="pct"/>
            <w:shd w:val="clear" w:color="auto" w:fill="E2EFD9"/>
          </w:tcPr>
          <w:p w14:paraId="573B422E" w14:textId="77777777" w:rsidR="002F68A5" w:rsidRPr="004E02E1" w:rsidRDefault="002F68A5" w:rsidP="001B2FCA">
            <w:pPr>
              <w:spacing w:line="240" w:lineRule="auto"/>
              <w:rPr>
                <w:rFonts w:ascii="Segoe UI" w:eastAsia="Arial Unicode MS" w:hAnsi="Segoe UI" w:cs="Times New Roman"/>
                <w:b/>
                <w:sz w:val="20"/>
                <w:highlight w:val="yellow"/>
                <w:lang w:eastAsia="cs-CZ"/>
              </w:rPr>
            </w:pPr>
            <w:r w:rsidRPr="004E02E1">
              <w:rPr>
                <w:rFonts w:ascii="Segoe UI" w:eastAsia="Arial Unicode MS" w:hAnsi="Segoe UI" w:cs="Times New Roman"/>
                <w:b/>
                <w:sz w:val="20"/>
                <w:lang w:eastAsia="cs-CZ"/>
              </w:rPr>
              <w:t>Podpora humanizace a zlepšení materiálně technických podmínek stávajících sociálních služeb s ohledem na individuální potřeby uživatelů</w:t>
            </w:r>
          </w:p>
        </w:tc>
      </w:tr>
      <w:tr w:rsidR="002F68A5" w:rsidRPr="004E02E1" w14:paraId="06E8B828" w14:textId="77777777" w:rsidTr="001B2FCA">
        <w:tblPrEx>
          <w:jc w:val="left"/>
        </w:tblPrEx>
        <w:trPr>
          <w:trHeight w:val="397"/>
        </w:trPr>
        <w:tc>
          <w:tcPr>
            <w:tcW w:w="1356" w:type="pct"/>
            <w:shd w:val="clear" w:color="auto" w:fill="CCECFF"/>
          </w:tcPr>
          <w:p w14:paraId="5D18AFFE"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172495D7" w14:textId="77777777" w:rsidR="002F68A5" w:rsidRPr="004E02E1" w:rsidRDefault="002F68A5">
            <w:pPr>
              <w:numPr>
                <w:ilvl w:val="0"/>
                <w:numId w:val="70"/>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Zpracování projektových záměrů zaměřených na humanizaci stávajících zařízení sociálních služeb pro vymezené cílové skupiny osob </w:t>
            </w:r>
          </w:p>
          <w:p w14:paraId="71952887" w14:textId="77777777" w:rsidR="002F68A5" w:rsidRPr="004E02E1" w:rsidRDefault="002F68A5">
            <w:pPr>
              <w:numPr>
                <w:ilvl w:val="0"/>
                <w:numId w:val="70"/>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Podpora projektů zaměřených na deinstitucionalizaci pobytových sociálních zařízení (bez navyšování kapacit)</w:t>
            </w:r>
          </w:p>
          <w:p w14:paraId="0240B191" w14:textId="77777777" w:rsidR="002F68A5" w:rsidRPr="004E02E1" w:rsidRDefault="002F68A5">
            <w:pPr>
              <w:numPr>
                <w:ilvl w:val="0"/>
                <w:numId w:val="70"/>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Registrace sociálních služeb vzniklých v průběhu transformačního procesu a změny v registračních podmínkách stávajících sociálních služeb</w:t>
            </w:r>
          </w:p>
        </w:tc>
      </w:tr>
      <w:tr w:rsidR="002F68A5" w:rsidRPr="004E02E1" w14:paraId="29AB6961" w14:textId="77777777" w:rsidTr="001B2FCA">
        <w:tblPrEx>
          <w:jc w:val="left"/>
        </w:tblPrEx>
        <w:trPr>
          <w:trHeight w:val="397"/>
        </w:trPr>
        <w:tc>
          <w:tcPr>
            <w:tcW w:w="1356" w:type="pct"/>
            <w:shd w:val="clear" w:color="auto" w:fill="CCECFF"/>
          </w:tcPr>
          <w:p w14:paraId="28ED9E04"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Aktivity vedoucí k naplnění opatření v roce 2024</w:t>
            </w:r>
          </w:p>
        </w:tc>
        <w:tc>
          <w:tcPr>
            <w:tcW w:w="3644" w:type="pct"/>
          </w:tcPr>
          <w:p w14:paraId="3ED3D4DD" w14:textId="77777777" w:rsidR="002F68A5" w:rsidRDefault="002F68A5">
            <w:pPr>
              <w:pStyle w:val="Odstavecseseznamem"/>
              <w:numPr>
                <w:ilvl w:val="0"/>
                <w:numId w:val="82"/>
              </w:numPr>
              <w:spacing w:line="252" w:lineRule="auto"/>
              <w:rPr>
                <w:rFonts w:ascii="Segoe UI" w:eastAsia="Arial Unicode MS" w:hAnsi="Segoe UI"/>
                <w:sz w:val="20"/>
                <w:lang w:eastAsia="cs-CZ"/>
              </w:rPr>
            </w:pPr>
            <w:r w:rsidRPr="0000431D">
              <w:rPr>
                <w:rFonts w:ascii="Segoe UI" w:eastAsia="Arial Unicode MS" w:hAnsi="Segoe UI"/>
                <w:sz w:val="20"/>
                <w:lang w:eastAsia="cs-CZ"/>
              </w:rPr>
              <w:t>Olomoucký kraj v rámci humanizace prostředí ve stávajících zařízeních sociálních služeb připravuje několik rekonstrukcí (Radkova Lhota, Rokytnice, Prostějov, Olomouc, Šternberk) a výstavbu několika nových budov (Červenka, Jedlí, Kobylá nad Vidnavkou, Jesenec a Libina)</w:t>
            </w:r>
          </w:p>
          <w:p w14:paraId="5F99EF92" w14:textId="77777777" w:rsidR="002F68A5" w:rsidRDefault="002F68A5">
            <w:pPr>
              <w:pStyle w:val="Odstavecseseznamem"/>
              <w:numPr>
                <w:ilvl w:val="0"/>
                <w:numId w:val="82"/>
              </w:numPr>
              <w:spacing w:line="252" w:lineRule="auto"/>
              <w:rPr>
                <w:rFonts w:ascii="Segoe UI" w:eastAsia="Arial Unicode MS" w:hAnsi="Segoe UI"/>
                <w:sz w:val="20"/>
                <w:lang w:eastAsia="cs-CZ"/>
              </w:rPr>
            </w:pPr>
            <w:r w:rsidRPr="0000431D">
              <w:rPr>
                <w:rFonts w:ascii="Segoe UI" w:eastAsia="Arial Unicode MS" w:hAnsi="Segoe UI"/>
                <w:sz w:val="20"/>
                <w:lang w:eastAsia="cs-CZ"/>
              </w:rPr>
              <w:t>V rámci 1. etapy deinstitucionalizace pobytových sociálních služeb Olomoucký kraj pokračuje v započatých investičních akcích, které umožní opuštění současných velkokapacitních budov (Kokory, Senice na Hané, Slatinice, Přerov, Lipník n. Bečvou, Zábřeh, Šumperk, Střelice, Hranice, Němčice nad Hanou), nově přibyly další projekty (Štarnov, Šumperk, Kokory, Dřevohostice</w:t>
            </w:r>
          </w:p>
          <w:p w14:paraId="2F88AEEC" w14:textId="77777777" w:rsidR="002F68A5" w:rsidRPr="00CC6007" w:rsidRDefault="002F68A5">
            <w:pPr>
              <w:pStyle w:val="Odstavecseseznamem"/>
              <w:numPr>
                <w:ilvl w:val="0"/>
                <w:numId w:val="82"/>
              </w:numPr>
              <w:spacing w:line="252" w:lineRule="auto"/>
              <w:rPr>
                <w:rFonts w:ascii="Segoe UI" w:eastAsia="Arial Unicode MS" w:hAnsi="Segoe UI"/>
                <w:sz w:val="20"/>
                <w:lang w:eastAsia="cs-CZ"/>
              </w:rPr>
            </w:pPr>
            <w:r>
              <w:rPr>
                <w:rFonts w:ascii="Segoe UI" w:eastAsia="Arial Unicode MS" w:hAnsi="Segoe UI"/>
                <w:sz w:val="20"/>
                <w:lang w:eastAsia="cs-CZ"/>
              </w:rPr>
              <w:t>V</w:t>
            </w:r>
            <w:r w:rsidRPr="0000431D">
              <w:rPr>
                <w:rFonts w:ascii="Segoe UI" w:eastAsia="Arial Unicode MS" w:hAnsi="Segoe UI"/>
                <w:sz w:val="20"/>
                <w:lang w:eastAsia="cs-CZ"/>
              </w:rPr>
              <w:t xml:space="preserve"> průběhu roku 2024 došlo k registraci nových míst poskytování sociálních služeb (Medlov, Zábřeh)</w:t>
            </w:r>
          </w:p>
        </w:tc>
      </w:tr>
      <w:tr w:rsidR="002F68A5" w:rsidRPr="004E02E1" w14:paraId="0F98AC1F" w14:textId="77777777" w:rsidTr="001B2FCA">
        <w:tblPrEx>
          <w:jc w:val="left"/>
        </w:tblPrEx>
        <w:trPr>
          <w:trHeight w:val="397"/>
        </w:trPr>
        <w:tc>
          <w:tcPr>
            <w:tcW w:w="1356" w:type="pct"/>
            <w:shd w:val="clear" w:color="auto" w:fill="CCECFF"/>
          </w:tcPr>
          <w:p w14:paraId="2FF67951"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44" w:type="pct"/>
          </w:tcPr>
          <w:p w14:paraId="1D98F26B"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Vyjádřená podpora OK pro realizaci investičních projektů zaměřených na </w:t>
            </w:r>
            <w:proofErr w:type="gramStart"/>
            <w:r w:rsidRPr="004E02E1">
              <w:rPr>
                <w:rFonts w:ascii="Segoe UI" w:eastAsia="Arial Unicode MS" w:hAnsi="Segoe UI"/>
                <w:sz w:val="20"/>
                <w:lang w:eastAsia="cs-CZ"/>
              </w:rPr>
              <w:t xml:space="preserve">humanizaci </w:t>
            </w:r>
            <w:r>
              <w:rPr>
                <w:rFonts w:ascii="Segoe UI" w:eastAsia="Arial Unicode MS" w:hAnsi="Segoe UI"/>
                <w:sz w:val="20"/>
                <w:lang w:eastAsia="cs-CZ"/>
              </w:rPr>
              <w:t xml:space="preserve">- </w:t>
            </w:r>
            <w:r w:rsidRPr="0000431D">
              <w:rPr>
                <w:rFonts w:ascii="Segoe UI" w:eastAsia="Arial Unicode MS" w:hAnsi="Segoe UI"/>
                <w:b/>
                <w:bCs/>
                <w:sz w:val="20"/>
                <w:lang w:eastAsia="cs-CZ"/>
              </w:rPr>
              <w:t>Ano</w:t>
            </w:r>
            <w:proofErr w:type="gramEnd"/>
          </w:p>
        </w:tc>
      </w:tr>
      <w:tr w:rsidR="002F68A5" w:rsidRPr="004E02E1" w14:paraId="2B6D231A" w14:textId="77777777" w:rsidTr="001B2FCA">
        <w:tblPrEx>
          <w:jc w:val="left"/>
        </w:tblPrEx>
        <w:trPr>
          <w:trHeight w:val="397"/>
        </w:trPr>
        <w:tc>
          <w:tcPr>
            <w:tcW w:w="1356" w:type="pct"/>
            <w:shd w:val="clear" w:color="auto" w:fill="CCECFF"/>
          </w:tcPr>
          <w:p w14:paraId="6F0FCC0B"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Stav naplnění opatření v roce 2024</w:t>
            </w:r>
          </w:p>
        </w:tc>
        <w:tc>
          <w:tcPr>
            <w:tcW w:w="3644" w:type="pct"/>
            <w:vAlign w:val="center"/>
          </w:tcPr>
          <w:p w14:paraId="4C13B755" w14:textId="77777777" w:rsidR="002F68A5" w:rsidRPr="004E02E1" w:rsidRDefault="002F68A5" w:rsidP="001B2FCA">
            <w:pPr>
              <w:spacing w:line="252" w:lineRule="auto"/>
              <w:contextualSpacing/>
              <w:rPr>
                <w:rFonts w:ascii="Segoe UI" w:eastAsia="Arial Unicode MS" w:hAnsi="Segoe UI"/>
                <w:sz w:val="20"/>
                <w:lang w:eastAsia="cs-CZ"/>
              </w:rPr>
            </w:pPr>
            <w:r w:rsidRPr="00AD2B73">
              <w:rPr>
                <w:rFonts w:ascii="Segoe UI" w:eastAsia="Arial Unicode MS" w:hAnsi="Segoe UI"/>
                <w:b/>
                <w:bCs/>
                <w:sz w:val="20"/>
                <w:lang w:eastAsia="cs-CZ"/>
              </w:rPr>
              <w:t>Průběžně naplňováno</w:t>
            </w:r>
          </w:p>
        </w:tc>
      </w:tr>
      <w:bookmarkEnd w:id="157"/>
    </w:tbl>
    <w:p w14:paraId="14E87384" w14:textId="77777777" w:rsidR="002F68A5" w:rsidRPr="004E02E1"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8"/>
        <w:gridCol w:w="6604"/>
      </w:tblGrid>
      <w:tr w:rsidR="002F68A5" w:rsidRPr="004E02E1" w14:paraId="4B43FB86" w14:textId="77777777" w:rsidTr="001B2FCA">
        <w:trPr>
          <w:trHeight w:val="397"/>
          <w:jc w:val="center"/>
        </w:trPr>
        <w:tc>
          <w:tcPr>
            <w:tcW w:w="1356" w:type="pct"/>
            <w:shd w:val="clear" w:color="auto" w:fill="FABF8F"/>
          </w:tcPr>
          <w:p w14:paraId="34A444FA"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Cíl P 4</w:t>
            </w:r>
          </w:p>
        </w:tc>
        <w:tc>
          <w:tcPr>
            <w:tcW w:w="3644" w:type="pct"/>
            <w:shd w:val="clear" w:color="auto" w:fill="FABF8F"/>
          </w:tcPr>
          <w:p w14:paraId="1CF7033D" w14:textId="77777777" w:rsidR="002F68A5" w:rsidRPr="004E02E1" w:rsidRDefault="002F68A5" w:rsidP="001B2FCA">
            <w:pPr>
              <w:spacing w:line="240" w:lineRule="auto"/>
              <w:rPr>
                <w:rFonts w:ascii="Segoe UI" w:eastAsia="Arial Unicode MS" w:hAnsi="Segoe UI" w:cs="Times New Roman"/>
                <w:b/>
                <w:sz w:val="20"/>
                <w:lang w:val="x-none" w:eastAsia="cs-CZ"/>
              </w:rPr>
            </w:pPr>
            <w:r w:rsidRPr="004E02E1">
              <w:rPr>
                <w:rFonts w:ascii="Segoe UI" w:eastAsia="Arial Unicode MS" w:hAnsi="Segoe UI" w:cs="Times New Roman"/>
                <w:b/>
                <w:sz w:val="20"/>
                <w:lang w:eastAsia="cs-CZ"/>
              </w:rPr>
              <w:t xml:space="preserve">Posilování systému služeb vedoucích ke zvýšení </w:t>
            </w:r>
            <w:r w:rsidRPr="004E02E1">
              <w:rPr>
                <w:rFonts w:ascii="Segoe UI" w:eastAsia="Arial Unicode MS" w:hAnsi="Segoe UI" w:cs="Times New Roman"/>
                <w:b/>
                <w:sz w:val="20"/>
                <w:lang w:val="x-none" w:eastAsia="cs-CZ"/>
              </w:rPr>
              <w:t>kvality života osob</w:t>
            </w:r>
            <w:r w:rsidRPr="004E02E1">
              <w:rPr>
                <w:rFonts w:ascii="Segoe UI" w:eastAsia="Arial Unicode MS" w:hAnsi="Segoe UI" w:cs="Times New Roman"/>
                <w:b/>
                <w:sz w:val="20"/>
                <w:lang w:eastAsia="cs-CZ"/>
              </w:rPr>
              <w:t xml:space="preserve"> v </w:t>
            </w:r>
            <w:r w:rsidRPr="004E02E1">
              <w:rPr>
                <w:rFonts w:ascii="Segoe UI" w:eastAsia="Arial Unicode MS" w:hAnsi="Segoe UI" w:cs="Times New Roman"/>
                <w:b/>
                <w:sz w:val="20"/>
                <w:lang w:val="x-none" w:eastAsia="cs-CZ"/>
              </w:rPr>
              <w:t>nepříznivé sociální situaci</w:t>
            </w:r>
          </w:p>
        </w:tc>
      </w:tr>
      <w:tr w:rsidR="002F68A5" w:rsidRPr="004E02E1" w14:paraId="6C8F1FA8" w14:textId="77777777" w:rsidTr="001B2FCA">
        <w:trPr>
          <w:trHeight w:val="397"/>
          <w:jc w:val="center"/>
        </w:trPr>
        <w:tc>
          <w:tcPr>
            <w:tcW w:w="1356" w:type="pct"/>
            <w:shd w:val="clear" w:color="auto" w:fill="E2EFD9"/>
          </w:tcPr>
          <w:p w14:paraId="0A151EA5" w14:textId="77777777" w:rsidR="002F68A5" w:rsidRPr="00FE3519" w:rsidRDefault="002F68A5" w:rsidP="001B2FCA">
            <w:pPr>
              <w:spacing w:line="240" w:lineRule="auto"/>
              <w:rPr>
                <w:rFonts w:ascii="Segoe UI" w:eastAsia="Arial Unicode MS" w:hAnsi="Segoe UI" w:cs="Times New Roman"/>
                <w:b/>
                <w:sz w:val="20"/>
                <w:lang w:eastAsia="cs-CZ"/>
              </w:rPr>
            </w:pPr>
            <w:r w:rsidRPr="00FE3519">
              <w:rPr>
                <w:rFonts w:ascii="Segoe UI" w:eastAsia="Arial Unicode MS" w:hAnsi="Segoe UI" w:cs="Times New Roman"/>
                <w:b/>
                <w:sz w:val="20"/>
                <w:lang w:eastAsia="cs-CZ"/>
              </w:rPr>
              <w:t>Kód opatření</w:t>
            </w:r>
          </w:p>
        </w:tc>
        <w:tc>
          <w:tcPr>
            <w:tcW w:w="3644" w:type="pct"/>
            <w:shd w:val="clear" w:color="auto" w:fill="E2EFD9"/>
          </w:tcPr>
          <w:p w14:paraId="6745670C" w14:textId="77777777" w:rsidR="002F68A5" w:rsidRPr="00FE3519" w:rsidRDefault="002F68A5" w:rsidP="001B2FCA">
            <w:pPr>
              <w:spacing w:line="240" w:lineRule="auto"/>
              <w:rPr>
                <w:rFonts w:ascii="Segoe UI" w:eastAsia="Arial Unicode MS" w:hAnsi="Segoe UI" w:cs="Times New Roman"/>
                <w:b/>
                <w:sz w:val="20"/>
                <w:lang w:eastAsia="cs-CZ"/>
              </w:rPr>
            </w:pPr>
            <w:r w:rsidRPr="00FE3519">
              <w:rPr>
                <w:rFonts w:ascii="Segoe UI" w:eastAsia="Arial Unicode MS" w:hAnsi="Segoe UI" w:cs="Times New Roman"/>
                <w:b/>
                <w:sz w:val="20"/>
                <w:lang w:eastAsia="cs-CZ"/>
              </w:rPr>
              <w:t>P 4.1</w:t>
            </w:r>
          </w:p>
        </w:tc>
      </w:tr>
      <w:tr w:rsidR="002F68A5" w:rsidRPr="004E02E1" w14:paraId="47FCC09A" w14:textId="77777777" w:rsidTr="001B2FCA">
        <w:trPr>
          <w:trHeight w:val="397"/>
          <w:jc w:val="center"/>
        </w:trPr>
        <w:tc>
          <w:tcPr>
            <w:tcW w:w="1356" w:type="pct"/>
            <w:shd w:val="clear" w:color="auto" w:fill="E2EFD9"/>
          </w:tcPr>
          <w:p w14:paraId="49BE6A3D"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Název opatření </w:t>
            </w:r>
          </w:p>
        </w:tc>
        <w:tc>
          <w:tcPr>
            <w:tcW w:w="3644" w:type="pct"/>
            <w:shd w:val="clear" w:color="auto" w:fill="E2EFD9"/>
          </w:tcPr>
          <w:p w14:paraId="28FE89E4"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Podpora aktivit zaměřených na neformálně pečující osoby </w:t>
            </w:r>
            <w:r w:rsidRPr="004E02E1">
              <w:rPr>
                <w:rFonts w:ascii="Segoe UI" w:eastAsia="Arial Unicode MS" w:hAnsi="Segoe UI" w:cs="Times New Roman"/>
                <w:b/>
                <w:sz w:val="20"/>
                <w:lang w:val="x-none" w:eastAsia="cs-CZ"/>
              </w:rPr>
              <w:t>včetně podpory spolupráce mezi sociálními službami a osobami</w:t>
            </w:r>
            <w:r w:rsidRPr="004E02E1">
              <w:rPr>
                <w:rFonts w:ascii="Segoe UI" w:eastAsia="Arial Unicode MS" w:hAnsi="Segoe UI" w:cs="Times New Roman"/>
                <w:b/>
                <w:sz w:val="20"/>
                <w:lang w:eastAsia="cs-CZ"/>
              </w:rPr>
              <w:t xml:space="preserve"> neformálně pečujícími</w:t>
            </w:r>
          </w:p>
        </w:tc>
      </w:tr>
      <w:tr w:rsidR="002F68A5" w:rsidRPr="004E02E1" w14:paraId="4BB84381" w14:textId="77777777" w:rsidTr="001B2FCA">
        <w:trPr>
          <w:trHeight w:val="397"/>
          <w:jc w:val="center"/>
        </w:trPr>
        <w:tc>
          <w:tcPr>
            <w:tcW w:w="1356" w:type="pct"/>
            <w:shd w:val="clear" w:color="auto" w:fill="CCECFF"/>
          </w:tcPr>
          <w:p w14:paraId="4675A671"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2A7F165E" w14:textId="77777777" w:rsidR="002F68A5" w:rsidRPr="004E02E1" w:rsidRDefault="002F68A5">
            <w:pPr>
              <w:numPr>
                <w:ilvl w:val="0"/>
                <w:numId w:val="65"/>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Realizace workshopů a konferencí zaměřených na aktuální problematiku neformálně pečujících osob</w:t>
            </w:r>
          </w:p>
          <w:p w14:paraId="6889DB67" w14:textId="77777777" w:rsidR="002F68A5" w:rsidRPr="004E02E1" w:rsidRDefault="002F68A5">
            <w:pPr>
              <w:numPr>
                <w:ilvl w:val="0"/>
                <w:numId w:val="65"/>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Realizace třídenních pobytů pro rodiny s dětmi se zdravotním omezením ve věku do 7 let, jež využívají služeb rané péče </w:t>
            </w:r>
          </w:p>
          <w:p w14:paraId="0BB2F4A9" w14:textId="77777777" w:rsidR="002F68A5" w:rsidRPr="004E02E1" w:rsidRDefault="002F68A5">
            <w:pPr>
              <w:numPr>
                <w:ilvl w:val="0"/>
                <w:numId w:val="65"/>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Realizace pobytů pro osoby s mentálním a kombinovaným postižením využívajících služeb sociální rehabilitace nebo sociálně terapeutické dílny, chráněného bydlení a odlehčovacích služeb na území OK, jejichž doplňkovým cílem je i odlehčení pečujícím osobám </w:t>
            </w:r>
          </w:p>
          <w:p w14:paraId="6B609CA2" w14:textId="77777777" w:rsidR="002F68A5" w:rsidRPr="004E02E1" w:rsidRDefault="002F68A5">
            <w:pPr>
              <w:numPr>
                <w:ilvl w:val="0"/>
                <w:numId w:val="65"/>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Realizace setkávání podpůrných rodičovských skupin neformálně pečujících</w:t>
            </w:r>
          </w:p>
          <w:p w14:paraId="7465D741" w14:textId="77777777" w:rsidR="002F68A5" w:rsidRPr="004E02E1" w:rsidRDefault="002F68A5">
            <w:pPr>
              <w:numPr>
                <w:ilvl w:val="0"/>
                <w:numId w:val="65"/>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lastRenderedPageBreak/>
              <w:t>Podpora rozvoje homesharingu pro osoby se zdravotním postižením v OK se zaměřením na osoby s mentálním a kombinovaným postižením</w:t>
            </w:r>
          </w:p>
          <w:p w14:paraId="01FFC1BE" w14:textId="77777777" w:rsidR="002F68A5" w:rsidRPr="004E02E1" w:rsidRDefault="002F68A5">
            <w:pPr>
              <w:numPr>
                <w:ilvl w:val="0"/>
                <w:numId w:val="65"/>
              </w:numPr>
              <w:spacing w:line="252" w:lineRule="auto"/>
              <w:contextualSpacing/>
              <w:rPr>
                <w:rFonts w:ascii="Segoe UI" w:eastAsia="Arial Unicode MS" w:hAnsi="Segoe UI"/>
                <w:sz w:val="20"/>
                <w:lang w:eastAsia="cs-CZ"/>
              </w:rPr>
            </w:pPr>
            <w:bookmarkStart w:id="158" w:name="_Hlk190672940"/>
            <w:r w:rsidRPr="004E02E1">
              <w:rPr>
                <w:rFonts w:ascii="Segoe UI" w:eastAsia="Arial Unicode MS" w:hAnsi="Segoe UI"/>
                <w:sz w:val="20"/>
                <w:lang w:eastAsia="cs-CZ"/>
              </w:rPr>
              <w:t>Soubor přednášek pro pracovníky věnující se cílové skupině seniorů a pro osoby pečující o seniory s různými typy demence – neformálně pečující osoby</w:t>
            </w:r>
            <w:bookmarkEnd w:id="158"/>
          </w:p>
        </w:tc>
      </w:tr>
      <w:tr w:rsidR="002F68A5" w:rsidRPr="004E02E1" w14:paraId="154F9D98" w14:textId="77777777" w:rsidTr="001B2FCA">
        <w:trPr>
          <w:trHeight w:val="397"/>
          <w:jc w:val="center"/>
        </w:trPr>
        <w:tc>
          <w:tcPr>
            <w:tcW w:w="1356" w:type="pct"/>
            <w:shd w:val="clear" w:color="auto" w:fill="CCECFF"/>
          </w:tcPr>
          <w:p w14:paraId="77028F84"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lastRenderedPageBreak/>
              <w:t>Aktivity vedoucí k naplnění opatření v roce 2024</w:t>
            </w:r>
          </w:p>
        </w:tc>
        <w:tc>
          <w:tcPr>
            <w:tcW w:w="3644" w:type="pct"/>
          </w:tcPr>
          <w:p w14:paraId="3848C220" w14:textId="77777777" w:rsidR="002F68A5" w:rsidRDefault="002F68A5">
            <w:pPr>
              <w:pStyle w:val="Odstavecseseznamem"/>
              <w:numPr>
                <w:ilvl w:val="0"/>
                <w:numId w:val="86"/>
              </w:numPr>
              <w:spacing w:line="252" w:lineRule="auto"/>
              <w:rPr>
                <w:rFonts w:ascii="Segoe UI" w:eastAsia="Arial Unicode MS" w:hAnsi="Segoe UI"/>
                <w:sz w:val="20"/>
                <w:lang w:eastAsia="cs-CZ"/>
              </w:rPr>
            </w:pPr>
            <w:r>
              <w:rPr>
                <w:rFonts w:ascii="Segoe UI" w:eastAsia="Arial Unicode MS" w:hAnsi="Segoe UI"/>
                <w:sz w:val="20"/>
                <w:lang w:eastAsia="cs-CZ"/>
              </w:rPr>
              <w:t>V roce 2024 byla</w:t>
            </w:r>
            <w:r w:rsidRPr="00F70F34">
              <w:rPr>
                <w:rFonts w:ascii="Segoe UI" w:eastAsia="Arial Unicode MS" w:hAnsi="Segoe UI"/>
                <w:sz w:val="20"/>
                <w:lang w:eastAsia="cs-CZ"/>
              </w:rPr>
              <w:t xml:space="preserve"> intenzivně prohlubov</w:t>
            </w:r>
            <w:r>
              <w:rPr>
                <w:rFonts w:ascii="Segoe UI" w:eastAsia="Arial Unicode MS" w:hAnsi="Segoe UI"/>
                <w:sz w:val="20"/>
                <w:lang w:eastAsia="cs-CZ"/>
              </w:rPr>
              <w:t>ána</w:t>
            </w:r>
            <w:r w:rsidRPr="00F70F34">
              <w:rPr>
                <w:rFonts w:ascii="Segoe UI" w:eastAsia="Arial Unicode MS" w:hAnsi="Segoe UI"/>
                <w:sz w:val="20"/>
                <w:lang w:eastAsia="cs-CZ"/>
              </w:rPr>
              <w:t xml:space="preserve"> součinnost mezi spolupracujícími subjekty podporující osoby se zdravotním postižením. Konalo se množství vzdělávacích aktivit, workshopů a stáží, a to jak pro odborné pracovníky, tak pro osoby pečující o člena rodiny se zdravotním postižením </w:t>
            </w:r>
          </w:p>
          <w:p w14:paraId="5A4C132D" w14:textId="77777777" w:rsidR="002F68A5" w:rsidRDefault="002F68A5">
            <w:pPr>
              <w:pStyle w:val="Odstavecseseznamem"/>
              <w:numPr>
                <w:ilvl w:val="0"/>
                <w:numId w:val="86"/>
              </w:numPr>
              <w:spacing w:line="252" w:lineRule="auto"/>
              <w:rPr>
                <w:rFonts w:ascii="Segoe UI" w:eastAsia="Arial Unicode MS" w:hAnsi="Segoe UI"/>
                <w:sz w:val="20"/>
                <w:lang w:eastAsia="cs-CZ"/>
              </w:rPr>
            </w:pPr>
            <w:r>
              <w:rPr>
                <w:rFonts w:ascii="Segoe UI" w:eastAsia="Arial Unicode MS" w:hAnsi="Segoe UI"/>
                <w:sz w:val="20"/>
                <w:lang w:eastAsia="cs-CZ"/>
              </w:rPr>
              <w:t>P</w:t>
            </w:r>
            <w:r w:rsidRPr="00F70F34">
              <w:rPr>
                <w:rFonts w:ascii="Segoe UI" w:eastAsia="Arial Unicode MS" w:hAnsi="Segoe UI"/>
                <w:sz w:val="20"/>
                <w:lang w:eastAsia="cs-CZ"/>
              </w:rPr>
              <w:t>odpor</w:t>
            </w:r>
            <w:r>
              <w:rPr>
                <w:rFonts w:ascii="Segoe UI" w:eastAsia="Arial Unicode MS" w:hAnsi="Segoe UI"/>
                <w:sz w:val="20"/>
                <w:lang w:eastAsia="cs-CZ"/>
              </w:rPr>
              <w:t>a</w:t>
            </w:r>
            <w:r w:rsidRPr="00F70F34">
              <w:rPr>
                <w:rFonts w:ascii="Segoe UI" w:eastAsia="Arial Unicode MS" w:hAnsi="Segoe UI"/>
                <w:sz w:val="20"/>
                <w:lang w:eastAsia="cs-CZ"/>
              </w:rPr>
              <w:t xml:space="preserve"> osoby pečující o člena rodiny se zdravotním postižením</w:t>
            </w:r>
            <w:r>
              <w:rPr>
                <w:rFonts w:ascii="Segoe UI" w:eastAsia="Arial Unicode MS" w:hAnsi="Segoe UI"/>
                <w:sz w:val="20"/>
                <w:lang w:eastAsia="cs-CZ"/>
              </w:rPr>
              <w:t xml:space="preserve"> probíhala</w:t>
            </w:r>
            <w:r w:rsidRPr="00F70F34">
              <w:rPr>
                <w:rFonts w:ascii="Segoe UI" w:eastAsia="Arial Unicode MS" w:hAnsi="Segoe UI"/>
                <w:sz w:val="20"/>
                <w:lang w:eastAsia="cs-CZ"/>
              </w:rPr>
              <w:t xml:space="preserve"> prostřednictvím workshopů nebo setkávání podpůrných rodičovských skupin zaměřených na sdílení životních zkušeností, navazování nových sociálních vztahů a zapojení osob z rodičovské skupiny do komunity lidí s podobnými problémy, sdílení informací o aktuálních možnostech usnadňující péči o osobu se zdravotním postižením či zajištění psychologické/supervizní podpory</w:t>
            </w:r>
          </w:p>
          <w:p w14:paraId="33887F1D" w14:textId="77777777" w:rsidR="002F68A5" w:rsidRDefault="002F68A5">
            <w:pPr>
              <w:pStyle w:val="Odstavecseseznamem"/>
              <w:numPr>
                <w:ilvl w:val="0"/>
                <w:numId w:val="86"/>
              </w:numPr>
              <w:spacing w:line="252" w:lineRule="auto"/>
              <w:rPr>
                <w:rFonts w:ascii="Segoe UI" w:eastAsia="Arial Unicode MS" w:hAnsi="Segoe UI"/>
                <w:sz w:val="20"/>
                <w:lang w:eastAsia="cs-CZ"/>
              </w:rPr>
            </w:pPr>
            <w:r w:rsidRPr="00FE3519">
              <w:rPr>
                <w:rFonts w:ascii="Segoe UI" w:eastAsia="Arial Unicode MS" w:hAnsi="Segoe UI"/>
                <w:sz w:val="20"/>
                <w:lang w:eastAsia="cs-CZ"/>
              </w:rPr>
              <w:t>V roce 202</w:t>
            </w:r>
            <w:r>
              <w:rPr>
                <w:rFonts w:ascii="Segoe UI" w:eastAsia="Arial Unicode MS" w:hAnsi="Segoe UI"/>
                <w:sz w:val="20"/>
                <w:lang w:eastAsia="cs-CZ"/>
              </w:rPr>
              <w:t>4</w:t>
            </w:r>
            <w:r w:rsidRPr="00FE3519">
              <w:rPr>
                <w:rFonts w:ascii="Segoe UI" w:eastAsia="Arial Unicode MS" w:hAnsi="Segoe UI"/>
                <w:sz w:val="20"/>
                <w:lang w:eastAsia="cs-CZ"/>
              </w:rPr>
              <w:t xml:space="preserve"> uskutečnilo 20 vícedenních pobytů, a to pro rodiny pečující o dítě se zdravotním postižením a dále pro osoby se zdravotním postižením. Pobyt je zaměřen na sdílení dobré praxe a plní i funkci psychologickou, kdy osoby se zdravotním postižením i celé rodiny s dětmi s postižením se prostřednictvím společného sdílení svých životních osudů mohou vzájemně podpořit při zvládání nepříznivé sociální situace</w:t>
            </w:r>
          </w:p>
          <w:p w14:paraId="1681463E" w14:textId="77777777" w:rsidR="002F68A5" w:rsidRPr="00F70F34" w:rsidRDefault="002F68A5">
            <w:pPr>
              <w:pStyle w:val="Odstavecseseznamem"/>
              <w:numPr>
                <w:ilvl w:val="0"/>
                <w:numId w:val="86"/>
              </w:numPr>
              <w:spacing w:line="252" w:lineRule="auto"/>
              <w:rPr>
                <w:rFonts w:ascii="Segoe UI" w:eastAsia="Arial Unicode MS" w:hAnsi="Segoe UI"/>
                <w:sz w:val="20"/>
                <w:lang w:eastAsia="cs-CZ"/>
              </w:rPr>
            </w:pPr>
            <w:r w:rsidRPr="00F70F34">
              <w:rPr>
                <w:rFonts w:ascii="Segoe UI" w:eastAsia="Arial Unicode MS" w:hAnsi="Segoe UI"/>
                <w:sz w:val="20"/>
                <w:lang w:eastAsia="cs-CZ"/>
              </w:rPr>
              <w:t>Dále se v průběhu roku 2024 konaly skupinové aktivity pro osoby s postižením, jejíž cílem bylo zajistit pravidelné zájmové skupinové setkávání, při kterém by tito lidé navazovali sociální vztahy a věnovali se zájmovým činnostem, které jim usnadní život v komunitě. V neposlední řadě byly realizovány besedy ve školských zařízeních přibližujících žákům a studentům potřeby spolužáka se zdravotním postižením</w:t>
            </w:r>
          </w:p>
          <w:p w14:paraId="78706FAB" w14:textId="77777777" w:rsidR="002F68A5" w:rsidRDefault="002F68A5">
            <w:pPr>
              <w:pStyle w:val="Odstavecseseznamem"/>
              <w:numPr>
                <w:ilvl w:val="0"/>
                <w:numId w:val="86"/>
              </w:numPr>
              <w:spacing w:line="252" w:lineRule="auto"/>
              <w:rPr>
                <w:rFonts w:ascii="Segoe UI" w:eastAsia="Arial Unicode MS" w:hAnsi="Segoe UI"/>
                <w:sz w:val="20"/>
                <w:lang w:eastAsia="cs-CZ"/>
              </w:rPr>
            </w:pPr>
            <w:r w:rsidRPr="00FE3519">
              <w:rPr>
                <w:rFonts w:ascii="Segoe UI" w:eastAsia="Arial Unicode MS" w:hAnsi="Segoe UI"/>
                <w:sz w:val="20"/>
                <w:lang w:eastAsia="cs-CZ"/>
              </w:rPr>
              <w:t>Pečující osoby byly podpořeny prostřednictvím metody provázení s tzv. prvky homesharingu, jež pro Olomoucký kraj zajišťuje spolek Zet-My, z.s. Metoda využívá systému sdílené péče, kdy pečující rodině o osobu se zdravotním postižením by pravidelně vypomáhala tzv. hostitelská rodina příp. jeden hostitel</w:t>
            </w:r>
          </w:p>
          <w:p w14:paraId="0C78E757" w14:textId="77777777" w:rsidR="002F68A5" w:rsidRPr="005E31A2" w:rsidRDefault="002F68A5">
            <w:pPr>
              <w:pStyle w:val="Odstavecseseznamem"/>
              <w:numPr>
                <w:ilvl w:val="0"/>
                <w:numId w:val="86"/>
              </w:numPr>
              <w:spacing w:line="252" w:lineRule="auto"/>
              <w:rPr>
                <w:rFonts w:ascii="Segoe UI" w:eastAsia="Arial Unicode MS" w:hAnsi="Segoe UI"/>
                <w:sz w:val="20"/>
                <w:lang w:eastAsia="cs-CZ"/>
              </w:rPr>
            </w:pPr>
            <w:r w:rsidRPr="005E31A2">
              <w:rPr>
                <w:rFonts w:ascii="Segoe UI" w:eastAsia="Arial Unicode MS" w:hAnsi="Segoe UI"/>
                <w:sz w:val="20"/>
                <w:lang w:eastAsia="cs-CZ"/>
              </w:rPr>
              <w:t xml:space="preserve">Olomoucký kraj uspořádal konferenci na téma „TÝRÁNÍ, ZNEUŽÍVÁNÍ A ZANEDBÁVÁNÍ SENIORŮ“ v kontextu procesů řešení a jejich ochrany určenou převážně pro pečující o seniory. Dále uspořádal konferenci na téma: Kyberšikana, aneb jak nenaletět novodobým šmejdům, zaměřenou na pečující o seniory a seniorskou populaci. Obsahem konference byly aktuální případy podvodných praktik kyberšmejdů, kteří se snaží připravit seniory o celoživotní úspory, procvičování preventivních opatření, digitální gramotnost seniorů. Dále OK v tomtéž roce uspořádal konferenci na téma „Podpora pečujících a péče o seniory v přirozeném prostředí“. Vystoupila řada odborníků s tématy: (Koordinovaný přístup v péči o seniora v domácím prostředí, hodnota mezigeneračních vztahů a spolupráce při péči o seniora v domácím prostředí, pády v domácím prostředí a jak jim předcházet, na hodinu seniorem, aneb simulace stáří gerontooblekem atrd.)                                                                                                                                                                                                                                                                                                                                                                                                                                                                                                                                                                                                                                                                                                                                                                                                                                                                                                                                                                                                                                                                                                                                                                                                                                                                                                                                                                                                                                                                                                                                                                                                                                                                                                                                      </w:t>
            </w:r>
          </w:p>
        </w:tc>
      </w:tr>
      <w:tr w:rsidR="002F68A5" w:rsidRPr="004E02E1" w14:paraId="38BB6CD3" w14:textId="77777777" w:rsidTr="001B2FCA">
        <w:trPr>
          <w:trHeight w:val="397"/>
          <w:jc w:val="center"/>
        </w:trPr>
        <w:tc>
          <w:tcPr>
            <w:tcW w:w="1356" w:type="pct"/>
            <w:shd w:val="clear" w:color="auto" w:fill="CCECFF"/>
          </w:tcPr>
          <w:p w14:paraId="2A5D9168"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lastRenderedPageBreak/>
              <w:t>Hodnotící indikátory výstupů a výsledků</w:t>
            </w:r>
          </w:p>
        </w:tc>
        <w:tc>
          <w:tcPr>
            <w:tcW w:w="3644" w:type="pct"/>
          </w:tcPr>
          <w:p w14:paraId="62A01DAB"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aktivit zaměřených na sdílení informací</w:t>
            </w:r>
            <w:r>
              <w:rPr>
                <w:rFonts w:ascii="Segoe UI" w:eastAsia="Arial Unicode MS" w:hAnsi="Segoe UI"/>
                <w:sz w:val="20"/>
                <w:lang w:eastAsia="cs-CZ"/>
              </w:rPr>
              <w:t xml:space="preserve"> </w:t>
            </w:r>
            <w:r w:rsidRPr="00FE3519">
              <w:rPr>
                <w:rFonts w:ascii="Segoe UI" w:eastAsia="Arial Unicode MS" w:hAnsi="Segoe UI"/>
                <w:b/>
                <w:bCs/>
                <w:sz w:val="20"/>
                <w:lang w:eastAsia="cs-CZ"/>
              </w:rPr>
              <w:t xml:space="preserve">- </w:t>
            </w:r>
            <w:r>
              <w:rPr>
                <w:rFonts w:ascii="Segoe UI" w:eastAsia="Arial Unicode MS" w:hAnsi="Segoe UI"/>
                <w:b/>
                <w:bCs/>
                <w:sz w:val="20"/>
                <w:lang w:eastAsia="cs-CZ"/>
              </w:rPr>
              <w:t>2</w:t>
            </w:r>
            <w:r w:rsidRPr="00FE3519">
              <w:rPr>
                <w:rFonts w:ascii="Segoe UI" w:eastAsia="Arial Unicode MS" w:hAnsi="Segoe UI"/>
                <w:b/>
                <w:bCs/>
                <w:sz w:val="20"/>
                <w:lang w:eastAsia="cs-CZ"/>
              </w:rPr>
              <w:t>2</w:t>
            </w:r>
          </w:p>
          <w:p w14:paraId="339F0FA0"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vzdělávacích pobytů</w:t>
            </w:r>
            <w:r>
              <w:rPr>
                <w:rFonts w:ascii="Segoe UI" w:eastAsia="Arial Unicode MS" w:hAnsi="Segoe UI"/>
                <w:sz w:val="20"/>
                <w:lang w:eastAsia="cs-CZ"/>
              </w:rPr>
              <w:t xml:space="preserve"> - </w:t>
            </w:r>
            <w:r w:rsidRPr="00FE3519">
              <w:rPr>
                <w:rFonts w:ascii="Segoe UI" w:eastAsia="Arial Unicode MS" w:hAnsi="Segoe UI"/>
                <w:b/>
                <w:bCs/>
                <w:sz w:val="20"/>
                <w:lang w:eastAsia="cs-CZ"/>
              </w:rPr>
              <w:t>20</w:t>
            </w:r>
          </w:p>
          <w:p w14:paraId="7827332E"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setkání podpůrných skupin</w:t>
            </w:r>
            <w:r>
              <w:rPr>
                <w:rFonts w:ascii="Segoe UI" w:eastAsia="Arial Unicode MS" w:hAnsi="Segoe UI"/>
                <w:sz w:val="20"/>
                <w:lang w:eastAsia="cs-CZ"/>
              </w:rPr>
              <w:t xml:space="preserve"> -</w:t>
            </w:r>
            <w:r w:rsidRPr="00FE3519">
              <w:rPr>
                <w:rFonts w:ascii="Segoe UI" w:eastAsia="Arial Unicode MS" w:hAnsi="Segoe UI"/>
                <w:b/>
                <w:bCs/>
                <w:sz w:val="20"/>
                <w:lang w:eastAsia="cs-CZ"/>
              </w:rPr>
              <w:t xml:space="preserve"> </w:t>
            </w:r>
            <w:r>
              <w:rPr>
                <w:rFonts w:ascii="Segoe UI" w:eastAsia="Arial Unicode MS" w:hAnsi="Segoe UI"/>
                <w:b/>
                <w:bCs/>
                <w:sz w:val="20"/>
                <w:lang w:eastAsia="cs-CZ"/>
              </w:rPr>
              <w:t>10</w:t>
            </w:r>
          </w:p>
          <w:p w14:paraId="12E3658C"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bookmarkStart w:id="159" w:name="_Hlk190672956"/>
            <w:r w:rsidRPr="004E02E1">
              <w:rPr>
                <w:rFonts w:ascii="Segoe UI" w:eastAsia="Arial Unicode MS" w:hAnsi="Segoe UI"/>
                <w:sz w:val="20"/>
                <w:lang w:eastAsia="cs-CZ"/>
              </w:rPr>
              <w:t>Počet realizovaných přednášek pro neformálně pečující osoby o osoby v seniorském věku s různými typy demence</w:t>
            </w:r>
            <w:bookmarkEnd w:id="159"/>
            <w:r>
              <w:rPr>
                <w:rFonts w:ascii="Segoe UI" w:eastAsia="Arial Unicode MS" w:hAnsi="Segoe UI"/>
                <w:sz w:val="20"/>
                <w:lang w:eastAsia="cs-CZ"/>
              </w:rPr>
              <w:t xml:space="preserve"> </w:t>
            </w:r>
            <w:r w:rsidRPr="00FE3519">
              <w:rPr>
                <w:rFonts w:ascii="Segoe UI" w:eastAsia="Arial Unicode MS" w:hAnsi="Segoe UI"/>
                <w:b/>
                <w:bCs/>
                <w:sz w:val="20"/>
                <w:lang w:eastAsia="cs-CZ"/>
              </w:rPr>
              <w:t>- 8</w:t>
            </w:r>
          </w:p>
        </w:tc>
      </w:tr>
      <w:tr w:rsidR="002F68A5" w:rsidRPr="004E02E1" w14:paraId="41DBACC7" w14:textId="77777777" w:rsidTr="001B2FCA">
        <w:trPr>
          <w:trHeight w:val="397"/>
          <w:jc w:val="center"/>
        </w:trPr>
        <w:tc>
          <w:tcPr>
            <w:tcW w:w="1356" w:type="pct"/>
            <w:shd w:val="clear" w:color="auto" w:fill="CCECFF"/>
          </w:tcPr>
          <w:p w14:paraId="094AA0A4"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Stav naplnění opatření v roce 2024</w:t>
            </w:r>
          </w:p>
        </w:tc>
        <w:tc>
          <w:tcPr>
            <w:tcW w:w="3644" w:type="pct"/>
            <w:vAlign w:val="center"/>
          </w:tcPr>
          <w:p w14:paraId="0F0159B8" w14:textId="77777777" w:rsidR="002F68A5" w:rsidRPr="004E02E1" w:rsidRDefault="002F68A5" w:rsidP="001B2FCA">
            <w:pPr>
              <w:spacing w:line="252" w:lineRule="auto"/>
              <w:contextualSpacing/>
              <w:rPr>
                <w:rFonts w:ascii="Segoe UI" w:eastAsia="Arial Unicode MS" w:hAnsi="Segoe UI"/>
                <w:sz w:val="20"/>
                <w:lang w:eastAsia="cs-CZ"/>
              </w:rPr>
            </w:pPr>
            <w:r w:rsidRPr="00AD2B73">
              <w:rPr>
                <w:rFonts w:ascii="Segoe UI" w:eastAsia="Arial Unicode MS" w:hAnsi="Segoe UI"/>
                <w:b/>
                <w:bCs/>
                <w:sz w:val="20"/>
                <w:lang w:eastAsia="cs-CZ"/>
              </w:rPr>
              <w:t>Průběžně naplňováno</w:t>
            </w:r>
          </w:p>
        </w:tc>
      </w:tr>
      <w:tr w:rsidR="002F68A5" w:rsidRPr="004E02E1" w14:paraId="0DDA5373" w14:textId="77777777" w:rsidTr="001B2FCA">
        <w:tblPrEx>
          <w:jc w:val="left"/>
        </w:tblPrEx>
        <w:trPr>
          <w:trHeight w:val="397"/>
        </w:trPr>
        <w:tc>
          <w:tcPr>
            <w:tcW w:w="1356" w:type="pct"/>
            <w:shd w:val="clear" w:color="auto" w:fill="E2EFD9"/>
          </w:tcPr>
          <w:p w14:paraId="23802C54"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Kód opatření</w:t>
            </w:r>
          </w:p>
        </w:tc>
        <w:tc>
          <w:tcPr>
            <w:tcW w:w="3644" w:type="pct"/>
            <w:shd w:val="clear" w:color="auto" w:fill="E2EFD9"/>
          </w:tcPr>
          <w:p w14:paraId="07316AC9"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4.2</w:t>
            </w:r>
            <w:r>
              <w:rPr>
                <w:rFonts w:ascii="Segoe UI" w:eastAsia="Arial Unicode MS" w:hAnsi="Segoe UI" w:cs="Times New Roman"/>
                <w:b/>
                <w:sz w:val="20"/>
                <w:lang w:eastAsia="cs-CZ"/>
              </w:rPr>
              <w:t xml:space="preserve"> </w:t>
            </w:r>
          </w:p>
        </w:tc>
      </w:tr>
      <w:tr w:rsidR="002F68A5" w:rsidRPr="004E02E1" w14:paraId="17F4B73F" w14:textId="77777777" w:rsidTr="001B2FCA">
        <w:tblPrEx>
          <w:jc w:val="left"/>
        </w:tblPrEx>
        <w:trPr>
          <w:trHeight w:val="397"/>
        </w:trPr>
        <w:tc>
          <w:tcPr>
            <w:tcW w:w="1356" w:type="pct"/>
            <w:shd w:val="clear" w:color="auto" w:fill="E2EFD9"/>
          </w:tcPr>
          <w:p w14:paraId="0BC01F9F" w14:textId="77777777" w:rsidR="002F68A5" w:rsidRPr="004E02E1" w:rsidRDefault="002F68A5" w:rsidP="001B2FCA">
            <w:pPr>
              <w:spacing w:line="240" w:lineRule="auto"/>
              <w:rPr>
                <w:rFonts w:ascii="Segoe UI" w:eastAsia="Arial Unicode MS" w:hAnsi="Segoe UI" w:cs="Times New Roman"/>
                <w:b/>
                <w:sz w:val="20"/>
                <w:lang w:eastAsia="cs-CZ"/>
              </w:rPr>
            </w:pPr>
            <w:bookmarkStart w:id="160" w:name="_Hlk190422993"/>
            <w:r w:rsidRPr="004E02E1">
              <w:rPr>
                <w:rFonts w:ascii="Segoe UI" w:eastAsia="Arial Unicode MS" w:hAnsi="Segoe UI" w:cs="Times New Roman"/>
                <w:b/>
                <w:sz w:val="20"/>
                <w:lang w:eastAsia="cs-CZ"/>
              </w:rPr>
              <w:t>Název opatření</w:t>
            </w:r>
          </w:p>
        </w:tc>
        <w:tc>
          <w:tcPr>
            <w:tcW w:w="3644" w:type="pct"/>
            <w:shd w:val="clear" w:color="auto" w:fill="E2EFD9"/>
          </w:tcPr>
          <w:p w14:paraId="6489DD1E"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Podpora aktivit zaměřených na prevenci a řešení problémů vznikajících v souvislosti s prohlubováním zadluženosti </w:t>
            </w:r>
          </w:p>
        </w:tc>
      </w:tr>
      <w:tr w:rsidR="002F68A5" w:rsidRPr="004E02E1" w14:paraId="47B77F20" w14:textId="77777777" w:rsidTr="001B2FCA">
        <w:tblPrEx>
          <w:jc w:val="left"/>
        </w:tblPrEx>
        <w:trPr>
          <w:trHeight w:val="397"/>
        </w:trPr>
        <w:tc>
          <w:tcPr>
            <w:tcW w:w="1356" w:type="pct"/>
            <w:shd w:val="clear" w:color="auto" w:fill="CCECFF"/>
          </w:tcPr>
          <w:p w14:paraId="22269C38"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3E43C9E4" w14:textId="77777777" w:rsidR="002F68A5" w:rsidRPr="004E02E1" w:rsidRDefault="002F68A5">
            <w:pPr>
              <w:numPr>
                <w:ilvl w:val="0"/>
                <w:numId w:val="64"/>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Realizace akreditovaného vzdělávání zaměřeného na základy dluhového poradenství pro sociální pracovníky působící na OÚORP a sociální pracovníky a pracovníky v sociálních službách stávajících poskytovatelů sociálních služeb zaměřených na dluhovou problematiku</w:t>
            </w:r>
          </w:p>
          <w:p w14:paraId="49A4F67C" w14:textId="77777777" w:rsidR="002F68A5" w:rsidRPr="004E02E1" w:rsidRDefault="002F68A5">
            <w:pPr>
              <w:numPr>
                <w:ilvl w:val="0"/>
                <w:numId w:val="64"/>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Funkční platforma setkání poskytovatelů sociálních služeb a pracovníků zajišťujících sociální práci zaměřená na předávání informací a zkušeností v oblasti prevence zadlužování </w:t>
            </w:r>
          </w:p>
          <w:p w14:paraId="5890D7E6" w14:textId="77777777" w:rsidR="002F68A5" w:rsidRPr="004E02E1" w:rsidRDefault="002F68A5">
            <w:pPr>
              <w:numPr>
                <w:ilvl w:val="0"/>
                <w:numId w:val="64"/>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Realizace workshopů, kurzů a konference, jejichž obsah bude zaměřen na aktuálně řešenou problematiku (sociální bydlení) či situace související s enormním nárůstem patologických jevů vyskytujících se ve společnosti, případně souvisejících s mimořádnými událostmi</w:t>
            </w:r>
          </w:p>
        </w:tc>
      </w:tr>
      <w:tr w:rsidR="002F68A5" w:rsidRPr="004E02E1" w14:paraId="7B48D11E" w14:textId="77777777" w:rsidTr="001B2FCA">
        <w:tblPrEx>
          <w:jc w:val="left"/>
        </w:tblPrEx>
        <w:trPr>
          <w:trHeight w:val="397"/>
        </w:trPr>
        <w:tc>
          <w:tcPr>
            <w:tcW w:w="1356" w:type="pct"/>
            <w:shd w:val="clear" w:color="auto" w:fill="CCECFF"/>
          </w:tcPr>
          <w:p w14:paraId="6594D008"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Aktivity vedoucí k naplnění opatření v roce 2024</w:t>
            </w:r>
          </w:p>
        </w:tc>
        <w:tc>
          <w:tcPr>
            <w:tcW w:w="3644" w:type="pct"/>
          </w:tcPr>
          <w:p w14:paraId="18FDA1D8" w14:textId="77777777" w:rsidR="002F68A5" w:rsidRPr="001D1B9F" w:rsidRDefault="002F68A5">
            <w:pPr>
              <w:pStyle w:val="Odstavecseseznamem"/>
              <w:numPr>
                <w:ilvl w:val="0"/>
                <w:numId w:val="85"/>
              </w:numPr>
              <w:spacing w:line="252" w:lineRule="auto"/>
              <w:rPr>
                <w:rFonts w:ascii="Segoe UI" w:eastAsia="Arial Unicode MS" w:hAnsi="Segoe UI"/>
                <w:sz w:val="20"/>
                <w:lang w:eastAsia="cs-CZ"/>
              </w:rPr>
            </w:pPr>
            <w:r w:rsidRPr="001D1B9F">
              <w:rPr>
                <w:rFonts w:ascii="Segoe UI" w:eastAsia="Arial Unicode MS" w:hAnsi="Segoe UI"/>
                <w:sz w:val="20"/>
                <w:lang w:eastAsia="cs-CZ"/>
              </w:rPr>
              <w:t xml:space="preserve">Zajištění dvoudenního </w:t>
            </w:r>
            <w:r>
              <w:rPr>
                <w:rFonts w:ascii="Segoe UI" w:eastAsia="Arial Unicode MS" w:hAnsi="Segoe UI"/>
                <w:sz w:val="20"/>
                <w:lang w:eastAsia="cs-CZ"/>
              </w:rPr>
              <w:t>vzdělávaní</w:t>
            </w:r>
            <w:r w:rsidRPr="001D1B9F">
              <w:rPr>
                <w:rFonts w:ascii="Segoe UI" w:eastAsia="Arial Unicode MS" w:hAnsi="Segoe UI"/>
                <w:sz w:val="20"/>
                <w:lang w:eastAsia="cs-CZ"/>
              </w:rPr>
              <w:t xml:space="preserve"> "Exekuce pod kontrolou: Novinky, zaměstnávání a cesta k oddlužení" zaměřeného na téma novely exekučního řádu, zaměstnávání osob v exekuci, smluvních podmínek, finančního arbitra a proces oddlužení. Workshop byl určen pro sociální pracovníky a pracovníky v sociálních službách </w:t>
            </w:r>
          </w:p>
          <w:p w14:paraId="55369443" w14:textId="77777777" w:rsidR="002F68A5" w:rsidRPr="001D1B9F" w:rsidRDefault="002F68A5">
            <w:pPr>
              <w:pStyle w:val="Odstavecseseznamem"/>
              <w:numPr>
                <w:ilvl w:val="0"/>
                <w:numId w:val="85"/>
              </w:numPr>
              <w:spacing w:line="252" w:lineRule="auto"/>
              <w:rPr>
                <w:rFonts w:ascii="Segoe UI" w:eastAsia="Arial Unicode MS" w:hAnsi="Segoe UI"/>
                <w:sz w:val="20"/>
                <w:lang w:eastAsia="cs-CZ"/>
              </w:rPr>
            </w:pPr>
            <w:r w:rsidRPr="001D1B9F">
              <w:rPr>
                <w:rFonts w:ascii="Segoe UI" w:eastAsia="Arial Unicode MS" w:hAnsi="Segoe UI"/>
                <w:sz w:val="20"/>
                <w:lang w:eastAsia="cs-CZ"/>
              </w:rPr>
              <w:t>Realizace stávající dluhové platformy, která slouží k setkávání poskytovatelů sociálních služeb a pracovníků zajišťujících sociální práci. Platforma je zaměřená na předávání informací a zkušeností v oblasti prevence zadlužování</w:t>
            </w:r>
          </w:p>
          <w:p w14:paraId="29E2C268" w14:textId="77777777" w:rsidR="002F68A5" w:rsidRPr="001D1B9F" w:rsidRDefault="002F68A5">
            <w:pPr>
              <w:pStyle w:val="Odstavecseseznamem"/>
              <w:numPr>
                <w:ilvl w:val="0"/>
                <w:numId w:val="85"/>
              </w:numPr>
              <w:spacing w:line="252" w:lineRule="auto"/>
              <w:rPr>
                <w:rFonts w:ascii="Segoe UI" w:eastAsia="Arial Unicode MS" w:hAnsi="Segoe UI"/>
                <w:sz w:val="20"/>
                <w:lang w:eastAsia="cs-CZ"/>
              </w:rPr>
            </w:pPr>
            <w:r w:rsidRPr="001D1B9F">
              <w:rPr>
                <w:rFonts w:ascii="Segoe UI" w:eastAsia="Arial Unicode MS" w:hAnsi="Segoe UI"/>
                <w:sz w:val="20"/>
                <w:lang w:eastAsia="cs-CZ"/>
              </w:rPr>
              <w:t>V roce 2024 pokračovala podpora pracovníků dluhových poraden a sociálních služeb věnujících se problematice předlužení. Na podzim 2024 se konal workshop „Dluhovka v kostce“, který byl zaměřen na základní a aktuální informace z oblasti dluhové problematiky, legislativní rámec, základní orientaci v situaci klienta atd. a byl určen sociálním pracovníkům obcí.</w:t>
            </w:r>
            <w:r>
              <w:rPr>
                <w:rFonts w:ascii="Segoe UI" w:eastAsia="Arial Unicode MS" w:hAnsi="Segoe UI"/>
                <w:sz w:val="20"/>
                <w:lang w:eastAsia="cs-CZ"/>
              </w:rPr>
              <w:t xml:space="preserve"> </w:t>
            </w:r>
            <w:r w:rsidRPr="001D1B9F">
              <w:rPr>
                <w:rFonts w:ascii="Segoe UI" w:eastAsia="Arial Unicode MS" w:hAnsi="Segoe UI"/>
                <w:sz w:val="20"/>
                <w:lang w:eastAsia="cs-CZ"/>
              </w:rPr>
              <w:t>V rámci podpory dluhového poradenství byl v roce 2024 vyhlášen dotační program 08_03_Dotační program na podporu dluhového poradenství v Olomouckém kraji</w:t>
            </w:r>
          </w:p>
        </w:tc>
      </w:tr>
      <w:tr w:rsidR="002F68A5" w:rsidRPr="004E02E1" w14:paraId="3D2BF200" w14:textId="77777777" w:rsidTr="001B2FCA">
        <w:tblPrEx>
          <w:jc w:val="left"/>
        </w:tblPrEx>
        <w:trPr>
          <w:trHeight w:val="397"/>
        </w:trPr>
        <w:tc>
          <w:tcPr>
            <w:tcW w:w="1356" w:type="pct"/>
            <w:shd w:val="clear" w:color="auto" w:fill="CCECFF"/>
          </w:tcPr>
          <w:p w14:paraId="338B54B9"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44" w:type="pct"/>
          </w:tcPr>
          <w:p w14:paraId="033E1B8C" w14:textId="77777777" w:rsidR="002F68A5" w:rsidRPr="004E02E1" w:rsidRDefault="002F68A5" w:rsidP="001B2FCA">
            <w:pPr>
              <w:numPr>
                <w:ilvl w:val="0"/>
                <w:numId w:val="19"/>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realizovaných vzdělávacích programů zaměřených na oblast dluhové problematiky pro sociální pracovníky působící na OÚORP a sociální pracovníky a pracovníky v sociálních službách stávajících poskytovatelů sociálních služeb</w:t>
            </w:r>
            <w:r>
              <w:rPr>
                <w:rFonts w:ascii="Segoe UI" w:eastAsia="Arial Unicode MS" w:hAnsi="Segoe UI"/>
                <w:sz w:val="20"/>
                <w:lang w:eastAsia="cs-CZ"/>
              </w:rPr>
              <w:t xml:space="preserve"> </w:t>
            </w:r>
            <w:r w:rsidRPr="001D1B9F">
              <w:rPr>
                <w:rFonts w:ascii="Segoe UI" w:eastAsia="Arial Unicode MS" w:hAnsi="Segoe UI"/>
                <w:b/>
                <w:bCs/>
                <w:sz w:val="20"/>
                <w:lang w:eastAsia="cs-CZ"/>
              </w:rPr>
              <w:t>- 1</w:t>
            </w:r>
          </w:p>
          <w:p w14:paraId="00B37147" w14:textId="77777777" w:rsidR="002F68A5" w:rsidRPr="004E02E1" w:rsidRDefault="002F68A5" w:rsidP="001B2FCA">
            <w:pPr>
              <w:numPr>
                <w:ilvl w:val="0"/>
                <w:numId w:val="19"/>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realizovaných pracovních setkání poskytovatelů sociálních služeb a pracovníků zajišťujících sociální práci zaměřených na oblast prevence zadlužování a zvýšení eliminace sociální exkluze</w:t>
            </w:r>
            <w:r>
              <w:rPr>
                <w:rFonts w:ascii="Segoe UI" w:eastAsia="Arial Unicode MS" w:hAnsi="Segoe UI"/>
                <w:sz w:val="20"/>
                <w:lang w:eastAsia="cs-CZ"/>
              </w:rPr>
              <w:t xml:space="preserve"> </w:t>
            </w:r>
            <w:r w:rsidRPr="001D1B9F">
              <w:rPr>
                <w:rFonts w:ascii="Segoe UI" w:eastAsia="Arial Unicode MS" w:hAnsi="Segoe UI"/>
                <w:b/>
                <w:bCs/>
                <w:sz w:val="20"/>
                <w:lang w:eastAsia="cs-CZ"/>
              </w:rPr>
              <w:t>- 2</w:t>
            </w:r>
          </w:p>
          <w:p w14:paraId="7F0D52BC" w14:textId="77777777" w:rsidR="002F68A5" w:rsidRPr="004E02E1" w:rsidRDefault="002F68A5" w:rsidP="001B2FCA">
            <w:pPr>
              <w:numPr>
                <w:ilvl w:val="0"/>
                <w:numId w:val="19"/>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realizovaných workshopů a konferencí</w:t>
            </w:r>
            <w:r>
              <w:rPr>
                <w:rFonts w:ascii="Segoe UI" w:eastAsia="Arial Unicode MS" w:hAnsi="Segoe UI"/>
                <w:sz w:val="20"/>
                <w:lang w:eastAsia="cs-CZ"/>
              </w:rPr>
              <w:t xml:space="preserve"> </w:t>
            </w:r>
            <w:r w:rsidRPr="001D1B9F">
              <w:rPr>
                <w:rFonts w:ascii="Segoe UI" w:eastAsia="Arial Unicode MS" w:hAnsi="Segoe UI"/>
                <w:b/>
                <w:bCs/>
                <w:sz w:val="20"/>
                <w:lang w:eastAsia="cs-CZ"/>
              </w:rPr>
              <w:t>- 2</w:t>
            </w:r>
          </w:p>
        </w:tc>
      </w:tr>
      <w:tr w:rsidR="002F68A5" w:rsidRPr="004E02E1" w14:paraId="6142FDCB" w14:textId="77777777" w:rsidTr="001B2FCA">
        <w:tblPrEx>
          <w:jc w:val="left"/>
        </w:tblPrEx>
        <w:trPr>
          <w:trHeight w:val="397"/>
        </w:trPr>
        <w:tc>
          <w:tcPr>
            <w:tcW w:w="1356" w:type="pct"/>
            <w:shd w:val="clear" w:color="auto" w:fill="CCECFF"/>
          </w:tcPr>
          <w:p w14:paraId="59EFAC76"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lastRenderedPageBreak/>
              <w:t>Stav naplnění opatření v roce 2024</w:t>
            </w:r>
          </w:p>
        </w:tc>
        <w:tc>
          <w:tcPr>
            <w:tcW w:w="3644" w:type="pct"/>
            <w:vAlign w:val="center"/>
          </w:tcPr>
          <w:p w14:paraId="5AB80920" w14:textId="77777777" w:rsidR="002F68A5" w:rsidRPr="004E02E1" w:rsidRDefault="002F68A5" w:rsidP="001B2FCA">
            <w:pPr>
              <w:spacing w:line="252" w:lineRule="auto"/>
              <w:contextualSpacing/>
              <w:rPr>
                <w:rFonts w:ascii="Segoe UI" w:eastAsia="Arial Unicode MS" w:hAnsi="Segoe UI"/>
                <w:sz w:val="20"/>
                <w:lang w:eastAsia="cs-CZ"/>
              </w:rPr>
            </w:pPr>
            <w:r w:rsidRPr="00AD2B73">
              <w:rPr>
                <w:rFonts w:ascii="Segoe UI" w:eastAsia="Arial Unicode MS" w:hAnsi="Segoe UI"/>
                <w:b/>
                <w:bCs/>
                <w:sz w:val="20"/>
                <w:lang w:eastAsia="cs-CZ"/>
              </w:rPr>
              <w:t>Průběžně naplňováno</w:t>
            </w:r>
          </w:p>
        </w:tc>
      </w:tr>
      <w:tr w:rsidR="002F68A5" w:rsidRPr="004E02E1" w14:paraId="2AA69C3D" w14:textId="77777777" w:rsidTr="001B2FCA">
        <w:tblPrEx>
          <w:jc w:val="left"/>
        </w:tblPrEx>
        <w:trPr>
          <w:trHeight w:val="397"/>
        </w:trPr>
        <w:tc>
          <w:tcPr>
            <w:tcW w:w="1356" w:type="pct"/>
            <w:shd w:val="clear" w:color="auto" w:fill="E2EFD9"/>
          </w:tcPr>
          <w:p w14:paraId="620F4789" w14:textId="77777777" w:rsidR="002F68A5" w:rsidRPr="004E02E1" w:rsidRDefault="002F68A5" w:rsidP="001B2FCA">
            <w:pPr>
              <w:spacing w:line="240" w:lineRule="auto"/>
              <w:rPr>
                <w:rFonts w:ascii="Segoe UI" w:eastAsia="Arial Unicode MS" w:hAnsi="Segoe UI" w:cs="Times New Roman"/>
                <w:b/>
                <w:sz w:val="20"/>
                <w:lang w:eastAsia="cs-CZ"/>
              </w:rPr>
            </w:pPr>
            <w:bookmarkStart w:id="161" w:name="_Hlk190423158"/>
            <w:bookmarkEnd w:id="160"/>
            <w:r w:rsidRPr="004E02E1">
              <w:rPr>
                <w:rFonts w:ascii="Segoe UI" w:eastAsia="Arial Unicode MS" w:hAnsi="Segoe UI" w:cs="Times New Roman"/>
                <w:b/>
                <w:sz w:val="20"/>
                <w:lang w:eastAsia="cs-CZ"/>
              </w:rPr>
              <w:t>Kód opatření</w:t>
            </w:r>
          </w:p>
        </w:tc>
        <w:tc>
          <w:tcPr>
            <w:tcW w:w="3644" w:type="pct"/>
            <w:shd w:val="clear" w:color="auto" w:fill="E2EFD9"/>
          </w:tcPr>
          <w:p w14:paraId="7F383718"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4.3</w:t>
            </w:r>
          </w:p>
        </w:tc>
      </w:tr>
      <w:tr w:rsidR="002F68A5" w:rsidRPr="004E02E1" w14:paraId="15261980" w14:textId="77777777" w:rsidTr="001B2FCA">
        <w:tblPrEx>
          <w:jc w:val="left"/>
        </w:tblPrEx>
        <w:trPr>
          <w:trHeight w:val="397"/>
        </w:trPr>
        <w:tc>
          <w:tcPr>
            <w:tcW w:w="1356" w:type="pct"/>
            <w:shd w:val="clear" w:color="auto" w:fill="E2EFD9"/>
          </w:tcPr>
          <w:p w14:paraId="54C4A83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 1</w:t>
            </w:r>
          </w:p>
        </w:tc>
        <w:tc>
          <w:tcPr>
            <w:tcW w:w="3644" w:type="pct"/>
            <w:shd w:val="clear" w:color="auto" w:fill="E2EFD9"/>
          </w:tcPr>
          <w:p w14:paraId="177596C7" w14:textId="77777777" w:rsidR="002F68A5" w:rsidRPr="004E02E1" w:rsidRDefault="002F68A5" w:rsidP="001B2FCA">
            <w:pPr>
              <w:spacing w:line="240" w:lineRule="auto"/>
              <w:rPr>
                <w:rFonts w:ascii="Segoe UI" w:eastAsia="Arial Unicode MS" w:hAnsi="Segoe UI" w:cs="Times New Roman"/>
                <w:b/>
                <w:sz w:val="20"/>
                <w:lang w:eastAsia="cs-CZ"/>
              </w:rPr>
            </w:pPr>
            <w:r w:rsidRPr="00581206">
              <w:rPr>
                <w:rFonts w:ascii="Segoe UI" w:eastAsia="Arial Unicode MS" w:hAnsi="Segoe UI" w:cs="Times New Roman"/>
                <w:b/>
                <w:sz w:val="20"/>
                <w:lang w:eastAsia="cs-CZ"/>
              </w:rPr>
              <w:t>Podpora aktivit zaměřených na oblast paliativní péče</w:t>
            </w:r>
          </w:p>
        </w:tc>
      </w:tr>
      <w:tr w:rsidR="002F68A5" w:rsidRPr="004E02E1" w14:paraId="01C0737C" w14:textId="77777777" w:rsidTr="001B2FCA">
        <w:tblPrEx>
          <w:jc w:val="left"/>
        </w:tblPrEx>
        <w:trPr>
          <w:trHeight w:val="397"/>
        </w:trPr>
        <w:tc>
          <w:tcPr>
            <w:tcW w:w="1356" w:type="pct"/>
            <w:shd w:val="clear" w:color="auto" w:fill="CCECFF"/>
          </w:tcPr>
          <w:p w14:paraId="71AD08BB"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1634E7D8" w14:textId="77777777" w:rsidR="002F68A5" w:rsidRPr="004E02E1" w:rsidRDefault="002F68A5">
            <w:pPr>
              <w:numPr>
                <w:ilvl w:val="0"/>
                <w:numId w:val="66"/>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Realizace odborných konferencí, zaměřených na paliativní péči nejen v OK, podpora spolupráce a koordinace mezi jednotlivými subjekty poskytujícími paliativní péči v OK</w:t>
            </w:r>
          </w:p>
          <w:p w14:paraId="06AF1154" w14:textId="77777777" w:rsidR="002F68A5" w:rsidRPr="004E02E1" w:rsidRDefault="002F68A5">
            <w:pPr>
              <w:numPr>
                <w:ilvl w:val="0"/>
                <w:numId w:val="66"/>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Podpora aktivit zaměřených na psychohygienu a duševní zdraví pečujících osob, realizace odborných workshopů a konference</w:t>
            </w:r>
          </w:p>
          <w:p w14:paraId="05387E6A" w14:textId="77777777" w:rsidR="002F68A5" w:rsidRPr="004E02E1" w:rsidRDefault="002F68A5">
            <w:pPr>
              <w:numPr>
                <w:ilvl w:val="0"/>
                <w:numId w:val="66"/>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Podpora supervize a odborných psychoterapeutických výcviků zaměřených na zvyšování kompetencí pracovníků v pobytových, terénních i ambulantních sociálních službách na území OK věnujících se nepříznivé sociální situaci osob v preterminálním a terminálním stádiu onemocnění </w:t>
            </w:r>
          </w:p>
          <w:p w14:paraId="63565324" w14:textId="77777777" w:rsidR="002F68A5" w:rsidRPr="004E02E1" w:rsidRDefault="002F68A5">
            <w:pPr>
              <w:numPr>
                <w:ilvl w:val="0"/>
                <w:numId w:val="66"/>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Podpora informovanosti odborné i laické veřejnosti o možnostech zajištění paliativní péče ve všech formách, prostřednictvím Elektronického katalogu poskytovatelů sociálních služeb OK, webových stránek OK</w:t>
            </w:r>
          </w:p>
        </w:tc>
      </w:tr>
      <w:tr w:rsidR="002F68A5" w:rsidRPr="004E02E1" w14:paraId="5BB2F666" w14:textId="77777777" w:rsidTr="001B2FCA">
        <w:tblPrEx>
          <w:jc w:val="left"/>
        </w:tblPrEx>
        <w:trPr>
          <w:trHeight w:val="397"/>
        </w:trPr>
        <w:tc>
          <w:tcPr>
            <w:tcW w:w="1356" w:type="pct"/>
            <w:shd w:val="clear" w:color="auto" w:fill="CCECFF"/>
          </w:tcPr>
          <w:p w14:paraId="4F1B02A2"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Aktivity vedoucí k naplnění opatření v roce 2024</w:t>
            </w:r>
          </w:p>
        </w:tc>
        <w:tc>
          <w:tcPr>
            <w:tcW w:w="3644" w:type="pct"/>
          </w:tcPr>
          <w:p w14:paraId="5A40EF99" w14:textId="77777777" w:rsidR="002F68A5" w:rsidRPr="000C7C89" w:rsidRDefault="002F68A5">
            <w:pPr>
              <w:pStyle w:val="Odstavecseseznamem"/>
              <w:numPr>
                <w:ilvl w:val="0"/>
                <w:numId w:val="88"/>
              </w:numPr>
              <w:spacing w:line="252" w:lineRule="auto"/>
              <w:rPr>
                <w:rFonts w:ascii="Segoe UI" w:eastAsia="Arial Unicode MS" w:hAnsi="Segoe UI"/>
                <w:sz w:val="20"/>
                <w:lang w:eastAsia="cs-CZ"/>
              </w:rPr>
            </w:pPr>
            <w:r w:rsidRPr="000C7C89">
              <w:rPr>
                <w:rFonts w:ascii="Segoe UI" w:eastAsia="Arial Unicode MS" w:hAnsi="Segoe UI"/>
                <w:sz w:val="20"/>
                <w:lang w:eastAsia="cs-CZ"/>
              </w:rPr>
              <w:t xml:space="preserve">Dne 28. 5. 2024 se konala konference „Paliativní péče v různých oblastech“, která byla určena odborným pracovníkům sociálních, zdravotních a hospicových služeb a byla věnována praktickým zkušenostem paliativní péče </w:t>
            </w:r>
          </w:p>
          <w:p w14:paraId="08349CE6" w14:textId="77777777" w:rsidR="002F68A5" w:rsidRDefault="002F68A5">
            <w:pPr>
              <w:pStyle w:val="Odstavecseseznamem"/>
              <w:numPr>
                <w:ilvl w:val="0"/>
                <w:numId w:val="88"/>
              </w:numPr>
              <w:spacing w:line="252" w:lineRule="auto"/>
              <w:rPr>
                <w:rFonts w:ascii="Segoe UI" w:eastAsia="Arial Unicode MS" w:hAnsi="Segoe UI"/>
                <w:sz w:val="20"/>
                <w:lang w:eastAsia="cs-CZ"/>
              </w:rPr>
            </w:pPr>
            <w:r w:rsidRPr="000C7C89">
              <w:rPr>
                <w:rFonts w:ascii="Segoe UI" w:eastAsia="Arial Unicode MS" w:hAnsi="Segoe UI"/>
                <w:sz w:val="20"/>
                <w:lang w:eastAsia="cs-CZ"/>
              </w:rPr>
              <w:t>V květnu 2024 byla zahájena spolupráce s organizací EDUKOL, vzdělávací a poradenské sdružení s.r.o., která ve 2. polovině roku 2024 zajistila workshopy, semináře a supervize podporující oblast paliativní péče a služby, které se této problematice věnují, dále tyto aktivity budou pokračovat i v 1.polovině roku 2025. Ve 2.polovině roku 2025 v rámci navazujícího projektu jsou připraveny další aktivity na rozvoj paliativní péče. (např. 3 intenzivní vzdělávací programy, výcvik na vyškolení poradců pro pozůstalé a odborné platformy a setkávání)</w:t>
            </w:r>
          </w:p>
          <w:p w14:paraId="6573CEA3" w14:textId="77777777" w:rsidR="002F68A5" w:rsidRDefault="002F68A5">
            <w:pPr>
              <w:pStyle w:val="Odstavecseseznamem"/>
              <w:numPr>
                <w:ilvl w:val="0"/>
                <w:numId w:val="88"/>
              </w:numPr>
              <w:spacing w:line="252" w:lineRule="auto"/>
              <w:rPr>
                <w:rFonts w:ascii="Segoe UI" w:eastAsia="Arial Unicode MS" w:hAnsi="Segoe UI"/>
                <w:sz w:val="20"/>
                <w:lang w:eastAsia="cs-CZ"/>
              </w:rPr>
            </w:pPr>
            <w:r>
              <w:rPr>
                <w:rFonts w:ascii="Segoe UI" w:eastAsia="Arial Unicode MS" w:hAnsi="Segoe UI"/>
                <w:sz w:val="20"/>
                <w:lang w:eastAsia="cs-CZ"/>
              </w:rPr>
              <w:t>Aktivita</w:t>
            </w:r>
            <w:r w:rsidRPr="000C7C89">
              <w:rPr>
                <w:rFonts w:ascii="Segoe UI" w:eastAsia="Arial Unicode MS" w:hAnsi="Segoe UI"/>
                <w:sz w:val="20"/>
                <w:lang w:eastAsia="cs-CZ"/>
              </w:rPr>
              <w:t xml:space="preserve"> supervize a odborných psychoterapeutických výcviků zaměřených na zvyšování kompetencí pracovníků v pobytových, terénních i ambulantních sociálních službách</w:t>
            </w:r>
            <w:r>
              <w:rPr>
                <w:rFonts w:ascii="Segoe UI" w:eastAsia="Arial Unicode MS" w:hAnsi="Segoe UI"/>
                <w:sz w:val="20"/>
                <w:lang w:eastAsia="cs-CZ"/>
              </w:rPr>
              <w:t xml:space="preserve"> bude realizována v rámci individuálního projektu jehož realizace bude započata v roce 2025</w:t>
            </w:r>
          </w:p>
          <w:p w14:paraId="26CB2E10" w14:textId="77777777" w:rsidR="002F68A5" w:rsidRPr="00581206" w:rsidRDefault="002F68A5">
            <w:pPr>
              <w:pStyle w:val="Odstavecseseznamem"/>
              <w:numPr>
                <w:ilvl w:val="0"/>
                <w:numId w:val="88"/>
              </w:numPr>
              <w:spacing w:line="252" w:lineRule="auto"/>
              <w:rPr>
                <w:rFonts w:ascii="Segoe UI" w:eastAsia="Arial Unicode MS" w:hAnsi="Segoe UI"/>
                <w:sz w:val="20"/>
                <w:lang w:eastAsia="cs-CZ"/>
              </w:rPr>
            </w:pPr>
            <w:r>
              <w:rPr>
                <w:rFonts w:ascii="Segoe UI" w:eastAsia="Arial Unicode MS" w:hAnsi="Segoe UI"/>
                <w:sz w:val="20"/>
                <w:lang w:eastAsia="cs-CZ"/>
              </w:rPr>
              <w:t xml:space="preserve">V rámci </w:t>
            </w:r>
            <w:r w:rsidRPr="000C7C89">
              <w:rPr>
                <w:rFonts w:ascii="Segoe UI" w:eastAsia="Arial Unicode MS" w:hAnsi="Segoe UI"/>
                <w:sz w:val="20"/>
                <w:lang w:eastAsia="cs-CZ"/>
              </w:rPr>
              <w:t>Elektronického katalogu poskytovatelů sociálních služeb OK</w:t>
            </w:r>
            <w:r>
              <w:rPr>
                <w:rFonts w:ascii="Segoe UI" w:eastAsia="Arial Unicode MS" w:hAnsi="Segoe UI"/>
                <w:sz w:val="20"/>
                <w:lang w:eastAsia="cs-CZ"/>
              </w:rPr>
              <w:t xml:space="preserve"> je jedna z životních situací zaměřena přímo na paliativní péči s následným odkazem na poskytovatele sociálních věcí, kteří mohou občanům Olomouckého kraje pomoci řešit nastalou tíživou situaci.</w:t>
            </w:r>
          </w:p>
        </w:tc>
      </w:tr>
      <w:tr w:rsidR="002F68A5" w:rsidRPr="004E02E1" w14:paraId="70F05698" w14:textId="77777777" w:rsidTr="001B2FCA">
        <w:tblPrEx>
          <w:jc w:val="left"/>
        </w:tblPrEx>
        <w:trPr>
          <w:trHeight w:val="397"/>
        </w:trPr>
        <w:tc>
          <w:tcPr>
            <w:tcW w:w="1356" w:type="pct"/>
            <w:shd w:val="clear" w:color="auto" w:fill="CCECFF"/>
          </w:tcPr>
          <w:p w14:paraId="7BA3980B"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Hodnotící indikátory výstupů a výsledků </w:t>
            </w:r>
          </w:p>
        </w:tc>
        <w:tc>
          <w:tcPr>
            <w:tcW w:w="3644" w:type="pct"/>
          </w:tcPr>
          <w:p w14:paraId="4E0CDAE7"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realizovaných konferencí a odborných seminářů zaměřených na paliativní péči v</w:t>
            </w:r>
            <w:r>
              <w:rPr>
                <w:rFonts w:ascii="Segoe UI" w:eastAsia="Arial Unicode MS" w:hAnsi="Segoe UI"/>
                <w:sz w:val="20"/>
                <w:lang w:eastAsia="cs-CZ"/>
              </w:rPr>
              <w:t> </w:t>
            </w:r>
            <w:r w:rsidRPr="004E02E1">
              <w:rPr>
                <w:rFonts w:ascii="Segoe UI" w:eastAsia="Arial Unicode MS" w:hAnsi="Segoe UI"/>
                <w:sz w:val="20"/>
                <w:lang w:eastAsia="cs-CZ"/>
              </w:rPr>
              <w:t>OK</w:t>
            </w:r>
            <w:r>
              <w:rPr>
                <w:rFonts w:ascii="Segoe UI" w:eastAsia="Arial Unicode MS" w:hAnsi="Segoe UI"/>
                <w:sz w:val="20"/>
                <w:lang w:eastAsia="cs-CZ"/>
              </w:rPr>
              <w:t xml:space="preserve"> -</w:t>
            </w:r>
            <w:r w:rsidRPr="00581206">
              <w:rPr>
                <w:rFonts w:ascii="Segoe UI" w:eastAsia="Arial Unicode MS" w:hAnsi="Segoe UI"/>
                <w:b/>
                <w:bCs/>
                <w:sz w:val="20"/>
                <w:lang w:eastAsia="cs-CZ"/>
              </w:rPr>
              <w:t xml:space="preserve"> 4</w:t>
            </w:r>
          </w:p>
          <w:p w14:paraId="5E36A1F7"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Počet realizovaných workshopů pro neformálně pečující osoby</w:t>
            </w:r>
            <w:r>
              <w:rPr>
                <w:rFonts w:ascii="Segoe UI" w:eastAsia="Arial Unicode MS" w:hAnsi="Segoe UI"/>
                <w:sz w:val="20"/>
                <w:lang w:eastAsia="cs-CZ"/>
              </w:rPr>
              <w:t xml:space="preserve"> - </w:t>
            </w:r>
            <w:r w:rsidRPr="00581206">
              <w:rPr>
                <w:rFonts w:ascii="Segoe UI" w:eastAsia="Arial Unicode MS" w:hAnsi="Segoe UI"/>
                <w:b/>
                <w:bCs/>
                <w:sz w:val="20"/>
                <w:lang w:eastAsia="cs-CZ"/>
              </w:rPr>
              <w:t>4</w:t>
            </w:r>
          </w:p>
        </w:tc>
      </w:tr>
      <w:tr w:rsidR="002F68A5" w:rsidRPr="004E02E1" w14:paraId="212D5594" w14:textId="77777777" w:rsidTr="001B2FCA">
        <w:tblPrEx>
          <w:jc w:val="left"/>
        </w:tblPrEx>
        <w:trPr>
          <w:trHeight w:val="397"/>
        </w:trPr>
        <w:tc>
          <w:tcPr>
            <w:tcW w:w="1356" w:type="pct"/>
            <w:shd w:val="clear" w:color="auto" w:fill="CCECFF"/>
          </w:tcPr>
          <w:p w14:paraId="4F370B91"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Stav naplnění opatření v roce 2024</w:t>
            </w:r>
          </w:p>
        </w:tc>
        <w:tc>
          <w:tcPr>
            <w:tcW w:w="3644" w:type="pct"/>
            <w:vAlign w:val="center"/>
          </w:tcPr>
          <w:p w14:paraId="0DC38761" w14:textId="77777777" w:rsidR="002F68A5" w:rsidRPr="004E02E1" w:rsidRDefault="002F68A5" w:rsidP="001B2FCA">
            <w:pPr>
              <w:spacing w:line="252" w:lineRule="auto"/>
              <w:contextualSpacing/>
              <w:rPr>
                <w:rFonts w:ascii="Segoe UI" w:eastAsia="Arial Unicode MS" w:hAnsi="Segoe UI"/>
                <w:sz w:val="20"/>
                <w:lang w:eastAsia="cs-CZ"/>
              </w:rPr>
            </w:pPr>
            <w:r w:rsidRPr="00AD2B73">
              <w:rPr>
                <w:rFonts w:ascii="Segoe UI" w:eastAsia="Arial Unicode MS" w:hAnsi="Segoe UI"/>
                <w:b/>
                <w:bCs/>
                <w:sz w:val="20"/>
                <w:lang w:eastAsia="cs-CZ"/>
              </w:rPr>
              <w:t>Průběžně naplňováno</w:t>
            </w:r>
          </w:p>
        </w:tc>
      </w:tr>
      <w:tr w:rsidR="002F68A5" w:rsidRPr="004E02E1" w14:paraId="6E118FAF" w14:textId="77777777" w:rsidTr="001B2FCA">
        <w:tblPrEx>
          <w:jc w:val="left"/>
        </w:tblPrEx>
        <w:trPr>
          <w:trHeight w:val="397"/>
        </w:trPr>
        <w:tc>
          <w:tcPr>
            <w:tcW w:w="1356" w:type="pct"/>
            <w:shd w:val="clear" w:color="auto" w:fill="E2EFD9"/>
          </w:tcPr>
          <w:p w14:paraId="6338D13A" w14:textId="77777777" w:rsidR="002F68A5" w:rsidRPr="004E02E1" w:rsidRDefault="002F68A5" w:rsidP="001B2FCA">
            <w:pPr>
              <w:spacing w:line="240" w:lineRule="auto"/>
              <w:rPr>
                <w:rFonts w:ascii="Segoe UI" w:eastAsia="Arial Unicode MS" w:hAnsi="Segoe UI" w:cs="Times New Roman"/>
                <w:b/>
                <w:sz w:val="20"/>
                <w:lang w:eastAsia="cs-CZ"/>
              </w:rPr>
            </w:pPr>
            <w:bookmarkStart w:id="162" w:name="_Hlk190425275"/>
            <w:bookmarkEnd w:id="161"/>
            <w:r w:rsidRPr="004E02E1">
              <w:rPr>
                <w:rFonts w:ascii="Segoe UI" w:eastAsia="Arial Unicode MS" w:hAnsi="Segoe UI" w:cs="Times New Roman"/>
                <w:b/>
                <w:sz w:val="20"/>
                <w:lang w:eastAsia="cs-CZ"/>
              </w:rPr>
              <w:t>Kód opatření</w:t>
            </w:r>
          </w:p>
        </w:tc>
        <w:tc>
          <w:tcPr>
            <w:tcW w:w="3644" w:type="pct"/>
            <w:shd w:val="clear" w:color="auto" w:fill="E2EFD9"/>
          </w:tcPr>
          <w:p w14:paraId="15BF7C55"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4.4</w:t>
            </w:r>
            <w:r>
              <w:rPr>
                <w:rFonts w:ascii="Segoe UI" w:eastAsia="Arial Unicode MS" w:hAnsi="Segoe UI" w:cs="Times New Roman"/>
                <w:b/>
                <w:sz w:val="20"/>
                <w:lang w:eastAsia="cs-CZ"/>
              </w:rPr>
              <w:t xml:space="preserve"> </w:t>
            </w:r>
          </w:p>
        </w:tc>
      </w:tr>
      <w:tr w:rsidR="002F68A5" w:rsidRPr="004E02E1" w14:paraId="3B9595B1" w14:textId="77777777" w:rsidTr="001B2FCA">
        <w:tblPrEx>
          <w:jc w:val="left"/>
        </w:tblPrEx>
        <w:trPr>
          <w:trHeight w:val="397"/>
        </w:trPr>
        <w:tc>
          <w:tcPr>
            <w:tcW w:w="1356" w:type="pct"/>
            <w:shd w:val="clear" w:color="auto" w:fill="E2EFD9"/>
          </w:tcPr>
          <w:p w14:paraId="32C21F5E"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 1</w:t>
            </w:r>
          </w:p>
        </w:tc>
        <w:tc>
          <w:tcPr>
            <w:tcW w:w="3644" w:type="pct"/>
            <w:shd w:val="clear" w:color="auto" w:fill="E2EFD9"/>
          </w:tcPr>
          <w:p w14:paraId="5C3A171D"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aktivit zaměřených na oblast osob s chronickým duševním onemocněním</w:t>
            </w:r>
          </w:p>
        </w:tc>
      </w:tr>
      <w:tr w:rsidR="002F68A5" w:rsidRPr="004E02E1" w14:paraId="2D0BBC08" w14:textId="77777777" w:rsidTr="001B2FCA">
        <w:tblPrEx>
          <w:jc w:val="left"/>
        </w:tblPrEx>
        <w:trPr>
          <w:trHeight w:val="397"/>
        </w:trPr>
        <w:tc>
          <w:tcPr>
            <w:tcW w:w="1356" w:type="pct"/>
            <w:shd w:val="clear" w:color="auto" w:fill="CCECFF"/>
          </w:tcPr>
          <w:p w14:paraId="749C7F30"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lastRenderedPageBreak/>
              <w:t xml:space="preserve">Aktivity vedoucí k naplnění opatření </w:t>
            </w:r>
          </w:p>
        </w:tc>
        <w:tc>
          <w:tcPr>
            <w:tcW w:w="3644" w:type="pct"/>
          </w:tcPr>
          <w:p w14:paraId="32C8571D" w14:textId="77777777" w:rsidR="002F68A5" w:rsidRPr="004E02E1" w:rsidRDefault="002F68A5">
            <w:pPr>
              <w:numPr>
                <w:ilvl w:val="0"/>
                <w:numId w:val="71"/>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Realizace případových konferencí či workshopů směřujících k zvyšování kompetencí, sdílení dobré praxe či podpoře spolupráce zainteresovaných subjektů v OK v rámci reformy psychiatrické péče. </w:t>
            </w:r>
          </w:p>
          <w:p w14:paraId="4AC2C4FB" w14:textId="77777777" w:rsidR="002F68A5" w:rsidRPr="004E02E1" w:rsidRDefault="002F68A5">
            <w:pPr>
              <w:numPr>
                <w:ilvl w:val="0"/>
                <w:numId w:val="71"/>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Podpora informovanosti odborné i laické veřejnosti vedoucí k podpoře osob s chronickým duševním onemocněním a s ní související reformy psychiatrické péče</w:t>
            </w:r>
          </w:p>
        </w:tc>
      </w:tr>
      <w:tr w:rsidR="002F68A5" w:rsidRPr="004E02E1" w14:paraId="6A92B576" w14:textId="77777777" w:rsidTr="001B2FCA">
        <w:tblPrEx>
          <w:jc w:val="left"/>
        </w:tblPrEx>
        <w:trPr>
          <w:trHeight w:val="397"/>
        </w:trPr>
        <w:tc>
          <w:tcPr>
            <w:tcW w:w="1356" w:type="pct"/>
            <w:shd w:val="clear" w:color="auto" w:fill="CCECFF"/>
          </w:tcPr>
          <w:p w14:paraId="3639597F"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Aktivity vedoucí k naplnění opatření v roce 2024</w:t>
            </w:r>
          </w:p>
        </w:tc>
        <w:tc>
          <w:tcPr>
            <w:tcW w:w="3644" w:type="pct"/>
          </w:tcPr>
          <w:p w14:paraId="512B27C4" w14:textId="77777777" w:rsidR="002F68A5" w:rsidRPr="006E12D4" w:rsidRDefault="002F68A5">
            <w:pPr>
              <w:pStyle w:val="Odstavecseseznamem"/>
              <w:numPr>
                <w:ilvl w:val="0"/>
                <w:numId w:val="83"/>
              </w:numPr>
              <w:spacing w:line="252" w:lineRule="auto"/>
              <w:rPr>
                <w:rFonts w:ascii="Segoe UI" w:eastAsia="Arial Unicode MS" w:hAnsi="Segoe UI"/>
                <w:sz w:val="20"/>
                <w:lang w:eastAsia="cs-CZ"/>
              </w:rPr>
            </w:pPr>
            <w:r w:rsidRPr="006E12D4">
              <w:rPr>
                <w:rFonts w:ascii="Segoe UI" w:eastAsia="Arial Unicode MS" w:hAnsi="Segoe UI"/>
                <w:sz w:val="20"/>
                <w:lang w:eastAsia="cs-CZ"/>
              </w:rPr>
              <w:t>Dne 22. 10. 2024 se uskutečnil kulatý stůl na téma „Aktuální potřeby v oblasti reformy péče o duševní zdraví v Olomouckém kraji“ na němž zazněly informace zástupkyně MZ ČR, informace z území OK, obnovení činnosti platformy pro reformu péče o duševní zdraví OK. Rovněž probíhala pravidelná setkávání s koordinátorkou reformy pro duševní zdraví a zástupci odboru zdravotnictví OK</w:t>
            </w:r>
          </w:p>
          <w:p w14:paraId="7FA160BE" w14:textId="77777777" w:rsidR="002F68A5" w:rsidRPr="006E12D4" w:rsidRDefault="002F68A5">
            <w:pPr>
              <w:pStyle w:val="Odstavecseseznamem"/>
              <w:numPr>
                <w:ilvl w:val="0"/>
                <w:numId w:val="83"/>
              </w:numPr>
              <w:spacing w:line="252" w:lineRule="auto"/>
              <w:rPr>
                <w:rFonts w:ascii="Segoe UI" w:eastAsia="Arial Unicode MS" w:hAnsi="Segoe UI"/>
                <w:sz w:val="20"/>
                <w:lang w:eastAsia="cs-CZ"/>
              </w:rPr>
            </w:pPr>
            <w:r w:rsidRPr="006E12D4">
              <w:rPr>
                <w:rFonts w:ascii="Segoe UI" w:eastAsia="Arial Unicode MS" w:hAnsi="Segoe UI"/>
                <w:sz w:val="20"/>
                <w:lang w:eastAsia="cs-CZ"/>
              </w:rPr>
              <w:t xml:space="preserve">Během roku 2024 probíhala příprava návrhu projektu, který cílí na zvýšení povědomí o sociálních službách Olomouckého kraje, zejm. duševní zdraví dětí a mládeže. Součástí projektu bude např.: </w:t>
            </w:r>
          </w:p>
          <w:p w14:paraId="6D09515B" w14:textId="77777777" w:rsidR="002F68A5" w:rsidRPr="006E12D4" w:rsidRDefault="002F68A5" w:rsidP="001B2FCA">
            <w:pPr>
              <w:pStyle w:val="Odstavecseseznamem"/>
              <w:spacing w:line="252" w:lineRule="auto"/>
              <w:rPr>
                <w:rFonts w:ascii="Segoe UI" w:eastAsia="Arial Unicode MS" w:hAnsi="Segoe UI"/>
                <w:sz w:val="20"/>
                <w:lang w:eastAsia="cs-CZ"/>
              </w:rPr>
            </w:pPr>
            <w:r w:rsidRPr="006E12D4">
              <w:rPr>
                <w:rFonts w:ascii="Segoe UI" w:eastAsia="Arial Unicode MS" w:hAnsi="Segoe UI"/>
                <w:sz w:val="20"/>
                <w:lang w:eastAsia="cs-CZ"/>
              </w:rPr>
              <w:t>•          tvorba webové prezentace</w:t>
            </w:r>
          </w:p>
          <w:p w14:paraId="19830579" w14:textId="77777777" w:rsidR="002F68A5" w:rsidRPr="006E12D4" w:rsidRDefault="002F68A5" w:rsidP="001B2FCA">
            <w:pPr>
              <w:pStyle w:val="Odstavecseseznamem"/>
              <w:spacing w:line="252" w:lineRule="auto"/>
              <w:rPr>
                <w:rFonts w:ascii="Segoe UI" w:eastAsia="Arial Unicode MS" w:hAnsi="Segoe UI"/>
                <w:sz w:val="20"/>
                <w:lang w:eastAsia="cs-CZ"/>
              </w:rPr>
            </w:pPr>
            <w:r w:rsidRPr="006E12D4">
              <w:rPr>
                <w:rFonts w:ascii="Segoe UI" w:eastAsia="Arial Unicode MS" w:hAnsi="Segoe UI"/>
                <w:sz w:val="20"/>
                <w:lang w:eastAsia="cs-CZ"/>
              </w:rPr>
              <w:t>•          tvorba animovaných videí</w:t>
            </w:r>
          </w:p>
          <w:p w14:paraId="5275BEB5" w14:textId="77777777" w:rsidR="002F68A5" w:rsidRPr="006E12D4" w:rsidRDefault="002F68A5" w:rsidP="001B2FCA">
            <w:pPr>
              <w:pStyle w:val="Odstavecseseznamem"/>
              <w:spacing w:line="252" w:lineRule="auto"/>
              <w:rPr>
                <w:rFonts w:ascii="Segoe UI" w:eastAsia="Arial Unicode MS" w:hAnsi="Segoe UI"/>
                <w:sz w:val="20"/>
                <w:lang w:eastAsia="cs-CZ"/>
              </w:rPr>
            </w:pPr>
            <w:r w:rsidRPr="006E12D4">
              <w:rPr>
                <w:rFonts w:ascii="Segoe UI" w:eastAsia="Arial Unicode MS" w:hAnsi="Segoe UI"/>
                <w:sz w:val="20"/>
                <w:lang w:eastAsia="cs-CZ"/>
              </w:rPr>
              <w:t xml:space="preserve">•          distribuce videí </w:t>
            </w:r>
          </w:p>
          <w:p w14:paraId="0A221819" w14:textId="77777777" w:rsidR="002F68A5" w:rsidRPr="006E12D4" w:rsidRDefault="002F68A5" w:rsidP="001B2FCA">
            <w:pPr>
              <w:pStyle w:val="Odstavecseseznamem"/>
              <w:spacing w:line="252" w:lineRule="auto"/>
              <w:rPr>
                <w:rFonts w:ascii="Segoe UI" w:eastAsia="Arial Unicode MS" w:hAnsi="Segoe UI"/>
                <w:sz w:val="20"/>
                <w:lang w:eastAsia="cs-CZ"/>
              </w:rPr>
            </w:pPr>
            <w:r w:rsidRPr="006E12D4">
              <w:rPr>
                <w:rFonts w:ascii="Segoe UI" w:eastAsia="Arial Unicode MS" w:hAnsi="Segoe UI"/>
                <w:sz w:val="20"/>
                <w:lang w:eastAsia="cs-CZ"/>
              </w:rPr>
              <w:t>•          publikace digitálního obsahu</w:t>
            </w:r>
          </w:p>
          <w:p w14:paraId="5903319A" w14:textId="77777777" w:rsidR="002F68A5" w:rsidRPr="003A490A" w:rsidRDefault="002F68A5" w:rsidP="001B2FCA">
            <w:pPr>
              <w:pStyle w:val="Odstavecseseznamem"/>
              <w:spacing w:line="252" w:lineRule="auto"/>
              <w:rPr>
                <w:rFonts w:ascii="Segoe UI" w:eastAsia="Arial Unicode MS" w:hAnsi="Segoe UI"/>
                <w:sz w:val="20"/>
                <w:lang w:eastAsia="cs-CZ"/>
              </w:rPr>
            </w:pPr>
            <w:r w:rsidRPr="006E12D4">
              <w:rPr>
                <w:rFonts w:ascii="Segoe UI" w:eastAsia="Arial Unicode MS" w:hAnsi="Segoe UI"/>
                <w:sz w:val="20"/>
                <w:lang w:eastAsia="cs-CZ"/>
              </w:rPr>
              <w:t xml:space="preserve">•          konceptuální pojetí </w:t>
            </w:r>
            <w:proofErr w:type="gramStart"/>
            <w:r w:rsidRPr="006E12D4">
              <w:rPr>
                <w:rFonts w:ascii="Segoe UI" w:eastAsia="Arial Unicode MS" w:hAnsi="Segoe UI"/>
                <w:sz w:val="20"/>
                <w:lang w:eastAsia="cs-CZ"/>
              </w:rPr>
              <w:t>projektu - struktura</w:t>
            </w:r>
            <w:proofErr w:type="gramEnd"/>
            <w:r w:rsidRPr="006E12D4">
              <w:rPr>
                <w:rFonts w:ascii="Segoe UI" w:eastAsia="Arial Unicode MS" w:hAnsi="Segoe UI"/>
                <w:sz w:val="20"/>
                <w:lang w:eastAsia="cs-CZ"/>
              </w:rPr>
              <w:t xml:space="preserve"> projektu, kreativa, scénáře animací, obsah webové prezentace</w:t>
            </w:r>
          </w:p>
        </w:tc>
      </w:tr>
      <w:tr w:rsidR="002F68A5" w:rsidRPr="004E02E1" w14:paraId="0278AB22" w14:textId="77777777" w:rsidTr="001B2FCA">
        <w:tblPrEx>
          <w:jc w:val="left"/>
        </w:tblPrEx>
        <w:trPr>
          <w:trHeight w:val="397"/>
        </w:trPr>
        <w:tc>
          <w:tcPr>
            <w:tcW w:w="1356" w:type="pct"/>
            <w:shd w:val="clear" w:color="auto" w:fill="CCECFF"/>
          </w:tcPr>
          <w:p w14:paraId="19486BE0"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Hodnotící indikátory výstupů a výsledků </w:t>
            </w:r>
          </w:p>
        </w:tc>
        <w:tc>
          <w:tcPr>
            <w:tcW w:w="3644" w:type="pct"/>
          </w:tcPr>
          <w:p w14:paraId="0A5F3B75"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Počet realizovaných konferencí a odborných workshopů zaměřených na reformu psychiatrické péče a osoby s chronickým duševním onemocněním </w:t>
            </w:r>
            <w:r w:rsidRPr="006E12D4">
              <w:rPr>
                <w:rFonts w:ascii="Segoe UI" w:eastAsia="Arial Unicode MS" w:hAnsi="Segoe UI"/>
                <w:b/>
                <w:bCs/>
                <w:sz w:val="20"/>
                <w:lang w:eastAsia="cs-CZ"/>
              </w:rPr>
              <w:t>-1</w:t>
            </w:r>
          </w:p>
        </w:tc>
      </w:tr>
      <w:tr w:rsidR="002F68A5" w:rsidRPr="004E02E1" w14:paraId="5F9661E9" w14:textId="77777777" w:rsidTr="001B2FCA">
        <w:tblPrEx>
          <w:jc w:val="left"/>
        </w:tblPrEx>
        <w:trPr>
          <w:trHeight w:val="397"/>
        </w:trPr>
        <w:tc>
          <w:tcPr>
            <w:tcW w:w="1356" w:type="pct"/>
            <w:shd w:val="clear" w:color="auto" w:fill="CCECFF"/>
          </w:tcPr>
          <w:p w14:paraId="6A49F098"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Stav naplnění opatření v roce 2024</w:t>
            </w:r>
          </w:p>
        </w:tc>
        <w:tc>
          <w:tcPr>
            <w:tcW w:w="3644" w:type="pct"/>
            <w:vAlign w:val="center"/>
          </w:tcPr>
          <w:p w14:paraId="319FEEBC" w14:textId="77777777" w:rsidR="002F68A5" w:rsidRPr="004E02E1" w:rsidRDefault="002F68A5" w:rsidP="001B2FCA">
            <w:pPr>
              <w:spacing w:line="252" w:lineRule="auto"/>
              <w:contextualSpacing/>
              <w:rPr>
                <w:rFonts w:ascii="Segoe UI" w:eastAsia="Arial Unicode MS" w:hAnsi="Segoe UI"/>
                <w:sz w:val="20"/>
                <w:lang w:eastAsia="cs-CZ"/>
              </w:rPr>
            </w:pPr>
            <w:r w:rsidRPr="00AD2B73">
              <w:rPr>
                <w:rFonts w:ascii="Segoe UI" w:eastAsia="Arial Unicode MS" w:hAnsi="Segoe UI"/>
                <w:b/>
                <w:bCs/>
                <w:sz w:val="20"/>
                <w:lang w:eastAsia="cs-CZ"/>
              </w:rPr>
              <w:t>Průběžně naplňováno</w:t>
            </w:r>
          </w:p>
        </w:tc>
      </w:tr>
      <w:bookmarkEnd w:id="162"/>
    </w:tbl>
    <w:p w14:paraId="273709A7" w14:textId="77777777" w:rsidR="002F68A5" w:rsidRPr="004E02E1"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8"/>
        <w:gridCol w:w="6604"/>
      </w:tblGrid>
      <w:tr w:rsidR="002F68A5" w:rsidRPr="004E02E1" w14:paraId="041B4921" w14:textId="77777777" w:rsidTr="001B2FCA">
        <w:trPr>
          <w:trHeight w:val="397"/>
          <w:jc w:val="center"/>
        </w:trPr>
        <w:tc>
          <w:tcPr>
            <w:tcW w:w="1356" w:type="pct"/>
            <w:shd w:val="clear" w:color="auto" w:fill="FABF8F"/>
          </w:tcPr>
          <w:p w14:paraId="057A15A0" w14:textId="77777777" w:rsidR="002F68A5" w:rsidRPr="004E02E1" w:rsidRDefault="002F68A5" w:rsidP="001B2FCA">
            <w:pPr>
              <w:keepNext/>
              <w:spacing w:line="240" w:lineRule="auto"/>
              <w:rPr>
                <w:rFonts w:ascii="Segoe UI" w:eastAsia="Arial Unicode MS" w:hAnsi="Segoe UI" w:cs="Times New Roman"/>
                <w:b/>
                <w:sz w:val="20"/>
                <w:lang w:eastAsia="cs-CZ"/>
              </w:rPr>
            </w:pPr>
            <w:bookmarkStart w:id="163" w:name="_Hlk190174511"/>
            <w:r w:rsidRPr="004E02E1">
              <w:rPr>
                <w:rFonts w:ascii="Segoe UI" w:eastAsia="Arial Unicode MS" w:hAnsi="Segoe UI" w:cs="Times New Roman"/>
                <w:b/>
                <w:sz w:val="20"/>
                <w:lang w:eastAsia="cs-CZ"/>
              </w:rPr>
              <w:t>Cíl P 5</w:t>
            </w:r>
          </w:p>
        </w:tc>
        <w:tc>
          <w:tcPr>
            <w:tcW w:w="3644" w:type="pct"/>
            <w:shd w:val="clear" w:color="auto" w:fill="FABF8F"/>
          </w:tcPr>
          <w:p w14:paraId="379C5951" w14:textId="77777777" w:rsidR="002F68A5" w:rsidRPr="004E02E1" w:rsidRDefault="002F68A5" w:rsidP="001B2FCA">
            <w:pPr>
              <w:keepNext/>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Zajištění, podpora a rozvoj dostatečné informovanosti občanů OK v oblasti sociálních služeb</w:t>
            </w:r>
          </w:p>
        </w:tc>
      </w:tr>
      <w:tr w:rsidR="002F68A5" w:rsidRPr="004E02E1" w14:paraId="2EA8BE31" w14:textId="77777777" w:rsidTr="001B2FCA">
        <w:trPr>
          <w:trHeight w:val="397"/>
          <w:jc w:val="center"/>
        </w:trPr>
        <w:tc>
          <w:tcPr>
            <w:tcW w:w="1356" w:type="pct"/>
            <w:shd w:val="clear" w:color="auto" w:fill="E2EFD9"/>
          </w:tcPr>
          <w:p w14:paraId="25D11C28"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Kód opatření</w:t>
            </w:r>
          </w:p>
        </w:tc>
        <w:tc>
          <w:tcPr>
            <w:tcW w:w="3644" w:type="pct"/>
            <w:shd w:val="clear" w:color="auto" w:fill="E2EFD9"/>
          </w:tcPr>
          <w:p w14:paraId="6231E19A"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5.1</w:t>
            </w:r>
          </w:p>
        </w:tc>
      </w:tr>
      <w:tr w:rsidR="002F68A5" w:rsidRPr="004E02E1" w14:paraId="0AC5BE0C" w14:textId="77777777" w:rsidTr="001B2FCA">
        <w:trPr>
          <w:trHeight w:val="397"/>
          <w:jc w:val="center"/>
        </w:trPr>
        <w:tc>
          <w:tcPr>
            <w:tcW w:w="1356" w:type="pct"/>
            <w:shd w:val="clear" w:color="auto" w:fill="E2EFD9"/>
          </w:tcPr>
          <w:p w14:paraId="1A95313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Název opatření </w:t>
            </w:r>
          </w:p>
        </w:tc>
        <w:tc>
          <w:tcPr>
            <w:tcW w:w="3644" w:type="pct"/>
            <w:shd w:val="clear" w:color="auto" w:fill="E2EFD9"/>
          </w:tcPr>
          <w:p w14:paraId="688D2B5F"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Zajištění kvalitní a dostatečné informovanosti občanů OK o sociálních službách v OK</w:t>
            </w:r>
          </w:p>
        </w:tc>
      </w:tr>
      <w:tr w:rsidR="002F68A5" w:rsidRPr="004E02E1" w14:paraId="59392EF1" w14:textId="77777777" w:rsidTr="001B2FCA">
        <w:trPr>
          <w:trHeight w:val="53"/>
          <w:jc w:val="center"/>
        </w:trPr>
        <w:tc>
          <w:tcPr>
            <w:tcW w:w="1356" w:type="pct"/>
            <w:shd w:val="clear" w:color="auto" w:fill="CCECFF"/>
          </w:tcPr>
          <w:p w14:paraId="5F18805D"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4A015DDB" w14:textId="77777777" w:rsidR="002F68A5" w:rsidRPr="004E02E1" w:rsidRDefault="002F68A5" w:rsidP="001B2FCA">
            <w:pPr>
              <w:numPr>
                <w:ilvl w:val="0"/>
                <w:numId w:val="25"/>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Pravidelně aktualizované webové stránky OK zaměřené na sociální oblast</w:t>
            </w:r>
          </w:p>
          <w:p w14:paraId="317A6DE1" w14:textId="77777777" w:rsidR="002F68A5" w:rsidRPr="004E02E1" w:rsidRDefault="002F68A5" w:rsidP="001B2FCA">
            <w:pPr>
              <w:numPr>
                <w:ilvl w:val="0"/>
                <w:numId w:val="25"/>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Zveřejněné Akční plány na příslušný rok včetně sítě sociálních služeb v OK a Evaluační zprávy o naplňování opatření Střednědobého plánu rozvoje sociálních služeb na příslušný rok</w:t>
            </w:r>
          </w:p>
          <w:p w14:paraId="40D629FA" w14:textId="77777777" w:rsidR="002F68A5" w:rsidRPr="004E02E1" w:rsidRDefault="002F68A5" w:rsidP="001B2FCA">
            <w:pPr>
              <w:numPr>
                <w:ilvl w:val="0"/>
                <w:numId w:val="25"/>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Realizace pravidelných setkávání poskytovatelů sociálních služeb OK – předávání aktuálních informací o změnách v sociální oblasti </w:t>
            </w:r>
          </w:p>
          <w:p w14:paraId="73154278" w14:textId="77777777" w:rsidR="002F68A5" w:rsidRPr="004E02E1" w:rsidRDefault="002F68A5" w:rsidP="001B2FCA">
            <w:pPr>
              <w:numPr>
                <w:ilvl w:val="0"/>
                <w:numId w:val="25"/>
              </w:numPr>
              <w:spacing w:line="252" w:lineRule="auto"/>
              <w:contextualSpacing/>
              <w:rPr>
                <w:rFonts w:ascii="Segoe UI" w:eastAsia="Arial Unicode MS" w:hAnsi="Segoe UI"/>
                <w:sz w:val="20"/>
                <w:lang w:eastAsia="cs-CZ"/>
              </w:rPr>
            </w:pPr>
            <w:bookmarkStart w:id="164" w:name="_Hlk190174389"/>
            <w:r w:rsidRPr="004E02E1">
              <w:rPr>
                <w:rFonts w:ascii="Segoe UI" w:eastAsia="Arial Unicode MS" w:hAnsi="Segoe UI"/>
                <w:sz w:val="20"/>
                <w:lang w:eastAsia="cs-CZ"/>
              </w:rPr>
              <w:t xml:space="preserve">Realizace pravidelných setkávání sociálních pracovníků ORP – předávání aktuálních informací o změnách v sociální oblasti </w:t>
            </w:r>
          </w:p>
          <w:bookmarkEnd w:id="164"/>
          <w:p w14:paraId="11A3EFF4" w14:textId="77777777" w:rsidR="002F68A5" w:rsidRPr="004E02E1" w:rsidRDefault="002F68A5" w:rsidP="001B2FCA">
            <w:pPr>
              <w:numPr>
                <w:ilvl w:val="0"/>
                <w:numId w:val="25"/>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Přístup ke kontaktnímu formuláři pro osoby v nepříznivé sociální situaci, kde je možno sdělit své potřeby a zabezpečení přístupu do Modulu obce pro obce II. a III. typu a zástupce kraje přes aplikaci KISSoS</w:t>
            </w:r>
          </w:p>
        </w:tc>
      </w:tr>
      <w:tr w:rsidR="002F68A5" w:rsidRPr="004E02E1" w14:paraId="58C13088" w14:textId="77777777" w:rsidTr="001B2FCA">
        <w:trPr>
          <w:trHeight w:val="397"/>
          <w:jc w:val="center"/>
        </w:trPr>
        <w:tc>
          <w:tcPr>
            <w:tcW w:w="1356" w:type="pct"/>
            <w:shd w:val="clear" w:color="auto" w:fill="CCECFF"/>
          </w:tcPr>
          <w:p w14:paraId="01CAC273"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lastRenderedPageBreak/>
              <w:t>Aktivity vedoucí k naplnění opatření v roce 2024</w:t>
            </w:r>
          </w:p>
        </w:tc>
        <w:tc>
          <w:tcPr>
            <w:tcW w:w="3644" w:type="pct"/>
          </w:tcPr>
          <w:p w14:paraId="5A9262A8" w14:textId="77777777" w:rsidR="002F68A5" w:rsidRPr="003B02E5" w:rsidRDefault="002F68A5">
            <w:pPr>
              <w:pStyle w:val="Odstavecseseznamem"/>
              <w:numPr>
                <w:ilvl w:val="0"/>
                <w:numId w:val="81"/>
              </w:numPr>
              <w:spacing w:before="0" w:after="160" w:line="259" w:lineRule="auto"/>
              <w:rPr>
                <w:rFonts w:ascii="Segoe UI" w:eastAsia="Arial Unicode MS" w:hAnsi="Segoe UI"/>
                <w:sz w:val="20"/>
                <w:lang w:eastAsia="cs-CZ"/>
              </w:rPr>
            </w:pPr>
            <w:r>
              <w:rPr>
                <w:rFonts w:ascii="Segoe UI" w:eastAsia="Arial Unicode MS" w:hAnsi="Segoe UI"/>
                <w:sz w:val="20"/>
                <w:lang w:eastAsia="cs-CZ"/>
              </w:rPr>
              <w:t>P</w:t>
            </w:r>
            <w:r w:rsidRPr="003B02E5">
              <w:rPr>
                <w:rFonts w:ascii="Segoe UI" w:eastAsia="Arial Unicode MS" w:hAnsi="Segoe UI"/>
                <w:sz w:val="20"/>
                <w:lang w:eastAsia="cs-CZ"/>
              </w:rPr>
              <w:t>rostřednictvím webových stránek OK</w:t>
            </w:r>
            <w:r>
              <w:rPr>
                <w:rFonts w:ascii="Segoe UI" w:eastAsia="Arial Unicode MS" w:hAnsi="Segoe UI"/>
                <w:sz w:val="20"/>
                <w:lang w:eastAsia="cs-CZ"/>
              </w:rPr>
              <w:t xml:space="preserve"> byly</w:t>
            </w:r>
            <w:r w:rsidRPr="003B02E5">
              <w:rPr>
                <w:rFonts w:ascii="Segoe UI" w:eastAsia="Arial Unicode MS" w:hAnsi="Segoe UI"/>
                <w:sz w:val="20"/>
                <w:lang w:eastAsia="cs-CZ"/>
              </w:rPr>
              <w:t xml:space="preserve"> uveřejňovány veškeré aktuality z oblasti sociálních služeb, a to jak informace rozhodné pro poskytovatele sociálních služeb, tak informace pro laickou veřejnost. Prostřednictvím webové aplikace KISSoS byla odborná veřejnost, především poskytovatelé sociálních služeb, pravidelně informování o aktualitách z oblasti sociálních služeb a předávány byly informace nezbytné pro správné vykazování dat</w:t>
            </w:r>
          </w:p>
          <w:p w14:paraId="3CDFBFAB" w14:textId="77777777" w:rsidR="002F68A5" w:rsidRPr="003B02E5" w:rsidRDefault="002F68A5">
            <w:pPr>
              <w:pStyle w:val="Odstavecseseznamem"/>
              <w:numPr>
                <w:ilvl w:val="0"/>
                <w:numId w:val="81"/>
              </w:numPr>
              <w:spacing w:before="0" w:after="160" w:line="259" w:lineRule="auto"/>
              <w:rPr>
                <w:rFonts w:ascii="Segoe UI" w:eastAsia="Arial Unicode MS" w:hAnsi="Segoe UI"/>
                <w:sz w:val="20"/>
                <w:lang w:eastAsia="cs-CZ"/>
              </w:rPr>
            </w:pPr>
            <w:r w:rsidRPr="003B02E5">
              <w:rPr>
                <w:rFonts w:ascii="Segoe UI" w:eastAsia="Arial Unicode MS" w:hAnsi="Segoe UI"/>
                <w:sz w:val="20"/>
                <w:lang w:eastAsia="cs-CZ"/>
              </w:rPr>
              <w:t>Akční plán 202</w:t>
            </w:r>
            <w:r>
              <w:rPr>
                <w:rFonts w:ascii="Segoe UI" w:eastAsia="Arial Unicode MS" w:hAnsi="Segoe UI"/>
                <w:sz w:val="20"/>
                <w:lang w:eastAsia="cs-CZ"/>
              </w:rPr>
              <w:t>5</w:t>
            </w:r>
            <w:r w:rsidRPr="003B02E5">
              <w:rPr>
                <w:rFonts w:ascii="Segoe UI" w:eastAsia="Arial Unicode MS" w:hAnsi="Segoe UI"/>
                <w:sz w:val="20"/>
                <w:lang w:eastAsia="cs-CZ"/>
              </w:rPr>
              <w:t>, byl po autorizovaném usnesení č. UZ/</w:t>
            </w:r>
            <w:r>
              <w:rPr>
                <w:rFonts w:ascii="Segoe UI" w:eastAsia="Arial Unicode MS" w:hAnsi="Segoe UI"/>
                <w:sz w:val="20"/>
                <w:lang w:eastAsia="cs-CZ"/>
              </w:rPr>
              <w:t>20</w:t>
            </w:r>
            <w:r w:rsidRPr="003B02E5">
              <w:rPr>
                <w:rFonts w:ascii="Segoe UI" w:eastAsia="Arial Unicode MS" w:hAnsi="Segoe UI"/>
                <w:sz w:val="20"/>
                <w:lang w:eastAsia="cs-CZ"/>
              </w:rPr>
              <w:t>/41/202</w:t>
            </w:r>
            <w:r>
              <w:rPr>
                <w:rFonts w:ascii="Segoe UI" w:eastAsia="Arial Unicode MS" w:hAnsi="Segoe UI"/>
                <w:sz w:val="20"/>
                <w:lang w:eastAsia="cs-CZ"/>
              </w:rPr>
              <w:t>4</w:t>
            </w:r>
            <w:r w:rsidRPr="003B02E5">
              <w:rPr>
                <w:rFonts w:ascii="Segoe UI" w:eastAsia="Arial Unicode MS" w:hAnsi="Segoe UI"/>
                <w:sz w:val="20"/>
                <w:lang w:eastAsia="cs-CZ"/>
              </w:rPr>
              <w:t xml:space="preserve"> ze dne </w:t>
            </w:r>
            <w:r>
              <w:rPr>
                <w:rFonts w:ascii="Segoe UI" w:eastAsia="Arial Unicode MS" w:hAnsi="Segoe UI"/>
                <w:sz w:val="20"/>
                <w:lang w:eastAsia="cs-CZ"/>
              </w:rPr>
              <w:t>27</w:t>
            </w:r>
            <w:r w:rsidRPr="003B02E5">
              <w:rPr>
                <w:rFonts w:ascii="Segoe UI" w:eastAsia="Arial Unicode MS" w:hAnsi="Segoe UI"/>
                <w:sz w:val="20"/>
                <w:lang w:eastAsia="cs-CZ"/>
              </w:rPr>
              <w:t xml:space="preserve">. </w:t>
            </w:r>
            <w:r>
              <w:rPr>
                <w:rFonts w:ascii="Segoe UI" w:eastAsia="Arial Unicode MS" w:hAnsi="Segoe UI"/>
                <w:sz w:val="20"/>
                <w:lang w:eastAsia="cs-CZ"/>
              </w:rPr>
              <w:t>5</w:t>
            </w:r>
            <w:r w:rsidRPr="003B02E5">
              <w:rPr>
                <w:rFonts w:ascii="Segoe UI" w:eastAsia="Arial Unicode MS" w:hAnsi="Segoe UI"/>
                <w:sz w:val="20"/>
                <w:lang w:eastAsia="cs-CZ"/>
              </w:rPr>
              <w:t>. 202</w:t>
            </w:r>
            <w:r>
              <w:rPr>
                <w:rFonts w:ascii="Segoe UI" w:eastAsia="Arial Unicode MS" w:hAnsi="Segoe UI"/>
                <w:sz w:val="20"/>
                <w:lang w:eastAsia="cs-CZ"/>
              </w:rPr>
              <w:t>4</w:t>
            </w:r>
            <w:r w:rsidRPr="003B02E5">
              <w:rPr>
                <w:rFonts w:ascii="Segoe UI" w:eastAsia="Arial Unicode MS" w:hAnsi="Segoe UI"/>
                <w:sz w:val="20"/>
                <w:lang w:eastAsia="cs-CZ"/>
              </w:rPr>
              <w:t xml:space="preserve"> uveřejněn na webových stránkách OK. Součástí Akčního plánu je síť sociálních služeb OK na daný rok</w:t>
            </w:r>
            <w:r>
              <w:rPr>
                <w:rFonts w:ascii="Segoe UI" w:eastAsia="Arial Unicode MS" w:hAnsi="Segoe UI"/>
                <w:sz w:val="20"/>
                <w:lang w:eastAsia="cs-CZ"/>
              </w:rPr>
              <w:t xml:space="preserve"> a zpracovaná </w:t>
            </w:r>
            <w:r w:rsidRPr="00EE22E5">
              <w:rPr>
                <w:rFonts w:ascii="Segoe UI" w:eastAsia="Arial Unicode MS" w:hAnsi="Segoe UI"/>
                <w:sz w:val="20"/>
                <w:lang w:eastAsia="cs-CZ"/>
              </w:rPr>
              <w:t>Evaluační zpráv</w:t>
            </w:r>
            <w:r>
              <w:rPr>
                <w:rFonts w:ascii="Segoe UI" w:eastAsia="Arial Unicode MS" w:hAnsi="Segoe UI"/>
                <w:sz w:val="20"/>
                <w:lang w:eastAsia="cs-CZ"/>
              </w:rPr>
              <w:t>a</w:t>
            </w:r>
            <w:r w:rsidRPr="00EE22E5">
              <w:rPr>
                <w:rFonts w:ascii="Segoe UI" w:eastAsia="Arial Unicode MS" w:hAnsi="Segoe UI"/>
                <w:sz w:val="20"/>
                <w:lang w:eastAsia="cs-CZ"/>
              </w:rPr>
              <w:t xml:space="preserve"> o naplňování opatření Střednědobého plánu rozvoje sociálních služeb na příslušný rok</w:t>
            </w:r>
          </w:p>
          <w:p w14:paraId="6EC8DE88" w14:textId="77777777" w:rsidR="002F68A5" w:rsidRDefault="002F68A5">
            <w:pPr>
              <w:pStyle w:val="Odstavecseseznamem"/>
              <w:numPr>
                <w:ilvl w:val="0"/>
                <w:numId w:val="81"/>
              </w:numPr>
              <w:spacing w:line="240" w:lineRule="auto"/>
              <w:rPr>
                <w:rFonts w:ascii="Segoe UI" w:eastAsia="Arial Unicode MS" w:hAnsi="Segoe UI"/>
                <w:sz w:val="20"/>
                <w:lang w:eastAsia="cs-CZ"/>
              </w:rPr>
            </w:pPr>
            <w:r w:rsidRPr="003B02E5">
              <w:rPr>
                <w:rFonts w:ascii="Segoe UI" w:eastAsia="Arial Unicode MS" w:hAnsi="Segoe UI"/>
                <w:sz w:val="20"/>
                <w:lang w:eastAsia="cs-CZ"/>
              </w:rPr>
              <w:t>Ke zvýšení informovanosti měli možnost poskytovatelé sociálních služeb OK využít každoroční setkání poskytovatelů sociálních služeb, na kterém byly předány aktuální informace vztažené k sociálním službám jak ze strany OK, tak ze strany zástupců MPSV, příspěvky byly koncipovány dle aktuálně řešené problematiky v sociálních službách</w:t>
            </w:r>
          </w:p>
          <w:p w14:paraId="2B0DF853" w14:textId="77777777" w:rsidR="002F68A5" w:rsidRPr="00CC6007" w:rsidRDefault="002F68A5">
            <w:pPr>
              <w:pStyle w:val="Odstavecseseznamem"/>
              <w:numPr>
                <w:ilvl w:val="0"/>
                <w:numId w:val="81"/>
              </w:numPr>
              <w:spacing w:line="240" w:lineRule="auto"/>
              <w:rPr>
                <w:rFonts w:ascii="Segoe UI" w:eastAsia="Arial Unicode MS" w:hAnsi="Segoe UI"/>
                <w:sz w:val="20"/>
                <w:lang w:eastAsia="cs-CZ"/>
              </w:rPr>
            </w:pPr>
            <w:r w:rsidRPr="00CC6007">
              <w:rPr>
                <w:rFonts w:ascii="Segoe UI" w:eastAsia="Arial Unicode MS" w:hAnsi="Segoe UI"/>
                <w:sz w:val="20"/>
                <w:lang w:eastAsia="cs-CZ"/>
              </w:rPr>
              <w:t>V rámci metodické činnosti pro výkon přenesené působnosti byly v roce 2024 uspořádány porady pro soc. pracovníky (a také pro vedoucí a romské pracovníky) obecních úřadů obcí s rozšířenou působností a vedoucí a soc. pracovníky pověřených obecních úřadů. Přizváni byli také soc. pracovníci působící na některých obcích I. typu (projekt z OPZ+ „Podpora sociální práce“) a některých MAS (projekt z OPZ+ „Podpora komunitně vedeného místního rozvoje“). Celkem se jednalo o 2 online porady (26. 3. 2024, 4. 10. 2024) a 2 prezenční porady, z toho 1 výjezdní (11. a 12. 6. 2024, 10. 12. 2024). Dále se konaly 3 prezenční workshopy ke sdílení zkušeností na dílčí témata (16. 4. 2024, 18. 6. 2024, 12. 11. 2024). Obsahem porad a workshopů bylo předání informací o aktuálních legislativních změnách v soc. oblasti, řešena byla tematika uzavírání smluv o poskytování soc. služby, spolupráce s poskytovateli sociálních služeb i soc. pracovníky zdravotnických zařízení, spolupráce s Úřadem práce ČR, spolupráce se soc. pracovníky z projektů OPZ+, šířeny příklady dobré praxe, upozorňováno na zjištěné nedostatky z kontrol a poskytována metodická podpora za účelem zkvalitnění výkonu obecné sociální práce ad.</w:t>
            </w:r>
          </w:p>
          <w:p w14:paraId="51FC57CD" w14:textId="77777777" w:rsidR="002F68A5" w:rsidRPr="003B02E5" w:rsidRDefault="002F68A5">
            <w:pPr>
              <w:pStyle w:val="Odstavecseseznamem"/>
              <w:numPr>
                <w:ilvl w:val="0"/>
                <w:numId w:val="81"/>
              </w:numPr>
              <w:spacing w:line="240" w:lineRule="auto"/>
              <w:rPr>
                <w:rFonts w:ascii="Segoe UI" w:eastAsia="Arial Unicode MS" w:hAnsi="Segoe UI"/>
                <w:sz w:val="20"/>
                <w:lang w:eastAsia="cs-CZ"/>
              </w:rPr>
            </w:pPr>
            <w:r w:rsidRPr="00CC6007">
              <w:rPr>
                <w:rFonts w:ascii="Segoe UI" w:eastAsia="Arial Unicode MS" w:hAnsi="Segoe UI"/>
                <w:sz w:val="20"/>
                <w:lang w:eastAsia="cs-CZ"/>
              </w:rPr>
              <w:t>Přístup ke kontaktnímu formuláři pro osoby v nepříznivé sociální situaci byl zajištěn a obdržené podněty od občanů prostřednictvím předmětného formuláře byly vyřizovány ve spolupráci s příslušným OÚORP či POÚ za případné metodické podpory OSV KÚOK.</w:t>
            </w:r>
          </w:p>
        </w:tc>
      </w:tr>
      <w:tr w:rsidR="002F68A5" w:rsidRPr="004E02E1" w14:paraId="5266A0A9" w14:textId="77777777" w:rsidTr="001B2FCA">
        <w:trPr>
          <w:trHeight w:val="397"/>
          <w:jc w:val="center"/>
        </w:trPr>
        <w:tc>
          <w:tcPr>
            <w:tcW w:w="1356" w:type="pct"/>
            <w:shd w:val="clear" w:color="auto" w:fill="CCECFF"/>
          </w:tcPr>
          <w:p w14:paraId="066FC22D"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44" w:type="pct"/>
          </w:tcPr>
          <w:p w14:paraId="0878F9FD"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Zveřejněný Akční plán včetně aktuální sítě sociálních služeb na příslušný rok na webových stránkách </w:t>
            </w:r>
            <w:proofErr w:type="gramStart"/>
            <w:r w:rsidRPr="004E02E1">
              <w:rPr>
                <w:rFonts w:ascii="Segoe UI" w:eastAsia="Arial Unicode MS" w:hAnsi="Segoe UI"/>
                <w:sz w:val="20"/>
                <w:lang w:eastAsia="cs-CZ"/>
              </w:rPr>
              <w:t>OK</w:t>
            </w:r>
            <w:r>
              <w:rPr>
                <w:rFonts w:ascii="Segoe UI" w:eastAsia="Arial Unicode MS" w:hAnsi="Segoe UI"/>
                <w:sz w:val="20"/>
                <w:lang w:eastAsia="cs-CZ"/>
              </w:rPr>
              <w:t xml:space="preserve"> - </w:t>
            </w:r>
            <w:r w:rsidRPr="00EE7BB4">
              <w:rPr>
                <w:rFonts w:ascii="Segoe UI" w:eastAsia="Arial Unicode MS" w:hAnsi="Segoe UI"/>
                <w:b/>
                <w:bCs/>
                <w:sz w:val="20"/>
                <w:lang w:eastAsia="cs-CZ"/>
              </w:rPr>
              <w:t>Ano</w:t>
            </w:r>
            <w:proofErr w:type="gramEnd"/>
          </w:p>
          <w:p w14:paraId="241B16E2"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Zveřejněné příspěvky v tiskovinách a na webových stránkách </w:t>
            </w:r>
            <w:proofErr w:type="gramStart"/>
            <w:r w:rsidRPr="004E02E1">
              <w:rPr>
                <w:rFonts w:ascii="Segoe UI" w:eastAsia="Arial Unicode MS" w:hAnsi="Segoe UI"/>
                <w:sz w:val="20"/>
                <w:lang w:eastAsia="cs-CZ"/>
              </w:rPr>
              <w:t>OK</w:t>
            </w:r>
            <w:r>
              <w:rPr>
                <w:rFonts w:ascii="Segoe UI" w:eastAsia="Arial Unicode MS" w:hAnsi="Segoe UI"/>
                <w:sz w:val="20"/>
                <w:lang w:eastAsia="cs-CZ"/>
              </w:rPr>
              <w:t xml:space="preserve"> - </w:t>
            </w:r>
            <w:r w:rsidRPr="00EE7BB4">
              <w:rPr>
                <w:rFonts w:ascii="Segoe UI" w:eastAsia="Arial Unicode MS" w:hAnsi="Segoe UI"/>
                <w:b/>
                <w:bCs/>
                <w:sz w:val="20"/>
                <w:lang w:eastAsia="cs-CZ"/>
              </w:rPr>
              <w:t>Ano</w:t>
            </w:r>
            <w:proofErr w:type="gramEnd"/>
          </w:p>
          <w:p w14:paraId="3E49A9E1"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Aktualizované webové stránky OK pro sociální </w:t>
            </w:r>
            <w:proofErr w:type="gramStart"/>
            <w:r w:rsidRPr="004E02E1">
              <w:rPr>
                <w:rFonts w:ascii="Segoe UI" w:eastAsia="Arial Unicode MS" w:hAnsi="Segoe UI"/>
                <w:sz w:val="20"/>
                <w:lang w:eastAsia="cs-CZ"/>
              </w:rPr>
              <w:t>oblast</w:t>
            </w:r>
            <w:r>
              <w:rPr>
                <w:rFonts w:ascii="Segoe UI" w:eastAsia="Arial Unicode MS" w:hAnsi="Segoe UI"/>
                <w:sz w:val="20"/>
                <w:lang w:eastAsia="cs-CZ"/>
              </w:rPr>
              <w:t xml:space="preserve"> - </w:t>
            </w:r>
            <w:r w:rsidRPr="00EE7BB4">
              <w:rPr>
                <w:rFonts w:ascii="Segoe UI" w:eastAsia="Arial Unicode MS" w:hAnsi="Segoe UI"/>
                <w:b/>
                <w:bCs/>
                <w:sz w:val="20"/>
                <w:lang w:eastAsia="cs-CZ"/>
              </w:rPr>
              <w:t>Ano</w:t>
            </w:r>
            <w:proofErr w:type="gramEnd"/>
          </w:p>
          <w:p w14:paraId="2B06E50C" w14:textId="77777777" w:rsidR="002F68A5" w:rsidRPr="004E02E1" w:rsidRDefault="002F68A5">
            <w:pPr>
              <w:numPr>
                <w:ilvl w:val="0"/>
                <w:numId w:val="63"/>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Setkání poskytovatelů sociálních služeb </w:t>
            </w:r>
            <w:proofErr w:type="gramStart"/>
            <w:r w:rsidRPr="004E02E1">
              <w:rPr>
                <w:rFonts w:ascii="Segoe UI" w:eastAsia="Arial Unicode MS" w:hAnsi="Segoe UI"/>
                <w:sz w:val="20"/>
                <w:lang w:eastAsia="cs-CZ"/>
              </w:rPr>
              <w:t>OK</w:t>
            </w:r>
            <w:r>
              <w:rPr>
                <w:rFonts w:ascii="Segoe UI" w:eastAsia="Arial Unicode MS" w:hAnsi="Segoe UI"/>
                <w:sz w:val="20"/>
                <w:lang w:eastAsia="cs-CZ"/>
              </w:rPr>
              <w:t xml:space="preserve"> - </w:t>
            </w:r>
            <w:r w:rsidRPr="00EE7BB4">
              <w:rPr>
                <w:rFonts w:ascii="Segoe UI" w:eastAsia="Arial Unicode MS" w:hAnsi="Segoe UI"/>
                <w:b/>
                <w:bCs/>
                <w:sz w:val="20"/>
                <w:lang w:eastAsia="cs-CZ"/>
              </w:rPr>
              <w:t>Ano</w:t>
            </w:r>
            <w:proofErr w:type="gramEnd"/>
          </w:p>
          <w:p w14:paraId="428DBBB3" w14:textId="77777777" w:rsidR="002F68A5" w:rsidRPr="004E02E1" w:rsidRDefault="002F68A5">
            <w:pPr>
              <w:numPr>
                <w:ilvl w:val="0"/>
                <w:numId w:val="63"/>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Setkání sociálních pracovníků </w:t>
            </w:r>
            <w:proofErr w:type="gramStart"/>
            <w:r w:rsidRPr="004E02E1">
              <w:rPr>
                <w:rFonts w:ascii="Segoe UI" w:eastAsia="Arial Unicode MS" w:hAnsi="Segoe UI"/>
                <w:sz w:val="20"/>
                <w:lang w:eastAsia="cs-CZ"/>
              </w:rPr>
              <w:t>ORP</w:t>
            </w:r>
            <w:r>
              <w:rPr>
                <w:rFonts w:ascii="Segoe UI" w:eastAsia="Arial Unicode MS" w:hAnsi="Segoe UI"/>
                <w:sz w:val="20"/>
                <w:lang w:eastAsia="cs-CZ"/>
              </w:rPr>
              <w:t xml:space="preserve"> -</w:t>
            </w:r>
            <w:r w:rsidRPr="00CC6007">
              <w:rPr>
                <w:rFonts w:ascii="Segoe UI" w:eastAsia="Arial Unicode MS" w:hAnsi="Segoe UI"/>
                <w:b/>
                <w:bCs/>
                <w:sz w:val="20"/>
                <w:lang w:eastAsia="cs-CZ"/>
              </w:rPr>
              <w:t xml:space="preserve"> Ano</w:t>
            </w:r>
            <w:proofErr w:type="gramEnd"/>
          </w:p>
        </w:tc>
      </w:tr>
      <w:tr w:rsidR="002F68A5" w:rsidRPr="004E02E1" w14:paraId="4F01C3EA" w14:textId="77777777" w:rsidTr="001B2FCA">
        <w:trPr>
          <w:trHeight w:val="397"/>
          <w:jc w:val="center"/>
        </w:trPr>
        <w:tc>
          <w:tcPr>
            <w:tcW w:w="1356" w:type="pct"/>
            <w:shd w:val="clear" w:color="auto" w:fill="CCECFF"/>
          </w:tcPr>
          <w:p w14:paraId="462E5D0B"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Stav naplnění opatření v roce 2024</w:t>
            </w:r>
          </w:p>
        </w:tc>
        <w:tc>
          <w:tcPr>
            <w:tcW w:w="3644" w:type="pct"/>
            <w:vAlign w:val="center"/>
          </w:tcPr>
          <w:p w14:paraId="7BB44D2D" w14:textId="77777777" w:rsidR="002F68A5" w:rsidRPr="004E02E1" w:rsidRDefault="002F68A5" w:rsidP="001B2FCA">
            <w:pPr>
              <w:spacing w:line="252" w:lineRule="auto"/>
              <w:contextualSpacing/>
              <w:rPr>
                <w:rFonts w:ascii="Segoe UI" w:eastAsia="Arial Unicode MS" w:hAnsi="Segoe UI"/>
                <w:sz w:val="20"/>
                <w:lang w:eastAsia="cs-CZ"/>
              </w:rPr>
            </w:pPr>
            <w:r w:rsidRPr="00AD2B73">
              <w:rPr>
                <w:rFonts w:ascii="Segoe UI" w:eastAsia="Arial Unicode MS" w:hAnsi="Segoe UI"/>
                <w:b/>
                <w:bCs/>
                <w:sz w:val="20"/>
                <w:lang w:eastAsia="cs-CZ"/>
              </w:rPr>
              <w:t>Průběžně naplňováno</w:t>
            </w:r>
          </w:p>
        </w:tc>
      </w:tr>
      <w:bookmarkEnd w:id="163"/>
      <w:tr w:rsidR="002F68A5" w:rsidRPr="004E02E1" w14:paraId="3E02AAD0" w14:textId="77777777" w:rsidTr="001B2FCA">
        <w:tblPrEx>
          <w:jc w:val="left"/>
        </w:tblPrEx>
        <w:trPr>
          <w:trHeight w:val="397"/>
        </w:trPr>
        <w:tc>
          <w:tcPr>
            <w:tcW w:w="1356" w:type="pct"/>
            <w:shd w:val="clear" w:color="auto" w:fill="E2EFD9"/>
          </w:tcPr>
          <w:p w14:paraId="11C5B88F"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lastRenderedPageBreak/>
              <w:t xml:space="preserve">Kód opatření </w:t>
            </w:r>
          </w:p>
        </w:tc>
        <w:tc>
          <w:tcPr>
            <w:tcW w:w="3644" w:type="pct"/>
            <w:shd w:val="clear" w:color="auto" w:fill="E2EFD9"/>
          </w:tcPr>
          <w:p w14:paraId="6946038A"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5.2</w:t>
            </w:r>
          </w:p>
        </w:tc>
      </w:tr>
      <w:tr w:rsidR="002F68A5" w:rsidRPr="004E02E1" w14:paraId="54C15E80" w14:textId="77777777" w:rsidTr="001B2FCA">
        <w:tblPrEx>
          <w:jc w:val="left"/>
        </w:tblPrEx>
        <w:trPr>
          <w:trHeight w:val="397"/>
        </w:trPr>
        <w:tc>
          <w:tcPr>
            <w:tcW w:w="1356" w:type="pct"/>
            <w:shd w:val="clear" w:color="auto" w:fill="E2EFD9"/>
          </w:tcPr>
          <w:p w14:paraId="075FB3B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w:t>
            </w:r>
          </w:p>
        </w:tc>
        <w:tc>
          <w:tcPr>
            <w:tcW w:w="3644" w:type="pct"/>
            <w:shd w:val="clear" w:color="auto" w:fill="E2EFD9"/>
          </w:tcPr>
          <w:p w14:paraId="7D7D8E19"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a aktualizace Elektronického katalogu poskytovatelů sociálních služeb OK</w:t>
            </w:r>
          </w:p>
        </w:tc>
      </w:tr>
      <w:tr w:rsidR="002F68A5" w:rsidRPr="004E02E1" w14:paraId="76FB6916" w14:textId="77777777" w:rsidTr="001B2FCA">
        <w:tblPrEx>
          <w:jc w:val="left"/>
        </w:tblPrEx>
        <w:trPr>
          <w:trHeight w:val="397"/>
        </w:trPr>
        <w:tc>
          <w:tcPr>
            <w:tcW w:w="1356" w:type="pct"/>
            <w:shd w:val="clear" w:color="auto" w:fill="CCECFF"/>
          </w:tcPr>
          <w:p w14:paraId="19533370"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27E9087C" w14:textId="77777777" w:rsidR="002F68A5" w:rsidRPr="004E02E1" w:rsidRDefault="002F68A5">
            <w:pPr>
              <w:numPr>
                <w:ilvl w:val="0"/>
                <w:numId w:val="6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Podpora a pravidelná aktualizace Elektronického katalogu poskytovatelů sociálních služeb OK, včetně map územní působnosti jednotlivých poskytovatelů sociálních služeb</w:t>
            </w:r>
          </w:p>
          <w:p w14:paraId="31F74AC0" w14:textId="77777777" w:rsidR="002F68A5" w:rsidRPr="004E02E1" w:rsidRDefault="002F68A5">
            <w:pPr>
              <w:numPr>
                <w:ilvl w:val="0"/>
                <w:numId w:val="6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Udržení spolupráce s poskytovateli sociálních služeb vedoucí k poskytování aktuálních údajů o poskytovaných sociálních službách prostřednictvím Elektronického katalogu poskytovatelů sociálních služeb OK</w:t>
            </w:r>
          </w:p>
        </w:tc>
      </w:tr>
      <w:tr w:rsidR="002F68A5" w:rsidRPr="004E02E1" w14:paraId="12002C35" w14:textId="77777777" w:rsidTr="001B2FCA">
        <w:tblPrEx>
          <w:jc w:val="left"/>
        </w:tblPrEx>
        <w:trPr>
          <w:trHeight w:val="397"/>
        </w:trPr>
        <w:tc>
          <w:tcPr>
            <w:tcW w:w="1356" w:type="pct"/>
            <w:shd w:val="clear" w:color="auto" w:fill="CCECFF"/>
          </w:tcPr>
          <w:p w14:paraId="25FB59D2"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Aktivity vedoucí k naplnění opatření v roce 2024</w:t>
            </w:r>
          </w:p>
        </w:tc>
        <w:tc>
          <w:tcPr>
            <w:tcW w:w="3644" w:type="pct"/>
          </w:tcPr>
          <w:p w14:paraId="36B18543" w14:textId="77777777" w:rsidR="002F68A5" w:rsidRDefault="002F68A5">
            <w:pPr>
              <w:numPr>
                <w:ilvl w:val="0"/>
                <w:numId w:val="50"/>
              </w:numPr>
              <w:spacing w:line="240" w:lineRule="auto"/>
              <w:contextualSpacing/>
              <w:rPr>
                <w:rFonts w:ascii="Segoe UI" w:eastAsia="Calibri" w:hAnsi="Segoe UI" w:cs="Segoe UI"/>
                <w:sz w:val="20"/>
                <w:szCs w:val="20"/>
                <w:lang w:eastAsia="cs-CZ"/>
              </w:rPr>
            </w:pPr>
            <w:r>
              <w:rPr>
                <w:rFonts w:ascii="Segoe UI" w:eastAsia="Calibri" w:hAnsi="Segoe UI" w:cs="Segoe UI"/>
                <w:sz w:val="20"/>
                <w:szCs w:val="20"/>
                <w:lang w:eastAsia="cs-CZ"/>
              </w:rPr>
              <w:t>Také v</w:t>
            </w:r>
            <w:r w:rsidRPr="00B44221">
              <w:rPr>
                <w:rFonts w:ascii="Segoe UI" w:eastAsia="Calibri" w:hAnsi="Segoe UI" w:cs="Segoe UI"/>
                <w:sz w:val="20"/>
                <w:szCs w:val="20"/>
                <w:lang w:eastAsia="cs-CZ"/>
              </w:rPr>
              <w:t> průběhu roku 202</w:t>
            </w:r>
            <w:r>
              <w:rPr>
                <w:rFonts w:ascii="Segoe UI" w:eastAsia="Calibri" w:hAnsi="Segoe UI" w:cs="Segoe UI"/>
                <w:sz w:val="20"/>
                <w:szCs w:val="20"/>
                <w:lang w:eastAsia="cs-CZ"/>
              </w:rPr>
              <w:t>4</w:t>
            </w:r>
            <w:r w:rsidRPr="00B44221">
              <w:rPr>
                <w:rFonts w:ascii="Segoe UI" w:eastAsia="Calibri" w:hAnsi="Segoe UI" w:cs="Segoe UI"/>
                <w:sz w:val="20"/>
                <w:szCs w:val="20"/>
                <w:lang w:eastAsia="cs-CZ"/>
              </w:rPr>
              <w:t xml:space="preserve"> probíhala </w:t>
            </w:r>
            <w:r>
              <w:rPr>
                <w:rFonts w:ascii="Segoe UI" w:eastAsia="Calibri" w:hAnsi="Segoe UI" w:cs="Segoe UI"/>
                <w:sz w:val="20"/>
                <w:szCs w:val="20"/>
                <w:lang w:eastAsia="cs-CZ"/>
              </w:rPr>
              <w:t xml:space="preserve">aktualizace a </w:t>
            </w:r>
            <w:r w:rsidRPr="00B44221">
              <w:rPr>
                <w:rFonts w:ascii="Segoe UI" w:eastAsia="Calibri" w:hAnsi="Segoe UI" w:cs="Segoe UI"/>
                <w:sz w:val="20"/>
                <w:szCs w:val="20"/>
                <w:lang w:eastAsia="cs-CZ"/>
              </w:rPr>
              <w:t>administrace karet poskytovatelů sociálních služeb a karet sociálních služeb (popisů sociálních služeb) – zejm. v souvislosti se změnami registračních podmínek sociálních služeb, vč. informací vztahujících se k územní působnosti sociálních služeb a počtu uživatelů, kdy tyto informace mají přímou vazbu na Katalog poskytovatelů sociálních služeb a vybraných zdravotních služeb v Olomouckém kraji</w:t>
            </w:r>
          </w:p>
          <w:p w14:paraId="5352291D" w14:textId="77777777" w:rsidR="002F68A5" w:rsidRPr="005E31A2" w:rsidRDefault="002F68A5">
            <w:pPr>
              <w:numPr>
                <w:ilvl w:val="0"/>
                <w:numId w:val="50"/>
              </w:numPr>
              <w:spacing w:line="240" w:lineRule="auto"/>
              <w:contextualSpacing/>
              <w:rPr>
                <w:rFonts w:ascii="Segoe UI" w:eastAsia="Calibri" w:hAnsi="Segoe UI" w:cs="Segoe UI"/>
                <w:sz w:val="20"/>
                <w:szCs w:val="20"/>
                <w:lang w:eastAsia="cs-CZ"/>
              </w:rPr>
            </w:pPr>
            <w:r w:rsidRPr="00EE7BB4">
              <w:rPr>
                <w:rFonts w:ascii="Segoe UI" w:eastAsia="Calibri" w:hAnsi="Segoe UI" w:cs="Segoe UI"/>
                <w:sz w:val="20"/>
                <w:szCs w:val="20"/>
                <w:lang w:eastAsia="cs-CZ"/>
              </w:rPr>
              <w:t>Probíhala kontinuální metodická podpora poskytovatelům sociálních služeb při sestavování a publikování informací o sociálních službách v elektronickém katalogu sociálních služeb, které působí v Olomouckém kraji vč. aktivního vyhledávání a oslovování poskytovatelů sociálních služeb nově působících v území Olomouckého kraje a opravování chybně zaznamenaných informací</w:t>
            </w:r>
          </w:p>
        </w:tc>
      </w:tr>
      <w:tr w:rsidR="002F68A5" w:rsidRPr="004E02E1" w14:paraId="1B6FC8D9" w14:textId="77777777" w:rsidTr="001B2FCA">
        <w:tblPrEx>
          <w:jc w:val="left"/>
        </w:tblPrEx>
        <w:trPr>
          <w:trHeight w:val="397"/>
        </w:trPr>
        <w:tc>
          <w:tcPr>
            <w:tcW w:w="1356" w:type="pct"/>
            <w:shd w:val="clear" w:color="auto" w:fill="CCECFF"/>
          </w:tcPr>
          <w:p w14:paraId="2BACAB99"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44" w:type="pct"/>
          </w:tcPr>
          <w:p w14:paraId="1A3FC4DB" w14:textId="77777777" w:rsidR="002F68A5" w:rsidRPr="004E02E1" w:rsidRDefault="002F68A5" w:rsidP="001B2FCA">
            <w:pPr>
              <w:numPr>
                <w:ilvl w:val="0"/>
                <w:numId w:val="17"/>
              </w:numPr>
              <w:spacing w:line="252"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Online fungující aktualizovaný Elektronický katalog poskytovatelů sociálních služeb </w:t>
            </w:r>
            <w:proofErr w:type="gramStart"/>
            <w:r w:rsidRPr="004E02E1">
              <w:rPr>
                <w:rFonts w:ascii="Segoe UI" w:eastAsia="Arial Unicode MS" w:hAnsi="Segoe UI"/>
                <w:sz w:val="20"/>
                <w:lang w:eastAsia="cs-CZ"/>
              </w:rPr>
              <w:t>OK</w:t>
            </w:r>
            <w:r>
              <w:rPr>
                <w:rFonts w:ascii="Segoe UI" w:eastAsia="Arial Unicode MS" w:hAnsi="Segoe UI"/>
                <w:sz w:val="20"/>
                <w:lang w:eastAsia="cs-CZ"/>
              </w:rPr>
              <w:t xml:space="preserve"> - </w:t>
            </w:r>
            <w:r w:rsidRPr="00EE7BB4">
              <w:rPr>
                <w:rFonts w:ascii="Segoe UI" w:eastAsia="Arial Unicode MS" w:hAnsi="Segoe UI"/>
                <w:b/>
                <w:bCs/>
                <w:sz w:val="20"/>
                <w:lang w:eastAsia="cs-CZ"/>
              </w:rPr>
              <w:t>Ano</w:t>
            </w:r>
            <w:proofErr w:type="gramEnd"/>
          </w:p>
        </w:tc>
      </w:tr>
      <w:tr w:rsidR="002F68A5" w:rsidRPr="004E02E1" w14:paraId="4E3BFB8F" w14:textId="77777777" w:rsidTr="001B2FCA">
        <w:tblPrEx>
          <w:jc w:val="left"/>
        </w:tblPrEx>
        <w:trPr>
          <w:trHeight w:val="397"/>
        </w:trPr>
        <w:tc>
          <w:tcPr>
            <w:tcW w:w="1356" w:type="pct"/>
            <w:shd w:val="clear" w:color="auto" w:fill="CCECFF"/>
          </w:tcPr>
          <w:p w14:paraId="2A78E4A8"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Stav naplnění opatření v roce 2024</w:t>
            </w:r>
          </w:p>
        </w:tc>
        <w:tc>
          <w:tcPr>
            <w:tcW w:w="3644" w:type="pct"/>
            <w:vAlign w:val="center"/>
          </w:tcPr>
          <w:p w14:paraId="7AE8C0DE" w14:textId="77777777" w:rsidR="002F68A5" w:rsidRPr="004E02E1" w:rsidRDefault="002F68A5" w:rsidP="001B2FCA">
            <w:pPr>
              <w:spacing w:line="252" w:lineRule="auto"/>
              <w:contextualSpacing/>
              <w:rPr>
                <w:rFonts w:ascii="Segoe UI" w:eastAsia="Arial Unicode MS" w:hAnsi="Segoe UI"/>
                <w:sz w:val="20"/>
                <w:lang w:eastAsia="cs-CZ"/>
              </w:rPr>
            </w:pPr>
            <w:r w:rsidRPr="00EE7BB4">
              <w:rPr>
                <w:rFonts w:ascii="Segoe UI" w:eastAsia="Arial Unicode MS" w:hAnsi="Segoe UI"/>
                <w:b/>
                <w:bCs/>
                <w:sz w:val="20"/>
                <w:lang w:eastAsia="cs-CZ"/>
              </w:rPr>
              <w:t>Průběžně naplňováno</w:t>
            </w:r>
          </w:p>
        </w:tc>
      </w:tr>
    </w:tbl>
    <w:p w14:paraId="6E2E80FA" w14:textId="77777777" w:rsidR="002F68A5" w:rsidRPr="004E02E1"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8"/>
        <w:gridCol w:w="6604"/>
      </w:tblGrid>
      <w:tr w:rsidR="002F68A5" w:rsidRPr="004E02E1" w14:paraId="6AF1B8DC" w14:textId="77777777" w:rsidTr="001B2FCA">
        <w:trPr>
          <w:trHeight w:val="397"/>
          <w:jc w:val="center"/>
        </w:trPr>
        <w:tc>
          <w:tcPr>
            <w:tcW w:w="1356" w:type="pct"/>
            <w:shd w:val="clear" w:color="auto" w:fill="FABF8F"/>
          </w:tcPr>
          <w:p w14:paraId="0916E378"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Cíl P 6</w:t>
            </w:r>
          </w:p>
        </w:tc>
        <w:tc>
          <w:tcPr>
            <w:tcW w:w="3644" w:type="pct"/>
            <w:shd w:val="clear" w:color="auto" w:fill="FABF8F"/>
          </w:tcPr>
          <w:p w14:paraId="4E2134C1"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a koordinace dobrovolnických aktivit na území OK</w:t>
            </w:r>
          </w:p>
        </w:tc>
      </w:tr>
      <w:tr w:rsidR="002F68A5" w:rsidRPr="004E02E1" w14:paraId="4E1D6596" w14:textId="77777777" w:rsidTr="001B2FCA">
        <w:trPr>
          <w:trHeight w:val="397"/>
          <w:jc w:val="center"/>
        </w:trPr>
        <w:tc>
          <w:tcPr>
            <w:tcW w:w="1356" w:type="pct"/>
            <w:shd w:val="clear" w:color="auto" w:fill="E2EFD9"/>
          </w:tcPr>
          <w:p w14:paraId="564DCD9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Kód opatření </w:t>
            </w:r>
          </w:p>
        </w:tc>
        <w:tc>
          <w:tcPr>
            <w:tcW w:w="3644" w:type="pct"/>
            <w:shd w:val="clear" w:color="auto" w:fill="E2EFD9"/>
          </w:tcPr>
          <w:p w14:paraId="01D471C6"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6.1</w:t>
            </w:r>
          </w:p>
        </w:tc>
      </w:tr>
      <w:tr w:rsidR="002F68A5" w:rsidRPr="004E02E1" w14:paraId="6A7B8F79" w14:textId="77777777" w:rsidTr="001B2FCA">
        <w:trPr>
          <w:trHeight w:val="397"/>
          <w:jc w:val="center"/>
        </w:trPr>
        <w:tc>
          <w:tcPr>
            <w:tcW w:w="1356" w:type="pct"/>
            <w:shd w:val="clear" w:color="auto" w:fill="E2EFD9"/>
          </w:tcPr>
          <w:p w14:paraId="58CF0F39"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Název opatření</w:t>
            </w:r>
          </w:p>
        </w:tc>
        <w:tc>
          <w:tcPr>
            <w:tcW w:w="3644" w:type="pct"/>
            <w:shd w:val="clear" w:color="auto" w:fill="E2EFD9"/>
          </w:tcPr>
          <w:p w14:paraId="1A87E57C"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koordinace využití dobrovolníků v oblasti sociální integrace</w:t>
            </w:r>
          </w:p>
        </w:tc>
      </w:tr>
      <w:tr w:rsidR="002F68A5" w:rsidRPr="004E02E1" w14:paraId="56DDEE36" w14:textId="77777777" w:rsidTr="001B2FCA">
        <w:trPr>
          <w:trHeight w:val="397"/>
          <w:jc w:val="center"/>
        </w:trPr>
        <w:tc>
          <w:tcPr>
            <w:tcW w:w="1356" w:type="pct"/>
            <w:shd w:val="clear" w:color="auto" w:fill="CCECFF"/>
          </w:tcPr>
          <w:p w14:paraId="213C1576"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1910170D" w14:textId="77777777" w:rsidR="002F68A5" w:rsidRPr="004E02E1" w:rsidRDefault="002F68A5" w:rsidP="001B2FCA">
            <w:pPr>
              <w:numPr>
                <w:ilvl w:val="0"/>
                <w:numId w:val="20"/>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Podpora dobrovolnických center v OK</w:t>
            </w:r>
          </w:p>
          <w:p w14:paraId="195116A1" w14:textId="77777777" w:rsidR="002F68A5" w:rsidRPr="004E02E1" w:rsidRDefault="002F68A5" w:rsidP="001B2FCA">
            <w:pPr>
              <w:numPr>
                <w:ilvl w:val="0"/>
                <w:numId w:val="20"/>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Podpora účelných projektů podávaných v rámci vyhlášených výzev EU, zaměřených na oblast dobrovolnictví</w:t>
            </w:r>
          </w:p>
        </w:tc>
      </w:tr>
      <w:tr w:rsidR="002F68A5" w:rsidRPr="004E02E1" w14:paraId="70244475" w14:textId="77777777" w:rsidTr="001B2FCA">
        <w:trPr>
          <w:trHeight w:val="397"/>
          <w:jc w:val="center"/>
        </w:trPr>
        <w:tc>
          <w:tcPr>
            <w:tcW w:w="1356" w:type="pct"/>
            <w:shd w:val="clear" w:color="auto" w:fill="CCECFF"/>
          </w:tcPr>
          <w:p w14:paraId="1B0871A6"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Aktivity vedoucí k naplnění opatření v roce 2024</w:t>
            </w:r>
          </w:p>
        </w:tc>
        <w:tc>
          <w:tcPr>
            <w:tcW w:w="3644" w:type="pct"/>
          </w:tcPr>
          <w:p w14:paraId="2DFCB397" w14:textId="77777777" w:rsidR="002F68A5" w:rsidRDefault="002F68A5">
            <w:pPr>
              <w:numPr>
                <w:ilvl w:val="0"/>
                <w:numId w:val="26"/>
              </w:numPr>
              <w:spacing w:line="240" w:lineRule="auto"/>
              <w:contextualSpacing/>
              <w:rPr>
                <w:rFonts w:ascii="Segoe UI" w:eastAsia="Arial Unicode MS" w:hAnsi="Segoe UI" w:cs="Segoe UI"/>
                <w:sz w:val="20"/>
                <w:szCs w:val="20"/>
                <w:lang w:eastAsia="cs-CZ"/>
              </w:rPr>
            </w:pPr>
            <w:r w:rsidRPr="004E68CD">
              <w:rPr>
                <w:rFonts w:ascii="Segoe UI" w:eastAsia="Arial Unicode MS" w:hAnsi="Segoe UI" w:cs="Segoe UI"/>
                <w:sz w:val="20"/>
                <w:szCs w:val="20"/>
                <w:lang w:eastAsia="cs-CZ"/>
              </w:rPr>
              <w:t>Od září roku 202</w:t>
            </w:r>
            <w:r>
              <w:rPr>
                <w:rFonts w:ascii="Segoe UI" w:eastAsia="Arial Unicode MS" w:hAnsi="Segoe UI" w:cs="Segoe UI"/>
                <w:sz w:val="20"/>
                <w:szCs w:val="20"/>
                <w:lang w:eastAsia="cs-CZ"/>
              </w:rPr>
              <w:t>4</w:t>
            </w:r>
            <w:r w:rsidRPr="004E68CD">
              <w:rPr>
                <w:rFonts w:ascii="Segoe UI" w:eastAsia="Arial Unicode MS" w:hAnsi="Segoe UI" w:cs="Segoe UI"/>
                <w:sz w:val="20"/>
                <w:szCs w:val="20"/>
                <w:lang w:eastAsia="cs-CZ"/>
              </w:rPr>
              <w:t xml:space="preserve"> byla </w:t>
            </w:r>
            <w:r>
              <w:rPr>
                <w:rFonts w:ascii="Segoe UI" w:eastAsia="Arial Unicode MS" w:hAnsi="Segoe UI" w:cs="Segoe UI"/>
                <w:sz w:val="20"/>
                <w:szCs w:val="20"/>
                <w:lang w:eastAsia="cs-CZ"/>
              </w:rPr>
              <w:t>v rámci realizace</w:t>
            </w:r>
            <w:r w:rsidRPr="00F852A6">
              <w:rPr>
                <w:rFonts w:ascii="Segoe UI" w:eastAsia="Arial Unicode MS" w:hAnsi="Segoe UI"/>
                <w:sz w:val="20"/>
                <w:lang w:eastAsia="cs-CZ"/>
              </w:rPr>
              <w:t xml:space="preserve"> </w:t>
            </w:r>
            <w:r w:rsidRPr="00F852A6">
              <w:rPr>
                <w:rFonts w:ascii="Segoe UI" w:eastAsia="Arial Unicode MS" w:hAnsi="Segoe UI" w:cs="Segoe UI"/>
                <w:sz w:val="20"/>
                <w:szCs w:val="20"/>
                <w:lang w:eastAsia="cs-CZ"/>
              </w:rPr>
              <w:t>IP Podpora plánování</w:t>
            </w:r>
            <w:r>
              <w:rPr>
                <w:rFonts w:ascii="Segoe UI" w:eastAsia="Arial Unicode MS" w:hAnsi="Segoe UI" w:cs="Segoe UI"/>
                <w:sz w:val="20"/>
                <w:szCs w:val="20"/>
                <w:lang w:eastAsia="cs-CZ"/>
              </w:rPr>
              <w:t xml:space="preserve"> </w:t>
            </w:r>
            <w:r w:rsidRPr="004E68CD">
              <w:rPr>
                <w:rFonts w:ascii="Segoe UI" w:eastAsia="Arial Unicode MS" w:hAnsi="Segoe UI" w:cs="Segoe UI"/>
                <w:sz w:val="20"/>
                <w:szCs w:val="20"/>
                <w:lang w:eastAsia="cs-CZ"/>
              </w:rPr>
              <w:t>zajišťována dodavatelem, a to zajištěním fungování a aktivní přítomnosti dobrovolnického centra v lokalitě každého z bývalých okresů Olomouckého kraje, tj. Olomouc, Prostějov, Přerov, Jeseník, Šumperk. V každém uvedeném území dodavatel zajišťoval zázemí a provoz dobrovolnického centra, jehož činností je výběr vhodných dobrovolníků, jejich příprava, vzdělávání, uzavření smlouvy, uvedení do činnosti, pojištění, supervizi, pozici koordinátora dobrovolníků a všechny administrativní úkoly spojené s činností dobrovolníka</w:t>
            </w:r>
          </w:p>
          <w:p w14:paraId="528269DE" w14:textId="77777777" w:rsidR="002F68A5" w:rsidRPr="00447837" w:rsidRDefault="002F68A5">
            <w:pPr>
              <w:numPr>
                <w:ilvl w:val="0"/>
                <w:numId w:val="26"/>
              </w:numPr>
              <w:spacing w:line="240" w:lineRule="auto"/>
              <w:contextualSpacing/>
              <w:rPr>
                <w:rFonts w:ascii="Segoe UI" w:eastAsia="Arial Unicode MS" w:hAnsi="Segoe UI" w:cs="Segoe UI"/>
                <w:sz w:val="20"/>
                <w:szCs w:val="20"/>
                <w:lang w:eastAsia="cs-CZ"/>
              </w:rPr>
            </w:pPr>
            <w:r w:rsidRPr="00F852A6">
              <w:rPr>
                <w:rFonts w:ascii="Segoe UI" w:eastAsia="Arial Unicode MS" w:hAnsi="Segoe UI" w:cs="Segoe UI"/>
                <w:sz w:val="20"/>
                <w:szCs w:val="20"/>
                <w:lang w:eastAsia="cs-CZ"/>
              </w:rPr>
              <w:t xml:space="preserve">V průběhu roku 2024 nebyla vyhlášena výzva, která by umožnila podávání projektů pro danou oblast. Oblast dobrovolnictví byla dále podpořena prostřednictvím neinvestičních finančních příspěvků v </w:t>
            </w:r>
            <w:r w:rsidRPr="00F852A6">
              <w:rPr>
                <w:rFonts w:ascii="Segoe UI" w:eastAsia="Arial Unicode MS" w:hAnsi="Segoe UI" w:cs="Segoe UI"/>
                <w:sz w:val="20"/>
                <w:szCs w:val="20"/>
                <w:lang w:eastAsia="cs-CZ"/>
              </w:rPr>
              <w:lastRenderedPageBreak/>
              <w:t>rámci Dotačního programu pro sociální oblast, Dotačního titulu Podpora aktivit směřujících k sociálnímu začleňování z rozpočtu OK pro rok 2024</w:t>
            </w:r>
          </w:p>
        </w:tc>
      </w:tr>
      <w:tr w:rsidR="002F68A5" w:rsidRPr="004E02E1" w14:paraId="6FA80C6F" w14:textId="77777777" w:rsidTr="001B2FCA">
        <w:trPr>
          <w:trHeight w:val="397"/>
          <w:jc w:val="center"/>
        </w:trPr>
        <w:tc>
          <w:tcPr>
            <w:tcW w:w="1356" w:type="pct"/>
            <w:shd w:val="clear" w:color="auto" w:fill="CCECFF"/>
          </w:tcPr>
          <w:p w14:paraId="3A634267"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lastRenderedPageBreak/>
              <w:t>Hodnotící indikátory výstupů a výsledků</w:t>
            </w:r>
          </w:p>
        </w:tc>
        <w:tc>
          <w:tcPr>
            <w:tcW w:w="3644" w:type="pct"/>
          </w:tcPr>
          <w:p w14:paraId="0CF733AD"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Počet podpořených projektů v rámci výzev ESF</w:t>
            </w:r>
            <w:r>
              <w:rPr>
                <w:rFonts w:ascii="Segoe UI" w:eastAsia="Arial Unicode MS" w:hAnsi="Segoe UI"/>
                <w:sz w:val="20"/>
                <w:lang w:eastAsia="cs-CZ"/>
              </w:rPr>
              <w:t xml:space="preserve"> - </w:t>
            </w:r>
            <w:r w:rsidRPr="00F852A6">
              <w:rPr>
                <w:rFonts w:ascii="Segoe UI" w:eastAsia="Arial Unicode MS" w:hAnsi="Segoe UI"/>
                <w:b/>
                <w:bCs/>
                <w:sz w:val="20"/>
                <w:lang w:eastAsia="cs-CZ"/>
              </w:rPr>
              <w:t>0</w:t>
            </w:r>
          </w:p>
          <w:p w14:paraId="0286278D" w14:textId="77777777" w:rsidR="002F68A5" w:rsidRPr="00447837"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Přítomnost funkčního dobrovolnického centra v lokalitě každého z bývalých okresů Olomouckého kraje, tj. Olomouc, Prostějov, Přerov, Jeseník, Šumperk</w:t>
            </w:r>
            <w:r>
              <w:rPr>
                <w:rFonts w:ascii="Segoe UI" w:eastAsia="Arial Unicode MS" w:hAnsi="Segoe UI"/>
                <w:sz w:val="20"/>
                <w:lang w:eastAsia="cs-CZ"/>
              </w:rPr>
              <w:t xml:space="preserve"> – </w:t>
            </w:r>
            <w:r w:rsidRPr="00F852A6">
              <w:rPr>
                <w:rFonts w:ascii="Segoe UI" w:eastAsia="Arial Unicode MS" w:hAnsi="Segoe UI"/>
                <w:b/>
                <w:bCs/>
                <w:sz w:val="20"/>
                <w:lang w:eastAsia="cs-CZ"/>
              </w:rPr>
              <w:t>Ano</w:t>
            </w:r>
          </w:p>
        </w:tc>
      </w:tr>
      <w:tr w:rsidR="002F68A5" w:rsidRPr="004E02E1" w14:paraId="1CE4ACBD" w14:textId="77777777" w:rsidTr="001B2FCA">
        <w:trPr>
          <w:trHeight w:val="397"/>
          <w:jc w:val="center"/>
        </w:trPr>
        <w:tc>
          <w:tcPr>
            <w:tcW w:w="1356" w:type="pct"/>
            <w:shd w:val="clear" w:color="auto" w:fill="CCECFF"/>
          </w:tcPr>
          <w:p w14:paraId="1CF1F1B8"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Stav naplnění opatření v roce 2024</w:t>
            </w:r>
          </w:p>
        </w:tc>
        <w:tc>
          <w:tcPr>
            <w:tcW w:w="3644" w:type="pct"/>
            <w:vAlign w:val="center"/>
          </w:tcPr>
          <w:p w14:paraId="08D2DFE9" w14:textId="77777777" w:rsidR="002F68A5" w:rsidRPr="004E02E1" w:rsidRDefault="002F68A5" w:rsidP="001B2FCA">
            <w:pPr>
              <w:spacing w:line="240" w:lineRule="auto"/>
              <w:contextualSpacing/>
              <w:rPr>
                <w:rFonts w:ascii="Segoe UI" w:eastAsia="Arial Unicode MS" w:hAnsi="Segoe UI"/>
                <w:sz w:val="20"/>
                <w:lang w:eastAsia="cs-CZ"/>
              </w:rPr>
            </w:pPr>
            <w:r w:rsidRPr="00F852A6">
              <w:rPr>
                <w:rFonts w:ascii="Segoe UI" w:eastAsia="Arial Unicode MS" w:hAnsi="Segoe UI"/>
                <w:b/>
                <w:bCs/>
                <w:sz w:val="20"/>
                <w:lang w:eastAsia="cs-CZ"/>
              </w:rPr>
              <w:t>Průběžně naplňováno</w:t>
            </w:r>
          </w:p>
        </w:tc>
      </w:tr>
      <w:tr w:rsidR="002F68A5" w:rsidRPr="004E02E1" w14:paraId="444628A2" w14:textId="77777777" w:rsidTr="001B2FCA">
        <w:trPr>
          <w:trHeight w:val="397"/>
          <w:jc w:val="center"/>
        </w:trPr>
        <w:tc>
          <w:tcPr>
            <w:tcW w:w="1356" w:type="pct"/>
            <w:shd w:val="clear" w:color="auto" w:fill="E2EFD9"/>
          </w:tcPr>
          <w:p w14:paraId="0BC37FE4" w14:textId="77777777" w:rsidR="002F68A5" w:rsidRPr="00B7584A" w:rsidRDefault="002F68A5" w:rsidP="001B2FCA">
            <w:pPr>
              <w:spacing w:line="240" w:lineRule="auto"/>
              <w:rPr>
                <w:rFonts w:ascii="Segoe UI" w:eastAsia="Arial Unicode MS" w:hAnsi="Segoe UI" w:cs="Times New Roman"/>
                <w:b/>
                <w:sz w:val="20"/>
                <w:lang w:eastAsia="cs-CZ"/>
              </w:rPr>
            </w:pPr>
            <w:r w:rsidRPr="00B7584A">
              <w:rPr>
                <w:rFonts w:ascii="Segoe UI" w:eastAsia="Arial Unicode MS" w:hAnsi="Segoe UI" w:cs="Times New Roman"/>
                <w:b/>
                <w:sz w:val="20"/>
                <w:lang w:eastAsia="cs-CZ"/>
              </w:rPr>
              <w:t>Kód opatření</w:t>
            </w:r>
          </w:p>
        </w:tc>
        <w:tc>
          <w:tcPr>
            <w:tcW w:w="3644" w:type="pct"/>
            <w:shd w:val="clear" w:color="auto" w:fill="E2EFD9"/>
          </w:tcPr>
          <w:p w14:paraId="660E0E44" w14:textId="77777777" w:rsidR="002F68A5" w:rsidRPr="00B7584A" w:rsidRDefault="002F68A5" w:rsidP="001B2FCA">
            <w:pPr>
              <w:spacing w:line="240" w:lineRule="auto"/>
              <w:rPr>
                <w:rFonts w:ascii="Segoe UI" w:eastAsia="Arial Unicode MS" w:hAnsi="Segoe UI" w:cs="Times New Roman"/>
                <w:b/>
                <w:sz w:val="20"/>
                <w:lang w:eastAsia="cs-CZ"/>
              </w:rPr>
            </w:pPr>
            <w:r w:rsidRPr="00B7584A">
              <w:rPr>
                <w:rFonts w:ascii="Segoe UI" w:eastAsia="Arial Unicode MS" w:hAnsi="Segoe UI" w:cs="Times New Roman"/>
                <w:b/>
                <w:sz w:val="20"/>
                <w:lang w:eastAsia="cs-CZ"/>
              </w:rPr>
              <w:t>P 6.2</w:t>
            </w:r>
          </w:p>
        </w:tc>
      </w:tr>
      <w:tr w:rsidR="002F68A5" w:rsidRPr="004E02E1" w14:paraId="2FBB4C37" w14:textId="77777777" w:rsidTr="001B2FCA">
        <w:trPr>
          <w:trHeight w:val="397"/>
          <w:jc w:val="center"/>
        </w:trPr>
        <w:tc>
          <w:tcPr>
            <w:tcW w:w="1356" w:type="pct"/>
            <w:shd w:val="clear" w:color="auto" w:fill="E2EFD9"/>
          </w:tcPr>
          <w:p w14:paraId="5291B83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Název opatření </w:t>
            </w:r>
          </w:p>
        </w:tc>
        <w:tc>
          <w:tcPr>
            <w:tcW w:w="3644" w:type="pct"/>
            <w:shd w:val="clear" w:color="auto" w:fill="E2EFD9"/>
          </w:tcPr>
          <w:p w14:paraId="3B546534"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vzdělávacích aktivit s přímou vazbou na dobrovolnickou činnost</w:t>
            </w:r>
          </w:p>
        </w:tc>
      </w:tr>
      <w:tr w:rsidR="002F68A5" w:rsidRPr="004E02E1" w14:paraId="4AD8B181" w14:textId="77777777" w:rsidTr="001B2FCA">
        <w:trPr>
          <w:trHeight w:val="397"/>
          <w:jc w:val="center"/>
        </w:trPr>
        <w:tc>
          <w:tcPr>
            <w:tcW w:w="1356" w:type="pct"/>
            <w:shd w:val="clear" w:color="auto" w:fill="CCECFF"/>
          </w:tcPr>
          <w:p w14:paraId="3F67A908"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Pr>
          <w:p w14:paraId="06CC6396" w14:textId="77777777" w:rsidR="002F68A5" w:rsidRPr="004E02E1" w:rsidRDefault="002F68A5" w:rsidP="001B2FCA">
            <w:pPr>
              <w:numPr>
                <w:ilvl w:val="0"/>
                <w:numId w:val="21"/>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Cílené profesní vzdělávání koordinátorů dobrovolnických center a osob majících zájem o dobrovolnickou činnost</w:t>
            </w:r>
          </w:p>
          <w:p w14:paraId="6A153680" w14:textId="77777777" w:rsidR="002F68A5" w:rsidRPr="004E02E1" w:rsidRDefault="002F68A5" w:rsidP="001B2FCA">
            <w:pPr>
              <w:numPr>
                <w:ilvl w:val="0"/>
                <w:numId w:val="21"/>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Realizace workshopů zaměřených na základy náplně práce a řízení dobrovolnických programů, otázky managementu dobrovolnictví a přípravy organizace na vstup a zapojení dobrovolníků do svých služeb a aktivit </w:t>
            </w:r>
          </w:p>
        </w:tc>
      </w:tr>
      <w:tr w:rsidR="002F68A5" w:rsidRPr="004E02E1" w14:paraId="60243672" w14:textId="77777777" w:rsidTr="001B2FCA">
        <w:trPr>
          <w:trHeight w:val="397"/>
          <w:jc w:val="center"/>
        </w:trPr>
        <w:tc>
          <w:tcPr>
            <w:tcW w:w="1356" w:type="pct"/>
            <w:shd w:val="clear" w:color="auto" w:fill="CCECFF"/>
          </w:tcPr>
          <w:p w14:paraId="761E7601"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Aktivity vedoucí k naplnění opatření v roce 2024</w:t>
            </w:r>
          </w:p>
        </w:tc>
        <w:tc>
          <w:tcPr>
            <w:tcW w:w="3644" w:type="pct"/>
          </w:tcPr>
          <w:p w14:paraId="09A203E5" w14:textId="77777777" w:rsidR="002F68A5" w:rsidRPr="00D73D44" w:rsidRDefault="002F68A5">
            <w:pPr>
              <w:pStyle w:val="Odstavecseseznamem"/>
              <w:numPr>
                <w:ilvl w:val="0"/>
                <w:numId w:val="68"/>
              </w:numPr>
              <w:spacing w:before="0" w:line="259" w:lineRule="auto"/>
              <w:rPr>
                <w:rFonts w:ascii="Segoe UI" w:eastAsia="Arial Unicode MS" w:hAnsi="Segoe UI"/>
                <w:sz w:val="20"/>
                <w:lang w:eastAsia="cs-CZ"/>
              </w:rPr>
            </w:pPr>
            <w:r w:rsidRPr="00D73D44">
              <w:rPr>
                <w:rFonts w:ascii="Segoe UI" w:eastAsia="Arial Unicode MS" w:hAnsi="Segoe UI"/>
                <w:sz w:val="20"/>
                <w:lang w:eastAsia="cs-CZ"/>
              </w:rPr>
              <w:t>Podpora oblasti dobrovolnictví byla od měsíce září roku 2023 zajišťována spoluprací s organizací Maltézská pomoc, o. p. s., dodavatelem vybraným v rámci veřejné zakázky. Akreditované profesní vzdělávání koordinátorů dobrovolnických center a dobrovolníků bylo průběžně uskutečňováno v jednotlivých dobrovolnických centrech po celém OK</w:t>
            </w:r>
          </w:p>
          <w:p w14:paraId="277C21AA" w14:textId="77777777" w:rsidR="002F68A5" w:rsidRPr="004E02E1" w:rsidRDefault="002F68A5">
            <w:pPr>
              <w:numPr>
                <w:ilvl w:val="0"/>
                <w:numId w:val="68"/>
              </w:numPr>
              <w:spacing w:before="0" w:line="240" w:lineRule="auto"/>
              <w:contextualSpacing/>
              <w:rPr>
                <w:rFonts w:ascii="Segoe UI" w:eastAsia="Arial Unicode MS" w:hAnsi="Segoe UI"/>
                <w:sz w:val="20"/>
                <w:lang w:eastAsia="cs-CZ"/>
              </w:rPr>
            </w:pPr>
            <w:r>
              <w:rPr>
                <w:rFonts w:ascii="Segoe UI" w:eastAsia="Arial Unicode MS" w:hAnsi="Segoe UI"/>
                <w:sz w:val="20"/>
                <w:lang w:eastAsia="cs-CZ"/>
              </w:rPr>
              <w:t>O</w:t>
            </w:r>
            <w:r w:rsidRPr="001B62A8">
              <w:rPr>
                <w:rFonts w:ascii="Segoe UI" w:eastAsia="Arial Unicode MS" w:hAnsi="Segoe UI"/>
                <w:sz w:val="20"/>
                <w:lang w:eastAsia="cs-CZ"/>
              </w:rPr>
              <w:t xml:space="preserve">dborný workshop “Jak řídit a koordinovat dobrovolníky v sociálních službách” se uskutečnil 30. 5. 2024. Workshop byl určen novým nebo začínajícím koordinátorům dobrovolníků se zaměřením na základy náplně práce a řízení dobrovolnických programů v sociálních službách. Cílem workshopu </w:t>
            </w:r>
            <w:r>
              <w:rPr>
                <w:rFonts w:ascii="Segoe UI" w:eastAsia="Arial Unicode MS" w:hAnsi="Segoe UI"/>
                <w:sz w:val="20"/>
                <w:lang w:eastAsia="cs-CZ"/>
              </w:rPr>
              <w:t>bylo</w:t>
            </w:r>
            <w:r w:rsidRPr="001B62A8">
              <w:rPr>
                <w:rFonts w:ascii="Segoe UI" w:eastAsia="Arial Unicode MS" w:hAnsi="Segoe UI"/>
                <w:sz w:val="20"/>
                <w:lang w:eastAsia="cs-CZ"/>
              </w:rPr>
              <w:t xml:space="preserve"> zaměřit se na otázky managementu dobrovolnictví a přípravy organizace na vstup a zapojení dobrovolníků do svých služeb a aktivit.</w:t>
            </w:r>
            <w:r>
              <w:rPr>
                <w:rFonts w:ascii="Segoe UI" w:eastAsia="Arial Unicode MS" w:hAnsi="Segoe UI"/>
                <w:sz w:val="20"/>
                <w:lang w:eastAsia="cs-CZ"/>
              </w:rPr>
              <w:t xml:space="preserve"> </w:t>
            </w:r>
            <w:r w:rsidRPr="001B62A8">
              <w:rPr>
                <w:rFonts w:ascii="Segoe UI" w:eastAsia="Arial Unicode MS" w:hAnsi="Segoe UI"/>
                <w:sz w:val="20"/>
                <w:lang w:eastAsia="cs-CZ"/>
              </w:rPr>
              <w:t xml:space="preserve">Navazující odborný workshop “Jak motivovat, rozvíjet a podpořit zapojení dobrovolníků v sociálních službách” se uskutečnil dne 13. 6. 2024 byl určen koordinátorům dobrovolníků a organizacím, které se už dobrovolnictví věnují, potřebují získat nové podněty, usilují o zvyšování kvality služby skrze dobrovolníky a vzájemně sdílet zkušenosti v dané oblasti </w:t>
            </w:r>
          </w:p>
        </w:tc>
      </w:tr>
      <w:tr w:rsidR="002F68A5" w:rsidRPr="004E02E1" w14:paraId="68C20EE7" w14:textId="77777777" w:rsidTr="001B2FCA">
        <w:trPr>
          <w:trHeight w:val="397"/>
          <w:jc w:val="center"/>
        </w:trPr>
        <w:tc>
          <w:tcPr>
            <w:tcW w:w="1356" w:type="pct"/>
            <w:shd w:val="clear" w:color="auto" w:fill="CCECFF"/>
          </w:tcPr>
          <w:p w14:paraId="68499C6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44" w:type="pct"/>
          </w:tcPr>
          <w:p w14:paraId="6B016E29"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Realizované </w:t>
            </w:r>
            <w:proofErr w:type="gramStart"/>
            <w:r w:rsidRPr="004E02E1">
              <w:rPr>
                <w:rFonts w:ascii="Segoe UI" w:eastAsia="Arial Unicode MS" w:hAnsi="Segoe UI"/>
                <w:sz w:val="20"/>
                <w:lang w:eastAsia="cs-CZ"/>
              </w:rPr>
              <w:t>vzdělávání</w:t>
            </w:r>
            <w:r>
              <w:rPr>
                <w:rFonts w:ascii="Segoe UI" w:eastAsia="Arial Unicode MS" w:hAnsi="Segoe UI"/>
                <w:sz w:val="20"/>
                <w:lang w:eastAsia="cs-CZ"/>
              </w:rPr>
              <w:t xml:space="preserve"> - </w:t>
            </w:r>
            <w:r w:rsidRPr="001B62A8">
              <w:rPr>
                <w:rFonts w:ascii="Segoe UI" w:eastAsia="Arial Unicode MS" w:hAnsi="Segoe UI"/>
                <w:b/>
                <w:bCs/>
                <w:sz w:val="20"/>
                <w:lang w:eastAsia="cs-CZ"/>
              </w:rPr>
              <w:t>Ano</w:t>
            </w:r>
            <w:proofErr w:type="gramEnd"/>
          </w:p>
          <w:p w14:paraId="30EBFFD3"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Uspořádané </w:t>
            </w:r>
            <w:proofErr w:type="gramStart"/>
            <w:r w:rsidRPr="004E02E1">
              <w:rPr>
                <w:rFonts w:ascii="Segoe UI" w:eastAsia="Arial Unicode MS" w:hAnsi="Segoe UI"/>
                <w:sz w:val="20"/>
                <w:lang w:eastAsia="cs-CZ"/>
              </w:rPr>
              <w:t xml:space="preserve">workshopy </w:t>
            </w:r>
            <w:r>
              <w:rPr>
                <w:rFonts w:ascii="Segoe UI" w:eastAsia="Arial Unicode MS" w:hAnsi="Segoe UI"/>
                <w:sz w:val="20"/>
                <w:lang w:eastAsia="cs-CZ"/>
              </w:rPr>
              <w:t xml:space="preserve">- </w:t>
            </w:r>
            <w:r w:rsidRPr="001B62A8">
              <w:rPr>
                <w:rFonts w:ascii="Segoe UI" w:eastAsia="Arial Unicode MS" w:hAnsi="Segoe UI"/>
                <w:b/>
                <w:bCs/>
                <w:sz w:val="20"/>
                <w:lang w:eastAsia="cs-CZ"/>
              </w:rPr>
              <w:t>Ano</w:t>
            </w:r>
            <w:proofErr w:type="gramEnd"/>
          </w:p>
        </w:tc>
      </w:tr>
      <w:tr w:rsidR="002F68A5" w:rsidRPr="004E02E1" w14:paraId="6E379312" w14:textId="77777777" w:rsidTr="001B2FCA">
        <w:trPr>
          <w:trHeight w:val="397"/>
          <w:jc w:val="center"/>
        </w:trPr>
        <w:tc>
          <w:tcPr>
            <w:tcW w:w="1356" w:type="pct"/>
            <w:shd w:val="clear" w:color="auto" w:fill="CCECFF"/>
          </w:tcPr>
          <w:p w14:paraId="77C2982B"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Stav naplnění opatření v roce 2024</w:t>
            </w:r>
          </w:p>
        </w:tc>
        <w:tc>
          <w:tcPr>
            <w:tcW w:w="3644" w:type="pct"/>
            <w:vAlign w:val="center"/>
          </w:tcPr>
          <w:p w14:paraId="7F54AB2B" w14:textId="77777777" w:rsidR="002F68A5" w:rsidRPr="004E02E1" w:rsidRDefault="002F68A5" w:rsidP="001B2FCA">
            <w:pPr>
              <w:spacing w:line="240" w:lineRule="auto"/>
              <w:contextualSpacing/>
              <w:rPr>
                <w:rFonts w:ascii="Segoe UI" w:eastAsia="Arial Unicode MS" w:hAnsi="Segoe UI"/>
                <w:sz w:val="20"/>
                <w:lang w:eastAsia="cs-CZ"/>
              </w:rPr>
            </w:pPr>
            <w:r w:rsidRPr="00F852A6">
              <w:rPr>
                <w:rFonts w:ascii="Segoe UI" w:eastAsia="Arial Unicode MS" w:hAnsi="Segoe UI"/>
                <w:b/>
                <w:bCs/>
                <w:sz w:val="20"/>
                <w:lang w:eastAsia="cs-CZ"/>
              </w:rPr>
              <w:t>Průběžně naplňováno</w:t>
            </w:r>
          </w:p>
        </w:tc>
      </w:tr>
      <w:tr w:rsidR="002F68A5" w:rsidRPr="004E02E1" w14:paraId="798B9790" w14:textId="77777777" w:rsidTr="001B2FCA">
        <w:trPr>
          <w:trHeight w:val="397"/>
          <w:jc w:val="center"/>
        </w:trPr>
        <w:tc>
          <w:tcPr>
            <w:tcW w:w="1356" w:type="pct"/>
            <w:tcBorders>
              <w:top w:val="single" w:sz="4" w:space="0" w:color="auto"/>
              <w:left w:val="single" w:sz="4" w:space="0" w:color="auto"/>
              <w:bottom w:val="single" w:sz="4" w:space="0" w:color="auto"/>
              <w:right w:val="single" w:sz="4" w:space="0" w:color="auto"/>
            </w:tcBorders>
            <w:shd w:val="clear" w:color="auto" w:fill="E2EFD9"/>
          </w:tcPr>
          <w:p w14:paraId="6511FC84"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Kód opatření</w:t>
            </w:r>
          </w:p>
        </w:tc>
        <w:tc>
          <w:tcPr>
            <w:tcW w:w="3644" w:type="pct"/>
            <w:tcBorders>
              <w:top w:val="single" w:sz="4" w:space="0" w:color="auto"/>
              <w:left w:val="single" w:sz="4" w:space="0" w:color="auto"/>
              <w:bottom w:val="single" w:sz="4" w:space="0" w:color="auto"/>
              <w:right w:val="single" w:sz="4" w:space="0" w:color="auto"/>
            </w:tcBorders>
            <w:shd w:val="clear" w:color="auto" w:fill="E2EFD9"/>
          </w:tcPr>
          <w:p w14:paraId="7E115234"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 6.3</w:t>
            </w:r>
          </w:p>
        </w:tc>
      </w:tr>
      <w:tr w:rsidR="002F68A5" w:rsidRPr="004E02E1" w14:paraId="32031BB5" w14:textId="77777777" w:rsidTr="001B2FCA">
        <w:trPr>
          <w:trHeight w:val="397"/>
          <w:jc w:val="center"/>
        </w:trPr>
        <w:tc>
          <w:tcPr>
            <w:tcW w:w="1356" w:type="pct"/>
            <w:tcBorders>
              <w:top w:val="single" w:sz="4" w:space="0" w:color="auto"/>
              <w:left w:val="single" w:sz="4" w:space="0" w:color="auto"/>
              <w:bottom w:val="single" w:sz="4" w:space="0" w:color="auto"/>
              <w:right w:val="single" w:sz="4" w:space="0" w:color="auto"/>
            </w:tcBorders>
            <w:shd w:val="clear" w:color="auto" w:fill="E2EFD9"/>
          </w:tcPr>
          <w:p w14:paraId="7B42671F"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Název opatření </w:t>
            </w:r>
          </w:p>
        </w:tc>
        <w:tc>
          <w:tcPr>
            <w:tcW w:w="3644" w:type="pct"/>
            <w:tcBorders>
              <w:top w:val="single" w:sz="4" w:space="0" w:color="auto"/>
              <w:left w:val="single" w:sz="4" w:space="0" w:color="auto"/>
              <w:bottom w:val="single" w:sz="4" w:space="0" w:color="auto"/>
              <w:right w:val="single" w:sz="4" w:space="0" w:color="auto"/>
            </w:tcBorders>
            <w:shd w:val="clear" w:color="auto" w:fill="E2EFD9"/>
          </w:tcPr>
          <w:p w14:paraId="3D7AFB2F"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Podpora propagace dobrovolnických aktivit</w:t>
            </w:r>
          </w:p>
        </w:tc>
      </w:tr>
      <w:tr w:rsidR="002F68A5" w:rsidRPr="004E02E1" w14:paraId="496C6AFB" w14:textId="77777777" w:rsidTr="001B2FCA">
        <w:trPr>
          <w:trHeight w:val="397"/>
          <w:jc w:val="center"/>
        </w:trPr>
        <w:tc>
          <w:tcPr>
            <w:tcW w:w="1356" w:type="pct"/>
            <w:tcBorders>
              <w:top w:val="single" w:sz="4" w:space="0" w:color="auto"/>
              <w:left w:val="single" w:sz="4" w:space="0" w:color="auto"/>
              <w:bottom w:val="single" w:sz="4" w:space="0" w:color="auto"/>
              <w:right w:val="single" w:sz="4" w:space="0" w:color="auto"/>
            </w:tcBorders>
            <w:shd w:val="clear" w:color="auto" w:fill="CCECFF"/>
          </w:tcPr>
          <w:p w14:paraId="3C4ABC3B"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 xml:space="preserve">Aktivity vedoucí k naplnění opatření </w:t>
            </w:r>
          </w:p>
        </w:tc>
        <w:tc>
          <w:tcPr>
            <w:tcW w:w="3644" w:type="pct"/>
            <w:tcBorders>
              <w:top w:val="single" w:sz="4" w:space="0" w:color="auto"/>
              <w:left w:val="single" w:sz="4" w:space="0" w:color="auto"/>
              <w:bottom w:val="single" w:sz="4" w:space="0" w:color="auto"/>
              <w:right w:val="single" w:sz="4" w:space="0" w:color="auto"/>
            </w:tcBorders>
          </w:tcPr>
          <w:p w14:paraId="1A23F63B" w14:textId="77777777" w:rsidR="002F68A5" w:rsidRPr="004E02E1" w:rsidRDefault="002F68A5">
            <w:pPr>
              <w:numPr>
                <w:ilvl w:val="0"/>
                <w:numId w:val="72"/>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Podpora dobrovolnické činnosti prostřednictvím veřejného oceňování dobrovolníků působících na území OK – cena Křesadlo, cena Goal (projekt partnerství mezi OK a Územní rozvojovou oblastí Green River zaměřený na podporu dobrovolnictví)</w:t>
            </w:r>
          </w:p>
          <w:p w14:paraId="70AA0441" w14:textId="77777777" w:rsidR="002F68A5" w:rsidRPr="004E02E1" w:rsidRDefault="002F68A5">
            <w:pPr>
              <w:numPr>
                <w:ilvl w:val="0"/>
                <w:numId w:val="72"/>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Uspořádání konferencí věnujících se aktuálním otázkám dobrovolnictví v OK (a to i s přesahem na celostátní rovinu – legislativu, financování), umožnit zástupcům vysílajících organizací a přijímajících organizací sdílet své zkušenosti o možném rozvoji dobrovolnictví v sociální oblasti</w:t>
            </w:r>
          </w:p>
          <w:p w14:paraId="4572351D" w14:textId="77777777" w:rsidR="002F68A5" w:rsidRPr="004E02E1" w:rsidRDefault="002F68A5">
            <w:pPr>
              <w:numPr>
                <w:ilvl w:val="0"/>
                <w:numId w:val="72"/>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lastRenderedPageBreak/>
              <w:t>Realizace „Dnů dobrovolnictví v Olomouckém kraji“ – oslovení veřejnosti, prezentace vysílajících a přijímajících dobrovolnických organizací</w:t>
            </w:r>
          </w:p>
        </w:tc>
      </w:tr>
      <w:tr w:rsidR="002F68A5" w:rsidRPr="004E02E1" w14:paraId="19FFFF5C" w14:textId="77777777" w:rsidTr="001B2FCA">
        <w:trPr>
          <w:trHeight w:val="397"/>
          <w:jc w:val="center"/>
        </w:trPr>
        <w:tc>
          <w:tcPr>
            <w:tcW w:w="1356" w:type="pct"/>
            <w:tcBorders>
              <w:top w:val="single" w:sz="4" w:space="0" w:color="auto"/>
              <w:left w:val="single" w:sz="4" w:space="0" w:color="auto"/>
              <w:bottom w:val="single" w:sz="4" w:space="0" w:color="auto"/>
              <w:right w:val="single" w:sz="4" w:space="0" w:color="auto"/>
            </w:tcBorders>
            <w:shd w:val="clear" w:color="auto" w:fill="CCECFF"/>
          </w:tcPr>
          <w:p w14:paraId="5F510A08"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lastRenderedPageBreak/>
              <w:t>Aktivity vedoucí k naplnění opatření v roce 2024</w:t>
            </w:r>
          </w:p>
        </w:tc>
        <w:tc>
          <w:tcPr>
            <w:tcW w:w="3644" w:type="pct"/>
            <w:tcBorders>
              <w:top w:val="single" w:sz="4" w:space="0" w:color="auto"/>
              <w:left w:val="single" w:sz="4" w:space="0" w:color="auto"/>
              <w:bottom w:val="single" w:sz="4" w:space="0" w:color="auto"/>
              <w:right w:val="single" w:sz="4" w:space="0" w:color="auto"/>
            </w:tcBorders>
          </w:tcPr>
          <w:p w14:paraId="42FAAF7F" w14:textId="77777777" w:rsidR="002F68A5" w:rsidRPr="00D73D44" w:rsidRDefault="002F68A5">
            <w:pPr>
              <w:pStyle w:val="Odstavecseseznamem"/>
              <w:numPr>
                <w:ilvl w:val="0"/>
                <w:numId w:val="84"/>
              </w:numPr>
              <w:spacing w:line="240" w:lineRule="auto"/>
              <w:rPr>
                <w:rFonts w:ascii="Segoe UI" w:eastAsia="Arial Unicode MS" w:hAnsi="Segoe UI"/>
                <w:sz w:val="20"/>
                <w:lang w:eastAsia="cs-CZ"/>
              </w:rPr>
            </w:pPr>
            <w:r w:rsidRPr="00D73D44">
              <w:rPr>
                <w:rFonts w:ascii="Segoe UI" w:eastAsia="Arial Unicode MS" w:hAnsi="Segoe UI"/>
                <w:sz w:val="20"/>
                <w:lang w:eastAsia="cs-CZ"/>
              </w:rPr>
              <w:t>Již tradičně v měsíci září a říjnu 202</w:t>
            </w:r>
            <w:r>
              <w:rPr>
                <w:rFonts w:ascii="Segoe UI" w:eastAsia="Arial Unicode MS" w:hAnsi="Segoe UI"/>
                <w:sz w:val="20"/>
                <w:lang w:eastAsia="cs-CZ"/>
              </w:rPr>
              <w:t>4</w:t>
            </w:r>
            <w:r w:rsidRPr="00D73D44">
              <w:rPr>
                <w:rFonts w:ascii="Segoe UI" w:eastAsia="Arial Unicode MS" w:hAnsi="Segoe UI"/>
                <w:sz w:val="20"/>
                <w:lang w:eastAsia="cs-CZ"/>
              </w:rPr>
              <w:t xml:space="preserve"> proběhla ve spolupráci s Maltézskou pomocí, o.p.s. nominace na dobrovolnickou cenu „Křesadlo“ – Cena pro obyčejné lidi, kteří dělají neobyčejné věci, vyhlašovanou OK. Slavnostní vyhlašování dobrovolnické ceny „Křesadlo“, kdy bylo oceněno celkem 9 dobrovolníků z celého OK, proběhlo v adventním čase v prostorách Arcibiskupského paláce. Udílení dobrovolnické ceny „Křesadlo“ bylo OK podpořeno v rámci Dotačního programu pro sociální oblast 2024, Dotačního titulu Podpora aktivit směřujících k sociálnímu začleňování pro rok 2024</w:t>
            </w:r>
          </w:p>
          <w:p w14:paraId="262B65C4" w14:textId="77777777" w:rsidR="002F68A5" w:rsidRPr="00D73D44" w:rsidRDefault="002F68A5">
            <w:pPr>
              <w:pStyle w:val="Odstavecseseznamem"/>
              <w:numPr>
                <w:ilvl w:val="0"/>
                <w:numId w:val="84"/>
              </w:numPr>
              <w:spacing w:line="240" w:lineRule="auto"/>
              <w:rPr>
                <w:rFonts w:ascii="Segoe UI" w:eastAsia="Arial Unicode MS" w:hAnsi="Segoe UI"/>
                <w:sz w:val="20"/>
                <w:lang w:eastAsia="cs-CZ"/>
              </w:rPr>
            </w:pPr>
            <w:r w:rsidRPr="00D73D44">
              <w:rPr>
                <w:rFonts w:ascii="Segoe UI" w:eastAsia="Arial Unicode MS" w:hAnsi="Segoe UI"/>
                <w:sz w:val="20"/>
                <w:lang w:eastAsia="cs-CZ"/>
              </w:rPr>
              <w:t>Realizace konference o dobrovolnictví, která proběhla 3. října 2024 na téma „Přínos a výzvy dobrovolnictví v sociálních službách“. Cílem konference bylo představit aktuální situaci dobrovolnictví v Olomouckém kraji, a to v návaznosti na celostátní a mezinárodní rovinu. Řešeny byly otázky zvyšování kvality sociálních služeb využíváním dobrovolnické činnosti, představeny konkrétní projekty, které se v této oblasti v Olomouckém kraji realizují, zástupci vysílajících a přijímajících organizací mohli sdílet své zkušenosti</w:t>
            </w:r>
          </w:p>
          <w:p w14:paraId="69EBE6BE" w14:textId="77777777" w:rsidR="002F68A5" w:rsidRPr="00D73D44" w:rsidRDefault="002F68A5">
            <w:pPr>
              <w:pStyle w:val="Odstavecseseznamem"/>
              <w:numPr>
                <w:ilvl w:val="0"/>
                <w:numId w:val="84"/>
              </w:numPr>
              <w:spacing w:line="240" w:lineRule="auto"/>
              <w:rPr>
                <w:rFonts w:ascii="Segoe UI" w:eastAsia="Arial Unicode MS" w:hAnsi="Segoe UI"/>
                <w:sz w:val="20"/>
                <w:lang w:eastAsia="cs-CZ"/>
              </w:rPr>
            </w:pPr>
            <w:r w:rsidRPr="00D73D44">
              <w:rPr>
                <w:rFonts w:ascii="Segoe UI" w:eastAsia="Arial Unicode MS" w:hAnsi="Segoe UI"/>
                <w:sz w:val="20"/>
                <w:lang w:eastAsia="cs-CZ"/>
              </w:rPr>
              <w:t>Dny dobrovolnictví, se konaly od 25. do 28. dubna</w:t>
            </w:r>
            <w:r>
              <w:rPr>
                <w:rFonts w:ascii="Segoe UI" w:eastAsia="Arial Unicode MS" w:hAnsi="Segoe UI"/>
                <w:sz w:val="20"/>
                <w:lang w:eastAsia="cs-CZ"/>
              </w:rPr>
              <w:t xml:space="preserve"> 2024</w:t>
            </w:r>
            <w:r w:rsidRPr="00D73D44">
              <w:rPr>
                <w:rFonts w:ascii="Segoe UI" w:eastAsia="Arial Unicode MS" w:hAnsi="Segoe UI"/>
                <w:sz w:val="20"/>
                <w:lang w:eastAsia="cs-CZ"/>
              </w:rPr>
              <w:t xml:space="preserve">, za účelem propagace dobrovolnictví a oslovení široké veřejnosti s nabídkou dobrovolnických aktivit </w:t>
            </w:r>
          </w:p>
        </w:tc>
      </w:tr>
      <w:tr w:rsidR="002F68A5" w:rsidRPr="004E02E1" w14:paraId="5937FF21" w14:textId="77777777" w:rsidTr="001B2FCA">
        <w:trPr>
          <w:trHeight w:val="397"/>
          <w:jc w:val="center"/>
        </w:trPr>
        <w:tc>
          <w:tcPr>
            <w:tcW w:w="1356" w:type="pct"/>
            <w:tcBorders>
              <w:top w:val="single" w:sz="4" w:space="0" w:color="auto"/>
              <w:left w:val="single" w:sz="4" w:space="0" w:color="auto"/>
              <w:bottom w:val="single" w:sz="4" w:space="0" w:color="auto"/>
              <w:right w:val="single" w:sz="4" w:space="0" w:color="auto"/>
            </w:tcBorders>
            <w:shd w:val="clear" w:color="auto" w:fill="CCECFF"/>
          </w:tcPr>
          <w:p w14:paraId="0CF43B53" w14:textId="77777777" w:rsidR="002F68A5" w:rsidRPr="004E02E1" w:rsidRDefault="002F68A5" w:rsidP="001B2FCA">
            <w:pPr>
              <w:spacing w:line="240" w:lineRule="auto"/>
              <w:rPr>
                <w:rFonts w:ascii="Segoe UI" w:eastAsia="Arial Unicode MS" w:hAnsi="Segoe UI" w:cs="Times New Roman"/>
                <w:b/>
                <w:sz w:val="20"/>
                <w:lang w:eastAsia="cs-CZ"/>
              </w:rPr>
            </w:pPr>
            <w:r w:rsidRPr="004E02E1">
              <w:rPr>
                <w:rFonts w:ascii="Segoe UI" w:eastAsia="Arial Unicode MS" w:hAnsi="Segoe UI" w:cs="Times New Roman"/>
                <w:b/>
                <w:sz w:val="20"/>
                <w:lang w:eastAsia="cs-CZ"/>
              </w:rPr>
              <w:t>Hodnotící indikátory výstupů a výsledků</w:t>
            </w:r>
          </w:p>
        </w:tc>
        <w:tc>
          <w:tcPr>
            <w:tcW w:w="3644" w:type="pct"/>
            <w:tcBorders>
              <w:top w:val="single" w:sz="4" w:space="0" w:color="auto"/>
              <w:left w:val="single" w:sz="4" w:space="0" w:color="auto"/>
              <w:bottom w:val="single" w:sz="4" w:space="0" w:color="auto"/>
              <w:right w:val="single" w:sz="4" w:space="0" w:color="auto"/>
            </w:tcBorders>
          </w:tcPr>
          <w:p w14:paraId="10949CE5"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Veřejné ocenění dobrovolníků – cena „Křesadlo“</w:t>
            </w:r>
            <w:r>
              <w:rPr>
                <w:rFonts w:ascii="Segoe UI" w:eastAsia="Arial Unicode MS" w:hAnsi="Segoe UI"/>
                <w:sz w:val="20"/>
                <w:lang w:eastAsia="cs-CZ"/>
              </w:rPr>
              <w:t xml:space="preserve"> </w:t>
            </w:r>
            <w:r w:rsidRPr="00543C67">
              <w:rPr>
                <w:rFonts w:ascii="Segoe UI" w:eastAsia="Arial Unicode MS" w:hAnsi="Segoe UI"/>
                <w:b/>
                <w:bCs/>
                <w:sz w:val="20"/>
                <w:lang w:eastAsia="cs-CZ"/>
              </w:rPr>
              <w:t>Ano</w:t>
            </w:r>
          </w:p>
          <w:p w14:paraId="3053CA72" w14:textId="77777777" w:rsidR="002F68A5"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Veřejné ocenění dobrovolníků – cena „Goal“</w:t>
            </w:r>
          </w:p>
          <w:p w14:paraId="198A354F" w14:textId="77777777" w:rsidR="002F68A5" w:rsidRPr="004E02E1" w:rsidRDefault="002F68A5" w:rsidP="001B2FCA">
            <w:pPr>
              <w:spacing w:line="240" w:lineRule="auto"/>
              <w:ind w:left="360"/>
              <w:contextualSpacing/>
              <w:rPr>
                <w:rFonts w:ascii="Segoe UI" w:eastAsia="Arial Unicode MS" w:hAnsi="Segoe UI"/>
                <w:sz w:val="20"/>
                <w:lang w:eastAsia="cs-CZ"/>
              </w:rPr>
            </w:pPr>
            <w:r w:rsidRPr="00543C67">
              <w:rPr>
                <w:rFonts w:ascii="Segoe UI" w:eastAsia="Arial Unicode MS" w:hAnsi="Segoe UI"/>
                <w:sz w:val="20"/>
                <w:lang w:eastAsia="cs-CZ"/>
              </w:rPr>
              <w:t xml:space="preserve">ZOK svým usnesením UZ/17/100/2023 ze dne 11. 12. 2023 vzalo na vědomí informaci o oficiálním ukončení partnerské spolupráce regionu GRADD s Olomouckým krajem, cena „Goal“ tak již v dalších letech nebude </w:t>
            </w:r>
            <w:proofErr w:type="gramStart"/>
            <w:r w:rsidRPr="00543C67">
              <w:rPr>
                <w:rFonts w:ascii="Segoe UI" w:eastAsia="Arial Unicode MS" w:hAnsi="Segoe UI"/>
                <w:sz w:val="20"/>
                <w:lang w:eastAsia="cs-CZ"/>
              </w:rPr>
              <w:t xml:space="preserve">vyhlašována - </w:t>
            </w:r>
            <w:r w:rsidRPr="00543C67">
              <w:rPr>
                <w:rFonts w:ascii="Segoe UI" w:eastAsia="Arial Unicode MS" w:hAnsi="Segoe UI"/>
                <w:b/>
                <w:bCs/>
                <w:sz w:val="20"/>
                <w:lang w:eastAsia="cs-CZ"/>
              </w:rPr>
              <w:t>Ne</w:t>
            </w:r>
            <w:proofErr w:type="gramEnd"/>
          </w:p>
          <w:p w14:paraId="662BCC86"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Uspořádané konference na téma dobrovolnické </w:t>
            </w:r>
            <w:proofErr w:type="gramStart"/>
            <w:r w:rsidRPr="004E02E1">
              <w:rPr>
                <w:rFonts w:ascii="Segoe UI" w:eastAsia="Arial Unicode MS" w:hAnsi="Segoe UI"/>
                <w:sz w:val="20"/>
                <w:lang w:eastAsia="cs-CZ"/>
              </w:rPr>
              <w:t>práce</w:t>
            </w:r>
            <w:r>
              <w:rPr>
                <w:rFonts w:ascii="Segoe UI" w:eastAsia="Arial Unicode MS" w:hAnsi="Segoe UI"/>
                <w:sz w:val="20"/>
                <w:lang w:eastAsia="cs-CZ"/>
              </w:rPr>
              <w:t xml:space="preserve"> - </w:t>
            </w:r>
            <w:r w:rsidRPr="00543C67">
              <w:rPr>
                <w:rFonts w:ascii="Segoe UI" w:eastAsia="Arial Unicode MS" w:hAnsi="Segoe UI"/>
                <w:b/>
                <w:bCs/>
                <w:sz w:val="20"/>
                <w:lang w:eastAsia="cs-CZ"/>
              </w:rPr>
              <w:t>Ano</w:t>
            </w:r>
            <w:proofErr w:type="gramEnd"/>
          </w:p>
          <w:p w14:paraId="39520CB1"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Realizace „Dnů dobrovolnictví v Olomouckém kraji“</w:t>
            </w:r>
            <w:r>
              <w:rPr>
                <w:rFonts w:ascii="Segoe UI" w:eastAsia="Arial Unicode MS" w:hAnsi="Segoe UI"/>
                <w:sz w:val="20"/>
                <w:lang w:eastAsia="cs-CZ"/>
              </w:rPr>
              <w:t xml:space="preserve"> -</w:t>
            </w:r>
            <w:r w:rsidRPr="00543C67">
              <w:rPr>
                <w:rFonts w:ascii="Segoe UI" w:eastAsia="Arial Unicode MS" w:hAnsi="Segoe UI"/>
                <w:b/>
                <w:bCs/>
                <w:sz w:val="20"/>
                <w:lang w:eastAsia="cs-CZ"/>
              </w:rPr>
              <w:t xml:space="preserve"> Ano</w:t>
            </w:r>
          </w:p>
          <w:p w14:paraId="1BBDBE3E" w14:textId="77777777" w:rsidR="002F68A5" w:rsidRPr="004E02E1" w:rsidRDefault="002F68A5" w:rsidP="001B2FCA">
            <w:pPr>
              <w:numPr>
                <w:ilvl w:val="0"/>
                <w:numId w:val="17"/>
              </w:numPr>
              <w:spacing w:line="240" w:lineRule="auto"/>
              <w:contextualSpacing/>
              <w:rPr>
                <w:rFonts w:ascii="Segoe UI" w:eastAsia="Arial Unicode MS" w:hAnsi="Segoe UI"/>
                <w:sz w:val="20"/>
                <w:lang w:eastAsia="cs-CZ"/>
              </w:rPr>
            </w:pPr>
            <w:r w:rsidRPr="004E02E1">
              <w:rPr>
                <w:rFonts w:ascii="Segoe UI" w:eastAsia="Arial Unicode MS" w:hAnsi="Segoe UI"/>
                <w:sz w:val="20"/>
                <w:lang w:eastAsia="cs-CZ"/>
              </w:rPr>
              <w:t xml:space="preserve">Zveřejněné informace z oblasti dobrovolnictví na webových stránkách </w:t>
            </w:r>
            <w:proofErr w:type="gramStart"/>
            <w:r w:rsidRPr="004E02E1">
              <w:rPr>
                <w:rFonts w:ascii="Segoe UI" w:eastAsia="Arial Unicode MS" w:hAnsi="Segoe UI"/>
                <w:sz w:val="20"/>
                <w:lang w:eastAsia="cs-CZ"/>
              </w:rPr>
              <w:t>OK</w:t>
            </w:r>
            <w:r>
              <w:rPr>
                <w:rFonts w:ascii="Segoe UI" w:eastAsia="Arial Unicode MS" w:hAnsi="Segoe UI"/>
                <w:sz w:val="20"/>
                <w:lang w:eastAsia="cs-CZ"/>
              </w:rPr>
              <w:t xml:space="preserve"> - </w:t>
            </w:r>
            <w:r w:rsidRPr="00543C67">
              <w:rPr>
                <w:rFonts w:ascii="Segoe UI" w:eastAsia="Arial Unicode MS" w:hAnsi="Segoe UI"/>
                <w:b/>
                <w:bCs/>
                <w:sz w:val="20"/>
                <w:lang w:eastAsia="cs-CZ"/>
              </w:rPr>
              <w:t>Ano</w:t>
            </w:r>
            <w:proofErr w:type="gramEnd"/>
          </w:p>
        </w:tc>
      </w:tr>
      <w:tr w:rsidR="002F68A5" w:rsidRPr="004E02E1" w14:paraId="4D04F26B" w14:textId="77777777" w:rsidTr="001B2FCA">
        <w:trPr>
          <w:trHeight w:val="397"/>
          <w:jc w:val="center"/>
        </w:trPr>
        <w:tc>
          <w:tcPr>
            <w:tcW w:w="1356" w:type="pct"/>
            <w:tcBorders>
              <w:top w:val="single" w:sz="4" w:space="0" w:color="auto"/>
              <w:left w:val="single" w:sz="4" w:space="0" w:color="auto"/>
              <w:bottom w:val="single" w:sz="4" w:space="0" w:color="auto"/>
              <w:right w:val="single" w:sz="4" w:space="0" w:color="auto"/>
            </w:tcBorders>
            <w:shd w:val="clear" w:color="auto" w:fill="CCECFF"/>
          </w:tcPr>
          <w:p w14:paraId="54436E14" w14:textId="77777777" w:rsidR="002F68A5" w:rsidRPr="004E02E1" w:rsidRDefault="002F68A5" w:rsidP="001B2FCA">
            <w:pPr>
              <w:spacing w:line="240" w:lineRule="auto"/>
              <w:rPr>
                <w:rFonts w:ascii="Segoe UI" w:eastAsia="Arial Unicode MS" w:hAnsi="Segoe UI" w:cs="Times New Roman"/>
                <w:b/>
                <w:sz w:val="20"/>
                <w:lang w:eastAsia="cs-CZ"/>
              </w:rPr>
            </w:pPr>
            <w:r w:rsidRPr="00AB12FC">
              <w:rPr>
                <w:rFonts w:ascii="Segoe UI" w:eastAsia="Arial Unicode MS" w:hAnsi="Segoe UI" w:cs="Times New Roman"/>
                <w:b/>
                <w:sz w:val="20"/>
                <w:lang w:eastAsia="cs-CZ"/>
              </w:rPr>
              <w:t>Stav naplnění opatření v roce 2024</w:t>
            </w:r>
          </w:p>
        </w:tc>
        <w:tc>
          <w:tcPr>
            <w:tcW w:w="3644" w:type="pct"/>
            <w:tcBorders>
              <w:top w:val="single" w:sz="4" w:space="0" w:color="auto"/>
              <w:left w:val="single" w:sz="4" w:space="0" w:color="auto"/>
              <w:bottom w:val="single" w:sz="4" w:space="0" w:color="auto"/>
              <w:right w:val="single" w:sz="4" w:space="0" w:color="auto"/>
            </w:tcBorders>
            <w:vAlign w:val="center"/>
          </w:tcPr>
          <w:p w14:paraId="39E2CDFB" w14:textId="77777777" w:rsidR="002F68A5" w:rsidRPr="004E02E1" w:rsidRDefault="002F68A5" w:rsidP="001B2FCA">
            <w:pPr>
              <w:spacing w:line="240" w:lineRule="auto"/>
              <w:contextualSpacing/>
              <w:rPr>
                <w:rFonts w:ascii="Segoe UI" w:eastAsia="Arial Unicode MS" w:hAnsi="Segoe UI"/>
                <w:sz w:val="20"/>
                <w:lang w:eastAsia="cs-CZ"/>
              </w:rPr>
            </w:pPr>
            <w:r w:rsidRPr="00F852A6">
              <w:rPr>
                <w:rFonts w:ascii="Segoe UI" w:eastAsia="Arial Unicode MS" w:hAnsi="Segoe UI"/>
                <w:b/>
                <w:bCs/>
                <w:sz w:val="20"/>
                <w:lang w:eastAsia="cs-CZ"/>
              </w:rPr>
              <w:t>Průběžně naplňováno</w:t>
            </w:r>
          </w:p>
        </w:tc>
      </w:tr>
    </w:tbl>
    <w:p w14:paraId="51D4E3B6" w14:textId="77777777" w:rsidR="002F68A5" w:rsidRPr="00805B3D" w:rsidRDefault="002F68A5" w:rsidP="002F68A5">
      <w:pPr>
        <w:spacing w:line="240" w:lineRule="auto"/>
        <w:rPr>
          <w:rFonts w:ascii="Segoe UI" w:eastAsia="Times New Roman" w:hAnsi="Segoe UI" w:cs="Times New Roman"/>
          <w:sz w:val="20"/>
        </w:rPr>
      </w:pPr>
    </w:p>
    <w:p w14:paraId="6F30AC15" w14:textId="77777777" w:rsidR="002F68A5" w:rsidRPr="00415D95" w:rsidRDefault="002F68A5" w:rsidP="002F68A5">
      <w:pPr>
        <w:spacing w:line="240" w:lineRule="auto"/>
        <w:rPr>
          <w:rFonts w:eastAsia="Arial Unicode MS"/>
          <w:b/>
          <w:lang w:eastAsia="cs-CZ"/>
        </w:rPr>
      </w:pPr>
      <w:r w:rsidRPr="00415D95">
        <w:rPr>
          <w:rFonts w:eastAsia="Arial Unicode MS"/>
          <w:b/>
          <w:lang w:eastAsia="cs-CZ"/>
        </w:rPr>
        <w:br w:type="page"/>
      </w:r>
    </w:p>
    <w:p w14:paraId="3946A235" w14:textId="77777777" w:rsidR="002F68A5" w:rsidRPr="001B2C0F" w:rsidRDefault="002F68A5" w:rsidP="002F68A5">
      <w:pPr>
        <w:keepNext/>
        <w:keepLines/>
        <w:numPr>
          <w:ilvl w:val="1"/>
          <w:numId w:val="0"/>
        </w:numPr>
        <w:pBdr>
          <w:bottom w:val="single" w:sz="4" w:space="1" w:color="000000"/>
        </w:pBdr>
        <w:spacing w:before="480" w:after="240"/>
        <w:ind w:left="567" w:hanging="567"/>
        <w:outlineLvl w:val="1"/>
        <w:rPr>
          <w:rFonts w:eastAsia="Cambria"/>
          <w:b/>
          <w:bCs/>
          <w:color w:val="548DD4"/>
          <w:sz w:val="28"/>
          <w:szCs w:val="32"/>
          <w:lang w:eastAsia="cs-CZ"/>
        </w:rPr>
      </w:pPr>
      <w:bookmarkStart w:id="165" w:name="_Toc196808687"/>
      <w:bookmarkStart w:id="166" w:name="_Toc197328000"/>
      <w:bookmarkStart w:id="167" w:name="_Toc198560663"/>
      <w:r w:rsidRPr="001B2C0F">
        <w:rPr>
          <w:rFonts w:eastAsia="Cambria"/>
          <w:b/>
          <w:bCs/>
          <w:color w:val="548DD4"/>
          <w:sz w:val="28"/>
          <w:szCs w:val="32"/>
          <w:lang w:eastAsia="cs-CZ"/>
        </w:rPr>
        <w:lastRenderedPageBreak/>
        <w:t>Pracovní skupina č. 1: Děti, mládež a rodina</w:t>
      </w:r>
      <w:bookmarkEnd w:id="165"/>
      <w:bookmarkEnd w:id="166"/>
      <w:bookmarkEnd w:id="167"/>
    </w:p>
    <w:p w14:paraId="65C99967" w14:textId="77777777" w:rsidR="002F68A5" w:rsidRPr="001B2C0F" w:rsidRDefault="002F68A5" w:rsidP="002F68A5">
      <w:pPr>
        <w:spacing w:line="240" w:lineRule="auto"/>
        <w:rPr>
          <w:rFonts w:eastAsia="Times New Roman"/>
          <w:b/>
          <w:lang w:eastAsia="cs-CZ"/>
        </w:rPr>
      </w:pPr>
      <w:r w:rsidRPr="001B2C0F">
        <w:rPr>
          <w:rFonts w:eastAsia="Times New Roman"/>
          <w:b/>
          <w:lang w:eastAsia="cs-CZ"/>
        </w:rPr>
        <w:t>Manažer pracovní skupiny: Mgr. Pavel Podivínský</w:t>
      </w:r>
    </w:p>
    <w:p w14:paraId="020EEF92" w14:textId="77777777" w:rsidR="002F68A5" w:rsidRPr="001B2C0F" w:rsidRDefault="002F68A5" w:rsidP="002F68A5">
      <w:pPr>
        <w:spacing w:line="240" w:lineRule="auto"/>
        <w:rPr>
          <w:rFonts w:eastAsia="Times New Roman"/>
          <w:b/>
          <w:lang w:eastAsia="cs-CZ"/>
        </w:rPr>
      </w:pPr>
      <w:r w:rsidRPr="001B2C0F">
        <w:rPr>
          <w:rFonts w:eastAsia="Times New Roman"/>
          <w:b/>
          <w:lang w:eastAsia="cs-CZ"/>
        </w:rPr>
        <w:t>Přehled definovaných cílů a opatření: rok 2024</w:t>
      </w:r>
    </w:p>
    <w:p w14:paraId="12095DC7" w14:textId="77777777" w:rsidR="002F68A5" w:rsidRPr="001B2C0F" w:rsidRDefault="002F68A5" w:rsidP="002F68A5">
      <w:pPr>
        <w:spacing w:line="240" w:lineRule="auto"/>
        <w:rPr>
          <w:rFonts w:eastAsia="Times New Roman"/>
          <w:b/>
          <w:lang w:eastAsia="cs-CZ"/>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1B2C0F" w14:paraId="61B91F1D" w14:textId="77777777" w:rsidTr="001B2FCA">
        <w:trPr>
          <w:jc w:val="center"/>
        </w:trPr>
        <w:tc>
          <w:tcPr>
            <w:tcW w:w="1327" w:type="pct"/>
            <w:shd w:val="clear" w:color="auto" w:fill="FABF8F"/>
          </w:tcPr>
          <w:p w14:paraId="0C5F5571"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Cíl 1.1</w:t>
            </w:r>
          </w:p>
        </w:tc>
        <w:tc>
          <w:tcPr>
            <w:tcW w:w="3673" w:type="pct"/>
            <w:shd w:val="clear" w:color="auto" w:fill="FABF8F"/>
          </w:tcPr>
          <w:p w14:paraId="405D98BB"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Zajištění potřebného rozsahu </w:t>
            </w:r>
            <w:r w:rsidRPr="001B2C0F">
              <w:rPr>
                <w:rFonts w:ascii="Segoe UI" w:eastAsia="Calibri" w:hAnsi="Segoe UI" w:cs="Times New Roman"/>
                <w:b/>
                <w:sz w:val="20"/>
                <w:szCs w:val="22"/>
              </w:rPr>
              <w:t>sociálně aktivizační služby pro rodiny s dětmi</w:t>
            </w:r>
            <w:r w:rsidRPr="001B2C0F">
              <w:rPr>
                <w:rFonts w:ascii="Segoe UI" w:eastAsia="Arial Unicode MS" w:hAnsi="Segoe UI" w:cs="Times New Roman"/>
                <w:b/>
                <w:sz w:val="20"/>
                <w:szCs w:val="22"/>
                <w:lang w:eastAsia="cs-CZ"/>
              </w:rPr>
              <w:t xml:space="preserve"> v OK</w:t>
            </w:r>
          </w:p>
        </w:tc>
      </w:tr>
      <w:tr w:rsidR="002F68A5" w:rsidRPr="001B2C0F" w14:paraId="7CC61656" w14:textId="77777777" w:rsidTr="001B2FCA">
        <w:trPr>
          <w:trHeight w:val="400"/>
          <w:jc w:val="center"/>
        </w:trPr>
        <w:tc>
          <w:tcPr>
            <w:tcW w:w="1327" w:type="pct"/>
            <w:shd w:val="clear" w:color="auto" w:fill="E2EFD9"/>
          </w:tcPr>
          <w:p w14:paraId="15EB8BEE"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Kód opatření </w:t>
            </w:r>
          </w:p>
        </w:tc>
        <w:tc>
          <w:tcPr>
            <w:tcW w:w="3673" w:type="pct"/>
            <w:shd w:val="clear" w:color="auto" w:fill="E2EFD9"/>
          </w:tcPr>
          <w:p w14:paraId="0863EEA0"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1.1.1</w:t>
            </w:r>
          </w:p>
        </w:tc>
      </w:tr>
      <w:tr w:rsidR="002F68A5" w:rsidRPr="001B2C0F" w14:paraId="5A09A996" w14:textId="77777777" w:rsidTr="001B2FCA">
        <w:trPr>
          <w:trHeight w:val="400"/>
          <w:jc w:val="center"/>
        </w:trPr>
        <w:tc>
          <w:tcPr>
            <w:tcW w:w="1327" w:type="pct"/>
            <w:shd w:val="clear" w:color="auto" w:fill="E2EFD9"/>
          </w:tcPr>
          <w:p w14:paraId="5653D382"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Název opatření</w:t>
            </w:r>
          </w:p>
        </w:tc>
        <w:tc>
          <w:tcPr>
            <w:tcW w:w="3673" w:type="pct"/>
            <w:shd w:val="clear" w:color="auto" w:fill="E2EFD9"/>
          </w:tcPr>
          <w:p w14:paraId="68E5FC37"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Zajištění terénní nebo ambulantní formy služby sociálně aktivizační služby pro rodiny s dětmi s ohroženým příznivým vývojem v důsledku nepříznivé sociální situace rodiny dle zjištěné potřebnosti 5 pracovními úvazky pracovníků v přímé péči v OK</w:t>
            </w:r>
          </w:p>
        </w:tc>
      </w:tr>
      <w:tr w:rsidR="002F68A5" w:rsidRPr="001B2C0F" w14:paraId="3E14F637" w14:textId="77777777" w:rsidTr="001B2FCA">
        <w:trPr>
          <w:trHeight w:val="699"/>
          <w:jc w:val="center"/>
        </w:trPr>
        <w:tc>
          <w:tcPr>
            <w:tcW w:w="1327" w:type="pct"/>
            <w:shd w:val="clear" w:color="auto" w:fill="CCECFF"/>
          </w:tcPr>
          <w:p w14:paraId="3FBBD701"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Aktivity vedoucí k naplnění opatření </w:t>
            </w:r>
          </w:p>
        </w:tc>
        <w:tc>
          <w:tcPr>
            <w:tcW w:w="3673" w:type="pct"/>
          </w:tcPr>
          <w:p w14:paraId="24341057" w14:textId="77777777" w:rsidR="002F68A5" w:rsidRPr="001B2C0F" w:rsidRDefault="002F68A5">
            <w:pPr>
              <w:numPr>
                <w:ilvl w:val="0"/>
                <w:numId w:val="27"/>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Monitoring jednotek zařazených v síti sociálních služeb</w:t>
            </w:r>
          </w:p>
          <w:p w14:paraId="7C639E50" w14:textId="77777777" w:rsidR="002F68A5" w:rsidRPr="001B2C0F" w:rsidRDefault="002F68A5">
            <w:pPr>
              <w:numPr>
                <w:ilvl w:val="0"/>
                <w:numId w:val="27"/>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Projednání předloženého záměru poskytovatele sociálních služeb v souladu se schválenými postupy pro aktualizaci sítě sociálních služeb OK</w:t>
            </w:r>
          </w:p>
          <w:p w14:paraId="14BD528F" w14:textId="77777777" w:rsidR="002F68A5" w:rsidRPr="001B2C0F" w:rsidRDefault="002F68A5">
            <w:pPr>
              <w:numPr>
                <w:ilvl w:val="0"/>
                <w:numId w:val="27"/>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Při vyjádření pozitivního stanoviska OK aktualizace sítě sociálních služeb dle schválených změn</w:t>
            </w:r>
          </w:p>
        </w:tc>
      </w:tr>
      <w:tr w:rsidR="002F68A5" w:rsidRPr="001B2C0F" w14:paraId="664719ED" w14:textId="77777777" w:rsidTr="001B2FCA">
        <w:trPr>
          <w:trHeight w:val="1116"/>
          <w:jc w:val="center"/>
        </w:trPr>
        <w:tc>
          <w:tcPr>
            <w:tcW w:w="1327" w:type="pct"/>
            <w:shd w:val="clear" w:color="auto" w:fill="CCECFF"/>
          </w:tcPr>
          <w:p w14:paraId="453673A6"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Calibri" w:hAnsi="Segoe UI" w:cs="Times New Roman"/>
                <w:b/>
                <w:sz w:val="20"/>
                <w:szCs w:val="22"/>
              </w:rPr>
              <w:t>Aktivity vedoucí k naplnění opatření v roce 2024</w:t>
            </w:r>
          </w:p>
        </w:tc>
        <w:tc>
          <w:tcPr>
            <w:tcW w:w="3673" w:type="pct"/>
          </w:tcPr>
          <w:p w14:paraId="54FF6EB6" w14:textId="77777777" w:rsidR="002F68A5" w:rsidRPr="001B2C0F" w:rsidRDefault="002F68A5" w:rsidP="001B2FCA">
            <w:pPr>
              <w:spacing w:line="240" w:lineRule="auto"/>
              <w:contextualSpacing/>
              <w:rPr>
                <w:rFonts w:ascii="Segoe UI" w:eastAsia="Arial Unicode MS" w:hAnsi="Segoe UI"/>
                <w:sz w:val="20"/>
                <w:lang w:eastAsia="cs-CZ"/>
              </w:rPr>
            </w:pPr>
            <w:r w:rsidRPr="001B2C0F">
              <w:rPr>
                <w:rFonts w:ascii="Segoe UI" w:eastAsia="Arial Unicode MS" w:hAnsi="Segoe UI"/>
                <w:sz w:val="20"/>
                <w:lang w:eastAsia="cs-CZ"/>
              </w:rPr>
              <w:t xml:space="preserve">V souladu s POSTUPem byla na rok 2024 zařazena do sítě sociálních služeb rozvojová aktivita sociální služby Charita Olomouc, a to navýšením o 1 pracovní úvazek pracovníků v přímé péči a sociální služby Charita Šternberk, a to navýšením o 1 pracovní úvazek pracovníků v přímé péči jež zabezpečí částečné plnění opatření 1.3.1. </w:t>
            </w:r>
          </w:p>
        </w:tc>
      </w:tr>
      <w:tr w:rsidR="002F68A5" w:rsidRPr="001B2C0F" w14:paraId="4A9F6546" w14:textId="77777777" w:rsidTr="001B2FCA">
        <w:trPr>
          <w:jc w:val="center"/>
        </w:trPr>
        <w:tc>
          <w:tcPr>
            <w:tcW w:w="1327" w:type="pct"/>
            <w:shd w:val="clear" w:color="auto" w:fill="CCECFF"/>
          </w:tcPr>
          <w:p w14:paraId="50BA82D2"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Hodnotící indikátory výstupů a výsledků</w:t>
            </w:r>
          </w:p>
        </w:tc>
        <w:tc>
          <w:tcPr>
            <w:tcW w:w="3673" w:type="pct"/>
          </w:tcPr>
          <w:p w14:paraId="1E399772"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 xml:space="preserve">Zajištění rozvoje sociální služby v daném </w:t>
            </w:r>
            <w:proofErr w:type="gramStart"/>
            <w:r w:rsidRPr="001B2C0F">
              <w:rPr>
                <w:rFonts w:ascii="Segoe UI" w:eastAsia="Arial Unicode MS" w:hAnsi="Segoe UI"/>
                <w:sz w:val="20"/>
                <w:lang w:eastAsia="cs-CZ"/>
              </w:rPr>
              <w:t>regionu</w:t>
            </w:r>
            <w:r>
              <w:rPr>
                <w:rFonts w:ascii="Segoe UI" w:eastAsia="Arial Unicode MS" w:hAnsi="Segoe UI"/>
                <w:sz w:val="20"/>
                <w:lang w:eastAsia="cs-CZ"/>
              </w:rPr>
              <w:t xml:space="preserve"> - ANO</w:t>
            </w:r>
            <w:proofErr w:type="gramEnd"/>
          </w:p>
          <w:p w14:paraId="2273AC22"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 xml:space="preserve">Aktualizace sítě sociálních služeb dle schválených </w:t>
            </w:r>
            <w:proofErr w:type="gramStart"/>
            <w:r w:rsidRPr="001B2C0F">
              <w:rPr>
                <w:rFonts w:ascii="Segoe UI" w:eastAsia="Arial Unicode MS" w:hAnsi="Segoe UI"/>
                <w:sz w:val="20"/>
                <w:lang w:eastAsia="cs-CZ"/>
              </w:rPr>
              <w:t>změn</w:t>
            </w:r>
            <w:r>
              <w:rPr>
                <w:rFonts w:ascii="Segoe UI" w:eastAsia="Arial Unicode MS" w:hAnsi="Segoe UI"/>
                <w:sz w:val="20"/>
                <w:lang w:eastAsia="cs-CZ"/>
              </w:rPr>
              <w:t xml:space="preserve"> - ANO</w:t>
            </w:r>
            <w:proofErr w:type="gramEnd"/>
          </w:p>
        </w:tc>
      </w:tr>
      <w:tr w:rsidR="002F68A5" w:rsidRPr="001B2C0F" w14:paraId="6F4A626D" w14:textId="77777777" w:rsidTr="001B2FCA">
        <w:trPr>
          <w:jc w:val="center"/>
        </w:trPr>
        <w:tc>
          <w:tcPr>
            <w:tcW w:w="1327" w:type="pct"/>
            <w:shd w:val="clear" w:color="auto" w:fill="CCECFF"/>
          </w:tcPr>
          <w:p w14:paraId="5FFD0EDC"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Stav naplnění opatření v roce 2024</w:t>
            </w:r>
          </w:p>
        </w:tc>
        <w:tc>
          <w:tcPr>
            <w:tcW w:w="3673" w:type="pct"/>
          </w:tcPr>
          <w:p w14:paraId="0A30055C" w14:textId="77777777" w:rsidR="002F68A5" w:rsidRPr="001B2C0F" w:rsidRDefault="002F68A5" w:rsidP="001B2FCA">
            <w:pPr>
              <w:spacing w:line="240" w:lineRule="auto"/>
              <w:contextualSpacing/>
              <w:rPr>
                <w:rFonts w:ascii="Segoe UI" w:eastAsia="Arial Unicode MS" w:hAnsi="Segoe UI"/>
                <w:b/>
                <w:bCs/>
                <w:sz w:val="20"/>
                <w:lang w:eastAsia="cs-CZ"/>
              </w:rPr>
            </w:pPr>
            <w:r>
              <w:rPr>
                <w:rFonts w:ascii="Segoe UI" w:eastAsia="Arial Unicode MS" w:hAnsi="Segoe UI"/>
                <w:b/>
                <w:bCs/>
                <w:sz w:val="20"/>
                <w:lang w:eastAsia="cs-CZ"/>
              </w:rPr>
              <w:t xml:space="preserve"> </w:t>
            </w:r>
            <w:r w:rsidRPr="001B2C0F">
              <w:rPr>
                <w:rFonts w:ascii="Segoe UI" w:eastAsia="Arial Unicode MS" w:hAnsi="Segoe UI"/>
                <w:b/>
                <w:bCs/>
                <w:sz w:val="20"/>
                <w:lang w:eastAsia="cs-CZ"/>
              </w:rPr>
              <w:t>ČÁSTEČNĚ NAPLNĚNO v roce 2024</w:t>
            </w:r>
          </w:p>
        </w:tc>
      </w:tr>
    </w:tbl>
    <w:p w14:paraId="13AEDECB" w14:textId="77777777" w:rsidR="002F68A5" w:rsidRPr="001B2C0F" w:rsidRDefault="002F68A5" w:rsidP="002F68A5">
      <w:pPr>
        <w:spacing w:before="0" w:line="240" w:lineRule="auto"/>
        <w:rPr>
          <w:rFonts w:ascii="Segoe UI" w:eastAsia="Calibri" w:hAnsi="Segoe UI" w:cs="Times New Roman"/>
          <w:sz w:val="20"/>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1B2C0F" w14:paraId="393BF494" w14:textId="77777777" w:rsidTr="001B2FCA">
        <w:trPr>
          <w:trHeight w:val="397"/>
          <w:jc w:val="center"/>
        </w:trPr>
        <w:tc>
          <w:tcPr>
            <w:tcW w:w="1327" w:type="pct"/>
            <w:shd w:val="clear" w:color="auto" w:fill="FABF8F"/>
          </w:tcPr>
          <w:p w14:paraId="36A5DA81"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Cíl 1. 2</w:t>
            </w:r>
          </w:p>
        </w:tc>
        <w:tc>
          <w:tcPr>
            <w:tcW w:w="3673" w:type="pct"/>
            <w:shd w:val="clear" w:color="auto" w:fill="FABF8F"/>
          </w:tcPr>
          <w:p w14:paraId="13BC48A7"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Zajištění potřebného rozsahu služby nízkoprahového zařízení pro děti a mládež v OK</w:t>
            </w:r>
          </w:p>
        </w:tc>
      </w:tr>
      <w:tr w:rsidR="002F68A5" w:rsidRPr="001B2C0F" w14:paraId="08D9A035" w14:textId="77777777" w:rsidTr="001B2FCA">
        <w:trPr>
          <w:trHeight w:val="397"/>
          <w:jc w:val="center"/>
        </w:trPr>
        <w:tc>
          <w:tcPr>
            <w:tcW w:w="1327" w:type="pct"/>
            <w:shd w:val="clear" w:color="auto" w:fill="E2EFD9"/>
          </w:tcPr>
          <w:p w14:paraId="4C22974C"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Kód opatření </w:t>
            </w:r>
          </w:p>
        </w:tc>
        <w:tc>
          <w:tcPr>
            <w:tcW w:w="3673" w:type="pct"/>
            <w:shd w:val="clear" w:color="auto" w:fill="E2EFD9"/>
          </w:tcPr>
          <w:p w14:paraId="66132E07"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1.2.1</w:t>
            </w:r>
          </w:p>
        </w:tc>
      </w:tr>
      <w:tr w:rsidR="002F68A5" w:rsidRPr="001B2C0F" w14:paraId="2993D3DB" w14:textId="77777777" w:rsidTr="001B2FCA">
        <w:trPr>
          <w:trHeight w:val="397"/>
          <w:jc w:val="center"/>
        </w:trPr>
        <w:tc>
          <w:tcPr>
            <w:tcW w:w="1327" w:type="pct"/>
            <w:shd w:val="clear" w:color="auto" w:fill="E2EFD9"/>
          </w:tcPr>
          <w:p w14:paraId="1FE3C6AE"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Název opatření</w:t>
            </w:r>
          </w:p>
        </w:tc>
        <w:tc>
          <w:tcPr>
            <w:tcW w:w="3673" w:type="pct"/>
            <w:shd w:val="clear" w:color="auto" w:fill="E2EFD9"/>
          </w:tcPr>
          <w:p w14:paraId="0049C83F"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Zajištění ambulantní nebo terénní formy služby nízkoprahová zařízení pro děti a mládež dle zjištěné potřebnosti 2 pracovními úvazky pracovníků v přímé péči v OK</w:t>
            </w:r>
          </w:p>
        </w:tc>
      </w:tr>
      <w:tr w:rsidR="002F68A5" w:rsidRPr="001B2C0F" w14:paraId="2AA8BCAE" w14:textId="77777777" w:rsidTr="001B2FCA">
        <w:trPr>
          <w:trHeight w:val="397"/>
          <w:jc w:val="center"/>
        </w:trPr>
        <w:tc>
          <w:tcPr>
            <w:tcW w:w="1327" w:type="pct"/>
            <w:shd w:val="clear" w:color="auto" w:fill="CCECFF"/>
          </w:tcPr>
          <w:p w14:paraId="27335087"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Aktivity vedoucí k naplnění opatření </w:t>
            </w:r>
          </w:p>
        </w:tc>
        <w:tc>
          <w:tcPr>
            <w:tcW w:w="3673" w:type="pct"/>
          </w:tcPr>
          <w:p w14:paraId="76A51658" w14:textId="77777777" w:rsidR="002F68A5" w:rsidRPr="001B2C0F" w:rsidRDefault="002F68A5">
            <w:pPr>
              <w:numPr>
                <w:ilvl w:val="0"/>
                <w:numId w:val="28"/>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Monitoring jednotek zařazených v síti sociálních služeb</w:t>
            </w:r>
          </w:p>
          <w:p w14:paraId="36571CDD" w14:textId="77777777" w:rsidR="002F68A5" w:rsidRPr="001B2C0F" w:rsidRDefault="002F68A5">
            <w:pPr>
              <w:numPr>
                <w:ilvl w:val="0"/>
                <w:numId w:val="28"/>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Projednání předloženého záměru poskytovatele sociálních služeb v souladu se schválenými postupy pro aktualizaci sítě sociálních služeb OK</w:t>
            </w:r>
          </w:p>
          <w:p w14:paraId="46FB1D88" w14:textId="77777777" w:rsidR="002F68A5" w:rsidRPr="001B2C0F" w:rsidRDefault="002F68A5">
            <w:pPr>
              <w:numPr>
                <w:ilvl w:val="0"/>
                <w:numId w:val="28"/>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Při vyjádření pozitivního stanoviska OK aktualizace sítě sociálních služeb dle schválených změn</w:t>
            </w:r>
          </w:p>
        </w:tc>
      </w:tr>
      <w:tr w:rsidR="002F68A5" w:rsidRPr="001B2C0F" w14:paraId="6B9BA459" w14:textId="77777777" w:rsidTr="001B2FCA">
        <w:trPr>
          <w:trHeight w:val="397"/>
          <w:jc w:val="center"/>
        </w:trPr>
        <w:tc>
          <w:tcPr>
            <w:tcW w:w="1327" w:type="pct"/>
            <w:shd w:val="clear" w:color="auto" w:fill="CCECFF"/>
          </w:tcPr>
          <w:p w14:paraId="265B239F"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Calibri" w:hAnsi="Segoe UI" w:cs="Times New Roman"/>
                <w:b/>
                <w:sz w:val="20"/>
                <w:szCs w:val="22"/>
              </w:rPr>
              <w:t>Aktivity vedoucí k naplnění opatření v roce 2024</w:t>
            </w:r>
          </w:p>
        </w:tc>
        <w:tc>
          <w:tcPr>
            <w:tcW w:w="3673" w:type="pct"/>
          </w:tcPr>
          <w:p w14:paraId="11725E63" w14:textId="77777777" w:rsidR="002F68A5" w:rsidRPr="001B2C0F" w:rsidRDefault="002F68A5" w:rsidP="001B2FCA">
            <w:pPr>
              <w:spacing w:line="240" w:lineRule="auto"/>
              <w:contextualSpacing/>
              <w:rPr>
                <w:rFonts w:ascii="Segoe UI" w:eastAsia="Arial Unicode MS" w:hAnsi="Segoe UI"/>
                <w:color w:val="FF0000"/>
                <w:sz w:val="20"/>
                <w:lang w:eastAsia="cs-CZ"/>
              </w:rPr>
            </w:pPr>
            <w:r w:rsidRPr="001B2C0F">
              <w:rPr>
                <w:rFonts w:ascii="Segoe UI" w:eastAsia="Arial Unicode MS" w:hAnsi="Segoe UI"/>
                <w:sz w:val="20"/>
                <w:lang w:eastAsia="cs-CZ"/>
              </w:rPr>
              <w:t xml:space="preserve">V souladu s POSTUPem byla na rok 2024 zařazena do sítě sociálních služeb rozvojová aktivita sociální služby Armáda spásy v České republice, z.s., a to navýšením o 1 pracovní úvazek pracovníků v přímé péči, a dále byla zařazena do sítě sociálních služeb rozvojová aktivita sociální služby Společnost Podané ruce o.p.s. o 0,5 pracovního úvazku pracovníků v přímé péči, jež částečně zabezpečí částečné plnění opatření 1.2.1. </w:t>
            </w:r>
          </w:p>
        </w:tc>
      </w:tr>
      <w:tr w:rsidR="002F68A5" w:rsidRPr="001B2C0F" w14:paraId="6435521F" w14:textId="77777777" w:rsidTr="001B2FCA">
        <w:trPr>
          <w:trHeight w:val="397"/>
          <w:jc w:val="center"/>
        </w:trPr>
        <w:tc>
          <w:tcPr>
            <w:tcW w:w="1327" w:type="pct"/>
            <w:shd w:val="clear" w:color="auto" w:fill="CCECFF"/>
          </w:tcPr>
          <w:p w14:paraId="4CFCE6DD"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Hodnotící indikátory výstupů a výsledků</w:t>
            </w:r>
          </w:p>
        </w:tc>
        <w:tc>
          <w:tcPr>
            <w:tcW w:w="3673" w:type="pct"/>
          </w:tcPr>
          <w:p w14:paraId="1D3181EE"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 xml:space="preserve">Zajištění rozvoje sociální služby v daném </w:t>
            </w:r>
            <w:proofErr w:type="gramStart"/>
            <w:r w:rsidRPr="001B2C0F">
              <w:rPr>
                <w:rFonts w:ascii="Segoe UI" w:eastAsia="Arial Unicode MS" w:hAnsi="Segoe UI"/>
                <w:sz w:val="20"/>
                <w:lang w:eastAsia="cs-CZ"/>
              </w:rPr>
              <w:t>regionu</w:t>
            </w:r>
            <w:r>
              <w:rPr>
                <w:rFonts w:ascii="Segoe UI" w:eastAsia="Arial Unicode MS" w:hAnsi="Segoe UI"/>
                <w:sz w:val="20"/>
                <w:lang w:eastAsia="cs-CZ"/>
              </w:rPr>
              <w:t xml:space="preserve"> - ANO</w:t>
            </w:r>
            <w:proofErr w:type="gramEnd"/>
          </w:p>
          <w:p w14:paraId="0F52528B"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 xml:space="preserve">Aktualizace sítě sociálních služeb dle schválených </w:t>
            </w:r>
            <w:proofErr w:type="gramStart"/>
            <w:r w:rsidRPr="001B2C0F">
              <w:rPr>
                <w:rFonts w:ascii="Segoe UI" w:eastAsia="Arial Unicode MS" w:hAnsi="Segoe UI"/>
                <w:sz w:val="20"/>
                <w:lang w:eastAsia="cs-CZ"/>
              </w:rPr>
              <w:t>změn</w:t>
            </w:r>
            <w:r>
              <w:rPr>
                <w:rFonts w:ascii="Segoe UI" w:eastAsia="Arial Unicode MS" w:hAnsi="Segoe UI"/>
                <w:sz w:val="20"/>
                <w:lang w:eastAsia="cs-CZ"/>
              </w:rPr>
              <w:t xml:space="preserve"> - ANO</w:t>
            </w:r>
            <w:proofErr w:type="gramEnd"/>
          </w:p>
        </w:tc>
      </w:tr>
      <w:tr w:rsidR="002F68A5" w:rsidRPr="001B2C0F" w14:paraId="3615FDF2" w14:textId="77777777" w:rsidTr="001B2FCA">
        <w:trPr>
          <w:trHeight w:val="397"/>
          <w:jc w:val="center"/>
        </w:trPr>
        <w:tc>
          <w:tcPr>
            <w:tcW w:w="1327" w:type="pct"/>
            <w:shd w:val="clear" w:color="auto" w:fill="CCECFF"/>
          </w:tcPr>
          <w:p w14:paraId="6C9C4EDE"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lastRenderedPageBreak/>
              <w:t>Stav naplnění opatření v roce 2024</w:t>
            </w:r>
          </w:p>
        </w:tc>
        <w:tc>
          <w:tcPr>
            <w:tcW w:w="3673" w:type="pct"/>
          </w:tcPr>
          <w:p w14:paraId="438A9229" w14:textId="77777777" w:rsidR="002F68A5" w:rsidRPr="001B2C0F" w:rsidRDefault="002F68A5" w:rsidP="001B2FCA">
            <w:pPr>
              <w:spacing w:line="240" w:lineRule="auto"/>
              <w:contextualSpacing/>
              <w:rPr>
                <w:rFonts w:ascii="Segoe UI" w:eastAsia="Arial Unicode MS" w:hAnsi="Segoe UI"/>
                <w:b/>
                <w:bCs/>
                <w:sz w:val="20"/>
                <w:lang w:eastAsia="cs-CZ"/>
              </w:rPr>
            </w:pPr>
            <w:r>
              <w:rPr>
                <w:rFonts w:ascii="Segoe UI" w:eastAsia="Arial Unicode MS" w:hAnsi="Segoe UI"/>
                <w:b/>
                <w:bCs/>
                <w:sz w:val="20"/>
                <w:lang w:eastAsia="cs-CZ"/>
              </w:rPr>
              <w:t xml:space="preserve"> </w:t>
            </w:r>
            <w:r w:rsidRPr="001B2C0F">
              <w:rPr>
                <w:rFonts w:ascii="Segoe UI" w:eastAsia="Arial Unicode MS" w:hAnsi="Segoe UI"/>
                <w:b/>
                <w:bCs/>
                <w:sz w:val="20"/>
                <w:lang w:eastAsia="cs-CZ"/>
              </w:rPr>
              <w:t>ČÁSTEČNĚ NAPLNĚNO v roce 2024</w:t>
            </w:r>
          </w:p>
        </w:tc>
      </w:tr>
    </w:tbl>
    <w:p w14:paraId="04BBF898" w14:textId="77777777" w:rsidR="002F68A5" w:rsidRPr="001B2C0F" w:rsidRDefault="002F68A5" w:rsidP="002F68A5">
      <w:pPr>
        <w:spacing w:before="0" w:line="240" w:lineRule="auto"/>
        <w:rPr>
          <w:rFonts w:ascii="Segoe UI" w:eastAsia="Times New Roman" w:hAnsi="Segoe UI" w:cs="Times New Roman"/>
          <w:sz w:val="20"/>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1B2C0F" w14:paraId="00DBEF0D" w14:textId="77777777" w:rsidTr="001B2FCA">
        <w:trPr>
          <w:trHeight w:val="397"/>
          <w:jc w:val="center"/>
        </w:trPr>
        <w:tc>
          <w:tcPr>
            <w:tcW w:w="1327" w:type="pct"/>
            <w:shd w:val="clear" w:color="auto" w:fill="FABF8F"/>
          </w:tcPr>
          <w:p w14:paraId="3A3CA43A"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Cíl 1.3</w:t>
            </w:r>
          </w:p>
        </w:tc>
        <w:tc>
          <w:tcPr>
            <w:tcW w:w="3673" w:type="pct"/>
            <w:shd w:val="clear" w:color="auto" w:fill="FABF8F"/>
          </w:tcPr>
          <w:p w14:paraId="43752A13"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Zajištění potřebného rozsahu služby odborné sociální poradenství v OK</w:t>
            </w:r>
          </w:p>
        </w:tc>
      </w:tr>
      <w:tr w:rsidR="002F68A5" w:rsidRPr="001B2C0F" w14:paraId="579FAF67" w14:textId="77777777" w:rsidTr="001B2FCA">
        <w:trPr>
          <w:trHeight w:val="397"/>
          <w:jc w:val="center"/>
        </w:trPr>
        <w:tc>
          <w:tcPr>
            <w:tcW w:w="1327" w:type="pct"/>
            <w:shd w:val="clear" w:color="auto" w:fill="E2EFD9"/>
          </w:tcPr>
          <w:p w14:paraId="106E7887"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Kód opatření </w:t>
            </w:r>
          </w:p>
        </w:tc>
        <w:tc>
          <w:tcPr>
            <w:tcW w:w="3673" w:type="pct"/>
            <w:shd w:val="clear" w:color="auto" w:fill="E2EFD9"/>
          </w:tcPr>
          <w:p w14:paraId="79128C5C"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1.3.1</w:t>
            </w:r>
          </w:p>
        </w:tc>
      </w:tr>
      <w:tr w:rsidR="002F68A5" w:rsidRPr="001B2C0F" w14:paraId="6E1A8F21" w14:textId="77777777" w:rsidTr="001B2FCA">
        <w:trPr>
          <w:trHeight w:val="397"/>
          <w:jc w:val="center"/>
        </w:trPr>
        <w:tc>
          <w:tcPr>
            <w:tcW w:w="1327" w:type="pct"/>
            <w:shd w:val="clear" w:color="auto" w:fill="E2EFD9"/>
          </w:tcPr>
          <w:p w14:paraId="2418DBF6"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Název opatření</w:t>
            </w:r>
          </w:p>
        </w:tc>
        <w:tc>
          <w:tcPr>
            <w:tcW w:w="3673" w:type="pct"/>
            <w:shd w:val="clear" w:color="auto" w:fill="E2EFD9"/>
          </w:tcPr>
          <w:p w14:paraId="68BB222A"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Zajištění ambulantní formy služby odborné sociální poradenství pro rodiny s dětmi s ohroženým příznivým vývojem v důsledku nepříznivé sociální situace rodiny dle zjištěné potřebnosti 5 pracovními úvazky pracovníků v přímé péči v OK</w:t>
            </w:r>
          </w:p>
        </w:tc>
      </w:tr>
      <w:tr w:rsidR="002F68A5" w:rsidRPr="001B2C0F" w14:paraId="7F2D2A12" w14:textId="77777777" w:rsidTr="001B2FCA">
        <w:trPr>
          <w:trHeight w:val="397"/>
          <w:jc w:val="center"/>
        </w:trPr>
        <w:tc>
          <w:tcPr>
            <w:tcW w:w="1327" w:type="pct"/>
            <w:shd w:val="clear" w:color="auto" w:fill="CCECFF"/>
          </w:tcPr>
          <w:p w14:paraId="0BF1D815"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Aktivity vedoucí k naplnění opatření </w:t>
            </w:r>
          </w:p>
        </w:tc>
        <w:tc>
          <w:tcPr>
            <w:tcW w:w="3673" w:type="pct"/>
          </w:tcPr>
          <w:p w14:paraId="57FB511A" w14:textId="77777777" w:rsidR="002F68A5" w:rsidRPr="001B2C0F" w:rsidRDefault="002F68A5">
            <w:pPr>
              <w:numPr>
                <w:ilvl w:val="0"/>
                <w:numId w:val="29"/>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Projednání předloženého záměru poskytovatele sociálních služeb v souladu se schválenými postupy pro aktualizaci sítě sociálních služeb OK</w:t>
            </w:r>
          </w:p>
          <w:p w14:paraId="5F634A7B" w14:textId="77777777" w:rsidR="002F68A5" w:rsidRPr="001B2C0F" w:rsidRDefault="002F68A5">
            <w:pPr>
              <w:numPr>
                <w:ilvl w:val="0"/>
                <w:numId w:val="29"/>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Při vyjádření pozitivního stanoviska OK aktualizace sítě sociálních služeb dle schválených změn</w:t>
            </w:r>
          </w:p>
        </w:tc>
      </w:tr>
      <w:tr w:rsidR="002F68A5" w:rsidRPr="001B2C0F" w14:paraId="5BEFDF00" w14:textId="77777777" w:rsidTr="001B2FCA">
        <w:trPr>
          <w:trHeight w:val="397"/>
          <w:jc w:val="center"/>
        </w:trPr>
        <w:tc>
          <w:tcPr>
            <w:tcW w:w="1327" w:type="pct"/>
            <w:shd w:val="clear" w:color="auto" w:fill="CCECFF"/>
          </w:tcPr>
          <w:p w14:paraId="02B3E922"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Calibri" w:hAnsi="Segoe UI" w:cs="Times New Roman"/>
                <w:b/>
                <w:sz w:val="20"/>
                <w:szCs w:val="22"/>
              </w:rPr>
              <w:t>Aktivity vedoucí k naplnění opatření v roce 2024</w:t>
            </w:r>
          </w:p>
        </w:tc>
        <w:tc>
          <w:tcPr>
            <w:tcW w:w="3673" w:type="pct"/>
          </w:tcPr>
          <w:p w14:paraId="4B0362BE" w14:textId="77777777" w:rsidR="002F68A5" w:rsidRPr="001B2C0F" w:rsidRDefault="002F68A5" w:rsidP="001B2FCA">
            <w:pPr>
              <w:spacing w:line="240" w:lineRule="auto"/>
              <w:contextualSpacing/>
              <w:rPr>
                <w:rFonts w:ascii="Segoe UI" w:eastAsia="Arial Unicode MS" w:hAnsi="Segoe UI"/>
                <w:color w:val="FF0000"/>
                <w:sz w:val="20"/>
                <w:lang w:eastAsia="cs-CZ"/>
              </w:rPr>
            </w:pPr>
            <w:r w:rsidRPr="001B2C0F">
              <w:rPr>
                <w:rFonts w:ascii="Segoe UI" w:eastAsia="Arial Unicode MS" w:hAnsi="Segoe UI"/>
                <w:sz w:val="20"/>
                <w:lang w:eastAsia="cs-CZ"/>
              </w:rPr>
              <w:t xml:space="preserve">V souladu s POSTUPem byla na rok 2024 zařazena do sítě sociálních služeb rozvojová aktivita sociální služby P-centrum, </w:t>
            </w:r>
            <w:proofErr w:type="gramStart"/>
            <w:r w:rsidRPr="001B2C0F">
              <w:rPr>
                <w:rFonts w:ascii="Segoe UI" w:eastAsia="Arial Unicode MS" w:hAnsi="Segoe UI"/>
                <w:sz w:val="20"/>
                <w:lang w:eastAsia="cs-CZ"/>
              </w:rPr>
              <w:t>spolek</w:t>
            </w:r>
            <w:proofErr w:type="gramEnd"/>
            <w:r w:rsidRPr="001B2C0F">
              <w:rPr>
                <w:rFonts w:ascii="Segoe UI" w:eastAsia="Arial Unicode MS" w:hAnsi="Segoe UI"/>
                <w:sz w:val="20"/>
                <w:lang w:eastAsia="cs-CZ"/>
              </w:rPr>
              <w:t xml:space="preserve"> a to navýšením o 0,5 pracovního úvazku pracovníků v přímé péči, jež zabezpečí částečné plnění opatření 1.3.1. </w:t>
            </w:r>
          </w:p>
        </w:tc>
      </w:tr>
      <w:tr w:rsidR="002F68A5" w:rsidRPr="001B2C0F" w14:paraId="23EA251C" w14:textId="77777777" w:rsidTr="001B2FCA">
        <w:trPr>
          <w:trHeight w:val="397"/>
          <w:jc w:val="center"/>
        </w:trPr>
        <w:tc>
          <w:tcPr>
            <w:tcW w:w="1327" w:type="pct"/>
            <w:shd w:val="clear" w:color="auto" w:fill="CCECFF"/>
          </w:tcPr>
          <w:p w14:paraId="1C4AFAE3"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Hodnotící indikátory výstupů a výsledků</w:t>
            </w:r>
          </w:p>
        </w:tc>
        <w:tc>
          <w:tcPr>
            <w:tcW w:w="3673" w:type="pct"/>
          </w:tcPr>
          <w:p w14:paraId="0387A1EC"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 xml:space="preserve">Zajištění rozvoje sociální služby v daném </w:t>
            </w:r>
            <w:proofErr w:type="gramStart"/>
            <w:r w:rsidRPr="001B2C0F">
              <w:rPr>
                <w:rFonts w:ascii="Segoe UI" w:eastAsia="Arial Unicode MS" w:hAnsi="Segoe UI"/>
                <w:sz w:val="20"/>
                <w:lang w:eastAsia="cs-CZ"/>
              </w:rPr>
              <w:t>regionu</w:t>
            </w:r>
            <w:r>
              <w:rPr>
                <w:rFonts w:ascii="Segoe UI" w:eastAsia="Arial Unicode MS" w:hAnsi="Segoe UI"/>
                <w:sz w:val="20"/>
                <w:lang w:eastAsia="cs-CZ"/>
              </w:rPr>
              <w:t xml:space="preserve"> - ANO</w:t>
            </w:r>
            <w:proofErr w:type="gramEnd"/>
          </w:p>
          <w:p w14:paraId="055B8AD8"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 xml:space="preserve">Aktualizace sítě sociálních služeb dle schválených </w:t>
            </w:r>
            <w:proofErr w:type="gramStart"/>
            <w:r w:rsidRPr="001B2C0F">
              <w:rPr>
                <w:rFonts w:ascii="Segoe UI" w:eastAsia="Arial Unicode MS" w:hAnsi="Segoe UI"/>
                <w:sz w:val="20"/>
                <w:lang w:eastAsia="cs-CZ"/>
              </w:rPr>
              <w:t>změn</w:t>
            </w:r>
            <w:r>
              <w:rPr>
                <w:rFonts w:ascii="Segoe UI" w:eastAsia="Arial Unicode MS" w:hAnsi="Segoe UI"/>
                <w:sz w:val="20"/>
                <w:lang w:eastAsia="cs-CZ"/>
              </w:rPr>
              <w:t xml:space="preserve"> - ANO</w:t>
            </w:r>
            <w:proofErr w:type="gramEnd"/>
          </w:p>
        </w:tc>
      </w:tr>
      <w:tr w:rsidR="002F68A5" w:rsidRPr="001B2C0F" w14:paraId="1DC5472E" w14:textId="77777777" w:rsidTr="001B2FCA">
        <w:trPr>
          <w:trHeight w:val="397"/>
          <w:jc w:val="center"/>
        </w:trPr>
        <w:tc>
          <w:tcPr>
            <w:tcW w:w="1327" w:type="pct"/>
            <w:shd w:val="clear" w:color="auto" w:fill="CCECFF"/>
          </w:tcPr>
          <w:p w14:paraId="689E7631"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Stav naplnění opatření v roce 2024</w:t>
            </w:r>
          </w:p>
        </w:tc>
        <w:tc>
          <w:tcPr>
            <w:tcW w:w="3673" w:type="pct"/>
          </w:tcPr>
          <w:p w14:paraId="22291988" w14:textId="77777777" w:rsidR="002F68A5" w:rsidRPr="001B2C0F" w:rsidRDefault="002F68A5" w:rsidP="001B2FCA">
            <w:pPr>
              <w:spacing w:line="240" w:lineRule="auto"/>
              <w:contextualSpacing/>
              <w:rPr>
                <w:rFonts w:ascii="Segoe UI" w:eastAsia="Arial Unicode MS" w:hAnsi="Segoe UI"/>
                <w:b/>
                <w:bCs/>
                <w:sz w:val="20"/>
                <w:lang w:eastAsia="cs-CZ"/>
              </w:rPr>
            </w:pPr>
            <w:r w:rsidRPr="001B2C0F">
              <w:rPr>
                <w:rFonts w:ascii="Segoe UI" w:eastAsia="Arial Unicode MS" w:hAnsi="Segoe UI"/>
                <w:b/>
                <w:bCs/>
                <w:sz w:val="20"/>
                <w:lang w:eastAsia="cs-CZ"/>
              </w:rPr>
              <w:t>ČÁSTEČNĚ NAPLNĚNO v roce 2024</w:t>
            </w:r>
          </w:p>
        </w:tc>
      </w:tr>
    </w:tbl>
    <w:p w14:paraId="34488235" w14:textId="77777777" w:rsidR="002F68A5" w:rsidRPr="001B2C0F" w:rsidRDefault="002F68A5" w:rsidP="002F68A5">
      <w:pPr>
        <w:spacing w:before="0" w:line="240" w:lineRule="auto"/>
        <w:rPr>
          <w:rFonts w:ascii="Segoe UI" w:eastAsia="Calibri" w:hAnsi="Segoe UI" w:cs="Times New Roman"/>
          <w:sz w:val="20"/>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1B2C0F" w14:paraId="3F0E5F7C" w14:textId="77777777" w:rsidTr="001B2FCA">
        <w:trPr>
          <w:trHeight w:val="397"/>
          <w:jc w:val="center"/>
        </w:trPr>
        <w:tc>
          <w:tcPr>
            <w:tcW w:w="1327" w:type="pct"/>
            <w:shd w:val="clear" w:color="auto" w:fill="F4B083"/>
            <w:vAlign w:val="center"/>
          </w:tcPr>
          <w:p w14:paraId="5CB80491"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Cíl 1.4</w:t>
            </w:r>
          </w:p>
        </w:tc>
        <w:tc>
          <w:tcPr>
            <w:tcW w:w="3673" w:type="pct"/>
            <w:shd w:val="clear" w:color="auto" w:fill="F4B083"/>
          </w:tcPr>
          <w:p w14:paraId="1A941C4C"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Podpora pobytové služby pro děti nad 15 let bez doprovodu blízké osoby </w:t>
            </w:r>
          </w:p>
        </w:tc>
      </w:tr>
      <w:tr w:rsidR="002F68A5" w:rsidRPr="001B2C0F" w14:paraId="6AFA77E0" w14:textId="77777777" w:rsidTr="001B2FCA">
        <w:trPr>
          <w:trHeight w:val="397"/>
          <w:jc w:val="center"/>
        </w:trPr>
        <w:tc>
          <w:tcPr>
            <w:tcW w:w="1327" w:type="pct"/>
            <w:shd w:val="clear" w:color="auto" w:fill="E2EFD9"/>
          </w:tcPr>
          <w:p w14:paraId="2571E3A7"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Kód opatření </w:t>
            </w:r>
          </w:p>
        </w:tc>
        <w:tc>
          <w:tcPr>
            <w:tcW w:w="3673" w:type="pct"/>
            <w:shd w:val="clear" w:color="auto" w:fill="E2EFD9"/>
          </w:tcPr>
          <w:p w14:paraId="1D373BB6"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1.4.1</w:t>
            </w:r>
          </w:p>
        </w:tc>
      </w:tr>
      <w:tr w:rsidR="002F68A5" w:rsidRPr="001B2C0F" w14:paraId="04E5AFAE" w14:textId="77777777" w:rsidTr="001B2FCA">
        <w:trPr>
          <w:trHeight w:val="397"/>
          <w:jc w:val="center"/>
        </w:trPr>
        <w:tc>
          <w:tcPr>
            <w:tcW w:w="1327" w:type="pct"/>
            <w:shd w:val="clear" w:color="auto" w:fill="E2EFD9"/>
          </w:tcPr>
          <w:p w14:paraId="25D5C683"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Název opatření</w:t>
            </w:r>
          </w:p>
        </w:tc>
        <w:tc>
          <w:tcPr>
            <w:tcW w:w="3673" w:type="pct"/>
            <w:shd w:val="clear" w:color="auto" w:fill="E2EFD9"/>
          </w:tcPr>
          <w:p w14:paraId="152D4611"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Calibri" w:hAnsi="Segoe UI" w:cs="Times New Roman"/>
                <w:b/>
                <w:sz w:val="20"/>
                <w:szCs w:val="22"/>
              </w:rPr>
              <w:t>Zjištění potřebnosti služeb v OK pro děti nad 15 let bez doprovodu osoby blízké, mladé dospělé do 26 let</w:t>
            </w:r>
          </w:p>
        </w:tc>
      </w:tr>
      <w:tr w:rsidR="002F68A5" w:rsidRPr="001B2C0F" w14:paraId="22CF6B16" w14:textId="77777777" w:rsidTr="001B2FCA">
        <w:trPr>
          <w:trHeight w:val="397"/>
          <w:jc w:val="center"/>
        </w:trPr>
        <w:tc>
          <w:tcPr>
            <w:tcW w:w="1327" w:type="pct"/>
            <w:shd w:val="clear" w:color="auto" w:fill="CCECFF"/>
          </w:tcPr>
          <w:p w14:paraId="7A914DD8"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Aktivity vedoucí k naplnění opatření </w:t>
            </w:r>
          </w:p>
        </w:tc>
        <w:tc>
          <w:tcPr>
            <w:tcW w:w="3673" w:type="pct"/>
          </w:tcPr>
          <w:p w14:paraId="33645B0B" w14:textId="77777777" w:rsidR="002F68A5" w:rsidRPr="001B2C0F" w:rsidRDefault="002F68A5">
            <w:pPr>
              <w:numPr>
                <w:ilvl w:val="0"/>
                <w:numId w:val="128"/>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Zjištění potřebnosti prostřednictvím dotazníkového šetření u pracovníků zajišťujících agendu sociálně-právní ochrany dětí na ORP</w:t>
            </w:r>
          </w:p>
          <w:p w14:paraId="2C058D57" w14:textId="77777777" w:rsidR="002F68A5" w:rsidRPr="001B2C0F" w:rsidRDefault="002F68A5">
            <w:pPr>
              <w:numPr>
                <w:ilvl w:val="0"/>
                <w:numId w:val="128"/>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 xml:space="preserve">Zjištění potřebnosti prostřednictvím dotazníkového šetření u pracovníků poskytujících služby pro ohrožené rodiny s dětmi </w:t>
            </w:r>
          </w:p>
          <w:p w14:paraId="6C0BFC00" w14:textId="77777777" w:rsidR="002F68A5" w:rsidRPr="001B2C0F" w:rsidRDefault="002F68A5">
            <w:pPr>
              <w:numPr>
                <w:ilvl w:val="0"/>
                <w:numId w:val="128"/>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Analýza služeb pro děti nad 15 let poskytovaných v rámci ostatních krajů ČR</w:t>
            </w:r>
          </w:p>
        </w:tc>
      </w:tr>
      <w:tr w:rsidR="002F68A5" w:rsidRPr="001B2C0F" w14:paraId="652388E2" w14:textId="77777777" w:rsidTr="001B2FCA">
        <w:trPr>
          <w:trHeight w:val="397"/>
          <w:jc w:val="center"/>
        </w:trPr>
        <w:tc>
          <w:tcPr>
            <w:tcW w:w="1327" w:type="pct"/>
            <w:shd w:val="clear" w:color="auto" w:fill="CCECFF"/>
          </w:tcPr>
          <w:p w14:paraId="0A4BF1CE"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Aktivity vedoucí k naplnění opatření v roce 2024</w:t>
            </w:r>
          </w:p>
        </w:tc>
        <w:tc>
          <w:tcPr>
            <w:tcW w:w="3673" w:type="pct"/>
          </w:tcPr>
          <w:p w14:paraId="1E8811E7" w14:textId="77777777" w:rsidR="002F68A5" w:rsidRPr="001B2C0F" w:rsidRDefault="002F68A5" w:rsidP="001B2FCA">
            <w:pPr>
              <w:spacing w:line="240" w:lineRule="auto"/>
              <w:contextualSpacing/>
              <w:rPr>
                <w:rFonts w:ascii="Segoe UI" w:eastAsia="Arial Unicode MS" w:hAnsi="Segoe UI"/>
                <w:bCs/>
                <w:sz w:val="20"/>
                <w:lang w:eastAsia="cs-CZ"/>
              </w:rPr>
            </w:pPr>
            <w:r w:rsidRPr="001B2C0F">
              <w:rPr>
                <w:rFonts w:ascii="Segoe UI" w:eastAsia="Arial Unicode MS" w:hAnsi="Segoe UI"/>
                <w:bCs/>
                <w:sz w:val="20"/>
                <w:lang w:eastAsia="cs-CZ"/>
              </w:rPr>
              <w:t>V roce 2024 nebyly realizovány žádné aktivity vedoucí k naplnění opatření v roce 2024</w:t>
            </w:r>
          </w:p>
        </w:tc>
      </w:tr>
      <w:tr w:rsidR="002F68A5" w:rsidRPr="001B2C0F" w14:paraId="113EE9D1" w14:textId="77777777" w:rsidTr="001B2FCA">
        <w:trPr>
          <w:trHeight w:val="397"/>
          <w:jc w:val="center"/>
        </w:trPr>
        <w:tc>
          <w:tcPr>
            <w:tcW w:w="1327" w:type="pct"/>
            <w:shd w:val="clear" w:color="auto" w:fill="CCECFF"/>
          </w:tcPr>
          <w:p w14:paraId="1F472843"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Hodnotící indikátory výstupů a výsledků</w:t>
            </w:r>
          </w:p>
        </w:tc>
        <w:tc>
          <w:tcPr>
            <w:tcW w:w="3673" w:type="pct"/>
          </w:tcPr>
          <w:p w14:paraId="07E043DF"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Zajištění rozvoje sociální služby v daném regionu</w:t>
            </w:r>
          </w:p>
          <w:p w14:paraId="419877F6"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Aktualizace sítě sociálních služeb dle schválených změn</w:t>
            </w:r>
          </w:p>
        </w:tc>
      </w:tr>
      <w:tr w:rsidR="002F68A5" w:rsidRPr="001B2C0F" w14:paraId="05ED47EE" w14:textId="77777777" w:rsidTr="001B2FCA">
        <w:trPr>
          <w:trHeight w:val="397"/>
          <w:jc w:val="center"/>
        </w:trPr>
        <w:tc>
          <w:tcPr>
            <w:tcW w:w="1327" w:type="pct"/>
            <w:shd w:val="clear" w:color="auto" w:fill="CCECFF"/>
          </w:tcPr>
          <w:p w14:paraId="359CBB69"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Stav naplnění opatření v roce 2024</w:t>
            </w:r>
          </w:p>
        </w:tc>
        <w:tc>
          <w:tcPr>
            <w:tcW w:w="3673" w:type="pct"/>
          </w:tcPr>
          <w:p w14:paraId="58CE85BB" w14:textId="77777777" w:rsidR="002F68A5" w:rsidRPr="001B2C0F" w:rsidRDefault="002F68A5" w:rsidP="001B2FCA">
            <w:pPr>
              <w:spacing w:line="240" w:lineRule="auto"/>
              <w:contextualSpacing/>
              <w:rPr>
                <w:rFonts w:ascii="Segoe UI" w:eastAsia="Arial Unicode MS" w:hAnsi="Segoe UI"/>
                <w:b/>
                <w:bCs/>
                <w:sz w:val="20"/>
                <w:lang w:eastAsia="cs-CZ"/>
              </w:rPr>
            </w:pPr>
            <w:r>
              <w:rPr>
                <w:rFonts w:ascii="Segoe UI" w:eastAsia="Arial Unicode MS" w:hAnsi="Segoe UI"/>
                <w:b/>
                <w:bCs/>
                <w:sz w:val="20"/>
                <w:lang w:eastAsia="cs-CZ"/>
              </w:rPr>
              <w:t xml:space="preserve"> </w:t>
            </w:r>
            <w:r w:rsidRPr="001B2C0F">
              <w:rPr>
                <w:rFonts w:ascii="Segoe UI" w:eastAsia="Arial Unicode MS" w:hAnsi="Segoe UI"/>
                <w:b/>
                <w:bCs/>
                <w:sz w:val="20"/>
                <w:lang w:eastAsia="cs-CZ"/>
              </w:rPr>
              <w:t>NENAPLNĚNO</w:t>
            </w:r>
          </w:p>
        </w:tc>
      </w:tr>
      <w:tr w:rsidR="002F68A5" w:rsidRPr="001B2C0F" w14:paraId="3838AE46" w14:textId="77777777" w:rsidTr="001B2FCA">
        <w:trPr>
          <w:trHeight w:val="397"/>
          <w:jc w:val="center"/>
        </w:trPr>
        <w:tc>
          <w:tcPr>
            <w:tcW w:w="1327" w:type="pct"/>
            <w:shd w:val="clear" w:color="auto" w:fill="E2EFD9"/>
          </w:tcPr>
          <w:p w14:paraId="7AED25A3"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Kód opatření </w:t>
            </w:r>
          </w:p>
        </w:tc>
        <w:tc>
          <w:tcPr>
            <w:tcW w:w="3673" w:type="pct"/>
            <w:shd w:val="clear" w:color="auto" w:fill="E2EFD9"/>
          </w:tcPr>
          <w:p w14:paraId="76C9D68C"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1.4.2</w:t>
            </w:r>
          </w:p>
        </w:tc>
      </w:tr>
      <w:tr w:rsidR="002F68A5" w:rsidRPr="001B2C0F" w14:paraId="1B66A5C2" w14:textId="77777777" w:rsidTr="001B2FCA">
        <w:trPr>
          <w:trHeight w:val="397"/>
          <w:jc w:val="center"/>
        </w:trPr>
        <w:tc>
          <w:tcPr>
            <w:tcW w:w="1327" w:type="pct"/>
            <w:shd w:val="clear" w:color="auto" w:fill="E2EFD9"/>
          </w:tcPr>
          <w:p w14:paraId="71827F2E"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Název opatření</w:t>
            </w:r>
          </w:p>
        </w:tc>
        <w:tc>
          <w:tcPr>
            <w:tcW w:w="3673" w:type="pct"/>
            <w:shd w:val="clear" w:color="auto" w:fill="E2EFD9"/>
          </w:tcPr>
          <w:p w14:paraId="3655FA0D"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Calibri" w:hAnsi="Segoe UI" w:cs="Times New Roman"/>
                <w:b/>
                <w:sz w:val="20"/>
                <w:szCs w:val="22"/>
              </w:rPr>
              <w:t>Návrh dalšího postupu dle výstupů na základě realizace opatření 1.4.1</w:t>
            </w:r>
          </w:p>
        </w:tc>
      </w:tr>
      <w:tr w:rsidR="002F68A5" w:rsidRPr="001B2C0F" w14:paraId="14079757" w14:textId="77777777" w:rsidTr="001B2FCA">
        <w:trPr>
          <w:trHeight w:val="397"/>
          <w:jc w:val="center"/>
        </w:trPr>
        <w:tc>
          <w:tcPr>
            <w:tcW w:w="1327" w:type="pct"/>
            <w:shd w:val="clear" w:color="auto" w:fill="CCECFF"/>
          </w:tcPr>
          <w:p w14:paraId="4BF1BF92"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Aktivity vedoucí k naplnění opatření </w:t>
            </w:r>
          </w:p>
        </w:tc>
        <w:tc>
          <w:tcPr>
            <w:tcW w:w="3673" w:type="pct"/>
          </w:tcPr>
          <w:p w14:paraId="144F1171" w14:textId="77777777" w:rsidR="002F68A5" w:rsidRPr="001B2C0F" w:rsidRDefault="002F68A5">
            <w:pPr>
              <w:numPr>
                <w:ilvl w:val="0"/>
                <w:numId w:val="129"/>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Návrh zajištění služby pro cílovou skupinu osob od 15 do 18 let a do 18 do 26 let</w:t>
            </w:r>
          </w:p>
          <w:p w14:paraId="385CE7E1" w14:textId="77777777" w:rsidR="002F68A5" w:rsidRPr="001B2C0F" w:rsidRDefault="002F68A5">
            <w:pPr>
              <w:numPr>
                <w:ilvl w:val="0"/>
                <w:numId w:val="129"/>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 xml:space="preserve">Dle výstupu z opatření 1.4.1: Projednání předloženého záměru s poskytovateli sociálních služeb vztahujícího se k aktualizaci stávající </w:t>
            </w:r>
            <w:r w:rsidRPr="001B2C0F">
              <w:rPr>
                <w:rFonts w:ascii="Segoe UI" w:eastAsia="Calibri" w:hAnsi="Segoe UI"/>
                <w:sz w:val="20"/>
                <w:lang w:eastAsia="cs-CZ"/>
              </w:rPr>
              <w:lastRenderedPageBreak/>
              <w:t>služby zařazené do sítě sociálních služeb v souladu se schválenými postupy pro aktualizaci sítě sociálních služeb OK na základě zjištěné potřebnosti nebo podání žádosti o zařazení nové služby do sítě služeb Olomouckého kraje, pronájem nebo koupě bytů</w:t>
            </w:r>
          </w:p>
          <w:p w14:paraId="5F3875AF" w14:textId="77777777" w:rsidR="002F68A5" w:rsidRPr="001B2C0F" w:rsidRDefault="002F68A5">
            <w:pPr>
              <w:numPr>
                <w:ilvl w:val="0"/>
                <w:numId w:val="129"/>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Při vyjádření pozitivního stanoviska OK aktualizace sítě sociálních služeb dle schválených změn</w:t>
            </w:r>
          </w:p>
        </w:tc>
      </w:tr>
      <w:tr w:rsidR="002F68A5" w:rsidRPr="001B2C0F" w14:paraId="72442994" w14:textId="77777777" w:rsidTr="001B2FCA">
        <w:trPr>
          <w:trHeight w:val="397"/>
          <w:jc w:val="center"/>
        </w:trPr>
        <w:tc>
          <w:tcPr>
            <w:tcW w:w="1327" w:type="pct"/>
            <w:shd w:val="clear" w:color="auto" w:fill="CCECFF"/>
          </w:tcPr>
          <w:p w14:paraId="02459324"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lastRenderedPageBreak/>
              <w:t>Aktivity vedoucí k naplnění opatření v roce 2024</w:t>
            </w:r>
          </w:p>
        </w:tc>
        <w:tc>
          <w:tcPr>
            <w:tcW w:w="3673" w:type="pct"/>
          </w:tcPr>
          <w:p w14:paraId="422A77D6" w14:textId="77777777" w:rsidR="002F68A5" w:rsidRPr="001B2C0F" w:rsidRDefault="002F68A5" w:rsidP="001B2FCA">
            <w:pPr>
              <w:spacing w:line="240" w:lineRule="auto"/>
              <w:contextualSpacing/>
              <w:rPr>
                <w:rFonts w:ascii="Segoe UI" w:eastAsia="Arial Unicode MS" w:hAnsi="Segoe UI"/>
                <w:sz w:val="20"/>
                <w:lang w:eastAsia="cs-CZ"/>
              </w:rPr>
            </w:pPr>
            <w:r w:rsidRPr="00656AEF">
              <w:rPr>
                <w:rFonts w:ascii="Segoe UI" w:eastAsia="Arial Unicode MS" w:hAnsi="Segoe UI"/>
                <w:bCs/>
                <w:sz w:val="20"/>
                <w:lang w:eastAsia="cs-CZ"/>
              </w:rPr>
              <w:t>V roce 2024 nebyly realizovány žádné a</w:t>
            </w:r>
            <w:r w:rsidRPr="001B2C0F">
              <w:rPr>
                <w:rFonts w:ascii="Segoe UI" w:eastAsia="Arial Unicode MS" w:hAnsi="Segoe UI"/>
                <w:bCs/>
                <w:sz w:val="20"/>
                <w:lang w:eastAsia="cs-CZ"/>
              </w:rPr>
              <w:t>ktivity vedoucí k naplnění opatření v roce 2024</w:t>
            </w:r>
          </w:p>
        </w:tc>
      </w:tr>
      <w:tr w:rsidR="002F68A5" w:rsidRPr="001B2C0F" w14:paraId="568A003E" w14:textId="77777777" w:rsidTr="001B2FCA">
        <w:trPr>
          <w:trHeight w:val="397"/>
          <w:jc w:val="center"/>
        </w:trPr>
        <w:tc>
          <w:tcPr>
            <w:tcW w:w="1327" w:type="pct"/>
            <w:shd w:val="clear" w:color="auto" w:fill="CCECFF"/>
          </w:tcPr>
          <w:p w14:paraId="3BFC05A2"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Hodnotící indikátory výstupů a výsledků</w:t>
            </w:r>
          </w:p>
        </w:tc>
        <w:tc>
          <w:tcPr>
            <w:tcW w:w="3673" w:type="pct"/>
          </w:tcPr>
          <w:p w14:paraId="4E70DCDC"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Zajištění rozvoje sociální služby pro cílovou skupinu osob od 15 do 18 let a od 18 do 26 let</w:t>
            </w:r>
          </w:p>
          <w:p w14:paraId="5AD5C8ED"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Aktualizace sítě sociálních služeb dle schválených změn</w:t>
            </w:r>
          </w:p>
        </w:tc>
      </w:tr>
      <w:tr w:rsidR="002F68A5" w:rsidRPr="001B2C0F" w14:paraId="05AB09E2" w14:textId="77777777" w:rsidTr="001B2FCA">
        <w:trPr>
          <w:trHeight w:val="397"/>
          <w:jc w:val="center"/>
        </w:trPr>
        <w:tc>
          <w:tcPr>
            <w:tcW w:w="1327" w:type="pct"/>
            <w:shd w:val="clear" w:color="auto" w:fill="CCECFF"/>
          </w:tcPr>
          <w:p w14:paraId="073823B1"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Stav naplnění opatření v roce 2024</w:t>
            </w:r>
          </w:p>
        </w:tc>
        <w:tc>
          <w:tcPr>
            <w:tcW w:w="3673" w:type="pct"/>
          </w:tcPr>
          <w:p w14:paraId="0FBDF6A0" w14:textId="77777777" w:rsidR="002F68A5" w:rsidRPr="001B2C0F" w:rsidRDefault="002F68A5" w:rsidP="001B2FCA">
            <w:pPr>
              <w:spacing w:line="240" w:lineRule="auto"/>
              <w:contextualSpacing/>
              <w:rPr>
                <w:rFonts w:ascii="Segoe UI" w:eastAsia="Arial Unicode MS" w:hAnsi="Segoe UI"/>
                <w:b/>
                <w:bCs/>
                <w:sz w:val="20"/>
                <w:lang w:eastAsia="cs-CZ"/>
              </w:rPr>
            </w:pPr>
            <w:r>
              <w:rPr>
                <w:rFonts w:ascii="Segoe UI" w:eastAsia="Arial Unicode MS" w:hAnsi="Segoe UI"/>
                <w:b/>
                <w:bCs/>
                <w:sz w:val="20"/>
                <w:lang w:eastAsia="cs-CZ"/>
              </w:rPr>
              <w:t xml:space="preserve"> </w:t>
            </w:r>
            <w:r w:rsidRPr="001B2C0F">
              <w:rPr>
                <w:rFonts w:ascii="Segoe UI" w:eastAsia="Arial Unicode MS" w:hAnsi="Segoe UI"/>
                <w:b/>
                <w:bCs/>
                <w:sz w:val="20"/>
                <w:lang w:eastAsia="cs-CZ"/>
              </w:rPr>
              <w:t>NENAPLNĚNO</w:t>
            </w:r>
          </w:p>
        </w:tc>
      </w:tr>
    </w:tbl>
    <w:p w14:paraId="0DA6C798" w14:textId="77777777" w:rsidR="002F68A5" w:rsidRPr="001B2C0F" w:rsidRDefault="002F68A5" w:rsidP="002F68A5">
      <w:pPr>
        <w:spacing w:before="0" w:line="240" w:lineRule="auto"/>
        <w:rPr>
          <w:rFonts w:ascii="Segoe UI" w:eastAsia="Calibri" w:hAnsi="Segoe UI" w:cs="Times New Roman"/>
          <w:sz w:val="20"/>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1B2C0F" w14:paraId="2A7063F0" w14:textId="77777777" w:rsidTr="001B2FCA">
        <w:trPr>
          <w:trHeight w:val="397"/>
          <w:jc w:val="center"/>
        </w:trPr>
        <w:tc>
          <w:tcPr>
            <w:tcW w:w="1327" w:type="pct"/>
            <w:shd w:val="clear" w:color="auto" w:fill="F4B083"/>
            <w:vAlign w:val="center"/>
          </w:tcPr>
          <w:p w14:paraId="5243D74D"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Cíl 1.5</w:t>
            </w:r>
          </w:p>
        </w:tc>
        <w:tc>
          <w:tcPr>
            <w:tcW w:w="3673" w:type="pct"/>
            <w:shd w:val="clear" w:color="auto" w:fill="F4B083"/>
          </w:tcPr>
          <w:p w14:paraId="0FA790F3"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Zajištění péče zejména pro děti do 3 let v návaznosti na legislativní změny v oblasti práce s ohroženými dětmi</w:t>
            </w:r>
          </w:p>
        </w:tc>
      </w:tr>
      <w:tr w:rsidR="002F68A5" w:rsidRPr="001B2C0F" w14:paraId="52241DCE" w14:textId="77777777" w:rsidTr="001B2FCA">
        <w:trPr>
          <w:trHeight w:val="397"/>
          <w:jc w:val="center"/>
        </w:trPr>
        <w:tc>
          <w:tcPr>
            <w:tcW w:w="1327" w:type="pct"/>
            <w:shd w:val="clear" w:color="auto" w:fill="E2EFD9"/>
          </w:tcPr>
          <w:p w14:paraId="34B6C7BA"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Kód opatření </w:t>
            </w:r>
          </w:p>
        </w:tc>
        <w:tc>
          <w:tcPr>
            <w:tcW w:w="3673" w:type="pct"/>
            <w:shd w:val="clear" w:color="auto" w:fill="E2EFD9"/>
          </w:tcPr>
          <w:p w14:paraId="631906BB"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1.5.1</w:t>
            </w:r>
          </w:p>
        </w:tc>
      </w:tr>
      <w:tr w:rsidR="002F68A5" w:rsidRPr="001B2C0F" w14:paraId="7FA13BDB" w14:textId="77777777" w:rsidTr="001B2FCA">
        <w:trPr>
          <w:trHeight w:val="397"/>
          <w:jc w:val="center"/>
        </w:trPr>
        <w:tc>
          <w:tcPr>
            <w:tcW w:w="1327" w:type="pct"/>
            <w:shd w:val="clear" w:color="auto" w:fill="E2EFD9"/>
          </w:tcPr>
          <w:p w14:paraId="4E985AED"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Název opatření</w:t>
            </w:r>
          </w:p>
        </w:tc>
        <w:tc>
          <w:tcPr>
            <w:tcW w:w="3673" w:type="pct"/>
            <w:shd w:val="clear" w:color="auto" w:fill="E2EFD9"/>
          </w:tcPr>
          <w:p w14:paraId="45E50FF0"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Calibri" w:hAnsi="Segoe UI" w:cs="Times New Roman"/>
                <w:b/>
                <w:sz w:val="20"/>
                <w:szCs w:val="22"/>
              </w:rPr>
              <w:t>Podpora inovativních terénních služeb pro ohrožené děti a rodiny</w:t>
            </w:r>
          </w:p>
        </w:tc>
      </w:tr>
      <w:tr w:rsidR="002F68A5" w:rsidRPr="001B2C0F" w14:paraId="3446639D" w14:textId="77777777" w:rsidTr="001B2FCA">
        <w:trPr>
          <w:trHeight w:val="397"/>
          <w:jc w:val="center"/>
        </w:trPr>
        <w:tc>
          <w:tcPr>
            <w:tcW w:w="1327" w:type="pct"/>
            <w:shd w:val="clear" w:color="auto" w:fill="CCECFF"/>
          </w:tcPr>
          <w:p w14:paraId="6782404F"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Aktivity vedoucí k naplnění opatření </w:t>
            </w:r>
          </w:p>
        </w:tc>
        <w:tc>
          <w:tcPr>
            <w:tcW w:w="3673" w:type="pct"/>
          </w:tcPr>
          <w:p w14:paraId="0AEA0B5E" w14:textId="77777777" w:rsidR="002F68A5" w:rsidRPr="001B2C0F" w:rsidRDefault="002F68A5">
            <w:pPr>
              <w:numPr>
                <w:ilvl w:val="0"/>
                <w:numId w:val="130"/>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Projekty NNO, příspěvkových organizací a obcí na podporu služeb komunitního charakteru pro ohrožené děti a rodiny</w:t>
            </w:r>
          </w:p>
          <w:p w14:paraId="4FC2C181" w14:textId="77777777" w:rsidR="002F68A5" w:rsidRPr="001B2C0F" w:rsidRDefault="002F68A5">
            <w:pPr>
              <w:numPr>
                <w:ilvl w:val="0"/>
                <w:numId w:val="130"/>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Projekty NNO, příspěvkových organizací a obcí na podporu služeb prevence odebrání dítěte z rodiny a včasné identifikace ohroženého dítěte, podpora multidisciplinární spolupráce v dané oblasti a území</w:t>
            </w:r>
          </w:p>
          <w:p w14:paraId="7D866014" w14:textId="77777777" w:rsidR="002F68A5" w:rsidRPr="001B2C0F" w:rsidRDefault="002F68A5">
            <w:pPr>
              <w:numPr>
                <w:ilvl w:val="0"/>
                <w:numId w:val="130"/>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Projekty NNO, příspěvkových organizací a obcí na rozvoj náhradní rodinné péče</w:t>
            </w:r>
          </w:p>
          <w:p w14:paraId="2720E6E3" w14:textId="77777777" w:rsidR="002F68A5" w:rsidRPr="001B2C0F" w:rsidRDefault="002F68A5">
            <w:pPr>
              <w:numPr>
                <w:ilvl w:val="0"/>
                <w:numId w:val="130"/>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Projekty NNO, příspěvkových organizací a obcí na rozvoj aktivit směřujících k podpoře mladých dospělých z ústavní péče při vstupu do samostatného života</w:t>
            </w:r>
          </w:p>
        </w:tc>
      </w:tr>
      <w:tr w:rsidR="002F68A5" w:rsidRPr="001B2C0F" w14:paraId="4DDFF19A" w14:textId="77777777" w:rsidTr="001B2FCA">
        <w:trPr>
          <w:trHeight w:val="397"/>
          <w:jc w:val="center"/>
        </w:trPr>
        <w:tc>
          <w:tcPr>
            <w:tcW w:w="1327" w:type="pct"/>
            <w:shd w:val="clear" w:color="auto" w:fill="CCECFF"/>
          </w:tcPr>
          <w:p w14:paraId="0B684D03"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Aktivity vedoucí k naplnění opatření v roce 2024</w:t>
            </w:r>
          </w:p>
        </w:tc>
        <w:tc>
          <w:tcPr>
            <w:tcW w:w="3673" w:type="pct"/>
          </w:tcPr>
          <w:p w14:paraId="3B5F30CD" w14:textId="77777777" w:rsidR="002F68A5" w:rsidRPr="001B2C0F" w:rsidRDefault="002F68A5" w:rsidP="001B2FCA">
            <w:pPr>
              <w:tabs>
                <w:tab w:val="num" w:pos="720"/>
              </w:tabs>
              <w:spacing w:after="160" w:line="240" w:lineRule="auto"/>
              <w:rPr>
                <w:rFonts w:ascii="Segoe UI" w:eastAsia="Arial Unicode MS" w:hAnsi="Segoe UI"/>
                <w:sz w:val="20"/>
                <w:lang w:eastAsia="cs-CZ"/>
              </w:rPr>
            </w:pPr>
            <w:r w:rsidRPr="001B2C0F">
              <w:rPr>
                <w:rFonts w:ascii="Segoe UI" w:eastAsia="Arial Unicode MS" w:hAnsi="Segoe UI"/>
                <w:sz w:val="20"/>
                <w:lang w:eastAsia="cs-CZ"/>
              </w:rPr>
              <w:t>V roce 2024 byl OSV zpracován projekt Transformace systému péče o ohrožené děti Olomouckého kraje reg.č. CZ.03.02.02/00/24_063/0004858 je spolufinancován v rámci Operačního programu Zaměstnanost plus. Projekt je zaměřen na Transformace pobytových služeb pro ohrožené děti; podporu při vyhodnocení a přehodnocení situace nezletilého dítěte; rozvoj a podpora systému náhradní rodinné péče a podporu multidisciplinární spolupráce a zvyšování odborných kompetencí.</w:t>
            </w:r>
          </w:p>
        </w:tc>
      </w:tr>
      <w:tr w:rsidR="002F68A5" w:rsidRPr="001B2C0F" w14:paraId="0108C6BA" w14:textId="77777777" w:rsidTr="001B2FCA">
        <w:trPr>
          <w:trHeight w:val="397"/>
          <w:jc w:val="center"/>
        </w:trPr>
        <w:tc>
          <w:tcPr>
            <w:tcW w:w="1327" w:type="pct"/>
            <w:shd w:val="clear" w:color="auto" w:fill="CCECFF"/>
          </w:tcPr>
          <w:p w14:paraId="23448593"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 Hodnotící indikátory výstupů a výsledků</w:t>
            </w:r>
          </w:p>
        </w:tc>
        <w:tc>
          <w:tcPr>
            <w:tcW w:w="3673" w:type="pct"/>
          </w:tcPr>
          <w:p w14:paraId="16C53012"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 xml:space="preserve">Zajištění vzniku a rozvoje inovativních služeb pro ohrožené rodiny s dětmi </w:t>
            </w:r>
          </w:p>
          <w:p w14:paraId="25D1E9F3"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Aktualizace sítě sociálních služeb na základě doložených a ověřených výstupů z inovativních projektů</w:t>
            </w:r>
          </w:p>
        </w:tc>
      </w:tr>
      <w:tr w:rsidR="002F68A5" w:rsidRPr="001B2C0F" w14:paraId="735F7794" w14:textId="77777777" w:rsidTr="001B2FCA">
        <w:trPr>
          <w:trHeight w:val="397"/>
          <w:jc w:val="center"/>
        </w:trPr>
        <w:tc>
          <w:tcPr>
            <w:tcW w:w="1327" w:type="pct"/>
            <w:shd w:val="clear" w:color="auto" w:fill="CCECFF"/>
          </w:tcPr>
          <w:p w14:paraId="48BC90EE"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Stav naplnění opatření v roce 2024</w:t>
            </w:r>
          </w:p>
        </w:tc>
        <w:tc>
          <w:tcPr>
            <w:tcW w:w="3673" w:type="pct"/>
          </w:tcPr>
          <w:p w14:paraId="0510DF9F" w14:textId="77777777" w:rsidR="002F68A5" w:rsidRPr="001B2C0F" w:rsidRDefault="002F68A5" w:rsidP="001B2FCA">
            <w:pPr>
              <w:spacing w:line="240" w:lineRule="auto"/>
              <w:contextualSpacing/>
              <w:rPr>
                <w:rFonts w:ascii="Segoe UI" w:eastAsia="Arial Unicode MS" w:hAnsi="Segoe UI"/>
                <w:b/>
                <w:bCs/>
                <w:sz w:val="20"/>
                <w:lang w:eastAsia="cs-CZ"/>
              </w:rPr>
            </w:pPr>
            <w:r w:rsidRPr="001B2C0F">
              <w:rPr>
                <w:rFonts w:ascii="Segoe UI" w:eastAsia="Arial Unicode MS" w:hAnsi="Segoe UI"/>
                <w:b/>
                <w:bCs/>
                <w:sz w:val="20"/>
                <w:lang w:eastAsia="cs-CZ"/>
              </w:rPr>
              <w:t>ČÁSTEČNĚ NAPLNĚNO v roce 2024</w:t>
            </w:r>
          </w:p>
        </w:tc>
      </w:tr>
      <w:tr w:rsidR="002F68A5" w:rsidRPr="001B2C0F" w14:paraId="521A742C" w14:textId="77777777" w:rsidTr="001B2FCA">
        <w:trPr>
          <w:trHeight w:val="397"/>
          <w:jc w:val="center"/>
        </w:trPr>
        <w:tc>
          <w:tcPr>
            <w:tcW w:w="1327" w:type="pct"/>
            <w:shd w:val="clear" w:color="auto" w:fill="E2EFD9"/>
          </w:tcPr>
          <w:p w14:paraId="307B5809"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 xml:space="preserve">Kód opatření </w:t>
            </w:r>
          </w:p>
        </w:tc>
        <w:tc>
          <w:tcPr>
            <w:tcW w:w="3673" w:type="pct"/>
            <w:shd w:val="clear" w:color="auto" w:fill="E2EFD9"/>
          </w:tcPr>
          <w:p w14:paraId="06ED2112"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1.5.2</w:t>
            </w:r>
          </w:p>
        </w:tc>
      </w:tr>
      <w:tr w:rsidR="002F68A5" w:rsidRPr="001B2C0F" w14:paraId="4D9C091C" w14:textId="77777777" w:rsidTr="001B2FCA">
        <w:trPr>
          <w:trHeight w:val="397"/>
          <w:jc w:val="center"/>
        </w:trPr>
        <w:tc>
          <w:tcPr>
            <w:tcW w:w="1327" w:type="pct"/>
            <w:shd w:val="clear" w:color="auto" w:fill="E2EFD9"/>
          </w:tcPr>
          <w:p w14:paraId="5BE7A482"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Název opatření</w:t>
            </w:r>
          </w:p>
        </w:tc>
        <w:tc>
          <w:tcPr>
            <w:tcW w:w="3673" w:type="pct"/>
            <w:shd w:val="clear" w:color="auto" w:fill="E2EFD9"/>
          </w:tcPr>
          <w:p w14:paraId="609EF7FA" w14:textId="77777777" w:rsidR="002F68A5" w:rsidRPr="001B2C0F" w:rsidRDefault="002F68A5" w:rsidP="001B2FCA">
            <w:pPr>
              <w:spacing w:before="0" w:line="240" w:lineRule="auto"/>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Zajištění potřebného rozsahu ambulantní a terénní formy služby sociální rehabilitace pro rodiny s dětmi s ohroženým příznivým vývojem v důsledku nepříznivé sociální situace rodiny a osoby s mentálním a kombinovaným postižením, osoby s tělesným postižením, osoby se zrakovým postižením 5 pracovními úvazky pracovníků v přímé péči v OK</w:t>
            </w:r>
          </w:p>
        </w:tc>
      </w:tr>
      <w:tr w:rsidR="002F68A5" w:rsidRPr="001B2C0F" w14:paraId="05B11800" w14:textId="77777777" w:rsidTr="001B2FCA">
        <w:trPr>
          <w:trHeight w:val="397"/>
          <w:jc w:val="center"/>
        </w:trPr>
        <w:tc>
          <w:tcPr>
            <w:tcW w:w="1327" w:type="pct"/>
            <w:shd w:val="clear" w:color="auto" w:fill="CCECFF"/>
          </w:tcPr>
          <w:p w14:paraId="76166876"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lastRenderedPageBreak/>
              <w:t xml:space="preserve">Aktivity vedoucí k naplnění opatření </w:t>
            </w:r>
          </w:p>
        </w:tc>
        <w:tc>
          <w:tcPr>
            <w:tcW w:w="3673" w:type="pct"/>
          </w:tcPr>
          <w:p w14:paraId="54B26948" w14:textId="77777777" w:rsidR="002F68A5" w:rsidRPr="001B2C0F" w:rsidRDefault="002F68A5">
            <w:pPr>
              <w:numPr>
                <w:ilvl w:val="0"/>
                <w:numId w:val="131"/>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Projednání předloženého záměru poskytovatele sociálních služeb v souladu se schválenými postupy pro aktualizaci sítě sociálních služeb OK</w:t>
            </w:r>
          </w:p>
          <w:p w14:paraId="5B7DD715" w14:textId="77777777" w:rsidR="002F68A5" w:rsidRPr="001B2C0F" w:rsidRDefault="002F68A5">
            <w:pPr>
              <w:numPr>
                <w:ilvl w:val="0"/>
                <w:numId w:val="131"/>
              </w:numPr>
              <w:spacing w:before="0" w:after="160" w:line="240" w:lineRule="auto"/>
              <w:contextualSpacing/>
              <w:jc w:val="left"/>
              <w:rPr>
                <w:rFonts w:ascii="Segoe UI" w:eastAsia="Calibri" w:hAnsi="Segoe UI"/>
                <w:sz w:val="20"/>
                <w:lang w:eastAsia="cs-CZ"/>
              </w:rPr>
            </w:pPr>
            <w:r w:rsidRPr="001B2C0F">
              <w:rPr>
                <w:rFonts w:ascii="Segoe UI" w:eastAsia="Calibri" w:hAnsi="Segoe UI"/>
                <w:sz w:val="20"/>
                <w:lang w:eastAsia="cs-CZ"/>
              </w:rPr>
              <w:t>Při vyjádření pozitivního stanoviska OK aktualizace sítě sociálních služeb dle schválených změn</w:t>
            </w:r>
          </w:p>
        </w:tc>
      </w:tr>
      <w:tr w:rsidR="002F68A5" w:rsidRPr="001B2C0F" w14:paraId="53622940" w14:textId="77777777" w:rsidTr="001B2FCA">
        <w:trPr>
          <w:trHeight w:val="397"/>
          <w:jc w:val="center"/>
        </w:trPr>
        <w:tc>
          <w:tcPr>
            <w:tcW w:w="1327" w:type="pct"/>
            <w:shd w:val="clear" w:color="auto" w:fill="CCECFF"/>
          </w:tcPr>
          <w:p w14:paraId="75F26388"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Aktivity vedoucí k naplnění opatření v roce 2024</w:t>
            </w:r>
          </w:p>
        </w:tc>
        <w:tc>
          <w:tcPr>
            <w:tcW w:w="3673" w:type="pct"/>
          </w:tcPr>
          <w:p w14:paraId="6EE146B3" w14:textId="77777777" w:rsidR="002F68A5" w:rsidRPr="001B2C0F" w:rsidRDefault="002F68A5" w:rsidP="001B2FCA">
            <w:pPr>
              <w:spacing w:line="240" w:lineRule="auto"/>
              <w:contextualSpacing/>
              <w:rPr>
                <w:rFonts w:ascii="Segoe UI" w:eastAsia="Arial Unicode MS" w:hAnsi="Segoe UI"/>
                <w:sz w:val="20"/>
                <w:lang w:eastAsia="cs-CZ"/>
              </w:rPr>
            </w:pPr>
            <w:r w:rsidRPr="001B2C0F">
              <w:rPr>
                <w:rFonts w:ascii="Segoe UI" w:eastAsia="Arial Unicode MS" w:hAnsi="Segoe UI"/>
                <w:sz w:val="20"/>
                <w:lang w:eastAsia="cs-CZ"/>
              </w:rPr>
              <w:t>V souladu s POSTUPem byla na rok 2024 zařazena do sítě sociálních služeb nová sociální služba, která zabezpečila plnění opatření 1.5.2, v rozsahu 10,43 úvazku pro poskytovatele sociální služby Centrum Ostrůvek, p.o. a v rozsahu 5,00 úvazku pro poskytovatele sociální služby Modrý kruh, z.s.</w:t>
            </w:r>
          </w:p>
        </w:tc>
      </w:tr>
      <w:tr w:rsidR="002F68A5" w:rsidRPr="001B2C0F" w14:paraId="42EF26BB" w14:textId="77777777" w:rsidTr="001B2FCA">
        <w:trPr>
          <w:trHeight w:val="397"/>
          <w:jc w:val="center"/>
        </w:trPr>
        <w:tc>
          <w:tcPr>
            <w:tcW w:w="1327" w:type="pct"/>
            <w:shd w:val="clear" w:color="auto" w:fill="CCECFF"/>
          </w:tcPr>
          <w:p w14:paraId="77D56F90"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Hodnotící indikátory výstupů a výsledků</w:t>
            </w:r>
          </w:p>
        </w:tc>
        <w:tc>
          <w:tcPr>
            <w:tcW w:w="3673" w:type="pct"/>
          </w:tcPr>
          <w:p w14:paraId="5225D60E"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 xml:space="preserve">Zajištění vzniku služeb pro ohrožené rodiny s dětmi </w:t>
            </w:r>
            <w:r w:rsidRPr="001B2C0F">
              <w:rPr>
                <w:rFonts w:ascii="Segoe UI" w:eastAsia="Calibri" w:hAnsi="Segoe UI"/>
                <w:sz w:val="20"/>
                <w:lang w:eastAsia="cs-CZ"/>
              </w:rPr>
              <w:t>v daném regionu</w:t>
            </w:r>
          </w:p>
          <w:p w14:paraId="1091C2E9" w14:textId="77777777" w:rsidR="002F68A5" w:rsidRPr="001B2C0F" w:rsidRDefault="002F68A5" w:rsidP="001B2FCA">
            <w:pPr>
              <w:numPr>
                <w:ilvl w:val="0"/>
                <w:numId w:val="17"/>
              </w:numPr>
              <w:spacing w:before="0" w:after="160" w:line="240" w:lineRule="auto"/>
              <w:contextualSpacing/>
              <w:jc w:val="left"/>
              <w:rPr>
                <w:rFonts w:ascii="Segoe UI" w:eastAsia="Arial Unicode MS" w:hAnsi="Segoe UI"/>
                <w:sz w:val="20"/>
                <w:lang w:eastAsia="cs-CZ"/>
              </w:rPr>
            </w:pPr>
            <w:r w:rsidRPr="001B2C0F">
              <w:rPr>
                <w:rFonts w:ascii="Segoe UI" w:eastAsia="Arial Unicode MS" w:hAnsi="Segoe UI"/>
                <w:sz w:val="20"/>
                <w:lang w:eastAsia="cs-CZ"/>
              </w:rPr>
              <w:t>Aktualizace sítě sociálních služeb dle schválených změn</w:t>
            </w:r>
          </w:p>
        </w:tc>
      </w:tr>
      <w:tr w:rsidR="002F68A5" w:rsidRPr="001B2C0F" w14:paraId="485F03BF" w14:textId="77777777" w:rsidTr="001B2FCA">
        <w:trPr>
          <w:trHeight w:val="397"/>
          <w:jc w:val="center"/>
        </w:trPr>
        <w:tc>
          <w:tcPr>
            <w:tcW w:w="1327" w:type="pct"/>
            <w:shd w:val="clear" w:color="auto" w:fill="CCECFF"/>
          </w:tcPr>
          <w:p w14:paraId="6BADB5B6" w14:textId="77777777" w:rsidR="002F68A5" w:rsidRPr="001B2C0F" w:rsidRDefault="002F68A5" w:rsidP="001B2FCA">
            <w:pPr>
              <w:spacing w:before="0" w:line="240" w:lineRule="auto"/>
              <w:jc w:val="left"/>
              <w:rPr>
                <w:rFonts w:ascii="Segoe UI" w:eastAsia="Arial Unicode MS" w:hAnsi="Segoe UI" w:cs="Times New Roman"/>
                <w:b/>
                <w:sz w:val="20"/>
                <w:szCs w:val="22"/>
                <w:lang w:eastAsia="cs-CZ"/>
              </w:rPr>
            </w:pPr>
            <w:r w:rsidRPr="001B2C0F">
              <w:rPr>
                <w:rFonts w:ascii="Segoe UI" w:eastAsia="Arial Unicode MS" w:hAnsi="Segoe UI" w:cs="Times New Roman"/>
                <w:b/>
                <w:sz w:val="20"/>
                <w:szCs w:val="22"/>
                <w:lang w:eastAsia="cs-CZ"/>
              </w:rPr>
              <w:t>Stav naplnění opatření v roce 2024</w:t>
            </w:r>
          </w:p>
        </w:tc>
        <w:tc>
          <w:tcPr>
            <w:tcW w:w="3673" w:type="pct"/>
          </w:tcPr>
          <w:p w14:paraId="022108E6" w14:textId="77777777" w:rsidR="002F68A5" w:rsidRPr="001B2C0F" w:rsidRDefault="002F68A5" w:rsidP="001B2FCA">
            <w:pPr>
              <w:spacing w:before="0" w:after="160" w:line="240" w:lineRule="auto"/>
              <w:contextualSpacing/>
              <w:jc w:val="left"/>
              <w:rPr>
                <w:rFonts w:ascii="Segoe UI" w:eastAsia="Arial Unicode MS" w:hAnsi="Segoe UI"/>
                <w:b/>
                <w:bCs/>
                <w:sz w:val="20"/>
                <w:lang w:eastAsia="cs-CZ"/>
              </w:rPr>
            </w:pPr>
            <w:r>
              <w:rPr>
                <w:rFonts w:ascii="Segoe UI" w:eastAsia="Arial Unicode MS" w:hAnsi="Segoe UI"/>
                <w:b/>
                <w:bCs/>
                <w:sz w:val="20"/>
                <w:lang w:eastAsia="cs-CZ"/>
              </w:rPr>
              <w:t xml:space="preserve"> </w:t>
            </w:r>
            <w:r w:rsidRPr="001B2C0F">
              <w:rPr>
                <w:rFonts w:ascii="Segoe UI" w:eastAsia="Arial Unicode MS" w:hAnsi="Segoe UI"/>
                <w:b/>
                <w:bCs/>
                <w:sz w:val="20"/>
                <w:lang w:eastAsia="cs-CZ"/>
              </w:rPr>
              <w:t>N</w:t>
            </w:r>
            <w:r w:rsidRPr="00656AEF">
              <w:rPr>
                <w:rFonts w:ascii="Segoe UI" w:eastAsia="Arial Unicode MS" w:hAnsi="Segoe UI"/>
                <w:b/>
                <w:bCs/>
                <w:sz w:val="20"/>
                <w:lang w:eastAsia="cs-CZ"/>
              </w:rPr>
              <w:t>APLNĚNO</w:t>
            </w:r>
            <w:r w:rsidRPr="001B2C0F">
              <w:rPr>
                <w:rFonts w:ascii="Segoe UI" w:eastAsia="Arial Unicode MS" w:hAnsi="Segoe UI"/>
                <w:b/>
                <w:bCs/>
                <w:sz w:val="20"/>
                <w:lang w:eastAsia="cs-CZ"/>
              </w:rPr>
              <w:t xml:space="preserve"> v roce 2024</w:t>
            </w:r>
          </w:p>
        </w:tc>
      </w:tr>
    </w:tbl>
    <w:p w14:paraId="001F85F8" w14:textId="77777777" w:rsidR="002F68A5" w:rsidRDefault="002F68A5" w:rsidP="002F68A5">
      <w:pPr>
        <w:spacing w:line="252" w:lineRule="auto"/>
        <w:contextualSpacing/>
        <w:rPr>
          <w:rFonts w:ascii="Segoe UI" w:eastAsia="Times New Roman" w:hAnsi="Segoe UI"/>
          <w:color w:val="FF0000"/>
          <w:sz w:val="20"/>
          <w:lang w:eastAsia="cs-CZ"/>
        </w:rPr>
      </w:pPr>
    </w:p>
    <w:p w14:paraId="54631B76" w14:textId="77777777" w:rsidR="002F68A5" w:rsidRPr="001B2C0F" w:rsidRDefault="002F68A5" w:rsidP="002F68A5">
      <w:pPr>
        <w:spacing w:line="252" w:lineRule="auto"/>
        <w:contextualSpacing/>
        <w:rPr>
          <w:rFonts w:ascii="Segoe UI" w:eastAsia="Times New Roman" w:hAnsi="Segoe UI"/>
          <w:sz w:val="20"/>
          <w:lang w:eastAsia="cs-CZ"/>
        </w:rPr>
      </w:pPr>
      <w:r w:rsidRPr="001B2C0F">
        <w:rPr>
          <w:rFonts w:ascii="Segoe UI" w:eastAsia="Times New Roman" w:hAnsi="Segoe UI"/>
          <w:sz w:val="20"/>
          <w:lang w:eastAsia="cs-CZ"/>
        </w:rPr>
        <w:t xml:space="preserve">V rámci opatření </w:t>
      </w:r>
      <w:r w:rsidRPr="001B2C0F">
        <w:rPr>
          <w:rFonts w:ascii="Segoe UI" w:eastAsia="Arial Unicode MS" w:hAnsi="Segoe UI" w:cs="Times New Roman"/>
          <w:sz w:val="20"/>
          <w:szCs w:val="22"/>
          <w:lang w:eastAsia="cs-CZ"/>
        </w:rPr>
        <w:t>1</w:t>
      </w:r>
      <w:r w:rsidRPr="001B2C0F">
        <w:rPr>
          <w:rFonts w:ascii="Segoe UI" w:eastAsia="Times New Roman" w:hAnsi="Segoe UI"/>
          <w:sz w:val="20"/>
          <w:lang w:eastAsia="cs-CZ"/>
        </w:rPr>
        <w:t xml:space="preserve">.5.2 bylo nad rámec uvedené opatření naplněno 10,43 úvazku pracovníků v přímé péči, a to v návaznosti na transformaci p.o. Olomouckého kraje Dětské centrum Ostrůvek, p.o., která do 31. 12. 2023 byla zdravotnickým zařízením a od 1.1.2024 se stala novým poskytovatelem sociální služby sociální rehabilitace pod názvem Centrum ostrůvek, p.o. </w:t>
      </w:r>
    </w:p>
    <w:p w14:paraId="792169B0" w14:textId="77777777" w:rsidR="002F68A5" w:rsidRPr="001B2C0F" w:rsidRDefault="002F68A5" w:rsidP="002F68A5">
      <w:pPr>
        <w:spacing w:line="252" w:lineRule="auto"/>
        <w:contextualSpacing/>
        <w:rPr>
          <w:rFonts w:ascii="Segoe UI" w:eastAsia="Times New Roman" w:hAnsi="Segoe UI"/>
          <w:sz w:val="20"/>
          <w:lang w:eastAsia="cs-CZ"/>
        </w:rPr>
      </w:pPr>
      <w:r w:rsidRPr="001B2C0F">
        <w:rPr>
          <w:rFonts w:ascii="Segoe UI" w:eastAsia="Times New Roman" w:hAnsi="Segoe UI"/>
          <w:sz w:val="20"/>
          <w:lang w:eastAsia="cs-CZ"/>
        </w:rPr>
        <w:br w:type="page"/>
      </w:r>
    </w:p>
    <w:p w14:paraId="11E07BC7" w14:textId="77777777" w:rsidR="002F68A5" w:rsidRPr="00A01E79" w:rsidRDefault="002F68A5" w:rsidP="002F68A5">
      <w:pPr>
        <w:keepNext/>
        <w:keepLines/>
        <w:numPr>
          <w:ilvl w:val="1"/>
          <w:numId w:val="0"/>
        </w:numPr>
        <w:pBdr>
          <w:bottom w:val="single" w:sz="4" w:space="1" w:color="000000"/>
        </w:pBdr>
        <w:spacing w:before="480" w:after="240"/>
        <w:ind w:left="567" w:hanging="567"/>
        <w:outlineLvl w:val="1"/>
        <w:rPr>
          <w:rFonts w:eastAsia="Cambria"/>
          <w:b/>
          <w:bCs/>
          <w:color w:val="548DD4"/>
          <w:sz w:val="28"/>
          <w:szCs w:val="32"/>
          <w:lang w:eastAsia="cs-CZ"/>
        </w:rPr>
      </w:pPr>
      <w:bookmarkStart w:id="168" w:name="_Toc196808688"/>
      <w:bookmarkStart w:id="169" w:name="_Toc197328001"/>
      <w:bookmarkStart w:id="170" w:name="_Toc198560664"/>
      <w:r w:rsidRPr="00A01E79">
        <w:rPr>
          <w:rFonts w:eastAsia="Cambria"/>
          <w:b/>
          <w:bCs/>
          <w:color w:val="548DD4"/>
          <w:sz w:val="28"/>
          <w:szCs w:val="32"/>
          <w:lang w:eastAsia="cs-CZ"/>
        </w:rPr>
        <w:lastRenderedPageBreak/>
        <w:t>Pracovní skupina č. 2: Osoby se zdravotním postižením</w:t>
      </w:r>
      <w:bookmarkEnd w:id="168"/>
      <w:bookmarkEnd w:id="169"/>
      <w:bookmarkEnd w:id="170"/>
    </w:p>
    <w:p w14:paraId="6BF93810" w14:textId="77777777" w:rsidR="002F68A5" w:rsidRPr="00A01E79" w:rsidRDefault="002F68A5" w:rsidP="002F68A5">
      <w:pPr>
        <w:spacing w:line="240" w:lineRule="auto"/>
        <w:rPr>
          <w:rFonts w:eastAsia="Times New Roman"/>
          <w:b/>
          <w:lang w:eastAsia="cs-CZ"/>
        </w:rPr>
      </w:pPr>
      <w:r w:rsidRPr="00A01E79">
        <w:rPr>
          <w:rFonts w:eastAsia="Times New Roman"/>
          <w:b/>
          <w:lang w:eastAsia="cs-CZ"/>
        </w:rPr>
        <w:t xml:space="preserve">Manažer pracovní skupiny: Mgr. </w:t>
      </w:r>
      <w:r>
        <w:rPr>
          <w:rFonts w:eastAsia="Times New Roman"/>
          <w:b/>
          <w:lang w:eastAsia="cs-CZ"/>
        </w:rPr>
        <w:t>Lucie Bučková, Bc. Kateřina Gajdošová</w:t>
      </w:r>
    </w:p>
    <w:p w14:paraId="52E8B58C" w14:textId="77777777" w:rsidR="002F68A5" w:rsidRDefault="002F68A5" w:rsidP="002F68A5">
      <w:pPr>
        <w:spacing w:line="240" w:lineRule="auto"/>
        <w:rPr>
          <w:rFonts w:eastAsia="Times New Roman"/>
          <w:b/>
          <w:lang w:eastAsia="cs-CZ"/>
        </w:rPr>
      </w:pPr>
      <w:r w:rsidRPr="00A01E79">
        <w:rPr>
          <w:rFonts w:eastAsia="Times New Roman"/>
          <w:b/>
          <w:lang w:eastAsia="cs-CZ"/>
        </w:rPr>
        <w:t>Přehled definovaných cílů a opatření: rok 202</w:t>
      </w:r>
      <w:r>
        <w:rPr>
          <w:rFonts w:eastAsia="Times New Roman"/>
          <w:b/>
          <w:lang w:eastAsia="cs-CZ"/>
        </w:rPr>
        <w:t>4</w:t>
      </w:r>
    </w:p>
    <w:p w14:paraId="44899FE4" w14:textId="77777777" w:rsidR="002F68A5" w:rsidRPr="00A01E79" w:rsidRDefault="002F68A5" w:rsidP="002F68A5">
      <w:pPr>
        <w:spacing w:line="240" w:lineRule="auto"/>
        <w:rPr>
          <w:rFonts w:eastAsia="Times New Roman"/>
          <w:b/>
          <w:lang w:eastAsia="cs-CZ"/>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30E49BC0" w14:textId="77777777" w:rsidTr="001B2FCA">
        <w:trPr>
          <w:trHeight w:val="397"/>
          <w:jc w:val="center"/>
        </w:trPr>
        <w:tc>
          <w:tcPr>
            <w:tcW w:w="1249" w:type="pct"/>
            <w:shd w:val="clear" w:color="auto" w:fill="FABF8F"/>
          </w:tcPr>
          <w:p w14:paraId="6EC7B41C"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Cíl 2.1</w:t>
            </w:r>
          </w:p>
        </w:tc>
        <w:tc>
          <w:tcPr>
            <w:tcW w:w="3751" w:type="pct"/>
            <w:shd w:val="clear" w:color="auto" w:fill="FABF8F"/>
          </w:tcPr>
          <w:p w14:paraId="7E557E8B" w14:textId="77777777" w:rsidR="002F68A5" w:rsidRPr="00A01E79" w:rsidRDefault="002F68A5" w:rsidP="001B2FCA">
            <w:pPr>
              <w:spacing w:line="240" w:lineRule="auto"/>
              <w:rPr>
                <w:rFonts w:ascii="Segoe UI" w:eastAsia="Arial Unicode MS" w:hAnsi="Segoe UI" w:cs="Times New Roman"/>
                <w:b/>
                <w:color w:val="FF0000"/>
                <w:sz w:val="20"/>
                <w:lang w:eastAsia="cs-CZ"/>
              </w:rPr>
            </w:pPr>
            <w:r w:rsidRPr="00A01E79">
              <w:rPr>
                <w:rFonts w:ascii="Segoe UI" w:eastAsia="Arial Unicode MS" w:hAnsi="Segoe UI" w:cs="Times New Roman"/>
                <w:b/>
                <w:sz w:val="20"/>
                <w:lang w:eastAsia="cs-CZ"/>
              </w:rPr>
              <w:t>Zajištění potřebného rozsahu služby odborné sociální poradenství v OK</w:t>
            </w:r>
          </w:p>
        </w:tc>
      </w:tr>
      <w:tr w:rsidR="002F68A5" w:rsidRPr="00A01E79" w14:paraId="657BE5D3" w14:textId="77777777" w:rsidTr="001B2FCA">
        <w:trPr>
          <w:trHeight w:val="397"/>
          <w:jc w:val="center"/>
        </w:trPr>
        <w:tc>
          <w:tcPr>
            <w:tcW w:w="1249" w:type="pct"/>
            <w:shd w:val="clear" w:color="auto" w:fill="E2EFD9"/>
          </w:tcPr>
          <w:p w14:paraId="4D37D4F7"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71F1D4C1"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2.1.1</w:t>
            </w:r>
          </w:p>
        </w:tc>
      </w:tr>
      <w:tr w:rsidR="002F68A5" w:rsidRPr="00A01E79" w14:paraId="24A5C2B0" w14:textId="77777777" w:rsidTr="001B2FCA">
        <w:trPr>
          <w:trHeight w:val="397"/>
          <w:jc w:val="center"/>
        </w:trPr>
        <w:tc>
          <w:tcPr>
            <w:tcW w:w="1249" w:type="pct"/>
            <w:shd w:val="clear" w:color="auto" w:fill="E2EFD9"/>
          </w:tcPr>
          <w:p w14:paraId="5D2CB747"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178000A7"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terénní formy služby odborné sociální poradenství pro osoby s jiným zdravotním postižením a osoby v krizi dle zjištěné potřebnosti 3 pracovními úvazky pracovníků v přímé péči v OK</w:t>
            </w:r>
          </w:p>
        </w:tc>
      </w:tr>
      <w:tr w:rsidR="002F68A5" w:rsidRPr="00A01E79" w14:paraId="7C4611F8" w14:textId="77777777" w:rsidTr="001B2FCA">
        <w:trPr>
          <w:trHeight w:val="397"/>
          <w:jc w:val="center"/>
        </w:trPr>
        <w:tc>
          <w:tcPr>
            <w:tcW w:w="1249" w:type="pct"/>
            <w:shd w:val="clear" w:color="auto" w:fill="CCECFF"/>
          </w:tcPr>
          <w:p w14:paraId="062AA060"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2C572C76" w14:textId="77777777" w:rsidR="002F68A5" w:rsidRPr="00A01E79" w:rsidRDefault="002F68A5">
            <w:pPr>
              <w:numPr>
                <w:ilvl w:val="0"/>
                <w:numId w:val="106"/>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27517D71" w14:textId="77777777" w:rsidR="002F68A5" w:rsidRPr="00A01E79" w:rsidRDefault="002F68A5">
            <w:pPr>
              <w:numPr>
                <w:ilvl w:val="0"/>
                <w:numId w:val="106"/>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5A8F62A5" w14:textId="77777777" w:rsidTr="001B2FCA">
        <w:trPr>
          <w:trHeight w:val="397"/>
          <w:jc w:val="center"/>
        </w:trPr>
        <w:tc>
          <w:tcPr>
            <w:tcW w:w="1249" w:type="pct"/>
            <w:shd w:val="clear" w:color="auto" w:fill="CCECFF"/>
          </w:tcPr>
          <w:p w14:paraId="272C4098" w14:textId="77777777" w:rsidR="002F68A5" w:rsidRPr="00A01E79" w:rsidRDefault="002F68A5" w:rsidP="001B2FCA">
            <w:pPr>
              <w:spacing w:line="240" w:lineRule="auto"/>
              <w:rPr>
                <w:rFonts w:ascii="Segoe UI" w:eastAsia="Arial Unicode MS" w:hAnsi="Segoe UI" w:cs="Times New Roman"/>
                <w:b/>
                <w:sz w:val="20"/>
                <w:lang w:eastAsia="cs-CZ"/>
              </w:rPr>
            </w:pPr>
            <w:r w:rsidRPr="002E0D39">
              <w:rPr>
                <w:rFonts w:ascii="Segoe UI" w:eastAsia="Arial Unicode MS" w:hAnsi="Segoe UI" w:cs="Times New Roman"/>
                <w:b/>
                <w:sz w:val="20"/>
                <w:lang w:eastAsia="cs-CZ"/>
              </w:rPr>
              <w:t>Aktivity vedoucí k naplnění opatření</w:t>
            </w:r>
            <w:r>
              <w:rPr>
                <w:rFonts w:ascii="Segoe UI" w:eastAsia="Arial Unicode MS" w:hAnsi="Segoe UI" w:cs="Times New Roman"/>
                <w:b/>
                <w:sz w:val="20"/>
                <w:lang w:eastAsia="cs-CZ"/>
              </w:rPr>
              <w:t xml:space="preserve"> v roce 2024</w:t>
            </w:r>
          </w:p>
        </w:tc>
        <w:tc>
          <w:tcPr>
            <w:tcW w:w="3751" w:type="pct"/>
          </w:tcPr>
          <w:p w14:paraId="67B6D777"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2.1, bod 2.1.1</w:t>
            </w:r>
          </w:p>
          <w:p w14:paraId="6C74DEAC"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2.1, bod 2</w:t>
            </w:r>
            <w:r w:rsidRPr="00DA4A02">
              <w:rPr>
                <w:rFonts w:ascii="Segoe UI" w:eastAsia="Arial Unicode MS" w:hAnsi="Segoe UI"/>
                <w:sz w:val="20"/>
                <w:lang w:eastAsia="cs-CZ"/>
              </w:rPr>
              <w:t>.</w:t>
            </w:r>
            <w:r>
              <w:rPr>
                <w:rFonts w:ascii="Segoe UI" w:eastAsia="Arial Unicode MS" w:hAnsi="Segoe UI"/>
                <w:sz w:val="20"/>
                <w:lang w:eastAsia="cs-CZ"/>
              </w:rPr>
              <w:t>1</w:t>
            </w:r>
            <w:r w:rsidRPr="00DA4A02">
              <w:rPr>
                <w:rFonts w:ascii="Segoe UI" w:eastAsia="Arial Unicode MS" w:hAnsi="Segoe UI"/>
                <w:sz w:val="20"/>
                <w:lang w:eastAsia="cs-CZ"/>
              </w:rPr>
              <w:t>.1</w:t>
            </w:r>
          </w:p>
        </w:tc>
      </w:tr>
      <w:tr w:rsidR="002F68A5" w:rsidRPr="00A01E79" w14:paraId="3D426F25" w14:textId="77777777" w:rsidTr="001B2FCA">
        <w:trPr>
          <w:trHeight w:val="397"/>
          <w:jc w:val="center"/>
        </w:trPr>
        <w:tc>
          <w:tcPr>
            <w:tcW w:w="1249" w:type="pct"/>
            <w:shd w:val="clear" w:color="auto" w:fill="CCECFF"/>
          </w:tcPr>
          <w:p w14:paraId="49C83F03"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22264596"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w:t>
            </w:r>
          </w:p>
          <w:p w14:paraId="314849C2"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 </w:t>
            </w:r>
          </w:p>
        </w:tc>
      </w:tr>
      <w:tr w:rsidR="002F68A5" w:rsidRPr="00A01E79" w14:paraId="431EA44D" w14:textId="77777777" w:rsidTr="001B2FCA">
        <w:trPr>
          <w:trHeight w:val="397"/>
          <w:jc w:val="center"/>
        </w:trPr>
        <w:tc>
          <w:tcPr>
            <w:tcW w:w="1249" w:type="pct"/>
            <w:shd w:val="clear" w:color="auto" w:fill="CCECFF"/>
          </w:tcPr>
          <w:p w14:paraId="38AEA5D9" w14:textId="77777777" w:rsidR="002F68A5" w:rsidRPr="00A01E79" w:rsidRDefault="002F68A5" w:rsidP="001B2FCA">
            <w:pPr>
              <w:spacing w:line="240" w:lineRule="auto"/>
              <w:rPr>
                <w:rFonts w:ascii="Segoe UI" w:eastAsia="Arial Unicode MS" w:hAnsi="Segoe UI" w:cs="Times New Roman"/>
                <w:b/>
                <w:sz w:val="20"/>
                <w:lang w:eastAsia="cs-CZ"/>
              </w:rPr>
            </w:pPr>
            <w:r>
              <w:rPr>
                <w:rFonts w:ascii="Segoe UI" w:eastAsia="Arial Unicode MS" w:hAnsi="Segoe UI" w:cs="Times New Roman"/>
                <w:b/>
                <w:sz w:val="20"/>
                <w:lang w:eastAsia="cs-CZ"/>
              </w:rPr>
              <w:t>Stav naplnění opatření v roce 2024</w:t>
            </w:r>
          </w:p>
        </w:tc>
        <w:tc>
          <w:tcPr>
            <w:tcW w:w="3751" w:type="pct"/>
          </w:tcPr>
          <w:p w14:paraId="1F1D53A5" w14:textId="77777777" w:rsidR="002F68A5" w:rsidRPr="00A804F6" w:rsidRDefault="002F68A5" w:rsidP="001B2FCA">
            <w:pPr>
              <w:spacing w:line="240" w:lineRule="auto"/>
              <w:contextualSpacing/>
              <w:rPr>
                <w:rFonts w:ascii="Segoe UI" w:eastAsia="Arial Unicode MS" w:hAnsi="Segoe UI"/>
                <w:b/>
                <w:bCs/>
                <w:sz w:val="20"/>
                <w:lang w:eastAsia="cs-CZ"/>
              </w:rPr>
            </w:pPr>
            <w:r w:rsidRPr="00A804F6">
              <w:rPr>
                <w:rFonts w:ascii="Segoe UI" w:eastAsia="Arial Unicode MS" w:hAnsi="Segoe UI"/>
                <w:b/>
                <w:bCs/>
                <w:sz w:val="20"/>
                <w:lang w:eastAsia="cs-CZ"/>
              </w:rPr>
              <w:t>NENAPLNĚNO</w:t>
            </w:r>
          </w:p>
        </w:tc>
      </w:tr>
    </w:tbl>
    <w:p w14:paraId="09920321"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0214E149" w14:textId="77777777" w:rsidTr="001B2FCA">
        <w:trPr>
          <w:trHeight w:val="397"/>
          <w:jc w:val="center"/>
        </w:trPr>
        <w:tc>
          <w:tcPr>
            <w:tcW w:w="1249" w:type="pct"/>
            <w:shd w:val="clear" w:color="auto" w:fill="FABF8F"/>
          </w:tcPr>
          <w:p w14:paraId="418EC4B5"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Cíl 2.</w:t>
            </w:r>
            <w:r>
              <w:rPr>
                <w:rFonts w:ascii="Segoe UI" w:eastAsia="Arial Unicode MS" w:hAnsi="Segoe UI" w:cs="Times New Roman"/>
                <w:b/>
                <w:sz w:val="20"/>
                <w:lang w:eastAsia="cs-CZ"/>
              </w:rPr>
              <w:t>2</w:t>
            </w:r>
          </w:p>
        </w:tc>
        <w:tc>
          <w:tcPr>
            <w:tcW w:w="3751" w:type="pct"/>
            <w:shd w:val="clear" w:color="auto" w:fill="FABF8F"/>
          </w:tcPr>
          <w:p w14:paraId="1D1D24AE" w14:textId="77777777" w:rsidR="002F68A5" w:rsidRPr="00A01E79" w:rsidRDefault="002F68A5" w:rsidP="001B2FCA">
            <w:pPr>
              <w:spacing w:line="240" w:lineRule="auto"/>
              <w:rPr>
                <w:rFonts w:ascii="Segoe UI" w:eastAsia="Arial Unicode MS" w:hAnsi="Segoe UI" w:cs="Times New Roman"/>
                <w:b/>
                <w:color w:val="FF0000"/>
                <w:sz w:val="20"/>
                <w:lang w:eastAsia="cs-CZ"/>
              </w:rPr>
            </w:pPr>
            <w:r w:rsidRPr="00A01E79">
              <w:rPr>
                <w:rFonts w:ascii="Segoe UI" w:eastAsia="Arial Unicode MS" w:hAnsi="Segoe UI" w:cs="Times New Roman"/>
                <w:b/>
                <w:sz w:val="20"/>
                <w:lang w:eastAsia="cs-CZ"/>
              </w:rPr>
              <w:t>Zajištění potřebného rozsahu služby podpora samostatného bydlení v OK</w:t>
            </w:r>
          </w:p>
        </w:tc>
      </w:tr>
      <w:tr w:rsidR="002F68A5" w:rsidRPr="00A01E79" w14:paraId="4CBAA9E2" w14:textId="77777777" w:rsidTr="001B2FCA">
        <w:trPr>
          <w:trHeight w:val="397"/>
          <w:jc w:val="center"/>
        </w:trPr>
        <w:tc>
          <w:tcPr>
            <w:tcW w:w="1249" w:type="pct"/>
            <w:shd w:val="clear" w:color="auto" w:fill="E2EFD9"/>
          </w:tcPr>
          <w:p w14:paraId="7613583A"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5F2C9771"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2.2.1</w:t>
            </w:r>
          </w:p>
        </w:tc>
      </w:tr>
      <w:tr w:rsidR="002F68A5" w:rsidRPr="00A01E79" w14:paraId="72A19F46" w14:textId="77777777" w:rsidTr="001B2FCA">
        <w:trPr>
          <w:trHeight w:val="397"/>
          <w:jc w:val="center"/>
        </w:trPr>
        <w:tc>
          <w:tcPr>
            <w:tcW w:w="1249" w:type="pct"/>
            <w:shd w:val="clear" w:color="auto" w:fill="E2EFD9"/>
          </w:tcPr>
          <w:p w14:paraId="30142928"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107BA625"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služby podpory samostatného bydlení pro osoby s chronickým duševním onemocněním 5 pracovními úvazky pracovníků v přímé péči v OK</w:t>
            </w:r>
          </w:p>
        </w:tc>
      </w:tr>
      <w:tr w:rsidR="002F68A5" w:rsidRPr="00A01E79" w14:paraId="16FF6EDA" w14:textId="77777777" w:rsidTr="001B2FCA">
        <w:trPr>
          <w:trHeight w:val="397"/>
          <w:jc w:val="center"/>
        </w:trPr>
        <w:tc>
          <w:tcPr>
            <w:tcW w:w="1249" w:type="pct"/>
            <w:shd w:val="clear" w:color="auto" w:fill="CCECFF"/>
          </w:tcPr>
          <w:p w14:paraId="3D68255C"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5F6E07AC" w14:textId="77777777" w:rsidR="002F68A5" w:rsidRPr="00A01E79" w:rsidRDefault="002F68A5">
            <w:pPr>
              <w:numPr>
                <w:ilvl w:val="0"/>
                <w:numId w:val="102"/>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1B2935BE" w14:textId="77777777" w:rsidR="002F68A5" w:rsidRPr="00A01E79" w:rsidRDefault="002F68A5">
            <w:pPr>
              <w:numPr>
                <w:ilvl w:val="0"/>
                <w:numId w:val="102"/>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133A58FE" w14:textId="77777777" w:rsidTr="001B2FCA">
        <w:trPr>
          <w:trHeight w:val="1227"/>
          <w:jc w:val="center"/>
        </w:trPr>
        <w:tc>
          <w:tcPr>
            <w:tcW w:w="1249" w:type="pct"/>
            <w:shd w:val="clear" w:color="auto" w:fill="CCECFF"/>
          </w:tcPr>
          <w:p w14:paraId="604C56D8"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t>Aktivity vedoucí k naplnění opatření v roce 2024</w:t>
            </w:r>
          </w:p>
        </w:tc>
        <w:tc>
          <w:tcPr>
            <w:tcW w:w="3751" w:type="pct"/>
          </w:tcPr>
          <w:p w14:paraId="6BAC7867"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2.2, 2.2.1</w:t>
            </w:r>
          </w:p>
          <w:p w14:paraId="529402C0"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2.2, bod 2</w:t>
            </w:r>
            <w:r w:rsidRPr="00DA4A02">
              <w:rPr>
                <w:rFonts w:ascii="Segoe UI" w:eastAsia="Arial Unicode MS" w:hAnsi="Segoe UI"/>
                <w:sz w:val="20"/>
                <w:lang w:eastAsia="cs-CZ"/>
              </w:rPr>
              <w:t>.</w:t>
            </w:r>
            <w:r>
              <w:rPr>
                <w:rFonts w:ascii="Segoe UI" w:eastAsia="Arial Unicode MS" w:hAnsi="Segoe UI"/>
                <w:sz w:val="20"/>
                <w:lang w:eastAsia="cs-CZ"/>
              </w:rPr>
              <w:t>2</w:t>
            </w:r>
            <w:r w:rsidRPr="00DA4A02">
              <w:rPr>
                <w:rFonts w:ascii="Segoe UI" w:eastAsia="Arial Unicode MS" w:hAnsi="Segoe UI"/>
                <w:sz w:val="20"/>
                <w:lang w:eastAsia="cs-CZ"/>
              </w:rPr>
              <w:t>.1</w:t>
            </w:r>
          </w:p>
        </w:tc>
      </w:tr>
      <w:tr w:rsidR="002F68A5" w:rsidRPr="00A01E79" w14:paraId="3E5C7906" w14:textId="77777777" w:rsidTr="001B2FCA">
        <w:trPr>
          <w:trHeight w:val="397"/>
          <w:jc w:val="center"/>
        </w:trPr>
        <w:tc>
          <w:tcPr>
            <w:tcW w:w="1249" w:type="pct"/>
            <w:shd w:val="clear" w:color="auto" w:fill="CCECFF"/>
          </w:tcPr>
          <w:p w14:paraId="4074C890"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5B3F104E"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1D6171EE"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w:t>
            </w:r>
          </w:p>
        </w:tc>
      </w:tr>
      <w:tr w:rsidR="002F68A5" w:rsidRPr="00A01E79" w14:paraId="1161B87C" w14:textId="77777777" w:rsidTr="001B2FCA">
        <w:trPr>
          <w:trHeight w:val="397"/>
          <w:jc w:val="center"/>
        </w:trPr>
        <w:tc>
          <w:tcPr>
            <w:tcW w:w="1249" w:type="pct"/>
            <w:shd w:val="clear" w:color="auto" w:fill="CCECFF"/>
          </w:tcPr>
          <w:p w14:paraId="7C9BB28B"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lastRenderedPageBreak/>
              <w:t>Stav naplnění opatření v roce 2024</w:t>
            </w:r>
          </w:p>
        </w:tc>
        <w:tc>
          <w:tcPr>
            <w:tcW w:w="3751" w:type="pct"/>
          </w:tcPr>
          <w:p w14:paraId="7C1D76C1"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bl>
    <w:p w14:paraId="6CEF35F3"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0DF52836" w14:textId="77777777" w:rsidTr="001B2FCA">
        <w:trPr>
          <w:trHeight w:val="397"/>
          <w:jc w:val="center"/>
        </w:trPr>
        <w:tc>
          <w:tcPr>
            <w:tcW w:w="1249" w:type="pct"/>
            <w:shd w:val="clear" w:color="auto" w:fill="FABF8F"/>
          </w:tcPr>
          <w:p w14:paraId="2FF5A15E"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Cíl 2.3</w:t>
            </w:r>
          </w:p>
        </w:tc>
        <w:tc>
          <w:tcPr>
            <w:tcW w:w="3751" w:type="pct"/>
            <w:shd w:val="clear" w:color="auto" w:fill="FABF8F"/>
          </w:tcPr>
          <w:p w14:paraId="7D3C50D0" w14:textId="77777777" w:rsidR="002F68A5" w:rsidRPr="00A01E79" w:rsidRDefault="002F68A5" w:rsidP="001B2FCA">
            <w:pPr>
              <w:keepNext/>
              <w:spacing w:line="240" w:lineRule="auto"/>
              <w:rPr>
                <w:rFonts w:ascii="Segoe UI" w:eastAsia="Arial Unicode MS" w:hAnsi="Segoe UI" w:cs="Times New Roman"/>
                <w:b/>
                <w:color w:val="FF0000"/>
                <w:sz w:val="20"/>
                <w:highlight w:val="cyan"/>
                <w:lang w:eastAsia="cs-CZ"/>
              </w:rPr>
            </w:pPr>
            <w:r w:rsidRPr="00A01E79">
              <w:rPr>
                <w:rFonts w:ascii="Segoe UI" w:eastAsia="Arial Unicode MS" w:hAnsi="Segoe UI" w:cs="Times New Roman"/>
                <w:b/>
                <w:sz w:val="20"/>
                <w:lang w:eastAsia="cs-CZ"/>
              </w:rPr>
              <w:t>Zajištění potřebného rozsahu služby osobní asistence v OK</w:t>
            </w:r>
          </w:p>
        </w:tc>
      </w:tr>
      <w:tr w:rsidR="002F68A5" w:rsidRPr="00A01E79" w14:paraId="24F3954A" w14:textId="77777777" w:rsidTr="001B2FCA">
        <w:trPr>
          <w:trHeight w:val="397"/>
          <w:jc w:val="center"/>
        </w:trPr>
        <w:tc>
          <w:tcPr>
            <w:tcW w:w="1249" w:type="pct"/>
            <w:shd w:val="clear" w:color="auto" w:fill="E2EFD9"/>
          </w:tcPr>
          <w:p w14:paraId="111461C8"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55F7F80B"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2.3.1</w:t>
            </w:r>
          </w:p>
        </w:tc>
      </w:tr>
      <w:tr w:rsidR="002F68A5" w:rsidRPr="00A01E79" w14:paraId="1ACDBBE3" w14:textId="77777777" w:rsidTr="001B2FCA">
        <w:trPr>
          <w:trHeight w:val="397"/>
          <w:jc w:val="center"/>
        </w:trPr>
        <w:tc>
          <w:tcPr>
            <w:tcW w:w="1249" w:type="pct"/>
            <w:shd w:val="clear" w:color="auto" w:fill="E2EFD9"/>
          </w:tcPr>
          <w:p w14:paraId="2FB302D0"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017FB19E"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služby osobní asistence pro osoby s mentálním a kombinovaným postižením, osoby s tělesným postižením, osoby s chronickým onemocněním, osoby s chronickým duševním onemocněním 5 pracovními úvazky pracovníků v přímé péči v OK</w:t>
            </w:r>
          </w:p>
        </w:tc>
      </w:tr>
      <w:tr w:rsidR="002F68A5" w:rsidRPr="00A01E79" w14:paraId="2D882F11" w14:textId="77777777" w:rsidTr="001B2FCA">
        <w:trPr>
          <w:trHeight w:val="397"/>
          <w:jc w:val="center"/>
        </w:trPr>
        <w:tc>
          <w:tcPr>
            <w:tcW w:w="1249" w:type="pct"/>
            <w:shd w:val="clear" w:color="auto" w:fill="CCECFF"/>
          </w:tcPr>
          <w:p w14:paraId="61ADC3DD"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623FD6CD" w14:textId="77777777" w:rsidR="002F68A5" w:rsidRPr="00A01E79" w:rsidRDefault="002F68A5">
            <w:pPr>
              <w:numPr>
                <w:ilvl w:val="0"/>
                <w:numId w:val="10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Monitoring jednotek zařazených v síti sociálních služeb</w:t>
            </w:r>
          </w:p>
          <w:p w14:paraId="46207301" w14:textId="77777777" w:rsidR="002F68A5" w:rsidRPr="00A01E79" w:rsidRDefault="002F68A5">
            <w:pPr>
              <w:numPr>
                <w:ilvl w:val="0"/>
                <w:numId w:val="10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 xml:space="preserve">Projednání předloženého záměru poskytovatele sociálních služeb v souladu se schválenými postupy pro aktualizaci sítě sociálních služeb OK </w:t>
            </w:r>
          </w:p>
          <w:p w14:paraId="65E8C2DB" w14:textId="77777777" w:rsidR="002F68A5" w:rsidRPr="00A01E79" w:rsidRDefault="002F68A5">
            <w:pPr>
              <w:numPr>
                <w:ilvl w:val="0"/>
                <w:numId w:val="10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5B9410BF" w14:textId="77777777" w:rsidTr="001B2FCA">
        <w:trPr>
          <w:trHeight w:val="397"/>
          <w:jc w:val="center"/>
        </w:trPr>
        <w:tc>
          <w:tcPr>
            <w:tcW w:w="1249" w:type="pct"/>
            <w:shd w:val="clear" w:color="auto" w:fill="CCECFF"/>
          </w:tcPr>
          <w:p w14:paraId="5C825B0B"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t>Aktivity vedoucí k naplnění opatření v roce 2024</w:t>
            </w:r>
          </w:p>
        </w:tc>
        <w:tc>
          <w:tcPr>
            <w:tcW w:w="3751" w:type="pct"/>
          </w:tcPr>
          <w:p w14:paraId="0FEB93DC" w14:textId="77777777" w:rsidR="002F68A5" w:rsidRPr="00A01E79" w:rsidRDefault="002F68A5" w:rsidP="001B2FCA">
            <w:pPr>
              <w:spacing w:line="240" w:lineRule="auto"/>
              <w:contextualSpacing/>
              <w:rPr>
                <w:rFonts w:ascii="Segoe UI" w:eastAsia="Arial Unicode MS" w:hAnsi="Segoe UI"/>
                <w:sz w:val="20"/>
                <w:lang w:eastAsia="cs-CZ"/>
              </w:rPr>
            </w:pPr>
            <w:r w:rsidRPr="008F4537">
              <w:rPr>
                <w:rFonts w:ascii="Segoe UI" w:eastAsia="Arial Unicode MS" w:hAnsi="Segoe UI"/>
                <w:sz w:val="20"/>
                <w:lang w:eastAsia="cs-CZ"/>
              </w:rPr>
              <w:t xml:space="preserve">V souladu s POSTUPem byla na rok 2024 zařazena do sítě sociálních služeb rozvojová aktivita sociální služby (Podané ruce – osobní asistence), a to navýšením o </w:t>
            </w:r>
            <w:r>
              <w:rPr>
                <w:rFonts w:ascii="Segoe UI" w:eastAsia="Arial Unicode MS" w:hAnsi="Segoe UI"/>
                <w:sz w:val="20"/>
                <w:lang w:eastAsia="cs-CZ"/>
              </w:rPr>
              <w:t>3</w:t>
            </w:r>
            <w:r w:rsidRPr="008F4537">
              <w:rPr>
                <w:rFonts w:ascii="Segoe UI" w:eastAsia="Arial Unicode MS" w:hAnsi="Segoe UI"/>
                <w:sz w:val="20"/>
                <w:lang w:eastAsia="cs-CZ"/>
              </w:rPr>
              <w:t>,0 pracovního úvazku pracovníků v přímé péči, jež zabezpečí částečné plnění opatření 2.</w:t>
            </w:r>
            <w:r>
              <w:rPr>
                <w:rFonts w:ascii="Segoe UI" w:eastAsia="Arial Unicode MS" w:hAnsi="Segoe UI"/>
                <w:sz w:val="20"/>
                <w:lang w:eastAsia="cs-CZ"/>
              </w:rPr>
              <w:t>3</w:t>
            </w:r>
            <w:r w:rsidRPr="008F4537">
              <w:rPr>
                <w:rFonts w:ascii="Segoe UI" w:eastAsia="Arial Unicode MS" w:hAnsi="Segoe UI"/>
                <w:sz w:val="20"/>
                <w:lang w:eastAsia="cs-CZ"/>
              </w:rPr>
              <w:t>, bod 2.</w:t>
            </w:r>
            <w:r>
              <w:rPr>
                <w:rFonts w:ascii="Segoe UI" w:eastAsia="Arial Unicode MS" w:hAnsi="Segoe UI"/>
                <w:sz w:val="20"/>
                <w:lang w:eastAsia="cs-CZ"/>
              </w:rPr>
              <w:t>3</w:t>
            </w:r>
            <w:r w:rsidRPr="008F4537">
              <w:rPr>
                <w:rFonts w:ascii="Segoe UI" w:eastAsia="Arial Unicode MS" w:hAnsi="Segoe UI"/>
                <w:sz w:val="20"/>
                <w:lang w:eastAsia="cs-CZ"/>
              </w:rPr>
              <w:t>.1</w:t>
            </w:r>
          </w:p>
        </w:tc>
      </w:tr>
      <w:tr w:rsidR="002F68A5" w:rsidRPr="00A01E79" w14:paraId="758BDBDA" w14:textId="77777777" w:rsidTr="001B2FCA">
        <w:trPr>
          <w:trHeight w:val="397"/>
          <w:jc w:val="center"/>
        </w:trPr>
        <w:tc>
          <w:tcPr>
            <w:tcW w:w="1249" w:type="pct"/>
            <w:shd w:val="clear" w:color="auto" w:fill="CCECFF"/>
          </w:tcPr>
          <w:p w14:paraId="5A536792"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4CB9335D"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 xml:space="preserve">Zajištění rozvoje sociální služby v daném </w:t>
            </w:r>
            <w:proofErr w:type="gramStart"/>
            <w:r w:rsidRPr="00A01E79">
              <w:rPr>
                <w:rFonts w:ascii="Segoe UI" w:eastAsia="Arial Unicode MS" w:hAnsi="Segoe UI"/>
                <w:sz w:val="20"/>
                <w:lang w:eastAsia="cs-CZ"/>
              </w:rPr>
              <w:t>regionu</w:t>
            </w:r>
            <w:r>
              <w:rPr>
                <w:rFonts w:ascii="Segoe UI" w:eastAsia="Arial Unicode MS" w:hAnsi="Segoe UI"/>
                <w:sz w:val="20"/>
                <w:lang w:eastAsia="cs-CZ"/>
              </w:rPr>
              <w:t xml:space="preserve"> - ANO</w:t>
            </w:r>
            <w:proofErr w:type="gramEnd"/>
          </w:p>
          <w:p w14:paraId="77F46321"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ANO</w:t>
            </w:r>
          </w:p>
        </w:tc>
      </w:tr>
      <w:tr w:rsidR="002F68A5" w:rsidRPr="00A01E79" w14:paraId="12B3973B" w14:textId="77777777" w:rsidTr="001B2FCA">
        <w:trPr>
          <w:trHeight w:val="397"/>
          <w:jc w:val="center"/>
        </w:trPr>
        <w:tc>
          <w:tcPr>
            <w:tcW w:w="1249" w:type="pct"/>
            <w:shd w:val="clear" w:color="auto" w:fill="CCECFF"/>
          </w:tcPr>
          <w:p w14:paraId="117E2592"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t>Stav naplnění opatření v roce 2024</w:t>
            </w:r>
          </w:p>
        </w:tc>
        <w:tc>
          <w:tcPr>
            <w:tcW w:w="3751" w:type="pct"/>
          </w:tcPr>
          <w:p w14:paraId="2F7410C1"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ČÁSTEČNĚ NAPLNĚNO v roce 2024</w:t>
            </w:r>
          </w:p>
        </w:tc>
      </w:tr>
    </w:tbl>
    <w:p w14:paraId="0EBD611E"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2F75342D" w14:textId="77777777" w:rsidTr="001B2FCA">
        <w:trPr>
          <w:trHeight w:val="397"/>
          <w:jc w:val="center"/>
        </w:trPr>
        <w:tc>
          <w:tcPr>
            <w:tcW w:w="1249" w:type="pct"/>
            <w:shd w:val="clear" w:color="auto" w:fill="FABF8F"/>
          </w:tcPr>
          <w:p w14:paraId="12437599"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Cíl 2.4</w:t>
            </w:r>
          </w:p>
        </w:tc>
        <w:tc>
          <w:tcPr>
            <w:tcW w:w="3751" w:type="pct"/>
            <w:shd w:val="clear" w:color="auto" w:fill="FABF8F"/>
          </w:tcPr>
          <w:p w14:paraId="41031CD0" w14:textId="77777777" w:rsidR="002F68A5" w:rsidRPr="00A01E79" w:rsidRDefault="002F68A5" w:rsidP="001B2FCA">
            <w:pPr>
              <w:keepNext/>
              <w:spacing w:line="240" w:lineRule="auto"/>
              <w:rPr>
                <w:rFonts w:ascii="Segoe UI" w:eastAsia="Arial Unicode MS" w:hAnsi="Segoe UI" w:cs="Times New Roman"/>
                <w:b/>
                <w:color w:val="FF0000"/>
                <w:sz w:val="20"/>
                <w:lang w:eastAsia="cs-CZ"/>
              </w:rPr>
            </w:pPr>
            <w:r w:rsidRPr="00A01E79">
              <w:rPr>
                <w:rFonts w:ascii="Segoe UI" w:eastAsia="Arial Unicode MS" w:hAnsi="Segoe UI" w:cs="Times New Roman"/>
                <w:b/>
                <w:sz w:val="20"/>
                <w:lang w:eastAsia="cs-CZ"/>
              </w:rPr>
              <w:t>Zajištění potřebného rozsahu odlehčovací služby v OK</w:t>
            </w:r>
          </w:p>
        </w:tc>
      </w:tr>
      <w:tr w:rsidR="002F68A5" w:rsidRPr="00A01E79" w14:paraId="57FC421D" w14:textId="77777777" w:rsidTr="001B2FCA">
        <w:trPr>
          <w:trHeight w:val="397"/>
          <w:jc w:val="center"/>
        </w:trPr>
        <w:tc>
          <w:tcPr>
            <w:tcW w:w="1249" w:type="pct"/>
            <w:shd w:val="clear" w:color="auto" w:fill="E2EFD9"/>
          </w:tcPr>
          <w:p w14:paraId="3E5F694E"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6D57AFB2"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2.4.1</w:t>
            </w:r>
          </w:p>
        </w:tc>
      </w:tr>
      <w:tr w:rsidR="002F68A5" w:rsidRPr="00A01E79" w14:paraId="7D31BAE8" w14:textId="77777777" w:rsidTr="001B2FCA">
        <w:trPr>
          <w:trHeight w:val="397"/>
          <w:jc w:val="center"/>
        </w:trPr>
        <w:tc>
          <w:tcPr>
            <w:tcW w:w="1249" w:type="pct"/>
            <w:shd w:val="clear" w:color="auto" w:fill="E2EFD9"/>
          </w:tcPr>
          <w:p w14:paraId="03813585"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0EEEE0C6"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Zajištění pobytové formy odlehčovací služby pro osoby s mentálním a tělesným postižením, pro osoby s chronickým onemocněním 11 pracovními úvazky pracovníků v přímé péči v ORP Zábřeh </w:t>
            </w:r>
          </w:p>
        </w:tc>
      </w:tr>
      <w:tr w:rsidR="002F68A5" w:rsidRPr="00A01E79" w14:paraId="09D1A41F" w14:textId="77777777" w:rsidTr="001B2FCA">
        <w:trPr>
          <w:trHeight w:val="397"/>
          <w:jc w:val="center"/>
        </w:trPr>
        <w:tc>
          <w:tcPr>
            <w:tcW w:w="1249" w:type="pct"/>
            <w:shd w:val="clear" w:color="auto" w:fill="CCECFF"/>
          </w:tcPr>
          <w:p w14:paraId="77DC5236"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5A4ACC3D" w14:textId="77777777" w:rsidR="002F68A5" w:rsidRPr="00A01E79" w:rsidRDefault="002F68A5">
            <w:pPr>
              <w:numPr>
                <w:ilvl w:val="0"/>
                <w:numId w:val="91"/>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28A2C49" w14:textId="77777777" w:rsidR="002F68A5" w:rsidRPr="00A01E79" w:rsidRDefault="002F68A5">
            <w:pPr>
              <w:numPr>
                <w:ilvl w:val="0"/>
                <w:numId w:val="91"/>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006CE76D" w14:textId="77777777" w:rsidTr="001B2FCA">
        <w:trPr>
          <w:trHeight w:val="397"/>
          <w:jc w:val="center"/>
        </w:trPr>
        <w:tc>
          <w:tcPr>
            <w:tcW w:w="1249" w:type="pct"/>
            <w:shd w:val="clear" w:color="auto" w:fill="CCECFF"/>
          </w:tcPr>
          <w:p w14:paraId="4A91E433"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t>Aktivity vedoucí k naplnění opatření v roce 2024</w:t>
            </w:r>
          </w:p>
        </w:tc>
        <w:tc>
          <w:tcPr>
            <w:tcW w:w="3751" w:type="pct"/>
          </w:tcPr>
          <w:p w14:paraId="59EC4611"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2.4, bod 2.4.1</w:t>
            </w:r>
          </w:p>
          <w:p w14:paraId="5848EB04"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2.4, bod 2</w:t>
            </w:r>
            <w:r w:rsidRPr="00DA4A02">
              <w:rPr>
                <w:rFonts w:ascii="Segoe UI" w:eastAsia="Arial Unicode MS" w:hAnsi="Segoe UI"/>
                <w:sz w:val="20"/>
                <w:lang w:eastAsia="cs-CZ"/>
              </w:rPr>
              <w:t>.</w:t>
            </w:r>
            <w:r>
              <w:rPr>
                <w:rFonts w:ascii="Segoe UI" w:eastAsia="Arial Unicode MS" w:hAnsi="Segoe UI"/>
                <w:sz w:val="20"/>
                <w:lang w:eastAsia="cs-CZ"/>
              </w:rPr>
              <w:t>4</w:t>
            </w:r>
            <w:r w:rsidRPr="00DA4A02">
              <w:rPr>
                <w:rFonts w:ascii="Segoe UI" w:eastAsia="Arial Unicode MS" w:hAnsi="Segoe UI"/>
                <w:sz w:val="20"/>
                <w:lang w:eastAsia="cs-CZ"/>
              </w:rPr>
              <w:t>.1</w:t>
            </w:r>
          </w:p>
        </w:tc>
      </w:tr>
      <w:tr w:rsidR="002F68A5" w:rsidRPr="00A01E79" w14:paraId="0792F4F1" w14:textId="77777777" w:rsidTr="001B2FCA">
        <w:trPr>
          <w:trHeight w:val="397"/>
          <w:jc w:val="center"/>
        </w:trPr>
        <w:tc>
          <w:tcPr>
            <w:tcW w:w="1249" w:type="pct"/>
            <w:shd w:val="clear" w:color="auto" w:fill="CCECFF"/>
          </w:tcPr>
          <w:p w14:paraId="6CF6F472"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590CADED"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w:t>
            </w:r>
          </w:p>
          <w:p w14:paraId="567953DC"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w:t>
            </w:r>
          </w:p>
        </w:tc>
      </w:tr>
      <w:tr w:rsidR="002F68A5" w:rsidRPr="00A01E79" w14:paraId="52E97511" w14:textId="77777777" w:rsidTr="001B2FCA">
        <w:trPr>
          <w:trHeight w:val="397"/>
          <w:jc w:val="center"/>
        </w:trPr>
        <w:tc>
          <w:tcPr>
            <w:tcW w:w="1249" w:type="pct"/>
            <w:shd w:val="clear" w:color="auto" w:fill="CCECFF"/>
          </w:tcPr>
          <w:p w14:paraId="2BCB891C"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t>Stav naplnění opatření v roce 2024</w:t>
            </w:r>
          </w:p>
        </w:tc>
        <w:tc>
          <w:tcPr>
            <w:tcW w:w="3751" w:type="pct"/>
          </w:tcPr>
          <w:p w14:paraId="3A57BC8E"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r w:rsidR="002F68A5" w:rsidRPr="00A01E79" w14:paraId="6F787B69" w14:textId="77777777" w:rsidTr="001B2FCA">
        <w:trPr>
          <w:trHeight w:val="397"/>
          <w:jc w:val="center"/>
        </w:trPr>
        <w:tc>
          <w:tcPr>
            <w:tcW w:w="1249" w:type="pct"/>
            <w:shd w:val="clear" w:color="auto" w:fill="E2EFD9"/>
          </w:tcPr>
          <w:p w14:paraId="613CF314"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lastRenderedPageBreak/>
              <w:t xml:space="preserve">Kód opatření </w:t>
            </w:r>
          </w:p>
        </w:tc>
        <w:tc>
          <w:tcPr>
            <w:tcW w:w="3751" w:type="pct"/>
            <w:shd w:val="clear" w:color="auto" w:fill="E2EFD9"/>
          </w:tcPr>
          <w:p w14:paraId="7A46214D"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2.4.2</w:t>
            </w:r>
          </w:p>
        </w:tc>
      </w:tr>
      <w:tr w:rsidR="002F68A5" w:rsidRPr="00A01E79" w14:paraId="09FC8B60" w14:textId="77777777" w:rsidTr="001B2FCA">
        <w:trPr>
          <w:trHeight w:val="397"/>
          <w:jc w:val="center"/>
        </w:trPr>
        <w:tc>
          <w:tcPr>
            <w:tcW w:w="1249" w:type="pct"/>
            <w:shd w:val="clear" w:color="auto" w:fill="E2EFD9"/>
          </w:tcPr>
          <w:p w14:paraId="7C234F78"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71ACB72F"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pobytové formy odlehčovací služby pro osoby a mentálním a kombinovaným postižením 7 pracovními úvazky pracovníků v přímé péči v ORP Olomouc</w:t>
            </w:r>
          </w:p>
        </w:tc>
      </w:tr>
      <w:tr w:rsidR="002F68A5" w:rsidRPr="00A01E79" w14:paraId="3BEA0508" w14:textId="77777777" w:rsidTr="001B2FCA">
        <w:trPr>
          <w:trHeight w:val="397"/>
          <w:jc w:val="center"/>
        </w:trPr>
        <w:tc>
          <w:tcPr>
            <w:tcW w:w="1249" w:type="pct"/>
            <w:shd w:val="clear" w:color="auto" w:fill="CCECFF"/>
          </w:tcPr>
          <w:p w14:paraId="387B9ABF"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78EC660D" w14:textId="77777777" w:rsidR="002F68A5" w:rsidRPr="00A01E79" w:rsidRDefault="002F68A5">
            <w:pPr>
              <w:numPr>
                <w:ilvl w:val="0"/>
                <w:numId w:val="104"/>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20140AAB" w14:textId="77777777" w:rsidR="002F68A5" w:rsidRPr="00A01E79" w:rsidRDefault="002F68A5">
            <w:pPr>
              <w:numPr>
                <w:ilvl w:val="0"/>
                <w:numId w:val="104"/>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5933AD9F" w14:textId="77777777" w:rsidTr="001B2FCA">
        <w:trPr>
          <w:trHeight w:val="397"/>
          <w:jc w:val="center"/>
        </w:trPr>
        <w:tc>
          <w:tcPr>
            <w:tcW w:w="1249" w:type="pct"/>
            <w:shd w:val="clear" w:color="auto" w:fill="CCECFF"/>
          </w:tcPr>
          <w:p w14:paraId="1BCFE59E"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t>Aktivity vedoucí k naplnění opatření v roce 2024</w:t>
            </w:r>
          </w:p>
        </w:tc>
        <w:tc>
          <w:tcPr>
            <w:tcW w:w="3751" w:type="pct"/>
          </w:tcPr>
          <w:p w14:paraId="11A88C7C"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2.4, bod 2.4.2</w:t>
            </w:r>
          </w:p>
          <w:p w14:paraId="0A22195D"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služeb nová sociální služba, která by zabezpečila plnění opatření</w:t>
            </w:r>
            <w:r>
              <w:rPr>
                <w:rFonts w:ascii="Segoe UI" w:eastAsia="Arial Unicode MS" w:hAnsi="Segoe UI"/>
                <w:sz w:val="20"/>
                <w:lang w:eastAsia="cs-CZ"/>
              </w:rPr>
              <w:t xml:space="preserve"> 2.4, bod</w:t>
            </w:r>
            <w:r w:rsidRPr="00DA4A02">
              <w:rPr>
                <w:rFonts w:ascii="Segoe UI" w:eastAsia="Arial Unicode MS" w:hAnsi="Segoe UI"/>
                <w:sz w:val="20"/>
                <w:lang w:eastAsia="cs-CZ"/>
              </w:rPr>
              <w:t xml:space="preserve"> </w:t>
            </w:r>
            <w:r>
              <w:rPr>
                <w:rFonts w:ascii="Segoe UI" w:eastAsia="Arial Unicode MS" w:hAnsi="Segoe UI"/>
                <w:sz w:val="20"/>
                <w:lang w:eastAsia="cs-CZ"/>
              </w:rPr>
              <w:t>2</w:t>
            </w:r>
            <w:r w:rsidRPr="00DA4A02">
              <w:rPr>
                <w:rFonts w:ascii="Segoe UI" w:eastAsia="Arial Unicode MS" w:hAnsi="Segoe UI"/>
                <w:sz w:val="20"/>
                <w:lang w:eastAsia="cs-CZ"/>
              </w:rPr>
              <w:t>.</w:t>
            </w:r>
            <w:r>
              <w:rPr>
                <w:rFonts w:ascii="Segoe UI" w:eastAsia="Arial Unicode MS" w:hAnsi="Segoe UI"/>
                <w:sz w:val="20"/>
                <w:lang w:eastAsia="cs-CZ"/>
              </w:rPr>
              <w:t>4</w:t>
            </w:r>
            <w:r w:rsidRPr="00DA4A02">
              <w:rPr>
                <w:rFonts w:ascii="Segoe UI" w:eastAsia="Arial Unicode MS" w:hAnsi="Segoe UI"/>
                <w:sz w:val="20"/>
                <w:lang w:eastAsia="cs-CZ"/>
              </w:rPr>
              <w:t>.</w:t>
            </w:r>
            <w:r>
              <w:rPr>
                <w:rFonts w:ascii="Segoe UI" w:eastAsia="Arial Unicode MS" w:hAnsi="Segoe UI"/>
                <w:sz w:val="20"/>
                <w:lang w:eastAsia="cs-CZ"/>
              </w:rPr>
              <w:t>2</w:t>
            </w:r>
          </w:p>
        </w:tc>
      </w:tr>
      <w:tr w:rsidR="002F68A5" w:rsidRPr="00A01E79" w14:paraId="07593C01" w14:textId="77777777" w:rsidTr="001B2FCA">
        <w:trPr>
          <w:trHeight w:val="397"/>
          <w:jc w:val="center"/>
        </w:trPr>
        <w:tc>
          <w:tcPr>
            <w:tcW w:w="1249" w:type="pct"/>
            <w:shd w:val="clear" w:color="auto" w:fill="CCECFF"/>
          </w:tcPr>
          <w:p w14:paraId="2E988661"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2C67F402"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2B08B01E"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 </w:t>
            </w:r>
          </w:p>
        </w:tc>
      </w:tr>
      <w:tr w:rsidR="002F68A5" w:rsidRPr="00A01E79" w14:paraId="5AD90CD2" w14:textId="77777777" w:rsidTr="001B2FCA">
        <w:trPr>
          <w:trHeight w:val="397"/>
          <w:jc w:val="center"/>
        </w:trPr>
        <w:tc>
          <w:tcPr>
            <w:tcW w:w="1249" w:type="pct"/>
            <w:shd w:val="clear" w:color="auto" w:fill="CCECFF"/>
          </w:tcPr>
          <w:p w14:paraId="055FA252"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t>Stav naplnění opatření v roce 2024</w:t>
            </w:r>
          </w:p>
        </w:tc>
        <w:tc>
          <w:tcPr>
            <w:tcW w:w="3751" w:type="pct"/>
          </w:tcPr>
          <w:p w14:paraId="40E2E0DB"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r w:rsidR="002F68A5" w:rsidRPr="00A01E79" w14:paraId="190E1873" w14:textId="77777777" w:rsidTr="001B2FCA">
        <w:trPr>
          <w:trHeight w:val="397"/>
          <w:jc w:val="center"/>
        </w:trPr>
        <w:tc>
          <w:tcPr>
            <w:tcW w:w="1249" w:type="pct"/>
            <w:shd w:val="clear" w:color="auto" w:fill="E2EFD9"/>
          </w:tcPr>
          <w:p w14:paraId="53CDB745"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15FCA9E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2.4.3</w:t>
            </w:r>
          </w:p>
        </w:tc>
      </w:tr>
      <w:tr w:rsidR="002F68A5" w:rsidRPr="00A01E79" w14:paraId="3AD04824" w14:textId="77777777" w:rsidTr="001B2FCA">
        <w:trPr>
          <w:trHeight w:val="397"/>
          <w:jc w:val="center"/>
        </w:trPr>
        <w:tc>
          <w:tcPr>
            <w:tcW w:w="1249" w:type="pct"/>
            <w:shd w:val="clear" w:color="auto" w:fill="E2EFD9"/>
          </w:tcPr>
          <w:p w14:paraId="4CCCA2FB"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619561A8"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Zajištění pobytové formy odlehčovací služby pro osoby s kombinovaným postižením 7 pracovními úvazky pracovníků v přímé péči působící v ORP Olomouc a ORP Šumperk </w:t>
            </w:r>
          </w:p>
        </w:tc>
      </w:tr>
      <w:tr w:rsidR="002F68A5" w:rsidRPr="00A01E79" w14:paraId="3CDA64CA" w14:textId="77777777" w:rsidTr="001B2FCA">
        <w:trPr>
          <w:trHeight w:val="397"/>
          <w:jc w:val="center"/>
        </w:trPr>
        <w:tc>
          <w:tcPr>
            <w:tcW w:w="1249" w:type="pct"/>
            <w:shd w:val="clear" w:color="auto" w:fill="CCECFF"/>
          </w:tcPr>
          <w:p w14:paraId="636C6C4F"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51840DBB" w14:textId="77777777" w:rsidR="002F68A5" w:rsidRPr="00A01E79" w:rsidRDefault="002F68A5">
            <w:pPr>
              <w:numPr>
                <w:ilvl w:val="0"/>
                <w:numId w:val="92"/>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520FA283" w14:textId="77777777" w:rsidR="002F68A5" w:rsidRPr="00A01E79" w:rsidRDefault="002F68A5">
            <w:pPr>
              <w:numPr>
                <w:ilvl w:val="0"/>
                <w:numId w:val="92"/>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2A7FC639" w14:textId="77777777" w:rsidTr="001B2FCA">
        <w:trPr>
          <w:trHeight w:val="397"/>
          <w:jc w:val="center"/>
        </w:trPr>
        <w:tc>
          <w:tcPr>
            <w:tcW w:w="1249" w:type="pct"/>
            <w:shd w:val="clear" w:color="auto" w:fill="CCECFF"/>
          </w:tcPr>
          <w:p w14:paraId="21597420"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t>Aktivity vedoucí k naplnění opatření v roce 2024</w:t>
            </w:r>
          </w:p>
        </w:tc>
        <w:tc>
          <w:tcPr>
            <w:tcW w:w="3751" w:type="pct"/>
          </w:tcPr>
          <w:p w14:paraId="7FC8A1D3"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2.4, bod 2.4.3</w:t>
            </w:r>
          </w:p>
          <w:p w14:paraId="4EF51051"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2.4, bod 2</w:t>
            </w:r>
            <w:r w:rsidRPr="00DA4A02">
              <w:rPr>
                <w:rFonts w:ascii="Segoe UI" w:eastAsia="Arial Unicode MS" w:hAnsi="Segoe UI"/>
                <w:sz w:val="20"/>
                <w:lang w:eastAsia="cs-CZ"/>
              </w:rPr>
              <w:t>.</w:t>
            </w:r>
            <w:r>
              <w:rPr>
                <w:rFonts w:ascii="Segoe UI" w:eastAsia="Arial Unicode MS" w:hAnsi="Segoe UI"/>
                <w:sz w:val="20"/>
                <w:lang w:eastAsia="cs-CZ"/>
              </w:rPr>
              <w:t>4</w:t>
            </w:r>
            <w:r w:rsidRPr="00DA4A02">
              <w:rPr>
                <w:rFonts w:ascii="Segoe UI" w:eastAsia="Arial Unicode MS" w:hAnsi="Segoe UI"/>
                <w:sz w:val="20"/>
                <w:lang w:eastAsia="cs-CZ"/>
              </w:rPr>
              <w:t>.</w:t>
            </w:r>
            <w:r>
              <w:rPr>
                <w:rFonts w:ascii="Segoe UI" w:eastAsia="Arial Unicode MS" w:hAnsi="Segoe UI"/>
                <w:sz w:val="20"/>
                <w:lang w:eastAsia="cs-CZ"/>
              </w:rPr>
              <w:t>3</w:t>
            </w:r>
          </w:p>
        </w:tc>
      </w:tr>
      <w:tr w:rsidR="002F68A5" w:rsidRPr="00A01E79" w14:paraId="79B24185" w14:textId="77777777" w:rsidTr="001B2FCA">
        <w:trPr>
          <w:trHeight w:val="397"/>
          <w:jc w:val="center"/>
        </w:trPr>
        <w:tc>
          <w:tcPr>
            <w:tcW w:w="1249" w:type="pct"/>
            <w:shd w:val="clear" w:color="auto" w:fill="CCECFF"/>
          </w:tcPr>
          <w:p w14:paraId="02E44789"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0A99098C"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2C0FEADF"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 </w:t>
            </w:r>
          </w:p>
        </w:tc>
      </w:tr>
      <w:tr w:rsidR="002F68A5" w:rsidRPr="00A01E79" w14:paraId="6EE7629B" w14:textId="77777777" w:rsidTr="001B2FCA">
        <w:trPr>
          <w:trHeight w:val="397"/>
          <w:jc w:val="center"/>
        </w:trPr>
        <w:tc>
          <w:tcPr>
            <w:tcW w:w="1249" w:type="pct"/>
            <w:shd w:val="clear" w:color="auto" w:fill="CCECFF"/>
          </w:tcPr>
          <w:p w14:paraId="46887813"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t>Stav naplnění opatření v roce 2024</w:t>
            </w:r>
          </w:p>
        </w:tc>
        <w:tc>
          <w:tcPr>
            <w:tcW w:w="3751" w:type="pct"/>
          </w:tcPr>
          <w:p w14:paraId="7C735095"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r w:rsidR="002F68A5" w:rsidRPr="00A01E79" w14:paraId="294B4478" w14:textId="77777777" w:rsidTr="001B2FCA">
        <w:trPr>
          <w:trHeight w:val="397"/>
          <w:jc w:val="center"/>
        </w:trPr>
        <w:tc>
          <w:tcPr>
            <w:tcW w:w="1249" w:type="pct"/>
            <w:shd w:val="clear" w:color="auto" w:fill="E2EFD9"/>
          </w:tcPr>
          <w:p w14:paraId="3DBEC587"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5AAC913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2.4.4</w:t>
            </w:r>
          </w:p>
        </w:tc>
      </w:tr>
      <w:tr w:rsidR="002F68A5" w:rsidRPr="00A01E79" w14:paraId="55DD785D" w14:textId="77777777" w:rsidTr="001B2FCA">
        <w:trPr>
          <w:trHeight w:val="397"/>
          <w:jc w:val="center"/>
        </w:trPr>
        <w:tc>
          <w:tcPr>
            <w:tcW w:w="1249" w:type="pct"/>
            <w:shd w:val="clear" w:color="auto" w:fill="E2EFD9"/>
          </w:tcPr>
          <w:p w14:paraId="478E7B7F"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4024910D"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terénní formy odlehčovací služby pro osoby s mentálním a kombinovaným postižením 8 pracovními úvazky pracovníků v přímé péči v ORP Olomouc, ORP Přerov, ORP Prostějov, ORP Konice, ORP Šternberk, ORP Uničov, ORP Šumperk, ORP Jeseník</w:t>
            </w:r>
          </w:p>
        </w:tc>
      </w:tr>
      <w:tr w:rsidR="002F68A5" w:rsidRPr="00A01E79" w14:paraId="2A2710D1" w14:textId="77777777" w:rsidTr="001B2FCA">
        <w:trPr>
          <w:trHeight w:val="397"/>
          <w:jc w:val="center"/>
        </w:trPr>
        <w:tc>
          <w:tcPr>
            <w:tcW w:w="1249" w:type="pct"/>
            <w:shd w:val="clear" w:color="auto" w:fill="CCECFF"/>
          </w:tcPr>
          <w:p w14:paraId="2C5F5D0E"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6181B0AF" w14:textId="77777777" w:rsidR="002F68A5" w:rsidRPr="00A01E79" w:rsidRDefault="002F68A5">
            <w:pPr>
              <w:numPr>
                <w:ilvl w:val="0"/>
                <w:numId w:val="93"/>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Monitoring jednotek zařazených v síti sociálních služeb</w:t>
            </w:r>
          </w:p>
          <w:p w14:paraId="4764182B" w14:textId="77777777" w:rsidR="002F68A5" w:rsidRPr="00A01E79" w:rsidRDefault="002F68A5">
            <w:pPr>
              <w:numPr>
                <w:ilvl w:val="0"/>
                <w:numId w:val="93"/>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6600075B" w14:textId="77777777" w:rsidR="002F68A5" w:rsidRPr="00A01E79" w:rsidRDefault="002F68A5">
            <w:pPr>
              <w:numPr>
                <w:ilvl w:val="0"/>
                <w:numId w:val="93"/>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lastRenderedPageBreak/>
              <w:t>Při vyjádření pozitivního stanoviska OK aktualizace sítě sociálních služeb dle schválených změn</w:t>
            </w:r>
          </w:p>
        </w:tc>
      </w:tr>
      <w:tr w:rsidR="002F68A5" w:rsidRPr="00A01E79" w14:paraId="52E36862" w14:textId="77777777" w:rsidTr="001B2FCA">
        <w:trPr>
          <w:trHeight w:val="2148"/>
          <w:jc w:val="center"/>
        </w:trPr>
        <w:tc>
          <w:tcPr>
            <w:tcW w:w="1249" w:type="pct"/>
            <w:shd w:val="clear" w:color="auto" w:fill="CCECFF"/>
          </w:tcPr>
          <w:p w14:paraId="37BCE4D6" w14:textId="77777777" w:rsidR="002F68A5" w:rsidRPr="00A01E79" w:rsidRDefault="002F68A5" w:rsidP="001B2FCA">
            <w:pPr>
              <w:spacing w:line="240" w:lineRule="auto"/>
              <w:rPr>
                <w:rFonts w:ascii="Segoe UI" w:eastAsia="Arial Unicode MS" w:hAnsi="Segoe UI" w:cs="Times New Roman"/>
                <w:b/>
                <w:sz w:val="20"/>
                <w:lang w:eastAsia="cs-CZ"/>
              </w:rPr>
            </w:pPr>
            <w:r w:rsidRPr="00E05E6D">
              <w:rPr>
                <w:rFonts w:ascii="Segoe UI" w:eastAsia="Arial Unicode MS" w:hAnsi="Segoe UI" w:cs="Times New Roman"/>
                <w:b/>
                <w:sz w:val="20"/>
                <w:lang w:eastAsia="cs-CZ"/>
              </w:rPr>
              <w:lastRenderedPageBreak/>
              <w:t>Aktivity vedoucí k naplnění opatření v roce 2024</w:t>
            </w:r>
          </w:p>
        </w:tc>
        <w:tc>
          <w:tcPr>
            <w:tcW w:w="3751" w:type="pct"/>
          </w:tcPr>
          <w:p w14:paraId="64A3C772" w14:textId="77777777" w:rsidR="002F68A5" w:rsidRPr="00675444" w:rsidRDefault="002F68A5" w:rsidP="001B2FCA">
            <w:pPr>
              <w:spacing w:line="240" w:lineRule="auto"/>
              <w:rPr>
                <w:rFonts w:ascii="Segoe UI" w:eastAsia="Arial Unicode MS" w:hAnsi="Segoe UI"/>
                <w:bCs/>
                <w:sz w:val="20"/>
                <w:lang w:eastAsia="cs-CZ"/>
              </w:rPr>
            </w:pPr>
            <w:r w:rsidRPr="00675444">
              <w:rPr>
                <w:rFonts w:ascii="Segoe UI" w:eastAsia="Arial Unicode MS" w:hAnsi="Segoe UI"/>
                <w:bCs/>
                <w:sz w:val="20"/>
                <w:lang w:eastAsia="cs-CZ"/>
              </w:rPr>
              <w:t>V souladu s POSTUPem byla na rok 2024 zařazena do sítě sociálních služeb rozvojová aktivita sociální služby, která zabezpečila plnění opatření 2.4, bod 2.4.4</w:t>
            </w:r>
          </w:p>
          <w:p w14:paraId="7A275B38" w14:textId="77777777" w:rsidR="002F68A5" w:rsidRPr="00675444" w:rsidRDefault="002F68A5" w:rsidP="001B2FCA">
            <w:pPr>
              <w:spacing w:line="240" w:lineRule="auto"/>
              <w:rPr>
                <w:rFonts w:ascii="Segoe UI" w:eastAsia="Arial Unicode MS" w:hAnsi="Segoe UI"/>
                <w:bCs/>
                <w:sz w:val="20"/>
                <w:lang w:eastAsia="cs-CZ"/>
              </w:rPr>
            </w:pPr>
            <w:r w:rsidRPr="00675444">
              <w:rPr>
                <w:rFonts w:ascii="Segoe UI" w:eastAsia="Arial Unicode MS" w:hAnsi="Segoe UI"/>
                <w:sz w:val="20"/>
                <w:lang w:eastAsia="cs-CZ"/>
              </w:rPr>
              <w:t>V souladu s POSTUPem byla na rok 2024 zařazena do sítě sociálních služeb rozvojová aktivita sociální služby (Zet-My, z.s.), a to navýšením o 2,54 pracovního úvazku pracovníků v přímé péči, jež zabezpečí částečné plnění opatření 2.4, bod 2.4.4</w:t>
            </w:r>
          </w:p>
        </w:tc>
      </w:tr>
      <w:tr w:rsidR="002F68A5" w:rsidRPr="00A01E79" w14:paraId="5203FE29" w14:textId="77777777" w:rsidTr="001B2FCA">
        <w:trPr>
          <w:trHeight w:val="397"/>
          <w:jc w:val="center"/>
        </w:trPr>
        <w:tc>
          <w:tcPr>
            <w:tcW w:w="1249" w:type="pct"/>
            <w:shd w:val="clear" w:color="auto" w:fill="CCECFF"/>
          </w:tcPr>
          <w:p w14:paraId="792846F3"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1936BFD5"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ANO</w:t>
            </w:r>
          </w:p>
          <w:p w14:paraId="646A030D"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ANO </w:t>
            </w:r>
          </w:p>
        </w:tc>
      </w:tr>
      <w:tr w:rsidR="002F68A5" w:rsidRPr="00A01E79" w14:paraId="5C8C6565" w14:textId="77777777" w:rsidTr="001B2FCA">
        <w:trPr>
          <w:trHeight w:val="397"/>
          <w:jc w:val="center"/>
        </w:trPr>
        <w:tc>
          <w:tcPr>
            <w:tcW w:w="1249" w:type="pct"/>
            <w:shd w:val="clear" w:color="auto" w:fill="CCECFF"/>
          </w:tcPr>
          <w:p w14:paraId="7E3A4F12" w14:textId="77777777" w:rsidR="002F68A5" w:rsidRPr="00A01E79" w:rsidRDefault="002F68A5" w:rsidP="001B2FCA">
            <w:pPr>
              <w:spacing w:line="240" w:lineRule="auto"/>
              <w:rPr>
                <w:rFonts w:ascii="Segoe UI" w:eastAsia="Arial Unicode MS" w:hAnsi="Segoe UI" w:cs="Times New Roman"/>
                <w:b/>
                <w:sz w:val="20"/>
                <w:lang w:eastAsia="cs-CZ"/>
              </w:rPr>
            </w:pPr>
            <w:r w:rsidRPr="00351860">
              <w:rPr>
                <w:rFonts w:ascii="Segoe UI" w:eastAsia="Arial Unicode MS" w:hAnsi="Segoe UI" w:cs="Times New Roman"/>
                <w:b/>
                <w:sz w:val="20"/>
                <w:lang w:eastAsia="cs-CZ"/>
              </w:rPr>
              <w:t>Stav naplnění opatření v roce 2024</w:t>
            </w:r>
          </w:p>
        </w:tc>
        <w:tc>
          <w:tcPr>
            <w:tcW w:w="3751" w:type="pct"/>
          </w:tcPr>
          <w:p w14:paraId="1DF86020"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ČÁSTEČNĚ NAPLNĚNO v roce 2024</w:t>
            </w:r>
          </w:p>
        </w:tc>
      </w:tr>
      <w:tr w:rsidR="002F68A5" w:rsidRPr="00A01E79" w14:paraId="7EAFB823"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111AAF42"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47C2291A"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2.4.5</w:t>
            </w:r>
          </w:p>
        </w:tc>
      </w:tr>
      <w:tr w:rsidR="002F68A5" w:rsidRPr="00A01E79" w14:paraId="46215EA1"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363813EC"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20610C4B"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terénní formy odlehčovací služby pro osoby s tělesným a kombinovaným postižením, pro osoby s chronickým onemocněním, dle zjištěné potřebnosti 5 pracovními úvazky pracovníků v přímé péči působící v ORP Šumperk a ORP Jeseník</w:t>
            </w:r>
          </w:p>
        </w:tc>
      </w:tr>
      <w:tr w:rsidR="002F68A5" w:rsidRPr="00A01E79" w14:paraId="74BE4EE9"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093827F9"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Borders>
              <w:top w:val="single" w:sz="4" w:space="0" w:color="auto"/>
              <w:left w:val="single" w:sz="4" w:space="0" w:color="auto"/>
              <w:bottom w:val="single" w:sz="4" w:space="0" w:color="auto"/>
              <w:right w:val="single" w:sz="4" w:space="0" w:color="auto"/>
            </w:tcBorders>
          </w:tcPr>
          <w:p w14:paraId="4A623AFF" w14:textId="77777777" w:rsidR="002F68A5" w:rsidRPr="00A01E79" w:rsidRDefault="002F68A5">
            <w:pPr>
              <w:numPr>
                <w:ilvl w:val="0"/>
                <w:numId w:val="94"/>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Monitoring jednotek zařazených v síti sociálních služeb</w:t>
            </w:r>
          </w:p>
          <w:p w14:paraId="357E23AD" w14:textId="77777777" w:rsidR="002F68A5" w:rsidRPr="00A01E79" w:rsidRDefault="002F68A5">
            <w:pPr>
              <w:numPr>
                <w:ilvl w:val="0"/>
                <w:numId w:val="94"/>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432B71EC" w14:textId="77777777" w:rsidR="002F68A5" w:rsidRPr="00A01E79" w:rsidRDefault="002F68A5">
            <w:pPr>
              <w:numPr>
                <w:ilvl w:val="0"/>
                <w:numId w:val="94"/>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33D588C8"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43E63B3A" w14:textId="77777777" w:rsidR="002F68A5" w:rsidRPr="00A01E79" w:rsidRDefault="002F68A5" w:rsidP="001B2FCA">
            <w:pPr>
              <w:spacing w:line="240" w:lineRule="auto"/>
              <w:rPr>
                <w:rFonts w:ascii="Segoe UI" w:eastAsia="Arial Unicode MS" w:hAnsi="Segoe UI" w:cs="Times New Roman"/>
                <w:b/>
                <w:sz w:val="20"/>
                <w:lang w:eastAsia="cs-CZ"/>
              </w:rPr>
            </w:pPr>
            <w:r w:rsidRPr="00351860">
              <w:rPr>
                <w:rFonts w:ascii="Segoe UI" w:eastAsia="Arial Unicode MS" w:hAnsi="Segoe UI" w:cs="Times New Roman"/>
                <w:b/>
                <w:sz w:val="20"/>
                <w:lang w:eastAsia="cs-CZ"/>
              </w:rPr>
              <w:t>Aktivity vedoucí k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727B0033"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2.4, bod 2.4.5</w:t>
            </w:r>
          </w:p>
          <w:p w14:paraId="73C3A673"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2.4, bod 2.4.5</w:t>
            </w:r>
          </w:p>
        </w:tc>
      </w:tr>
      <w:tr w:rsidR="002F68A5" w:rsidRPr="00A01E79" w14:paraId="3A4CCBEA"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21ED3600"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Borders>
              <w:top w:val="single" w:sz="4" w:space="0" w:color="auto"/>
              <w:left w:val="single" w:sz="4" w:space="0" w:color="auto"/>
              <w:bottom w:val="single" w:sz="4" w:space="0" w:color="auto"/>
              <w:right w:val="single" w:sz="4" w:space="0" w:color="auto"/>
            </w:tcBorders>
          </w:tcPr>
          <w:p w14:paraId="243D7392"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64876C26"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 </w:t>
            </w:r>
          </w:p>
        </w:tc>
      </w:tr>
      <w:tr w:rsidR="002F68A5" w:rsidRPr="00A01E79" w14:paraId="7AA2E561"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2F37AF3E" w14:textId="77777777" w:rsidR="002F68A5" w:rsidRPr="00A01E79" w:rsidRDefault="002F68A5" w:rsidP="001B2FCA">
            <w:pPr>
              <w:spacing w:line="240" w:lineRule="auto"/>
              <w:rPr>
                <w:rFonts w:ascii="Segoe UI" w:eastAsia="Arial Unicode MS" w:hAnsi="Segoe UI" w:cs="Times New Roman"/>
                <w:b/>
                <w:sz w:val="20"/>
                <w:lang w:eastAsia="cs-CZ"/>
              </w:rPr>
            </w:pPr>
            <w:r w:rsidRPr="00351860">
              <w:rPr>
                <w:rFonts w:ascii="Segoe UI" w:eastAsia="Arial Unicode MS" w:hAnsi="Segoe UI" w:cs="Times New Roman"/>
                <w:b/>
                <w:sz w:val="20"/>
                <w:lang w:eastAsia="cs-CZ"/>
              </w:rPr>
              <w:t>Stav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064AB232"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r w:rsidR="002F68A5" w:rsidRPr="00A01E79" w14:paraId="5BE06029"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5646A370"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6EF8DA6C"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2.4.6</w:t>
            </w:r>
          </w:p>
        </w:tc>
      </w:tr>
      <w:tr w:rsidR="002F68A5" w:rsidRPr="00A01E79" w14:paraId="217A2320"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49D5F9B5"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30D9756A"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terénní formy odlehčovací služby pro osoby s jiným zdravotním postižením 3 pracovními úvazky pracovníků v přímé péči v OK</w:t>
            </w:r>
          </w:p>
        </w:tc>
      </w:tr>
      <w:tr w:rsidR="002F68A5" w:rsidRPr="00A01E79" w14:paraId="4388C036"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65A23E44"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Borders>
              <w:top w:val="single" w:sz="4" w:space="0" w:color="auto"/>
              <w:left w:val="single" w:sz="4" w:space="0" w:color="auto"/>
              <w:bottom w:val="single" w:sz="4" w:space="0" w:color="auto"/>
              <w:right w:val="single" w:sz="4" w:space="0" w:color="auto"/>
            </w:tcBorders>
          </w:tcPr>
          <w:p w14:paraId="1C3BA706" w14:textId="77777777" w:rsidR="002F68A5" w:rsidRPr="00A01E79" w:rsidRDefault="002F68A5">
            <w:pPr>
              <w:numPr>
                <w:ilvl w:val="0"/>
                <w:numId w:val="95"/>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37834F5F" w14:textId="77777777" w:rsidR="002F68A5" w:rsidRPr="00A01E79" w:rsidRDefault="002F68A5">
            <w:pPr>
              <w:numPr>
                <w:ilvl w:val="0"/>
                <w:numId w:val="95"/>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6BA02406"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7042A324" w14:textId="77777777" w:rsidR="002F68A5" w:rsidRPr="00A01E79" w:rsidRDefault="002F68A5" w:rsidP="001B2FCA">
            <w:pPr>
              <w:spacing w:line="240" w:lineRule="auto"/>
              <w:rPr>
                <w:rFonts w:ascii="Segoe UI" w:eastAsia="Arial Unicode MS" w:hAnsi="Segoe UI" w:cs="Times New Roman"/>
                <w:b/>
                <w:sz w:val="20"/>
                <w:lang w:eastAsia="cs-CZ"/>
              </w:rPr>
            </w:pPr>
            <w:r w:rsidRPr="00351860">
              <w:rPr>
                <w:rFonts w:ascii="Segoe UI" w:eastAsia="Arial Unicode MS" w:hAnsi="Segoe UI" w:cs="Times New Roman"/>
                <w:b/>
                <w:sz w:val="20"/>
                <w:lang w:eastAsia="cs-CZ"/>
              </w:rPr>
              <w:t>Aktivity vedoucí k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47799FE0"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2.4, bod 2.4.6</w:t>
            </w:r>
          </w:p>
          <w:p w14:paraId="1FF741B3"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lastRenderedPageBreak/>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2.4, bod 2.4.6</w:t>
            </w:r>
          </w:p>
        </w:tc>
      </w:tr>
      <w:tr w:rsidR="002F68A5" w:rsidRPr="00A01E79" w14:paraId="51A95F5C"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7992FCA0"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lastRenderedPageBreak/>
              <w:t>Hodnotící indikátory výstupů a výsledků</w:t>
            </w:r>
          </w:p>
        </w:tc>
        <w:tc>
          <w:tcPr>
            <w:tcW w:w="3751" w:type="pct"/>
            <w:tcBorders>
              <w:top w:val="single" w:sz="4" w:space="0" w:color="auto"/>
              <w:left w:val="single" w:sz="4" w:space="0" w:color="auto"/>
              <w:bottom w:val="single" w:sz="4" w:space="0" w:color="auto"/>
              <w:right w:val="single" w:sz="4" w:space="0" w:color="auto"/>
            </w:tcBorders>
          </w:tcPr>
          <w:p w14:paraId="16F28F79"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7276C67B"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w:t>
            </w:r>
          </w:p>
        </w:tc>
      </w:tr>
      <w:tr w:rsidR="002F68A5" w:rsidRPr="00A01E79" w14:paraId="5EFCBAB9"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69BC1DDE" w14:textId="77777777" w:rsidR="002F68A5" w:rsidRPr="00A01E79" w:rsidRDefault="002F68A5" w:rsidP="001B2FCA">
            <w:pPr>
              <w:spacing w:line="240" w:lineRule="auto"/>
              <w:rPr>
                <w:rFonts w:ascii="Segoe UI" w:eastAsia="Arial Unicode MS" w:hAnsi="Segoe UI" w:cs="Times New Roman"/>
                <w:b/>
                <w:sz w:val="20"/>
                <w:lang w:eastAsia="cs-CZ"/>
              </w:rPr>
            </w:pPr>
            <w:r w:rsidRPr="00351860">
              <w:rPr>
                <w:rFonts w:ascii="Segoe UI" w:eastAsia="Arial Unicode MS" w:hAnsi="Segoe UI" w:cs="Times New Roman"/>
                <w:b/>
                <w:sz w:val="20"/>
                <w:lang w:eastAsia="cs-CZ"/>
              </w:rPr>
              <w:t>Stav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70D2B87E"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r w:rsidR="002F68A5" w:rsidRPr="00A01E79" w14:paraId="32B7B967"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20943C47"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71D926F0"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2.4.7</w:t>
            </w:r>
          </w:p>
        </w:tc>
      </w:tr>
      <w:tr w:rsidR="002F68A5" w:rsidRPr="00A01E79" w14:paraId="25FA8001"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4D5073C4"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22760DC2"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Zajištění ambulantní formy odlehčovací služby pro osoby s mentálním a kombinovaným postižením 1 pracovním úvazkem pracovníků v přímé péči v ORP Olomouc </w:t>
            </w:r>
          </w:p>
        </w:tc>
      </w:tr>
      <w:tr w:rsidR="002F68A5" w:rsidRPr="00A01E79" w14:paraId="0035E712"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160D6681"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Borders>
              <w:top w:val="single" w:sz="4" w:space="0" w:color="auto"/>
              <w:left w:val="single" w:sz="4" w:space="0" w:color="auto"/>
              <w:bottom w:val="single" w:sz="4" w:space="0" w:color="auto"/>
              <w:right w:val="single" w:sz="4" w:space="0" w:color="auto"/>
            </w:tcBorders>
          </w:tcPr>
          <w:p w14:paraId="1B2228EC" w14:textId="77777777" w:rsidR="002F68A5" w:rsidRPr="00A01E79" w:rsidRDefault="002F68A5">
            <w:pPr>
              <w:numPr>
                <w:ilvl w:val="0"/>
                <w:numId w:val="99"/>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888B935" w14:textId="77777777" w:rsidR="002F68A5" w:rsidRPr="00A01E79" w:rsidRDefault="002F68A5">
            <w:pPr>
              <w:numPr>
                <w:ilvl w:val="0"/>
                <w:numId w:val="99"/>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31C2F438"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2EEE5596" w14:textId="77777777" w:rsidR="002F68A5" w:rsidRPr="00A01E79" w:rsidRDefault="002F68A5" w:rsidP="001B2FCA">
            <w:pPr>
              <w:spacing w:line="240" w:lineRule="auto"/>
              <w:rPr>
                <w:rFonts w:ascii="Segoe UI" w:eastAsia="Arial Unicode MS" w:hAnsi="Segoe UI" w:cs="Times New Roman"/>
                <w:b/>
                <w:sz w:val="20"/>
                <w:lang w:eastAsia="cs-CZ"/>
              </w:rPr>
            </w:pPr>
            <w:r w:rsidRPr="00351860">
              <w:rPr>
                <w:rFonts w:ascii="Segoe UI" w:eastAsia="Arial Unicode MS" w:hAnsi="Segoe UI" w:cs="Times New Roman"/>
                <w:b/>
                <w:sz w:val="20"/>
                <w:lang w:eastAsia="cs-CZ"/>
              </w:rPr>
              <w:t>Aktivity vedoucí k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0856303E"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2.4, bod 2.4.7</w:t>
            </w:r>
          </w:p>
          <w:p w14:paraId="6D8566BB"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2.4, bod 2.4.7</w:t>
            </w:r>
          </w:p>
        </w:tc>
      </w:tr>
      <w:tr w:rsidR="002F68A5" w:rsidRPr="00A01E79" w14:paraId="1737C149"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1F1FCB8F"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Borders>
              <w:top w:val="single" w:sz="4" w:space="0" w:color="auto"/>
              <w:left w:val="single" w:sz="4" w:space="0" w:color="auto"/>
              <w:bottom w:val="single" w:sz="4" w:space="0" w:color="auto"/>
              <w:right w:val="single" w:sz="4" w:space="0" w:color="auto"/>
            </w:tcBorders>
          </w:tcPr>
          <w:p w14:paraId="21D0DDCE"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64D9EBCB"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w:t>
            </w:r>
          </w:p>
        </w:tc>
      </w:tr>
      <w:tr w:rsidR="002F68A5" w:rsidRPr="00A01E79" w14:paraId="61A6A030"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50FECEA2" w14:textId="77777777" w:rsidR="002F68A5" w:rsidRPr="00A01E79" w:rsidRDefault="002F68A5" w:rsidP="001B2FCA">
            <w:pPr>
              <w:spacing w:line="240" w:lineRule="auto"/>
              <w:rPr>
                <w:rFonts w:ascii="Segoe UI" w:eastAsia="Arial Unicode MS" w:hAnsi="Segoe UI" w:cs="Times New Roman"/>
                <w:b/>
                <w:sz w:val="20"/>
                <w:lang w:eastAsia="cs-CZ"/>
              </w:rPr>
            </w:pPr>
            <w:r w:rsidRPr="00351860">
              <w:rPr>
                <w:rFonts w:ascii="Segoe UI" w:eastAsia="Arial Unicode MS" w:hAnsi="Segoe UI" w:cs="Times New Roman"/>
                <w:b/>
                <w:sz w:val="20"/>
                <w:lang w:eastAsia="cs-CZ"/>
              </w:rPr>
              <w:t>Stav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5A49F0C5"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r w:rsidR="002F68A5" w:rsidRPr="00A01E79" w14:paraId="53F5760D" w14:textId="77777777" w:rsidTr="001B2FCA">
        <w:trPr>
          <w:trHeight w:val="397"/>
          <w:jc w:val="center"/>
        </w:trPr>
        <w:tc>
          <w:tcPr>
            <w:tcW w:w="1249" w:type="pct"/>
            <w:shd w:val="clear" w:color="auto" w:fill="E2EFD9"/>
          </w:tcPr>
          <w:p w14:paraId="505C3D7C"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7DAF9509"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2.4.8</w:t>
            </w:r>
          </w:p>
        </w:tc>
      </w:tr>
      <w:tr w:rsidR="002F68A5" w:rsidRPr="00A01E79" w14:paraId="1CCBAC01" w14:textId="77777777" w:rsidTr="001B2FCA">
        <w:trPr>
          <w:trHeight w:val="397"/>
          <w:jc w:val="center"/>
        </w:trPr>
        <w:tc>
          <w:tcPr>
            <w:tcW w:w="1249" w:type="pct"/>
            <w:shd w:val="clear" w:color="auto" w:fill="E2EFD9"/>
          </w:tcPr>
          <w:p w14:paraId="0ABEAD4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5009A354"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ambulantní formy odlehčovací služby pro osoby s kombinovaným postižením 4 pracovními úvazky pracovníků v přímé péči v ORP Olomouc a ORP Šumperk</w:t>
            </w:r>
          </w:p>
        </w:tc>
      </w:tr>
      <w:tr w:rsidR="002F68A5" w:rsidRPr="00A01E79" w14:paraId="4EC1B5DE" w14:textId="77777777" w:rsidTr="001B2FCA">
        <w:trPr>
          <w:trHeight w:val="397"/>
          <w:jc w:val="center"/>
        </w:trPr>
        <w:tc>
          <w:tcPr>
            <w:tcW w:w="1249" w:type="pct"/>
            <w:shd w:val="clear" w:color="auto" w:fill="CCECFF"/>
          </w:tcPr>
          <w:p w14:paraId="4C9257B6"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253BC78C" w14:textId="77777777" w:rsidR="002F68A5" w:rsidRPr="00A01E79" w:rsidRDefault="002F68A5">
            <w:pPr>
              <w:numPr>
                <w:ilvl w:val="0"/>
                <w:numId w:val="43"/>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16304F4" w14:textId="77777777" w:rsidR="002F68A5" w:rsidRPr="00A01E79" w:rsidRDefault="002F68A5">
            <w:pPr>
              <w:numPr>
                <w:ilvl w:val="0"/>
                <w:numId w:val="43"/>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618BBD64" w14:textId="77777777" w:rsidTr="001B2FCA">
        <w:trPr>
          <w:trHeight w:val="397"/>
          <w:jc w:val="center"/>
        </w:trPr>
        <w:tc>
          <w:tcPr>
            <w:tcW w:w="1249" w:type="pct"/>
            <w:shd w:val="clear" w:color="auto" w:fill="CCECFF"/>
          </w:tcPr>
          <w:p w14:paraId="786AEC73" w14:textId="77777777" w:rsidR="002F68A5" w:rsidRPr="00A01E79" w:rsidRDefault="002F68A5" w:rsidP="001B2FCA">
            <w:pPr>
              <w:spacing w:line="240" w:lineRule="auto"/>
              <w:rPr>
                <w:rFonts w:ascii="Segoe UI" w:eastAsia="Arial Unicode MS" w:hAnsi="Segoe UI" w:cs="Times New Roman"/>
                <w:b/>
                <w:sz w:val="20"/>
                <w:lang w:eastAsia="cs-CZ"/>
              </w:rPr>
            </w:pPr>
            <w:r w:rsidRPr="00351860">
              <w:rPr>
                <w:rFonts w:ascii="Segoe UI" w:eastAsia="Arial Unicode MS" w:hAnsi="Segoe UI" w:cs="Times New Roman"/>
                <w:b/>
                <w:sz w:val="20"/>
                <w:lang w:eastAsia="cs-CZ"/>
              </w:rPr>
              <w:t>Aktivity vedoucí k naplnění opatření v roce 2024</w:t>
            </w:r>
          </w:p>
        </w:tc>
        <w:tc>
          <w:tcPr>
            <w:tcW w:w="3751" w:type="pct"/>
          </w:tcPr>
          <w:p w14:paraId="38FDE52C"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2.4, bod 2.4.8</w:t>
            </w:r>
          </w:p>
          <w:p w14:paraId="7F4DAA50"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2.4, bod 2.4.8</w:t>
            </w:r>
          </w:p>
        </w:tc>
      </w:tr>
      <w:tr w:rsidR="002F68A5" w:rsidRPr="00A01E79" w14:paraId="48C36965" w14:textId="77777777" w:rsidTr="001B2FCA">
        <w:trPr>
          <w:trHeight w:val="397"/>
          <w:jc w:val="center"/>
        </w:trPr>
        <w:tc>
          <w:tcPr>
            <w:tcW w:w="1249" w:type="pct"/>
            <w:shd w:val="clear" w:color="auto" w:fill="CCECFF"/>
          </w:tcPr>
          <w:p w14:paraId="48ED88C2"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5BA455BD"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4A7A16A4"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 </w:t>
            </w:r>
          </w:p>
        </w:tc>
      </w:tr>
      <w:tr w:rsidR="002F68A5" w:rsidRPr="00A01E79" w14:paraId="220E7738" w14:textId="77777777" w:rsidTr="001B2FCA">
        <w:trPr>
          <w:trHeight w:val="397"/>
          <w:jc w:val="center"/>
        </w:trPr>
        <w:tc>
          <w:tcPr>
            <w:tcW w:w="1249" w:type="pct"/>
            <w:shd w:val="clear" w:color="auto" w:fill="CCECFF"/>
          </w:tcPr>
          <w:p w14:paraId="0BAF1D0A" w14:textId="77777777" w:rsidR="002F68A5" w:rsidRPr="00A01E79" w:rsidRDefault="002F68A5" w:rsidP="001B2FCA">
            <w:pPr>
              <w:spacing w:line="240" w:lineRule="auto"/>
              <w:rPr>
                <w:rFonts w:ascii="Segoe UI" w:eastAsia="Arial Unicode MS" w:hAnsi="Segoe UI" w:cs="Times New Roman"/>
                <w:b/>
                <w:sz w:val="20"/>
                <w:lang w:eastAsia="cs-CZ"/>
              </w:rPr>
            </w:pPr>
            <w:r w:rsidRPr="00351860">
              <w:rPr>
                <w:rFonts w:ascii="Segoe UI" w:eastAsia="Arial Unicode MS" w:hAnsi="Segoe UI" w:cs="Times New Roman"/>
                <w:b/>
                <w:sz w:val="20"/>
                <w:lang w:eastAsia="cs-CZ"/>
              </w:rPr>
              <w:t>Stav naplnění opatření v roce 2024</w:t>
            </w:r>
          </w:p>
        </w:tc>
        <w:tc>
          <w:tcPr>
            <w:tcW w:w="3751" w:type="pct"/>
          </w:tcPr>
          <w:p w14:paraId="57F9B7D6"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bl>
    <w:p w14:paraId="20005718"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0DF6C543" w14:textId="77777777" w:rsidTr="001B2FCA">
        <w:trPr>
          <w:trHeight w:val="397"/>
          <w:jc w:val="center"/>
        </w:trPr>
        <w:tc>
          <w:tcPr>
            <w:tcW w:w="1249" w:type="pct"/>
            <w:tcBorders>
              <w:bottom w:val="single" w:sz="4" w:space="0" w:color="auto"/>
            </w:tcBorders>
            <w:shd w:val="clear" w:color="auto" w:fill="FABF8F"/>
          </w:tcPr>
          <w:p w14:paraId="4819EC97" w14:textId="77777777" w:rsidR="002F68A5" w:rsidRPr="004F2B44" w:rsidRDefault="002F68A5" w:rsidP="001B2FCA">
            <w:pPr>
              <w:keepNext/>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lastRenderedPageBreak/>
              <w:t>Cíl 2.5</w:t>
            </w:r>
          </w:p>
        </w:tc>
        <w:tc>
          <w:tcPr>
            <w:tcW w:w="3751" w:type="pct"/>
            <w:tcBorders>
              <w:bottom w:val="single" w:sz="4" w:space="0" w:color="auto"/>
            </w:tcBorders>
            <w:shd w:val="clear" w:color="auto" w:fill="FABF8F"/>
          </w:tcPr>
          <w:p w14:paraId="25963187" w14:textId="77777777" w:rsidR="002F68A5" w:rsidRPr="004F2B44" w:rsidRDefault="002F68A5" w:rsidP="001B2FCA">
            <w:pPr>
              <w:keepNext/>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Zajištění potřebného rozsahu služby centrum denních služeb v OK</w:t>
            </w:r>
          </w:p>
        </w:tc>
      </w:tr>
      <w:tr w:rsidR="002F68A5" w:rsidRPr="00A01E79" w14:paraId="55DE878E" w14:textId="77777777" w:rsidTr="001B2FCA">
        <w:trPr>
          <w:trHeight w:val="397"/>
          <w:jc w:val="center"/>
        </w:trPr>
        <w:tc>
          <w:tcPr>
            <w:tcW w:w="1249" w:type="pct"/>
            <w:shd w:val="clear" w:color="auto" w:fill="E2EFD9"/>
          </w:tcPr>
          <w:p w14:paraId="4EFA5E2D"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75FBBF15"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2.5.1</w:t>
            </w:r>
          </w:p>
        </w:tc>
      </w:tr>
      <w:tr w:rsidR="002F68A5" w:rsidRPr="00A01E79" w14:paraId="4676D018" w14:textId="77777777" w:rsidTr="001B2FCA">
        <w:trPr>
          <w:trHeight w:val="397"/>
          <w:jc w:val="center"/>
        </w:trPr>
        <w:tc>
          <w:tcPr>
            <w:tcW w:w="1249" w:type="pct"/>
            <w:shd w:val="clear" w:color="auto" w:fill="E2EFD9"/>
          </w:tcPr>
          <w:p w14:paraId="55034766"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79D6F4B5"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služby centrum denních služeb pro osoby s kombinovaným postižením 3 pracovními úvazky pracovníků v přímé péči v ORP Šumperk</w:t>
            </w:r>
          </w:p>
        </w:tc>
      </w:tr>
      <w:tr w:rsidR="002F68A5" w:rsidRPr="00A01E79" w14:paraId="165676B3" w14:textId="77777777" w:rsidTr="001B2FCA">
        <w:trPr>
          <w:trHeight w:val="397"/>
          <w:jc w:val="center"/>
        </w:trPr>
        <w:tc>
          <w:tcPr>
            <w:tcW w:w="1249" w:type="pct"/>
            <w:shd w:val="clear" w:color="auto" w:fill="CCECFF"/>
          </w:tcPr>
          <w:p w14:paraId="571A0ACC"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1D1D2B66" w14:textId="77777777" w:rsidR="002F68A5" w:rsidRPr="00A01E79" w:rsidRDefault="002F68A5">
            <w:pPr>
              <w:numPr>
                <w:ilvl w:val="0"/>
                <w:numId w:val="96"/>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316A221" w14:textId="77777777" w:rsidR="002F68A5" w:rsidRPr="00A01E79" w:rsidRDefault="002F68A5">
            <w:pPr>
              <w:numPr>
                <w:ilvl w:val="0"/>
                <w:numId w:val="96"/>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7E19817F" w14:textId="77777777" w:rsidTr="001B2FCA">
        <w:trPr>
          <w:trHeight w:val="397"/>
          <w:jc w:val="center"/>
        </w:trPr>
        <w:tc>
          <w:tcPr>
            <w:tcW w:w="1249" w:type="pct"/>
            <w:shd w:val="clear" w:color="auto" w:fill="CCECFF"/>
          </w:tcPr>
          <w:p w14:paraId="0E14790A"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Aktivity vedoucí k naplnění opatření v roce 2024</w:t>
            </w:r>
          </w:p>
        </w:tc>
        <w:tc>
          <w:tcPr>
            <w:tcW w:w="3751" w:type="pct"/>
          </w:tcPr>
          <w:p w14:paraId="42742E1A" w14:textId="77777777" w:rsidR="002F68A5" w:rsidRPr="00675444" w:rsidRDefault="002F68A5" w:rsidP="001B2FCA">
            <w:pPr>
              <w:spacing w:line="240" w:lineRule="auto"/>
              <w:rPr>
                <w:rFonts w:ascii="Segoe UI" w:eastAsia="Arial Unicode MS" w:hAnsi="Segoe UI"/>
                <w:sz w:val="20"/>
                <w:lang w:eastAsia="cs-CZ"/>
              </w:rPr>
            </w:pPr>
            <w:r w:rsidRPr="00675444">
              <w:rPr>
                <w:rFonts w:ascii="Segoe UI" w:eastAsia="Arial Unicode MS" w:hAnsi="Segoe UI"/>
                <w:sz w:val="20"/>
                <w:lang w:eastAsia="cs-CZ"/>
              </w:rPr>
              <w:t>V souladu s POSTUPem byla na rok 2024 zařazena do sítě sociálních služeb rozvojová aktivita sociální služby (Centrum sociálních služeb Pomněnka, z.ú.), a to navýšením o 1,0 pracovního úvazku pracovníků v přímé péči, jež zabezpečí částečné plnění opatření 2.5, bod 2.5.1</w:t>
            </w:r>
          </w:p>
        </w:tc>
      </w:tr>
      <w:tr w:rsidR="002F68A5" w:rsidRPr="00A01E79" w14:paraId="1D9CF956" w14:textId="77777777" w:rsidTr="001B2FCA">
        <w:trPr>
          <w:trHeight w:val="397"/>
          <w:jc w:val="center"/>
        </w:trPr>
        <w:tc>
          <w:tcPr>
            <w:tcW w:w="1249" w:type="pct"/>
            <w:shd w:val="clear" w:color="auto" w:fill="CCECFF"/>
          </w:tcPr>
          <w:p w14:paraId="3389CE1D"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48B4F471"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ANO </w:t>
            </w:r>
          </w:p>
          <w:p w14:paraId="61127EF2"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ANO</w:t>
            </w:r>
          </w:p>
        </w:tc>
      </w:tr>
      <w:tr w:rsidR="002F68A5" w:rsidRPr="00A01E79" w14:paraId="7619B0C3" w14:textId="77777777" w:rsidTr="001B2FCA">
        <w:trPr>
          <w:trHeight w:val="397"/>
          <w:jc w:val="center"/>
        </w:trPr>
        <w:tc>
          <w:tcPr>
            <w:tcW w:w="1249" w:type="pct"/>
            <w:shd w:val="clear" w:color="auto" w:fill="CCECFF"/>
          </w:tcPr>
          <w:p w14:paraId="2A160F8A"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Stav naplnění opatření v roce 2024</w:t>
            </w:r>
          </w:p>
        </w:tc>
        <w:tc>
          <w:tcPr>
            <w:tcW w:w="3751" w:type="pct"/>
          </w:tcPr>
          <w:p w14:paraId="2B5EFCEC"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NAPLNĚNO ČÁSTEČNĚ v roce 2024</w:t>
            </w:r>
          </w:p>
        </w:tc>
      </w:tr>
    </w:tbl>
    <w:p w14:paraId="529F3089"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5B805EFB" w14:textId="77777777" w:rsidTr="001B2FCA">
        <w:trPr>
          <w:trHeight w:val="397"/>
          <w:jc w:val="center"/>
        </w:trPr>
        <w:tc>
          <w:tcPr>
            <w:tcW w:w="1249" w:type="pct"/>
            <w:tcBorders>
              <w:bottom w:val="single" w:sz="4" w:space="0" w:color="auto"/>
            </w:tcBorders>
            <w:shd w:val="clear" w:color="auto" w:fill="FABF8F"/>
          </w:tcPr>
          <w:p w14:paraId="4015CFD0"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Cíl 2.6</w:t>
            </w:r>
          </w:p>
        </w:tc>
        <w:tc>
          <w:tcPr>
            <w:tcW w:w="3751" w:type="pct"/>
            <w:tcBorders>
              <w:bottom w:val="single" w:sz="4" w:space="0" w:color="auto"/>
            </w:tcBorders>
            <w:shd w:val="clear" w:color="auto" w:fill="FABF8F"/>
          </w:tcPr>
          <w:p w14:paraId="1FD2227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potřebného rozsahu služby domovy pro osoby se zdravotním postižením v OK</w:t>
            </w:r>
          </w:p>
        </w:tc>
      </w:tr>
      <w:tr w:rsidR="002F68A5" w:rsidRPr="00A01E79" w14:paraId="01EF4CAD" w14:textId="77777777" w:rsidTr="001B2FCA">
        <w:trPr>
          <w:trHeight w:val="397"/>
          <w:jc w:val="center"/>
        </w:trPr>
        <w:tc>
          <w:tcPr>
            <w:tcW w:w="1249" w:type="pct"/>
            <w:shd w:val="clear" w:color="auto" w:fill="E2EFD9"/>
          </w:tcPr>
          <w:p w14:paraId="66C8AEC7"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3BE60234"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2.6.1</w:t>
            </w:r>
          </w:p>
        </w:tc>
      </w:tr>
      <w:tr w:rsidR="002F68A5" w:rsidRPr="00A01E79" w14:paraId="1F25C364" w14:textId="77777777" w:rsidTr="001B2FCA">
        <w:trPr>
          <w:trHeight w:val="397"/>
          <w:jc w:val="center"/>
        </w:trPr>
        <w:tc>
          <w:tcPr>
            <w:tcW w:w="1249" w:type="pct"/>
            <w:shd w:val="clear" w:color="auto" w:fill="E2EFD9"/>
          </w:tcPr>
          <w:p w14:paraId="545D3CC6"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17F14D0E"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služby domovy pro osoby se zdravotním postižením pro osoby s kombinovaným postižením 12 lůžky v ORP Olomouc a ORP Šumperk</w:t>
            </w:r>
          </w:p>
        </w:tc>
      </w:tr>
      <w:tr w:rsidR="002F68A5" w:rsidRPr="00A01E79" w14:paraId="7A6F238E" w14:textId="77777777" w:rsidTr="001B2FCA">
        <w:trPr>
          <w:trHeight w:val="397"/>
          <w:jc w:val="center"/>
        </w:trPr>
        <w:tc>
          <w:tcPr>
            <w:tcW w:w="1249" w:type="pct"/>
            <w:shd w:val="clear" w:color="auto" w:fill="CCECFF"/>
          </w:tcPr>
          <w:p w14:paraId="06C59ABD"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65CDFC1B" w14:textId="77777777" w:rsidR="002F68A5" w:rsidRPr="00A01E79" w:rsidRDefault="002F68A5">
            <w:pPr>
              <w:numPr>
                <w:ilvl w:val="0"/>
                <w:numId w:val="9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2A4D8189" w14:textId="77777777" w:rsidR="002F68A5" w:rsidRPr="00A01E79" w:rsidRDefault="002F68A5">
            <w:pPr>
              <w:numPr>
                <w:ilvl w:val="0"/>
                <w:numId w:val="9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673D1B51" w14:textId="77777777" w:rsidTr="001B2FCA">
        <w:trPr>
          <w:trHeight w:val="397"/>
          <w:jc w:val="center"/>
        </w:trPr>
        <w:tc>
          <w:tcPr>
            <w:tcW w:w="1249" w:type="pct"/>
            <w:shd w:val="clear" w:color="auto" w:fill="CCECFF"/>
          </w:tcPr>
          <w:p w14:paraId="14B40709"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Aktivity vedoucí k naplnění opatření v roce 2024</w:t>
            </w:r>
          </w:p>
        </w:tc>
        <w:tc>
          <w:tcPr>
            <w:tcW w:w="3751" w:type="pct"/>
          </w:tcPr>
          <w:p w14:paraId="597E8EE7" w14:textId="77777777" w:rsidR="002F68A5" w:rsidRPr="00675444" w:rsidRDefault="002F68A5" w:rsidP="001B2FCA">
            <w:pPr>
              <w:spacing w:line="240" w:lineRule="auto"/>
              <w:rPr>
                <w:rFonts w:ascii="Segoe UI" w:eastAsia="Arial Unicode MS" w:hAnsi="Segoe UI"/>
                <w:sz w:val="20"/>
                <w:lang w:eastAsia="cs-CZ"/>
              </w:rPr>
            </w:pPr>
            <w:r w:rsidRPr="00675444">
              <w:rPr>
                <w:rFonts w:ascii="Segoe UI" w:eastAsia="Arial Unicode MS" w:hAnsi="Segoe UI"/>
                <w:bCs/>
                <w:sz w:val="20"/>
                <w:lang w:eastAsia="cs-CZ"/>
              </w:rPr>
              <w:t>V souladu s POSTUPem byla na rok 2024 zařazena do sítě sociálních služeb rozvojová aktivita sociální služby, která zabezpečila plnění opatření 2.6.1.</w:t>
            </w:r>
          </w:p>
        </w:tc>
      </w:tr>
      <w:tr w:rsidR="002F68A5" w:rsidRPr="00A01E79" w14:paraId="72ADDDF1" w14:textId="77777777" w:rsidTr="001B2FCA">
        <w:trPr>
          <w:trHeight w:val="397"/>
          <w:jc w:val="center"/>
        </w:trPr>
        <w:tc>
          <w:tcPr>
            <w:tcW w:w="1249" w:type="pct"/>
            <w:shd w:val="clear" w:color="auto" w:fill="CCECFF"/>
          </w:tcPr>
          <w:p w14:paraId="2E4DE5BE"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7D737267"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ANO</w:t>
            </w:r>
          </w:p>
          <w:p w14:paraId="50F8C517"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ANO</w:t>
            </w:r>
          </w:p>
        </w:tc>
      </w:tr>
      <w:tr w:rsidR="002F68A5" w:rsidRPr="00A01E79" w14:paraId="3192BF9B" w14:textId="77777777" w:rsidTr="001B2FCA">
        <w:trPr>
          <w:trHeight w:val="397"/>
          <w:jc w:val="center"/>
        </w:trPr>
        <w:tc>
          <w:tcPr>
            <w:tcW w:w="1249" w:type="pct"/>
            <w:shd w:val="clear" w:color="auto" w:fill="CCECFF"/>
          </w:tcPr>
          <w:p w14:paraId="1328578C"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Stav naplnění opatření v roce 2024</w:t>
            </w:r>
          </w:p>
        </w:tc>
        <w:tc>
          <w:tcPr>
            <w:tcW w:w="3751" w:type="pct"/>
          </w:tcPr>
          <w:p w14:paraId="0DB3460B"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ČÁSTEČNĚ NAPLNĚNO v roce 2024</w:t>
            </w:r>
          </w:p>
        </w:tc>
      </w:tr>
    </w:tbl>
    <w:p w14:paraId="65CD6C35"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731281BC" w14:textId="77777777" w:rsidTr="001B2FCA">
        <w:trPr>
          <w:trHeight w:val="397"/>
          <w:jc w:val="center"/>
        </w:trPr>
        <w:tc>
          <w:tcPr>
            <w:tcW w:w="1249" w:type="pct"/>
            <w:shd w:val="clear" w:color="auto" w:fill="FABF8F"/>
          </w:tcPr>
          <w:p w14:paraId="14BD115C"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lastRenderedPageBreak/>
              <w:t>Cíl 2.7</w:t>
            </w:r>
          </w:p>
        </w:tc>
        <w:tc>
          <w:tcPr>
            <w:tcW w:w="3751" w:type="pct"/>
            <w:shd w:val="clear" w:color="auto" w:fill="FABF8F"/>
          </w:tcPr>
          <w:p w14:paraId="344FC3AD" w14:textId="77777777" w:rsidR="002F68A5" w:rsidRPr="00A01E79" w:rsidRDefault="002F68A5" w:rsidP="001B2FCA">
            <w:pPr>
              <w:keepNext/>
              <w:spacing w:line="240" w:lineRule="auto"/>
              <w:rPr>
                <w:rFonts w:ascii="Segoe UI" w:eastAsia="Arial Unicode MS" w:hAnsi="Segoe UI" w:cs="Times New Roman"/>
                <w:b/>
                <w:color w:val="FF0000"/>
                <w:sz w:val="20"/>
                <w:lang w:eastAsia="cs-CZ"/>
              </w:rPr>
            </w:pPr>
            <w:r w:rsidRPr="00A01E79">
              <w:rPr>
                <w:rFonts w:ascii="Segoe UI" w:eastAsia="Arial Unicode MS" w:hAnsi="Segoe UI" w:cs="Times New Roman"/>
                <w:b/>
                <w:sz w:val="20"/>
                <w:lang w:eastAsia="cs-CZ"/>
              </w:rPr>
              <w:t>Zajištění potřebného rozsahu služby domovy se zvláštním režimem v OK</w:t>
            </w:r>
          </w:p>
        </w:tc>
      </w:tr>
      <w:tr w:rsidR="002F68A5" w:rsidRPr="00A01E79" w14:paraId="0A9DD448" w14:textId="77777777" w:rsidTr="001B2FCA">
        <w:trPr>
          <w:trHeight w:val="397"/>
          <w:jc w:val="center"/>
        </w:trPr>
        <w:tc>
          <w:tcPr>
            <w:tcW w:w="1249" w:type="pct"/>
            <w:shd w:val="clear" w:color="auto" w:fill="E2EFD9"/>
          </w:tcPr>
          <w:p w14:paraId="28080ADA"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579502EB"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2.7.1</w:t>
            </w:r>
          </w:p>
        </w:tc>
      </w:tr>
      <w:tr w:rsidR="002F68A5" w:rsidRPr="00A01E79" w14:paraId="66984C30" w14:textId="77777777" w:rsidTr="001B2FCA">
        <w:trPr>
          <w:trHeight w:val="397"/>
          <w:jc w:val="center"/>
        </w:trPr>
        <w:tc>
          <w:tcPr>
            <w:tcW w:w="1249" w:type="pct"/>
            <w:shd w:val="clear" w:color="auto" w:fill="E2EFD9"/>
          </w:tcPr>
          <w:p w14:paraId="63E578A4"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7552050A"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služby domovy se zvláštním režimem pro osoby s chronickým duševním onemocněním 12 lůžky v OK</w:t>
            </w:r>
          </w:p>
        </w:tc>
      </w:tr>
      <w:tr w:rsidR="002F68A5" w:rsidRPr="00A01E79" w14:paraId="294C8EBC" w14:textId="77777777" w:rsidTr="001B2FCA">
        <w:trPr>
          <w:trHeight w:val="397"/>
          <w:jc w:val="center"/>
        </w:trPr>
        <w:tc>
          <w:tcPr>
            <w:tcW w:w="1249" w:type="pct"/>
            <w:shd w:val="clear" w:color="auto" w:fill="CCECFF"/>
          </w:tcPr>
          <w:p w14:paraId="7BAFBB81"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1FB93D8D" w14:textId="77777777" w:rsidR="002F68A5" w:rsidRPr="00A01E79" w:rsidRDefault="002F68A5">
            <w:pPr>
              <w:numPr>
                <w:ilvl w:val="0"/>
                <w:numId w:val="108"/>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207AFD1A" w14:textId="77777777" w:rsidR="002F68A5" w:rsidRPr="00A01E79" w:rsidRDefault="002F68A5">
            <w:pPr>
              <w:numPr>
                <w:ilvl w:val="0"/>
                <w:numId w:val="108"/>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6100308B" w14:textId="77777777" w:rsidTr="001B2FCA">
        <w:trPr>
          <w:trHeight w:val="397"/>
          <w:jc w:val="center"/>
        </w:trPr>
        <w:tc>
          <w:tcPr>
            <w:tcW w:w="1249" w:type="pct"/>
            <w:shd w:val="clear" w:color="auto" w:fill="CCECFF"/>
          </w:tcPr>
          <w:p w14:paraId="790C964A"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Aktivity vedoucí k naplnění opatření v roce 2024</w:t>
            </w:r>
          </w:p>
        </w:tc>
        <w:tc>
          <w:tcPr>
            <w:tcW w:w="3751" w:type="pct"/>
          </w:tcPr>
          <w:p w14:paraId="72EE8679"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2.7, bod 2.7.1</w:t>
            </w:r>
          </w:p>
          <w:p w14:paraId="43A9B7E2"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2.7, bod 2.7.1</w:t>
            </w:r>
          </w:p>
        </w:tc>
      </w:tr>
      <w:tr w:rsidR="002F68A5" w:rsidRPr="00A01E79" w14:paraId="0081F0A6" w14:textId="77777777" w:rsidTr="001B2FCA">
        <w:trPr>
          <w:trHeight w:val="397"/>
          <w:jc w:val="center"/>
        </w:trPr>
        <w:tc>
          <w:tcPr>
            <w:tcW w:w="1249" w:type="pct"/>
            <w:shd w:val="clear" w:color="auto" w:fill="CCECFF"/>
          </w:tcPr>
          <w:p w14:paraId="5F531D5C"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129A3C99"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w:t>
            </w:r>
          </w:p>
          <w:p w14:paraId="42137BD2"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 </w:t>
            </w:r>
          </w:p>
        </w:tc>
      </w:tr>
      <w:tr w:rsidR="002F68A5" w:rsidRPr="00A01E79" w14:paraId="0E372824" w14:textId="77777777" w:rsidTr="001B2FCA">
        <w:trPr>
          <w:trHeight w:val="397"/>
          <w:jc w:val="center"/>
        </w:trPr>
        <w:tc>
          <w:tcPr>
            <w:tcW w:w="1249" w:type="pct"/>
            <w:shd w:val="clear" w:color="auto" w:fill="CCECFF"/>
          </w:tcPr>
          <w:p w14:paraId="13F9BD1D"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Stav naplnění opatření v roce 2024</w:t>
            </w:r>
          </w:p>
        </w:tc>
        <w:tc>
          <w:tcPr>
            <w:tcW w:w="3751" w:type="pct"/>
          </w:tcPr>
          <w:p w14:paraId="6ED8CCD6"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bl>
    <w:p w14:paraId="750BA8A5"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1617E404" w14:textId="77777777" w:rsidTr="001B2FCA">
        <w:trPr>
          <w:trHeight w:val="397"/>
          <w:jc w:val="center"/>
        </w:trPr>
        <w:tc>
          <w:tcPr>
            <w:tcW w:w="1249" w:type="pct"/>
            <w:tcBorders>
              <w:bottom w:val="single" w:sz="4" w:space="0" w:color="auto"/>
            </w:tcBorders>
            <w:shd w:val="clear" w:color="auto" w:fill="FABF8F"/>
          </w:tcPr>
          <w:p w14:paraId="5B51AB4A"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Cíl 2.8</w:t>
            </w:r>
          </w:p>
        </w:tc>
        <w:tc>
          <w:tcPr>
            <w:tcW w:w="3751" w:type="pct"/>
            <w:tcBorders>
              <w:bottom w:val="single" w:sz="4" w:space="0" w:color="auto"/>
            </w:tcBorders>
            <w:shd w:val="clear" w:color="auto" w:fill="FABF8F"/>
          </w:tcPr>
          <w:p w14:paraId="67251EB5"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potřebného rozsahu služby chráněné bydlení v OK</w:t>
            </w:r>
          </w:p>
        </w:tc>
      </w:tr>
      <w:tr w:rsidR="002F68A5" w:rsidRPr="00A01E79" w14:paraId="1831D589" w14:textId="77777777" w:rsidTr="001B2FCA">
        <w:trPr>
          <w:trHeight w:val="397"/>
          <w:jc w:val="center"/>
        </w:trPr>
        <w:tc>
          <w:tcPr>
            <w:tcW w:w="1249" w:type="pct"/>
            <w:shd w:val="clear" w:color="auto" w:fill="E2EFD9"/>
          </w:tcPr>
          <w:p w14:paraId="2D93344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0348BAC5"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2.8.1</w:t>
            </w:r>
          </w:p>
        </w:tc>
      </w:tr>
      <w:tr w:rsidR="002F68A5" w:rsidRPr="00A01E79" w14:paraId="65061F7F" w14:textId="77777777" w:rsidTr="001B2FCA">
        <w:trPr>
          <w:trHeight w:val="397"/>
          <w:jc w:val="center"/>
        </w:trPr>
        <w:tc>
          <w:tcPr>
            <w:tcW w:w="1249" w:type="pct"/>
            <w:shd w:val="clear" w:color="auto" w:fill="E2EFD9"/>
          </w:tcPr>
          <w:p w14:paraId="4AD9A490"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1A8B1735"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služby chráněné bydlení pro osoby s chronickým duševním onemocněním 6 lůžky v OK</w:t>
            </w:r>
          </w:p>
        </w:tc>
      </w:tr>
      <w:tr w:rsidR="002F68A5" w:rsidRPr="00A01E79" w14:paraId="5B6307D2" w14:textId="77777777" w:rsidTr="001B2FCA">
        <w:trPr>
          <w:trHeight w:val="397"/>
          <w:jc w:val="center"/>
        </w:trPr>
        <w:tc>
          <w:tcPr>
            <w:tcW w:w="1249" w:type="pct"/>
            <w:shd w:val="clear" w:color="auto" w:fill="CCECFF"/>
          </w:tcPr>
          <w:p w14:paraId="36F343C6"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2D7BC757" w14:textId="77777777" w:rsidR="002F68A5" w:rsidRPr="00A01E79" w:rsidRDefault="002F68A5">
            <w:pPr>
              <w:numPr>
                <w:ilvl w:val="0"/>
                <w:numId w:val="105"/>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09B283B" w14:textId="77777777" w:rsidR="002F68A5" w:rsidRPr="00A01E79" w:rsidRDefault="002F68A5">
            <w:pPr>
              <w:numPr>
                <w:ilvl w:val="0"/>
                <w:numId w:val="105"/>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558B5015" w14:textId="77777777" w:rsidTr="001B2FCA">
        <w:trPr>
          <w:trHeight w:val="397"/>
          <w:jc w:val="center"/>
        </w:trPr>
        <w:tc>
          <w:tcPr>
            <w:tcW w:w="1249" w:type="pct"/>
            <w:shd w:val="clear" w:color="auto" w:fill="CCECFF"/>
          </w:tcPr>
          <w:p w14:paraId="012FD976"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Aktivity vedoucí k naplnění opatření v roce 2024</w:t>
            </w:r>
          </w:p>
        </w:tc>
        <w:tc>
          <w:tcPr>
            <w:tcW w:w="3751" w:type="pct"/>
          </w:tcPr>
          <w:p w14:paraId="23B63E77"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2.8, bod 2.8.1</w:t>
            </w:r>
          </w:p>
          <w:p w14:paraId="2187105C"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2.8, bod 2.8.1</w:t>
            </w:r>
          </w:p>
        </w:tc>
      </w:tr>
      <w:tr w:rsidR="002F68A5" w:rsidRPr="00A01E79" w14:paraId="73959699" w14:textId="77777777" w:rsidTr="001B2FCA">
        <w:trPr>
          <w:trHeight w:val="397"/>
          <w:jc w:val="center"/>
        </w:trPr>
        <w:tc>
          <w:tcPr>
            <w:tcW w:w="1249" w:type="pct"/>
            <w:shd w:val="clear" w:color="auto" w:fill="CCECFF"/>
          </w:tcPr>
          <w:p w14:paraId="5C8C0FBB"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04444FDB"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4BB82CA5"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 </w:t>
            </w:r>
          </w:p>
        </w:tc>
      </w:tr>
      <w:tr w:rsidR="002F68A5" w:rsidRPr="00A01E79" w14:paraId="7E68ACD3" w14:textId="77777777" w:rsidTr="001B2FCA">
        <w:trPr>
          <w:trHeight w:val="397"/>
          <w:jc w:val="center"/>
        </w:trPr>
        <w:tc>
          <w:tcPr>
            <w:tcW w:w="1249" w:type="pct"/>
            <w:shd w:val="clear" w:color="auto" w:fill="CCECFF"/>
          </w:tcPr>
          <w:p w14:paraId="4CBF518F"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Stav naplnění opatření v roce 2024</w:t>
            </w:r>
          </w:p>
        </w:tc>
        <w:tc>
          <w:tcPr>
            <w:tcW w:w="3751" w:type="pct"/>
          </w:tcPr>
          <w:p w14:paraId="62A8BD07"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r w:rsidR="002F68A5" w:rsidRPr="00A01E79" w14:paraId="542C9812"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10BB2174"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lastRenderedPageBreak/>
              <w:t xml:space="preserve">Kód opatření </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75FF09EC"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2.8.2</w:t>
            </w:r>
          </w:p>
        </w:tc>
      </w:tr>
      <w:tr w:rsidR="002F68A5" w:rsidRPr="00A01E79" w14:paraId="647B50AA"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4DD2D5C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2C5F70E8"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služby chráněné bydlení pro osoby s mentálním a kombinovaným postižením 6 lůžky v ORP Jeseník</w:t>
            </w:r>
          </w:p>
        </w:tc>
      </w:tr>
      <w:tr w:rsidR="002F68A5" w:rsidRPr="00A01E79" w14:paraId="622A298D"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69D28889"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Borders>
              <w:top w:val="single" w:sz="4" w:space="0" w:color="auto"/>
              <w:left w:val="single" w:sz="4" w:space="0" w:color="auto"/>
              <w:bottom w:val="single" w:sz="4" w:space="0" w:color="auto"/>
              <w:right w:val="single" w:sz="4" w:space="0" w:color="auto"/>
            </w:tcBorders>
          </w:tcPr>
          <w:p w14:paraId="4CCCD67F" w14:textId="77777777" w:rsidR="002F68A5" w:rsidRPr="00A01E79" w:rsidRDefault="002F68A5">
            <w:pPr>
              <w:numPr>
                <w:ilvl w:val="0"/>
                <w:numId w:val="98"/>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694DA119" w14:textId="77777777" w:rsidR="002F68A5" w:rsidRPr="00A01E79" w:rsidRDefault="002F68A5">
            <w:pPr>
              <w:numPr>
                <w:ilvl w:val="0"/>
                <w:numId w:val="98"/>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4F9E930C"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0688EE87"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Aktivity vedoucí k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4E335E86"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2.8, bod 2.8.2</w:t>
            </w:r>
          </w:p>
          <w:p w14:paraId="23BE1E56"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2.8, bod 2.8.2</w:t>
            </w:r>
          </w:p>
        </w:tc>
      </w:tr>
      <w:tr w:rsidR="002F68A5" w:rsidRPr="00A01E79" w14:paraId="4F20DCE0"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117C09FB"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Borders>
              <w:top w:val="single" w:sz="4" w:space="0" w:color="auto"/>
              <w:left w:val="single" w:sz="4" w:space="0" w:color="auto"/>
              <w:bottom w:val="single" w:sz="4" w:space="0" w:color="auto"/>
              <w:right w:val="single" w:sz="4" w:space="0" w:color="auto"/>
            </w:tcBorders>
          </w:tcPr>
          <w:p w14:paraId="5E9794C2"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7832C79D"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 </w:t>
            </w:r>
          </w:p>
        </w:tc>
      </w:tr>
      <w:tr w:rsidR="002F68A5" w:rsidRPr="00A01E79" w14:paraId="6CF2E579"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3AC66D8B" w14:textId="77777777" w:rsidR="002F68A5" w:rsidRPr="00A01E79" w:rsidRDefault="002F68A5" w:rsidP="001B2FCA">
            <w:pPr>
              <w:spacing w:line="240" w:lineRule="auto"/>
              <w:rPr>
                <w:rFonts w:ascii="Segoe UI" w:eastAsia="Arial Unicode MS" w:hAnsi="Segoe UI" w:cs="Times New Roman"/>
                <w:b/>
                <w:sz w:val="20"/>
                <w:lang w:eastAsia="cs-CZ"/>
              </w:rPr>
            </w:pPr>
            <w:r w:rsidRPr="004F2B44">
              <w:rPr>
                <w:rFonts w:ascii="Segoe UI" w:eastAsia="Arial Unicode MS" w:hAnsi="Segoe UI" w:cs="Times New Roman"/>
                <w:b/>
                <w:sz w:val="20"/>
                <w:lang w:eastAsia="cs-CZ"/>
              </w:rPr>
              <w:t>Stav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6965441C"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bl>
    <w:p w14:paraId="3D5A4419"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5655BE6D" w14:textId="77777777" w:rsidTr="001B2FCA">
        <w:trPr>
          <w:trHeight w:val="397"/>
          <w:jc w:val="center"/>
        </w:trPr>
        <w:tc>
          <w:tcPr>
            <w:tcW w:w="1249" w:type="pct"/>
            <w:shd w:val="clear" w:color="auto" w:fill="FABF8F"/>
          </w:tcPr>
          <w:p w14:paraId="4AF357B6" w14:textId="77777777" w:rsidR="002F68A5" w:rsidRPr="00A01E79" w:rsidRDefault="002F68A5" w:rsidP="001B2FCA">
            <w:pPr>
              <w:keepNext/>
              <w:spacing w:line="240" w:lineRule="auto"/>
              <w:rPr>
                <w:rFonts w:ascii="Segoe UI" w:eastAsia="Arial Unicode MS" w:hAnsi="Segoe UI" w:cs="Times New Roman"/>
                <w:b/>
                <w:sz w:val="20"/>
                <w:highlight w:val="darkCyan"/>
                <w:lang w:eastAsia="cs-CZ"/>
              </w:rPr>
            </w:pPr>
            <w:r w:rsidRPr="00A01E79">
              <w:rPr>
                <w:rFonts w:ascii="Segoe UI" w:eastAsia="Arial Unicode MS" w:hAnsi="Segoe UI" w:cs="Times New Roman"/>
                <w:b/>
                <w:sz w:val="20"/>
                <w:lang w:eastAsia="cs-CZ"/>
              </w:rPr>
              <w:t>Cíl 2.9</w:t>
            </w:r>
          </w:p>
        </w:tc>
        <w:tc>
          <w:tcPr>
            <w:tcW w:w="3751" w:type="pct"/>
            <w:shd w:val="clear" w:color="auto" w:fill="FABF8F"/>
          </w:tcPr>
          <w:p w14:paraId="7478B8C8" w14:textId="77777777" w:rsidR="002F68A5" w:rsidRPr="00A01E79" w:rsidRDefault="002F68A5" w:rsidP="001B2FCA">
            <w:pPr>
              <w:keepNext/>
              <w:spacing w:line="240" w:lineRule="auto"/>
              <w:rPr>
                <w:rFonts w:ascii="Segoe UI" w:eastAsia="Arial Unicode MS" w:hAnsi="Segoe UI" w:cs="Times New Roman"/>
                <w:b/>
                <w:sz w:val="20"/>
                <w:highlight w:val="darkCyan"/>
                <w:lang w:eastAsia="cs-CZ"/>
              </w:rPr>
            </w:pPr>
            <w:r w:rsidRPr="00A01E79">
              <w:rPr>
                <w:rFonts w:ascii="Segoe UI" w:eastAsia="Arial Unicode MS" w:hAnsi="Segoe UI" w:cs="Times New Roman"/>
                <w:b/>
                <w:sz w:val="20"/>
                <w:lang w:eastAsia="cs-CZ"/>
              </w:rPr>
              <w:t xml:space="preserve">Zajištění potřebného rozsahu služby rané péče zaměřené na potřeby osob se zdravotním postižením v OK </w:t>
            </w:r>
          </w:p>
        </w:tc>
      </w:tr>
      <w:tr w:rsidR="002F68A5" w:rsidRPr="00A01E79" w14:paraId="494B87E8" w14:textId="77777777" w:rsidTr="001B2FCA">
        <w:trPr>
          <w:trHeight w:val="397"/>
          <w:jc w:val="center"/>
        </w:trPr>
        <w:tc>
          <w:tcPr>
            <w:tcW w:w="1249" w:type="pct"/>
            <w:shd w:val="clear" w:color="auto" w:fill="E2EFD9"/>
          </w:tcPr>
          <w:p w14:paraId="3277397C"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22E51461"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2.9.1</w:t>
            </w:r>
          </w:p>
        </w:tc>
      </w:tr>
      <w:tr w:rsidR="002F68A5" w:rsidRPr="00A01E79" w14:paraId="28A8CAB7" w14:textId="77777777" w:rsidTr="001B2FCA">
        <w:trPr>
          <w:trHeight w:val="397"/>
          <w:jc w:val="center"/>
        </w:trPr>
        <w:tc>
          <w:tcPr>
            <w:tcW w:w="1249" w:type="pct"/>
            <w:shd w:val="clear" w:color="auto" w:fill="E2EFD9"/>
          </w:tcPr>
          <w:p w14:paraId="71A9B1BC"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16146D10"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terénní formy služby rané péče pro osoby s mentálním a kombinovaným postižením, osoby s tělesným postižením, osoby se zrakovým postižením 3 pracovními úvazky pracovníků v přímé péči v OK</w:t>
            </w:r>
            <w:r w:rsidRPr="00A01E79">
              <w:rPr>
                <w:rFonts w:ascii="Segoe UI" w:eastAsia="Arial Unicode MS" w:hAnsi="Segoe UI" w:cs="Times New Roman"/>
                <w:b/>
                <w:color w:val="FF0000"/>
                <w:sz w:val="20"/>
                <w:lang w:eastAsia="cs-CZ"/>
              </w:rPr>
              <w:t xml:space="preserve"> </w:t>
            </w:r>
          </w:p>
        </w:tc>
      </w:tr>
      <w:tr w:rsidR="002F68A5" w:rsidRPr="00A01E79" w14:paraId="7D42F8E6" w14:textId="77777777" w:rsidTr="001B2FCA">
        <w:trPr>
          <w:trHeight w:val="397"/>
          <w:jc w:val="center"/>
        </w:trPr>
        <w:tc>
          <w:tcPr>
            <w:tcW w:w="1249" w:type="pct"/>
            <w:shd w:val="clear" w:color="auto" w:fill="CCECFF"/>
          </w:tcPr>
          <w:p w14:paraId="6E75A864"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32CA0355" w14:textId="77777777" w:rsidR="002F68A5" w:rsidRPr="00A01E79" w:rsidRDefault="002F68A5">
            <w:pPr>
              <w:numPr>
                <w:ilvl w:val="0"/>
                <w:numId w:val="44"/>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Monitoring jednotek zařazených v síti sociálních služeb</w:t>
            </w:r>
          </w:p>
          <w:p w14:paraId="0AEEA93A" w14:textId="77777777" w:rsidR="002F68A5" w:rsidRPr="00A01E79" w:rsidRDefault="002F68A5">
            <w:pPr>
              <w:numPr>
                <w:ilvl w:val="0"/>
                <w:numId w:val="44"/>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0DEC548" w14:textId="77777777" w:rsidR="002F68A5" w:rsidRPr="00A01E79" w:rsidRDefault="002F68A5">
            <w:pPr>
              <w:numPr>
                <w:ilvl w:val="0"/>
                <w:numId w:val="44"/>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18B8E60C" w14:textId="77777777" w:rsidTr="001B2FCA">
        <w:trPr>
          <w:trHeight w:val="397"/>
          <w:jc w:val="center"/>
        </w:trPr>
        <w:tc>
          <w:tcPr>
            <w:tcW w:w="1249" w:type="pct"/>
            <w:shd w:val="clear" w:color="auto" w:fill="CCECFF"/>
          </w:tcPr>
          <w:p w14:paraId="0D539408"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Aktivity vedoucí k naplnění opatření v roce 2024</w:t>
            </w:r>
          </w:p>
        </w:tc>
        <w:tc>
          <w:tcPr>
            <w:tcW w:w="3751" w:type="pct"/>
          </w:tcPr>
          <w:p w14:paraId="5A62BB51" w14:textId="77777777" w:rsidR="002F68A5" w:rsidRPr="00A01E79" w:rsidRDefault="002F68A5" w:rsidP="001B2FCA">
            <w:pPr>
              <w:spacing w:line="240" w:lineRule="auto"/>
              <w:contextualSpacing/>
              <w:rPr>
                <w:rFonts w:ascii="Segoe UI" w:eastAsia="Arial Unicode MS" w:hAnsi="Segoe UI"/>
                <w:sz w:val="20"/>
                <w:lang w:eastAsia="cs-CZ"/>
              </w:rPr>
            </w:pPr>
            <w:r w:rsidRPr="008F4537">
              <w:rPr>
                <w:rFonts w:ascii="Segoe UI" w:eastAsia="Arial Unicode MS" w:hAnsi="Segoe UI"/>
                <w:sz w:val="20"/>
                <w:lang w:eastAsia="cs-CZ"/>
              </w:rPr>
              <w:t>V souladu s POSTUPem byla na rok 2024 zařazena do sítě sociálních služeb rozvojová aktivita sociální služby (Jdeme Autistům Naproti z.s.), a to navýšením o 1,0 pracovního úvazku pracovník</w:t>
            </w:r>
            <w:r>
              <w:rPr>
                <w:rFonts w:ascii="Segoe UI" w:eastAsia="Arial Unicode MS" w:hAnsi="Segoe UI"/>
                <w:sz w:val="20"/>
                <w:lang w:eastAsia="cs-CZ"/>
              </w:rPr>
              <w:t>a</w:t>
            </w:r>
            <w:r w:rsidRPr="008F4537">
              <w:rPr>
                <w:rFonts w:ascii="Segoe UI" w:eastAsia="Arial Unicode MS" w:hAnsi="Segoe UI"/>
                <w:sz w:val="20"/>
                <w:lang w:eastAsia="cs-CZ"/>
              </w:rPr>
              <w:t xml:space="preserve"> v přímé péči, jež zabezpečí částečné plnění opatření 2</w:t>
            </w:r>
            <w:r>
              <w:rPr>
                <w:rFonts w:ascii="Segoe UI" w:eastAsia="Arial Unicode MS" w:hAnsi="Segoe UI"/>
                <w:sz w:val="20"/>
                <w:lang w:eastAsia="cs-CZ"/>
              </w:rPr>
              <w:t>.9</w:t>
            </w:r>
            <w:r w:rsidRPr="008F4537">
              <w:rPr>
                <w:rFonts w:ascii="Segoe UI" w:eastAsia="Arial Unicode MS" w:hAnsi="Segoe UI"/>
                <w:sz w:val="20"/>
                <w:lang w:eastAsia="cs-CZ"/>
              </w:rPr>
              <w:t>, bod 2.</w:t>
            </w:r>
            <w:r>
              <w:rPr>
                <w:rFonts w:ascii="Segoe UI" w:eastAsia="Arial Unicode MS" w:hAnsi="Segoe UI"/>
                <w:sz w:val="20"/>
                <w:lang w:eastAsia="cs-CZ"/>
              </w:rPr>
              <w:t>9.1</w:t>
            </w:r>
          </w:p>
        </w:tc>
      </w:tr>
      <w:tr w:rsidR="002F68A5" w:rsidRPr="00A01E79" w14:paraId="1AB6BA97" w14:textId="77777777" w:rsidTr="001B2FCA">
        <w:trPr>
          <w:trHeight w:val="397"/>
          <w:jc w:val="center"/>
        </w:trPr>
        <w:tc>
          <w:tcPr>
            <w:tcW w:w="1249" w:type="pct"/>
            <w:shd w:val="clear" w:color="auto" w:fill="CCECFF"/>
          </w:tcPr>
          <w:p w14:paraId="085E291D"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1F5BED57"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ANO </w:t>
            </w:r>
          </w:p>
          <w:p w14:paraId="24ACF81A"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ANO</w:t>
            </w:r>
          </w:p>
        </w:tc>
      </w:tr>
      <w:tr w:rsidR="002F68A5" w:rsidRPr="00A01E79" w14:paraId="21EF7A85" w14:textId="77777777" w:rsidTr="001B2FCA">
        <w:trPr>
          <w:trHeight w:val="397"/>
          <w:jc w:val="center"/>
        </w:trPr>
        <w:tc>
          <w:tcPr>
            <w:tcW w:w="1249" w:type="pct"/>
            <w:shd w:val="clear" w:color="auto" w:fill="CCECFF"/>
          </w:tcPr>
          <w:p w14:paraId="6F20EEB8"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Stav naplnění opatření v roce 2024</w:t>
            </w:r>
          </w:p>
        </w:tc>
        <w:tc>
          <w:tcPr>
            <w:tcW w:w="3751" w:type="pct"/>
          </w:tcPr>
          <w:p w14:paraId="5D730E11"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ČÁSTEČNĚ NAPLNĚNO v roce 2024</w:t>
            </w:r>
          </w:p>
        </w:tc>
      </w:tr>
    </w:tbl>
    <w:p w14:paraId="7B3BF9B5"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0DB03675" w14:textId="77777777" w:rsidTr="001B2FCA">
        <w:trPr>
          <w:trHeight w:val="397"/>
          <w:jc w:val="center"/>
        </w:trPr>
        <w:tc>
          <w:tcPr>
            <w:tcW w:w="1249" w:type="pct"/>
            <w:shd w:val="clear" w:color="auto" w:fill="FABF8F"/>
          </w:tcPr>
          <w:p w14:paraId="46E79A3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lastRenderedPageBreak/>
              <w:t>Cíl 2.10</w:t>
            </w:r>
          </w:p>
        </w:tc>
        <w:tc>
          <w:tcPr>
            <w:tcW w:w="3751" w:type="pct"/>
            <w:shd w:val="clear" w:color="auto" w:fill="FABF8F"/>
          </w:tcPr>
          <w:p w14:paraId="3E1383B3" w14:textId="77777777" w:rsidR="002F68A5" w:rsidRPr="00A01E79" w:rsidRDefault="002F68A5" w:rsidP="001B2FCA">
            <w:pPr>
              <w:keepNext/>
              <w:spacing w:line="240" w:lineRule="auto"/>
              <w:rPr>
                <w:rFonts w:ascii="Segoe UI" w:eastAsia="Arial Unicode MS" w:hAnsi="Segoe UI" w:cs="Times New Roman"/>
                <w:b/>
                <w:color w:val="FF0000"/>
                <w:sz w:val="20"/>
                <w:lang w:eastAsia="cs-CZ"/>
              </w:rPr>
            </w:pPr>
            <w:r w:rsidRPr="00A01E79">
              <w:rPr>
                <w:rFonts w:ascii="Segoe UI" w:eastAsia="Arial Unicode MS" w:hAnsi="Segoe UI" w:cs="Times New Roman"/>
                <w:b/>
                <w:sz w:val="20"/>
                <w:lang w:eastAsia="cs-CZ"/>
              </w:rPr>
              <w:t>Zajištění potřebného rozsahu služby sociálně terapeutické dílny v OK</w:t>
            </w:r>
          </w:p>
        </w:tc>
      </w:tr>
      <w:tr w:rsidR="002F68A5" w:rsidRPr="00A01E79" w14:paraId="5941EAA4" w14:textId="77777777" w:rsidTr="001B2FCA">
        <w:trPr>
          <w:trHeight w:val="397"/>
          <w:jc w:val="center"/>
        </w:trPr>
        <w:tc>
          <w:tcPr>
            <w:tcW w:w="1249" w:type="pct"/>
            <w:shd w:val="clear" w:color="auto" w:fill="E2EFD9"/>
          </w:tcPr>
          <w:p w14:paraId="3C25E478"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14BAB1C1"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2.10.1</w:t>
            </w:r>
          </w:p>
        </w:tc>
      </w:tr>
      <w:tr w:rsidR="002F68A5" w:rsidRPr="00A01E79" w14:paraId="5401AD47" w14:textId="77777777" w:rsidTr="001B2FCA">
        <w:trPr>
          <w:trHeight w:val="397"/>
          <w:jc w:val="center"/>
        </w:trPr>
        <w:tc>
          <w:tcPr>
            <w:tcW w:w="1249" w:type="pct"/>
            <w:shd w:val="clear" w:color="auto" w:fill="E2EFD9"/>
          </w:tcPr>
          <w:p w14:paraId="50D371E4"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5AC50946"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služby sociálně terapeutické dílny pro osoby s tělesným a mentálním postižením 3,5 pracovními úvazky pracovníků v přímé péči v ORP Olomouc</w:t>
            </w:r>
          </w:p>
        </w:tc>
      </w:tr>
      <w:tr w:rsidR="002F68A5" w:rsidRPr="00A01E79" w14:paraId="5F439ECA" w14:textId="77777777" w:rsidTr="001B2FCA">
        <w:trPr>
          <w:trHeight w:val="397"/>
          <w:jc w:val="center"/>
        </w:trPr>
        <w:tc>
          <w:tcPr>
            <w:tcW w:w="1249" w:type="pct"/>
            <w:shd w:val="clear" w:color="auto" w:fill="CCECFF"/>
          </w:tcPr>
          <w:p w14:paraId="5F615761"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3462153B" w14:textId="77777777" w:rsidR="002F68A5" w:rsidRPr="00A01E79" w:rsidRDefault="002F68A5">
            <w:pPr>
              <w:numPr>
                <w:ilvl w:val="0"/>
                <w:numId w:val="45"/>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31D54EFA" w14:textId="77777777" w:rsidR="002F68A5" w:rsidRPr="00A01E79" w:rsidRDefault="002F68A5">
            <w:pPr>
              <w:numPr>
                <w:ilvl w:val="0"/>
                <w:numId w:val="45"/>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7BB19F9B" w14:textId="77777777" w:rsidTr="001B2FCA">
        <w:trPr>
          <w:trHeight w:val="397"/>
          <w:jc w:val="center"/>
        </w:trPr>
        <w:tc>
          <w:tcPr>
            <w:tcW w:w="1249" w:type="pct"/>
            <w:shd w:val="clear" w:color="auto" w:fill="CCECFF"/>
          </w:tcPr>
          <w:p w14:paraId="402FA0A5"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Aktivity vedoucí k naplnění opatření v roce 2024</w:t>
            </w:r>
          </w:p>
        </w:tc>
        <w:tc>
          <w:tcPr>
            <w:tcW w:w="3751" w:type="pct"/>
          </w:tcPr>
          <w:p w14:paraId="7E32BE0B" w14:textId="77777777" w:rsidR="002F68A5" w:rsidRPr="00A01E79" w:rsidRDefault="002F68A5" w:rsidP="001B2FCA">
            <w:pPr>
              <w:spacing w:line="240" w:lineRule="auto"/>
              <w:contextualSpacing/>
              <w:rPr>
                <w:rFonts w:ascii="Segoe UI" w:eastAsia="Arial Unicode MS" w:hAnsi="Segoe UI"/>
                <w:sz w:val="20"/>
                <w:lang w:eastAsia="cs-CZ"/>
              </w:rPr>
            </w:pPr>
            <w:r w:rsidRPr="005F4B7F">
              <w:rPr>
                <w:rFonts w:ascii="Segoe UI" w:eastAsia="Arial Unicode MS" w:hAnsi="Segoe UI"/>
                <w:bCs/>
                <w:sz w:val="20"/>
                <w:lang w:eastAsia="cs-CZ"/>
              </w:rPr>
              <w:t xml:space="preserve">V souladu s POSTUPem </w:t>
            </w:r>
            <w:r>
              <w:rPr>
                <w:rFonts w:ascii="Segoe UI" w:eastAsia="Arial Unicode MS" w:hAnsi="Segoe UI"/>
                <w:bCs/>
                <w:sz w:val="20"/>
                <w:lang w:eastAsia="cs-CZ"/>
              </w:rPr>
              <w:t>by</w:t>
            </w:r>
            <w:r w:rsidRPr="005F4B7F">
              <w:rPr>
                <w:rFonts w:ascii="Segoe UI" w:eastAsia="Arial Unicode MS" w:hAnsi="Segoe UI"/>
                <w:bCs/>
                <w:sz w:val="20"/>
                <w:lang w:eastAsia="cs-CZ"/>
              </w:rPr>
              <w:t>la na rok 202</w:t>
            </w:r>
            <w:r>
              <w:rPr>
                <w:rFonts w:ascii="Segoe UI" w:eastAsia="Arial Unicode MS" w:hAnsi="Segoe UI"/>
                <w:bCs/>
                <w:sz w:val="20"/>
                <w:lang w:eastAsia="cs-CZ"/>
              </w:rPr>
              <w:t>4</w:t>
            </w:r>
            <w:r w:rsidRPr="005F4B7F">
              <w:rPr>
                <w:rFonts w:ascii="Segoe UI" w:eastAsia="Arial Unicode MS" w:hAnsi="Segoe UI"/>
                <w:bCs/>
                <w:sz w:val="20"/>
                <w:lang w:eastAsia="cs-CZ"/>
              </w:rPr>
              <w:t xml:space="preserve"> zařazena do sítě sociálních služeb rozvojová aktivita sociální služby, která zabezpečila plnění opatření 2.</w:t>
            </w:r>
            <w:r>
              <w:rPr>
                <w:rFonts w:ascii="Segoe UI" w:eastAsia="Arial Unicode MS" w:hAnsi="Segoe UI"/>
                <w:bCs/>
                <w:sz w:val="20"/>
                <w:lang w:eastAsia="cs-CZ"/>
              </w:rPr>
              <w:t>10.1</w:t>
            </w:r>
            <w:r w:rsidRPr="005F4B7F">
              <w:rPr>
                <w:rFonts w:ascii="Segoe UI" w:eastAsia="Arial Unicode MS" w:hAnsi="Segoe UI"/>
                <w:bCs/>
                <w:sz w:val="20"/>
                <w:lang w:eastAsia="cs-CZ"/>
              </w:rPr>
              <w:t>.</w:t>
            </w:r>
          </w:p>
        </w:tc>
      </w:tr>
      <w:tr w:rsidR="002F68A5" w:rsidRPr="00A01E79" w14:paraId="188FCD70" w14:textId="77777777" w:rsidTr="001B2FCA">
        <w:trPr>
          <w:trHeight w:val="397"/>
          <w:jc w:val="center"/>
        </w:trPr>
        <w:tc>
          <w:tcPr>
            <w:tcW w:w="1249" w:type="pct"/>
            <w:shd w:val="clear" w:color="auto" w:fill="CCECFF"/>
          </w:tcPr>
          <w:p w14:paraId="68450800"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3B50CA3B"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ANO</w:t>
            </w:r>
          </w:p>
          <w:p w14:paraId="256B184B"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ANO </w:t>
            </w:r>
          </w:p>
        </w:tc>
      </w:tr>
      <w:tr w:rsidR="002F68A5" w:rsidRPr="00A01E79" w14:paraId="19589292" w14:textId="77777777" w:rsidTr="001B2FCA">
        <w:trPr>
          <w:trHeight w:val="397"/>
          <w:jc w:val="center"/>
        </w:trPr>
        <w:tc>
          <w:tcPr>
            <w:tcW w:w="1249" w:type="pct"/>
            <w:shd w:val="clear" w:color="auto" w:fill="CCECFF"/>
          </w:tcPr>
          <w:p w14:paraId="5FC91382"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Stav naplnění opatření v roce 2024</w:t>
            </w:r>
          </w:p>
        </w:tc>
        <w:tc>
          <w:tcPr>
            <w:tcW w:w="3751" w:type="pct"/>
          </w:tcPr>
          <w:p w14:paraId="3FFE498E"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NAPLNĚNO V ROCE 2024</w:t>
            </w:r>
          </w:p>
        </w:tc>
      </w:tr>
    </w:tbl>
    <w:p w14:paraId="75FBB78A"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5C4B17E7" w14:textId="77777777" w:rsidTr="001B2FCA">
        <w:trPr>
          <w:trHeight w:val="397"/>
          <w:jc w:val="center"/>
        </w:trPr>
        <w:tc>
          <w:tcPr>
            <w:tcW w:w="1249" w:type="pct"/>
            <w:shd w:val="clear" w:color="auto" w:fill="FABF8F"/>
          </w:tcPr>
          <w:p w14:paraId="54BD146E"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Cíl 2.11</w:t>
            </w:r>
          </w:p>
        </w:tc>
        <w:tc>
          <w:tcPr>
            <w:tcW w:w="3751" w:type="pct"/>
            <w:shd w:val="clear" w:color="auto" w:fill="FABF8F"/>
          </w:tcPr>
          <w:p w14:paraId="74C59DFE" w14:textId="77777777" w:rsidR="002F68A5" w:rsidRPr="00A01E79" w:rsidRDefault="002F68A5" w:rsidP="001B2FCA">
            <w:pPr>
              <w:keepNext/>
              <w:spacing w:line="240" w:lineRule="auto"/>
              <w:rPr>
                <w:rFonts w:ascii="Segoe UI" w:eastAsia="Arial Unicode MS" w:hAnsi="Segoe UI" w:cs="Times New Roman"/>
                <w:b/>
                <w:color w:val="FF0000"/>
                <w:sz w:val="20"/>
                <w:lang w:eastAsia="cs-CZ"/>
              </w:rPr>
            </w:pPr>
            <w:r w:rsidRPr="00A01E79">
              <w:rPr>
                <w:rFonts w:ascii="Segoe UI" w:eastAsia="Arial Unicode MS" w:hAnsi="Segoe UI" w:cs="Times New Roman"/>
                <w:b/>
                <w:sz w:val="20"/>
                <w:lang w:eastAsia="cs-CZ"/>
              </w:rPr>
              <w:t>Zajištění potřebného rozsahu služby sociální rehabilitace v OK</w:t>
            </w:r>
          </w:p>
        </w:tc>
      </w:tr>
      <w:tr w:rsidR="002F68A5" w:rsidRPr="00A01E79" w14:paraId="1E644A82" w14:textId="77777777" w:rsidTr="001B2FCA">
        <w:trPr>
          <w:trHeight w:val="397"/>
          <w:jc w:val="center"/>
        </w:trPr>
        <w:tc>
          <w:tcPr>
            <w:tcW w:w="1249" w:type="pct"/>
            <w:shd w:val="clear" w:color="auto" w:fill="E2EFD9"/>
          </w:tcPr>
          <w:p w14:paraId="47E0D1DC"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Kód opatření </w:t>
            </w:r>
          </w:p>
        </w:tc>
        <w:tc>
          <w:tcPr>
            <w:tcW w:w="3751" w:type="pct"/>
            <w:shd w:val="clear" w:color="auto" w:fill="E2EFD9"/>
          </w:tcPr>
          <w:p w14:paraId="16DFAFB4"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2.11.1</w:t>
            </w:r>
          </w:p>
        </w:tc>
      </w:tr>
      <w:tr w:rsidR="002F68A5" w:rsidRPr="00A01E79" w14:paraId="205667BB" w14:textId="77777777" w:rsidTr="001B2FCA">
        <w:trPr>
          <w:trHeight w:val="397"/>
          <w:jc w:val="center"/>
        </w:trPr>
        <w:tc>
          <w:tcPr>
            <w:tcW w:w="1249" w:type="pct"/>
            <w:shd w:val="clear" w:color="auto" w:fill="E2EFD9"/>
          </w:tcPr>
          <w:p w14:paraId="088B26F6"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5D6254A7"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Zajištění terénní formy služby sociální rehabilitace pro osoby s kombinovaným postižením 3 pracovními úvazky pracovníků v přímé péči v OK </w:t>
            </w:r>
          </w:p>
        </w:tc>
      </w:tr>
      <w:tr w:rsidR="002F68A5" w:rsidRPr="00A01E79" w14:paraId="3AAFB67C" w14:textId="77777777" w:rsidTr="001B2FCA">
        <w:trPr>
          <w:trHeight w:val="397"/>
          <w:jc w:val="center"/>
        </w:trPr>
        <w:tc>
          <w:tcPr>
            <w:tcW w:w="1249" w:type="pct"/>
            <w:shd w:val="clear" w:color="auto" w:fill="CCECFF"/>
          </w:tcPr>
          <w:p w14:paraId="2DD63B57"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0EAF3A3F" w14:textId="77777777" w:rsidR="002F68A5" w:rsidRPr="00A01E79" w:rsidRDefault="002F68A5">
            <w:pPr>
              <w:numPr>
                <w:ilvl w:val="0"/>
                <w:numId w:val="100"/>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Monitoring jednotek zařazených v síti sociálních služeb</w:t>
            </w:r>
          </w:p>
          <w:p w14:paraId="735A3ADB" w14:textId="77777777" w:rsidR="002F68A5" w:rsidRPr="00A01E79" w:rsidRDefault="002F68A5">
            <w:pPr>
              <w:numPr>
                <w:ilvl w:val="0"/>
                <w:numId w:val="100"/>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6790D7B2" w14:textId="77777777" w:rsidR="002F68A5" w:rsidRPr="00A01E79" w:rsidRDefault="002F68A5">
            <w:pPr>
              <w:numPr>
                <w:ilvl w:val="0"/>
                <w:numId w:val="100"/>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7C3DB655" w14:textId="77777777" w:rsidTr="001B2FCA">
        <w:trPr>
          <w:trHeight w:val="397"/>
          <w:jc w:val="center"/>
        </w:trPr>
        <w:tc>
          <w:tcPr>
            <w:tcW w:w="1249" w:type="pct"/>
            <w:shd w:val="clear" w:color="auto" w:fill="CCECFF"/>
          </w:tcPr>
          <w:p w14:paraId="01F87F54"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Aktivity vedoucí k naplnění opatření v roce 2024</w:t>
            </w:r>
          </w:p>
        </w:tc>
        <w:tc>
          <w:tcPr>
            <w:tcW w:w="3751" w:type="pct"/>
          </w:tcPr>
          <w:p w14:paraId="3539698C" w14:textId="77777777" w:rsidR="002F68A5"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 xml:space="preserve">V souladu s POSTUPem nebyla na rok 2024 zařazena do sítě sociálních služeb rozvojová aktivita sociální služby, která by zabezpečila plnění opatření </w:t>
            </w:r>
            <w:r>
              <w:rPr>
                <w:rFonts w:ascii="Segoe UI" w:eastAsia="Arial Unicode MS" w:hAnsi="Segoe UI"/>
                <w:sz w:val="20"/>
                <w:lang w:eastAsia="cs-CZ"/>
              </w:rPr>
              <w:t>2.11, bod 2.11.1</w:t>
            </w:r>
          </w:p>
          <w:p w14:paraId="7692E3E5" w14:textId="77777777" w:rsidR="002F68A5" w:rsidRPr="00A01E79" w:rsidRDefault="002F68A5" w:rsidP="001B2FCA">
            <w:pPr>
              <w:spacing w:line="240" w:lineRule="auto"/>
              <w:contextualSpacing/>
              <w:rPr>
                <w:rFonts w:ascii="Segoe UI" w:eastAsia="Arial Unicode MS" w:hAnsi="Segoe UI"/>
                <w:sz w:val="20"/>
                <w:lang w:eastAsia="cs-CZ"/>
              </w:rPr>
            </w:pPr>
            <w:r w:rsidRPr="00DA4A02">
              <w:rPr>
                <w:rFonts w:ascii="Segoe UI" w:eastAsia="Arial Unicode MS" w:hAnsi="Segoe UI"/>
                <w:sz w:val="20"/>
                <w:lang w:eastAsia="cs-CZ"/>
              </w:rPr>
              <w:t>V souladu s POSTUPem nebyla na rok 2024 zařazena do sítě sociálních</w:t>
            </w:r>
            <w:r>
              <w:rPr>
                <w:rFonts w:ascii="Segoe UI" w:eastAsia="Arial Unicode MS" w:hAnsi="Segoe UI"/>
                <w:sz w:val="20"/>
                <w:lang w:eastAsia="cs-CZ"/>
              </w:rPr>
              <w:t xml:space="preserve"> </w:t>
            </w:r>
            <w:r w:rsidRPr="00DA4A02">
              <w:rPr>
                <w:rFonts w:ascii="Segoe UI" w:eastAsia="Arial Unicode MS" w:hAnsi="Segoe UI"/>
                <w:sz w:val="20"/>
                <w:lang w:eastAsia="cs-CZ"/>
              </w:rPr>
              <w:t xml:space="preserve">služeb nová sociální služba, která by zabezpečila plnění opatření </w:t>
            </w:r>
            <w:r>
              <w:rPr>
                <w:rFonts w:ascii="Segoe UI" w:eastAsia="Arial Unicode MS" w:hAnsi="Segoe UI"/>
                <w:sz w:val="20"/>
                <w:lang w:eastAsia="cs-CZ"/>
              </w:rPr>
              <w:t>2.11, bod 2.11.1</w:t>
            </w:r>
          </w:p>
        </w:tc>
      </w:tr>
      <w:tr w:rsidR="002F68A5" w:rsidRPr="00A01E79" w14:paraId="58F9D686" w14:textId="77777777" w:rsidTr="001B2FCA">
        <w:trPr>
          <w:trHeight w:val="397"/>
          <w:jc w:val="center"/>
        </w:trPr>
        <w:tc>
          <w:tcPr>
            <w:tcW w:w="1249" w:type="pct"/>
            <w:shd w:val="clear" w:color="auto" w:fill="CCECFF"/>
          </w:tcPr>
          <w:p w14:paraId="6688DBAE"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2B608558"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NE </w:t>
            </w:r>
          </w:p>
          <w:p w14:paraId="30E8405C"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NE </w:t>
            </w:r>
          </w:p>
        </w:tc>
      </w:tr>
      <w:tr w:rsidR="002F68A5" w:rsidRPr="00A01E79" w14:paraId="1026C171" w14:textId="77777777" w:rsidTr="001B2FCA">
        <w:trPr>
          <w:trHeight w:val="397"/>
          <w:jc w:val="center"/>
        </w:trPr>
        <w:tc>
          <w:tcPr>
            <w:tcW w:w="1249" w:type="pct"/>
            <w:shd w:val="clear" w:color="auto" w:fill="CCECFF"/>
          </w:tcPr>
          <w:p w14:paraId="03A7A900"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Stav naplnění opatření v roce 2024</w:t>
            </w:r>
          </w:p>
        </w:tc>
        <w:tc>
          <w:tcPr>
            <w:tcW w:w="3751" w:type="pct"/>
          </w:tcPr>
          <w:p w14:paraId="520B2211"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NENAPLNĚNO</w:t>
            </w:r>
          </w:p>
        </w:tc>
      </w:tr>
      <w:tr w:rsidR="002F68A5" w:rsidRPr="00A01E79" w14:paraId="1EE80F88" w14:textId="77777777" w:rsidTr="001B2FCA">
        <w:trPr>
          <w:trHeight w:val="397"/>
          <w:jc w:val="center"/>
        </w:trPr>
        <w:tc>
          <w:tcPr>
            <w:tcW w:w="1249" w:type="pct"/>
            <w:shd w:val="clear" w:color="auto" w:fill="E2EFD9"/>
          </w:tcPr>
          <w:p w14:paraId="39D7C8AB"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lastRenderedPageBreak/>
              <w:t xml:space="preserve">Kód opatření </w:t>
            </w:r>
          </w:p>
        </w:tc>
        <w:tc>
          <w:tcPr>
            <w:tcW w:w="3751" w:type="pct"/>
            <w:shd w:val="clear" w:color="auto" w:fill="E2EFD9"/>
          </w:tcPr>
          <w:p w14:paraId="263A1FF0"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2.11.2</w:t>
            </w:r>
          </w:p>
        </w:tc>
      </w:tr>
      <w:tr w:rsidR="002F68A5" w:rsidRPr="00A01E79" w14:paraId="503D4B92" w14:textId="77777777" w:rsidTr="001B2FCA">
        <w:trPr>
          <w:trHeight w:val="397"/>
          <w:jc w:val="center"/>
        </w:trPr>
        <w:tc>
          <w:tcPr>
            <w:tcW w:w="1249" w:type="pct"/>
            <w:shd w:val="clear" w:color="auto" w:fill="E2EFD9"/>
          </w:tcPr>
          <w:p w14:paraId="47A8A9F9"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2C8D9FEF"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Zajištění ambulantní formy služby sociální rehabilitace pro osoby s kombinovaným postižením 2 pracovními úvazky pracovníků v přímé péči v OK </w:t>
            </w:r>
          </w:p>
        </w:tc>
      </w:tr>
      <w:tr w:rsidR="002F68A5" w:rsidRPr="00A01E79" w14:paraId="488E68F5" w14:textId="77777777" w:rsidTr="001B2FCA">
        <w:trPr>
          <w:trHeight w:val="397"/>
          <w:jc w:val="center"/>
        </w:trPr>
        <w:tc>
          <w:tcPr>
            <w:tcW w:w="1249" w:type="pct"/>
            <w:shd w:val="clear" w:color="auto" w:fill="CCECFF"/>
          </w:tcPr>
          <w:p w14:paraId="5A88FF46"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 xml:space="preserve">Aktivity vedoucí k naplnění opatření </w:t>
            </w:r>
          </w:p>
        </w:tc>
        <w:tc>
          <w:tcPr>
            <w:tcW w:w="3751" w:type="pct"/>
          </w:tcPr>
          <w:p w14:paraId="54B5F519" w14:textId="77777777" w:rsidR="002F68A5" w:rsidRPr="00A01E79" w:rsidRDefault="002F68A5">
            <w:pPr>
              <w:numPr>
                <w:ilvl w:val="0"/>
                <w:numId w:val="101"/>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Monitoring jednotek zařazených v síti sociálních služeb</w:t>
            </w:r>
          </w:p>
          <w:p w14:paraId="6388A3A9" w14:textId="77777777" w:rsidR="002F68A5" w:rsidRPr="00A01E79" w:rsidRDefault="002F68A5">
            <w:pPr>
              <w:numPr>
                <w:ilvl w:val="0"/>
                <w:numId w:val="101"/>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BFB7399" w14:textId="77777777" w:rsidR="002F68A5" w:rsidRPr="00A01E79" w:rsidRDefault="002F68A5">
            <w:pPr>
              <w:numPr>
                <w:ilvl w:val="0"/>
                <w:numId w:val="101"/>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2231BE54" w14:textId="77777777" w:rsidTr="001B2FCA">
        <w:trPr>
          <w:trHeight w:val="397"/>
          <w:jc w:val="center"/>
        </w:trPr>
        <w:tc>
          <w:tcPr>
            <w:tcW w:w="1249" w:type="pct"/>
            <w:shd w:val="clear" w:color="auto" w:fill="CCECFF"/>
          </w:tcPr>
          <w:p w14:paraId="1A5D5792"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Aktivity vedoucí k naplnění opatření v roce 2024</w:t>
            </w:r>
          </w:p>
        </w:tc>
        <w:tc>
          <w:tcPr>
            <w:tcW w:w="3751" w:type="pct"/>
          </w:tcPr>
          <w:p w14:paraId="09F54A58" w14:textId="77777777" w:rsidR="002F68A5" w:rsidRPr="00A01E79" w:rsidRDefault="002F68A5" w:rsidP="001B2FCA">
            <w:pPr>
              <w:spacing w:line="240" w:lineRule="auto"/>
              <w:contextualSpacing/>
              <w:rPr>
                <w:rFonts w:ascii="Segoe UI" w:eastAsia="Arial Unicode MS" w:hAnsi="Segoe UI"/>
                <w:sz w:val="20"/>
                <w:lang w:eastAsia="cs-CZ"/>
              </w:rPr>
            </w:pPr>
            <w:r w:rsidRPr="008F4537">
              <w:rPr>
                <w:rFonts w:ascii="Segoe UI" w:eastAsia="Arial Unicode MS" w:hAnsi="Segoe UI"/>
                <w:sz w:val="20"/>
                <w:lang w:eastAsia="cs-CZ"/>
              </w:rPr>
              <w:t>V souladu s POSTUPem byla na rok 2024 zařazena do sítě sociálních služeb rozvojová aktivita sociální služby (Jdeme Autistům Naproti z.s.), a to navýšením o 1,0 pracovního úvazku pracovník</w:t>
            </w:r>
            <w:r>
              <w:rPr>
                <w:rFonts w:ascii="Segoe UI" w:eastAsia="Arial Unicode MS" w:hAnsi="Segoe UI"/>
                <w:sz w:val="20"/>
                <w:lang w:eastAsia="cs-CZ"/>
              </w:rPr>
              <w:t>a</w:t>
            </w:r>
            <w:r w:rsidRPr="008F4537">
              <w:rPr>
                <w:rFonts w:ascii="Segoe UI" w:eastAsia="Arial Unicode MS" w:hAnsi="Segoe UI"/>
                <w:sz w:val="20"/>
                <w:lang w:eastAsia="cs-CZ"/>
              </w:rPr>
              <w:t xml:space="preserve"> v přímé péči, jež zabezpečí částečné plnění opatření 2.</w:t>
            </w:r>
            <w:r>
              <w:rPr>
                <w:rFonts w:ascii="Segoe UI" w:eastAsia="Arial Unicode MS" w:hAnsi="Segoe UI"/>
                <w:sz w:val="20"/>
                <w:lang w:eastAsia="cs-CZ"/>
              </w:rPr>
              <w:t>11</w:t>
            </w:r>
            <w:r w:rsidRPr="008F4537">
              <w:rPr>
                <w:rFonts w:ascii="Segoe UI" w:eastAsia="Arial Unicode MS" w:hAnsi="Segoe UI"/>
                <w:sz w:val="20"/>
                <w:lang w:eastAsia="cs-CZ"/>
              </w:rPr>
              <w:t>, bod 2.</w:t>
            </w:r>
            <w:r>
              <w:rPr>
                <w:rFonts w:ascii="Segoe UI" w:eastAsia="Arial Unicode MS" w:hAnsi="Segoe UI"/>
                <w:sz w:val="20"/>
                <w:lang w:eastAsia="cs-CZ"/>
              </w:rPr>
              <w:t>11</w:t>
            </w:r>
            <w:r w:rsidRPr="008F4537">
              <w:rPr>
                <w:rFonts w:ascii="Segoe UI" w:eastAsia="Arial Unicode MS" w:hAnsi="Segoe UI"/>
                <w:sz w:val="20"/>
                <w:lang w:eastAsia="cs-CZ"/>
              </w:rPr>
              <w:t>.</w:t>
            </w:r>
            <w:r>
              <w:rPr>
                <w:rFonts w:ascii="Segoe UI" w:eastAsia="Arial Unicode MS" w:hAnsi="Segoe UI"/>
                <w:sz w:val="20"/>
                <w:lang w:eastAsia="cs-CZ"/>
              </w:rPr>
              <w:t>2</w:t>
            </w:r>
          </w:p>
        </w:tc>
      </w:tr>
      <w:tr w:rsidR="002F68A5" w:rsidRPr="00A01E79" w14:paraId="32F772B7" w14:textId="77777777" w:rsidTr="001B2FCA">
        <w:trPr>
          <w:trHeight w:val="397"/>
          <w:jc w:val="center"/>
        </w:trPr>
        <w:tc>
          <w:tcPr>
            <w:tcW w:w="1249" w:type="pct"/>
            <w:shd w:val="clear" w:color="auto" w:fill="CCECFF"/>
          </w:tcPr>
          <w:p w14:paraId="695F645F"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0B9A71C6"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ANO </w:t>
            </w:r>
          </w:p>
          <w:p w14:paraId="3F0B6390"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ANO </w:t>
            </w:r>
          </w:p>
        </w:tc>
      </w:tr>
      <w:tr w:rsidR="002F68A5" w:rsidRPr="00A01E79" w14:paraId="24226211" w14:textId="77777777" w:rsidTr="001B2FCA">
        <w:trPr>
          <w:trHeight w:val="397"/>
          <w:jc w:val="center"/>
        </w:trPr>
        <w:tc>
          <w:tcPr>
            <w:tcW w:w="1249" w:type="pct"/>
            <w:shd w:val="clear" w:color="auto" w:fill="CCECFF"/>
          </w:tcPr>
          <w:p w14:paraId="59F8A36E"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Stav naplnění opatření v roce 2024</w:t>
            </w:r>
          </w:p>
        </w:tc>
        <w:tc>
          <w:tcPr>
            <w:tcW w:w="3751" w:type="pct"/>
          </w:tcPr>
          <w:p w14:paraId="32A2A1B5" w14:textId="77777777" w:rsidR="002F68A5" w:rsidRPr="005729CB" w:rsidRDefault="002F68A5" w:rsidP="001B2FCA">
            <w:pPr>
              <w:spacing w:line="240" w:lineRule="auto"/>
              <w:contextualSpacing/>
              <w:rPr>
                <w:rFonts w:ascii="Segoe UI" w:eastAsia="Arial Unicode MS" w:hAnsi="Segoe UI"/>
                <w:b/>
                <w:bCs/>
                <w:sz w:val="20"/>
                <w:lang w:eastAsia="cs-CZ"/>
              </w:rPr>
            </w:pPr>
            <w:r w:rsidRPr="005729CB">
              <w:rPr>
                <w:rFonts w:ascii="Segoe UI" w:eastAsia="Arial Unicode MS" w:hAnsi="Segoe UI"/>
                <w:b/>
                <w:bCs/>
                <w:sz w:val="20"/>
                <w:lang w:eastAsia="cs-CZ"/>
              </w:rPr>
              <w:t>ČÁSTEČNĚ NAPLNĚNO v roce 2024</w:t>
            </w:r>
          </w:p>
        </w:tc>
      </w:tr>
    </w:tbl>
    <w:p w14:paraId="5618DA53"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4507C5B0" w14:textId="77777777" w:rsidTr="001B2FCA">
        <w:trPr>
          <w:trHeight w:val="397"/>
          <w:jc w:val="center"/>
        </w:trPr>
        <w:tc>
          <w:tcPr>
            <w:tcW w:w="1249" w:type="pct"/>
            <w:shd w:val="clear" w:color="auto" w:fill="FABF8F"/>
          </w:tcPr>
          <w:p w14:paraId="127C8C2E"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Cíl 2.12</w:t>
            </w:r>
          </w:p>
        </w:tc>
        <w:tc>
          <w:tcPr>
            <w:tcW w:w="3751" w:type="pct"/>
            <w:shd w:val="clear" w:color="auto" w:fill="FABF8F"/>
          </w:tcPr>
          <w:p w14:paraId="4F1A750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Podpora rozvoje služeb vedoucích k transformaci, deinstitucionalizaci a humanizaci služeb sociální péče pro osoby se zdravotním postižením</w:t>
            </w:r>
          </w:p>
        </w:tc>
      </w:tr>
      <w:tr w:rsidR="002F68A5" w:rsidRPr="00A01E79" w14:paraId="4095BAF2" w14:textId="77777777" w:rsidTr="001B2FCA">
        <w:trPr>
          <w:trHeight w:val="397"/>
          <w:jc w:val="center"/>
        </w:trPr>
        <w:tc>
          <w:tcPr>
            <w:tcW w:w="1249" w:type="pct"/>
            <w:shd w:val="clear" w:color="auto" w:fill="E2EFD9"/>
          </w:tcPr>
          <w:p w14:paraId="5637C35C"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Kód opatření</w:t>
            </w:r>
          </w:p>
        </w:tc>
        <w:tc>
          <w:tcPr>
            <w:tcW w:w="3751" w:type="pct"/>
            <w:shd w:val="clear" w:color="auto" w:fill="E2EFD9"/>
          </w:tcPr>
          <w:p w14:paraId="344E72C5"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2.12.1</w:t>
            </w:r>
          </w:p>
        </w:tc>
      </w:tr>
      <w:tr w:rsidR="002F68A5" w:rsidRPr="00A01E79" w14:paraId="02A2F380" w14:textId="77777777" w:rsidTr="001B2FCA">
        <w:trPr>
          <w:trHeight w:val="397"/>
          <w:jc w:val="center"/>
        </w:trPr>
        <w:tc>
          <w:tcPr>
            <w:tcW w:w="1249" w:type="pct"/>
            <w:shd w:val="clear" w:color="auto" w:fill="E2EFD9"/>
          </w:tcPr>
          <w:p w14:paraId="4B31A56A"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4AA3A2A2" w14:textId="77777777" w:rsidR="002F68A5" w:rsidRPr="00A01E79" w:rsidRDefault="002F68A5" w:rsidP="001B2FCA">
            <w:pPr>
              <w:keepNext/>
              <w:spacing w:line="240" w:lineRule="auto"/>
              <w:rPr>
                <w:rFonts w:ascii="Segoe UI" w:eastAsia="Arial Unicode MS" w:hAnsi="Segoe UI" w:cs="Times New Roman"/>
                <w:b/>
                <w:color w:val="FF0000"/>
                <w:sz w:val="20"/>
                <w:lang w:eastAsia="cs-CZ"/>
              </w:rPr>
            </w:pPr>
            <w:r w:rsidRPr="00A01E79">
              <w:rPr>
                <w:rFonts w:ascii="Segoe UI" w:eastAsia="Arial Unicode MS" w:hAnsi="Segoe UI" w:cs="Times New Roman"/>
                <w:b/>
                <w:sz w:val="20"/>
                <w:lang w:eastAsia="cs-CZ"/>
              </w:rPr>
              <w:t>Transformace, deinstitucionalizace a humanizace pobytových sociálních služeb u poskytovatelů vybraných domovů pro osoby se zdravotním postižením, jejichž zřizovatelem je Olomoucký kraj, jež transformují své kapacity do stejných či odlišných druhů sociálních služeb komunitního typu</w:t>
            </w:r>
          </w:p>
        </w:tc>
      </w:tr>
      <w:tr w:rsidR="002F68A5" w:rsidRPr="00A01E79" w14:paraId="2801E514" w14:textId="77777777" w:rsidTr="001B2FCA">
        <w:trPr>
          <w:trHeight w:val="397"/>
          <w:jc w:val="center"/>
        </w:trPr>
        <w:tc>
          <w:tcPr>
            <w:tcW w:w="1249" w:type="pct"/>
            <w:shd w:val="clear" w:color="auto" w:fill="CCECFF"/>
          </w:tcPr>
          <w:p w14:paraId="40643663"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Aktivity vedoucí k naplnění opatření</w:t>
            </w:r>
          </w:p>
        </w:tc>
        <w:tc>
          <w:tcPr>
            <w:tcW w:w="3751" w:type="pct"/>
          </w:tcPr>
          <w:p w14:paraId="5F875958" w14:textId="77777777" w:rsidR="002F68A5" w:rsidRPr="00A01E79" w:rsidRDefault="002F68A5">
            <w:pPr>
              <w:numPr>
                <w:ilvl w:val="0"/>
                <w:numId w:val="46"/>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667B6C98" w14:textId="77777777" w:rsidR="002F68A5" w:rsidRPr="00A01E79" w:rsidRDefault="002F68A5">
            <w:pPr>
              <w:numPr>
                <w:ilvl w:val="0"/>
                <w:numId w:val="46"/>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6064D580" w14:textId="77777777" w:rsidTr="001B2FCA">
        <w:trPr>
          <w:trHeight w:val="397"/>
          <w:jc w:val="center"/>
        </w:trPr>
        <w:tc>
          <w:tcPr>
            <w:tcW w:w="1249" w:type="pct"/>
            <w:shd w:val="clear" w:color="auto" w:fill="CCECFF"/>
          </w:tcPr>
          <w:p w14:paraId="6BBDEC48"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Aktivity vedoucí k naplnění opatření v roce 2024</w:t>
            </w:r>
          </w:p>
        </w:tc>
        <w:tc>
          <w:tcPr>
            <w:tcW w:w="3751" w:type="pct"/>
          </w:tcPr>
          <w:p w14:paraId="701E72F3" w14:textId="77777777" w:rsidR="002F68A5" w:rsidRDefault="002F68A5" w:rsidP="001B2FCA">
            <w:pPr>
              <w:spacing w:line="240" w:lineRule="auto"/>
              <w:contextualSpacing/>
              <w:rPr>
                <w:rFonts w:ascii="Segoe UI" w:eastAsia="Arial Unicode MS" w:hAnsi="Segoe UI"/>
                <w:bCs/>
                <w:sz w:val="20"/>
                <w:lang w:eastAsia="cs-CZ"/>
              </w:rPr>
            </w:pPr>
            <w:r w:rsidRPr="005F4B7F">
              <w:rPr>
                <w:rFonts w:ascii="Segoe UI" w:eastAsia="Arial Unicode MS" w:hAnsi="Segoe UI"/>
                <w:bCs/>
                <w:sz w:val="20"/>
                <w:lang w:eastAsia="cs-CZ"/>
              </w:rPr>
              <w:t xml:space="preserve">V souladu s POSTUPem </w:t>
            </w:r>
            <w:r>
              <w:rPr>
                <w:rFonts w:ascii="Segoe UI" w:eastAsia="Arial Unicode MS" w:hAnsi="Segoe UI"/>
                <w:bCs/>
                <w:sz w:val="20"/>
                <w:lang w:eastAsia="cs-CZ"/>
              </w:rPr>
              <w:t>by</w:t>
            </w:r>
            <w:r w:rsidRPr="005F4B7F">
              <w:rPr>
                <w:rFonts w:ascii="Segoe UI" w:eastAsia="Arial Unicode MS" w:hAnsi="Segoe UI"/>
                <w:bCs/>
                <w:sz w:val="20"/>
                <w:lang w:eastAsia="cs-CZ"/>
              </w:rPr>
              <w:t>la na rok 202</w:t>
            </w:r>
            <w:r>
              <w:rPr>
                <w:rFonts w:ascii="Segoe UI" w:eastAsia="Arial Unicode MS" w:hAnsi="Segoe UI"/>
                <w:bCs/>
                <w:sz w:val="20"/>
                <w:lang w:eastAsia="cs-CZ"/>
              </w:rPr>
              <w:t>4</w:t>
            </w:r>
            <w:r w:rsidRPr="005F4B7F">
              <w:rPr>
                <w:rFonts w:ascii="Segoe UI" w:eastAsia="Arial Unicode MS" w:hAnsi="Segoe UI"/>
                <w:bCs/>
                <w:sz w:val="20"/>
                <w:lang w:eastAsia="cs-CZ"/>
              </w:rPr>
              <w:t xml:space="preserve"> zařazena do sítě sociálních služeb rozvojová aktivita sociální služby, která zabezpečila plnění opatření 2.</w:t>
            </w:r>
            <w:r>
              <w:rPr>
                <w:rFonts w:ascii="Segoe UI" w:eastAsia="Arial Unicode MS" w:hAnsi="Segoe UI"/>
                <w:bCs/>
                <w:sz w:val="20"/>
                <w:lang w:eastAsia="cs-CZ"/>
              </w:rPr>
              <w:t>12.1</w:t>
            </w:r>
            <w:r w:rsidRPr="005F4B7F">
              <w:rPr>
                <w:rFonts w:ascii="Segoe UI" w:eastAsia="Arial Unicode MS" w:hAnsi="Segoe UI"/>
                <w:bCs/>
                <w:sz w:val="20"/>
                <w:lang w:eastAsia="cs-CZ"/>
              </w:rPr>
              <w:t>.</w:t>
            </w:r>
          </w:p>
          <w:p w14:paraId="5B2CCA96" w14:textId="77777777" w:rsidR="002F68A5" w:rsidRPr="00A01E79" w:rsidRDefault="002F68A5" w:rsidP="001B2FCA">
            <w:pPr>
              <w:spacing w:line="240" w:lineRule="auto"/>
              <w:contextualSpacing/>
              <w:rPr>
                <w:rFonts w:ascii="Segoe UI" w:eastAsia="Arial Unicode MS" w:hAnsi="Segoe UI"/>
                <w:sz w:val="20"/>
                <w:lang w:eastAsia="cs-CZ"/>
              </w:rPr>
            </w:pPr>
            <w:r w:rsidRPr="00FD41DE">
              <w:rPr>
                <w:rFonts w:ascii="Segoe UI" w:eastAsia="Arial Unicode MS" w:hAnsi="Segoe UI"/>
                <w:sz w:val="20"/>
                <w:lang w:eastAsia="cs-CZ"/>
              </w:rPr>
              <w:t>V souladu s POSTUPem byla na rok 2024 zařazena do sítě sociálních služeb rozvojová aktivita sociální</w:t>
            </w:r>
            <w:r>
              <w:rPr>
                <w:rFonts w:ascii="Segoe UI" w:eastAsia="Arial Unicode MS" w:hAnsi="Segoe UI"/>
                <w:sz w:val="20"/>
                <w:lang w:eastAsia="cs-CZ"/>
              </w:rPr>
              <w:t>ch</w:t>
            </w:r>
            <w:r w:rsidRPr="00FD41DE">
              <w:rPr>
                <w:rFonts w:ascii="Segoe UI" w:eastAsia="Arial Unicode MS" w:hAnsi="Segoe UI"/>
                <w:sz w:val="20"/>
                <w:lang w:eastAsia="cs-CZ"/>
              </w:rPr>
              <w:t xml:space="preserve"> služ</w:t>
            </w:r>
            <w:r>
              <w:rPr>
                <w:rFonts w:ascii="Segoe UI" w:eastAsia="Arial Unicode MS" w:hAnsi="Segoe UI"/>
                <w:sz w:val="20"/>
                <w:lang w:eastAsia="cs-CZ"/>
              </w:rPr>
              <w:t>eb</w:t>
            </w:r>
            <w:r w:rsidRPr="00FD41DE">
              <w:rPr>
                <w:rFonts w:ascii="Segoe UI" w:eastAsia="Arial Unicode MS" w:hAnsi="Segoe UI"/>
                <w:sz w:val="20"/>
                <w:lang w:eastAsia="cs-CZ"/>
              </w:rPr>
              <w:t xml:space="preserve"> (Domov "Na Zámku", příspěvková organizace</w:t>
            </w:r>
            <w:r>
              <w:rPr>
                <w:rFonts w:ascii="Segoe UI" w:eastAsia="Arial Unicode MS" w:hAnsi="Segoe UI"/>
                <w:sz w:val="20"/>
                <w:lang w:eastAsia="cs-CZ"/>
              </w:rPr>
              <w:t xml:space="preserve">; </w:t>
            </w:r>
            <w:r w:rsidRPr="00FD41DE">
              <w:rPr>
                <w:rFonts w:ascii="Segoe UI" w:eastAsia="Arial Unicode MS" w:hAnsi="Segoe UI"/>
                <w:sz w:val="20"/>
                <w:lang w:eastAsia="cs-CZ"/>
              </w:rPr>
              <w:t>Domov Paprsek Olšany, příspěvková organizace</w:t>
            </w:r>
            <w:r>
              <w:rPr>
                <w:rFonts w:ascii="Segoe UI" w:eastAsia="Arial Unicode MS" w:hAnsi="Segoe UI"/>
                <w:sz w:val="20"/>
                <w:lang w:eastAsia="cs-CZ"/>
              </w:rPr>
              <w:t xml:space="preserve">; </w:t>
            </w:r>
            <w:r w:rsidRPr="00FD41DE">
              <w:rPr>
                <w:rFonts w:ascii="Segoe UI" w:eastAsia="Arial Unicode MS" w:hAnsi="Segoe UI"/>
                <w:sz w:val="20"/>
                <w:lang w:eastAsia="cs-CZ"/>
              </w:rPr>
              <w:t>Domov Větrný mlýn Skalička, příspěvková organizace</w:t>
            </w:r>
            <w:r>
              <w:rPr>
                <w:rFonts w:ascii="Segoe UI" w:eastAsia="Arial Unicode MS" w:hAnsi="Segoe UI"/>
                <w:sz w:val="20"/>
                <w:lang w:eastAsia="cs-CZ"/>
              </w:rPr>
              <w:t xml:space="preserve"> a </w:t>
            </w:r>
            <w:r w:rsidRPr="00FD41DE">
              <w:rPr>
                <w:rFonts w:ascii="Segoe UI" w:eastAsia="Arial Unicode MS" w:hAnsi="Segoe UI"/>
                <w:sz w:val="20"/>
                <w:lang w:eastAsia="cs-CZ"/>
              </w:rPr>
              <w:t xml:space="preserve">Nové Zámky – poskytovatel sociálních služeb, příspěvková organizace), jež zabezpečí </w:t>
            </w:r>
            <w:r>
              <w:rPr>
                <w:rFonts w:ascii="Segoe UI" w:eastAsia="Arial Unicode MS" w:hAnsi="Segoe UI"/>
                <w:sz w:val="20"/>
                <w:lang w:eastAsia="cs-CZ"/>
              </w:rPr>
              <w:t>průběžné</w:t>
            </w:r>
            <w:r w:rsidRPr="00FD41DE">
              <w:rPr>
                <w:rFonts w:ascii="Segoe UI" w:eastAsia="Arial Unicode MS" w:hAnsi="Segoe UI"/>
                <w:sz w:val="20"/>
                <w:lang w:eastAsia="cs-CZ"/>
              </w:rPr>
              <w:t xml:space="preserve"> plnění opatření </w:t>
            </w:r>
            <w:r>
              <w:rPr>
                <w:rFonts w:ascii="Segoe UI" w:eastAsia="Arial Unicode MS" w:hAnsi="Segoe UI"/>
                <w:sz w:val="20"/>
                <w:lang w:eastAsia="cs-CZ"/>
              </w:rPr>
              <w:t>2</w:t>
            </w:r>
            <w:r w:rsidRPr="00FD41DE">
              <w:rPr>
                <w:rFonts w:ascii="Segoe UI" w:eastAsia="Arial Unicode MS" w:hAnsi="Segoe UI"/>
                <w:sz w:val="20"/>
                <w:lang w:eastAsia="cs-CZ"/>
              </w:rPr>
              <w:t>.</w:t>
            </w:r>
            <w:r>
              <w:rPr>
                <w:rFonts w:ascii="Segoe UI" w:eastAsia="Arial Unicode MS" w:hAnsi="Segoe UI"/>
                <w:sz w:val="20"/>
                <w:lang w:eastAsia="cs-CZ"/>
              </w:rPr>
              <w:t>12</w:t>
            </w:r>
            <w:r w:rsidRPr="00FD41DE">
              <w:rPr>
                <w:rFonts w:ascii="Segoe UI" w:eastAsia="Arial Unicode MS" w:hAnsi="Segoe UI"/>
                <w:sz w:val="20"/>
                <w:lang w:eastAsia="cs-CZ"/>
              </w:rPr>
              <w:t xml:space="preserve">, bod </w:t>
            </w:r>
            <w:r>
              <w:rPr>
                <w:rFonts w:ascii="Segoe UI" w:eastAsia="Arial Unicode MS" w:hAnsi="Segoe UI"/>
                <w:sz w:val="20"/>
                <w:lang w:eastAsia="cs-CZ"/>
              </w:rPr>
              <w:t>2.12.1</w:t>
            </w:r>
          </w:p>
        </w:tc>
      </w:tr>
      <w:tr w:rsidR="002F68A5" w:rsidRPr="00A01E79" w14:paraId="0A675699" w14:textId="77777777" w:rsidTr="001B2FCA">
        <w:trPr>
          <w:trHeight w:val="397"/>
          <w:jc w:val="center"/>
        </w:trPr>
        <w:tc>
          <w:tcPr>
            <w:tcW w:w="1249" w:type="pct"/>
            <w:shd w:val="clear" w:color="auto" w:fill="CCECFF"/>
          </w:tcPr>
          <w:p w14:paraId="175F76C1"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445B8921"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ANO</w:t>
            </w:r>
          </w:p>
          <w:p w14:paraId="06A8879D"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ANO</w:t>
            </w:r>
          </w:p>
        </w:tc>
      </w:tr>
      <w:tr w:rsidR="002F68A5" w:rsidRPr="00A01E79" w14:paraId="17705D64" w14:textId="77777777" w:rsidTr="001B2FCA">
        <w:trPr>
          <w:trHeight w:val="397"/>
          <w:jc w:val="center"/>
        </w:trPr>
        <w:tc>
          <w:tcPr>
            <w:tcW w:w="1249" w:type="pct"/>
            <w:shd w:val="clear" w:color="auto" w:fill="CCECFF"/>
          </w:tcPr>
          <w:p w14:paraId="3971E6C7"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Stav naplnění opatření v roce 2024</w:t>
            </w:r>
          </w:p>
        </w:tc>
        <w:tc>
          <w:tcPr>
            <w:tcW w:w="3751" w:type="pct"/>
          </w:tcPr>
          <w:p w14:paraId="61AF26CC" w14:textId="77777777" w:rsidR="002F68A5" w:rsidRPr="007C6097" w:rsidRDefault="002F68A5" w:rsidP="001B2FCA">
            <w:pPr>
              <w:spacing w:line="240" w:lineRule="auto"/>
              <w:contextualSpacing/>
              <w:rPr>
                <w:rFonts w:ascii="Segoe UI" w:eastAsia="Arial Unicode MS" w:hAnsi="Segoe UI"/>
                <w:b/>
                <w:bCs/>
                <w:sz w:val="20"/>
                <w:lang w:eastAsia="cs-CZ"/>
              </w:rPr>
            </w:pPr>
            <w:r w:rsidRPr="007C6097">
              <w:rPr>
                <w:rFonts w:ascii="Segoe UI" w:eastAsia="Arial Unicode MS" w:hAnsi="Segoe UI"/>
                <w:b/>
                <w:bCs/>
                <w:sz w:val="20"/>
                <w:lang w:eastAsia="cs-CZ"/>
              </w:rPr>
              <w:t>PRŮBĚŽNĚ NAPLŇOVÁNO v roce 2024</w:t>
            </w:r>
          </w:p>
        </w:tc>
      </w:tr>
    </w:tbl>
    <w:p w14:paraId="4CBB93C7" w14:textId="77777777" w:rsidR="002F68A5" w:rsidRPr="00A01E7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A01E79" w14:paraId="2952509F" w14:textId="77777777" w:rsidTr="001B2FCA">
        <w:trPr>
          <w:trHeight w:val="397"/>
          <w:jc w:val="center"/>
        </w:trPr>
        <w:tc>
          <w:tcPr>
            <w:tcW w:w="1249" w:type="pct"/>
            <w:shd w:val="clear" w:color="auto" w:fill="FABF8F"/>
          </w:tcPr>
          <w:p w14:paraId="532119F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lastRenderedPageBreak/>
              <w:t>Cíl 2.13</w:t>
            </w:r>
          </w:p>
        </w:tc>
        <w:tc>
          <w:tcPr>
            <w:tcW w:w="3751" w:type="pct"/>
            <w:shd w:val="clear" w:color="auto" w:fill="FABF8F"/>
          </w:tcPr>
          <w:p w14:paraId="37ED6541"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Podpora rozvoje služeb související s procesy Reformy psychiatrické péče pro osoby se zdravotním postižením</w:t>
            </w:r>
          </w:p>
        </w:tc>
      </w:tr>
      <w:tr w:rsidR="002F68A5" w:rsidRPr="00A01E79" w14:paraId="7C7D6BF7" w14:textId="77777777" w:rsidTr="001B2FCA">
        <w:trPr>
          <w:trHeight w:val="397"/>
          <w:jc w:val="center"/>
        </w:trPr>
        <w:tc>
          <w:tcPr>
            <w:tcW w:w="1249" w:type="pct"/>
            <w:shd w:val="clear" w:color="auto" w:fill="E2EFD9"/>
          </w:tcPr>
          <w:p w14:paraId="55EBADB7"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Kód opatření</w:t>
            </w:r>
          </w:p>
        </w:tc>
        <w:tc>
          <w:tcPr>
            <w:tcW w:w="3751" w:type="pct"/>
            <w:shd w:val="clear" w:color="auto" w:fill="E2EFD9"/>
          </w:tcPr>
          <w:p w14:paraId="4D742A09"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2.13.1</w:t>
            </w:r>
          </w:p>
        </w:tc>
      </w:tr>
      <w:tr w:rsidR="002F68A5" w:rsidRPr="00A01E79" w14:paraId="0BD42C7D" w14:textId="77777777" w:rsidTr="001B2FCA">
        <w:trPr>
          <w:trHeight w:val="397"/>
          <w:jc w:val="center"/>
        </w:trPr>
        <w:tc>
          <w:tcPr>
            <w:tcW w:w="1249" w:type="pct"/>
            <w:shd w:val="clear" w:color="auto" w:fill="E2EFD9"/>
          </w:tcPr>
          <w:p w14:paraId="72A3D49E"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Název opatření</w:t>
            </w:r>
          </w:p>
        </w:tc>
        <w:tc>
          <w:tcPr>
            <w:tcW w:w="3751" w:type="pct"/>
            <w:shd w:val="clear" w:color="auto" w:fill="E2EFD9"/>
          </w:tcPr>
          <w:p w14:paraId="1220B533" w14:textId="77777777" w:rsidR="002F68A5" w:rsidRPr="00A01E79" w:rsidRDefault="002F68A5" w:rsidP="001B2FCA">
            <w:pPr>
              <w:keepNext/>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Zajištění vybraných druhů sociálních služeb pro osoby s chronickým duševním onemocněním odpovídající nedostupným kapacitám služeb v OK</w:t>
            </w:r>
          </w:p>
        </w:tc>
      </w:tr>
      <w:tr w:rsidR="002F68A5" w:rsidRPr="00A01E79" w14:paraId="1286DB75" w14:textId="77777777" w:rsidTr="001B2FCA">
        <w:trPr>
          <w:trHeight w:val="397"/>
          <w:jc w:val="center"/>
        </w:trPr>
        <w:tc>
          <w:tcPr>
            <w:tcW w:w="1249" w:type="pct"/>
            <w:shd w:val="clear" w:color="auto" w:fill="CCECFF"/>
          </w:tcPr>
          <w:p w14:paraId="65BB6B69"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Aktivity vedoucí k naplnění opatření</w:t>
            </w:r>
          </w:p>
        </w:tc>
        <w:tc>
          <w:tcPr>
            <w:tcW w:w="3751" w:type="pct"/>
          </w:tcPr>
          <w:p w14:paraId="6214773B" w14:textId="77777777" w:rsidR="002F68A5" w:rsidRPr="00A01E79" w:rsidRDefault="002F68A5">
            <w:pPr>
              <w:numPr>
                <w:ilvl w:val="0"/>
                <w:numId w:val="103"/>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462EF557" w14:textId="77777777" w:rsidR="002F68A5" w:rsidRPr="00A01E79" w:rsidRDefault="002F68A5">
            <w:pPr>
              <w:numPr>
                <w:ilvl w:val="0"/>
                <w:numId w:val="103"/>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Při vyjádření pozitivního stanoviska OK aktualizace sítě sociálních služeb dle schválených změn</w:t>
            </w:r>
          </w:p>
        </w:tc>
      </w:tr>
      <w:tr w:rsidR="002F68A5" w:rsidRPr="00A01E79" w14:paraId="6239B97D" w14:textId="77777777" w:rsidTr="001B2FCA">
        <w:trPr>
          <w:trHeight w:val="397"/>
          <w:jc w:val="center"/>
        </w:trPr>
        <w:tc>
          <w:tcPr>
            <w:tcW w:w="1249" w:type="pct"/>
            <w:shd w:val="clear" w:color="auto" w:fill="CCECFF"/>
          </w:tcPr>
          <w:p w14:paraId="5A9DCA9B"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Aktivity vedoucí k naplnění opatření v roce 2024</w:t>
            </w:r>
          </w:p>
        </w:tc>
        <w:tc>
          <w:tcPr>
            <w:tcW w:w="3751" w:type="pct"/>
          </w:tcPr>
          <w:p w14:paraId="72727180" w14:textId="77777777" w:rsidR="002F68A5" w:rsidRDefault="002F68A5" w:rsidP="001B2FCA">
            <w:pPr>
              <w:spacing w:line="240" w:lineRule="auto"/>
              <w:contextualSpacing/>
              <w:rPr>
                <w:rFonts w:ascii="Segoe UI" w:eastAsia="Arial Unicode MS" w:hAnsi="Segoe UI"/>
                <w:bCs/>
                <w:sz w:val="20"/>
                <w:lang w:eastAsia="cs-CZ"/>
              </w:rPr>
            </w:pPr>
            <w:r w:rsidRPr="005F4B7F">
              <w:rPr>
                <w:rFonts w:ascii="Segoe UI" w:eastAsia="Arial Unicode MS" w:hAnsi="Segoe UI"/>
                <w:bCs/>
                <w:sz w:val="20"/>
                <w:lang w:eastAsia="cs-CZ"/>
              </w:rPr>
              <w:t xml:space="preserve">V souladu s POSTUPem </w:t>
            </w:r>
            <w:r>
              <w:rPr>
                <w:rFonts w:ascii="Segoe UI" w:eastAsia="Arial Unicode MS" w:hAnsi="Segoe UI"/>
                <w:bCs/>
                <w:sz w:val="20"/>
                <w:lang w:eastAsia="cs-CZ"/>
              </w:rPr>
              <w:t>by</w:t>
            </w:r>
            <w:r w:rsidRPr="005F4B7F">
              <w:rPr>
                <w:rFonts w:ascii="Segoe UI" w:eastAsia="Arial Unicode MS" w:hAnsi="Segoe UI"/>
                <w:bCs/>
                <w:sz w:val="20"/>
                <w:lang w:eastAsia="cs-CZ"/>
              </w:rPr>
              <w:t>la na rok 202</w:t>
            </w:r>
            <w:r>
              <w:rPr>
                <w:rFonts w:ascii="Segoe UI" w:eastAsia="Arial Unicode MS" w:hAnsi="Segoe UI"/>
                <w:bCs/>
                <w:sz w:val="20"/>
                <w:lang w:eastAsia="cs-CZ"/>
              </w:rPr>
              <w:t>4</w:t>
            </w:r>
            <w:r w:rsidRPr="005F4B7F">
              <w:rPr>
                <w:rFonts w:ascii="Segoe UI" w:eastAsia="Arial Unicode MS" w:hAnsi="Segoe UI"/>
                <w:bCs/>
                <w:sz w:val="20"/>
                <w:lang w:eastAsia="cs-CZ"/>
              </w:rPr>
              <w:t xml:space="preserve"> zařazena do sítě sociálních služeb rozvojová aktivita sociální služby, která zabezpečila plnění opatření 2.</w:t>
            </w:r>
            <w:r>
              <w:rPr>
                <w:rFonts w:ascii="Segoe UI" w:eastAsia="Arial Unicode MS" w:hAnsi="Segoe UI"/>
                <w:bCs/>
                <w:sz w:val="20"/>
                <w:lang w:eastAsia="cs-CZ"/>
              </w:rPr>
              <w:t>13.1</w:t>
            </w:r>
            <w:r w:rsidRPr="005F4B7F">
              <w:rPr>
                <w:rFonts w:ascii="Segoe UI" w:eastAsia="Arial Unicode MS" w:hAnsi="Segoe UI"/>
                <w:bCs/>
                <w:sz w:val="20"/>
                <w:lang w:eastAsia="cs-CZ"/>
              </w:rPr>
              <w:t>.</w:t>
            </w:r>
          </w:p>
          <w:p w14:paraId="2B79297F" w14:textId="77777777" w:rsidR="002F68A5" w:rsidRPr="00A01E79" w:rsidRDefault="002F68A5" w:rsidP="001B2FCA">
            <w:pPr>
              <w:spacing w:line="240" w:lineRule="auto"/>
              <w:contextualSpacing/>
              <w:rPr>
                <w:rFonts w:ascii="Segoe UI" w:eastAsia="Arial Unicode MS" w:hAnsi="Segoe UI"/>
                <w:sz w:val="20"/>
                <w:lang w:eastAsia="cs-CZ"/>
              </w:rPr>
            </w:pPr>
            <w:r w:rsidRPr="008F4537">
              <w:rPr>
                <w:rFonts w:ascii="Segoe UI" w:eastAsia="Arial Unicode MS" w:hAnsi="Segoe UI"/>
                <w:sz w:val="20"/>
                <w:lang w:eastAsia="cs-CZ"/>
              </w:rPr>
              <w:t>V souladu s POSTUPem byla na rok 2024 zařazena do sítě sociálních služeb rozvojová aktivita sociální služby (</w:t>
            </w:r>
            <w:r>
              <w:rPr>
                <w:rFonts w:ascii="Segoe UI" w:eastAsia="Arial Unicode MS" w:hAnsi="Segoe UI"/>
                <w:sz w:val="20"/>
                <w:lang w:eastAsia="cs-CZ"/>
              </w:rPr>
              <w:t xml:space="preserve">Charita Prostějov; </w:t>
            </w:r>
            <w:r w:rsidRPr="00327C29">
              <w:rPr>
                <w:rFonts w:ascii="Segoe UI" w:eastAsia="Arial Unicode MS" w:hAnsi="Segoe UI"/>
                <w:sz w:val="20"/>
                <w:lang w:eastAsia="cs-CZ"/>
              </w:rPr>
              <w:t>Společnost Mana, o.p.s.</w:t>
            </w:r>
            <w:r w:rsidRPr="008F4537">
              <w:rPr>
                <w:rFonts w:ascii="Segoe UI" w:eastAsia="Arial Unicode MS" w:hAnsi="Segoe UI"/>
                <w:sz w:val="20"/>
                <w:lang w:eastAsia="cs-CZ"/>
              </w:rPr>
              <w:t xml:space="preserve">), a to navýšením o </w:t>
            </w:r>
            <w:r>
              <w:rPr>
                <w:rFonts w:ascii="Segoe UI" w:eastAsia="Arial Unicode MS" w:hAnsi="Segoe UI"/>
                <w:sz w:val="20"/>
                <w:lang w:eastAsia="cs-CZ"/>
              </w:rPr>
              <w:t>3</w:t>
            </w:r>
            <w:r w:rsidRPr="008F4537">
              <w:rPr>
                <w:rFonts w:ascii="Segoe UI" w:eastAsia="Arial Unicode MS" w:hAnsi="Segoe UI"/>
                <w:sz w:val="20"/>
                <w:lang w:eastAsia="cs-CZ"/>
              </w:rPr>
              <w:t>,</w:t>
            </w:r>
            <w:r>
              <w:rPr>
                <w:rFonts w:ascii="Segoe UI" w:eastAsia="Arial Unicode MS" w:hAnsi="Segoe UI"/>
                <w:sz w:val="20"/>
                <w:lang w:eastAsia="cs-CZ"/>
              </w:rPr>
              <w:t>5</w:t>
            </w:r>
            <w:r w:rsidRPr="008F4537">
              <w:rPr>
                <w:rFonts w:ascii="Segoe UI" w:eastAsia="Arial Unicode MS" w:hAnsi="Segoe UI"/>
                <w:sz w:val="20"/>
                <w:lang w:eastAsia="cs-CZ"/>
              </w:rPr>
              <w:t xml:space="preserve"> pracovního úvazku pracovníků v přímé péči, jež zabezpečí </w:t>
            </w:r>
            <w:r>
              <w:rPr>
                <w:rFonts w:ascii="Segoe UI" w:eastAsia="Arial Unicode MS" w:hAnsi="Segoe UI"/>
                <w:sz w:val="20"/>
                <w:lang w:eastAsia="cs-CZ"/>
              </w:rPr>
              <w:t>průběžné</w:t>
            </w:r>
            <w:r w:rsidRPr="008F4537">
              <w:rPr>
                <w:rFonts w:ascii="Segoe UI" w:eastAsia="Arial Unicode MS" w:hAnsi="Segoe UI"/>
                <w:sz w:val="20"/>
                <w:lang w:eastAsia="cs-CZ"/>
              </w:rPr>
              <w:t xml:space="preserve"> plnění opatření 2.</w:t>
            </w:r>
            <w:r>
              <w:rPr>
                <w:rFonts w:ascii="Segoe UI" w:eastAsia="Arial Unicode MS" w:hAnsi="Segoe UI"/>
                <w:sz w:val="20"/>
                <w:lang w:eastAsia="cs-CZ"/>
              </w:rPr>
              <w:t>13</w:t>
            </w:r>
            <w:r w:rsidRPr="008F4537">
              <w:rPr>
                <w:rFonts w:ascii="Segoe UI" w:eastAsia="Arial Unicode MS" w:hAnsi="Segoe UI"/>
                <w:sz w:val="20"/>
                <w:lang w:eastAsia="cs-CZ"/>
              </w:rPr>
              <w:t>, bod 2.</w:t>
            </w:r>
            <w:r>
              <w:rPr>
                <w:rFonts w:ascii="Segoe UI" w:eastAsia="Arial Unicode MS" w:hAnsi="Segoe UI"/>
                <w:sz w:val="20"/>
                <w:lang w:eastAsia="cs-CZ"/>
              </w:rPr>
              <w:t>13</w:t>
            </w:r>
            <w:r w:rsidRPr="008F4537">
              <w:rPr>
                <w:rFonts w:ascii="Segoe UI" w:eastAsia="Arial Unicode MS" w:hAnsi="Segoe UI"/>
                <w:sz w:val="20"/>
                <w:lang w:eastAsia="cs-CZ"/>
              </w:rPr>
              <w:t>.1</w:t>
            </w:r>
          </w:p>
        </w:tc>
      </w:tr>
      <w:tr w:rsidR="002F68A5" w:rsidRPr="00A01E79" w14:paraId="33B6E862" w14:textId="77777777" w:rsidTr="001B2FCA">
        <w:trPr>
          <w:trHeight w:val="397"/>
          <w:jc w:val="center"/>
        </w:trPr>
        <w:tc>
          <w:tcPr>
            <w:tcW w:w="1249" w:type="pct"/>
            <w:shd w:val="clear" w:color="auto" w:fill="CCECFF"/>
          </w:tcPr>
          <w:p w14:paraId="5B8DCDC5" w14:textId="77777777" w:rsidR="002F68A5" w:rsidRPr="00A01E79" w:rsidRDefault="002F68A5" w:rsidP="001B2FCA">
            <w:pPr>
              <w:spacing w:line="240" w:lineRule="auto"/>
              <w:rPr>
                <w:rFonts w:ascii="Segoe UI" w:eastAsia="Arial Unicode MS" w:hAnsi="Segoe UI" w:cs="Times New Roman"/>
                <w:b/>
                <w:sz w:val="20"/>
                <w:lang w:eastAsia="cs-CZ"/>
              </w:rPr>
            </w:pPr>
            <w:r w:rsidRPr="00A01E79">
              <w:rPr>
                <w:rFonts w:ascii="Segoe UI" w:eastAsia="Arial Unicode MS" w:hAnsi="Segoe UI" w:cs="Times New Roman"/>
                <w:b/>
                <w:sz w:val="20"/>
                <w:lang w:eastAsia="cs-CZ"/>
              </w:rPr>
              <w:t>Hodnotící indikátory výstupů a výsledků</w:t>
            </w:r>
          </w:p>
        </w:tc>
        <w:tc>
          <w:tcPr>
            <w:tcW w:w="3751" w:type="pct"/>
          </w:tcPr>
          <w:p w14:paraId="6A1BE4D7"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ANO</w:t>
            </w:r>
          </w:p>
          <w:p w14:paraId="4B2709FC" w14:textId="77777777" w:rsidR="002F68A5" w:rsidRPr="00A01E79" w:rsidRDefault="002F68A5" w:rsidP="001B2FCA">
            <w:pPr>
              <w:numPr>
                <w:ilvl w:val="0"/>
                <w:numId w:val="17"/>
              </w:numPr>
              <w:spacing w:line="240" w:lineRule="auto"/>
              <w:contextualSpacing/>
              <w:rPr>
                <w:rFonts w:ascii="Segoe UI" w:eastAsia="Arial Unicode MS" w:hAnsi="Segoe UI"/>
                <w:sz w:val="20"/>
                <w:lang w:eastAsia="cs-CZ"/>
              </w:rPr>
            </w:pPr>
            <w:r w:rsidRPr="00A01E7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ANO</w:t>
            </w:r>
          </w:p>
        </w:tc>
      </w:tr>
      <w:tr w:rsidR="002F68A5" w:rsidRPr="00A01E79" w14:paraId="7D0F0FC0" w14:textId="77777777" w:rsidTr="001B2FCA">
        <w:trPr>
          <w:trHeight w:val="397"/>
          <w:jc w:val="center"/>
        </w:trPr>
        <w:tc>
          <w:tcPr>
            <w:tcW w:w="1249" w:type="pct"/>
            <w:shd w:val="clear" w:color="auto" w:fill="CCECFF"/>
          </w:tcPr>
          <w:p w14:paraId="0AFDB74B" w14:textId="77777777" w:rsidR="002F68A5" w:rsidRPr="00A01E79" w:rsidRDefault="002F68A5" w:rsidP="001B2FCA">
            <w:pPr>
              <w:spacing w:line="240" w:lineRule="auto"/>
              <w:rPr>
                <w:rFonts w:ascii="Segoe UI" w:eastAsia="Arial Unicode MS" w:hAnsi="Segoe UI" w:cs="Times New Roman"/>
                <w:b/>
                <w:sz w:val="20"/>
                <w:lang w:eastAsia="cs-CZ"/>
              </w:rPr>
            </w:pPr>
            <w:r w:rsidRPr="00694943">
              <w:rPr>
                <w:rFonts w:ascii="Segoe UI" w:eastAsia="Arial Unicode MS" w:hAnsi="Segoe UI" w:cs="Times New Roman"/>
                <w:b/>
                <w:sz w:val="20"/>
                <w:lang w:eastAsia="cs-CZ"/>
              </w:rPr>
              <w:t>Stav naplnění opatření v roce 2024</w:t>
            </w:r>
          </w:p>
        </w:tc>
        <w:tc>
          <w:tcPr>
            <w:tcW w:w="3751" w:type="pct"/>
          </w:tcPr>
          <w:p w14:paraId="426D7ADC" w14:textId="77777777" w:rsidR="002F68A5" w:rsidRPr="007C6097" w:rsidRDefault="002F68A5" w:rsidP="001B2FCA">
            <w:pPr>
              <w:spacing w:line="240" w:lineRule="auto"/>
              <w:contextualSpacing/>
              <w:rPr>
                <w:rFonts w:ascii="Segoe UI" w:eastAsia="Arial Unicode MS" w:hAnsi="Segoe UI"/>
                <w:b/>
                <w:bCs/>
                <w:sz w:val="20"/>
                <w:lang w:eastAsia="cs-CZ"/>
              </w:rPr>
            </w:pPr>
            <w:r w:rsidRPr="007C6097">
              <w:rPr>
                <w:rFonts w:ascii="Segoe UI" w:eastAsia="Arial Unicode MS" w:hAnsi="Segoe UI"/>
                <w:b/>
                <w:bCs/>
                <w:sz w:val="20"/>
                <w:lang w:eastAsia="cs-CZ"/>
              </w:rPr>
              <w:t>PRŮBĚŽNĚ NAPLŇOVÁNO v roce 2024</w:t>
            </w:r>
          </w:p>
        </w:tc>
      </w:tr>
    </w:tbl>
    <w:p w14:paraId="45DC440B" w14:textId="77777777" w:rsidR="002F68A5" w:rsidRDefault="002F68A5" w:rsidP="002F68A5">
      <w:pPr>
        <w:spacing w:line="240" w:lineRule="auto"/>
        <w:rPr>
          <w:rFonts w:ascii="Segoe UI" w:eastAsia="Times New Roman" w:hAnsi="Segoe UI" w:cs="Times New Roman"/>
          <w:sz w:val="20"/>
        </w:rPr>
      </w:pPr>
    </w:p>
    <w:p w14:paraId="2E2B2740" w14:textId="77777777" w:rsidR="002F68A5" w:rsidRPr="002A10E4" w:rsidRDefault="002F68A5" w:rsidP="002F68A5">
      <w:pPr>
        <w:spacing w:line="240" w:lineRule="auto"/>
        <w:rPr>
          <w:rFonts w:ascii="Segoe UI" w:eastAsia="Times New Roman" w:hAnsi="Segoe UI" w:cs="Times New Roman"/>
          <w:sz w:val="20"/>
        </w:rPr>
      </w:pPr>
      <w:r w:rsidRPr="009A645C">
        <w:rPr>
          <w:rFonts w:ascii="Segoe UI" w:eastAsia="Times New Roman" w:hAnsi="Segoe UI" w:cs="Times New Roman"/>
          <w:sz w:val="20"/>
        </w:rPr>
        <w:t>V souladu s POSTUPem byla na rok 2024 zařazena</w:t>
      </w:r>
      <w:r>
        <w:rPr>
          <w:rFonts w:ascii="Segoe UI" w:eastAsia="Times New Roman" w:hAnsi="Segoe UI" w:cs="Times New Roman"/>
          <w:sz w:val="20"/>
        </w:rPr>
        <w:t xml:space="preserve"> mimo SPRSS sociálně aktivizační služba pro seniory a osoby se zdravotním postižením s 3,5 pracovního úvazku pracovníků v přímé péči. </w:t>
      </w:r>
      <w:r w:rsidRPr="00A01E79">
        <w:rPr>
          <w:rFonts w:ascii="Segoe UI" w:eastAsia="Times New Roman" w:hAnsi="Segoe UI" w:cs="Times New Roman"/>
          <w:sz w:val="20"/>
        </w:rPr>
        <w:br w:type="page"/>
      </w:r>
    </w:p>
    <w:p w14:paraId="488D8024" w14:textId="77777777" w:rsidR="002F68A5" w:rsidRPr="00734469" w:rsidRDefault="002F68A5" w:rsidP="002F68A5">
      <w:pPr>
        <w:keepNext/>
        <w:keepLines/>
        <w:numPr>
          <w:ilvl w:val="1"/>
          <w:numId w:val="0"/>
        </w:numPr>
        <w:pBdr>
          <w:bottom w:val="single" w:sz="4" w:space="1" w:color="000000"/>
        </w:pBdr>
        <w:spacing w:before="480" w:after="240"/>
        <w:ind w:left="567" w:hanging="567"/>
        <w:outlineLvl w:val="1"/>
        <w:rPr>
          <w:rFonts w:eastAsia="Cambria"/>
          <w:b/>
          <w:bCs/>
          <w:color w:val="548DD4"/>
          <w:sz w:val="28"/>
          <w:szCs w:val="32"/>
          <w:lang w:eastAsia="cs-CZ"/>
        </w:rPr>
      </w:pPr>
      <w:bookmarkStart w:id="171" w:name="_Toc196808689"/>
      <w:bookmarkStart w:id="172" w:name="_Toc197328002"/>
      <w:bookmarkStart w:id="173" w:name="_Toc198560665"/>
      <w:r w:rsidRPr="00734469">
        <w:rPr>
          <w:rFonts w:eastAsia="Cambria"/>
          <w:b/>
          <w:bCs/>
          <w:color w:val="548DD4"/>
          <w:sz w:val="28"/>
          <w:szCs w:val="32"/>
          <w:lang w:eastAsia="cs-CZ"/>
        </w:rPr>
        <w:lastRenderedPageBreak/>
        <w:t>Pracovní skupina č. 3: Senioři</w:t>
      </w:r>
      <w:bookmarkEnd w:id="171"/>
      <w:bookmarkEnd w:id="172"/>
      <w:bookmarkEnd w:id="173"/>
    </w:p>
    <w:p w14:paraId="7779C043" w14:textId="77777777" w:rsidR="002F68A5" w:rsidRPr="00734469" w:rsidRDefault="002F68A5" w:rsidP="002F68A5">
      <w:pPr>
        <w:spacing w:line="240" w:lineRule="auto"/>
        <w:rPr>
          <w:rFonts w:eastAsia="Times New Roman"/>
          <w:b/>
          <w:lang w:eastAsia="cs-CZ"/>
        </w:rPr>
      </w:pPr>
      <w:r w:rsidRPr="00734469">
        <w:rPr>
          <w:rFonts w:eastAsia="Times New Roman"/>
          <w:b/>
          <w:lang w:eastAsia="cs-CZ"/>
        </w:rPr>
        <w:t>Manažer pracovní skupiny: Mgr. Petra Hemžská</w:t>
      </w:r>
    </w:p>
    <w:p w14:paraId="14D1CCB8" w14:textId="77777777" w:rsidR="002F68A5" w:rsidRDefault="002F68A5" w:rsidP="002F68A5">
      <w:pPr>
        <w:spacing w:line="240" w:lineRule="auto"/>
        <w:rPr>
          <w:rFonts w:eastAsia="Times New Roman"/>
          <w:b/>
          <w:lang w:eastAsia="cs-CZ"/>
        </w:rPr>
      </w:pPr>
      <w:r w:rsidRPr="00734469">
        <w:rPr>
          <w:rFonts w:eastAsia="Times New Roman"/>
          <w:b/>
          <w:lang w:eastAsia="cs-CZ"/>
        </w:rPr>
        <w:t>Přehled definovaných cílů a opatření: rok 202</w:t>
      </w:r>
      <w:r>
        <w:rPr>
          <w:rFonts w:eastAsia="Times New Roman"/>
          <w:b/>
          <w:lang w:eastAsia="cs-CZ"/>
        </w:rPr>
        <w:t>4</w:t>
      </w:r>
    </w:p>
    <w:p w14:paraId="4FA7646B" w14:textId="77777777" w:rsidR="002F68A5" w:rsidRPr="00734469" w:rsidRDefault="002F68A5" w:rsidP="002F68A5">
      <w:pPr>
        <w:spacing w:line="240" w:lineRule="auto"/>
        <w:rPr>
          <w:rFonts w:eastAsia="Times New Roman"/>
          <w:b/>
          <w:lang w:eastAsia="cs-CZ"/>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734469" w14:paraId="6730FCE1" w14:textId="77777777" w:rsidTr="001B2FCA">
        <w:trPr>
          <w:trHeight w:val="397"/>
          <w:jc w:val="center"/>
        </w:trPr>
        <w:tc>
          <w:tcPr>
            <w:tcW w:w="1327" w:type="pct"/>
            <w:shd w:val="clear" w:color="auto" w:fill="FABF8F"/>
          </w:tcPr>
          <w:p w14:paraId="63C431D7"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Cíl 3.1</w:t>
            </w:r>
          </w:p>
        </w:tc>
        <w:tc>
          <w:tcPr>
            <w:tcW w:w="3673" w:type="pct"/>
            <w:shd w:val="clear" w:color="auto" w:fill="FABF8F"/>
          </w:tcPr>
          <w:p w14:paraId="78B8DE31"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potřebného rozsahu pečovatelské služby v OK</w:t>
            </w:r>
          </w:p>
        </w:tc>
      </w:tr>
      <w:tr w:rsidR="002F68A5" w:rsidRPr="00734469" w14:paraId="55ED4694" w14:textId="77777777" w:rsidTr="001B2FCA">
        <w:trPr>
          <w:trHeight w:val="397"/>
          <w:jc w:val="center"/>
        </w:trPr>
        <w:tc>
          <w:tcPr>
            <w:tcW w:w="1327" w:type="pct"/>
            <w:shd w:val="clear" w:color="auto" w:fill="E2EFD9"/>
          </w:tcPr>
          <w:p w14:paraId="5D621FF9"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1871844D"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3.1.1</w:t>
            </w:r>
          </w:p>
        </w:tc>
      </w:tr>
      <w:tr w:rsidR="002F68A5" w:rsidRPr="00734469" w14:paraId="1A4A6407" w14:textId="77777777" w:rsidTr="001B2FCA">
        <w:trPr>
          <w:trHeight w:val="397"/>
          <w:jc w:val="center"/>
        </w:trPr>
        <w:tc>
          <w:tcPr>
            <w:tcW w:w="1327" w:type="pct"/>
            <w:shd w:val="clear" w:color="auto" w:fill="E2EFD9"/>
          </w:tcPr>
          <w:p w14:paraId="0AB975FC"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07EFEC56"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pečovatelské služby pro seniory, osoby s chronickým onemocněním a osoby s chronickým duševním onemocněním 20 pracovními úvazky pracovníků v přímé péči v OK</w:t>
            </w:r>
          </w:p>
        </w:tc>
      </w:tr>
      <w:tr w:rsidR="002F68A5" w:rsidRPr="00734469" w14:paraId="0E4008BD" w14:textId="77777777" w:rsidTr="001B2FCA">
        <w:trPr>
          <w:trHeight w:val="397"/>
          <w:jc w:val="center"/>
        </w:trPr>
        <w:tc>
          <w:tcPr>
            <w:tcW w:w="1327" w:type="pct"/>
            <w:shd w:val="clear" w:color="auto" w:fill="CCECFF"/>
          </w:tcPr>
          <w:p w14:paraId="32EC30A4"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Aktivity vedoucí k naplnění opatření </w:t>
            </w:r>
          </w:p>
        </w:tc>
        <w:tc>
          <w:tcPr>
            <w:tcW w:w="3673" w:type="pct"/>
          </w:tcPr>
          <w:p w14:paraId="2A12E416" w14:textId="77777777" w:rsidR="002F68A5" w:rsidRPr="00734469" w:rsidRDefault="002F68A5">
            <w:pPr>
              <w:numPr>
                <w:ilvl w:val="0"/>
                <w:numId w:val="30"/>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Monitoring jednotek zařazených v síti sociálních služeb</w:t>
            </w:r>
          </w:p>
          <w:p w14:paraId="31C4F809" w14:textId="77777777" w:rsidR="002F68A5" w:rsidRPr="00734469" w:rsidRDefault="002F68A5">
            <w:pPr>
              <w:numPr>
                <w:ilvl w:val="0"/>
                <w:numId w:val="30"/>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6C6C3527" w14:textId="77777777" w:rsidR="002F68A5" w:rsidRPr="00734469" w:rsidRDefault="002F68A5">
            <w:pPr>
              <w:numPr>
                <w:ilvl w:val="0"/>
                <w:numId w:val="30"/>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536A72F3" w14:textId="77777777" w:rsidTr="001B2FCA">
        <w:trPr>
          <w:trHeight w:val="397"/>
          <w:jc w:val="center"/>
        </w:trPr>
        <w:tc>
          <w:tcPr>
            <w:tcW w:w="1327" w:type="pct"/>
            <w:shd w:val="clear" w:color="auto" w:fill="CCECFF"/>
          </w:tcPr>
          <w:p w14:paraId="499BFFF8" w14:textId="77777777" w:rsidR="002F68A5" w:rsidRPr="00734469" w:rsidRDefault="002F68A5" w:rsidP="001B2FCA">
            <w:pPr>
              <w:spacing w:line="240" w:lineRule="auto"/>
              <w:rPr>
                <w:rFonts w:ascii="Segoe UI" w:eastAsia="Arial Unicode MS" w:hAnsi="Segoe UI" w:cs="Times New Roman"/>
                <w:b/>
                <w:sz w:val="20"/>
                <w:lang w:eastAsia="cs-CZ"/>
              </w:rPr>
            </w:pPr>
            <w:r w:rsidRPr="00800F8F">
              <w:rPr>
                <w:rFonts w:ascii="Segoe UI" w:eastAsia="Arial Unicode MS" w:hAnsi="Segoe UI" w:cs="Times New Roman"/>
                <w:b/>
                <w:sz w:val="20"/>
                <w:lang w:eastAsia="cs-CZ"/>
              </w:rPr>
              <w:t>Aktivity vedoucí k naplnění opatření</w:t>
            </w:r>
            <w:r>
              <w:rPr>
                <w:rFonts w:ascii="Segoe UI" w:eastAsia="Arial Unicode MS" w:hAnsi="Segoe UI" w:cs="Times New Roman"/>
                <w:b/>
                <w:sz w:val="20"/>
                <w:lang w:eastAsia="cs-CZ"/>
              </w:rPr>
              <w:t xml:space="preserve"> v roce 2024</w:t>
            </w:r>
          </w:p>
        </w:tc>
        <w:tc>
          <w:tcPr>
            <w:tcW w:w="3673" w:type="pct"/>
          </w:tcPr>
          <w:p w14:paraId="00B7A79C" w14:textId="77777777" w:rsidR="002F68A5" w:rsidRDefault="002F68A5">
            <w:pPr>
              <w:numPr>
                <w:ilvl w:val="0"/>
                <w:numId w:val="126"/>
              </w:numPr>
              <w:spacing w:before="0" w:line="240" w:lineRule="auto"/>
              <w:rPr>
                <w:rFonts w:ascii="Segoe UI" w:eastAsia="Arial Unicode MS" w:hAnsi="Segoe UI" w:cs="Segoe UI"/>
                <w:sz w:val="20"/>
                <w:szCs w:val="20"/>
                <w:lang w:eastAsia="cs-CZ"/>
              </w:rPr>
            </w:pPr>
            <w:r w:rsidRPr="00C5780B">
              <w:rPr>
                <w:rFonts w:ascii="Segoe UI" w:eastAsia="Arial Unicode MS" w:hAnsi="Segoe UI" w:cs="Segoe UI"/>
                <w:sz w:val="20"/>
                <w:szCs w:val="20"/>
                <w:lang w:eastAsia="cs-CZ"/>
              </w:rPr>
              <w:t>V souladu s POSTUPem byla na rok 202</w:t>
            </w:r>
            <w:r>
              <w:rPr>
                <w:rFonts w:ascii="Segoe UI" w:eastAsia="Arial Unicode MS" w:hAnsi="Segoe UI" w:cs="Segoe UI"/>
                <w:sz w:val="20"/>
                <w:szCs w:val="20"/>
                <w:lang w:eastAsia="cs-CZ"/>
              </w:rPr>
              <w:t>4</w:t>
            </w:r>
            <w:r w:rsidRPr="00C5780B">
              <w:rPr>
                <w:rFonts w:ascii="Segoe UI" w:eastAsia="Arial Unicode MS" w:hAnsi="Segoe UI" w:cs="Segoe UI"/>
                <w:sz w:val="20"/>
                <w:szCs w:val="20"/>
                <w:lang w:eastAsia="cs-CZ"/>
              </w:rPr>
              <w:t xml:space="preserve"> zařazena do sítě sociálních služeb rozvojová aktivita sociální služby Centrum sociálních služeb </w:t>
            </w:r>
            <w:r>
              <w:rPr>
                <w:rFonts w:ascii="Segoe UI" w:eastAsia="Arial Unicode MS" w:hAnsi="Segoe UI" w:cs="Segoe UI"/>
                <w:sz w:val="20"/>
                <w:szCs w:val="20"/>
                <w:lang w:eastAsia="cs-CZ"/>
              </w:rPr>
              <w:t>Kojetín</w:t>
            </w:r>
            <w:r w:rsidRPr="00C5780B">
              <w:rPr>
                <w:rFonts w:ascii="Segoe UI" w:eastAsia="Arial Unicode MS" w:hAnsi="Segoe UI" w:cs="Segoe UI"/>
                <w:sz w:val="20"/>
                <w:szCs w:val="20"/>
                <w:lang w:eastAsia="cs-CZ"/>
              </w:rPr>
              <w:t>, a to navýšením kapacity o 1 pracovní úvazek pracovníků v přímé péči na území</w:t>
            </w:r>
            <w:r>
              <w:rPr>
                <w:rFonts w:ascii="Segoe UI" w:eastAsia="Arial Unicode MS" w:hAnsi="Segoe UI" w:cs="Segoe UI"/>
                <w:sz w:val="20"/>
                <w:szCs w:val="20"/>
                <w:lang w:eastAsia="cs-CZ"/>
              </w:rPr>
              <w:t xml:space="preserve"> Kojetínska</w:t>
            </w:r>
            <w:r w:rsidRPr="00C5780B">
              <w:rPr>
                <w:rFonts w:ascii="Segoe UI" w:eastAsia="Arial Unicode MS" w:hAnsi="Segoe UI" w:cs="Segoe UI"/>
                <w:sz w:val="20"/>
                <w:szCs w:val="20"/>
                <w:lang w:eastAsia="cs-CZ"/>
              </w:rPr>
              <w:t>, jež zabezpečí plnění opatření 3.1.</w:t>
            </w:r>
            <w:r>
              <w:rPr>
                <w:rFonts w:ascii="Segoe UI" w:eastAsia="Arial Unicode MS" w:hAnsi="Segoe UI" w:cs="Segoe UI"/>
                <w:sz w:val="20"/>
                <w:szCs w:val="20"/>
                <w:lang w:eastAsia="cs-CZ"/>
              </w:rPr>
              <w:t>1;</w:t>
            </w:r>
          </w:p>
          <w:p w14:paraId="20A5CF56" w14:textId="77777777" w:rsidR="002F68A5" w:rsidRDefault="002F68A5">
            <w:pPr>
              <w:numPr>
                <w:ilvl w:val="0"/>
                <w:numId w:val="126"/>
              </w:numPr>
              <w:spacing w:before="0" w:line="240" w:lineRule="auto"/>
              <w:rPr>
                <w:rFonts w:ascii="Segoe UI" w:eastAsia="Arial Unicode MS" w:hAnsi="Segoe UI" w:cs="Segoe UI"/>
                <w:sz w:val="20"/>
                <w:szCs w:val="20"/>
                <w:lang w:eastAsia="cs-CZ"/>
              </w:rPr>
            </w:pPr>
            <w:r>
              <w:rPr>
                <w:rFonts w:ascii="Segoe UI" w:eastAsia="Arial Unicode MS" w:hAnsi="Segoe UI" w:cs="Segoe UI"/>
                <w:sz w:val="20"/>
                <w:szCs w:val="20"/>
                <w:lang w:eastAsia="cs-CZ"/>
              </w:rPr>
              <w:t xml:space="preserve">dále Charity Přerov, </w:t>
            </w:r>
            <w:r w:rsidRPr="00B87C78">
              <w:rPr>
                <w:rFonts w:ascii="Segoe UI" w:eastAsia="Arial Unicode MS" w:hAnsi="Segoe UI" w:cs="Segoe UI"/>
                <w:sz w:val="20"/>
                <w:szCs w:val="20"/>
                <w:lang w:eastAsia="cs-CZ"/>
              </w:rPr>
              <w:t xml:space="preserve">a to navýšením kapacity o </w:t>
            </w:r>
            <w:r>
              <w:rPr>
                <w:rFonts w:ascii="Segoe UI" w:eastAsia="Arial Unicode MS" w:hAnsi="Segoe UI" w:cs="Segoe UI"/>
                <w:sz w:val="20"/>
                <w:szCs w:val="20"/>
                <w:lang w:eastAsia="cs-CZ"/>
              </w:rPr>
              <w:t>2,95</w:t>
            </w:r>
            <w:r w:rsidRPr="00B87C78">
              <w:rPr>
                <w:rFonts w:ascii="Segoe UI" w:eastAsia="Arial Unicode MS" w:hAnsi="Segoe UI" w:cs="Segoe UI"/>
                <w:sz w:val="20"/>
                <w:szCs w:val="20"/>
                <w:lang w:eastAsia="cs-CZ"/>
              </w:rPr>
              <w:t xml:space="preserve"> pracovní</w:t>
            </w:r>
            <w:r>
              <w:rPr>
                <w:rFonts w:ascii="Segoe UI" w:eastAsia="Arial Unicode MS" w:hAnsi="Segoe UI" w:cs="Segoe UI"/>
                <w:sz w:val="20"/>
                <w:szCs w:val="20"/>
                <w:lang w:eastAsia="cs-CZ"/>
              </w:rPr>
              <w:t>ho</w:t>
            </w:r>
            <w:r w:rsidRPr="00B87C78">
              <w:rPr>
                <w:rFonts w:ascii="Segoe UI" w:eastAsia="Arial Unicode MS" w:hAnsi="Segoe UI" w:cs="Segoe UI"/>
                <w:sz w:val="20"/>
                <w:szCs w:val="20"/>
                <w:lang w:eastAsia="cs-CZ"/>
              </w:rPr>
              <w:t xml:space="preserve"> úvaz</w:t>
            </w:r>
            <w:r>
              <w:rPr>
                <w:rFonts w:ascii="Segoe UI" w:eastAsia="Arial Unicode MS" w:hAnsi="Segoe UI" w:cs="Segoe UI"/>
                <w:sz w:val="20"/>
                <w:szCs w:val="20"/>
                <w:lang w:eastAsia="cs-CZ"/>
              </w:rPr>
              <w:t>ku</w:t>
            </w:r>
            <w:r w:rsidRPr="00B87C78">
              <w:rPr>
                <w:rFonts w:ascii="Segoe UI" w:eastAsia="Arial Unicode MS" w:hAnsi="Segoe UI" w:cs="Segoe UI"/>
                <w:sz w:val="20"/>
                <w:szCs w:val="20"/>
                <w:lang w:eastAsia="cs-CZ"/>
              </w:rPr>
              <w:t xml:space="preserve"> pracovníků v přímé péči na území</w:t>
            </w:r>
            <w:r>
              <w:rPr>
                <w:rFonts w:ascii="Segoe UI" w:eastAsia="Arial Unicode MS" w:hAnsi="Segoe UI" w:cs="Segoe UI"/>
                <w:sz w:val="20"/>
                <w:szCs w:val="20"/>
                <w:lang w:eastAsia="cs-CZ"/>
              </w:rPr>
              <w:t xml:space="preserve"> ORP Přerov</w:t>
            </w:r>
            <w:r w:rsidRPr="00B87C78">
              <w:rPr>
                <w:rFonts w:ascii="Segoe UI" w:eastAsia="Arial Unicode MS" w:hAnsi="Segoe UI" w:cs="Segoe UI"/>
                <w:sz w:val="20"/>
                <w:szCs w:val="20"/>
                <w:lang w:eastAsia="cs-CZ"/>
              </w:rPr>
              <w:t>, jež zabezpečí plnění opatření 3.1.1</w:t>
            </w:r>
            <w:r>
              <w:rPr>
                <w:rFonts w:ascii="Segoe UI" w:eastAsia="Arial Unicode MS" w:hAnsi="Segoe UI" w:cs="Segoe UI"/>
                <w:sz w:val="20"/>
                <w:szCs w:val="20"/>
                <w:lang w:eastAsia="cs-CZ"/>
              </w:rPr>
              <w:t>;</w:t>
            </w:r>
          </w:p>
          <w:p w14:paraId="140FCA8C" w14:textId="77777777" w:rsidR="002F68A5" w:rsidRDefault="002F68A5">
            <w:pPr>
              <w:numPr>
                <w:ilvl w:val="0"/>
                <w:numId w:val="126"/>
              </w:numPr>
              <w:spacing w:before="0" w:line="240" w:lineRule="auto"/>
              <w:rPr>
                <w:rFonts w:ascii="Segoe UI" w:eastAsia="Arial Unicode MS" w:hAnsi="Segoe UI" w:cs="Segoe UI"/>
                <w:sz w:val="20"/>
                <w:szCs w:val="20"/>
                <w:lang w:eastAsia="cs-CZ"/>
              </w:rPr>
            </w:pPr>
            <w:r w:rsidRPr="00B87C78">
              <w:rPr>
                <w:rFonts w:ascii="Segoe UI" w:eastAsia="Arial Unicode MS" w:hAnsi="Segoe UI" w:cs="Segoe UI"/>
                <w:sz w:val="20"/>
                <w:szCs w:val="20"/>
                <w:lang w:eastAsia="cs-CZ"/>
              </w:rPr>
              <w:t xml:space="preserve">dále Charity </w:t>
            </w:r>
            <w:r>
              <w:rPr>
                <w:rFonts w:ascii="Segoe UI" w:eastAsia="Arial Unicode MS" w:hAnsi="Segoe UI" w:cs="Segoe UI"/>
                <w:sz w:val="20"/>
                <w:szCs w:val="20"/>
                <w:lang w:eastAsia="cs-CZ"/>
              </w:rPr>
              <w:t>Zábřeh</w:t>
            </w:r>
            <w:r w:rsidRPr="00B87C78">
              <w:rPr>
                <w:rFonts w:ascii="Segoe UI" w:eastAsia="Arial Unicode MS" w:hAnsi="Segoe UI" w:cs="Segoe UI"/>
                <w:sz w:val="20"/>
                <w:szCs w:val="20"/>
                <w:lang w:eastAsia="cs-CZ"/>
              </w:rPr>
              <w:t xml:space="preserve">, a to navýšením kapacity o </w:t>
            </w:r>
            <w:r>
              <w:rPr>
                <w:rFonts w:ascii="Segoe UI" w:eastAsia="Arial Unicode MS" w:hAnsi="Segoe UI" w:cs="Segoe UI"/>
                <w:sz w:val="20"/>
                <w:szCs w:val="20"/>
                <w:lang w:eastAsia="cs-CZ"/>
              </w:rPr>
              <w:t>3,32</w:t>
            </w:r>
            <w:r w:rsidRPr="00B87C78">
              <w:rPr>
                <w:rFonts w:ascii="Segoe UI" w:eastAsia="Arial Unicode MS" w:hAnsi="Segoe UI" w:cs="Segoe UI"/>
                <w:sz w:val="20"/>
                <w:szCs w:val="20"/>
                <w:lang w:eastAsia="cs-CZ"/>
              </w:rPr>
              <w:t xml:space="preserve"> pracovní</w:t>
            </w:r>
            <w:r>
              <w:rPr>
                <w:rFonts w:ascii="Segoe UI" w:eastAsia="Arial Unicode MS" w:hAnsi="Segoe UI" w:cs="Segoe UI"/>
                <w:sz w:val="20"/>
                <w:szCs w:val="20"/>
                <w:lang w:eastAsia="cs-CZ"/>
              </w:rPr>
              <w:t>ho</w:t>
            </w:r>
            <w:r w:rsidRPr="00B87C78">
              <w:rPr>
                <w:rFonts w:ascii="Segoe UI" w:eastAsia="Arial Unicode MS" w:hAnsi="Segoe UI" w:cs="Segoe UI"/>
                <w:sz w:val="20"/>
                <w:szCs w:val="20"/>
                <w:lang w:eastAsia="cs-CZ"/>
              </w:rPr>
              <w:t xml:space="preserve"> úvaz</w:t>
            </w:r>
            <w:r>
              <w:rPr>
                <w:rFonts w:ascii="Segoe UI" w:eastAsia="Arial Unicode MS" w:hAnsi="Segoe UI" w:cs="Segoe UI"/>
                <w:sz w:val="20"/>
                <w:szCs w:val="20"/>
                <w:lang w:eastAsia="cs-CZ"/>
              </w:rPr>
              <w:t>ku</w:t>
            </w:r>
            <w:r w:rsidRPr="00B87C78">
              <w:rPr>
                <w:rFonts w:ascii="Segoe UI" w:eastAsia="Arial Unicode MS" w:hAnsi="Segoe UI" w:cs="Segoe UI"/>
                <w:sz w:val="20"/>
                <w:szCs w:val="20"/>
                <w:lang w:eastAsia="cs-CZ"/>
              </w:rPr>
              <w:t xml:space="preserve"> pracovníků v přímé péči na území</w:t>
            </w:r>
            <w:r>
              <w:rPr>
                <w:rFonts w:ascii="Segoe UI" w:eastAsia="Arial Unicode MS" w:hAnsi="Segoe UI" w:cs="Segoe UI"/>
                <w:sz w:val="20"/>
                <w:szCs w:val="20"/>
                <w:lang w:eastAsia="cs-CZ"/>
              </w:rPr>
              <w:t xml:space="preserve"> ORP Zábřeh a ORP Mohelnice</w:t>
            </w:r>
            <w:r w:rsidRPr="00B87C78">
              <w:rPr>
                <w:rFonts w:ascii="Segoe UI" w:eastAsia="Arial Unicode MS" w:hAnsi="Segoe UI" w:cs="Segoe UI"/>
                <w:sz w:val="20"/>
                <w:szCs w:val="20"/>
                <w:lang w:eastAsia="cs-CZ"/>
              </w:rPr>
              <w:t>, jež zabezpečí plnění opatření 3.1.1</w:t>
            </w:r>
            <w:r>
              <w:rPr>
                <w:rFonts w:ascii="Segoe UI" w:eastAsia="Arial Unicode MS" w:hAnsi="Segoe UI" w:cs="Segoe UI"/>
                <w:sz w:val="20"/>
                <w:szCs w:val="20"/>
                <w:lang w:eastAsia="cs-CZ"/>
              </w:rPr>
              <w:t>;</w:t>
            </w:r>
          </w:p>
          <w:p w14:paraId="3CDA1398" w14:textId="77777777" w:rsidR="002F68A5" w:rsidRDefault="002F68A5">
            <w:pPr>
              <w:numPr>
                <w:ilvl w:val="0"/>
                <w:numId w:val="126"/>
              </w:numPr>
              <w:spacing w:before="0" w:line="240" w:lineRule="auto"/>
              <w:rPr>
                <w:rFonts w:ascii="Segoe UI" w:eastAsia="Arial Unicode MS" w:hAnsi="Segoe UI" w:cs="Segoe UI"/>
                <w:sz w:val="20"/>
                <w:szCs w:val="20"/>
                <w:lang w:eastAsia="cs-CZ"/>
              </w:rPr>
            </w:pPr>
            <w:r w:rsidRPr="00B87C78">
              <w:rPr>
                <w:rFonts w:ascii="Segoe UI" w:eastAsia="Arial Unicode MS" w:hAnsi="Segoe UI" w:cs="Segoe UI"/>
                <w:sz w:val="20"/>
                <w:szCs w:val="20"/>
                <w:lang w:eastAsia="cs-CZ"/>
              </w:rPr>
              <w:t xml:space="preserve">dále </w:t>
            </w:r>
            <w:r>
              <w:rPr>
                <w:rFonts w:ascii="Segoe UI" w:eastAsia="Arial Unicode MS" w:hAnsi="Segoe UI" w:cs="Segoe UI"/>
                <w:sz w:val="20"/>
                <w:szCs w:val="20"/>
                <w:lang w:eastAsia="cs-CZ"/>
              </w:rPr>
              <w:t>PONTIS Šumperk o.p.s</w:t>
            </w:r>
            <w:r w:rsidRPr="00B87C78">
              <w:rPr>
                <w:rFonts w:ascii="Segoe UI" w:eastAsia="Arial Unicode MS" w:hAnsi="Segoe UI" w:cs="Segoe UI"/>
                <w:sz w:val="20"/>
                <w:szCs w:val="20"/>
                <w:lang w:eastAsia="cs-CZ"/>
              </w:rPr>
              <w:t xml:space="preserve">, a to navýšením kapacity o </w:t>
            </w:r>
            <w:r>
              <w:rPr>
                <w:rFonts w:ascii="Segoe UI" w:eastAsia="Arial Unicode MS" w:hAnsi="Segoe UI" w:cs="Segoe UI"/>
                <w:sz w:val="20"/>
                <w:szCs w:val="20"/>
                <w:lang w:eastAsia="cs-CZ"/>
              </w:rPr>
              <w:t>1</w:t>
            </w:r>
            <w:r w:rsidRPr="00B87C78">
              <w:rPr>
                <w:rFonts w:ascii="Segoe UI" w:eastAsia="Arial Unicode MS" w:hAnsi="Segoe UI" w:cs="Segoe UI"/>
                <w:sz w:val="20"/>
                <w:szCs w:val="20"/>
                <w:lang w:eastAsia="cs-CZ"/>
              </w:rPr>
              <w:t xml:space="preserve"> pracovní úvazek pracovníků v přímé péči na území</w:t>
            </w:r>
            <w:r>
              <w:rPr>
                <w:rFonts w:ascii="Segoe UI" w:eastAsia="Arial Unicode MS" w:hAnsi="Segoe UI" w:cs="Segoe UI"/>
                <w:sz w:val="20"/>
                <w:szCs w:val="20"/>
                <w:lang w:eastAsia="cs-CZ"/>
              </w:rPr>
              <w:t xml:space="preserve"> ORP Šumperk</w:t>
            </w:r>
            <w:r w:rsidRPr="00B87C78">
              <w:rPr>
                <w:rFonts w:ascii="Segoe UI" w:eastAsia="Arial Unicode MS" w:hAnsi="Segoe UI" w:cs="Segoe UI"/>
                <w:sz w:val="20"/>
                <w:szCs w:val="20"/>
                <w:lang w:eastAsia="cs-CZ"/>
              </w:rPr>
              <w:t>, jež zabezpečí plnění opatření 3.1.1</w:t>
            </w:r>
            <w:r>
              <w:rPr>
                <w:rFonts w:ascii="Segoe UI" w:eastAsia="Arial Unicode MS" w:hAnsi="Segoe UI" w:cs="Segoe UI"/>
                <w:sz w:val="20"/>
                <w:szCs w:val="20"/>
                <w:lang w:eastAsia="cs-CZ"/>
              </w:rPr>
              <w:t>;</w:t>
            </w:r>
          </w:p>
          <w:p w14:paraId="152E8F4B" w14:textId="77777777" w:rsidR="002F68A5" w:rsidRDefault="002F68A5">
            <w:pPr>
              <w:numPr>
                <w:ilvl w:val="0"/>
                <w:numId w:val="126"/>
              </w:numPr>
              <w:spacing w:before="0" w:line="240" w:lineRule="auto"/>
              <w:rPr>
                <w:rFonts w:ascii="Segoe UI" w:eastAsia="Arial Unicode MS" w:hAnsi="Segoe UI" w:cs="Segoe UI"/>
                <w:sz w:val="20"/>
                <w:szCs w:val="20"/>
                <w:lang w:eastAsia="cs-CZ"/>
              </w:rPr>
            </w:pPr>
            <w:r w:rsidRPr="00B87C78">
              <w:rPr>
                <w:rFonts w:ascii="Segoe UI" w:eastAsia="Arial Unicode MS" w:hAnsi="Segoe UI" w:cs="Segoe UI"/>
                <w:sz w:val="20"/>
                <w:szCs w:val="20"/>
                <w:lang w:eastAsia="cs-CZ"/>
              </w:rPr>
              <w:t xml:space="preserve">dále </w:t>
            </w:r>
            <w:r>
              <w:rPr>
                <w:rFonts w:ascii="Segoe UI" w:eastAsia="Arial Unicode MS" w:hAnsi="Segoe UI" w:cs="Segoe UI"/>
                <w:sz w:val="20"/>
                <w:szCs w:val="20"/>
                <w:lang w:eastAsia="cs-CZ"/>
              </w:rPr>
              <w:t>SESTŘIČKA.CZ-DOMÁCÍ PÉČE OLOMOUC S.R.O.</w:t>
            </w:r>
            <w:r w:rsidRPr="00B87C78">
              <w:rPr>
                <w:rFonts w:ascii="Segoe UI" w:eastAsia="Arial Unicode MS" w:hAnsi="Segoe UI" w:cs="Segoe UI"/>
                <w:sz w:val="20"/>
                <w:szCs w:val="20"/>
                <w:lang w:eastAsia="cs-CZ"/>
              </w:rPr>
              <w:t xml:space="preserve">, a to navýšením kapacity o </w:t>
            </w:r>
            <w:r>
              <w:rPr>
                <w:rFonts w:ascii="Segoe UI" w:eastAsia="Arial Unicode MS" w:hAnsi="Segoe UI" w:cs="Segoe UI"/>
                <w:sz w:val="20"/>
                <w:szCs w:val="20"/>
                <w:lang w:eastAsia="cs-CZ"/>
              </w:rPr>
              <w:t>1,25</w:t>
            </w:r>
            <w:r w:rsidRPr="00B87C78">
              <w:rPr>
                <w:rFonts w:ascii="Segoe UI" w:eastAsia="Arial Unicode MS" w:hAnsi="Segoe UI" w:cs="Segoe UI"/>
                <w:sz w:val="20"/>
                <w:szCs w:val="20"/>
                <w:lang w:eastAsia="cs-CZ"/>
              </w:rPr>
              <w:t xml:space="preserve"> pracovní</w:t>
            </w:r>
            <w:r>
              <w:rPr>
                <w:rFonts w:ascii="Segoe UI" w:eastAsia="Arial Unicode MS" w:hAnsi="Segoe UI" w:cs="Segoe UI"/>
                <w:sz w:val="20"/>
                <w:szCs w:val="20"/>
                <w:lang w:eastAsia="cs-CZ"/>
              </w:rPr>
              <w:t>ho</w:t>
            </w:r>
            <w:r w:rsidRPr="00B87C78">
              <w:rPr>
                <w:rFonts w:ascii="Segoe UI" w:eastAsia="Arial Unicode MS" w:hAnsi="Segoe UI" w:cs="Segoe UI"/>
                <w:sz w:val="20"/>
                <w:szCs w:val="20"/>
                <w:lang w:eastAsia="cs-CZ"/>
              </w:rPr>
              <w:t xml:space="preserve"> úvaz</w:t>
            </w:r>
            <w:r>
              <w:rPr>
                <w:rFonts w:ascii="Segoe UI" w:eastAsia="Arial Unicode MS" w:hAnsi="Segoe UI" w:cs="Segoe UI"/>
                <w:sz w:val="20"/>
                <w:szCs w:val="20"/>
                <w:lang w:eastAsia="cs-CZ"/>
              </w:rPr>
              <w:t>ku</w:t>
            </w:r>
            <w:r w:rsidRPr="00B87C78">
              <w:rPr>
                <w:rFonts w:ascii="Segoe UI" w:eastAsia="Arial Unicode MS" w:hAnsi="Segoe UI" w:cs="Segoe UI"/>
                <w:sz w:val="20"/>
                <w:szCs w:val="20"/>
                <w:lang w:eastAsia="cs-CZ"/>
              </w:rPr>
              <w:t xml:space="preserve"> pracovníků v přímé péči na území</w:t>
            </w:r>
            <w:r>
              <w:rPr>
                <w:rFonts w:ascii="Segoe UI" w:eastAsia="Arial Unicode MS" w:hAnsi="Segoe UI" w:cs="Segoe UI"/>
                <w:sz w:val="20"/>
                <w:szCs w:val="20"/>
                <w:lang w:eastAsia="cs-CZ"/>
              </w:rPr>
              <w:t xml:space="preserve"> ORP Olomouc a ORP Litovel</w:t>
            </w:r>
            <w:r w:rsidRPr="00B87C78">
              <w:rPr>
                <w:rFonts w:ascii="Segoe UI" w:eastAsia="Arial Unicode MS" w:hAnsi="Segoe UI" w:cs="Segoe UI"/>
                <w:sz w:val="20"/>
                <w:szCs w:val="20"/>
                <w:lang w:eastAsia="cs-CZ"/>
              </w:rPr>
              <w:t>, jež zabezpečí plnění opatření 3.1.1</w:t>
            </w:r>
            <w:r>
              <w:rPr>
                <w:rFonts w:ascii="Segoe UI" w:eastAsia="Arial Unicode MS" w:hAnsi="Segoe UI" w:cs="Segoe UI"/>
                <w:sz w:val="20"/>
                <w:szCs w:val="20"/>
                <w:lang w:eastAsia="cs-CZ"/>
              </w:rPr>
              <w:t>;</w:t>
            </w:r>
          </w:p>
          <w:p w14:paraId="363BDC9B" w14:textId="77777777" w:rsidR="002F68A5" w:rsidRDefault="002F68A5">
            <w:pPr>
              <w:numPr>
                <w:ilvl w:val="0"/>
                <w:numId w:val="126"/>
              </w:numPr>
              <w:spacing w:before="0" w:line="240" w:lineRule="auto"/>
              <w:rPr>
                <w:rFonts w:ascii="Segoe UI" w:eastAsia="Arial Unicode MS" w:hAnsi="Segoe UI" w:cs="Segoe UI"/>
                <w:sz w:val="20"/>
                <w:szCs w:val="20"/>
                <w:lang w:eastAsia="cs-CZ"/>
              </w:rPr>
            </w:pPr>
            <w:r w:rsidRPr="00B87C78">
              <w:rPr>
                <w:rFonts w:ascii="Segoe UI" w:eastAsia="Arial Unicode MS" w:hAnsi="Segoe UI" w:cs="Segoe UI"/>
                <w:sz w:val="20"/>
                <w:szCs w:val="20"/>
                <w:lang w:eastAsia="cs-CZ"/>
              </w:rPr>
              <w:t xml:space="preserve">dále </w:t>
            </w:r>
            <w:r>
              <w:rPr>
                <w:rFonts w:ascii="Segoe UI" w:eastAsia="Arial Unicode MS" w:hAnsi="Segoe UI" w:cs="Segoe UI"/>
                <w:sz w:val="20"/>
                <w:szCs w:val="20"/>
                <w:lang w:eastAsia="cs-CZ"/>
              </w:rPr>
              <w:t xml:space="preserve">Sociální služby </w:t>
            </w:r>
            <w:proofErr w:type="gramStart"/>
            <w:r>
              <w:rPr>
                <w:rFonts w:ascii="Segoe UI" w:eastAsia="Arial Unicode MS" w:hAnsi="Segoe UI" w:cs="Segoe UI"/>
                <w:sz w:val="20"/>
                <w:szCs w:val="20"/>
                <w:lang w:eastAsia="cs-CZ"/>
              </w:rPr>
              <w:t>Šternberk ,</w:t>
            </w:r>
            <w:proofErr w:type="gramEnd"/>
            <w:r>
              <w:rPr>
                <w:rFonts w:ascii="Segoe UI" w:eastAsia="Arial Unicode MS" w:hAnsi="Segoe UI" w:cs="Segoe UI"/>
                <w:sz w:val="20"/>
                <w:szCs w:val="20"/>
                <w:lang w:eastAsia="cs-CZ"/>
              </w:rPr>
              <w:t xml:space="preserve">p. </w:t>
            </w:r>
            <w:proofErr w:type="gramStart"/>
            <w:r>
              <w:rPr>
                <w:rFonts w:ascii="Segoe UI" w:eastAsia="Arial Unicode MS" w:hAnsi="Segoe UI" w:cs="Segoe UI"/>
                <w:sz w:val="20"/>
                <w:szCs w:val="20"/>
                <w:lang w:eastAsia="cs-CZ"/>
              </w:rPr>
              <w:t xml:space="preserve">o. </w:t>
            </w:r>
            <w:r w:rsidRPr="00B87C78">
              <w:rPr>
                <w:rFonts w:ascii="Segoe UI" w:eastAsia="Arial Unicode MS" w:hAnsi="Segoe UI" w:cs="Segoe UI"/>
                <w:sz w:val="20"/>
                <w:szCs w:val="20"/>
                <w:lang w:eastAsia="cs-CZ"/>
              </w:rPr>
              <w:t>,</w:t>
            </w:r>
            <w:proofErr w:type="gramEnd"/>
            <w:r w:rsidRPr="00B87C78">
              <w:rPr>
                <w:rFonts w:ascii="Segoe UI" w:eastAsia="Arial Unicode MS" w:hAnsi="Segoe UI" w:cs="Segoe UI"/>
                <w:sz w:val="20"/>
                <w:szCs w:val="20"/>
                <w:lang w:eastAsia="cs-CZ"/>
              </w:rPr>
              <w:t xml:space="preserve"> a to navýšením kapacity o </w:t>
            </w:r>
            <w:r>
              <w:rPr>
                <w:rFonts w:ascii="Segoe UI" w:eastAsia="Arial Unicode MS" w:hAnsi="Segoe UI" w:cs="Segoe UI"/>
                <w:sz w:val="20"/>
                <w:szCs w:val="20"/>
                <w:lang w:eastAsia="cs-CZ"/>
              </w:rPr>
              <w:t>1,5</w:t>
            </w:r>
            <w:r w:rsidRPr="00B87C78">
              <w:rPr>
                <w:rFonts w:ascii="Segoe UI" w:eastAsia="Arial Unicode MS" w:hAnsi="Segoe UI" w:cs="Segoe UI"/>
                <w:sz w:val="20"/>
                <w:szCs w:val="20"/>
                <w:lang w:eastAsia="cs-CZ"/>
              </w:rPr>
              <w:t xml:space="preserve"> pracovní</w:t>
            </w:r>
            <w:r>
              <w:rPr>
                <w:rFonts w:ascii="Segoe UI" w:eastAsia="Arial Unicode MS" w:hAnsi="Segoe UI" w:cs="Segoe UI"/>
                <w:sz w:val="20"/>
                <w:szCs w:val="20"/>
                <w:lang w:eastAsia="cs-CZ"/>
              </w:rPr>
              <w:t>ho</w:t>
            </w:r>
            <w:r w:rsidRPr="00B87C78">
              <w:rPr>
                <w:rFonts w:ascii="Segoe UI" w:eastAsia="Arial Unicode MS" w:hAnsi="Segoe UI" w:cs="Segoe UI"/>
                <w:sz w:val="20"/>
                <w:szCs w:val="20"/>
                <w:lang w:eastAsia="cs-CZ"/>
              </w:rPr>
              <w:t xml:space="preserve"> úvaz</w:t>
            </w:r>
            <w:r>
              <w:rPr>
                <w:rFonts w:ascii="Segoe UI" w:eastAsia="Arial Unicode MS" w:hAnsi="Segoe UI" w:cs="Segoe UI"/>
                <w:sz w:val="20"/>
                <w:szCs w:val="20"/>
                <w:lang w:eastAsia="cs-CZ"/>
              </w:rPr>
              <w:t>ku</w:t>
            </w:r>
            <w:r w:rsidRPr="00B87C78">
              <w:rPr>
                <w:rFonts w:ascii="Segoe UI" w:eastAsia="Arial Unicode MS" w:hAnsi="Segoe UI" w:cs="Segoe UI"/>
                <w:sz w:val="20"/>
                <w:szCs w:val="20"/>
                <w:lang w:eastAsia="cs-CZ"/>
              </w:rPr>
              <w:t xml:space="preserve"> pracovníků v přímé péči na území</w:t>
            </w:r>
            <w:r>
              <w:rPr>
                <w:rFonts w:ascii="Segoe UI" w:eastAsia="Arial Unicode MS" w:hAnsi="Segoe UI" w:cs="Segoe UI"/>
                <w:sz w:val="20"/>
                <w:szCs w:val="20"/>
                <w:lang w:eastAsia="cs-CZ"/>
              </w:rPr>
              <w:t xml:space="preserve"> ORP Šternberk</w:t>
            </w:r>
            <w:r w:rsidRPr="00B87C78">
              <w:rPr>
                <w:rFonts w:ascii="Segoe UI" w:eastAsia="Arial Unicode MS" w:hAnsi="Segoe UI" w:cs="Segoe UI"/>
                <w:sz w:val="20"/>
                <w:szCs w:val="20"/>
                <w:lang w:eastAsia="cs-CZ"/>
              </w:rPr>
              <w:t>, jež zabezpečí plnění opatření 3.1.1</w:t>
            </w:r>
            <w:r>
              <w:rPr>
                <w:rFonts w:ascii="Segoe UI" w:eastAsia="Arial Unicode MS" w:hAnsi="Segoe UI" w:cs="Segoe UI"/>
                <w:sz w:val="20"/>
                <w:szCs w:val="20"/>
                <w:lang w:eastAsia="cs-CZ"/>
              </w:rPr>
              <w:t>;</w:t>
            </w:r>
          </w:p>
          <w:p w14:paraId="318AEE2B" w14:textId="77777777" w:rsidR="002F68A5" w:rsidRPr="00C5780B" w:rsidRDefault="002F68A5">
            <w:pPr>
              <w:numPr>
                <w:ilvl w:val="0"/>
                <w:numId w:val="126"/>
              </w:numPr>
              <w:spacing w:before="0" w:line="240" w:lineRule="auto"/>
              <w:rPr>
                <w:rFonts w:ascii="Segoe UI" w:eastAsia="Arial Unicode MS" w:hAnsi="Segoe UI" w:cs="Segoe UI"/>
                <w:sz w:val="20"/>
                <w:szCs w:val="20"/>
                <w:lang w:eastAsia="cs-CZ"/>
              </w:rPr>
            </w:pPr>
            <w:r w:rsidRPr="00B87C78">
              <w:rPr>
                <w:rFonts w:ascii="Segoe UI" w:eastAsia="Arial Unicode MS" w:hAnsi="Segoe UI" w:cs="Segoe UI"/>
                <w:sz w:val="20"/>
                <w:szCs w:val="20"/>
                <w:lang w:eastAsia="cs-CZ"/>
              </w:rPr>
              <w:t xml:space="preserve">dále </w:t>
            </w:r>
            <w:r>
              <w:rPr>
                <w:rFonts w:ascii="Segoe UI" w:eastAsia="Arial Unicode MS" w:hAnsi="Segoe UI" w:cs="Segoe UI"/>
                <w:sz w:val="20"/>
                <w:szCs w:val="20"/>
                <w:lang w:eastAsia="cs-CZ"/>
              </w:rPr>
              <w:t>SOUŽITÍ 2005, o.p.s</w:t>
            </w:r>
            <w:r w:rsidRPr="00B87C78">
              <w:rPr>
                <w:rFonts w:ascii="Segoe UI" w:eastAsia="Arial Unicode MS" w:hAnsi="Segoe UI" w:cs="Segoe UI"/>
                <w:sz w:val="20"/>
                <w:szCs w:val="20"/>
                <w:lang w:eastAsia="cs-CZ"/>
              </w:rPr>
              <w:t xml:space="preserve">, a to navýšením kapacity o </w:t>
            </w:r>
            <w:r>
              <w:rPr>
                <w:rFonts w:ascii="Segoe UI" w:eastAsia="Arial Unicode MS" w:hAnsi="Segoe UI" w:cs="Segoe UI"/>
                <w:sz w:val="20"/>
                <w:szCs w:val="20"/>
                <w:lang w:eastAsia="cs-CZ"/>
              </w:rPr>
              <w:t>0,5</w:t>
            </w:r>
            <w:r w:rsidRPr="00B87C78">
              <w:rPr>
                <w:rFonts w:ascii="Segoe UI" w:eastAsia="Arial Unicode MS" w:hAnsi="Segoe UI" w:cs="Segoe UI"/>
                <w:sz w:val="20"/>
                <w:szCs w:val="20"/>
                <w:lang w:eastAsia="cs-CZ"/>
              </w:rPr>
              <w:t xml:space="preserve"> pracovní</w:t>
            </w:r>
            <w:r>
              <w:rPr>
                <w:rFonts w:ascii="Segoe UI" w:eastAsia="Arial Unicode MS" w:hAnsi="Segoe UI" w:cs="Segoe UI"/>
                <w:sz w:val="20"/>
                <w:szCs w:val="20"/>
                <w:lang w:eastAsia="cs-CZ"/>
              </w:rPr>
              <w:t>ho</w:t>
            </w:r>
            <w:r w:rsidRPr="00B87C78">
              <w:rPr>
                <w:rFonts w:ascii="Segoe UI" w:eastAsia="Arial Unicode MS" w:hAnsi="Segoe UI" w:cs="Segoe UI"/>
                <w:sz w:val="20"/>
                <w:szCs w:val="20"/>
                <w:lang w:eastAsia="cs-CZ"/>
              </w:rPr>
              <w:t xml:space="preserve"> úvaz</w:t>
            </w:r>
            <w:r>
              <w:rPr>
                <w:rFonts w:ascii="Segoe UI" w:eastAsia="Arial Unicode MS" w:hAnsi="Segoe UI" w:cs="Segoe UI"/>
                <w:sz w:val="20"/>
                <w:szCs w:val="20"/>
                <w:lang w:eastAsia="cs-CZ"/>
              </w:rPr>
              <w:t>ku</w:t>
            </w:r>
            <w:r w:rsidRPr="00B87C78">
              <w:rPr>
                <w:rFonts w:ascii="Segoe UI" w:eastAsia="Arial Unicode MS" w:hAnsi="Segoe UI" w:cs="Segoe UI"/>
                <w:sz w:val="20"/>
                <w:szCs w:val="20"/>
                <w:lang w:eastAsia="cs-CZ"/>
              </w:rPr>
              <w:t xml:space="preserve"> pracovníků v přímé péči na území</w:t>
            </w:r>
            <w:r>
              <w:rPr>
                <w:rFonts w:ascii="Segoe UI" w:eastAsia="Arial Unicode MS" w:hAnsi="Segoe UI" w:cs="Segoe UI"/>
                <w:sz w:val="20"/>
                <w:szCs w:val="20"/>
                <w:lang w:eastAsia="cs-CZ"/>
              </w:rPr>
              <w:t xml:space="preserve"> ORP Jeseník</w:t>
            </w:r>
            <w:r w:rsidRPr="00B87C78">
              <w:rPr>
                <w:rFonts w:ascii="Segoe UI" w:eastAsia="Arial Unicode MS" w:hAnsi="Segoe UI" w:cs="Segoe UI"/>
                <w:sz w:val="20"/>
                <w:szCs w:val="20"/>
                <w:lang w:eastAsia="cs-CZ"/>
              </w:rPr>
              <w:t>, jež zabezpečí plnění opatření 3.1.1</w:t>
            </w:r>
            <w:r>
              <w:rPr>
                <w:rFonts w:ascii="Segoe UI" w:eastAsia="Arial Unicode MS" w:hAnsi="Segoe UI" w:cs="Segoe UI"/>
                <w:sz w:val="20"/>
                <w:szCs w:val="20"/>
                <w:lang w:eastAsia="cs-CZ"/>
              </w:rPr>
              <w:t>.</w:t>
            </w:r>
          </w:p>
          <w:p w14:paraId="39DFA284" w14:textId="77777777" w:rsidR="002F68A5" w:rsidRPr="00734469" w:rsidRDefault="002F68A5" w:rsidP="001B2FCA">
            <w:pPr>
              <w:spacing w:line="240" w:lineRule="auto"/>
              <w:ind w:left="360"/>
              <w:contextualSpacing/>
              <w:rPr>
                <w:rFonts w:ascii="Segoe UI" w:eastAsia="Arial Unicode MS" w:hAnsi="Segoe UI"/>
                <w:sz w:val="20"/>
                <w:lang w:eastAsia="cs-CZ"/>
              </w:rPr>
            </w:pPr>
          </w:p>
        </w:tc>
      </w:tr>
      <w:tr w:rsidR="002F68A5" w:rsidRPr="00734469" w14:paraId="6ACEC709" w14:textId="77777777" w:rsidTr="001B2FCA">
        <w:trPr>
          <w:trHeight w:val="397"/>
          <w:jc w:val="center"/>
        </w:trPr>
        <w:tc>
          <w:tcPr>
            <w:tcW w:w="1327" w:type="pct"/>
            <w:shd w:val="clear" w:color="auto" w:fill="CCECFF"/>
          </w:tcPr>
          <w:p w14:paraId="35C8BBAE"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70D4CF29"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rozvoje sociální služby v daném regionu</w:t>
            </w:r>
            <w:r w:rsidRPr="00470640">
              <w:rPr>
                <w:rFonts w:ascii="Segoe UI" w:eastAsia="Arial Unicode MS" w:hAnsi="Segoe UI"/>
                <w:sz w:val="20"/>
                <w:lang w:eastAsia="cs-CZ"/>
              </w:rPr>
              <w:t>-</w:t>
            </w:r>
            <w:r w:rsidRPr="00470640">
              <w:rPr>
                <w:rFonts w:ascii="Segoe UI" w:eastAsia="Arial Unicode MS" w:hAnsi="Segoe UI"/>
                <w:b/>
                <w:bCs/>
                <w:sz w:val="20"/>
                <w:lang w:eastAsia="cs-CZ"/>
              </w:rPr>
              <w:t>Ano</w:t>
            </w:r>
          </w:p>
          <w:p w14:paraId="2F1C46A4"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sidRPr="00470640">
              <w:rPr>
                <w:rFonts w:ascii="Segoe UI" w:eastAsia="Arial Unicode MS" w:hAnsi="Segoe UI"/>
                <w:sz w:val="20"/>
                <w:lang w:eastAsia="cs-CZ"/>
              </w:rPr>
              <w:t>-</w:t>
            </w:r>
            <w:r w:rsidRPr="00470640">
              <w:rPr>
                <w:rFonts w:ascii="Segoe UI" w:eastAsia="Arial Unicode MS" w:hAnsi="Segoe UI"/>
                <w:b/>
                <w:bCs/>
                <w:sz w:val="20"/>
                <w:lang w:eastAsia="cs-CZ"/>
              </w:rPr>
              <w:t>Ano</w:t>
            </w:r>
          </w:p>
        </w:tc>
      </w:tr>
      <w:tr w:rsidR="002F68A5" w:rsidRPr="00734469" w14:paraId="63C4A547" w14:textId="77777777" w:rsidTr="001B2FCA">
        <w:trPr>
          <w:trHeight w:val="397"/>
          <w:jc w:val="center"/>
        </w:trPr>
        <w:tc>
          <w:tcPr>
            <w:tcW w:w="1327" w:type="pct"/>
            <w:shd w:val="clear" w:color="auto" w:fill="CCECFF"/>
          </w:tcPr>
          <w:p w14:paraId="19B68CB9" w14:textId="77777777" w:rsidR="002F68A5" w:rsidRPr="00734469" w:rsidRDefault="002F68A5" w:rsidP="001B2FCA">
            <w:pPr>
              <w:spacing w:line="240" w:lineRule="auto"/>
              <w:rPr>
                <w:rFonts w:ascii="Segoe UI" w:eastAsia="Arial Unicode MS" w:hAnsi="Segoe UI" w:cs="Times New Roman"/>
                <w:b/>
                <w:sz w:val="20"/>
                <w:lang w:eastAsia="cs-CZ"/>
              </w:rPr>
            </w:pPr>
            <w:r w:rsidRPr="00800F8F">
              <w:rPr>
                <w:rFonts w:ascii="Segoe UI" w:eastAsia="Arial Unicode MS" w:hAnsi="Segoe UI" w:cs="Times New Roman"/>
                <w:b/>
                <w:sz w:val="20"/>
                <w:lang w:eastAsia="cs-CZ"/>
              </w:rPr>
              <w:t>Stav naplnění opatření v roce 2024</w:t>
            </w:r>
          </w:p>
        </w:tc>
        <w:tc>
          <w:tcPr>
            <w:tcW w:w="3673" w:type="pct"/>
          </w:tcPr>
          <w:p w14:paraId="0B4150C7" w14:textId="77777777" w:rsidR="002F68A5" w:rsidRPr="00734469" w:rsidRDefault="002F68A5" w:rsidP="001B2FCA">
            <w:pPr>
              <w:spacing w:line="240" w:lineRule="auto"/>
              <w:contextualSpacing/>
              <w:rPr>
                <w:rFonts w:ascii="Segoe UI" w:eastAsia="Arial Unicode MS" w:hAnsi="Segoe UI"/>
                <w:sz w:val="20"/>
                <w:lang w:eastAsia="cs-CZ"/>
              </w:rPr>
            </w:pPr>
            <w:r w:rsidRPr="00EB01C1">
              <w:rPr>
                <w:rFonts w:ascii="Segoe UI" w:eastAsia="Arial Unicode MS" w:hAnsi="Segoe UI" w:cs="Segoe UI"/>
                <w:b/>
                <w:bCs/>
                <w:sz w:val="20"/>
                <w:szCs w:val="20"/>
                <w:lang w:eastAsia="cs-CZ"/>
              </w:rPr>
              <w:t>Částečně naplněno v roce 202</w:t>
            </w:r>
            <w:r>
              <w:rPr>
                <w:rFonts w:ascii="Segoe UI" w:eastAsia="Arial Unicode MS" w:hAnsi="Segoe UI" w:cs="Segoe UI"/>
                <w:b/>
                <w:bCs/>
                <w:sz w:val="20"/>
                <w:szCs w:val="20"/>
                <w:lang w:eastAsia="cs-CZ"/>
              </w:rPr>
              <w:t>4</w:t>
            </w:r>
          </w:p>
        </w:tc>
      </w:tr>
    </w:tbl>
    <w:p w14:paraId="0A057D79" w14:textId="77777777" w:rsidR="002F68A5" w:rsidRPr="0073446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734469" w14:paraId="1B42FCEA" w14:textId="77777777" w:rsidTr="001B2FCA">
        <w:trPr>
          <w:trHeight w:val="397"/>
          <w:jc w:val="center"/>
        </w:trPr>
        <w:tc>
          <w:tcPr>
            <w:tcW w:w="1327" w:type="pct"/>
            <w:shd w:val="clear" w:color="auto" w:fill="FABF8F"/>
          </w:tcPr>
          <w:p w14:paraId="0FAB34EC"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lastRenderedPageBreak/>
              <w:t>Cíl 3.2</w:t>
            </w:r>
          </w:p>
        </w:tc>
        <w:tc>
          <w:tcPr>
            <w:tcW w:w="3673" w:type="pct"/>
            <w:shd w:val="clear" w:color="auto" w:fill="FABF8F"/>
          </w:tcPr>
          <w:p w14:paraId="3619EA6C"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potřebného rozsahu služby osobní asistence v OK</w:t>
            </w:r>
          </w:p>
        </w:tc>
      </w:tr>
      <w:tr w:rsidR="002F68A5" w:rsidRPr="00734469" w14:paraId="547514A6" w14:textId="77777777" w:rsidTr="001B2FCA">
        <w:trPr>
          <w:trHeight w:val="397"/>
          <w:jc w:val="center"/>
        </w:trPr>
        <w:tc>
          <w:tcPr>
            <w:tcW w:w="1327" w:type="pct"/>
            <w:shd w:val="clear" w:color="auto" w:fill="E2EFD9"/>
          </w:tcPr>
          <w:p w14:paraId="73ED6204"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74D61874"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3.2.1</w:t>
            </w:r>
          </w:p>
        </w:tc>
      </w:tr>
      <w:tr w:rsidR="002F68A5" w:rsidRPr="00734469" w14:paraId="433219CD" w14:textId="77777777" w:rsidTr="001B2FCA">
        <w:trPr>
          <w:trHeight w:val="397"/>
          <w:jc w:val="center"/>
        </w:trPr>
        <w:tc>
          <w:tcPr>
            <w:tcW w:w="1327" w:type="pct"/>
            <w:shd w:val="clear" w:color="auto" w:fill="E2EFD9"/>
          </w:tcPr>
          <w:p w14:paraId="2AA5FD8C"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3CFCA426"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služby osobní asistence pro osoby s chronickým duševním onemocněním, osoby s chronickým onemocněním a seniory 8 pracovními úvazky pracovníků v přímé péči v OK</w:t>
            </w:r>
          </w:p>
        </w:tc>
      </w:tr>
      <w:tr w:rsidR="002F68A5" w:rsidRPr="00734469" w14:paraId="6520F383" w14:textId="77777777" w:rsidTr="001B2FCA">
        <w:trPr>
          <w:trHeight w:val="397"/>
          <w:jc w:val="center"/>
        </w:trPr>
        <w:tc>
          <w:tcPr>
            <w:tcW w:w="1327" w:type="pct"/>
            <w:shd w:val="clear" w:color="auto" w:fill="CCECFF"/>
          </w:tcPr>
          <w:p w14:paraId="741498B3"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5532F2F4"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1E9F5216" w14:textId="77777777" w:rsidR="002F68A5" w:rsidRPr="00734469" w:rsidRDefault="002F68A5">
            <w:pPr>
              <w:numPr>
                <w:ilvl w:val="0"/>
                <w:numId w:val="31"/>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Monitoring jednotek zařazených v síti sociálních služeb</w:t>
            </w:r>
          </w:p>
          <w:p w14:paraId="611CC87E" w14:textId="77777777" w:rsidR="002F68A5" w:rsidRPr="00734469" w:rsidRDefault="002F68A5">
            <w:pPr>
              <w:numPr>
                <w:ilvl w:val="0"/>
                <w:numId w:val="31"/>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284473F3" w14:textId="77777777" w:rsidR="002F68A5" w:rsidRPr="00734469" w:rsidRDefault="002F68A5">
            <w:pPr>
              <w:numPr>
                <w:ilvl w:val="0"/>
                <w:numId w:val="31"/>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57ACF440" w14:textId="77777777" w:rsidTr="001B2FCA">
        <w:trPr>
          <w:trHeight w:val="397"/>
          <w:jc w:val="center"/>
        </w:trPr>
        <w:tc>
          <w:tcPr>
            <w:tcW w:w="1327" w:type="pct"/>
            <w:shd w:val="clear" w:color="auto" w:fill="CCECFF"/>
          </w:tcPr>
          <w:p w14:paraId="3C2AD84F" w14:textId="77777777" w:rsidR="002F68A5" w:rsidRPr="00734469" w:rsidRDefault="002F68A5" w:rsidP="001B2FCA">
            <w:pPr>
              <w:spacing w:line="240" w:lineRule="auto"/>
              <w:rPr>
                <w:rFonts w:ascii="Segoe UI" w:eastAsia="Times New Roman" w:hAnsi="Segoe UI" w:cs="Times New Roman"/>
                <w:b/>
                <w:sz w:val="20"/>
              </w:rPr>
            </w:pPr>
            <w:r w:rsidRPr="00800F8F">
              <w:rPr>
                <w:rFonts w:ascii="Segoe UI" w:eastAsia="Times New Roman" w:hAnsi="Segoe UI" w:cs="Times New Roman"/>
                <w:b/>
                <w:sz w:val="20"/>
              </w:rPr>
              <w:t>Aktivity vedoucí k naplnění opatření</w:t>
            </w:r>
            <w:r>
              <w:rPr>
                <w:rFonts w:ascii="Segoe UI" w:eastAsia="Times New Roman" w:hAnsi="Segoe UI" w:cs="Times New Roman"/>
                <w:b/>
                <w:sz w:val="20"/>
              </w:rPr>
              <w:t xml:space="preserve"> v roce 2024</w:t>
            </w:r>
          </w:p>
        </w:tc>
        <w:tc>
          <w:tcPr>
            <w:tcW w:w="3673" w:type="pct"/>
          </w:tcPr>
          <w:p w14:paraId="52B921DE" w14:textId="77777777" w:rsidR="002F68A5" w:rsidRPr="008859FB" w:rsidRDefault="002F68A5">
            <w:pPr>
              <w:pStyle w:val="Odstavecseseznamem"/>
              <w:numPr>
                <w:ilvl w:val="0"/>
                <w:numId w:val="127"/>
              </w:numPr>
              <w:spacing w:line="240" w:lineRule="auto"/>
              <w:rPr>
                <w:rFonts w:ascii="Segoe UI" w:eastAsia="Arial Unicode MS" w:hAnsi="Segoe UI"/>
                <w:sz w:val="20"/>
                <w:lang w:eastAsia="cs-CZ"/>
              </w:rPr>
            </w:pPr>
            <w:r w:rsidRPr="008859FB">
              <w:rPr>
                <w:rFonts w:ascii="Segoe UI" w:eastAsia="Arial Unicode MS" w:hAnsi="Segoe UI"/>
                <w:sz w:val="20"/>
                <w:lang w:eastAsia="cs-CZ"/>
              </w:rPr>
              <w:t xml:space="preserve">V souladu s POSTUPem byla na rok 2024 zařazena do sítě sociálních služeb rozvojová aktivita sociální služby Alfa handicap sdružení občanů se zdravotním postižením přerovského regionu z.s., a to </w:t>
            </w:r>
            <w:r>
              <w:rPr>
                <w:rFonts w:ascii="Segoe UI" w:eastAsia="Arial Unicode MS" w:hAnsi="Segoe UI"/>
                <w:sz w:val="20"/>
                <w:lang w:eastAsia="cs-CZ"/>
              </w:rPr>
              <w:t xml:space="preserve">navýšením </w:t>
            </w:r>
            <w:r w:rsidRPr="008859FB">
              <w:rPr>
                <w:rFonts w:ascii="Segoe UI" w:eastAsia="Arial Unicode MS" w:hAnsi="Segoe UI"/>
                <w:sz w:val="20"/>
                <w:lang w:eastAsia="cs-CZ"/>
              </w:rPr>
              <w:t>kapacity o 1 pracovní úvazek pracovníků v přímé péči na území ORP Přerov, jež zabezpečí plnění opatření 3.2.1</w:t>
            </w:r>
          </w:p>
          <w:p w14:paraId="23553351" w14:textId="77777777" w:rsidR="002F68A5" w:rsidRPr="008859FB" w:rsidRDefault="002F68A5">
            <w:pPr>
              <w:pStyle w:val="Odstavecseseznamem"/>
              <w:numPr>
                <w:ilvl w:val="0"/>
                <w:numId w:val="127"/>
              </w:numPr>
              <w:spacing w:before="0" w:after="160" w:line="259" w:lineRule="auto"/>
              <w:rPr>
                <w:rFonts w:ascii="Segoe UI" w:eastAsia="Arial Unicode MS" w:hAnsi="Segoe UI"/>
                <w:sz w:val="20"/>
                <w:lang w:eastAsia="cs-CZ"/>
              </w:rPr>
            </w:pPr>
            <w:r w:rsidRPr="008859FB">
              <w:rPr>
                <w:rFonts w:ascii="Segoe UI" w:eastAsia="Arial Unicode MS" w:hAnsi="Segoe UI"/>
                <w:sz w:val="20"/>
                <w:lang w:eastAsia="cs-CZ"/>
              </w:rPr>
              <w:t xml:space="preserve">V souladu s POSTUPem byla na rok 2024 </w:t>
            </w:r>
            <w:r>
              <w:rPr>
                <w:rFonts w:ascii="Segoe UI" w:eastAsia="Arial Unicode MS" w:hAnsi="Segoe UI"/>
                <w:sz w:val="20"/>
                <w:lang w:eastAsia="cs-CZ"/>
              </w:rPr>
              <w:t>snížena v</w:t>
            </w:r>
            <w:r w:rsidRPr="008859FB">
              <w:rPr>
                <w:rFonts w:ascii="Segoe UI" w:eastAsia="Arial Unicode MS" w:hAnsi="Segoe UI"/>
                <w:sz w:val="20"/>
                <w:lang w:eastAsia="cs-CZ"/>
              </w:rPr>
              <w:t xml:space="preserve"> sít</w:t>
            </w:r>
            <w:r>
              <w:rPr>
                <w:rFonts w:ascii="Segoe UI" w:eastAsia="Arial Unicode MS" w:hAnsi="Segoe UI"/>
                <w:sz w:val="20"/>
                <w:lang w:eastAsia="cs-CZ"/>
              </w:rPr>
              <w:t>i</w:t>
            </w:r>
            <w:r w:rsidRPr="008859FB">
              <w:rPr>
                <w:rFonts w:ascii="Segoe UI" w:eastAsia="Arial Unicode MS" w:hAnsi="Segoe UI"/>
                <w:sz w:val="20"/>
                <w:lang w:eastAsia="cs-CZ"/>
              </w:rPr>
              <w:t xml:space="preserve"> sociálních služeb rozvojová aktivita sociální služby </w:t>
            </w:r>
            <w:r>
              <w:rPr>
                <w:rFonts w:ascii="Segoe UI" w:eastAsia="Arial Unicode MS" w:hAnsi="Segoe UI"/>
                <w:sz w:val="20"/>
                <w:lang w:eastAsia="cs-CZ"/>
              </w:rPr>
              <w:t>Diakonie ČCE-středisko v Sobotíně</w:t>
            </w:r>
            <w:r w:rsidRPr="008859FB">
              <w:rPr>
                <w:rFonts w:ascii="Segoe UI" w:eastAsia="Arial Unicode MS" w:hAnsi="Segoe UI"/>
                <w:sz w:val="20"/>
                <w:lang w:eastAsia="cs-CZ"/>
              </w:rPr>
              <w:t xml:space="preserve">, a to </w:t>
            </w:r>
            <w:r>
              <w:rPr>
                <w:rFonts w:ascii="Segoe UI" w:eastAsia="Arial Unicode MS" w:hAnsi="Segoe UI"/>
                <w:sz w:val="20"/>
                <w:lang w:eastAsia="cs-CZ"/>
              </w:rPr>
              <w:t>snížením</w:t>
            </w:r>
            <w:r w:rsidRPr="008859FB">
              <w:rPr>
                <w:rFonts w:ascii="Segoe UI" w:eastAsia="Arial Unicode MS" w:hAnsi="Segoe UI"/>
                <w:sz w:val="20"/>
                <w:lang w:eastAsia="cs-CZ"/>
              </w:rPr>
              <w:t xml:space="preserve"> kapacity o </w:t>
            </w:r>
            <w:r>
              <w:rPr>
                <w:rFonts w:ascii="Segoe UI" w:eastAsia="Arial Unicode MS" w:hAnsi="Segoe UI"/>
                <w:sz w:val="20"/>
                <w:lang w:eastAsia="cs-CZ"/>
              </w:rPr>
              <w:t>0,62</w:t>
            </w:r>
            <w:r w:rsidRPr="008859FB">
              <w:rPr>
                <w:rFonts w:ascii="Segoe UI" w:eastAsia="Arial Unicode MS" w:hAnsi="Segoe UI"/>
                <w:sz w:val="20"/>
                <w:lang w:eastAsia="cs-CZ"/>
              </w:rPr>
              <w:t xml:space="preserve"> pracovní</w:t>
            </w:r>
            <w:r>
              <w:rPr>
                <w:rFonts w:ascii="Segoe UI" w:eastAsia="Arial Unicode MS" w:hAnsi="Segoe UI"/>
                <w:sz w:val="20"/>
                <w:lang w:eastAsia="cs-CZ"/>
              </w:rPr>
              <w:t>ho</w:t>
            </w:r>
            <w:r w:rsidRPr="008859FB">
              <w:rPr>
                <w:rFonts w:ascii="Segoe UI" w:eastAsia="Arial Unicode MS" w:hAnsi="Segoe UI"/>
                <w:sz w:val="20"/>
                <w:lang w:eastAsia="cs-CZ"/>
              </w:rPr>
              <w:t xml:space="preserve"> úvaz</w:t>
            </w:r>
            <w:r>
              <w:rPr>
                <w:rFonts w:ascii="Segoe UI" w:eastAsia="Arial Unicode MS" w:hAnsi="Segoe UI"/>
                <w:sz w:val="20"/>
                <w:lang w:eastAsia="cs-CZ"/>
              </w:rPr>
              <w:t>ku</w:t>
            </w:r>
            <w:r w:rsidRPr="008859FB">
              <w:rPr>
                <w:rFonts w:ascii="Segoe UI" w:eastAsia="Arial Unicode MS" w:hAnsi="Segoe UI"/>
                <w:sz w:val="20"/>
                <w:lang w:eastAsia="cs-CZ"/>
              </w:rPr>
              <w:t xml:space="preserve"> pracovníků v přímé péči na území ORP </w:t>
            </w:r>
            <w:r>
              <w:rPr>
                <w:rFonts w:ascii="Segoe UI" w:eastAsia="Arial Unicode MS" w:hAnsi="Segoe UI"/>
                <w:sz w:val="20"/>
                <w:lang w:eastAsia="cs-CZ"/>
              </w:rPr>
              <w:t>Šumperk</w:t>
            </w:r>
            <w:r w:rsidRPr="008859FB">
              <w:rPr>
                <w:rFonts w:ascii="Segoe UI" w:eastAsia="Arial Unicode MS" w:hAnsi="Segoe UI"/>
                <w:sz w:val="20"/>
                <w:lang w:eastAsia="cs-CZ"/>
              </w:rPr>
              <w:t>, jež zabezpečí plnění opatření 3.2.1</w:t>
            </w:r>
          </w:p>
          <w:p w14:paraId="169E72F6" w14:textId="77777777" w:rsidR="002F68A5" w:rsidRPr="007C6097" w:rsidRDefault="002F68A5">
            <w:pPr>
              <w:pStyle w:val="Odstavecseseznamem"/>
              <w:numPr>
                <w:ilvl w:val="0"/>
                <w:numId w:val="127"/>
              </w:numPr>
              <w:spacing w:before="0" w:after="160" w:line="259" w:lineRule="auto"/>
              <w:rPr>
                <w:rFonts w:ascii="Segoe UI" w:eastAsia="Arial Unicode MS" w:hAnsi="Segoe UI"/>
                <w:sz w:val="20"/>
                <w:lang w:eastAsia="cs-CZ"/>
              </w:rPr>
            </w:pPr>
            <w:r w:rsidRPr="000F04DD">
              <w:rPr>
                <w:rFonts w:ascii="Segoe UI" w:eastAsia="Arial Unicode MS" w:hAnsi="Segoe UI"/>
                <w:sz w:val="20"/>
                <w:lang w:eastAsia="cs-CZ"/>
              </w:rPr>
              <w:t xml:space="preserve">V souladu s POSTUPem byla na rok 2024 zařazena do sítě sociálních služeb rozvojová aktivita sociální služby </w:t>
            </w:r>
            <w:r>
              <w:rPr>
                <w:rFonts w:ascii="Segoe UI" w:eastAsia="Arial Unicode MS" w:hAnsi="Segoe UI"/>
                <w:sz w:val="20"/>
                <w:lang w:eastAsia="cs-CZ"/>
              </w:rPr>
              <w:t>Maltézská pomoc, o.p.s</w:t>
            </w:r>
            <w:r w:rsidRPr="000F04DD">
              <w:rPr>
                <w:rFonts w:ascii="Segoe UI" w:eastAsia="Arial Unicode MS" w:hAnsi="Segoe UI"/>
                <w:sz w:val="20"/>
                <w:lang w:eastAsia="cs-CZ"/>
              </w:rPr>
              <w:t>., a to navýšením kapacity o 1</w:t>
            </w:r>
            <w:r>
              <w:rPr>
                <w:rFonts w:ascii="Segoe UI" w:eastAsia="Arial Unicode MS" w:hAnsi="Segoe UI"/>
                <w:sz w:val="20"/>
                <w:lang w:eastAsia="cs-CZ"/>
              </w:rPr>
              <w:t>,5</w:t>
            </w:r>
            <w:r w:rsidRPr="000F04DD">
              <w:rPr>
                <w:rFonts w:ascii="Segoe UI" w:eastAsia="Arial Unicode MS" w:hAnsi="Segoe UI"/>
                <w:sz w:val="20"/>
                <w:lang w:eastAsia="cs-CZ"/>
              </w:rPr>
              <w:t xml:space="preserve"> pracovní</w:t>
            </w:r>
            <w:r>
              <w:rPr>
                <w:rFonts w:ascii="Segoe UI" w:eastAsia="Arial Unicode MS" w:hAnsi="Segoe UI"/>
                <w:sz w:val="20"/>
                <w:lang w:eastAsia="cs-CZ"/>
              </w:rPr>
              <w:t>ho</w:t>
            </w:r>
            <w:r w:rsidRPr="000F04DD">
              <w:rPr>
                <w:rFonts w:ascii="Segoe UI" w:eastAsia="Arial Unicode MS" w:hAnsi="Segoe UI"/>
                <w:sz w:val="20"/>
                <w:lang w:eastAsia="cs-CZ"/>
              </w:rPr>
              <w:t xml:space="preserve"> úvaz</w:t>
            </w:r>
            <w:r>
              <w:rPr>
                <w:rFonts w:ascii="Segoe UI" w:eastAsia="Arial Unicode MS" w:hAnsi="Segoe UI"/>
                <w:sz w:val="20"/>
                <w:lang w:eastAsia="cs-CZ"/>
              </w:rPr>
              <w:t>ku</w:t>
            </w:r>
            <w:r w:rsidRPr="000F04DD">
              <w:rPr>
                <w:rFonts w:ascii="Segoe UI" w:eastAsia="Arial Unicode MS" w:hAnsi="Segoe UI"/>
                <w:sz w:val="20"/>
                <w:lang w:eastAsia="cs-CZ"/>
              </w:rPr>
              <w:t xml:space="preserve"> pracovníků v přímé péči na území ORP </w:t>
            </w:r>
            <w:r>
              <w:rPr>
                <w:rFonts w:ascii="Segoe UI" w:eastAsia="Arial Unicode MS" w:hAnsi="Segoe UI"/>
                <w:sz w:val="20"/>
                <w:lang w:eastAsia="cs-CZ"/>
              </w:rPr>
              <w:t>Olomouc a ORP Jeseník</w:t>
            </w:r>
            <w:r w:rsidRPr="000F04DD">
              <w:rPr>
                <w:rFonts w:ascii="Segoe UI" w:eastAsia="Arial Unicode MS" w:hAnsi="Segoe UI"/>
                <w:sz w:val="20"/>
                <w:lang w:eastAsia="cs-CZ"/>
              </w:rPr>
              <w:t>, jež zabezpečí plnění opatření 3.2.1</w:t>
            </w:r>
          </w:p>
        </w:tc>
      </w:tr>
      <w:tr w:rsidR="002F68A5" w:rsidRPr="00734469" w14:paraId="0D2FF893" w14:textId="77777777" w:rsidTr="001B2FCA">
        <w:trPr>
          <w:trHeight w:val="397"/>
          <w:jc w:val="center"/>
        </w:trPr>
        <w:tc>
          <w:tcPr>
            <w:tcW w:w="1327" w:type="pct"/>
            <w:shd w:val="clear" w:color="auto" w:fill="CCECFF"/>
          </w:tcPr>
          <w:p w14:paraId="21230D86"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58CA9217"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sidRPr="000F04DD">
              <w:rPr>
                <w:rFonts w:ascii="Segoe UI" w:eastAsia="Arial Unicode MS" w:hAnsi="Segoe UI"/>
                <w:sz w:val="20"/>
                <w:lang w:eastAsia="cs-CZ"/>
              </w:rPr>
              <w:t>-</w:t>
            </w:r>
            <w:r w:rsidRPr="000F04DD">
              <w:rPr>
                <w:rFonts w:ascii="Segoe UI" w:eastAsia="Arial Unicode MS" w:hAnsi="Segoe UI"/>
                <w:b/>
                <w:bCs/>
                <w:sz w:val="20"/>
                <w:lang w:eastAsia="cs-CZ"/>
              </w:rPr>
              <w:t>Ano</w:t>
            </w:r>
          </w:p>
          <w:p w14:paraId="6E534FF9"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sidRPr="000F04DD">
              <w:rPr>
                <w:rFonts w:ascii="Segoe UI" w:eastAsia="Arial Unicode MS" w:hAnsi="Segoe UI"/>
                <w:b/>
                <w:bCs/>
                <w:sz w:val="20"/>
                <w:lang w:eastAsia="cs-CZ"/>
              </w:rPr>
              <w:t>-Ano</w:t>
            </w:r>
          </w:p>
        </w:tc>
      </w:tr>
      <w:tr w:rsidR="002F68A5" w:rsidRPr="00734469" w14:paraId="116C61C9" w14:textId="77777777" w:rsidTr="001B2FCA">
        <w:trPr>
          <w:trHeight w:val="397"/>
          <w:jc w:val="center"/>
        </w:trPr>
        <w:tc>
          <w:tcPr>
            <w:tcW w:w="1327" w:type="pct"/>
            <w:shd w:val="clear" w:color="auto" w:fill="CCECFF"/>
          </w:tcPr>
          <w:p w14:paraId="045FCF49" w14:textId="77777777" w:rsidR="002F68A5" w:rsidRPr="00734469" w:rsidRDefault="002F68A5" w:rsidP="001B2FCA">
            <w:pPr>
              <w:spacing w:line="240" w:lineRule="auto"/>
              <w:rPr>
                <w:rFonts w:ascii="Segoe UI" w:eastAsia="Arial Unicode MS" w:hAnsi="Segoe UI" w:cs="Times New Roman"/>
                <w:b/>
                <w:sz w:val="20"/>
                <w:lang w:eastAsia="cs-CZ"/>
              </w:rPr>
            </w:pPr>
            <w:r w:rsidRPr="00800F8F">
              <w:rPr>
                <w:rFonts w:ascii="Segoe UI" w:eastAsia="Arial Unicode MS" w:hAnsi="Segoe UI" w:cs="Times New Roman"/>
                <w:b/>
                <w:sz w:val="20"/>
                <w:lang w:eastAsia="cs-CZ"/>
              </w:rPr>
              <w:t>Stav naplnění opatření v roce 2024</w:t>
            </w:r>
          </w:p>
        </w:tc>
        <w:tc>
          <w:tcPr>
            <w:tcW w:w="3673" w:type="pct"/>
          </w:tcPr>
          <w:p w14:paraId="6A9FD99E" w14:textId="77777777" w:rsidR="002F68A5" w:rsidRPr="000F04DD" w:rsidRDefault="002F68A5" w:rsidP="001B2FCA">
            <w:pPr>
              <w:spacing w:line="240" w:lineRule="auto"/>
              <w:contextualSpacing/>
              <w:rPr>
                <w:rFonts w:ascii="Segoe UI" w:eastAsia="Arial Unicode MS" w:hAnsi="Segoe UI"/>
                <w:b/>
                <w:bCs/>
                <w:sz w:val="20"/>
                <w:lang w:eastAsia="cs-CZ"/>
              </w:rPr>
            </w:pPr>
            <w:r w:rsidRPr="000F04DD">
              <w:rPr>
                <w:rFonts w:ascii="Segoe UI" w:eastAsia="Arial Unicode MS" w:hAnsi="Segoe UI"/>
                <w:b/>
                <w:bCs/>
                <w:sz w:val="20"/>
                <w:lang w:eastAsia="cs-CZ"/>
              </w:rPr>
              <w:t>Částečně naplněno v roce 2024</w:t>
            </w:r>
          </w:p>
        </w:tc>
      </w:tr>
    </w:tbl>
    <w:p w14:paraId="05F01844" w14:textId="77777777" w:rsidR="002F68A5" w:rsidRPr="00734469" w:rsidRDefault="002F68A5" w:rsidP="002F68A5">
      <w:pPr>
        <w:spacing w:line="240" w:lineRule="auto"/>
        <w:rPr>
          <w:rFonts w:ascii="Segoe UI" w:eastAsia="Calibri"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734469" w14:paraId="3B8668CE" w14:textId="77777777" w:rsidTr="001B2FCA">
        <w:trPr>
          <w:trHeight w:val="397"/>
          <w:jc w:val="center"/>
        </w:trPr>
        <w:tc>
          <w:tcPr>
            <w:tcW w:w="1327" w:type="pct"/>
            <w:shd w:val="clear" w:color="auto" w:fill="FABF8F"/>
          </w:tcPr>
          <w:p w14:paraId="66DF9DAD"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Cíl 3.3</w:t>
            </w:r>
          </w:p>
        </w:tc>
        <w:tc>
          <w:tcPr>
            <w:tcW w:w="3673" w:type="pct"/>
            <w:shd w:val="clear" w:color="auto" w:fill="FABF8F"/>
          </w:tcPr>
          <w:p w14:paraId="2BB0DFCC"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potřebného rozsahu odlehčovací služby v OK</w:t>
            </w:r>
          </w:p>
        </w:tc>
      </w:tr>
      <w:tr w:rsidR="002F68A5" w:rsidRPr="00734469" w14:paraId="4E528DB8" w14:textId="77777777" w:rsidTr="001B2FCA">
        <w:trPr>
          <w:trHeight w:val="397"/>
          <w:jc w:val="center"/>
        </w:trPr>
        <w:tc>
          <w:tcPr>
            <w:tcW w:w="1327" w:type="pct"/>
            <w:shd w:val="clear" w:color="auto" w:fill="E2EFD9"/>
          </w:tcPr>
          <w:p w14:paraId="2E6F7C8E"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060A25A3"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3.3.1</w:t>
            </w:r>
          </w:p>
        </w:tc>
      </w:tr>
      <w:tr w:rsidR="002F68A5" w:rsidRPr="00734469" w14:paraId="11B2C150" w14:textId="77777777" w:rsidTr="001B2FCA">
        <w:trPr>
          <w:trHeight w:val="397"/>
          <w:jc w:val="center"/>
        </w:trPr>
        <w:tc>
          <w:tcPr>
            <w:tcW w:w="1327" w:type="pct"/>
            <w:shd w:val="clear" w:color="auto" w:fill="E2EFD9"/>
          </w:tcPr>
          <w:p w14:paraId="5013ABD4"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1DB3B1A5"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pobytové formy odlehčovací služby pro seniory, osoby s chronickým duševním onemocněním a osoby s chronickým onemocněním 11 pracovními úvazky pracovníků v přímé péči v ORP Zábřeh</w:t>
            </w:r>
          </w:p>
        </w:tc>
      </w:tr>
      <w:tr w:rsidR="002F68A5" w:rsidRPr="00734469" w14:paraId="65332974" w14:textId="77777777" w:rsidTr="001B2FCA">
        <w:trPr>
          <w:trHeight w:val="397"/>
          <w:jc w:val="center"/>
        </w:trPr>
        <w:tc>
          <w:tcPr>
            <w:tcW w:w="1327" w:type="pct"/>
            <w:shd w:val="clear" w:color="auto" w:fill="CCECFF"/>
          </w:tcPr>
          <w:p w14:paraId="11AEE0A6"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7CECF7D3"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29EC4A59" w14:textId="77777777" w:rsidR="002F68A5" w:rsidRPr="00734469" w:rsidRDefault="002F68A5">
            <w:pPr>
              <w:numPr>
                <w:ilvl w:val="0"/>
                <w:numId w:val="32"/>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68ECF300" w14:textId="77777777" w:rsidR="002F68A5" w:rsidRPr="00734469" w:rsidRDefault="002F68A5">
            <w:pPr>
              <w:numPr>
                <w:ilvl w:val="0"/>
                <w:numId w:val="32"/>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6251DF1E" w14:textId="77777777" w:rsidTr="001B2FCA">
        <w:trPr>
          <w:trHeight w:val="397"/>
          <w:jc w:val="center"/>
        </w:trPr>
        <w:tc>
          <w:tcPr>
            <w:tcW w:w="1327" w:type="pct"/>
            <w:shd w:val="clear" w:color="auto" w:fill="CCECFF"/>
          </w:tcPr>
          <w:p w14:paraId="76CA3AE7" w14:textId="77777777" w:rsidR="002F68A5" w:rsidRPr="00734469" w:rsidRDefault="002F68A5" w:rsidP="001B2FCA">
            <w:pPr>
              <w:spacing w:line="240" w:lineRule="auto"/>
              <w:rPr>
                <w:rFonts w:ascii="Segoe UI" w:eastAsia="Times New Roman" w:hAnsi="Segoe UI" w:cs="Times New Roman"/>
                <w:b/>
                <w:sz w:val="20"/>
              </w:rPr>
            </w:pPr>
            <w:r w:rsidRPr="00E77016">
              <w:rPr>
                <w:rFonts w:ascii="Segoe UI" w:eastAsia="Times New Roman" w:hAnsi="Segoe UI" w:cs="Times New Roman"/>
                <w:b/>
                <w:sz w:val="20"/>
              </w:rPr>
              <w:t>Aktivity vedoucí k naplnění opatření v roce 2024</w:t>
            </w:r>
          </w:p>
        </w:tc>
        <w:tc>
          <w:tcPr>
            <w:tcW w:w="3673" w:type="pct"/>
          </w:tcPr>
          <w:p w14:paraId="4742A21C" w14:textId="77777777" w:rsidR="002F68A5" w:rsidRPr="00734469" w:rsidRDefault="002F68A5" w:rsidP="001B2FCA">
            <w:pPr>
              <w:spacing w:line="240" w:lineRule="auto"/>
              <w:contextualSpacing/>
              <w:rPr>
                <w:rFonts w:ascii="Segoe UI" w:eastAsia="Arial Unicode MS" w:hAnsi="Segoe UI"/>
                <w:sz w:val="20"/>
                <w:lang w:eastAsia="cs-CZ"/>
              </w:rPr>
            </w:pPr>
            <w:r w:rsidRPr="00B518E4">
              <w:rPr>
                <w:rFonts w:ascii="Segoe UI" w:eastAsia="Arial Unicode MS" w:hAnsi="Segoe UI"/>
                <w:sz w:val="20"/>
                <w:lang w:eastAsia="cs-CZ"/>
              </w:rPr>
              <w:t>V souladu s POSTUPem nebyla na rok 202</w:t>
            </w:r>
            <w:r>
              <w:rPr>
                <w:rFonts w:ascii="Segoe UI" w:eastAsia="Arial Unicode MS" w:hAnsi="Segoe UI"/>
                <w:sz w:val="20"/>
                <w:lang w:eastAsia="cs-CZ"/>
              </w:rPr>
              <w:t>4</w:t>
            </w:r>
            <w:r w:rsidRPr="00B518E4">
              <w:rPr>
                <w:rFonts w:ascii="Segoe UI" w:eastAsia="Arial Unicode MS" w:hAnsi="Segoe UI"/>
                <w:sz w:val="20"/>
                <w:lang w:eastAsia="cs-CZ"/>
              </w:rPr>
              <w:t xml:space="preserve"> zařazena do sítě sociálních služeb rozvojová aktivita sociální služby, která by zabezpečila plnění opatření 3.</w:t>
            </w:r>
            <w:r>
              <w:rPr>
                <w:rFonts w:ascii="Segoe UI" w:eastAsia="Arial Unicode MS" w:hAnsi="Segoe UI"/>
                <w:sz w:val="20"/>
                <w:lang w:eastAsia="cs-CZ"/>
              </w:rPr>
              <w:t>3</w:t>
            </w:r>
            <w:r w:rsidRPr="00B518E4">
              <w:rPr>
                <w:rFonts w:ascii="Segoe UI" w:eastAsia="Arial Unicode MS" w:hAnsi="Segoe UI"/>
                <w:sz w:val="20"/>
                <w:lang w:eastAsia="cs-CZ"/>
              </w:rPr>
              <w:t>.1</w:t>
            </w:r>
          </w:p>
        </w:tc>
      </w:tr>
      <w:tr w:rsidR="002F68A5" w:rsidRPr="00734469" w14:paraId="00D1C613" w14:textId="77777777" w:rsidTr="001B2FCA">
        <w:trPr>
          <w:trHeight w:val="397"/>
          <w:jc w:val="center"/>
        </w:trPr>
        <w:tc>
          <w:tcPr>
            <w:tcW w:w="1327" w:type="pct"/>
            <w:shd w:val="clear" w:color="auto" w:fill="CCECFF"/>
          </w:tcPr>
          <w:p w14:paraId="79E95EA8"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lastRenderedPageBreak/>
              <w:t>Hodnotící indikátory výstupů a výsledků</w:t>
            </w:r>
          </w:p>
        </w:tc>
        <w:tc>
          <w:tcPr>
            <w:tcW w:w="3673" w:type="pct"/>
          </w:tcPr>
          <w:p w14:paraId="08E14E4B"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sidRPr="00B518E4">
              <w:rPr>
                <w:rFonts w:ascii="Segoe UI" w:eastAsia="Arial Unicode MS" w:hAnsi="Segoe UI"/>
                <w:b/>
                <w:bCs/>
                <w:sz w:val="20"/>
                <w:lang w:eastAsia="cs-CZ"/>
              </w:rPr>
              <w:t>-NE</w:t>
            </w:r>
          </w:p>
          <w:p w14:paraId="46853F14"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sidRPr="005A7803">
              <w:rPr>
                <w:rFonts w:ascii="Segoe UI" w:eastAsia="Arial Unicode MS" w:hAnsi="Segoe UI"/>
                <w:b/>
                <w:bCs/>
                <w:sz w:val="20"/>
                <w:lang w:eastAsia="cs-CZ"/>
              </w:rPr>
              <w:t>-NE</w:t>
            </w:r>
          </w:p>
        </w:tc>
      </w:tr>
      <w:tr w:rsidR="002F68A5" w:rsidRPr="00734469" w14:paraId="3A21B699" w14:textId="77777777" w:rsidTr="001B2FCA">
        <w:trPr>
          <w:trHeight w:val="397"/>
          <w:jc w:val="center"/>
        </w:trPr>
        <w:tc>
          <w:tcPr>
            <w:tcW w:w="1327" w:type="pct"/>
            <w:shd w:val="clear" w:color="auto" w:fill="CCECFF"/>
          </w:tcPr>
          <w:p w14:paraId="0AA87849"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Stav naplnění opatření v roce 2024</w:t>
            </w:r>
          </w:p>
        </w:tc>
        <w:tc>
          <w:tcPr>
            <w:tcW w:w="3673" w:type="pct"/>
          </w:tcPr>
          <w:p w14:paraId="7C1B3087" w14:textId="77777777" w:rsidR="002F68A5" w:rsidRPr="00BA0BE5" w:rsidRDefault="002F68A5" w:rsidP="001B2FCA">
            <w:pPr>
              <w:spacing w:line="240" w:lineRule="auto"/>
              <w:contextualSpacing/>
              <w:rPr>
                <w:rFonts w:ascii="Segoe UI" w:eastAsia="Arial Unicode MS" w:hAnsi="Segoe UI"/>
                <w:b/>
                <w:bCs/>
                <w:sz w:val="20"/>
                <w:lang w:eastAsia="cs-CZ"/>
              </w:rPr>
            </w:pPr>
            <w:r>
              <w:rPr>
                <w:rFonts w:ascii="Segoe UI" w:eastAsia="Arial Unicode MS" w:hAnsi="Segoe UI"/>
                <w:b/>
                <w:bCs/>
                <w:sz w:val="20"/>
                <w:lang w:eastAsia="cs-CZ"/>
              </w:rPr>
              <w:t>N</w:t>
            </w:r>
            <w:r w:rsidRPr="00BA0BE5">
              <w:rPr>
                <w:rFonts w:ascii="Segoe UI" w:eastAsia="Arial Unicode MS" w:hAnsi="Segoe UI"/>
                <w:b/>
                <w:bCs/>
                <w:sz w:val="20"/>
                <w:lang w:eastAsia="cs-CZ"/>
              </w:rPr>
              <w:t>enaplněno</w:t>
            </w:r>
          </w:p>
        </w:tc>
      </w:tr>
      <w:tr w:rsidR="002F68A5" w:rsidRPr="00734469" w14:paraId="389EE163" w14:textId="77777777" w:rsidTr="001B2FCA">
        <w:trPr>
          <w:trHeight w:val="397"/>
          <w:jc w:val="center"/>
        </w:trPr>
        <w:tc>
          <w:tcPr>
            <w:tcW w:w="1327" w:type="pct"/>
            <w:shd w:val="clear" w:color="auto" w:fill="E2EFD9"/>
          </w:tcPr>
          <w:p w14:paraId="3A66DE14"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17627E95"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3.3.2</w:t>
            </w:r>
          </w:p>
        </w:tc>
      </w:tr>
      <w:tr w:rsidR="002F68A5" w:rsidRPr="00734469" w14:paraId="235C0D29" w14:textId="77777777" w:rsidTr="001B2FCA">
        <w:trPr>
          <w:trHeight w:val="397"/>
          <w:jc w:val="center"/>
        </w:trPr>
        <w:tc>
          <w:tcPr>
            <w:tcW w:w="1327" w:type="pct"/>
            <w:shd w:val="clear" w:color="auto" w:fill="E2EFD9"/>
          </w:tcPr>
          <w:p w14:paraId="423962D7"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2E919DB6"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pobytové odlehčovací služby pro seniory a pro osoby s chronickým duševním onemocněním a osoby s chronickým onemocněním 5 pracovními úvazky pracovníků v přímé péči v ORP Přerov a ORP Šumperk</w:t>
            </w:r>
          </w:p>
        </w:tc>
      </w:tr>
      <w:tr w:rsidR="002F68A5" w:rsidRPr="00734469" w14:paraId="6714D588" w14:textId="77777777" w:rsidTr="001B2FCA">
        <w:trPr>
          <w:trHeight w:val="397"/>
          <w:jc w:val="center"/>
        </w:trPr>
        <w:tc>
          <w:tcPr>
            <w:tcW w:w="1327" w:type="pct"/>
            <w:shd w:val="clear" w:color="auto" w:fill="CCECFF"/>
          </w:tcPr>
          <w:p w14:paraId="1D71A0A8"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2B2D20CD"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7D503528" w14:textId="77777777" w:rsidR="002F68A5" w:rsidRPr="00734469" w:rsidRDefault="002F68A5">
            <w:pPr>
              <w:numPr>
                <w:ilvl w:val="0"/>
                <w:numId w:val="33"/>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91433D3" w14:textId="77777777" w:rsidR="002F68A5" w:rsidRPr="00734469" w:rsidRDefault="002F68A5">
            <w:pPr>
              <w:numPr>
                <w:ilvl w:val="0"/>
                <w:numId w:val="33"/>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071B3784" w14:textId="77777777" w:rsidTr="001B2FCA">
        <w:trPr>
          <w:trHeight w:val="397"/>
          <w:jc w:val="center"/>
        </w:trPr>
        <w:tc>
          <w:tcPr>
            <w:tcW w:w="1327" w:type="pct"/>
            <w:shd w:val="clear" w:color="auto" w:fill="CCECFF"/>
          </w:tcPr>
          <w:p w14:paraId="25509EDF" w14:textId="77777777" w:rsidR="002F68A5" w:rsidRPr="00734469" w:rsidRDefault="002F68A5" w:rsidP="001B2FCA">
            <w:pPr>
              <w:spacing w:line="240" w:lineRule="auto"/>
              <w:rPr>
                <w:rFonts w:ascii="Segoe UI" w:eastAsia="Times New Roman" w:hAnsi="Segoe UI" w:cs="Times New Roman"/>
                <w:b/>
                <w:sz w:val="20"/>
              </w:rPr>
            </w:pPr>
            <w:r w:rsidRPr="00E77016">
              <w:rPr>
                <w:rFonts w:ascii="Segoe UI" w:eastAsia="Times New Roman" w:hAnsi="Segoe UI" w:cs="Times New Roman"/>
                <w:b/>
                <w:sz w:val="20"/>
              </w:rPr>
              <w:t>Aktivity vedoucí k naplnění opatření v roce 2024</w:t>
            </w:r>
          </w:p>
        </w:tc>
        <w:tc>
          <w:tcPr>
            <w:tcW w:w="3673" w:type="pct"/>
          </w:tcPr>
          <w:p w14:paraId="20EB8A09" w14:textId="77777777" w:rsidR="002F68A5" w:rsidRPr="00734469" w:rsidRDefault="002F68A5" w:rsidP="001B2FCA">
            <w:pPr>
              <w:spacing w:line="240" w:lineRule="auto"/>
              <w:contextualSpacing/>
              <w:rPr>
                <w:rFonts w:ascii="Segoe UI" w:eastAsia="Arial Unicode MS" w:hAnsi="Segoe UI"/>
                <w:sz w:val="20"/>
                <w:lang w:eastAsia="cs-CZ"/>
              </w:rPr>
            </w:pPr>
            <w:r w:rsidRPr="00465EA1">
              <w:rPr>
                <w:rFonts w:ascii="Segoe UI" w:eastAsia="Arial Unicode MS" w:hAnsi="Segoe UI"/>
                <w:sz w:val="20"/>
                <w:lang w:eastAsia="cs-CZ"/>
              </w:rPr>
              <w:t xml:space="preserve">V souladu s POSTUPem byla na rok 2024 zařazena do sítě sociálních služeb rozvojová aktivita sociální služby </w:t>
            </w:r>
            <w:r>
              <w:rPr>
                <w:rFonts w:ascii="Segoe UI" w:eastAsia="Arial Unicode MS" w:hAnsi="Segoe UI"/>
                <w:sz w:val="20"/>
                <w:lang w:eastAsia="cs-CZ"/>
              </w:rPr>
              <w:t>PONTIS Šumperk o.p.s</w:t>
            </w:r>
            <w:r w:rsidRPr="00465EA1">
              <w:rPr>
                <w:rFonts w:ascii="Segoe UI" w:eastAsia="Arial Unicode MS" w:hAnsi="Segoe UI"/>
                <w:sz w:val="20"/>
                <w:lang w:eastAsia="cs-CZ"/>
              </w:rPr>
              <w:t xml:space="preserve">, a to navýšením kapacity o 1 pracovní úvazek pracovníků v přímé péči na území </w:t>
            </w:r>
            <w:r>
              <w:rPr>
                <w:rFonts w:ascii="Segoe UI" w:eastAsia="Arial Unicode MS" w:hAnsi="Segoe UI"/>
                <w:sz w:val="20"/>
                <w:lang w:eastAsia="cs-CZ"/>
              </w:rPr>
              <w:t>ORP Šumperk</w:t>
            </w:r>
            <w:r w:rsidRPr="00465EA1">
              <w:rPr>
                <w:rFonts w:ascii="Segoe UI" w:eastAsia="Arial Unicode MS" w:hAnsi="Segoe UI"/>
                <w:sz w:val="20"/>
                <w:lang w:eastAsia="cs-CZ"/>
              </w:rPr>
              <w:t>, jež zabezpečí plnění opatření 3.</w:t>
            </w:r>
            <w:r>
              <w:rPr>
                <w:rFonts w:ascii="Segoe UI" w:eastAsia="Arial Unicode MS" w:hAnsi="Segoe UI"/>
                <w:sz w:val="20"/>
                <w:lang w:eastAsia="cs-CZ"/>
              </w:rPr>
              <w:t>3</w:t>
            </w:r>
            <w:r w:rsidRPr="00465EA1">
              <w:rPr>
                <w:rFonts w:ascii="Segoe UI" w:eastAsia="Arial Unicode MS" w:hAnsi="Segoe UI"/>
                <w:sz w:val="20"/>
                <w:lang w:eastAsia="cs-CZ"/>
              </w:rPr>
              <w:t>.</w:t>
            </w:r>
            <w:r>
              <w:rPr>
                <w:rFonts w:ascii="Segoe UI" w:eastAsia="Arial Unicode MS" w:hAnsi="Segoe UI"/>
                <w:sz w:val="20"/>
                <w:lang w:eastAsia="cs-CZ"/>
              </w:rPr>
              <w:t>2</w:t>
            </w:r>
            <w:r w:rsidRPr="00465EA1">
              <w:rPr>
                <w:rFonts w:ascii="Segoe UI" w:eastAsia="Arial Unicode MS" w:hAnsi="Segoe UI"/>
                <w:sz w:val="20"/>
                <w:lang w:eastAsia="cs-CZ"/>
              </w:rPr>
              <w:t>;</w:t>
            </w:r>
          </w:p>
        </w:tc>
      </w:tr>
      <w:tr w:rsidR="002F68A5" w:rsidRPr="00734469" w14:paraId="0436BFE2" w14:textId="77777777" w:rsidTr="001B2FCA">
        <w:trPr>
          <w:trHeight w:val="397"/>
          <w:jc w:val="center"/>
        </w:trPr>
        <w:tc>
          <w:tcPr>
            <w:tcW w:w="1327" w:type="pct"/>
            <w:shd w:val="clear" w:color="auto" w:fill="CCECFF"/>
          </w:tcPr>
          <w:p w14:paraId="3A2D77EE"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7D5EA90B"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sidRPr="0043500A">
              <w:rPr>
                <w:rFonts w:ascii="Segoe UI" w:eastAsia="Arial Unicode MS" w:hAnsi="Segoe UI"/>
                <w:b/>
                <w:bCs/>
                <w:sz w:val="20"/>
                <w:lang w:eastAsia="cs-CZ"/>
              </w:rPr>
              <w:t>-Ano</w:t>
            </w:r>
          </w:p>
          <w:p w14:paraId="3388050E"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sidRPr="0043500A">
              <w:rPr>
                <w:rFonts w:ascii="Segoe UI" w:eastAsia="Arial Unicode MS" w:hAnsi="Segoe UI"/>
                <w:sz w:val="20"/>
                <w:lang w:eastAsia="cs-CZ"/>
              </w:rPr>
              <w:t>-</w:t>
            </w:r>
            <w:r w:rsidRPr="0043500A">
              <w:rPr>
                <w:rFonts w:ascii="Segoe UI" w:eastAsia="Arial Unicode MS" w:hAnsi="Segoe UI"/>
                <w:b/>
                <w:bCs/>
                <w:sz w:val="20"/>
                <w:lang w:eastAsia="cs-CZ"/>
              </w:rPr>
              <w:t>Ano</w:t>
            </w:r>
          </w:p>
        </w:tc>
      </w:tr>
      <w:tr w:rsidR="002F68A5" w:rsidRPr="00734469" w14:paraId="1A8E4C48" w14:textId="77777777" w:rsidTr="001B2FCA">
        <w:trPr>
          <w:trHeight w:val="397"/>
          <w:jc w:val="center"/>
        </w:trPr>
        <w:tc>
          <w:tcPr>
            <w:tcW w:w="1327" w:type="pct"/>
            <w:shd w:val="clear" w:color="auto" w:fill="CCECFF"/>
          </w:tcPr>
          <w:p w14:paraId="436BF3C1"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Stav naplnění opatření v roce 2024</w:t>
            </w:r>
          </w:p>
        </w:tc>
        <w:tc>
          <w:tcPr>
            <w:tcW w:w="3673" w:type="pct"/>
          </w:tcPr>
          <w:p w14:paraId="1F7304DD" w14:textId="77777777" w:rsidR="002F68A5" w:rsidRPr="0043500A" w:rsidRDefault="002F68A5" w:rsidP="001B2FCA">
            <w:pPr>
              <w:spacing w:line="240" w:lineRule="auto"/>
              <w:contextualSpacing/>
              <w:rPr>
                <w:rFonts w:ascii="Segoe UI" w:eastAsia="Arial Unicode MS" w:hAnsi="Segoe UI"/>
                <w:b/>
                <w:bCs/>
                <w:sz w:val="20"/>
                <w:lang w:eastAsia="cs-CZ"/>
              </w:rPr>
            </w:pPr>
            <w:r w:rsidRPr="0043500A">
              <w:rPr>
                <w:rFonts w:ascii="Segoe UI" w:eastAsia="Arial Unicode MS" w:hAnsi="Segoe UI"/>
                <w:b/>
                <w:bCs/>
                <w:sz w:val="20"/>
                <w:lang w:eastAsia="cs-CZ"/>
              </w:rPr>
              <w:t>Částečně naplněno v roce 2024</w:t>
            </w:r>
          </w:p>
        </w:tc>
      </w:tr>
      <w:tr w:rsidR="002F68A5" w:rsidRPr="00734469" w14:paraId="441D320D" w14:textId="77777777" w:rsidTr="001B2FCA">
        <w:trPr>
          <w:trHeight w:val="397"/>
          <w:jc w:val="center"/>
        </w:trPr>
        <w:tc>
          <w:tcPr>
            <w:tcW w:w="1327" w:type="pct"/>
            <w:shd w:val="clear" w:color="auto" w:fill="E2EFD9"/>
          </w:tcPr>
          <w:p w14:paraId="60113042"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0E754678"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3.3.3</w:t>
            </w:r>
          </w:p>
        </w:tc>
      </w:tr>
      <w:tr w:rsidR="002F68A5" w:rsidRPr="00734469" w14:paraId="52C295BA" w14:textId="77777777" w:rsidTr="001B2FCA">
        <w:trPr>
          <w:trHeight w:val="397"/>
          <w:jc w:val="center"/>
        </w:trPr>
        <w:tc>
          <w:tcPr>
            <w:tcW w:w="1327" w:type="pct"/>
            <w:shd w:val="clear" w:color="auto" w:fill="E2EFD9"/>
          </w:tcPr>
          <w:p w14:paraId="2F15E900"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76987B64"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terénní formy odlehčovací služby pro seniory, osoby s chronickým onemocněním a pro osoby s chronickým duševním onemocněním 7 pracovními úvazky pracovníků v přímé péči v ORP Olomouc, ORP Zábřeh a ORP Mohelnice</w:t>
            </w:r>
          </w:p>
        </w:tc>
      </w:tr>
      <w:tr w:rsidR="002F68A5" w:rsidRPr="00734469" w14:paraId="0145DBA9" w14:textId="77777777" w:rsidTr="001B2FCA">
        <w:trPr>
          <w:trHeight w:val="397"/>
          <w:jc w:val="center"/>
        </w:trPr>
        <w:tc>
          <w:tcPr>
            <w:tcW w:w="1327" w:type="pct"/>
            <w:shd w:val="clear" w:color="auto" w:fill="CCECFF"/>
          </w:tcPr>
          <w:p w14:paraId="0DF6D7B7"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51BE4479"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0B55AA41" w14:textId="77777777" w:rsidR="002F68A5" w:rsidRPr="00734469" w:rsidRDefault="002F68A5">
            <w:pPr>
              <w:numPr>
                <w:ilvl w:val="0"/>
                <w:numId w:val="34"/>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Monitoring jednotek zařazených v síti sociálních služeb</w:t>
            </w:r>
          </w:p>
          <w:p w14:paraId="70714059" w14:textId="77777777" w:rsidR="002F68A5" w:rsidRPr="00734469" w:rsidRDefault="002F68A5">
            <w:pPr>
              <w:numPr>
                <w:ilvl w:val="0"/>
                <w:numId w:val="34"/>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43BE9423" w14:textId="77777777" w:rsidR="002F68A5" w:rsidRPr="00734469" w:rsidRDefault="002F68A5">
            <w:pPr>
              <w:numPr>
                <w:ilvl w:val="0"/>
                <w:numId w:val="34"/>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210DF428" w14:textId="77777777" w:rsidTr="001B2FCA">
        <w:trPr>
          <w:trHeight w:val="397"/>
          <w:jc w:val="center"/>
        </w:trPr>
        <w:tc>
          <w:tcPr>
            <w:tcW w:w="1327" w:type="pct"/>
            <w:shd w:val="clear" w:color="auto" w:fill="CCECFF"/>
          </w:tcPr>
          <w:p w14:paraId="700886CF" w14:textId="77777777" w:rsidR="002F68A5" w:rsidRPr="00734469" w:rsidRDefault="002F68A5" w:rsidP="001B2FCA">
            <w:pPr>
              <w:spacing w:line="240" w:lineRule="auto"/>
              <w:rPr>
                <w:rFonts w:ascii="Segoe UI" w:eastAsia="Times New Roman" w:hAnsi="Segoe UI" w:cs="Times New Roman"/>
                <w:b/>
                <w:sz w:val="20"/>
              </w:rPr>
            </w:pPr>
            <w:r w:rsidRPr="00E77016">
              <w:rPr>
                <w:rFonts w:ascii="Segoe UI" w:eastAsia="Times New Roman" w:hAnsi="Segoe UI" w:cs="Times New Roman"/>
                <w:b/>
                <w:sz w:val="20"/>
              </w:rPr>
              <w:t>Aktivity vedoucí k naplnění opatření v roce 2024</w:t>
            </w:r>
          </w:p>
        </w:tc>
        <w:tc>
          <w:tcPr>
            <w:tcW w:w="3673" w:type="pct"/>
          </w:tcPr>
          <w:p w14:paraId="122897AF"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sz w:val="20"/>
                <w:lang w:eastAsia="cs-CZ"/>
              </w:rPr>
              <w:t>V souladu s POSTUPem byla na rok 2024 zařazena do sítě sociálních služeb sociální služba Global Partner Péče, z.ú., a to s kapacitou 3,5 pracovního úvazku pracovníků v přímé péči na území ORP Olomouc, jež zabezpečí plnění opatření 3.3.3</w:t>
            </w:r>
          </w:p>
          <w:p w14:paraId="3A4FC38E" w14:textId="77777777" w:rsidR="002F68A5" w:rsidRPr="00035C23" w:rsidRDefault="002F68A5" w:rsidP="001B2FCA">
            <w:pPr>
              <w:spacing w:before="0" w:after="160" w:line="259" w:lineRule="auto"/>
              <w:rPr>
                <w:rFonts w:ascii="Segoe UI" w:eastAsia="Arial Unicode MS" w:hAnsi="Segoe UI"/>
                <w:sz w:val="20"/>
                <w:lang w:eastAsia="cs-CZ"/>
              </w:rPr>
            </w:pPr>
            <w:r>
              <w:rPr>
                <w:rFonts w:ascii="Segoe UI" w:eastAsia="Arial Unicode MS" w:hAnsi="Segoe UI"/>
                <w:sz w:val="20"/>
                <w:lang w:eastAsia="cs-CZ"/>
              </w:rPr>
              <w:t>V</w:t>
            </w:r>
            <w:r w:rsidRPr="00035C23">
              <w:rPr>
                <w:rFonts w:ascii="Segoe UI" w:eastAsia="Arial Unicode MS" w:hAnsi="Segoe UI"/>
                <w:sz w:val="20"/>
                <w:lang w:eastAsia="cs-CZ"/>
              </w:rPr>
              <w:t xml:space="preserve"> souladu s POSTUPem byla na rok 2024 zařazena do sítě sociálních služeb rozvojová aktivita sociální služby Charita Zábřeh, a to navýšením kapacity o 2,78 pracovního úvazku pracovníků v přímé péči na území ORP Zábřeh, jež zabezpečí plnění opatření 3.3.3;</w:t>
            </w:r>
          </w:p>
        </w:tc>
      </w:tr>
      <w:tr w:rsidR="002F68A5" w:rsidRPr="00734469" w14:paraId="3E0006A7" w14:textId="77777777" w:rsidTr="001B2FCA">
        <w:trPr>
          <w:trHeight w:val="397"/>
          <w:jc w:val="center"/>
        </w:trPr>
        <w:tc>
          <w:tcPr>
            <w:tcW w:w="1327" w:type="pct"/>
            <w:shd w:val="clear" w:color="auto" w:fill="CCECFF"/>
          </w:tcPr>
          <w:p w14:paraId="2F5C66A4"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06DA7FB1"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sidRPr="00006BCA">
              <w:rPr>
                <w:rFonts w:ascii="Segoe UI" w:eastAsia="Arial Unicode MS" w:hAnsi="Segoe UI"/>
                <w:b/>
                <w:bCs/>
                <w:sz w:val="20"/>
                <w:lang w:eastAsia="cs-CZ"/>
              </w:rPr>
              <w:t>-Ano</w:t>
            </w:r>
          </w:p>
          <w:p w14:paraId="0761622D"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sidRPr="00006BCA">
              <w:rPr>
                <w:rFonts w:ascii="Segoe UI" w:eastAsia="Arial Unicode MS" w:hAnsi="Segoe UI"/>
                <w:b/>
                <w:bCs/>
                <w:sz w:val="20"/>
                <w:lang w:eastAsia="cs-CZ"/>
              </w:rPr>
              <w:t>-Ano</w:t>
            </w:r>
          </w:p>
        </w:tc>
      </w:tr>
      <w:tr w:rsidR="002F68A5" w:rsidRPr="00734469" w14:paraId="54C1B0BB" w14:textId="77777777" w:rsidTr="001B2FCA">
        <w:trPr>
          <w:trHeight w:val="397"/>
          <w:jc w:val="center"/>
        </w:trPr>
        <w:tc>
          <w:tcPr>
            <w:tcW w:w="1327" w:type="pct"/>
            <w:shd w:val="clear" w:color="auto" w:fill="CCECFF"/>
          </w:tcPr>
          <w:p w14:paraId="220C1840"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Stav naplnění opatření v roce 2024</w:t>
            </w:r>
          </w:p>
        </w:tc>
        <w:tc>
          <w:tcPr>
            <w:tcW w:w="3673" w:type="pct"/>
          </w:tcPr>
          <w:p w14:paraId="450B1216" w14:textId="77777777" w:rsidR="002F68A5" w:rsidRPr="00BA0BE5" w:rsidRDefault="002F68A5" w:rsidP="001B2FCA">
            <w:pPr>
              <w:spacing w:line="240" w:lineRule="auto"/>
              <w:contextualSpacing/>
              <w:rPr>
                <w:rFonts w:ascii="Segoe UI" w:eastAsia="Arial Unicode MS" w:hAnsi="Segoe UI"/>
                <w:b/>
                <w:bCs/>
                <w:sz w:val="20"/>
                <w:lang w:eastAsia="cs-CZ"/>
              </w:rPr>
            </w:pPr>
            <w:r w:rsidRPr="00BA0BE5">
              <w:rPr>
                <w:rFonts w:ascii="Segoe UI" w:eastAsia="Arial Unicode MS" w:hAnsi="Segoe UI"/>
                <w:b/>
                <w:bCs/>
                <w:sz w:val="20"/>
                <w:lang w:eastAsia="cs-CZ"/>
              </w:rPr>
              <w:t>Částečně naplněno v roce 2024</w:t>
            </w:r>
          </w:p>
        </w:tc>
      </w:tr>
      <w:tr w:rsidR="002F68A5" w:rsidRPr="00734469" w14:paraId="5F76D531" w14:textId="77777777" w:rsidTr="001B2FCA">
        <w:trPr>
          <w:trHeight w:val="397"/>
          <w:jc w:val="center"/>
        </w:trPr>
        <w:tc>
          <w:tcPr>
            <w:tcW w:w="1327" w:type="pct"/>
            <w:tcBorders>
              <w:top w:val="single" w:sz="4" w:space="0" w:color="auto"/>
              <w:left w:val="single" w:sz="4" w:space="0" w:color="auto"/>
              <w:bottom w:val="single" w:sz="4" w:space="0" w:color="auto"/>
              <w:right w:val="single" w:sz="4" w:space="0" w:color="auto"/>
            </w:tcBorders>
            <w:shd w:val="clear" w:color="auto" w:fill="E2EFD9"/>
          </w:tcPr>
          <w:p w14:paraId="25A5CE80"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lastRenderedPageBreak/>
              <w:t xml:space="preserve">Kód opatření </w:t>
            </w:r>
          </w:p>
        </w:tc>
        <w:tc>
          <w:tcPr>
            <w:tcW w:w="3673" w:type="pct"/>
            <w:tcBorders>
              <w:top w:val="single" w:sz="4" w:space="0" w:color="auto"/>
              <w:left w:val="single" w:sz="4" w:space="0" w:color="auto"/>
              <w:bottom w:val="single" w:sz="4" w:space="0" w:color="auto"/>
              <w:right w:val="single" w:sz="4" w:space="0" w:color="auto"/>
            </w:tcBorders>
            <w:shd w:val="clear" w:color="auto" w:fill="E2EFD9"/>
          </w:tcPr>
          <w:p w14:paraId="64EFD2CC"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3.3.4</w:t>
            </w:r>
          </w:p>
        </w:tc>
      </w:tr>
      <w:tr w:rsidR="002F68A5" w:rsidRPr="00734469" w14:paraId="2C3C460D" w14:textId="77777777" w:rsidTr="001B2FCA">
        <w:trPr>
          <w:trHeight w:val="397"/>
          <w:jc w:val="center"/>
        </w:trPr>
        <w:tc>
          <w:tcPr>
            <w:tcW w:w="1327" w:type="pct"/>
            <w:tcBorders>
              <w:top w:val="single" w:sz="4" w:space="0" w:color="auto"/>
              <w:left w:val="single" w:sz="4" w:space="0" w:color="auto"/>
              <w:bottom w:val="single" w:sz="4" w:space="0" w:color="auto"/>
              <w:right w:val="single" w:sz="4" w:space="0" w:color="auto"/>
            </w:tcBorders>
            <w:shd w:val="clear" w:color="auto" w:fill="E2EFD9"/>
          </w:tcPr>
          <w:p w14:paraId="6CDDA705"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tcBorders>
              <w:top w:val="single" w:sz="4" w:space="0" w:color="auto"/>
              <w:left w:val="single" w:sz="4" w:space="0" w:color="auto"/>
              <w:bottom w:val="single" w:sz="4" w:space="0" w:color="auto"/>
              <w:right w:val="single" w:sz="4" w:space="0" w:color="auto"/>
            </w:tcBorders>
            <w:shd w:val="clear" w:color="auto" w:fill="E2EFD9"/>
          </w:tcPr>
          <w:p w14:paraId="0E5D4C14"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terénní formy odlehčovací služby pro seniory, osoby s chronickým onemocněním a pro osoby s chronickým duševním onemocněním 5 pracovními úvazky pracovníků v přímé péči působící v ORP Šumperk a ORP Jeseník</w:t>
            </w:r>
          </w:p>
        </w:tc>
      </w:tr>
      <w:tr w:rsidR="002F68A5" w:rsidRPr="00734469" w14:paraId="0FD211C2" w14:textId="77777777" w:rsidTr="001B2FCA">
        <w:trPr>
          <w:trHeight w:val="397"/>
          <w:jc w:val="center"/>
        </w:trPr>
        <w:tc>
          <w:tcPr>
            <w:tcW w:w="1327" w:type="pct"/>
            <w:tcBorders>
              <w:top w:val="single" w:sz="4" w:space="0" w:color="auto"/>
              <w:left w:val="single" w:sz="4" w:space="0" w:color="auto"/>
              <w:bottom w:val="single" w:sz="4" w:space="0" w:color="auto"/>
              <w:right w:val="single" w:sz="4" w:space="0" w:color="auto"/>
            </w:tcBorders>
            <w:shd w:val="clear" w:color="auto" w:fill="CCECFF"/>
          </w:tcPr>
          <w:p w14:paraId="1F582FB3"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Aktivity vedoucí k naplnění opatření </w:t>
            </w:r>
          </w:p>
        </w:tc>
        <w:tc>
          <w:tcPr>
            <w:tcW w:w="3673" w:type="pct"/>
            <w:tcBorders>
              <w:top w:val="single" w:sz="4" w:space="0" w:color="auto"/>
              <w:left w:val="single" w:sz="4" w:space="0" w:color="auto"/>
              <w:bottom w:val="single" w:sz="4" w:space="0" w:color="auto"/>
              <w:right w:val="single" w:sz="4" w:space="0" w:color="auto"/>
            </w:tcBorders>
          </w:tcPr>
          <w:p w14:paraId="152AAABD" w14:textId="77777777" w:rsidR="002F68A5" w:rsidRPr="00734469" w:rsidRDefault="002F68A5">
            <w:pPr>
              <w:numPr>
                <w:ilvl w:val="0"/>
                <w:numId w:val="125"/>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Monitoring jednotek zařazených v síti sociálních služeb</w:t>
            </w:r>
          </w:p>
          <w:p w14:paraId="20E4DDCB" w14:textId="77777777" w:rsidR="002F68A5" w:rsidRPr="00734469" w:rsidRDefault="002F68A5">
            <w:pPr>
              <w:numPr>
                <w:ilvl w:val="0"/>
                <w:numId w:val="125"/>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71D7304" w14:textId="77777777" w:rsidR="002F68A5" w:rsidRPr="00734469" w:rsidRDefault="002F68A5">
            <w:pPr>
              <w:numPr>
                <w:ilvl w:val="0"/>
                <w:numId w:val="125"/>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7A5E795D" w14:textId="77777777" w:rsidTr="001B2FCA">
        <w:trPr>
          <w:trHeight w:val="397"/>
          <w:jc w:val="center"/>
        </w:trPr>
        <w:tc>
          <w:tcPr>
            <w:tcW w:w="1327" w:type="pct"/>
            <w:tcBorders>
              <w:top w:val="single" w:sz="4" w:space="0" w:color="auto"/>
              <w:left w:val="single" w:sz="4" w:space="0" w:color="auto"/>
              <w:bottom w:val="single" w:sz="4" w:space="0" w:color="auto"/>
              <w:right w:val="single" w:sz="4" w:space="0" w:color="auto"/>
            </w:tcBorders>
            <w:shd w:val="clear" w:color="auto" w:fill="CCECFF"/>
          </w:tcPr>
          <w:p w14:paraId="090006E3"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Aktivity vedoucí k naplnění opatření v roce 2024</w:t>
            </w:r>
          </w:p>
        </w:tc>
        <w:tc>
          <w:tcPr>
            <w:tcW w:w="3673" w:type="pct"/>
            <w:tcBorders>
              <w:top w:val="single" w:sz="4" w:space="0" w:color="auto"/>
              <w:left w:val="single" w:sz="4" w:space="0" w:color="auto"/>
              <w:bottom w:val="single" w:sz="4" w:space="0" w:color="auto"/>
              <w:right w:val="single" w:sz="4" w:space="0" w:color="auto"/>
            </w:tcBorders>
          </w:tcPr>
          <w:p w14:paraId="6114E9E9" w14:textId="77777777" w:rsidR="002F68A5" w:rsidRPr="00734469" w:rsidRDefault="002F68A5" w:rsidP="001B2FCA">
            <w:pPr>
              <w:spacing w:line="240" w:lineRule="auto"/>
              <w:contextualSpacing/>
              <w:rPr>
                <w:rFonts w:ascii="Segoe UI" w:eastAsia="Arial Unicode MS" w:hAnsi="Segoe UI"/>
                <w:sz w:val="20"/>
                <w:lang w:eastAsia="cs-CZ"/>
              </w:rPr>
            </w:pPr>
            <w:r w:rsidRPr="00B518E4">
              <w:rPr>
                <w:rFonts w:ascii="Segoe UI" w:eastAsia="Arial Unicode MS" w:hAnsi="Segoe UI"/>
                <w:sz w:val="20"/>
                <w:lang w:eastAsia="cs-CZ"/>
              </w:rPr>
              <w:t>V souladu s POSTUPem nebyla na rok 202</w:t>
            </w:r>
            <w:r>
              <w:rPr>
                <w:rFonts w:ascii="Segoe UI" w:eastAsia="Arial Unicode MS" w:hAnsi="Segoe UI"/>
                <w:sz w:val="20"/>
                <w:lang w:eastAsia="cs-CZ"/>
              </w:rPr>
              <w:t>4</w:t>
            </w:r>
            <w:r w:rsidRPr="00B518E4">
              <w:rPr>
                <w:rFonts w:ascii="Segoe UI" w:eastAsia="Arial Unicode MS" w:hAnsi="Segoe UI"/>
                <w:sz w:val="20"/>
                <w:lang w:eastAsia="cs-CZ"/>
              </w:rPr>
              <w:t xml:space="preserve"> zařazena do sítě sociálních služeb rozvojová aktivita sociální služby, která by zabezpečila plnění opatření 3.</w:t>
            </w:r>
            <w:r>
              <w:rPr>
                <w:rFonts w:ascii="Segoe UI" w:eastAsia="Arial Unicode MS" w:hAnsi="Segoe UI"/>
                <w:sz w:val="20"/>
                <w:lang w:eastAsia="cs-CZ"/>
              </w:rPr>
              <w:t>3</w:t>
            </w:r>
            <w:r w:rsidRPr="00B518E4">
              <w:rPr>
                <w:rFonts w:ascii="Segoe UI" w:eastAsia="Arial Unicode MS" w:hAnsi="Segoe UI"/>
                <w:sz w:val="20"/>
                <w:lang w:eastAsia="cs-CZ"/>
              </w:rPr>
              <w:t>.</w:t>
            </w:r>
            <w:r>
              <w:rPr>
                <w:rFonts w:ascii="Segoe UI" w:eastAsia="Arial Unicode MS" w:hAnsi="Segoe UI"/>
                <w:sz w:val="20"/>
                <w:lang w:eastAsia="cs-CZ"/>
              </w:rPr>
              <w:t>4</w:t>
            </w:r>
          </w:p>
        </w:tc>
      </w:tr>
      <w:tr w:rsidR="002F68A5" w:rsidRPr="00734469" w14:paraId="6B187EF0" w14:textId="77777777" w:rsidTr="001B2FCA">
        <w:trPr>
          <w:trHeight w:val="397"/>
          <w:jc w:val="center"/>
        </w:trPr>
        <w:tc>
          <w:tcPr>
            <w:tcW w:w="1327" w:type="pct"/>
            <w:tcBorders>
              <w:top w:val="single" w:sz="4" w:space="0" w:color="auto"/>
              <w:left w:val="single" w:sz="4" w:space="0" w:color="auto"/>
              <w:bottom w:val="single" w:sz="4" w:space="0" w:color="auto"/>
              <w:right w:val="single" w:sz="4" w:space="0" w:color="auto"/>
            </w:tcBorders>
            <w:shd w:val="clear" w:color="auto" w:fill="CCECFF"/>
          </w:tcPr>
          <w:p w14:paraId="1562F04E"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Borders>
              <w:top w:val="single" w:sz="4" w:space="0" w:color="auto"/>
              <w:left w:val="single" w:sz="4" w:space="0" w:color="auto"/>
              <w:bottom w:val="single" w:sz="4" w:space="0" w:color="auto"/>
              <w:right w:val="single" w:sz="4" w:space="0" w:color="auto"/>
            </w:tcBorders>
          </w:tcPr>
          <w:p w14:paraId="0FA99C35"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rozvoje sociální služby v daném regionu</w:t>
            </w:r>
            <w:r w:rsidRPr="004F3CC6">
              <w:rPr>
                <w:rFonts w:ascii="Segoe UI" w:eastAsia="Arial Unicode MS" w:hAnsi="Segoe UI"/>
                <w:b/>
                <w:bCs/>
                <w:sz w:val="20"/>
                <w:lang w:eastAsia="cs-CZ"/>
              </w:rPr>
              <w:t>-NE</w:t>
            </w:r>
          </w:p>
          <w:p w14:paraId="78DA55BF"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sidRPr="004F3CC6">
              <w:rPr>
                <w:rFonts w:ascii="Segoe UI" w:eastAsia="Arial Unicode MS" w:hAnsi="Segoe UI"/>
                <w:b/>
                <w:bCs/>
                <w:sz w:val="20"/>
                <w:lang w:eastAsia="cs-CZ"/>
              </w:rPr>
              <w:t>-NE</w:t>
            </w:r>
          </w:p>
        </w:tc>
      </w:tr>
      <w:tr w:rsidR="002F68A5" w:rsidRPr="00734469" w14:paraId="484D1BDA" w14:textId="77777777" w:rsidTr="001B2FCA">
        <w:trPr>
          <w:trHeight w:val="397"/>
          <w:jc w:val="center"/>
        </w:trPr>
        <w:tc>
          <w:tcPr>
            <w:tcW w:w="1327" w:type="pct"/>
            <w:tcBorders>
              <w:top w:val="single" w:sz="4" w:space="0" w:color="auto"/>
              <w:left w:val="single" w:sz="4" w:space="0" w:color="auto"/>
              <w:bottom w:val="single" w:sz="4" w:space="0" w:color="auto"/>
              <w:right w:val="single" w:sz="4" w:space="0" w:color="auto"/>
            </w:tcBorders>
            <w:shd w:val="clear" w:color="auto" w:fill="CCECFF"/>
          </w:tcPr>
          <w:p w14:paraId="25CAB573"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Stav naplnění opatření v roce 2024</w:t>
            </w:r>
          </w:p>
        </w:tc>
        <w:tc>
          <w:tcPr>
            <w:tcW w:w="3673" w:type="pct"/>
            <w:tcBorders>
              <w:top w:val="single" w:sz="4" w:space="0" w:color="auto"/>
              <w:left w:val="single" w:sz="4" w:space="0" w:color="auto"/>
              <w:bottom w:val="single" w:sz="4" w:space="0" w:color="auto"/>
              <w:right w:val="single" w:sz="4" w:space="0" w:color="auto"/>
            </w:tcBorders>
          </w:tcPr>
          <w:p w14:paraId="6C9FC4C8" w14:textId="77777777" w:rsidR="002F68A5" w:rsidRPr="004F3CC6" w:rsidRDefault="002F68A5" w:rsidP="001B2FCA">
            <w:pPr>
              <w:spacing w:line="240" w:lineRule="auto"/>
              <w:contextualSpacing/>
              <w:rPr>
                <w:rFonts w:ascii="Segoe UI" w:eastAsia="Arial Unicode MS" w:hAnsi="Segoe UI"/>
                <w:b/>
                <w:bCs/>
                <w:sz w:val="20"/>
                <w:lang w:eastAsia="cs-CZ"/>
              </w:rPr>
            </w:pPr>
            <w:r w:rsidRPr="004F3CC6">
              <w:rPr>
                <w:rFonts w:ascii="Segoe UI" w:eastAsia="Arial Unicode MS" w:hAnsi="Segoe UI"/>
                <w:b/>
                <w:bCs/>
                <w:sz w:val="20"/>
                <w:lang w:eastAsia="cs-CZ"/>
              </w:rPr>
              <w:t>Nenaplněno</w:t>
            </w:r>
          </w:p>
        </w:tc>
      </w:tr>
    </w:tbl>
    <w:p w14:paraId="513242F3" w14:textId="77777777" w:rsidR="002F68A5" w:rsidRPr="00734469" w:rsidRDefault="002F68A5" w:rsidP="002F68A5">
      <w:pPr>
        <w:spacing w:line="240" w:lineRule="auto"/>
        <w:rPr>
          <w:rFonts w:ascii="Segoe UI" w:eastAsia="Calibri"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734469" w14:paraId="7D43798B" w14:textId="77777777" w:rsidTr="001B2FCA">
        <w:trPr>
          <w:cantSplit/>
          <w:trHeight w:val="397"/>
          <w:jc w:val="center"/>
        </w:trPr>
        <w:tc>
          <w:tcPr>
            <w:tcW w:w="1327" w:type="pct"/>
            <w:tcBorders>
              <w:top w:val="single" w:sz="4" w:space="0" w:color="auto"/>
              <w:left w:val="single" w:sz="4" w:space="0" w:color="auto"/>
              <w:bottom w:val="single" w:sz="4" w:space="0" w:color="auto"/>
              <w:right w:val="single" w:sz="4" w:space="0" w:color="auto"/>
            </w:tcBorders>
            <w:shd w:val="clear" w:color="auto" w:fill="FABF8F"/>
            <w:hideMark/>
          </w:tcPr>
          <w:p w14:paraId="103F4C6E"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Cíl 3.4</w:t>
            </w:r>
          </w:p>
        </w:tc>
        <w:tc>
          <w:tcPr>
            <w:tcW w:w="3673" w:type="pct"/>
            <w:tcBorders>
              <w:top w:val="single" w:sz="4" w:space="0" w:color="auto"/>
              <w:left w:val="single" w:sz="4" w:space="0" w:color="auto"/>
              <w:bottom w:val="single" w:sz="4" w:space="0" w:color="auto"/>
              <w:right w:val="single" w:sz="4" w:space="0" w:color="auto"/>
            </w:tcBorders>
            <w:shd w:val="clear" w:color="auto" w:fill="FABF8F"/>
            <w:hideMark/>
          </w:tcPr>
          <w:p w14:paraId="6763DDDE"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potřebného rozsahu služby domovy se zvláštním režimem v OK</w:t>
            </w:r>
          </w:p>
        </w:tc>
      </w:tr>
      <w:tr w:rsidR="002F68A5" w:rsidRPr="00734469" w14:paraId="343949C8" w14:textId="77777777" w:rsidTr="001B2FCA">
        <w:trPr>
          <w:trHeight w:val="397"/>
          <w:jc w:val="center"/>
        </w:trPr>
        <w:tc>
          <w:tcPr>
            <w:tcW w:w="1327" w:type="pct"/>
            <w:shd w:val="clear" w:color="auto" w:fill="E2EFD9"/>
          </w:tcPr>
          <w:p w14:paraId="209AB8EB"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6AB4C6BE" w14:textId="77777777" w:rsidR="002F68A5" w:rsidRPr="00734469" w:rsidRDefault="002F68A5" w:rsidP="001B2FCA">
            <w:pPr>
              <w:keepNext/>
              <w:spacing w:line="240" w:lineRule="auto"/>
              <w:rPr>
                <w:rFonts w:ascii="Segoe UI" w:eastAsia="Arial Unicode MS" w:hAnsi="Segoe UI" w:cs="Times New Roman"/>
                <w:b/>
                <w:sz w:val="20"/>
                <w:highlight w:val="yellow"/>
                <w:lang w:eastAsia="cs-CZ"/>
              </w:rPr>
            </w:pPr>
            <w:r w:rsidRPr="00734469">
              <w:rPr>
                <w:rFonts w:ascii="Segoe UI" w:eastAsia="Arial Unicode MS" w:hAnsi="Segoe UI" w:cs="Times New Roman"/>
                <w:b/>
                <w:sz w:val="20"/>
                <w:lang w:eastAsia="cs-CZ"/>
              </w:rPr>
              <w:t>3.4.1</w:t>
            </w:r>
          </w:p>
        </w:tc>
      </w:tr>
      <w:tr w:rsidR="002F68A5" w:rsidRPr="00734469" w14:paraId="7098700B" w14:textId="77777777" w:rsidTr="001B2FCA">
        <w:trPr>
          <w:trHeight w:val="397"/>
          <w:jc w:val="center"/>
        </w:trPr>
        <w:tc>
          <w:tcPr>
            <w:tcW w:w="1327" w:type="pct"/>
            <w:shd w:val="clear" w:color="auto" w:fill="E2EFD9"/>
          </w:tcPr>
          <w:p w14:paraId="14D04092"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1449DC63" w14:textId="77777777" w:rsidR="002F68A5" w:rsidRPr="00734469" w:rsidRDefault="002F68A5" w:rsidP="001B2FCA">
            <w:pPr>
              <w:keepNext/>
              <w:spacing w:line="240" w:lineRule="auto"/>
              <w:rPr>
                <w:rFonts w:ascii="Segoe UI" w:eastAsia="Arial Unicode MS" w:hAnsi="Segoe UI" w:cs="Times New Roman"/>
                <w:b/>
                <w:sz w:val="20"/>
                <w:highlight w:val="yellow"/>
                <w:lang w:eastAsia="cs-CZ"/>
              </w:rPr>
            </w:pPr>
            <w:r w:rsidRPr="00734469">
              <w:rPr>
                <w:rFonts w:ascii="Segoe UI" w:eastAsia="Arial Unicode MS" w:hAnsi="Segoe UI" w:cs="Times New Roman"/>
                <w:b/>
                <w:sz w:val="20"/>
                <w:lang w:eastAsia="cs-CZ"/>
              </w:rPr>
              <w:t>Zajištění služby domovy se zvláštním režimem 14 lůžky v ORP Šumperk</w:t>
            </w:r>
          </w:p>
        </w:tc>
      </w:tr>
      <w:tr w:rsidR="002F68A5" w:rsidRPr="00734469" w14:paraId="3E6379C3" w14:textId="77777777" w:rsidTr="001B2FCA">
        <w:trPr>
          <w:trHeight w:val="397"/>
          <w:jc w:val="center"/>
        </w:trPr>
        <w:tc>
          <w:tcPr>
            <w:tcW w:w="1327" w:type="pct"/>
            <w:shd w:val="clear" w:color="auto" w:fill="CCECFF"/>
          </w:tcPr>
          <w:p w14:paraId="230F4B09"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1CBE679F"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4F99FFF3" w14:textId="77777777" w:rsidR="002F68A5" w:rsidRPr="00734469" w:rsidRDefault="002F68A5">
            <w:pPr>
              <w:numPr>
                <w:ilvl w:val="0"/>
                <w:numId w:val="35"/>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61FCE82A" w14:textId="77777777" w:rsidR="002F68A5" w:rsidRPr="00734469" w:rsidRDefault="002F68A5">
            <w:pPr>
              <w:numPr>
                <w:ilvl w:val="0"/>
                <w:numId w:val="35"/>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0055D75C" w14:textId="77777777" w:rsidTr="001B2FCA">
        <w:trPr>
          <w:trHeight w:val="397"/>
          <w:jc w:val="center"/>
        </w:trPr>
        <w:tc>
          <w:tcPr>
            <w:tcW w:w="1327" w:type="pct"/>
            <w:shd w:val="clear" w:color="auto" w:fill="CCECFF"/>
          </w:tcPr>
          <w:p w14:paraId="0942F3E7" w14:textId="77777777" w:rsidR="002F68A5" w:rsidRPr="00734469" w:rsidRDefault="002F68A5" w:rsidP="001B2FCA">
            <w:pPr>
              <w:spacing w:line="240" w:lineRule="auto"/>
              <w:rPr>
                <w:rFonts w:ascii="Segoe UI" w:eastAsia="Times New Roman" w:hAnsi="Segoe UI" w:cs="Times New Roman"/>
                <w:b/>
                <w:sz w:val="20"/>
              </w:rPr>
            </w:pPr>
            <w:r w:rsidRPr="00E77016">
              <w:rPr>
                <w:rFonts w:ascii="Segoe UI" w:eastAsia="Times New Roman" w:hAnsi="Segoe UI" w:cs="Times New Roman"/>
                <w:b/>
                <w:sz w:val="20"/>
              </w:rPr>
              <w:t>Aktivity vedoucí k naplnění opatření v roce 2024</w:t>
            </w:r>
          </w:p>
        </w:tc>
        <w:tc>
          <w:tcPr>
            <w:tcW w:w="3673" w:type="pct"/>
          </w:tcPr>
          <w:p w14:paraId="68939206" w14:textId="77777777" w:rsidR="002F68A5" w:rsidRPr="00734469" w:rsidRDefault="002F68A5" w:rsidP="001B2FCA">
            <w:pPr>
              <w:spacing w:line="240" w:lineRule="auto"/>
              <w:contextualSpacing/>
              <w:rPr>
                <w:rFonts w:ascii="Segoe UI" w:eastAsia="Arial Unicode MS" w:hAnsi="Segoe UI"/>
                <w:sz w:val="20"/>
                <w:lang w:eastAsia="cs-CZ"/>
              </w:rPr>
            </w:pPr>
            <w:r w:rsidRPr="00B518E4">
              <w:rPr>
                <w:rFonts w:ascii="Segoe UI" w:eastAsia="Arial Unicode MS" w:hAnsi="Segoe UI"/>
                <w:sz w:val="20"/>
                <w:lang w:eastAsia="cs-CZ"/>
              </w:rPr>
              <w:t>V souladu s POSTUPem nebyla na rok 202</w:t>
            </w:r>
            <w:r>
              <w:rPr>
                <w:rFonts w:ascii="Segoe UI" w:eastAsia="Arial Unicode MS" w:hAnsi="Segoe UI"/>
                <w:sz w:val="20"/>
                <w:lang w:eastAsia="cs-CZ"/>
              </w:rPr>
              <w:t>4</w:t>
            </w:r>
            <w:r w:rsidRPr="00B518E4">
              <w:rPr>
                <w:rFonts w:ascii="Segoe UI" w:eastAsia="Arial Unicode MS" w:hAnsi="Segoe UI"/>
                <w:sz w:val="20"/>
                <w:lang w:eastAsia="cs-CZ"/>
              </w:rPr>
              <w:t xml:space="preserve"> zařazena do sítě sociálních služeb rozvojová aktivita sociální služby, která by zabezpečila plnění opatření 3.</w:t>
            </w:r>
            <w:r>
              <w:rPr>
                <w:rFonts w:ascii="Segoe UI" w:eastAsia="Arial Unicode MS" w:hAnsi="Segoe UI"/>
                <w:sz w:val="20"/>
                <w:lang w:eastAsia="cs-CZ"/>
              </w:rPr>
              <w:t>4</w:t>
            </w:r>
            <w:r w:rsidRPr="00B518E4">
              <w:rPr>
                <w:rFonts w:ascii="Segoe UI" w:eastAsia="Arial Unicode MS" w:hAnsi="Segoe UI"/>
                <w:sz w:val="20"/>
                <w:lang w:eastAsia="cs-CZ"/>
              </w:rPr>
              <w:t>.</w:t>
            </w:r>
            <w:r>
              <w:rPr>
                <w:rFonts w:ascii="Segoe UI" w:eastAsia="Arial Unicode MS" w:hAnsi="Segoe UI"/>
                <w:sz w:val="20"/>
                <w:lang w:eastAsia="cs-CZ"/>
              </w:rPr>
              <w:t>1</w:t>
            </w:r>
          </w:p>
        </w:tc>
      </w:tr>
      <w:tr w:rsidR="002F68A5" w:rsidRPr="00734469" w14:paraId="43C6C694" w14:textId="77777777" w:rsidTr="001B2FCA">
        <w:trPr>
          <w:trHeight w:val="397"/>
          <w:jc w:val="center"/>
        </w:trPr>
        <w:tc>
          <w:tcPr>
            <w:tcW w:w="1327" w:type="pct"/>
            <w:shd w:val="clear" w:color="auto" w:fill="CCECFF"/>
          </w:tcPr>
          <w:p w14:paraId="78339C77"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6F067C56"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 xml:space="preserve">Zajištění sociální služby v daném </w:t>
            </w:r>
            <w:proofErr w:type="gramStart"/>
            <w:r w:rsidRPr="00734469">
              <w:rPr>
                <w:rFonts w:ascii="Segoe UI" w:eastAsia="Arial Unicode MS" w:hAnsi="Segoe UI"/>
                <w:sz w:val="20"/>
                <w:lang w:eastAsia="cs-CZ"/>
              </w:rPr>
              <w:t>regionu</w:t>
            </w:r>
            <w:r>
              <w:t xml:space="preserve"> </w:t>
            </w:r>
            <w:r w:rsidRPr="00D5705A">
              <w:rPr>
                <w:b/>
                <w:bCs/>
              </w:rPr>
              <w:t>-</w:t>
            </w:r>
            <w:r w:rsidRPr="00D5705A">
              <w:rPr>
                <w:rFonts w:ascii="Segoe UI" w:eastAsia="Arial Unicode MS" w:hAnsi="Segoe UI"/>
                <w:b/>
                <w:bCs/>
                <w:sz w:val="20"/>
                <w:lang w:eastAsia="cs-CZ"/>
              </w:rPr>
              <w:t>NE</w:t>
            </w:r>
            <w:proofErr w:type="gramEnd"/>
          </w:p>
          <w:p w14:paraId="66DCE840"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 xml:space="preserve">Aktualizace sítě sociálních služeb dle schválených </w:t>
            </w:r>
            <w:proofErr w:type="gramStart"/>
            <w:r w:rsidRPr="00734469">
              <w:rPr>
                <w:rFonts w:ascii="Segoe UI" w:eastAsia="Arial Unicode MS" w:hAnsi="Segoe UI"/>
                <w:sz w:val="20"/>
                <w:lang w:eastAsia="cs-CZ"/>
              </w:rPr>
              <w:t>změn</w:t>
            </w:r>
            <w:r>
              <w:rPr>
                <w:rFonts w:ascii="Segoe UI" w:eastAsia="Arial Unicode MS" w:hAnsi="Segoe UI"/>
                <w:sz w:val="20"/>
                <w:lang w:eastAsia="cs-CZ"/>
              </w:rPr>
              <w:t>-</w:t>
            </w:r>
            <w:r w:rsidRPr="00D5705A">
              <w:rPr>
                <w:b/>
                <w:bCs/>
              </w:rPr>
              <w:t xml:space="preserve"> </w:t>
            </w:r>
            <w:r w:rsidRPr="00D5705A">
              <w:rPr>
                <w:rFonts w:ascii="Segoe UI" w:eastAsia="Arial Unicode MS" w:hAnsi="Segoe UI"/>
                <w:b/>
                <w:bCs/>
                <w:sz w:val="20"/>
                <w:lang w:eastAsia="cs-CZ"/>
              </w:rPr>
              <w:t>NE</w:t>
            </w:r>
            <w:proofErr w:type="gramEnd"/>
          </w:p>
        </w:tc>
      </w:tr>
      <w:tr w:rsidR="002F68A5" w:rsidRPr="00734469" w14:paraId="5D46358C" w14:textId="77777777" w:rsidTr="001B2FCA">
        <w:trPr>
          <w:trHeight w:val="397"/>
          <w:jc w:val="center"/>
        </w:trPr>
        <w:tc>
          <w:tcPr>
            <w:tcW w:w="1327" w:type="pct"/>
            <w:shd w:val="clear" w:color="auto" w:fill="CCECFF"/>
          </w:tcPr>
          <w:p w14:paraId="3BBCE1C0"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Stav naplnění opatření v roce 2024</w:t>
            </w:r>
          </w:p>
        </w:tc>
        <w:tc>
          <w:tcPr>
            <w:tcW w:w="3673" w:type="pct"/>
          </w:tcPr>
          <w:p w14:paraId="582D4F40" w14:textId="77777777" w:rsidR="002F68A5" w:rsidRPr="00734469" w:rsidRDefault="002F68A5" w:rsidP="001B2FCA">
            <w:pPr>
              <w:spacing w:line="240" w:lineRule="auto"/>
              <w:contextualSpacing/>
              <w:rPr>
                <w:rFonts w:ascii="Segoe UI" w:eastAsia="Arial Unicode MS" w:hAnsi="Segoe UI"/>
                <w:sz w:val="20"/>
                <w:lang w:eastAsia="cs-CZ"/>
              </w:rPr>
            </w:pPr>
            <w:r w:rsidRPr="004F3CC6">
              <w:rPr>
                <w:rFonts w:ascii="Segoe UI" w:eastAsia="Arial Unicode MS" w:hAnsi="Segoe UI"/>
                <w:b/>
                <w:bCs/>
                <w:sz w:val="20"/>
                <w:lang w:eastAsia="cs-CZ"/>
              </w:rPr>
              <w:t>Nenaplněno</w:t>
            </w:r>
          </w:p>
        </w:tc>
      </w:tr>
      <w:tr w:rsidR="002F68A5" w:rsidRPr="00734469" w14:paraId="4827E74B" w14:textId="77777777" w:rsidTr="001B2FCA">
        <w:trPr>
          <w:trHeight w:val="397"/>
          <w:jc w:val="center"/>
        </w:trPr>
        <w:tc>
          <w:tcPr>
            <w:tcW w:w="1327" w:type="pct"/>
            <w:shd w:val="clear" w:color="auto" w:fill="E2EFD9"/>
          </w:tcPr>
          <w:p w14:paraId="698119E4"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18CB3E76"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3.4.2</w:t>
            </w:r>
          </w:p>
        </w:tc>
      </w:tr>
      <w:tr w:rsidR="002F68A5" w:rsidRPr="00734469" w14:paraId="5ED5227B" w14:textId="77777777" w:rsidTr="001B2FCA">
        <w:trPr>
          <w:trHeight w:val="397"/>
          <w:jc w:val="center"/>
        </w:trPr>
        <w:tc>
          <w:tcPr>
            <w:tcW w:w="1327" w:type="pct"/>
            <w:shd w:val="clear" w:color="auto" w:fill="E2EFD9"/>
          </w:tcPr>
          <w:p w14:paraId="3DE10B74"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7D81277F"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služby domovy se zvláštním režimem 50 lůžky v ORP Olomouc</w:t>
            </w:r>
          </w:p>
        </w:tc>
      </w:tr>
      <w:tr w:rsidR="002F68A5" w:rsidRPr="00734469" w14:paraId="21F34157" w14:textId="77777777" w:rsidTr="001B2FCA">
        <w:trPr>
          <w:trHeight w:val="397"/>
          <w:jc w:val="center"/>
        </w:trPr>
        <w:tc>
          <w:tcPr>
            <w:tcW w:w="1327" w:type="pct"/>
            <w:shd w:val="clear" w:color="auto" w:fill="CCECFF"/>
          </w:tcPr>
          <w:p w14:paraId="31989F87"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472CC586"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1BA28A76" w14:textId="77777777" w:rsidR="002F68A5" w:rsidRPr="00734469" w:rsidRDefault="002F68A5">
            <w:pPr>
              <w:numPr>
                <w:ilvl w:val="0"/>
                <w:numId w:val="36"/>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45A6901B" w14:textId="77777777" w:rsidR="002F68A5" w:rsidRPr="00734469" w:rsidRDefault="002F68A5">
            <w:pPr>
              <w:numPr>
                <w:ilvl w:val="0"/>
                <w:numId w:val="36"/>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0429D77A" w14:textId="77777777" w:rsidTr="001B2FCA">
        <w:trPr>
          <w:trHeight w:val="397"/>
          <w:jc w:val="center"/>
        </w:trPr>
        <w:tc>
          <w:tcPr>
            <w:tcW w:w="1327" w:type="pct"/>
            <w:shd w:val="clear" w:color="auto" w:fill="CCECFF"/>
          </w:tcPr>
          <w:p w14:paraId="0C1E5ECE" w14:textId="77777777" w:rsidR="002F68A5" w:rsidRPr="00734469" w:rsidRDefault="002F68A5" w:rsidP="001B2FCA">
            <w:pPr>
              <w:spacing w:line="240" w:lineRule="auto"/>
              <w:rPr>
                <w:rFonts w:ascii="Segoe UI" w:eastAsia="Times New Roman" w:hAnsi="Segoe UI" w:cs="Times New Roman"/>
                <w:b/>
                <w:sz w:val="20"/>
              </w:rPr>
            </w:pPr>
            <w:r w:rsidRPr="00E77016">
              <w:rPr>
                <w:rFonts w:ascii="Segoe UI" w:eastAsia="Times New Roman" w:hAnsi="Segoe UI" w:cs="Times New Roman"/>
                <w:b/>
                <w:sz w:val="20"/>
              </w:rPr>
              <w:lastRenderedPageBreak/>
              <w:t>Aktivity vedoucí k naplnění opatření v roce 2024</w:t>
            </w:r>
          </w:p>
        </w:tc>
        <w:tc>
          <w:tcPr>
            <w:tcW w:w="3673" w:type="pct"/>
          </w:tcPr>
          <w:p w14:paraId="0427C128" w14:textId="77777777" w:rsidR="002F68A5" w:rsidRPr="00734469" w:rsidRDefault="002F68A5" w:rsidP="001B2FCA">
            <w:pPr>
              <w:spacing w:line="240" w:lineRule="auto"/>
              <w:contextualSpacing/>
              <w:rPr>
                <w:rFonts w:ascii="Segoe UI" w:eastAsia="Arial Unicode MS" w:hAnsi="Segoe UI"/>
                <w:sz w:val="20"/>
                <w:lang w:eastAsia="cs-CZ"/>
              </w:rPr>
            </w:pPr>
            <w:r w:rsidRPr="00B518E4">
              <w:rPr>
                <w:rFonts w:ascii="Segoe UI" w:eastAsia="Arial Unicode MS" w:hAnsi="Segoe UI"/>
                <w:sz w:val="20"/>
                <w:lang w:eastAsia="cs-CZ"/>
              </w:rPr>
              <w:t>V souladu s POSTUPem nebyla na rok 202</w:t>
            </w:r>
            <w:r>
              <w:rPr>
                <w:rFonts w:ascii="Segoe UI" w:eastAsia="Arial Unicode MS" w:hAnsi="Segoe UI"/>
                <w:sz w:val="20"/>
                <w:lang w:eastAsia="cs-CZ"/>
              </w:rPr>
              <w:t>4</w:t>
            </w:r>
            <w:r w:rsidRPr="00B518E4">
              <w:rPr>
                <w:rFonts w:ascii="Segoe UI" w:eastAsia="Arial Unicode MS" w:hAnsi="Segoe UI"/>
                <w:sz w:val="20"/>
                <w:lang w:eastAsia="cs-CZ"/>
              </w:rPr>
              <w:t xml:space="preserve"> zařazena do sítě sociálních služeb rozvojová aktivita sociální služby, která by zabezpečila plnění opatření 3.</w:t>
            </w:r>
            <w:r>
              <w:rPr>
                <w:rFonts w:ascii="Segoe UI" w:eastAsia="Arial Unicode MS" w:hAnsi="Segoe UI"/>
                <w:sz w:val="20"/>
                <w:lang w:eastAsia="cs-CZ"/>
              </w:rPr>
              <w:t>4</w:t>
            </w:r>
            <w:r w:rsidRPr="00B518E4">
              <w:rPr>
                <w:rFonts w:ascii="Segoe UI" w:eastAsia="Arial Unicode MS" w:hAnsi="Segoe UI"/>
                <w:sz w:val="20"/>
                <w:lang w:eastAsia="cs-CZ"/>
              </w:rPr>
              <w:t>.</w:t>
            </w:r>
            <w:r>
              <w:rPr>
                <w:rFonts w:ascii="Segoe UI" w:eastAsia="Arial Unicode MS" w:hAnsi="Segoe UI"/>
                <w:sz w:val="20"/>
                <w:lang w:eastAsia="cs-CZ"/>
              </w:rPr>
              <w:t>2</w:t>
            </w:r>
          </w:p>
        </w:tc>
      </w:tr>
      <w:tr w:rsidR="002F68A5" w:rsidRPr="00734469" w14:paraId="56FF2E07" w14:textId="77777777" w:rsidTr="001B2FCA">
        <w:trPr>
          <w:trHeight w:val="397"/>
          <w:jc w:val="center"/>
        </w:trPr>
        <w:tc>
          <w:tcPr>
            <w:tcW w:w="1327" w:type="pct"/>
            <w:shd w:val="clear" w:color="auto" w:fill="CCECFF"/>
          </w:tcPr>
          <w:p w14:paraId="543C22C9"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220F4D17"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sidRPr="00D5705A">
              <w:rPr>
                <w:rFonts w:ascii="Segoe UI" w:eastAsia="Arial Unicode MS" w:hAnsi="Segoe UI"/>
                <w:b/>
                <w:bCs/>
                <w:sz w:val="20"/>
                <w:lang w:eastAsia="cs-CZ"/>
              </w:rPr>
              <w:t>-NE</w:t>
            </w:r>
          </w:p>
          <w:p w14:paraId="400D3D8D"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sidRPr="00D5705A">
              <w:rPr>
                <w:rFonts w:ascii="Segoe UI" w:eastAsia="Arial Unicode MS" w:hAnsi="Segoe UI"/>
                <w:b/>
                <w:bCs/>
                <w:sz w:val="20"/>
                <w:lang w:eastAsia="cs-CZ"/>
              </w:rPr>
              <w:t>-NE</w:t>
            </w:r>
          </w:p>
        </w:tc>
      </w:tr>
      <w:tr w:rsidR="002F68A5" w:rsidRPr="00734469" w14:paraId="0D2B1AE2" w14:textId="77777777" w:rsidTr="001B2FCA">
        <w:trPr>
          <w:trHeight w:val="397"/>
          <w:jc w:val="center"/>
        </w:trPr>
        <w:tc>
          <w:tcPr>
            <w:tcW w:w="1327" w:type="pct"/>
            <w:shd w:val="clear" w:color="auto" w:fill="CCECFF"/>
          </w:tcPr>
          <w:p w14:paraId="16959A49"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Stav naplnění opatření v roce 2024</w:t>
            </w:r>
          </w:p>
        </w:tc>
        <w:tc>
          <w:tcPr>
            <w:tcW w:w="3673" w:type="pct"/>
          </w:tcPr>
          <w:p w14:paraId="044CB0E6" w14:textId="77777777" w:rsidR="002F68A5" w:rsidRPr="00734469" w:rsidRDefault="002F68A5" w:rsidP="001B2FCA">
            <w:pPr>
              <w:spacing w:line="240" w:lineRule="auto"/>
              <w:contextualSpacing/>
              <w:rPr>
                <w:rFonts w:ascii="Segoe UI" w:eastAsia="Arial Unicode MS" w:hAnsi="Segoe UI"/>
                <w:sz w:val="20"/>
                <w:lang w:eastAsia="cs-CZ"/>
              </w:rPr>
            </w:pPr>
            <w:r w:rsidRPr="004F3CC6">
              <w:rPr>
                <w:rFonts w:ascii="Segoe UI" w:eastAsia="Arial Unicode MS" w:hAnsi="Segoe UI"/>
                <w:b/>
                <w:bCs/>
                <w:sz w:val="20"/>
                <w:lang w:eastAsia="cs-CZ"/>
              </w:rPr>
              <w:t>Nenaplněno</w:t>
            </w:r>
          </w:p>
        </w:tc>
      </w:tr>
    </w:tbl>
    <w:p w14:paraId="49B313D6" w14:textId="77777777" w:rsidR="002F68A5" w:rsidRPr="0073446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734469" w14:paraId="5023E9A4" w14:textId="77777777" w:rsidTr="001B2FCA">
        <w:trPr>
          <w:trHeight w:val="397"/>
          <w:jc w:val="center"/>
        </w:trPr>
        <w:tc>
          <w:tcPr>
            <w:tcW w:w="1327" w:type="pct"/>
            <w:shd w:val="clear" w:color="auto" w:fill="FABF8F"/>
          </w:tcPr>
          <w:p w14:paraId="760CDA5F"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Cíl 3.5</w:t>
            </w:r>
          </w:p>
        </w:tc>
        <w:tc>
          <w:tcPr>
            <w:tcW w:w="3673" w:type="pct"/>
            <w:shd w:val="clear" w:color="auto" w:fill="FABF8F"/>
          </w:tcPr>
          <w:p w14:paraId="66226259"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potřebného rozsahu služby domovy pro seniory v OK</w:t>
            </w:r>
          </w:p>
        </w:tc>
      </w:tr>
      <w:tr w:rsidR="002F68A5" w:rsidRPr="00734469" w14:paraId="784A239E" w14:textId="77777777" w:rsidTr="001B2FCA">
        <w:trPr>
          <w:trHeight w:val="397"/>
          <w:jc w:val="center"/>
        </w:trPr>
        <w:tc>
          <w:tcPr>
            <w:tcW w:w="1327" w:type="pct"/>
            <w:shd w:val="clear" w:color="auto" w:fill="E2EFD9"/>
          </w:tcPr>
          <w:p w14:paraId="0CC71558"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4C8A7F80"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3.5.1</w:t>
            </w:r>
          </w:p>
        </w:tc>
      </w:tr>
      <w:tr w:rsidR="002F68A5" w:rsidRPr="00734469" w14:paraId="1A7FA74A" w14:textId="77777777" w:rsidTr="001B2FCA">
        <w:trPr>
          <w:trHeight w:val="397"/>
          <w:jc w:val="center"/>
        </w:trPr>
        <w:tc>
          <w:tcPr>
            <w:tcW w:w="1327" w:type="pct"/>
            <w:shd w:val="clear" w:color="auto" w:fill="E2EFD9"/>
          </w:tcPr>
          <w:p w14:paraId="4F456799"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34A43485"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služby domovy pro seniory 116 lůžky v ORP Přerov, ORP Šumperk, ORP Konice</w:t>
            </w:r>
          </w:p>
        </w:tc>
      </w:tr>
      <w:tr w:rsidR="002F68A5" w:rsidRPr="00734469" w14:paraId="7134B91D" w14:textId="77777777" w:rsidTr="001B2FCA">
        <w:trPr>
          <w:trHeight w:val="397"/>
          <w:jc w:val="center"/>
        </w:trPr>
        <w:tc>
          <w:tcPr>
            <w:tcW w:w="1327" w:type="pct"/>
            <w:shd w:val="clear" w:color="auto" w:fill="CCECFF"/>
          </w:tcPr>
          <w:p w14:paraId="2E41749C"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20235D64"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07C27B35" w14:textId="77777777" w:rsidR="002F68A5" w:rsidRPr="00734469" w:rsidRDefault="002F68A5">
            <w:pPr>
              <w:numPr>
                <w:ilvl w:val="0"/>
                <w:numId w:val="3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4AFD445E" w14:textId="77777777" w:rsidR="002F68A5" w:rsidRPr="00734469" w:rsidRDefault="002F68A5">
            <w:pPr>
              <w:numPr>
                <w:ilvl w:val="0"/>
                <w:numId w:val="3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53E970B9" w14:textId="77777777" w:rsidTr="001B2FCA">
        <w:trPr>
          <w:trHeight w:val="397"/>
          <w:jc w:val="center"/>
        </w:trPr>
        <w:tc>
          <w:tcPr>
            <w:tcW w:w="1327" w:type="pct"/>
            <w:shd w:val="clear" w:color="auto" w:fill="CCECFF"/>
          </w:tcPr>
          <w:p w14:paraId="0EAE8E1E" w14:textId="77777777" w:rsidR="002F68A5" w:rsidRPr="00734469" w:rsidRDefault="002F68A5" w:rsidP="001B2FCA">
            <w:pPr>
              <w:spacing w:line="240" w:lineRule="auto"/>
              <w:rPr>
                <w:rFonts w:ascii="Segoe UI" w:eastAsia="Times New Roman" w:hAnsi="Segoe UI" w:cs="Times New Roman"/>
                <w:b/>
                <w:sz w:val="20"/>
              </w:rPr>
            </w:pPr>
            <w:r w:rsidRPr="00E77016">
              <w:rPr>
                <w:rFonts w:ascii="Segoe UI" w:eastAsia="Times New Roman" w:hAnsi="Segoe UI" w:cs="Times New Roman"/>
                <w:b/>
                <w:sz w:val="20"/>
              </w:rPr>
              <w:t>Aktivity vedoucí k naplnění opatření v roce 2024</w:t>
            </w:r>
          </w:p>
        </w:tc>
        <w:tc>
          <w:tcPr>
            <w:tcW w:w="3673" w:type="pct"/>
          </w:tcPr>
          <w:p w14:paraId="598EBCAF" w14:textId="77777777" w:rsidR="002F68A5" w:rsidRPr="00734469" w:rsidRDefault="002F68A5" w:rsidP="001B2FCA">
            <w:pPr>
              <w:spacing w:line="240" w:lineRule="auto"/>
              <w:contextualSpacing/>
              <w:rPr>
                <w:rFonts w:ascii="Segoe UI" w:eastAsia="Arial Unicode MS" w:hAnsi="Segoe UI"/>
                <w:sz w:val="20"/>
                <w:lang w:eastAsia="cs-CZ"/>
              </w:rPr>
            </w:pPr>
            <w:r w:rsidRPr="00B518E4">
              <w:rPr>
                <w:rFonts w:ascii="Segoe UI" w:eastAsia="Arial Unicode MS" w:hAnsi="Segoe UI"/>
                <w:sz w:val="20"/>
                <w:lang w:eastAsia="cs-CZ"/>
              </w:rPr>
              <w:t>V souladu s POSTUPem nebyla na rok 202</w:t>
            </w:r>
            <w:r>
              <w:rPr>
                <w:rFonts w:ascii="Segoe UI" w:eastAsia="Arial Unicode MS" w:hAnsi="Segoe UI"/>
                <w:sz w:val="20"/>
                <w:lang w:eastAsia="cs-CZ"/>
              </w:rPr>
              <w:t>4</w:t>
            </w:r>
            <w:r w:rsidRPr="00B518E4">
              <w:rPr>
                <w:rFonts w:ascii="Segoe UI" w:eastAsia="Arial Unicode MS" w:hAnsi="Segoe UI"/>
                <w:sz w:val="20"/>
                <w:lang w:eastAsia="cs-CZ"/>
              </w:rPr>
              <w:t xml:space="preserve"> zařazena do sítě sociálních služeb rozvojová aktivita sociální služby, která by zabezpečila plnění opatření 3.</w:t>
            </w:r>
            <w:r>
              <w:rPr>
                <w:rFonts w:ascii="Segoe UI" w:eastAsia="Arial Unicode MS" w:hAnsi="Segoe UI"/>
                <w:sz w:val="20"/>
                <w:lang w:eastAsia="cs-CZ"/>
              </w:rPr>
              <w:t>5</w:t>
            </w:r>
            <w:r w:rsidRPr="00B518E4">
              <w:rPr>
                <w:rFonts w:ascii="Segoe UI" w:eastAsia="Arial Unicode MS" w:hAnsi="Segoe UI"/>
                <w:sz w:val="20"/>
                <w:lang w:eastAsia="cs-CZ"/>
              </w:rPr>
              <w:t>.</w:t>
            </w:r>
            <w:r>
              <w:rPr>
                <w:rFonts w:ascii="Segoe UI" w:eastAsia="Arial Unicode MS" w:hAnsi="Segoe UI"/>
                <w:sz w:val="20"/>
                <w:lang w:eastAsia="cs-CZ"/>
              </w:rPr>
              <w:t>1</w:t>
            </w:r>
          </w:p>
        </w:tc>
      </w:tr>
      <w:tr w:rsidR="002F68A5" w:rsidRPr="00734469" w14:paraId="14A1307A" w14:textId="77777777" w:rsidTr="001B2FCA">
        <w:trPr>
          <w:trHeight w:val="397"/>
          <w:jc w:val="center"/>
        </w:trPr>
        <w:tc>
          <w:tcPr>
            <w:tcW w:w="1327" w:type="pct"/>
            <w:shd w:val="clear" w:color="auto" w:fill="CCECFF"/>
          </w:tcPr>
          <w:p w14:paraId="3D96394E"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472145D8"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sidRPr="00AA0114">
              <w:rPr>
                <w:rFonts w:ascii="Segoe UI" w:eastAsia="Arial Unicode MS" w:hAnsi="Segoe UI"/>
                <w:b/>
                <w:bCs/>
                <w:sz w:val="20"/>
                <w:lang w:eastAsia="cs-CZ"/>
              </w:rPr>
              <w:t>-NE</w:t>
            </w:r>
          </w:p>
          <w:p w14:paraId="62814782"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w:t>
            </w:r>
            <w:r w:rsidRPr="00AA0114">
              <w:rPr>
                <w:rFonts w:ascii="Segoe UI" w:eastAsia="Arial Unicode MS" w:hAnsi="Segoe UI"/>
                <w:b/>
                <w:bCs/>
                <w:sz w:val="20"/>
                <w:lang w:eastAsia="cs-CZ"/>
              </w:rPr>
              <w:t>NE</w:t>
            </w:r>
          </w:p>
        </w:tc>
      </w:tr>
      <w:tr w:rsidR="002F68A5" w:rsidRPr="00734469" w14:paraId="2AABC057" w14:textId="77777777" w:rsidTr="001B2FCA">
        <w:trPr>
          <w:trHeight w:val="397"/>
          <w:jc w:val="center"/>
        </w:trPr>
        <w:tc>
          <w:tcPr>
            <w:tcW w:w="1327" w:type="pct"/>
            <w:shd w:val="clear" w:color="auto" w:fill="CCECFF"/>
          </w:tcPr>
          <w:p w14:paraId="06CD8187"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Stav naplnění opatření v roce 2024</w:t>
            </w:r>
          </w:p>
        </w:tc>
        <w:tc>
          <w:tcPr>
            <w:tcW w:w="3673" w:type="pct"/>
          </w:tcPr>
          <w:p w14:paraId="14EEDD48" w14:textId="77777777" w:rsidR="002F68A5" w:rsidRPr="00734469" w:rsidRDefault="002F68A5" w:rsidP="001B2FCA">
            <w:pPr>
              <w:spacing w:line="240" w:lineRule="auto"/>
              <w:contextualSpacing/>
              <w:rPr>
                <w:rFonts w:ascii="Segoe UI" w:eastAsia="Arial Unicode MS" w:hAnsi="Segoe UI"/>
                <w:sz w:val="20"/>
                <w:lang w:eastAsia="cs-CZ"/>
              </w:rPr>
            </w:pPr>
            <w:r w:rsidRPr="004F3CC6">
              <w:rPr>
                <w:rFonts w:ascii="Segoe UI" w:eastAsia="Arial Unicode MS" w:hAnsi="Segoe UI"/>
                <w:b/>
                <w:bCs/>
                <w:sz w:val="20"/>
                <w:lang w:eastAsia="cs-CZ"/>
              </w:rPr>
              <w:t>Nenaplněno</w:t>
            </w:r>
          </w:p>
        </w:tc>
      </w:tr>
      <w:tr w:rsidR="002F68A5" w:rsidRPr="00734469" w14:paraId="19325BBC" w14:textId="77777777" w:rsidTr="001B2FCA">
        <w:trPr>
          <w:trHeight w:val="397"/>
          <w:jc w:val="center"/>
        </w:trPr>
        <w:tc>
          <w:tcPr>
            <w:tcW w:w="1327" w:type="pct"/>
            <w:shd w:val="clear" w:color="auto" w:fill="E2EFD9"/>
          </w:tcPr>
          <w:p w14:paraId="19FE9164"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561C5D41"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3.5.2</w:t>
            </w:r>
          </w:p>
        </w:tc>
      </w:tr>
      <w:tr w:rsidR="002F68A5" w:rsidRPr="00734469" w14:paraId="4F580117" w14:textId="77777777" w:rsidTr="001B2FCA">
        <w:trPr>
          <w:trHeight w:val="397"/>
          <w:jc w:val="center"/>
        </w:trPr>
        <w:tc>
          <w:tcPr>
            <w:tcW w:w="1327" w:type="pct"/>
            <w:shd w:val="clear" w:color="auto" w:fill="E2EFD9"/>
          </w:tcPr>
          <w:p w14:paraId="3BF5FBF6"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66CFDCD7"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služby domovy pro seniory nízkokapacitního charakteru 30 lůžky v ORP Zábřeh</w:t>
            </w:r>
          </w:p>
        </w:tc>
      </w:tr>
      <w:tr w:rsidR="002F68A5" w:rsidRPr="00734469" w14:paraId="4BD92A01" w14:textId="77777777" w:rsidTr="001B2FCA">
        <w:trPr>
          <w:trHeight w:val="397"/>
          <w:jc w:val="center"/>
        </w:trPr>
        <w:tc>
          <w:tcPr>
            <w:tcW w:w="1327" w:type="pct"/>
            <w:shd w:val="clear" w:color="auto" w:fill="CCECFF"/>
          </w:tcPr>
          <w:p w14:paraId="7E2EB927"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6181F94A"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524569EB" w14:textId="77777777" w:rsidR="002F68A5" w:rsidRPr="00734469" w:rsidRDefault="002F68A5">
            <w:pPr>
              <w:numPr>
                <w:ilvl w:val="0"/>
                <w:numId w:val="38"/>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4BFD34A3" w14:textId="77777777" w:rsidR="002F68A5" w:rsidRPr="00734469" w:rsidRDefault="002F68A5">
            <w:pPr>
              <w:numPr>
                <w:ilvl w:val="0"/>
                <w:numId w:val="38"/>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716BA008" w14:textId="77777777" w:rsidTr="001B2FCA">
        <w:trPr>
          <w:trHeight w:val="397"/>
          <w:jc w:val="center"/>
        </w:trPr>
        <w:tc>
          <w:tcPr>
            <w:tcW w:w="1327" w:type="pct"/>
            <w:shd w:val="clear" w:color="auto" w:fill="CCECFF"/>
          </w:tcPr>
          <w:p w14:paraId="652D4B91" w14:textId="77777777" w:rsidR="002F68A5" w:rsidRPr="00734469" w:rsidRDefault="002F68A5" w:rsidP="001B2FCA">
            <w:pPr>
              <w:spacing w:line="240" w:lineRule="auto"/>
              <w:rPr>
                <w:rFonts w:ascii="Segoe UI" w:eastAsia="Times New Roman" w:hAnsi="Segoe UI" w:cs="Times New Roman"/>
                <w:b/>
                <w:sz w:val="20"/>
              </w:rPr>
            </w:pPr>
            <w:r w:rsidRPr="00E77016">
              <w:rPr>
                <w:rFonts w:ascii="Segoe UI" w:eastAsia="Times New Roman" w:hAnsi="Segoe UI" w:cs="Times New Roman"/>
                <w:b/>
                <w:sz w:val="20"/>
              </w:rPr>
              <w:t>Aktivity vedoucí k naplnění opatření v roce 2024</w:t>
            </w:r>
          </w:p>
        </w:tc>
        <w:tc>
          <w:tcPr>
            <w:tcW w:w="3673" w:type="pct"/>
          </w:tcPr>
          <w:p w14:paraId="15B8E666" w14:textId="77777777" w:rsidR="002F68A5" w:rsidRPr="00734469" w:rsidRDefault="002F68A5" w:rsidP="001B2FCA">
            <w:pPr>
              <w:spacing w:line="240" w:lineRule="auto"/>
              <w:contextualSpacing/>
              <w:rPr>
                <w:rFonts w:ascii="Segoe UI" w:eastAsia="Arial Unicode MS" w:hAnsi="Segoe UI"/>
                <w:sz w:val="20"/>
                <w:lang w:eastAsia="cs-CZ"/>
              </w:rPr>
            </w:pPr>
            <w:r w:rsidRPr="00B518E4">
              <w:rPr>
                <w:rFonts w:ascii="Segoe UI" w:eastAsia="Arial Unicode MS" w:hAnsi="Segoe UI"/>
                <w:sz w:val="20"/>
                <w:lang w:eastAsia="cs-CZ"/>
              </w:rPr>
              <w:t>V souladu s POSTUPem nebyla na rok 202</w:t>
            </w:r>
            <w:r>
              <w:rPr>
                <w:rFonts w:ascii="Segoe UI" w:eastAsia="Arial Unicode MS" w:hAnsi="Segoe UI"/>
                <w:sz w:val="20"/>
                <w:lang w:eastAsia="cs-CZ"/>
              </w:rPr>
              <w:t>4</w:t>
            </w:r>
            <w:r w:rsidRPr="00B518E4">
              <w:rPr>
                <w:rFonts w:ascii="Segoe UI" w:eastAsia="Arial Unicode MS" w:hAnsi="Segoe UI"/>
                <w:sz w:val="20"/>
                <w:lang w:eastAsia="cs-CZ"/>
              </w:rPr>
              <w:t xml:space="preserve"> zařazena do sítě sociálních služeb rozvojová aktivita sociální služby, která by zabezpečila plnění opatření 3.</w:t>
            </w:r>
            <w:r>
              <w:rPr>
                <w:rFonts w:ascii="Segoe UI" w:eastAsia="Arial Unicode MS" w:hAnsi="Segoe UI"/>
                <w:sz w:val="20"/>
                <w:lang w:eastAsia="cs-CZ"/>
              </w:rPr>
              <w:t>5</w:t>
            </w:r>
            <w:r w:rsidRPr="00B518E4">
              <w:rPr>
                <w:rFonts w:ascii="Segoe UI" w:eastAsia="Arial Unicode MS" w:hAnsi="Segoe UI"/>
                <w:sz w:val="20"/>
                <w:lang w:eastAsia="cs-CZ"/>
              </w:rPr>
              <w:t>.</w:t>
            </w:r>
            <w:r>
              <w:rPr>
                <w:rFonts w:ascii="Segoe UI" w:eastAsia="Arial Unicode MS" w:hAnsi="Segoe UI"/>
                <w:sz w:val="20"/>
                <w:lang w:eastAsia="cs-CZ"/>
              </w:rPr>
              <w:t>2</w:t>
            </w:r>
          </w:p>
        </w:tc>
      </w:tr>
      <w:tr w:rsidR="002F68A5" w:rsidRPr="00734469" w14:paraId="2F74FC86" w14:textId="77777777" w:rsidTr="001B2FCA">
        <w:trPr>
          <w:trHeight w:val="397"/>
          <w:jc w:val="center"/>
        </w:trPr>
        <w:tc>
          <w:tcPr>
            <w:tcW w:w="1327" w:type="pct"/>
            <w:shd w:val="clear" w:color="auto" w:fill="CCECFF"/>
          </w:tcPr>
          <w:p w14:paraId="48E74FF6"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6CF37059"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Pr>
                <w:rFonts w:ascii="Segoe UI" w:eastAsia="Arial Unicode MS" w:hAnsi="Segoe UI"/>
                <w:sz w:val="20"/>
                <w:lang w:eastAsia="cs-CZ"/>
              </w:rPr>
              <w:t>-</w:t>
            </w:r>
            <w:r w:rsidRPr="00843F65">
              <w:rPr>
                <w:rFonts w:ascii="Segoe UI" w:eastAsia="Arial Unicode MS" w:hAnsi="Segoe UI"/>
                <w:b/>
                <w:bCs/>
                <w:sz w:val="20"/>
                <w:lang w:eastAsia="cs-CZ"/>
              </w:rPr>
              <w:t>NE</w:t>
            </w:r>
          </w:p>
          <w:p w14:paraId="5229FA52"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w:t>
            </w:r>
            <w:r w:rsidRPr="00843F65">
              <w:rPr>
                <w:rFonts w:ascii="Segoe UI" w:eastAsia="Arial Unicode MS" w:hAnsi="Segoe UI"/>
                <w:b/>
                <w:bCs/>
                <w:sz w:val="20"/>
                <w:lang w:eastAsia="cs-CZ"/>
              </w:rPr>
              <w:t>NE</w:t>
            </w:r>
          </w:p>
        </w:tc>
      </w:tr>
      <w:tr w:rsidR="002F68A5" w:rsidRPr="00734469" w14:paraId="527BA266" w14:textId="77777777" w:rsidTr="001B2FCA">
        <w:trPr>
          <w:trHeight w:val="397"/>
          <w:jc w:val="center"/>
        </w:trPr>
        <w:tc>
          <w:tcPr>
            <w:tcW w:w="1327" w:type="pct"/>
            <w:shd w:val="clear" w:color="auto" w:fill="CCECFF"/>
          </w:tcPr>
          <w:p w14:paraId="36086743"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Stav naplnění opatření v roce 2024</w:t>
            </w:r>
          </w:p>
        </w:tc>
        <w:tc>
          <w:tcPr>
            <w:tcW w:w="3673" w:type="pct"/>
          </w:tcPr>
          <w:p w14:paraId="7B6E5339" w14:textId="77777777" w:rsidR="002F68A5" w:rsidRPr="00734469" w:rsidRDefault="002F68A5" w:rsidP="001B2FCA">
            <w:pPr>
              <w:spacing w:line="240" w:lineRule="auto"/>
              <w:contextualSpacing/>
              <w:rPr>
                <w:rFonts w:ascii="Segoe UI" w:eastAsia="Arial Unicode MS" w:hAnsi="Segoe UI"/>
                <w:sz w:val="20"/>
                <w:lang w:eastAsia="cs-CZ"/>
              </w:rPr>
            </w:pPr>
            <w:r w:rsidRPr="004F3CC6">
              <w:rPr>
                <w:rFonts w:ascii="Segoe UI" w:eastAsia="Arial Unicode MS" w:hAnsi="Segoe UI"/>
                <w:b/>
                <w:bCs/>
                <w:sz w:val="20"/>
                <w:lang w:eastAsia="cs-CZ"/>
              </w:rPr>
              <w:t>Nenaplněno</w:t>
            </w:r>
          </w:p>
        </w:tc>
      </w:tr>
      <w:tr w:rsidR="002F68A5" w:rsidRPr="00734469" w14:paraId="79EBE353" w14:textId="77777777" w:rsidTr="001B2FCA">
        <w:trPr>
          <w:trHeight w:val="397"/>
          <w:jc w:val="center"/>
        </w:trPr>
        <w:tc>
          <w:tcPr>
            <w:tcW w:w="1327" w:type="pct"/>
            <w:shd w:val="clear" w:color="auto" w:fill="E2EFD9"/>
          </w:tcPr>
          <w:p w14:paraId="6C120416"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lastRenderedPageBreak/>
              <w:t xml:space="preserve">Kód opatření </w:t>
            </w:r>
          </w:p>
        </w:tc>
        <w:tc>
          <w:tcPr>
            <w:tcW w:w="3673" w:type="pct"/>
            <w:shd w:val="clear" w:color="auto" w:fill="E2EFD9"/>
          </w:tcPr>
          <w:p w14:paraId="0A33A274"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3.5.3</w:t>
            </w:r>
          </w:p>
        </w:tc>
      </w:tr>
      <w:tr w:rsidR="002F68A5" w:rsidRPr="00734469" w14:paraId="5558B82C" w14:textId="77777777" w:rsidTr="001B2FCA">
        <w:trPr>
          <w:trHeight w:val="397"/>
          <w:jc w:val="center"/>
        </w:trPr>
        <w:tc>
          <w:tcPr>
            <w:tcW w:w="1327" w:type="pct"/>
            <w:shd w:val="clear" w:color="auto" w:fill="E2EFD9"/>
          </w:tcPr>
          <w:p w14:paraId="697CE747"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77C18002"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služby domovy pro seniory 50 lůžky v ORP Šternberk</w:t>
            </w:r>
          </w:p>
        </w:tc>
      </w:tr>
      <w:tr w:rsidR="002F68A5" w:rsidRPr="00734469" w14:paraId="056FBF00" w14:textId="77777777" w:rsidTr="001B2FCA">
        <w:trPr>
          <w:trHeight w:val="397"/>
          <w:jc w:val="center"/>
        </w:trPr>
        <w:tc>
          <w:tcPr>
            <w:tcW w:w="1327" w:type="pct"/>
            <w:shd w:val="clear" w:color="auto" w:fill="CCECFF"/>
          </w:tcPr>
          <w:p w14:paraId="479E5C1B"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214055C5"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3C2737DD" w14:textId="77777777" w:rsidR="002F68A5" w:rsidRPr="00734469" w:rsidRDefault="002F68A5">
            <w:pPr>
              <w:numPr>
                <w:ilvl w:val="0"/>
                <w:numId w:val="39"/>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4796F632" w14:textId="77777777" w:rsidR="002F68A5" w:rsidRPr="00734469" w:rsidRDefault="002F68A5">
            <w:pPr>
              <w:numPr>
                <w:ilvl w:val="0"/>
                <w:numId w:val="39"/>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522529F3" w14:textId="77777777" w:rsidTr="001B2FCA">
        <w:trPr>
          <w:trHeight w:val="397"/>
          <w:jc w:val="center"/>
        </w:trPr>
        <w:tc>
          <w:tcPr>
            <w:tcW w:w="1327" w:type="pct"/>
            <w:shd w:val="clear" w:color="auto" w:fill="CCECFF"/>
          </w:tcPr>
          <w:p w14:paraId="2AFF0685" w14:textId="77777777" w:rsidR="002F68A5" w:rsidRPr="00734469" w:rsidRDefault="002F68A5" w:rsidP="001B2FCA">
            <w:pPr>
              <w:spacing w:line="240" w:lineRule="auto"/>
              <w:rPr>
                <w:rFonts w:ascii="Segoe UI" w:eastAsia="Times New Roman" w:hAnsi="Segoe UI" w:cs="Times New Roman"/>
                <w:b/>
                <w:sz w:val="20"/>
              </w:rPr>
            </w:pPr>
            <w:r w:rsidRPr="00E77016">
              <w:rPr>
                <w:rFonts w:ascii="Segoe UI" w:eastAsia="Times New Roman" w:hAnsi="Segoe UI" w:cs="Times New Roman"/>
                <w:b/>
                <w:sz w:val="20"/>
              </w:rPr>
              <w:t>Aktivity vedoucí k naplnění opatření v roce 2024</w:t>
            </w:r>
          </w:p>
        </w:tc>
        <w:tc>
          <w:tcPr>
            <w:tcW w:w="3673" w:type="pct"/>
          </w:tcPr>
          <w:p w14:paraId="14A9D38B" w14:textId="77777777" w:rsidR="002F68A5" w:rsidRPr="00734469" w:rsidRDefault="002F68A5" w:rsidP="001B2FCA">
            <w:pPr>
              <w:spacing w:line="240" w:lineRule="auto"/>
              <w:contextualSpacing/>
              <w:rPr>
                <w:rFonts w:ascii="Segoe UI" w:eastAsia="Arial Unicode MS" w:hAnsi="Segoe UI"/>
                <w:sz w:val="20"/>
                <w:lang w:eastAsia="cs-CZ"/>
              </w:rPr>
            </w:pPr>
            <w:r w:rsidRPr="005E09E2">
              <w:rPr>
                <w:rFonts w:ascii="Segoe UI" w:eastAsia="Arial Unicode MS" w:hAnsi="Segoe UI"/>
                <w:sz w:val="20"/>
                <w:lang w:eastAsia="cs-CZ"/>
              </w:rPr>
              <w:t xml:space="preserve">V souladu s POSTUPem byla na rok 2024 zařazena do sítě sociálních služeb sociální služba </w:t>
            </w:r>
            <w:r>
              <w:rPr>
                <w:rFonts w:ascii="Segoe UI" w:eastAsia="Arial Unicode MS" w:hAnsi="Segoe UI"/>
                <w:sz w:val="20"/>
                <w:lang w:eastAsia="cs-CZ"/>
              </w:rPr>
              <w:t>Sociální služby Šternberk, p.o.</w:t>
            </w:r>
            <w:r w:rsidRPr="005E09E2">
              <w:rPr>
                <w:rFonts w:ascii="Segoe UI" w:eastAsia="Arial Unicode MS" w:hAnsi="Segoe UI"/>
                <w:sz w:val="20"/>
                <w:lang w:eastAsia="cs-CZ"/>
              </w:rPr>
              <w:t xml:space="preserve"> a to s kapacitou </w:t>
            </w:r>
            <w:r>
              <w:rPr>
                <w:rFonts w:ascii="Segoe UI" w:eastAsia="Arial Unicode MS" w:hAnsi="Segoe UI"/>
                <w:sz w:val="20"/>
                <w:lang w:eastAsia="cs-CZ"/>
              </w:rPr>
              <w:t>50 lůžek</w:t>
            </w:r>
            <w:r w:rsidRPr="005E09E2">
              <w:rPr>
                <w:rFonts w:ascii="Segoe UI" w:eastAsia="Arial Unicode MS" w:hAnsi="Segoe UI"/>
                <w:sz w:val="20"/>
                <w:lang w:eastAsia="cs-CZ"/>
              </w:rPr>
              <w:t xml:space="preserve"> na území ORP </w:t>
            </w:r>
            <w:r>
              <w:rPr>
                <w:rFonts w:ascii="Segoe UI" w:eastAsia="Arial Unicode MS" w:hAnsi="Segoe UI"/>
                <w:sz w:val="20"/>
                <w:lang w:eastAsia="cs-CZ"/>
              </w:rPr>
              <w:t>Šternberk</w:t>
            </w:r>
            <w:r w:rsidRPr="005E09E2">
              <w:rPr>
                <w:rFonts w:ascii="Segoe UI" w:eastAsia="Arial Unicode MS" w:hAnsi="Segoe UI"/>
                <w:sz w:val="20"/>
                <w:lang w:eastAsia="cs-CZ"/>
              </w:rPr>
              <w:t>, jež zabezpečí plnění opatření 3.</w:t>
            </w:r>
            <w:r>
              <w:rPr>
                <w:rFonts w:ascii="Segoe UI" w:eastAsia="Arial Unicode MS" w:hAnsi="Segoe UI"/>
                <w:sz w:val="20"/>
                <w:lang w:eastAsia="cs-CZ"/>
              </w:rPr>
              <w:t>5</w:t>
            </w:r>
            <w:r w:rsidRPr="005E09E2">
              <w:rPr>
                <w:rFonts w:ascii="Segoe UI" w:eastAsia="Arial Unicode MS" w:hAnsi="Segoe UI"/>
                <w:sz w:val="20"/>
                <w:lang w:eastAsia="cs-CZ"/>
              </w:rPr>
              <w:t>.3</w:t>
            </w:r>
          </w:p>
        </w:tc>
      </w:tr>
      <w:tr w:rsidR="002F68A5" w:rsidRPr="00734469" w14:paraId="1E233901" w14:textId="77777777" w:rsidTr="001B2FCA">
        <w:trPr>
          <w:trHeight w:val="397"/>
          <w:jc w:val="center"/>
        </w:trPr>
        <w:tc>
          <w:tcPr>
            <w:tcW w:w="1327" w:type="pct"/>
            <w:shd w:val="clear" w:color="auto" w:fill="CCECFF"/>
          </w:tcPr>
          <w:p w14:paraId="76C740CA"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550D8CB4"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Pr>
                <w:rFonts w:ascii="Segoe UI" w:eastAsia="Arial Unicode MS" w:hAnsi="Segoe UI"/>
                <w:sz w:val="20"/>
                <w:lang w:eastAsia="cs-CZ"/>
              </w:rPr>
              <w:t>-</w:t>
            </w:r>
            <w:r w:rsidRPr="005E09E2">
              <w:rPr>
                <w:rFonts w:ascii="Segoe UI" w:eastAsia="Arial Unicode MS" w:hAnsi="Segoe UI"/>
                <w:b/>
                <w:bCs/>
                <w:sz w:val="20"/>
                <w:lang w:eastAsia="cs-CZ"/>
              </w:rPr>
              <w:t>ANO</w:t>
            </w:r>
          </w:p>
          <w:p w14:paraId="03DBB108"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w:t>
            </w:r>
            <w:r w:rsidRPr="005E09E2">
              <w:rPr>
                <w:rFonts w:ascii="Segoe UI" w:eastAsia="Arial Unicode MS" w:hAnsi="Segoe UI"/>
                <w:b/>
                <w:bCs/>
                <w:sz w:val="20"/>
                <w:lang w:eastAsia="cs-CZ"/>
              </w:rPr>
              <w:t>ANO</w:t>
            </w:r>
          </w:p>
        </w:tc>
      </w:tr>
      <w:tr w:rsidR="002F68A5" w:rsidRPr="00734469" w14:paraId="56234BB8" w14:textId="77777777" w:rsidTr="001B2FCA">
        <w:trPr>
          <w:trHeight w:val="397"/>
          <w:jc w:val="center"/>
        </w:trPr>
        <w:tc>
          <w:tcPr>
            <w:tcW w:w="1327" w:type="pct"/>
            <w:shd w:val="clear" w:color="auto" w:fill="CCECFF"/>
          </w:tcPr>
          <w:p w14:paraId="484E9E93" w14:textId="77777777" w:rsidR="002F68A5" w:rsidRPr="00734469" w:rsidRDefault="002F68A5" w:rsidP="001B2FCA">
            <w:pPr>
              <w:spacing w:line="240" w:lineRule="auto"/>
              <w:rPr>
                <w:rFonts w:ascii="Segoe UI" w:eastAsia="Arial Unicode MS" w:hAnsi="Segoe UI" w:cs="Times New Roman"/>
                <w:b/>
                <w:sz w:val="20"/>
                <w:lang w:eastAsia="cs-CZ"/>
              </w:rPr>
            </w:pPr>
            <w:r w:rsidRPr="00E77016">
              <w:rPr>
                <w:rFonts w:ascii="Segoe UI" w:eastAsia="Arial Unicode MS" w:hAnsi="Segoe UI" w:cs="Times New Roman"/>
                <w:b/>
                <w:sz w:val="20"/>
                <w:lang w:eastAsia="cs-CZ"/>
              </w:rPr>
              <w:t>Stav naplnění opatření v roce 2024</w:t>
            </w:r>
          </w:p>
        </w:tc>
        <w:tc>
          <w:tcPr>
            <w:tcW w:w="3673" w:type="pct"/>
          </w:tcPr>
          <w:p w14:paraId="0B26449F" w14:textId="77777777" w:rsidR="002F68A5" w:rsidRPr="00FF2D19" w:rsidRDefault="002F68A5" w:rsidP="001B2FCA">
            <w:pPr>
              <w:spacing w:line="240" w:lineRule="auto"/>
              <w:contextualSpacing/>
              <w:rPr>
                <w:rFonts w:ascii="Segoe UI" w:eastAsia="Arial Unicode MS" w:hAnsi="Segoe UI"/>
                <w:b/>
                <w:bCs/>
                <w:sz w:val="20"/>
                <w:lang w:eastAsia="cs-CZ"/>
              </w:rPr>
            </w:pPr>
            <w:r w:rsidRPr="00FF2D19">
              <w:rPr>
                <w:rFonts w:ascii="Segoe UI" w:eastAsia="Arial Unicode MS" w:hAnsi="Segoe UI"/>
                <w:b/>
                <w:bCs/>
                <w:sz w:val="20"/>
                <w:lang w:eastAsia="cs-CZ"/>
              </w:rPr>
              <w:t>Naplněno v roce 2024</w:t>
            </w:r>
          </w:p>
        </w:tc>
      </w:tr>
    </w:tbl>
    <w:p w14:paraId="231CC862" w14:textId="77777777" w:rsidR="002F68A5" w:rsidRPr="0073446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734469" w14:paraId="10464BAE" w14:textId="77777777" w:rsidTr="001B2FCA">
        <w:trPr>
          <w:trHeight w:val="397"/>
          <w:jc w:val="center"/>
        </w:trPr>
        <w:tc>
          <w:tcPr>
            <w:tcW w:w="1327" w:type="pct"/>
            <w:shd w:val="clear" w:color="auto" w:fill="FABF8F"/>
          </w:tcPr>
          <w:p w14:paraId="224018B7"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Cíl 3.6</w:t>
            </w:r>
          </w:p>
        </w:tc>
        <w:tc>
          <w:tcPr>
            <w:tcW w:w="3673" w:type="pct"/>
            <w:shd w:val="clear" w:color="auto" w:fill="FABF8F"/>
          </w:tcPr>
          <w:p w14:paraId="1000F867"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Reprofilizace stávajících lůžek zařazených v síti sociálních služeb u pobytových forem služeb sociální péče do stávajících či jiných druhů služeb registrovaných u jednoho poskytovatele</w:t>
            </w:r>
          </w:p>
        </w:tc>
      </w:tr>
      <w:tr w:rsidR="002F68A5" w:rsidRPr="00734469" w14:paraId="2F147792" w14:textId="77777777" w:rsidTr="001B2FCA">
        <w:trPr>
          <w:trHeight w:val="397"/>
          <w:jc w:val="center"/>
        </w:trPr>
        <w:tc>
          <w:tcPr>
            <w:tcW w:w="1327" w:type="pct"/>
            <w:shd w:val="clear" w:color="auto" w:fill="E2EFD9"/>
          </w:tcPr>
          <w:p w14:paraId="73D217E4"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5DEB832F"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3.6.1</w:t>
            </w:r>
          </w:p>
        </w:tc>
      </w:tr>
      <w:tr w:rsidR="002F68A5" w:rsidRPr="00734469" w14:paraId="1CF64B6A" w14:textId="77777777" w:rsidTr="001B2FCA">
        <w:trPr>
          <w:trHeight w:val="397"/>
          <w:jc w:val="center"/>
        </w:trPr>
        <w:tc>
          <w:tcPr>
            <w:tcW w:w="1327" w:type="pct"/>
            <w:shd w:val="clear" w:color="auto" w:fill="E2EFD9"/>
          </w:tcPr>
          <w:p w14:paraId="3F3BD92E"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76079BF0"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Reprofilizace stávající služby domovy pro seniory na službu domovy se zvláštním režimem a dále služby chráněné bydlení na domovy pro seniory nebo domovy se zvláštním režimem pro osoby, které mají sníženou soběstačnost z důvodu chronického duševního onemocnění (stařeckou demencí, Alzheimerovou demencí nebo ostatními typy demencí), jejichž situace vyžaduje pravidelnou pomoc jiné fyzické osoby</w:t>
            </w:r>
          </w:p>
        </w:tc>
      </w:tr>
      <w:tr w:rsidR="002F68A5" w:rsidRPr="00734469" w14:paraId="4509C10D" w14:textId="77777777" w:rsidTr="001B2FCA">
        <w:trPr>
          <w:trHeight w:val="397"/>
          <w:jc w:val="center"/>
        </w:trPr>
        <w:tc>
          <w:tcPr>
            <w:tcW w:w="1327" w:type="pct"/>
            <w:shd w:val="clear" w:color="auto" w:fill="CCECFF"/>
          </w:tcPr>
          <w:p w14:paraId="2FB7D37C"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3A391BCE"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3BEC8CEC" w14:textId="77777777" w:rsidR="002F68A5" w:rsidRPr="00734469" w:rsidRDefault="002F68A5">
            <w:pPr>
              <w:numPr>
                <w:ilvl w:val="0"/>
                <w:numId w:val="40"/>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7CE70077" w14:textId="77777777" w:rsidR="002F68A5" w:rsidRPr="00734469" w:rsidRDefault="002F68A5">
            <w:pPr>
              <w:numPr>
                <w:ilvl w:val="0"/>
                <w:numId w:val="40"/>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3802B328" w14:textId="77777777" w:rsidTr="001B2FCA">
        <w:trPr>
          <w:trHeight w:val="397"/>
          <w:jc w:val="center"/>
        </w:trPr>
        <w:tc>
          <w:tcPr>
            <w:tcW w:w="1327" w:type="pct"/>
            <w:shd w:val="clear" w:color="auto" w:fill="CCECFF"/>
          </w:tcPr>
          <w:p w14:paraId="223FF840" w14:textId="77777777" w:rsidR="002F68A5" w:rsidRPr="00734469" w:rsidRDefault="002F68A5" w:rsidP="001B2FCA">
            <w:pPr>
              <w:spacing w:line="240" w:lineRule="auto"/>
              <w:rPr>
                <w:rFonts w:ascii="Segoe UI" w:eastAsia="Times New Roman" w:hAnsi="Segoe UI" w:cs="Times New Roman"/>
                <w:b/>
                <w:sz w:val="20"/>
              </w:rPr>
            </w:pPr>
            <w:r w:rsidRPr="00E77016">
              <w:rPr>
                <w:rFonts w:ascii="Segoe UI" w:eastAsia="Times New Roman" w:hAnsi="Segoe UI" w:cs="Times New Roman"/>
                <w:b/>
                <w:sz w:val="20"/>
              </w:rPr>
              <w:t>Aktivity vedoucí k naplnění opatření v roce 2024</w:t>
            </w:r>
          </w:p>
        </w:tc>
        <w:tc>
          <w:tcPr>
            <w:tcW w:w="3673" w:type="pct"/>
          </w:tcPr>
          <w:p w14:paraId="0B2371A4" w14:textId="77777777" w:rsidR="002F68A5" w:rsidRPr="007C6097" w:rsidRDefault="002F68A5" w:rsidP="001B2FCA">
            <w:pPr>
              <w:spacing w:line="240" w:lineRule="auto"/>
              <w:rPr>
                <w:rFonts w:ascii="Segoe UI" w:eastAsia="Arial Unicode MS" w:hAnsi="Segoe UI"/>
                <w:sz w:val="20"/>
                <w:lang w:eastAsia="cs-CZ"/>
              </w:rPr>
            </w:pPr>
            <w:r w:rsidRPr="007C6097">
              <w:rPr>
                <w:rFonts w:ascii="Segoe UI" w:eastAsia="Arial Unicode MS" w:hAnsi="Segoe UI"/>
                <w:sz w:val="20"/>
                <w:lang w:eastAsia="cs-CZ"/>
              </w:rPr>
              <w:t>V souladu s POSTUPem byla na rok 2024 zařazena do sítě sociálních služeb rozvojová aktivita sociální služby Domov seniorů Prostějov, p. o., a to snížením kapacity Domova pro seniory o 66 lůžek a zřízením kapacity domova se zvláštním režimem o 50 lůžek, jež zabezpečí plnění opatření 3.6.1.</w:t>
            </w:r>
          </w:p>
          <w:p w14:paraId="69CB5181" w14:textId="77777777" w:rsidR="002F68A5" w:rsidRPr="007C6097" w:rsidRDefault="002F68A5" w:rsidP="001B2FCA">
            <w:pPr>
              <w:spacing w:line="240" w:lineRule="auto"/>
              <w:rPr>
                <w:rFonts w:ascii="Segoe UI" w:eastAsia="Arial Unicode MS" w:hAnsi="Segoe UI"/>
                <w:sz w:val="20"/>
                <w:lang w:eastAsia="cs-CZ"/>
              </w:rPr>
            </w:pPr>
            <w:r w:rsidRPr="007C6097">
              <w:rPr>
                <w:rFonts w:ascii="Segoe UI" w:eastAsia="Arial Unicode MS" w:hAnsi="Segoe UI"/>
                <w:sz w:val="20"/>
                <w:lang w:eastAsia="cs-CZ"/>
              </w:rPr>
              <w:t>V souladu s POSTUPem byla na rok 2024 zařazena do sítě sociálních služeb rozvojová aktivita sociální služby Charita Jeseník, a to snížením kapacity Domova pro seniory o 6 lůžek a navýšením kapacity domova se zvláštním režimem o 6 lůžek, jež zabezpečí plnění opatření 3.6.1</w:t>
            </w:r>
          </w:p>
        </w:tc>
      </w:tr>
      <w:tr w:rsidR="002F68A5" w:rsidRPr="00734469" w14:paraId="32422B26" w14:textId="77777777" w:rsidTr="001B2FCA">
        <w:trPr>
          <w:trHeight w:val="397"/>
          <w:jc w:val="center"/>
        </w:trPr>
        <w:tc>
          <w:tcPr>
            <w:tcW w:w="1327" w:type="pct"/>
            <w:shd w:val="clear" w:color="auto" w:fill="CCECFF"/>
          </w:tcPr>
          <w:p w14:paraId="5A9FD195"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403828FB"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Pr>
                <w:rFonts w:ascii="Segoe UI" w:eastAsia="Arial Unicode MS" w:hAnsi="Segoe UI"/>
                <w:sz w:val="20"/>
                <w:lang w:eastAsia="cs-CZ"/>
              </w:rPr>
              <w:t>-</w:t>
            </w:r>
            <w:r w:rsidRPr="007F1D09">
              <w:rPr>
                <w:rFonts w:ascii="Segoe UI" w:eastAsia="Arial Unicode MS" w:hAnsi="Segoe UI"/>
                <w:b/>
                <w:bCs/>
                <w:sz w:val="20"/>
                <w:lang w:eastAsia="cs-CZ"/>
              </w:rPr>
              <w:t>ANO</w:t>
            </w:r>
          </w:p>
          <w:p w14:paraId="4588F595"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w:t>
            </w:r>
            <w:r w:rsidRPr="007F1D09">
              <w:rPr>
                <w:rFonts w:ascii="Segoe UI" w:eastAsia="Arial Unicode MS" w:hAnsi="Segoe UI"/>
                <w:b/>
                <w:bCs/>
                <w:sz w:val="20"/>
                <w:lang w:eastAsia="cs-CZ"/>
              </w:rPr>
              <w:t>ANO</w:t>
            </w:r>
          </w:p>
        </w:tc>
      </w:tr>
      <w:tr w:rsidR="002F68A5" w:rsidRPr="00734469" w14:paraId="345DEC1B" w14:textId="77777777" w:rsidTr="001B2FCA">
        <w:trPr>
          <w:trHeight w:val="397"/>
          <w:jc w:val="center"/>
        </w:trPr>
        <w:tc>
          <w:tcPr>
            <w:tcW w:w="1327" w:type="pct"/>
            <w:shd w:val="clear" w:color="auto" w:fill="CCECFF"/>
          </w:tcPr>
          <w:p w14:paraId="2F7E185D" w14:textId="77777777" w:rsidR="002F68A5" w:rsidRPr="00734469" w:rsidRDefault="002F68A5" w:rsidP="001B2FCA">
            <w:pPr>
              <w:spacing w:line="240" w:lineRule="auto"/>
              <w:rPr>
                <w:rFonts w:ascii="Segoe UI" w:eastAsia="Arial Unicode MS" w:hAnsi="Segoe UI" w:cs="Times New Roman"/>
                <w:b/>
                <w:sz w:val="20"/>
                <w:lang w:eastAsia="cs-CZ"/>
              </w:rPr>
            </w:pPr>
            <w:r w:rsidRPr="002F2BD3">
              <w:rPr>
                <w:rFonts w:ascii="Segoe UI" w:eastAsia="Arial Unicode MS" w:hAnsi="Segoe UI" w:cs="Times New Roman"/>
                <w:b/>
                <w:sz w:val="20"/>
                <w:lang w:eastAsia="cs-CZ"/>
              </w:rPr>
              <w:t>Stav naplnění opatření v roce 2024</w:t>
            </w:r>
          </w:p>
        </w:tc>
        <w:tc>
          <w:tcPr>
            <w:tcW w:w="3673" w:type="pct"/>
          </w:tcPr>
          <w:p w14:paraId="13796D2C" w14:textId="77777777" w:rsidR="002F68A5" w:rsidRPr="00734469" w:rsidRDefault="002F68A5" w:rsidP="001B2FCA">
            <w:pPr>
              <w:spacing w:line="240" w:lineRule="auto"/>
              <w:contextualSpacing/>
              <w:rPr>
                <w:rFonts w:ascii="Segoe UI" w:eastAsia="Arial Unicode MS" w:hAnsi="Segoe UI"/>
                <w:sz w:val="20"/>
                <w:lang w:eastAsia="cs-CZ"/>
              </w:rPr>
            </w:pPr>
            <w:r w:rsidRPr="00BA0BE5">
              <w:rPr>
                <w:rFonts w:ascii="Segoe UI" w:eastAsia="Arial Unicode MS" w:hAnsi="Segoe UI"/>
                <w:b/>
                <w:bCs/>
                <w:sz w:val="20"/>
                <w:lang w:eastAsia="cs-CZ"/>
              </w:rPr>
              <w:t>Částečně naplněno v roce 2024</w:t>
            </w:r>
          </w:p>
        </w:tc>
      </w:tr>
      <w:tr w:rsidR="002F68A5" w:rsidRPr="00734469" w14:paraId="5C28D696" w14:textId="77777777" w:rsidTr="001B2FCA">
        <w:trPr>
          <w:trHeight w:val="397"/>
          <w:jc w:val="center"/>
        </w:trPr>
        <w:tc>
          <w:tcPr>
            <w:tcW w:w="1327" w:type="pct"/>
            <w:shd w:val="clear" w:color="auto" w:fill="E2EFD9"/>
          </w:tcPr>
          <w:p w14:paraId="1237875A"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lastRenderedPageBreak/>
              <w:t xml:space="preserve">Kód opatření </w:t>
            </w:r>
          </w:p>
        </w:tc>
        <w:tc>
          <w:tcPr>
            <w:tcW w:w="3673" w:type="pct"/>
            <w:shd w:val="clear" w:color="auto" w:fill="E2EFD9"/>
          </w:tcPr>
          <w:p w14:paraId="77503C5E"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3.6.2</w:t>
            </w:r>
          </w:p>
        </w:tc>
      </w:tr>
      <w:tr w:rsidR="002F68A5" w:rsidRPr="00734469" w14:paraId="32BD9B4E" w14:textId="77777777" w:rsidTr="001B2FCA">
        <w:trPr>
          <w:trHeight w:val="397"/>
          <w:jc w:val="center"/>
        </w:trPr>
        <w:tc>
          <w:tcPr>
            <w:tcW w:w="1327" w:type="pct"/>
            <w:shd w:val="clear" w:color="auto" w:fill="E2EFD9"/>
          </w:tcPr>
          <w:p w14:paraId="25BD1CD3"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63078671"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pobytové služby pro specifické skupiny osob s chronickým onemocněním (neurodegenerativní onemocnění – např. Parkinsonova nemoc, Huntingtonova nemoc, roztroušená skleróza) s navýšením o 22 lůžek v ORP Litovel a ORP Prostějov</w:t>
            </w:r>
          </w:p>
        </w:tc>
      </w:tr>
      <w:tr w:rsidR="002F68A5" w:rsidRPr="00734469" w14:paraId="1F2D7A9E" w14:textId="77777777" w:rsidTr="001B2FCA">
        <w:trPr>
          <w:trHeight w:val="397"/>
          <w:jc w:val="center"/>
        </w:trPr>
        <w:tc>
          <w:tcPr>
            <w:tcW w:w="1327" w:type="pct"/>
            <w:shd w:val="clear" w:color="auto" w:fill="CCECFF"/>
          </w:tcPr>
          <w:p w14:paraId="2EFBDBA6"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0F2640C1"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498EF099" w14:textId="77777777" w:rsidR="002F68A5" w:rsidRPr="00734469" w:rsidRDefault="002F68A5">
            <w:pPr>
              <w:numPr>
                <w:ilvl w:val="0"/>
                <w:numId w:val="41"/>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0BB0F82D" w14:textId="77777777" w:rsidR="002F68A5" w:rsidRPr="00734469" w:rsidRDefault="002F68A5">
            <w:pPr>
              <w:numPr>
                <w:ilvl w:val="0"/>
                <w:numId w:val="41"/>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65232B8F" w14:textId="77777777" w:rsidTr="001B2FCA">
        <w:trPr>
          <w:trHeight w:val="397"/>
          <w:jc w:val="center"/>
        </w:trPr>
        <w:tc>
          <w:tcPr>
            <w:tcW w:w="1327" w:type="pct"/>
            <w:shd w:val="clear" w:color="auto" w:fill="CCECFF"/>
          </w:tcPr>
          <w:p w14:paraId="2EC5AF94" w14:textId="77777777" w:rsidR="002F68A5" w:rsidRPr="00734469" w:rsidRDefault="002F68A5" w:rsidP="001B2FCA">
            <w:pPr>
              <w:spacing w:line="240" w:lineRule="auto"/>
              <w:rPr>
                <w:rFonts w:ascii="Segoe UI" w:eastAsia="Times New Roman" w:hAnsi="Segoe UI" w:cs="Times New Roman"/>
                <w:b/>
                <w:sz w:val="20"/>
              </w:rPr>
            </w:pPr>
            <w:r w:rsidRPr="002F2BD3">
              <w:rPr>
                <w:rFonts w:ascii="Segoe UI" w:eastAsia="Times New Roman" w:hAnsi="Segoe UI" w:cs="Times New Roman"/>
                <w:b/>
                <w:sz w:val="20"/>
              </w:rPr>
              <w:t>Aktivity vedoucí k naplnění opatření v roce 2024</w:t>
            </w:r>
          </w:p>
        </w:tc>
        <w:tc>
          <w:tcPr>
            <w:tcW w:w="3673" w:type="pct"/>
          </w:tcPr>
          <w:p w14:paraId="70ED92BC" w14:textId="77777777" w:rsidR="002F68A5" w:rsidRPr="00734469" w:rsidRDefault="002F68A5" w:rsidP="001B2FCA">
            <w:pPr>
              <w:spacing w:line="240" w:lineRule="auto"/>
              <w:contextualSpacing/>
              <w:rPr>
                <w:rFonts w:ascii="Segoe UI" w:eastAsia="Arial Unicode MS" w:hAnsi="Segoe UI"/>
                <w:sz w:val="20"/>
                <w:lang w:eastAsia="cs-CZ"/>
              </w:rPr>
            </w:pPr>
            <w:r w:rsidRPr="00B518E4">
              <w:rPr>
                <w:rFonts w:ascii="Segoe UI" w:eastAsia="Arial Unicode MS" w:hAnsi="Segoe UI"/>
                <w:sz w:val="20"/>
                <w:lang w:eastAsia="cs-CZ"/>
              </w:rPr>
              <w:t>V souladu s POSTUPem nebyla na rok 202</w:t>
            </w:r>
            <w:r>
              <w:rPr>
                <w:rFonts w:ascii="Segoe UI" w:eastAsia="Arial Unicode MS" w:hAnsi="Segoe UI"/>
                <w:sz w:val="20"/>
                <w:lang w:eastAsia="cs-CZ"/>
              </w:rPr>
              <w:t>4</w:t>
            </w:r>
            <w:r w:rsidRPr="00B518E4">
              <w:rPr>
                <w:rFonts w:ascii="Segoe UI" w:eastAsia="Arial Unicode MS" w:hAnsi="Segoe UI"/>
                <w:sz w:val="20"/>
                <w:lang w:eastAsia="cs-CZ"/>
              </w:rPr>
              <w:t xml:space="preserve"> zařazena do sítě sociálních služeb rozvojová aktivita sociální služby, která by zabezpečila plnění opatření 3.</w:t>
            </w:r>
            <w:r>
              <w:rPr>
                <w:rFonts w:ascii="Segoe UI" w:eastAsia="Arial Unicode MS" w:hAnsi="Segoe UI"/>
                <w:sz w:val="20"/>
                <w:lang w:eastAsia="cs-CZ"/>
              </w:rPr>
              <w:t>6</w:t>
            </w:r>
            <w:r w:rsidRPr="00B518E4">
              <w:rPr>
                <w:rFonts w:ascii="Segoe UI" w:eastAsia="Arial Unicode MS" w:hAnsi="Segoe UI"/>
                <w:sz w:val="20"/>
                <w:lang w:eastAsia="cs-CZ"/>
              </w:rPr>
              <w:t>.</w:t>
            </w:r>
            <w:r>
              <w:rPr>
                <w:rFonts w:ascii="Segoe UI" w:eastAsia="Arial Unicode MS" w:hAnsi="Segoe UI"/>
                <w:sz w:val="20"/>
                <w:lang w:eastAsia="cs-CZ"/>
              </w:rPr>
              <w:t>2</w:t>
            </w:r>
          </w:p>
        </w:tc>
      </w:tr>
      <w:tr w:rsidR="002F68A5" w:rsidRPr="00734469" w14:paraId="2892C988" w14:textId="77777777" w:rsidTr="001B2FCA">
        <w:trPr>
          <w:trHeight w:val="397"/>
          <w:jc w:val="center"/>
        </w:trPr>
        <w:tc>
          <w:tcPr>
            <w:tcW w:w="1327" w:type="pct"/>
            <w:shd w:val="clear" w:color="auto" w:fill="CCECFF"/>
          </w:tcPr>
          <w:p w14:paraId="114AF122"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03115336"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sidRPr="00FD331A">
              <w:rPr>
                <w:rFonts w:ascii="Segoe UI" w:eastAsia="Arial Unicode MS" w:hAnsi="Segoe UI"/>
                <w:b/>
                <w:bCs/>
                <w:sz w:val="20"/>
                <w:lang w:eastAsia="cs-CZ"/>
              </w:rPr>
              <w:t>-NE</w:t>
            </w:r>
          </w:p>
          <w:p w14:paraId="4AB1F863"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w:t>
            </w:r>
            <w:r w:rsidRPr="007F43FF">
              <w:rPr>
                <w:rFonts w:ascii="Segoe UI" w:eastAsia="Arial Unicode MS" w:hAnsi="Segoe UI"/>
                <w:b/>
                <w:bCs/>
                <w:sz w:val="20"/>
                <w:lang w:eastAsia="cs-CZ"/>
              </w:rPr>
              <w:t>NE</w:t>
            </w:r>
          </w:p>
        </w:tc>
      </w:tr>
      <w:tr w:rsidR="002F68A5" w:rsidRPr="00734469" w14:paraId="2E3A43B9" w14:textId="77777777" w:rsidTr="001B2FCA">
        <w:trPr>
          <w:trHeight w:val="397"/>
          <w:jc w:val="center"/>
        </w:trPr>
        <w:tc>
          <w:tcPr>
            <w:tcW w:w="1327" w:type="pct"/>
            <w:shd w:val="clear" w:color="auto" w:fill="CCECFF"/>
          </w:tcPr>
          <w:p w14:paraId="224A2F8A" w14:textId="77777777" w:rsidR="002F68A5" w:rsidRPr="00734469" w:rsidRDefault="002F68A5" w:rsidP="001B2FCA">
            <w:pPr>
              <w:spacing w:line="240" w:lineRule="auto"/>
              <w:rPr>
                <w:rFonts w:ascii="Segoe UI" w:eastAsia="Arial Unicode MS" w:hAnsi="Segoe UI" w:cs="Times New Roman"/>
                <w:b/>
                <w:sz w:val="20"/>
                <w:lang w:eastAsia="cs-CZ"/>
              </w:rPr>
            </w:pPr>
            <w:r w:rsidRPr="002F2BD3">
              <w:rPr>
                <w:rFonts w:ascii="Segoe UI" w:eastAsia="Arial Unicode MS" w:hAnsi="Segoe UI" w:cs="Times New Roman"/>
                <w:b/>
                <w:sz w:val="20"/>
                <w:lang w:eastAsia="cs-CZ"/>
              </w:rPr>
              <w:t>Stav naplnění opatření v roce 2024</w:t>
            </w:r>
          </w:p>
        </w:tc>
        <w:tc>
          <w:tcPr>
            <w:tcW w:w="3673" w:type="pct"/>
          </w:tcPr>
          <w:p w14:paraId="130E7F67" w14:textId="77777777" w:rsidR="002F68A5" w:rsidRPr="00734469" w:rsidRDefault="002F68A5" w:rsidP="001B2FCA">
            <w:pPr>
              <w:spacing w:line="240" w:lineRule="auto"/>
              <w:contextualSpacing/>
              <w:rPr>
                <w:rFonts w:ascii="Segoe UI" w:eastAsia="Arial Unicode MS" w:hAnsi="Segoe UI"/>
                <w:sz w:val="20"/>
                <w:lang w:eastAsia="cs-CZ"/>
              </w:rPr>
            </w:pPr>
            <w:r w:rsidRPr="004F3CC6">
              <w:rPr>
                <w:rFonts w:ascii="Segoe UI" w:eastAsia="Arial Unicode MS" w:hAnsi="Segoe UI"/>
                <w:b/>
                <w:bCs/>
                <w:sz w:val="20"/>
                <w:lang w:eastAsia="cs-CZ"/>
              </w:rPr>
              <w:t>Nenaplněno</w:t>
            </w:r>
          </w:p>
        </w:tc>
      </w:tr>
    </w:tbl>
    <w:p w14:paraId="0C44D79E" w14:textId="77777777" w:rsidR="002F68A5" w:rsidRPr="00734469"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6657"/>
      </w:tblGrid>
      <w:tr w:rsidR="002F68A5" w:rsidRPr="00734469" w14:paraId="36EE1BF4" w14:textId="77777777" w:rsidTr="001B2FCA">
        <w:trPr>
          <w:trHeight w:val="397"/>
          <w:jc w:val="center"/>
        </w:trPr>
        <w:tc>
          <w:tcPr>
            <w:tcW w:w="1327" w:type="pct"/>
            <w:tcBorders>
              <w:top w:val="single" w:sz="4" w:space="0" w:color="auto"/>
              <w:left w:val="single" w:sz="4" w:space="0" w:color="auto"/>
              <w:bottom w:val="single" w:sz="4" w:space="0" w:color="auto"/>
              <w:right w:val="single" w:sz="4" w:space="0" w:color="auto"/>
            </w:tcBorders>
            <w:shd w:val="clear" w:color="auto" w:fill="F4B083"/>
          </w:tcPr>
          <w:p w14:paraId="48107FD8"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Cíl 3.7</w:t>
            </w:r>
          </w:p>
        </w:tc>
        <w:tc>
          <w:tcPr>
            <w:tcW w:w="3673" w:type="pct"/>
            <w:tcBorders>
              <w:top w:val="single" w:sz="4" w:space="0" w:color="auto"/>
              <w:left w:val="single" w:sz="4" w:space="0" w:color="auto"/>
              <w:bottom w:val="single" w:sz="4" w:space="0" w:color="auto"/>
              <w:right w:val="single" w:sz="4" w:space="0" w:color="auto"/>
            </w:tcBorders>
            <w:shd w:val="clear" w:color="auto" w:fill="FABF8F"/>
          </w:tcPr>
          <w:p w14:paraId="3C056B31"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potřebného rozsahu služby denní stacionáře v OK</w:t>
            </w:r>
          </w:p>
        </w:tc>
      </w:tr>
      <w:tr w:rsidR="002F68A5" w:rsidRPr="00734469" w14:paraId="3F02FD6C" w14:textId="77777777" w:rsidTr="001B2FCA">
        <w:trPr>
          <w:trHeight w:val="397"/>
          <w:jc w:val="center"/>
        </w:trPr>
        <w:tc>
          <w:tcPr>
            <w:tcW w:w="1327" w:type="pct"/>
            <w:shd w:val="clear" w:color="auto" w:fill="E2EFD9"/>
          </w:tcPr>
          <w:p w14:paraId="67B341B8"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 xml:space="preserve">Kód opatření </w:t>
            </w:r>
          </w:p>
        </w:tc>
        <w:tc>
          <w:tcPr>
            <w:tcW w:w="3673" w:type="pct"/>
            <w:shd w:val="clear" w:color="auto" w:fill="E2EFD9"/>
          </w:tcPr>
          <w:p w14:paraId="62ED2721"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3.7.1</w:t>
            </w:r>
          </w:p>
        </w:tc>
      </w:tr>
      <w:tr w:rsidR="002F68A5" w:rsidRPr="00734469" w14:paraId="65093FA8" w14:textId="77777777" w:rsidTr="001B2FCA">
        <w:trPr>
          <w:trHeight w:val="397"/>
          <w:jc w:val="center"/>
        </w:trPr>
        <w:tc>
          <w:tcPr>
            <w:tcW w:w="1327" w:type="pct"/>
            <w:shd w:val="clear" w:color="auto" w:fill="E2EFD9"/>
          </w:tcPr>
          <w:p w14:paraId="70C0E94E"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Název opatření</w:t>
            </w:r>
          </w:p>
        </w:tc>
        <w:tc>
          <w:tcPr>
            <w:tcW w:w="3673" w:type="pct"/>
            <w:shd w:val="clear" w:color="auto" w:fill="E2EFD9"/>
          </w:tcPr>
          <w:p w14:paraId="33C343B5" w14:textId="77777777" w:rsidR="002F68A5" w:rsidRPr="00734469" w:rsidRDefault="002F68A5" w:rsidP="001B2FCA">
            <w:pPr>
              <w:keepNext/>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Zajištění služby denního stacionáře pro seniory, osoby s chronickým duševním onemocněním 2,7 pracovními úvazky pracovníků v přímé péči v ORP Jeseník a ORP Lipník nad Bečvou</w:t>
            </w:r>
          </w:p>
        </w:tc>
      </w:tr>
      <w:tr w:rsidR="002F68A5" w:rsidRPr="00734469" w14:paraId="333420DE" w14:textId="77777777" w:rsidTr="001B2FCA">
        <w:trPr>
          <w:trHeight w:val="397"/>
          <w:jc w:val="center"/>
        </w:trPr>
        <w:tc>
          <w:tcPr>
            <w:tcW w:w="1327" w:type="pct"/>
            <w:shd w:val="clear" w:color="auto" w:fill="CCECFF"/>
          </w:tcPr>
          <w:p w14:paraId="2EDC061F"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Aktivity vedoucí k naplnění opatření</w:t>
            </w:r>
          </w:p>
          <w:p w14:paraId="49E390ED" w14:textId="77777777" w:rsidR="002F68A5" w:rsidRPr="00734469" w:rsidRDefault="002F68A5" w:rsidP="001B2FCA">
            <w:pPr>
              <w:spacing w:line="240" w:lineRule="auto"/>
              <w:rPr>
                <w:rFonts w:ascii="Segoe UI" w:eastAsia="Arial Unicode MS" w:hAnsi="Segoe UI" w:cs="Times New Roman"/>
                <w:b/>
                <w:sz w:val="20"/>
                <w:lang w:eastAsia="cs-CZ"/>
              </w:rPr>
            </w:pPr>
          </w:p>
        </w:tc>
        <w:tc>
          <w:tcPr>
            <w:tcW w:w="3673" w:type="pct"/>
          </w:tcPr>
          <w:p w14:paraId="3A3BC0BF" w14:textId="77777777" w:rsidR="002F68A5" w:rsidRPr="00734469" w:rsidRDefault="002F68A5">
            <w:pPr>
              <w:numPr>
                <w:ilvl w:val="0"/>
                <w:numId w:val="124"/>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Projednání předloženého záměru poskytovatele sociálních služeb v souladu se schválenými postupy pro aktualizaci sítě sociálních služeb OK</w:t>
            </w:r>
          </w:p>
          <w:p w14:paraId="215E2167" w14:textId="77777777" w:rsidR="002F68A5" w:rsidRPr="00734469" w:rsidRDefault="002F68A5">
            <w:pPr>
              <w:numPr>
                <w:ilvl w:val="0"/>
                <w:numId w:val="124"/>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Při vyjádření pozitivního stanoviska OK aktualizace sítě sociálních služeb dle schválených změn</w:t>
            </w:r>
          </w:p>
        </w:tc>
      </w:tr>
      <w:tr w:rsidR="002F68A5" w:rsidRPr="00734469" w14:paraId="3FBBD5DC" w14:textId="77777777" w:rsidTr="001B2FCA">
        <w:trPr>
          <w:trHeight w:val="397"/>
          <w:jc w:val="center"/>
        </w:trPr>
        <w:tc>
          <w:tcPr>
            <w:tcW w:w="1327" w:type="pct"/>
            <w:shd w:val="clear" w:color="auto" w:fill="CCECFF"/>
          </w:tcPr>
          <w:p w14:paraId="71DDC42E" w14:textId="77777777" w:rsidR="002F68A5" w:rsidRPr="00734469" w:rsidRDefault="002F68A5" w:rsidP="001B2FCA">
            <w:pPr>
              <w:spacing w:line="240" w:lineRule="auto"/>
              <w:rPr>
                <w:rFonts w:ascii="Segoe UI" w:eastAsia="Times New Roman" w:hAnsi="Segoe UI" w:cs="Times New Roman"/>
                <w:b/>
                <w:sz w:val="20"/>
              </w:rPr>
            </w:pPr>
            <w:r w:rsidRPr="002F2BD3">
              <w:rPr>
                <w:rFonts w:ascii="Segoe UI" w:eastAsia="Times New Roman" w:hAnsi="Segoe UI" w:cs="Times New Roman"/>
                <w:b/>
                <w:sz w:val="20"/>
              </w:rPr>
              <w:t>Aktivity vedoucí k naplnění opatření v roce 2024</w:t>
            </w:r>
          </w:p>
        </w:tc>
        <w:tc>
          <w:tcPr>
            <w:tcW w:w="3673" w:type="pct"/>
          </w:tcPr>
          <w:p w14:paraId="63BC0940" w14:textId="77777777" w:rsidR="002F68A5" w:rsidRPr="00734469" w:rsidRDefault="002F68A5" w:rsidP="001B2FCA">
            <w:pPr>
              <w:spacing w:line="240" w:lineRule="auto"/>
              <w:contextualSpacing/>
              <w:rPr>
                <w:rFonts w:ascii="Segoe UI" w:eastAsia="Arial Unicode MS" w:hAnsi="Segoe UI"/>
                <w:sz w:val="20"/>
                <w:lang w:eastAsia="cs-CZ"/>
              </w:rPr>
            </w:pPr>
            <w:r>
              <w:rPr>
                <w:rFonts w:ascii="Segoe UI" w:eastAsia="Arial Unicode MS" w:hAnsi="Segoe UI"/>
                <w:sz w:val="20"/>
                <w:lang w:eastAsia="cs-CZ"/>
              </w:rPr>
              <w:t xml:space="preserve"> </w:t>
            </w:r>
            <w:r w:rsidRPr="00B518E4">
              <w:rPr>
                <w:rFonts w:ascii="Segoe UI" w:eastAsia="Arial Unicode MS" w:hAnsi="Segoe UI"/>
                <w:sz w:val="20"/>
                <w:lang w:eastAsia="cs-CZ"/>
              </w:rPr>
              <w:t>V souladu s POSTUPem nebyla na rok 202</w:t>
            </w:r>
            <w:r>
              <w:rPr>
                <w:rFonts w:ascii="Segoe UI" w:eastAsia="Arial Unicode MS" w:hAnsi="Segoe UI"/>
                <w:sz w:val="20"/>
                <w:lang w:eastAsia="cs-CZ"/>
              </w:rPr>
              <w:t>4</w:t>
            </w:r>
            <w:r w:rsidRPr="00B518E4">
              <w:rPr>
                <w:rFonts w:ascii="Segoe UI" w:eastAsia="Arial Unicode MS" w:hAnsi="Segoe UI"/>
                <w:sz w:val="20"/>
                <w:lang w:eastAsia="cs-CZ"/>
              </w:rPr>
              <w:t xml:space="preserve"> zařazena do sítě sociálních služeb rozvojová aktivita sociální služby, která by zabezpečila plnění opatření 3.</w:t>
            </w:r>
            <w:r>
              <w:rPr>
                <w:rFonts w:ascii="Segoe UI" w:eastAsia="Arial Unicode MS" w:hAnsi="Segoe UI"/>
                <w:sz w:val="20"/>
                <w:lang w:eastAsia="cs-CZ"/>
              </w:rPr>
              <w:t>7</w:t>
            </w:r>
            <w:r w:rsidRPr="00B518E4">
              <w:rPr>
                <w:rFonts w:ascii="Segoe UI" w:eastAsia="Arial Unicode MS" w:hAnsi="Segoe UI"/>
                <w:sz w:val="20"/>
                <w:lang w:eastAsia="cs-CZ"/>
              </w:rPr>
              <w:t>.</w:t>
            </w:r>
            <w:r>
              <w:rPr>
                <w:rFonts w:ascii="Segoe UI" w:eastAsia="Arial Unicode MS" w:hAnsi="Segoe UI"/>
                <w:sz w:val="20"/>
                <w:lang w:eastAsia="cs-CZ"/>
              </w:rPr>
              <w:t>1</w:t>
            </w:r>
          </w:p>
        </w:tc>
      </w:tr>
      <w:tr w:rsidR="002F68A5" w:rsidRPr="00734469" w14:paraId="1F9BECEE" w14:textId="77777777" w:rsidTr="001B2FCA">
        <w:trPr>
          <w:trHeight w:val="397"/>
          <w:jc w:val="center"/>
        </w:trPr>
        <w:tc>
          <w:tcPr>
            <w:tcW w:w="1327" w:type="pct"/>
            <w:shd w:val="clear" w:color="auto" w:fill="CCECFF"/>
          </w:tcPr>
          <w:p w14:paraId="24082B32" w14:textId="77777777" w:rsidR="002F68A5" w:rsidRPr="00734469" w:rsidRDefault="002F68A5" w:rsidP="001B2FCA">
            <w:pPr>
              <w:spacing w:line="240" w:lineRule="auto"/>
              <w:rPr>
                <w:rFonts w:ascii="Segoe UI" w:eastAsia="Arial Unicode MS" w:hAnsi="Segoe UI" w:cs="Times New Roman"/>
                <w:b/>
                <w:sz w:val="20"/>
                <w:lang w:eastAsia="cs-CZ"/>
              </w:rPr>
            </w:pPr>
            <w:r w:rsidRPr="00734469">
              <w:rPr>
                <w:rFonts w:ascii="Segoe UI" w:eastAsia="Arial Unicode MS" w:hAnsi="Segoe UI" w:cs="Times New Roman"/>
                <w:b/>
                <w:sz w:val="20"/>
                <w:lang w:eastAsia="cs-CZ"/>
              </w:rPr>
              <w:t>Hodnotící indikátory výstupů a výsledků</w:t>
            </w:r>
          </w:p>
        </w:tc>
        <w:tc>
          <w:tcPr>
            <w:tcW w:w="3673" w:type="pct"/>
          </w:tcPr>
          <w:p w14:paraId="686DE192"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Zajištění sociální služby v daném regionu</w:t>
            </w:r>
            <w:r>
              <w:rPr>
                <w:rFonts w:ascii="Segoe UI" w:eastAsia="Arial Unicode MS" w:hAnsi="Segoe UI"/>
                <w:sz w:val="20"/>
                <w:lang w:eastAsia="cs-CZ"/>
              </w:rPr>
              <w:t>-</w:t>
            </w:r>
            <w:r w:rsidRPr="00FB6CC2">
              <w:rPr>
                <w:rFonts w:ascii="Segoe UI" w:eastAsia="Arial Unicode MS" w:hAnsi="Segoe UI"/>
                <w:b/>
                <w:bCs/>
                <w:sz w:val="20"/>
                <w:lang w:eastAsia="cs-CZ"/>
              </w:rPr>
              <w:t>NE</w:t>
            </w:r>
          </w:p>
          <w:p w14:paraId="5A739805" w14:textId="77777777" w:rsidR="002F68A5" w:rsidRPr="00734469" w:rsidRDefault="002F68A5" w:rsidP="001B2FCA">
            <w:pPr>
              <w:numPr>
                <w:ilvl w:val="0"/>
                <w:numId w:val="17"/>
              </w:numPr>
              <w:spacing w:line="240" w:lineRule="auto"/>
              <w:contextualSpacing/>
              <w:rPr>
                <w:rFonts w:ascii="Segoe UI" w:eastAsia="Arial Unicode MS" w:hAnsi="Segoe UI"/>
                <w:sz w:val="20"/>
                <w:lang w:eastAsia="cs-CZ"/>
              </w:rPr>
            </w:pPr>
            <w:r w:rsidRPr="00734469">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w:t>
            </w:r>
            <w:r w:rsidRPr="00FB6CC2">
              <w:rPr>
                <w:rFonts w:ascii="Segoe UI" w:eastAsia="Arial Unicode MS" w:hAnsi="Segoe UI"/>
                <w:b/>
                <w:bCs/>
                <w:sz w:val="20"/>
                <w:lang w:eastAsia="cs-CZ"/>
              </w:rPr>
              <w:t>NE</w:t>
            </w:r>
          </w:p>
        </w:tc>
      </w:tr>
      <w:tr w:rsidR="002F68A5" w:rsidRPr="00734469" w14:paraId="0DFD9DB1" w14:textId="77777777" w:rsidTr="001B2FCA">
        <w:trPr>
          <w:trHeight w:val="397"/>
          <w:jc w:val="center"/>
        </w:trPr>
        <w:tc>
          <w:tcPr>
            <w:tcW w:w="1327" w:type="pct"/>
            <w:shd w:val="clear" w:color="auto" w:fill="CCECFF"/>
          </w:tcPr>
          <w:p w14:paraId="3BDD3CA1" w14:textId="77777777" w:rsidR="002F68A5" w:rsidRPr="00734469" w:rsidRDefault="002F68A5" w:rsidP="001B2FCA">
            <w:pPr>
              <w:spacing w:line="240" w:lineRule="auto"/>
              <w:rPr>
                <w:rFonts w:ascii="Segoe UI" w:eastAsia="Arial Unicode MS" w:hAnsi="Segoe UI" w:cs="Times New Roman"/>
                <w:b/>
                <w:sz w:val="20"/>
                <w:lang w:eastAsia="cs-CZ"/>
              </w:rPr>
            </w:pPr>
            <w:r w:rsidRPr="002F2BD3">
              <w:rPr>
                <w:rFonts w:ascii="Segoe UI" w:eastAsia="Arial Unicode MS" w:hAnsi="Segoe UI" w:cs="Times New Roman"/>
                <w:b/>
                <w:sz w:val="20"/>
                <w:lang w:eastAsia="cs-CZ"/>
              </w:rPr>
              <w:t>Stav naplnění opatření v roce 2024</w:t>
            </w:r>
          </w:p>
        </w:tc>
        <w:tc>
          <w:tcPr>
            <w:tcW w:w="3673" w:type="pct"/>
          </w:tcPr>
          <w:p w14:paraId="316BC1FC" w14:textId="77777777" w:rsidR="002F68A5" w:rsidRPr="00734469" w:rsidRDefault="002F68A5" w:rsidP="001B2FCA">
            <w:pPr>
              <w:spacing w:line="240" w:lineRule="auto"/>
              <w:contextualSpacing/>
              <w:rPr>
                <w:rFonts w:ascii="Segoe UI" w:eastAsia="Arial Unicode MS" w:hAnsi="Segoe UI"/>
                <w:sz w:val="20"/>
                <w:lang w:eastAsia="cs-CZ"/>
              </w:rPr>
            </w:pPr>
            <w:r w:rsidRPr="004F3CC6">
              <w:rPr>
                <w:rFonts w:ascii="Segoe UI" w:eastAsia="Arial Unicode MS" w:hAnsi="Segoe UI"/>
                <w:b/>
                <w:bCs/>
                <w:sz w:val="20"/>
                <w:lang w:eastAsia="cs-CZ"/>
              </w:rPr>
              <w:t>Nenaplněno</w:t>
            </w:r>
          </w:p>
        </w:tc>
      </w:tr>
    </w:tbl>
    <w:p w14:paraId="55974B2B" w14:textId="77777777" w:rsidR="002F68A5" w:rsidRPr="0057547F" w:rsidRDefault="002F68A5" w:rsidP="002F68A5">
      <w:pPr>
        <w:spacing w:line="240"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t>Nad rámec opatření byla v souladu s POSTUPem byla na rok 2024 zařazena do sítě sociálních služeb rozvojová aktivita sociální služby odlehčovací služba Charita Přerov, a to navýšením kapacity o 0,75 pracovního úvazku pracovníků v přímé péči na území ORP Přerov.</w:t>
      </w:r>
    </w:p>
    <w:p w14:paraId="282B8F7B" w14:textId="77777777" w:rsidR="002F68A5" w:rsidRPr="0057547F" w:rsidRDefault="002F68A5" w:rsidP="002F68A5">
      <w:pPr>
        <w:spacing w:line="240"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t>Nad rámec opatření byla v souladu s POSTUPem na rok 2024 zařazena do sítě sociálních služeb rozvojová aktivita služby Domovy pro seniory organizace Diakonie ČCE-středisko v Sobotíně snížení o 6 lůžek. Snížení vychází z nenaplněné kapacity, zkvalitnění sociální služby.</w:t>
      </w:r>
    </w:p>
    <w:p w14:paraId="2A2C39E0" w14:textId="77777777" w:rsidR="002F68A5" w:rsidRPr="0057547F" w:rsidRDefault="002F68A5" w:rsidP="002F68A5">
      <w:pPr>
        <w:spacing w:before="0" w:after="160" w:line="259"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t>Nad rámec opatření byla v souladu s POSTUPem na rok 2024 zařazena do sítě sociálních služeb rozvojová aktivita služby Domovy se zvláštním režimem organizace Diakonie ČCE-středisko v Sobotíně snížení o 5 lůžek. Snížení vychází z nenaplněné kapacity, zkvalitnění sociální služby.</w:t>
      </w:r>
    </w:p>
    <w:p w14:paraId="7DB51831" w14:textId="77777777" w:rsidR="002F68A5" w:rsidRPr="0057547F" w:rsidRDefault="002F68A5" w:rsidP="002F68A5">
      <w:pPr>
        <w:spacing w:before="0" w:after="160" w:line="259"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lastRenderedPageBreak/>
        <w:t>Nad rámec opatření byla v souladu s POSTUPem na rok 2024 zařazena do sítě sociálních služeb rozvojová aktivita služby Domovy pro seniory organizace Domov pro seniory Javorník, příspěvková organizace snížení o 3 lůžka. Snížení vychází ze zkvalitnění sociální služby.</w:t>
      </w:r>
    </w:p>
    <w:p w14:paraId="276E1D7E" w14:textId="77777777" w:rsidR="002F68A5" w:rsidRPr="0057547F" w:rsidRDefault="002F68A5" w:rsidP="002F68A5">
      <w:pPr>
        <w:spacing w:before="0" w:after="160" w:line="259"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t>Nad rámec opatření byla v souladu s POSTUPem na rok 2024 zařazena do sítě sociálních služeb rozvojová aktivita služby Domovy pro seniory organizace Domov pro seniory Jesenec, příspěvková organizace, snížení o 3 lůžka. Snížení vychází ze zkvalitnění sociální služby.</w:t>
      </w:r>
    </w:p>
    <w:p w14:paraId="466E30D5" w14:textId="77777777" w:rsidR="002F68A5" w:rsidRPr="0057547F" w:rsidRDefault="002F68A5" w:rsidP="002F68A5">
      <w:pPr>
        <w:spacing w:before="0" w:after="160" w:line="259"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t>Nad rámec opatření byla v souladu s POSTUPem na rok 2024 zařazena do sítě sociálních služeb rozvojová aktivita služby Domovy pro seniory organizace Domov pro seniory Radkova Lhota, příspěvková organizace, snížení o 1 lůžko. Snížení vychází ze zkvalitnění sociální služby.</w:t>
      </w:r>
    </w:p>
    <w:p w14:paraId="0C542EDA" w14:textId="77777777" w:rsidR="002F68A5" w:rsidRPr="0057547F" w:rsidRDefault="002F68A5" w:rsidP="002F68A5">
      <w:pPr>
        <w:spacing w:before="0" w:after="160" w:line="259"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t>Nad rámec opatření byla v souladu s POSTUPem na rok 2024 zařazena do sítě sociálních služeb rozvojová aktivita služby Domovy se zvláštním režimem organizace Domov pro seniory Tovačov, příspěvková organizace snížení o 2 lůžka. Snížení vychází ze zkvalitnění sociální služby.</w:t>
      </w:r>
    </w:p>
    <w:p w14:paraId="14962203" w14:textId="77777777" w:rsidR="002F68A5" w:rsidRPr="0057547F" w:rsidRDefault="002F68A5" w:rsidP="002F68A5">
      <w:pPr>
        <w:spacing w:before="0" w:after="160" w:line="259"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t>Nad rámec opatření byla v souladu s POSTUPem na rok 2024 zařazena do sítě sociálních služeb rozvojová aktivita služby Domovy pro seniory organizace Domov u rybníka Víceměřice, příspěvková organizace, snížení o 3 lůžka. Snížení vychází ze zkvalitnění sociální služby.</w:t>
      </w:r>
      <w:r w:rsidRPr="004E2F4D">
        <w:t xml:space="preserve"> </w:t>
      </w:r>
    </w:p>
    <w:p w14:paraId="5EA38522" w14:textId="77777777" w:rsidR="002F68A5" w:rsidRPr="0057547F" w:rsidRDefault="002F68A5" w:rsidP="002F68A5">
      <w:pPr>
        <w:spacing w:before="0" w:after="160" w:line="259"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t>Nad rámec opatření byla v souladu s POSTUPem na rok 2024 zařazena do sítě sociálních služeb rozvojová aktivita služby Domovy pro seniory organizace Sociální služby pro seniory Šumperk, příspěvková organizace, snížení o 2 lůžka. Snížení vychází ze zkvalitnění sociální služby.</w:t>
      </w:r>
    </w:p>
    <w:p w14:paraId="42376475" w14:textId="77777777" w:rsidR="002F68A5" w:rsidRPr="0057547F" w:rsidRDefault="002F68A5" w:rsidP="002F68A5">
      <w:pPr>
        <w:spacing w:line="240" w:lineRule="auto"/>
        <w:rPr>
          <w:rFonts w:ascii="Segoe UI" w:eastAsia="Arial Unicode MS" w:hAnsi="Segoe UI" w:cs="Times New Roman"/>
          <w:sz w:val="20"/>
          <w:lang w:eastAsia="cs-CZ"/>
        </w:rPr>
      </w:pPr>
      <w:r w:rsidRPr="0057547F">
        <w:rPr>
          <w:rFonts w:ascii="Segoe UI" w:eastAsia="Arial Unicode MS" w:hAnsi="Segoe UI" w:cs="Times New Roman"/>
          <w:sz w:val="20"/>
          <w:lang w:eastAsia="cs-CZ"/>
        </w:rPr>
        <w:t>Nad rámec opatření byla v souladu s POSTUPem byla na rok 2024 zařazena do sítě sociálních služeb rozvojová aktivita sociální služby odborné sociální poradenství Nejste sami-mobilní hospic, z.ú, a to navýšením kapacity o 0,5 pracovního úvazku pracovníků v přímé péči na území OK.</w:t>
      </w:r>
    </w:p>
    <w:p w14:paraId="6215C70D" w14:textId="77777777" w:rsidR="002F68A5" w:rsidRPr="00B44221" w:rsidRDefault="002F68A5" w:rsidP="002F68A5">
      <w:pPr>
        <w:spacing w:line="240" w:lineRule="auto"/>
        <w:rPr>
          <w:rFonts w:eastAsia="Calibri"/>
        </w:rPr>
      </w:pPr>
      <w:r w:rsidRPr="00B44221">
        <w:rPr>
          <w:rFonts w:eastAsia="Calibri"/>
        </w:rPr>
        <w:br w:type="page"/>
      </w:r>
    </w:p>
    <w:p w14:paraId="788222CC" w14:textId="77777777" w:rsidR="002F68A5" w:rsidRPr="00415D95" w:rsidRDefault="002F68A5" w:rsidP="002F68A5">
      <w:pPr>
        <w:keepNext/>
        <w:keepLines/>
        <w:numPr>
          <w:ilvl w:val="1"/>
          <w:numId w:val="0"/>
        </w:numPr>
        <w:pBdr>
          <w:bottom w:val="single" w:sz="4" w:space="1" w:color="000000"/>
        </w:pBdr>
        <w:spacing w:before="480" w:after="240"/>
        <w:ind w:left="567" w:hanging="567"/>
        <w:outlineLvl w:val="1"/>
        <w:rPr>
          <w:rFonts w:eastAsia="Times New Roman"/>
          <w:b/>
          <w:bCs/>
          <w:color w:val="548DD4"/>
          <w:lang w:eastAsia="cs-CZ"/>
        </w:rPr>
      </w:pPr>
      <w:bookmarkStart w:id="174" w:name="_Toc132728293"/>
      <w:bookmarkStart w:id="175" w:name="_Toc133565753"/>
      <w:bookmarkStart w:id="176" w:name="_Toc164853344"/>
      <w:bookmarkStart w:id="177" w:name="_Toc164931245"/>
      <w:bookmarkStart w:id="178" w:name="_Toc164934175"/>
      <w:bookmarkStart w:id="179" w:name="_Toc165539275"/>
      <w:bookmarkStart w:id="180" w:name="_Toc165616521"/>
      <w:bookmarkStart w:id="181" w:name="_Toc165618089"/>
      <w:bookmarkStart w:id="182" w:name="_Toc165618177"/>
      <w:bookmarkStart w:id="183" w:name="_Toc165618427"/>
      <w:bookmarkStart w:id="184" w:name="_Toc165618829"/>
      <w:bookmarkStart w:id="185" w:name="_Toc196808690"/>
      <w:bookmarkStart w:id="186" w:name="_Toc197328003"/>
      <w:bookmarkStart w:id="187" w:name="_Toc198560666"/>
      <w:r w:rsidRPr="00415D95">
        <w:rPr>
          <w:rFonts w:eastAsia="Cambria"/>
          <w:b/>
          <w:bCs/>
          <w:color w:val="548DD4"/>
          <w:sz w:val="28"/>
          <w:szCs w:val="32"/>
          <w:lang w:eastAsia="cs-CZ"/>
        </w:rPr>
        <w:lastRenderedPageBreak/>
        <w:t>Pracovní skupina č. 4: Etnické menšiny a cizinci</w:t>
      </w:r>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p>
    <w:p w14:paraId="337DED96" w14:textId="77777777" w:rsidR="002F68A5" w:rsidRPr="00415D95" w:rsidRDefault="002F68A5" w:rsidP="002F68A5">
      <w:pPr>
        <w:spacing w:line="240" w:lineRule="auto"/>
        <w:rPr>
          <w:rFonts w:eastAsia="Times New Roman"/>
          <w:b/>
          <w:lang w:eastAsia="cs-CZ"/>
        </w:rPr>
      </w:pPr>
      <w:r w:rsidRPr="00415D95">
        <w:rPr>
          <w:rFonts w:eastAsia="Times New Roman"/>
          <w:b/>
          <w:lang w:eastAsia="cs-CZ"/>
        </w:rPr>
        <w:t>Manažer pracovní skupiny: Mgr. Pavel Drexler</w:t>
      </w:r>
    </w:p>
    <w:p w14:paraId="0110688A" w14:textId="77777777" w:rsidR="002F68A5" w:rsidRPr="00415D95" w:rsidRDefault="002F68A5" w:rsidP="002F68A5">
      <w:pPr>
        <w:spacing w:line="240" w:lineRule="auto"/>
        <w:rPr>
          <w:rFonts w:eastAsia="Times New Roman"/>
          <w:b/>
          <w:lang w:eastAsia="cs-CZ"/>
        </w:rPr>
      </w:pPr>
      <w:r w:rsidRPr="00415D95">
        <w:rPr>
          <w:rFonts w:eastAsia="Times New Roman"/>
          <w:b/>
          <w:lang w:eastAsia="cs-CZ"/>
        </w:rPr>
        <w:t>Přehled definovaných cílů a opatření: rok 202</w:t>
      </w:r>
      <w:r>
        <w:rPr>
          <w:rFonts w:eastAsia="Times New Roman"/>
          <w:b/>
          <w:lang w:eastAsia="cs-CZ"/>
        </w:rPr>
        <w:t>4</w:t>
      </w:r>
    </w:p>
    <w:p w14:paraId="6D872FD3" w14:textId="77777777" w:rsidR="002F68A5" w:rsidRPr="00415D95" w:rsidRDefault="002F68A5" w:rsidP="002F68A5">
      <w:pPr>
        <w:spacing w:line="240" w:lineRule="auto"/>
        <w:rPr>
          <w:rFonts w:eastAsia="Times New Roman"/>
          <w:b/>
          <w:lang w:eastAsia="cs-CZ"/>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077"/>
      </w:tblGrid>
      <w:tr w:rsidR="002F68A5" w:rsidRPr="00F01F62" w14:paraId="41627882" w14:textId="77777777" w:rsidTr="001B2FCA">
        <w:trPr>
          <w:trHeight w:val="397"/>
        </w:trPr>
        <w:tc>
          <w:tcPr>
            <w:tcW w:w="1095" w:type="pct"/>
            <w:shd w:val="clear" w:color="auto" w:fill="FABF8F"/>
          </w:tcPr>
          <w:p w14:paraId="7642AC9C" w14:textId="77777777" w:rsidR="002F68A5" w:rsidRPr="00F01F62" w:rsidRDefault="002F68A5" w:rsidP="001B2FCA">
            <w:pPr>
              <w:keepNext/>
              <w:spacing w:before="0" w:line="240" w:lineRule="auto"/>
              <w:jc w:val="left"/>
              <w:rPr>
                <w:rFonts w:ascii="Segoe UI" w:eastAsia="Arial Unicode MS" w:hAnsi="Segoe UI" w:cs="Times New Roman"/>
                <w:b/>
                <w:sz w:val="20"/>
                <w:szCs w:val="22"/>
                <w:lang w:eastAsia="cs-CZ"/>
              </w:rPr>
            </w:pPr>
            <w:r w:rsidRPr="00F01F62">
              <w:rPr>
                <w:rFonts w:ascii="Segoe UI" w:eastAsia="Arial Unicode MS" w:hAnsi="Segoe UI" w:cs="Times New Roman"/>
                <w:b/>
                <w:sz w:val="20"/>
                <w:szCs w:val="22"/>
                <w:lang w:eastAsia="cs-CZ"/>
              </w:rPr>
              <w:t>Cíl 4.1</w:t>
            </w:r>
          </w:p>
        </w:tc>
        <w:tc>
          <w:tcPr>
            <w:tcW w:w="3905" w:type="pct"/>
            <w:shd w:val="clear" w:color="auto" w:fill="FABF8F"/>
          </w:tcPr>
          <w:p w14:paraId="76E4C4E5" w14:textId="77777777" w:rsidR="002F68A5" w:rsidRPr="00F01F62" w:rsidRDefault="002F68A5" w:rsidP="001B2FCA">
            <w:pPr>
              <w:keepNext/>
              <w:spacing w:before="0" w:line="240" w:lineRule="auto"/>
              <w:rPr>
                <w:rFonts w:ascii="Segoe UI" w:eastAsia="Arial Unicode MS" w:hAnsi="Segoe UI" w:cs="Times New Roman"/>
                <w:b/>
                <w:color w:val="FF0000"/>
                <w:sz w:val="20"/>
                <w:szCs w:val="22"/>
                <w:lang w:eastAsia="cs-CZ"/>
              </w:rPr>
            </w:pPr>
            <w:r w:rsidRPr="00F01F62">
              <w:rPr>
                <w:rFonts w:ascii="Segoe UI" w:eastAsia="Arial Unicode MS" w:hAnsi="Segoe UI" w:cs="Times New Roman"/>
                <w:b/>
                <w:sz w:val="20"/>
                <w:szCs w:val="22"/>
                <w:lang w:eastAsia="cs-CZ"/>
              </w:rPr>
              <w:t>Zajištění potřebného rozsahu sociálních služeb napomáhajících k integraci cílových skupin v OK</w:t>
            </w:r>
          </w:p>
        </w:tc>
      </w:tr>
      <w:tr w:rsidR="002F68A5" w:rsidRPr="00F01F62" w14:paraId="7A9045BC" w14:textId="77777777" w:rsidTr="001B2FCA">
        <w:trPr>
          <w:trHeight w:val="397"/>
        </w:trPr>
        <w:tc>
          <w:tcPr>
            <w:tcW w:w="1095" w:type="pct"/>
            <w:shd w:val="clear" w:color="auto" w:fill="E2EFD9"/>
          </w:tcPr>
          <w:p w14:paraId="79B5DBAE" w14:textId="77777777" w:rsidR="002F68A5" w:rsidRPr="00F01F62" w:rsidRDefault="002F68A5" w:rsidP="001B2FCA">
            <w:pPr>
              <w:keepNext/>
              <w:spacing w:before="0" w:line="240" w:lineRule="auto"/>
              <w:jc w:val="left"/>
              <w:rPr>
                <w:rFonts w:ascii="Segoe UI" w:eastAsia="Arial Unicode MS" w:hAnsi="Segoe UI" w:cs="Times New Roman"/>
                <w:b/>
                <w:sz w:val="20"/>
                <w:szCs w:val="22"/>
                <w:lang w:eastAsia="cs-CZ"/>
              </w:rPr>
            </w:pPr>
            <w:r w:rsidRPr="00F01F62">
              <w:rPr>
                <w:rFonts w:ascii="Segoe UI" w:eastAsia="Arial Unicode MS" w:hAnsi="Segoe UI" w:cs="Times New Roman"/>
                <w:b/>
                <w:sz w:val="20"/>
                <w:szCs w:val="22"/>
                <w:lang w:eastAsia="cs-CZ"/>
              </w:rPr>
              <w:t xml:space="preserve">Kód opatření </w:t>
            </w:r>
          </w:p>
        </w:tc>
        <w:tc>
          <w:tcPr>
            <w:tcW w:w="3905" w:type="pct"/>
            <w:shd w:val="clear" w:color="auto" w:fill="E2EFD9"/>
          </w:tcPr>
          <w:p w14:paraId="50B994DA" w14:textId="77777777" w:rsidR="002F68A5" w:rsidRPr="00F01F62" w:rsidRDefault="002F68A5" w:rsidP="001B2FCA">
            <w:pPr>
              <w:keepNext/>
              <w:spacing w:before="0" w:line="240" w:lineRule="auto"/>
              <w:rPr>
                <w:rFonts w:ascii="Segoe UI" w:eastAsia="Arial Unicode MS" w:hAnsi="Segoe UI" w:cs="Times New Roman"/>
                <w:b/>
                <w:sz w:val="20"/>
                <w:szCs w:val="22"/>
                <w:lang w:eastAsia="cs-CZ"/>
              </w:rPr>
            </w:pPr>
            <w:r w:rsidRPr="00F01F62">
              <w:rPr>
                <w:rFonts w:ascii="Segoe UI" w:eastAsia="Arial Unicode MS" w:hAnsi="Segoe UI" w:cs="Times New Roman"/>
                <w:b/>
                <w:sz w:val="20"/>
                <w:szCs w:val="22"/>
                <w:lang w:eastAsia="cs-CZ"/>
              </w:rPr>
              <w:t>4.1.1</w:t>
            </w:r>
          </w:p>
        </w:tc>
      </w:tr>
      <w:tr w:rsidR="002F68A5" w:rsidRPr="00F01F62" w14:paraId="0160A79A" w14:textId="77777777" w:rsidTr="001B2FCA">
        <w:trPr>
          <w:trHeight w:val="397"/>
        </w:trPr>
        <w:tc>
          <w:tcPr>
            <w:tcW w:w="1095" w:type="pct"/>
            <w:shd w:val="clear" w:color="auto" w:fill="E2EFD9"/>
          </w:tcPr>
          <w:p w14:paraId="0BD035A3" w14:textId="77777777" w:rsidR="002F68A5" w:rsidRPr="00F01F62" w:rsidRDefault="002F68A5" w:rsidP="001B2FCA">
            <w:pPr>
              <w:keepNext/>
              <w:spacing w:before="0" w:line="240" w:lineRule="auto"/>
              <w:jc w:val="left"/>
              <w:rPr>
                <w:rFonts w:ascii="Segoe UI" w:eastAsia="Arial Unicode MS" w:hAnsi="Segoe UI" w:cs="Times New Roman"/>
                <w:b/>
                <w:sz w:val="20"/>
                <w:szCs w:val="22"/>
                <w:lang w:eastAsia="cs-CZ"/>
              </w:rPr>
            </w:pPr>
            <w:r w:rsidRPr="00F01F62">
              <w:rPr>
                <w:rFonts w:ascii="Segoe UI" w:eastAsia="Arial Unicode MS" w:hAnsi="Segoe UI" w:cs="Times New Roman"/>
                <w:b/>
                <w:sz w:val="20"/>
                <w:szCs w:val="22"/>
                <w:lang w:eastAsia="cs-CZ"/>
              </w:rPr>
              <w:t>Název opatření</w:t>
            </w:r>
          </w:p>
        </w:tc>
        <w:tc>
          <w:tcPr>
            <w:tcW w:w="3905" w:type="pct"/>
            <w:shd w:val="clear" w:color="auto" w:fill="E2EFD9"/>
          </w:tcPr>
          <w:p w14:paraId="4DA656E7" w14:textId="77777777" w:rsidR="002F68A5" w:rsidRPr="00F01F62" w:rsidRDefault="002F68A5" w:rsidP="001B2FCA">
            <w:pPr>
              <w:keepNext/>
              <w:spacing w:before="0" w:line="240" w:lineRule="auto"/>
              <w:rPr>
                <w:rFonts w:ascii="Times New Roman" w:eastAsia="Times New Roman" w:hAnsi="Times New Roman" w:cs="Times New Roman"/>
                <w:b/>
                <w:color w:val="000000"/>
                <w:sz w:val="20"/>
                <w:szCs w:val="22"/>
              </w:rPr>
            </w:pPr>
            <w:r w:rsidRPr="00F01F62">
              <w:rPr>
                <w:rFonts w:ascii="Segoe UI" w:eastAsia="Arial Unicode MS" w:hAnsi="Segoe UI" w:cs="Times New Roman"/>
                <w:b/>
                <w:sz w:val="20"/>
                <w:szCs w:val="22"/>
                <w:lang w:eastAsia="cs-CZ"/>
              </w:rPr>
              <w:t>Zajištění služeb podporujících integraci národnostních menšin a cizinců, prevence vzniku a řešení stávajících vyloučených lokalit, vzniklých sociálních potřeb</w:t>
            </w:r>
          </w:p>
        </w:tc>
      </w:tr>
      <w:tr w:rsidR="002F68A5" w:rsidRPr="00F01F62" w14:paraId="098A4D68" w14:textId="77777777" w:rsidTr="001B2FCA">
        <w:trPr>
          <w:trHeight w:val="397"/>
        </w:trPr>
        <w:tc>
          <w:tcPr>
            <w:tcW w:w="1095" w:type="pct"/>
            <w:shd w:val="clear" w:color="auto" w:fill="CCECFF"/>
          </w:tcPr>
          <w:p w14:paraId="740A5D97" w14:textId="77777777" w:rsidR="002F68A5" w:rsidRPr="00F01F62" w:rsidRDefault="002F68A5" w:rsidP="001B2FCA">
            <w:pPr>
              <w:spacing w:before="0" w:line="240" w:lineRule="auto"/>
              <w:jc w:val="left"/>
              <w:rPr>
                <w:rFonts w:ascii="Segoe UI" w:eastAsia="Arial Unicode MS" w:hAnsi="Segoe UI" w:cs="Times New Roman"/>
                <w:b/>
                <w:sz w:val="20"/>
                <w:szCs w:val="22"/>
                <w:lang w:eastAsia="cs-CZ"/>
              </w:rPr>
            </w:pPr>
            <w:r w:rsidRPr="00F01F62">
              <w:rPr>
                <w:rFonts w:ascii="Segoe UI" w:eastAsia="Arial Unicode MS" w:hAnsi="Segoe UI" w:cs="Times New Roman"/>
                <w:b/>
                <w:sz w:val="20"/>
                <w:szCs w:val="22"/>
                <w:lang w:eastAsia="cs-CZ"/>
              </w:rPr>
              <w:t xml:space="preserve">Aktivity vedoucí k naplnění opatření </w:t>
            </w:r>
          </w:p>
        </w:tc>
        <w:tc>
          <w:tcPr>
            <w:tcW w:w="3905" w:type="pct"/>
          </w:tcPr>
          <w:p w14:paraId="4CB54EDC" w14:textId="77777777" w:rsidR="002F68A5" w:rsidRPr="00F01F62" w:rsidRDefault="002F68A5">
            <w:pPr>
              <w:numPr>
                <w:ilvl w:val="0"/>
                <w:numId w:val="42"/>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Monitoring jednotek zařazených v síti sociálních služeb</w:t>
            </w:r>
          </w:p>
          <w:p w14:paraId="629F2D9B" w14:textId="77777777" w:rsidR="002F68A5" w:rsidRPr="00F01F62" w:rsidRDefault="002F68A5">
            <w:pPr>
              <w:numPr>
                <w:ilvl w:val="0"/>
                <w:numId w:val="42"/>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 xml:space="preserve">Projednání předloženého záměru poskytovatele sociálních služeb v souladu se schválenými postupy pro aktualizaci sítě sociálních služeb OK </w:t>
            </w:r>
          </w:p>
          <w:p w14:paraId="0FA56B6D" w14:textId="77777777" w:rsidR="002F68A5" w:rsidRPr="00F01F62" w:rsidRDefault="002F68A5">
            <w:pPr>
              <w:numPr>
                <w:ilvl w:val="0"/>
                <w:numId w:val="42"/>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Při vyjádření pozitivního stanoviska OK aktualizace sítě sociálních služeb dle schválených změn</w:t>
            </w:r>
          </w:p>
          <w:p w14:paraId="5816FF73" w14:textId="77777777" w:rsidR="002F68A5" w:rsidRPr="00F01F62" w:rsidRDefault="002F68A5">
            <w:pPr>
              <w:numPr>
                <w:ilvl w:val="0"/>
                <w:numId w:val="42"/>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Efektivní nastavení terénní práce v ohrožených a v sociálně vyloučených lokalitách (romských a jiných)</w:t>
            </w:r>
          </w:p>
          <w:p w14:paraId="0552CA3A" w14:textId="77777777" w:rsidR="002F68A5" w:rsidRPr="00F01F62" w:rsidRDefault="002F68A5">
            <w:pPr>
              <w:numPr>
                <w:ilvl w:val="0"/>
                <w:numId w:val="42"/>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 xml:space="preserve">Optimalizace a zkvalitňování dostupnosti a propojenosti sociálních služeb v sociálně vyloučených lokalitách v rámci </w:t>
            </w:r>
            <w:r w:rsidRPr="00F01F62">
              <w:rPr>
                <w:rFonts w:ascii="Segoe UI" w:eastAsia="Arial Unicode MS" w:hAnsi="Segoe UI"/>
                <w:sz w:val="20"/>
                <w:lang w:eastAsia="cs-CZ"/>
              </w:rPr>
              <w:br/>
              <w:t xml:space="preserve">ASZ – KPSVL </w:t>
            </w:r>
          </w:p>
          <w:p w14:paraId="5424D8AE" w14:textId="77777777" w:rsidR="002F68A5" w:rsidRPr="00F01F62" w:rsidRDefault="002F68A5">
            <w:pPr>
              <w:numPr>
                <w:ilvl w:val="0"/>
                <w:numId w:val="42"/>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Poskytování odborného sociálního poradenství a dalších služeb podporujících integraci cílové skupiny v ČR, realizace regionálních platforem, podpora a zkvalitňování vzdělávacích aktivit (CPIC) a dalších služeb napomáhajících k integraci cílových skupin (bydlení, právní a dluhové poradenství, nezaměstnanost, zdravotní péče a další)</w:t>
            </w:r>
          </w:p>
          <w:p w14:paraId="24995B3D" w14:textId="77777777" w:rsidR="002F68A5" w:rsidRPr="00F01F62" w:rsidRDefault="002F68A5">
            <w:pPr>
              <w:numPr>
                <w:ilvl w:val="0"/>
                <w:numId w:val="42"/>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Spolupráce s návaznými službami a dalšími subjekty (OSPOD, Policie ČR, ÚP, školy, obce a další)</w:t>
            </w:r>
          </w:p>
          <w:p w14:paraId="2A4DE656" w14:textId="77777777" w:rsidR="002F68A5" w:rsidRPr="00F01F62" w:rsidRDefault="002F68A5">
            <w:pPr>
              <w:numPr>
                <w:ilvl w:val="0"/>
                <w:numId w:val="42"/>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Činnost koordinátora pro záležitosti národnostních menšin a cizinců</w:t>
            </w:r>
          </w:p>
        </w:tc>
      </w:tr>
      <w:tr w:rsidR="002F68A5" w:rsidRPr="00F01F62" w14:paraId="017E38AC" w14:textId="77777777" w:rsidTr="001B2FCA">
        <w:trPr>
          <w:trHeight w:val="397"/>
        </w:trPr>
        <w:tc>
          <w:tcPr>
            <w:tcW w:w="1095" w:type="pct"/>
            <w:shd w:val="clear" w:color="auto" w:fill="CCECFF"/>
          </w:tcPr>
          <w:p w14:paraId="19C8524B" w14:textId="77777777" w:rsidR="002F68A5" w:rsidRPr="00F01F62" w:rsidRDefault="002F68A5" w:rsidP="001B2FCA">
            <w:pPr>
              <w:spacing w:before="0" w:line="240" w:lineRule="auto"/>
              <w:jc w:val="left"/>
              <w:rPr>
                <w:rFonts w:ascii="Segoe UI" w:eastAsia="Arial Unicode MS" w:hAnsi="Segoe UI" w:cs="Times New Roman"/>
                <w:b/>
                <w:sz w:val="20"/>
                <w:szCs w:val="22"/>
                <w:lang w:eastAsia="cs-CZ"/>
              </w:rPr>
            </w:pPr>
            <w:r w:rsidRPr="00F01F62">
              <w:rPr>
                <w:rFonts w:ascii="Segoe UI" w:eastAsia="Arial Unicode MS" w:hAnsi="Segoe UI" w:cs="Times New Roman"/>
                <w:b/>
                <w:sz w:val="20"/>
                <w:szCs w:val="22"/>
                <w:lang w:eastAsia="cs-CZ"/>
              </w:rPr>
              <w:t>Aktivity vedoucí k naplnění opatření v roce 2024</w:t>
            </w:r>
          </w:p>
        </w:tc>
        <w:tc>
          <w:tcPr>
            <w:tcW w:w="3905" w:type="pct"/>
          </w:tcPr>
          <w:p w14:paraId="3509D3F9" w14:textId="77777777" w:rsidR="002F68A5" w:rsidRPr="00F01F62" w:rsidRDefault="002F68A5">
            <w:pPr>
              <w:numPr>
                <w:ilvl w:val="0"/>
                <w:numId w:val="90"/>
              </w:numPr>
              <w:spacing w:before="0" w:after="160" w:line="259"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Monitoring služeb SAS pro rodiny s dětmi</w:t>
            </w:r>
          </w:p>
          <w:p w14:paraId="5515D14C" w14:textId="77777777" w:rsidR="002F68A5" w:rsidRPr="00F01F62" w:rsidRDefault="002F68A5">
            <w:pPr>
              <w:numPr>
                <w:ilvl w:val="0"/>
                <w:numId w:val="90"/>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Pořádání semináře „Základy komunitní práce“ v rozsahu 24 hodin</w:t>
            </w:r>
          </w:p>
          <w:p w14:paraId="410B2248" w14:textId="77777777" w:rsidR="002F68A5" w:rsidRPr="00F01F62" w:rsidRDefault="002F68A5">
            <w:pPr>
              <w:numPr>
                <w:ilvl w:val="0"/>
                <w:numId w:val="90"/>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Koordinace služeb, návazných služeb a dalších subjektů krajským koordinátorem pro záležitosti národnostních menšin a cizinců dle potřeb</w:t>
            </w:r>
          </w:p>
          <w:p w14:paraId="632EFD8B" w14:textId="77777777" w:rsidR="002F68A5" w:rsidRPr="00F01F62" w:rsidRDefault="002F68A5">
            <w:pPr>
              <w:numPr>
                <w:ilvl w:val="0"/>
                <w:numId w:val="90"/>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Monitoring projektu „Hanušovice společné“ (rodina, škola, vzdělávání, pobyty, publicita) - Fondy EHP/Norska 2014-2021 v rámci Programu Lidská práva</w:t>
            </w:r>
          </w:p>
          <w:p w14:paraId="1CC1B216" w14:textId="77777777" w:rsidR="002F68A5" w:rsidRPr="00F01F62" w:rsidRDefault="002F68A5">
            <w:pPr>
              <w:numPr>
                <w:ilvl w:val="0"/>
                <w:numId w:val="90"/>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Spolupráce s ASZ – KPSVL zejména Jesenicko, Moravský Beroun</w:t>
            </w:r>
          </w:p>
          <w:p w14:paraId="4DD9C1BF" w14:textId="77777777" w:rsidR="002F68A5" w:rsidRPr="00F01F62" w:rsidRDefault="002F68A5">
            <w:pPr>
              <w:numPr>
                <w:ilvl w:val="0"/>
                <w:numId w:val="90"/>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Spolupráce s CPIC – řešení aktuálních záležitostí</w:t>
            </w:r>
          </w:p>
          <w:p w14:paraId="35EA885D" w14:textId="77777777" w:rsidR="002F68A5" w:rsidRPr="00F01F62" w:rsidRDefault="002F68A5">
            <w:pPr>
              <w:numPr>
                <w:ilvl w:val="0"/>
                <w:numId w:val="90"/>
              </w:numPr>
              <w:spacing w:before="0" w:after="160" w:line="259"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Nebyly předloženy k projednání žádné záměry poskytovatelů sociálních služeb v souladu se schválenými postupy pro aktualizaci sítě sociálních služeb OK této cílové skupiny</w:t>
            </w:r>
          </w:p>
        </w:tc>
      </w:tr>
      <w:tr w:rsidR="002F68A5" w:rsidRPr="00F01F62" w14:paraId="1319133A" w14:textId="77777777" w:rsidTr="001B2FCA">
        <w:trPr>
          <w:trHeight w:val="611"/>
        </w:trPr>
        <w:tc>
          <w:tcPr>
            <w:tcW w:w="1095" w:type="pct"/>
            <w:shd w:val="clear" w:color="auto" w:fill="CCECFF"/>
          </w:tcPr>
          <w:p w14:paraId="6250CCA3" w14:textId="77777777" w:rsidR="002F68A5" w:rsidRPr="00F01F62" w:rsidRDefault="002F68A5" w:rsidP="001B2FCA">
            <w:pPr>
              <w:spacing w:before="0" w:line="240" w:lineRule="auto"/>
              <w:jc w:val="left"/>
              <w:rPr>
                <w:rFonts w:ascii="Segoe UI" w:eastAsia="Arial Unicode MS" w:hAnsi="Segoe UI" w:cs="Times New Roman"/>
                <w:b/>
                <w:sz w:val="20"/>
                <w:szCs w:val="22"/>
                <w:lang w:eastAsia="cs-CZ"/>
              </w:rPr>
            </w:pPr>
            <w:r w:rsidRPr="00F01F62">
              <w:rPr>
                <w:rFonts w:ascii="Segoe UI" w:eastAsia="Arial Unicode MS" w:hAnsi="Segoe UI" w:cs="Times New Roman"/>
                <w:b/>
                <w:sz w:val="20"/>
                <w:szCs w:val="22"/>
                <w:lang w:eastAsia="cs-CZ"/>
              </w:rPr>
              <w:t>Hodnotící indikátory výstupů a výsledků</w:t>
            </w:r>
          </w:p>
        </w:tc>
        <w:tc>
          <w:tcPr>
            <w:tcW w:w="3905" w:type="pct"/>
          </w:tcPr>
          <w:p w14:paraId="50C78539" w14:textId="77777777" w:rsidR="002F68A5" w:rsidRPr="00F01F62" w:rsidRDefault="002F68A5">
            <w:pPr>
              <w:numPr>
                <w:ilvl w:val="0"/>
                <w:numId w:val="89"/>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Zajištění, optimalizace a dostupnost sociálních služeb v daném regionu OK</w:t>
            </w:r>
          </w:p>
          <w:p w14:paraId="114EB241" w14:textId="77777777" w:rsidR="002F68A5" w:rsidRPr="00F01F62" w:rsidRDefault="002F68A5">
            <w:pPr>
              <w:numPr>
                <w:ilvl w:val="0"/>
                <w:numId w:val="89"/>
              </w:numPr>
              <w:spacing w:before="0" w:after="160" w:line="240" w:lineRule="auto"/>
              <w:contextualSpacing/>
              <w:jc w:val="left"/>
              <w:rPr>
                <w:rFonts w:ascii="Segoe UI" w:eastAsia="Arial Unicode MS" w:hAnsi="Segoe UI"/>
                <w:sz w:val="20"/>
                <w:lang w:eastAsia="cs-CZ"/>
              </w:rPr>
            </w:pPr>
            <w:r w:rsidRPr="00F01F62">
              <w:rPr>
                <w:rFonts w:ascii="Segoe UI" w:eastAsia="Arial Unicode MS" w:hAnsi="Segoe UI"/>
                <w:sz w:val="20"/>
                <w:lang w:eastAsia="cs-CZ"/>
              </w:rPr>
              <w:t>Naplnění Memoranda s ASZ o vzájemné spolupráci</w:t>
            </w:r>
          </w:p>
        </w:tc>
      </w:tr>
      <w:tr w:rsidR="002F68A5" w:rsidRPr="00F01F62" w14:paraId="607CD5C2" w14:textId="77777777" w:rsidTr="001B2FCA">
        <w:trPr>
          <w:trHeight w:val="611"/>
        </w:trPr>
        <w:tc>
          <w:tcPr>
            <w:tcW w:w="1095" w:type="pct"/>
            <w:shd w:val="clear" w:color="auto" w:fill="CCECFF"/>
          </w:tcPr>
          <w:p w14:paraId="4403409B" w14:textId="77777777" w:rsidR="002F68A5" w:rsidRPr="00F01F62" w:rsidRDefault="002F68A5" w:rsidP="001B2FCA">
            <w:pPr>
              <w:spacing w:before="0" w:line="240" w:lineRule="auto"/>
              <w:jc w:val="left"/>
              <w:rPr>
                <w:rFonts w:ascii="Segoe UI" w:eastAsia="Arial Unicode MS" w:hAnsi="Segoe UI" w:cs="Times New Roman"/>
                <w:b/>
                <w:sz w:val="20"/>
                <w:szCs w:val="22"/>
                <w:lang w:eastAsia="cs-CZ"/>
              </w:rPr>
            </w:pPr>
            <w:r w:rsidRPr="00F01F62">
              <w:rPr>
                <w:rFonts w:ascii="Segoe UI" w:eastAsia="Arial Unicode MS" w:hAnsi="Segoe UI" w:cs="Times New Roman"/>
                <w:b/>
                <w:sz w:val="20"/>
                <w:szCs w:val="22"/>
                <w:lang w:eastAsia="cs-CZ"/>
              </w:rPr>
              <w:t>Stav naplnění opatření v roce 2024</w:t>
            </w:r>
          </w:p>
        </w:tc>
        <w:tc>
          <w:tcPr>
            <w:tcW w:w="3905" w:type="pct"/>
            <w:vAlign w:val="center"/>
          </w:tcPr>
          <w:p w14:paraId="4BD25E6A" w14:textId="77777777" w:rsidR="002F68A5" w:rsidRPr="00F01F62" w:rsidRDefault="002F68A5" w:rsidP="001B2FCA">
            <w:pPr>
              <w:spacing w:line="240" w:lineRule="auto"/>
              <w:contextualSpacing/>
              <w:jc w:val="left"/>
              <w:rPr>
                <w:rFonts w:ascii="Segoe UI" w:eastAsia="Arial Unicode MS" w:hAnsi="Segoe UI"/>
                <w:b/>
                <w:bCs/>
                <w:sz w:val="20"/>
                <w:lang w:eastAsia="cs-CZ"/>
              </w:rPr>
            </w:pPr>
            <w:r>
              <w:rPr>
                <w:rFonts w:ascii="Segoe UI" w:eastAsia="Arial Unicode MS" w:hAnsi="Segoe UI"/>
                <w:b/>
                <w:bCs/>
                <w:sz w:val="20"/>
                <w:lang w:eastAsia="cs-CZ"/>
              </w:rPr>
              <w:t xml:space="preserve"> </w:t>
            </w:r>
            <w:r w:rsidRPr="00F01F62">
              <w:rPr>
                <w:rFonts w:ascii="Segoe UI" w:eastAsia="Arial Unicode MS" w:hAnsi="Segoe UI"/>
                <w:b/>
                <w:bCs/>
                <w:sz w:val="20"/>
                <w:lang w:eastAsia="cs-CZ"/>
              </w:rPr>
              <w:t>PRŮBĚZNĚ NAPLŇOVÁNO</w:t>
            </w:r>
          </w:p>
        </w:tc>
      </w:tr>
    </w:tbl>
    <w:p w14:paraId="302157BB" w14:textId="77777777" w:rsidR="002F68A5" w:rsidRPr="00415D95" w:rsidRDefault="002F68A5" w:rsidP="002F68A5">
      <w:pPr>
        <w:rPr>
          <w:rFonts w:eastAsia="Times New Roman"/>
          <w:b/>
          <w:lang w:eastAsia="cs-CZ"/>
        </w:rPr>
      </w:pPr>
      <w:r w:rsidRPr="00415D95">
        <w:rPr>
          <w:rFonts w:eastAsia="Calibri"/>
          <w:lang w:eastAsia="cs-CZ"/>
        </w:rPr>
        <w:br w:type="page"/>
      </w:r>
    </w:p>
    <w:p w14:paraId="0A2F7C20" w14:textId="77777777" w:rsidR="002F68A5" w:rsidRPr="00415D95" w:rsidRDefault="002F68A5" w:rsidP="002F68A5">
      <w:pPr>
        <w:keepNext/>
        <w:keepLines/>
        <w:numPr>
          <w:ilvl w:val="1"/>
          <w:numId w:val="0"/>
        </w:numPr>
        <w:pBdr>
          <w:bottom w:val="single" w:sz="4" w:space="1" w:color="000000"/>
        </w:pBdr>
        <w:spacing w:before="480" w:after="240"/>
        <w:ind w:left="567" w:hanging="567"/>
        <w:outlineLvl w:val="1"/>
        <w:rPr>
          <w:rFonts w:eastAsia="Cambria"/>
          <w:b/>
          <w:bCs/>
          <w:color w:val="548DD4"/>
          <w:sz w:val="28"/>
          <w:szCs w:val="32"/>
          <w:lang w:eastAsia="cs-CZ"/>
        </w:rPr>
      </w:pPr>
      <w:bookmarkStart w:id="188" w:name="_Toc132728294"/>
      <w:bookmarkStart w:id="189" w:name="_Toc133565754"/>
      <w:bookmarkStart w:id="190" w:name="_Toc164853345"/>
      <w:bookmarkStart w:id="191" w:name="_Toc164931246"/>
      <w:bookmarkStart w:id="192" w:name="_Toc164934176"/>
      <w:bookmarkStart w:id="193" w:name="_Toc165539276"/>
      <w:bookmarkStart w:id="194" w:name="_Toc165616522"/>
      <w:bookmarkStart w:id="195" w:name="_Toc165618090"/>
      <w:bookmarkStart w:id="196" w:name="_Toc165618178"/>
      <w:bookmarkStart w:id="197" w:name="_Toc165618428"/>
      <w:bookmarkStart w:id="198" w:name="_Toc165618830"/>
      <w:bookmarkStart w:id="199" w:name="_Toc196808691"/>
      <w:bookmarkStart w:id="200" w:name="_Toc197328004"/>
      <w:bookmarkStart w:id="201" w:name="_Toc198560667"/>
      <w:r w:rsidRPr="00415D95">
        <w:rPr>
          <w:rFonts w:eastAsia="Cambria"/>
          <w:b/>
          <w:bCs/>
          <w:color w:val="548DD4"/>
          <w:sz w:val="28"/>
          <w:szCs w:val="32"/>
          <w:lang w:eastAsia="cs-CZ"/>
        </w:rPr>
        <w:lastRenderedPageBreak/>
        <w:t>Pracovní skupina č. 5: Osoby v krizi a osoby sociálně vyloučené</w:t>
      </w:r>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p>
    <w:p w14:paraId="5AB98D46" w14:textId="77777777" w:rsidR="002F68A5" w:rsidRPr="00415D95" w:rsidRDefault="002F68A5" w:rsidP="002F68A5">
      <w:pPr>
        <w:spacing w:line="240" w:lineRule="auto"/>
        <w:rPr>
          <w:rFonts w:eastAsia="Times New Roman"/>
          <w:b/>
          <w:lang w:eastAsia="cs-CZ"/>
        </w:rPr>
      </w:pPr>
      <w:r w:rsidRPr="00415D95">
        <w:rPr>
          <w:rFonts w:eastAsia="Times New Roman"/>
          <w:b/>
          <w:lang w:eastAsia="cs-CZ"/>
        </w:rPr>
        <w:t>Manažer pracovní skupiny: Mgr. et Mgr. Jan Zelinka</w:t>
      </w:r>
    </w:p>
    <w:p w14:paraId="1B6D925F" w14:textId="77777777" w:rsidR="002F68A5" w:rsidRPr="00415D95" w:rsidRDefault="002F68A5" w:rsidP="002F68A5">
      <w:pPr>
        <w:spacing w:line="240" w:lineRule="auto"/>
        <w:rPr>
          <w:rFonts w:eastAsia="Times New Roman"/>
          <w:b/>
          <w:lang w:eastAsia="cs-CZ"/>
        </w:rPr>
      </w:pPr>
      <w:r w:rsidRPr="00415D95">
        <w:rPr>
          <w:rFonts w:eastAsia="Times New Roman"/>
          <w:b/>
          <w:lang w:eastAsia="cs-CZ"/>
        </w:rPr>
        <w:t>Přehled definovaných cílů a opatření: rok 202</w:t>
      </w:r>
      <w:r>
        <w:rPr>
          <w:rFonts w:eastAsia="Times New Roman"/>
          <w:b/>
          <w:lang w:eastAsia="cs-CZ"/>
        </w:rPr>
        <w:t>4</w:t>
      </w:r>
    </w:p>
    <w:p w14:paraId="5594F51E" w14:textId="77777777" w:rsidR="002F68A5" w:rsidRPr="00423BCE" w:rsidRDefault="002F68A5" w:rsidP="002F68A5">
      <w:pPr>
        <w:spacing w:line="240" w:lineRule="auto"/>
        <w:rPr>
          <w:rFonts w:eastAsia="Times New Roman"/>
          <w:b/>
          <w:lang w:eastAsia="cs-CZ"/>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423BCE" w14:paraId="768A685C"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FABF8F"/>
          </w:tcPr>
          <w:p w14:paraId="4E8C58FD"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Cíl 5.1</w:t>
            </w:r>
          </w:p>
        </w:tc>
        <w:tc>
          <w:tcPr>
            <w:tcW w:w="3751" w:type="pct"/>
            <w:tcBorders>
              <w:top w:val="single" w:sz="4" w:space="0" w:color="auto"/>
              <w:left w:val="single" w:sz="4" w:space="0" w:color="auto"/>
              <w:bottom w:val="single" w:sz="4" w:space="0" w:color="auto"/>
              <w:right w:val="single" w:sz="4" w:space="0" w:color="auto"/>
            </w:tcBorders>
            <w:shd w:val="clear" w:color="auto" w:fill="FABF8F"/>
          </w:tcPr>
          <w:p w14:paraId="793EBA9F" w14:textId="77777777" w:rsidR="002F68A5" w:rsidRPr="00086759" w:rsidRDefault="002F68A5" w:rsidP="001B2FCA">
            <w:pPr>
              <w:keepNext/>
              <w:spacing w:line="240" w:lineRule="auto"/>
              <w:rPr>
                <w:rFonts w:ascii="Segoe UI" w:eastAsia="Arial Unicode MS" w:hAnsi="Segoe UI" w:cs="Times New Roman"/>
                <w:b/>
                <w:spacing w:val="-2"/>
                <w:sz w:val="20"/>
                <w:lang w:eastAsia="cs-CZ"/>
              </w:rPr>
            </w:pPr>
            <w:r w:rsidRPr="00086759">
              <w:rPr>
                <w:rFonts w:ascii="Segoe UI" w:eastAsia="Times New Roman" w:hAnsi="Segoe UI" w:cs="Times New Roman"/>
                <w:b/>
                <w:spacing w:val="-2"/>
                <w:sz w:val="20"/>
              </w:rPr>
              <w:t>Zajištění potřebného rozsahu služby odborného sociálního poradenství v OK</w:t>
            </w:r>
          </w:p>
        </w:tc>
      </w:tr>
      <w:tr w:rsidR="002F68A5" w:rsidRPr="00423BCE" w14:paraId="3CF281AD"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36D28257"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44DF1341"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5.1.1</w:t>
            </w:r>
          </w:p>
        </w:tc>
      </w:tr>
      <w:tr w:rsidR="002F68A5" w:rsidRPr="00423BCE" w14:paraId="3121CC96"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3E659440"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59F54340" w14:textId="77777777" w:rsidR="002F68A5" w:rsidRPr="005425AD" w:rsidRDefault="002F68A5" w:rsidP="001B2FCA">
            <w:pPr>
              <w:keepNext/>
              <w:spacing w:line="240" w:lineRule="auto"/>
              <w:rPr>
                <w:rFonts w:ascii="Segoe UI" w:eastAsia="Arial Unicode MS" w:hAnsi="Segoe UI" w:cs="Times New Roman"/>
                <w:b/>
                <w:spacing w:val="-2"/>
                <w:sz w:val="20"/>
                <w:lang w:eastAsia="cs-CZ"/>
              </w:rPr>
            </w:pPr>
            <w:r w:rsidRPr="005425AD">
              <w:rPr>
                <w:rFonts w:ascii="Segoe UI" w:eastAsia="Times New Roman" w:hAnsi="Segoe UI" w:cs="Times New Roman"/>
                <w:b/>
                <w:spacing w:val="-2"/>
                <w:sz w:val="20"/>
              </w:rPr>
              <w:t>Zajištění ambulantní nebo terénní formy sociální služby odborného sociálního poradenství 1,5 pracovním úvazkem pracovníků v přímé péči v ORP Šumperk pro osoby žijící v sociálně vyloučených komunitách</w:t>
            </w:r>
          </w:p>
        </w:tc>
      </w:tr>
      <w:tr w:rsidR="002F68A5" w:rsidRPr="00423BCE" w14:paraId="187F4490"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78B26444"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Borders>
              <w:top w:val="single" w:sz="4" w:space="0" w:color="auto"/>
              <w:left w:val="single" w:sz="4" w:space="0" w:color="auto"/>
              <w:bottom w:val="single" w:sz="4" w:space="0" w:color="auto"/>
              <w:right w:val="single" w:sz="4" w:space="0" w:color="auto"/>
            </w:tcBorders>
          </w:tcPr>
          <w:p w14:paraId="6EBD735F" w14:textId="77777777" w:rsidR="002F68A5" w:rsidRPr="005425AD" w:rsidRDefault="002F68A5">
            <w:pPr>
              <w:numPr>
                <w:ilvl w:val="0"/>
                <w:numId w:val="109"/>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Projednání předloženého záměru poskytovatele sociálních služeb v souladu se schválenými postupy pro aktualizaci sítě sociálních služeb OK</w:t>
            </w:r>
          </w:p>
          <w:p w14:paraId="74FFE84A" w14:textId="77777777" w:rsidR="002F68A5" w:rsidRPr="00423BCE" w:rsidRDefault="002F68A5">
            <w:pPr>
              <w:numPr>
                <w:ilvl w:val="0"/>
                <w:numId w:val="109"/>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18D4C925"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65760E85"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Aktivity vedoucí k naplnění opatření</w:t>
            </w:r>
            <w:r>
              <w:rPr>
                <w:rFonts w:ascii="Segoe UI" w:eastAsia="Arial Unicode MS" w:hAnsi="Segoe UI" w:cs="Times New Roman"/>
                <w:b/>
                <w:sz w:val="20"/>
                <w:lang w:eastAsia="cs-CZ"/>
              </w:rPr>
              <w:t xml:space="preserve"> v roce 2024</w:t>
            </w:r>
          </w:p>
        </w:tc>
        <w:tc>
          <w:tcPr>
            <w:tcW w:w="3751" w:type="pct"/>
            <w:tcBorders>
              <w:top w:val="single" w:sz="4" w:space="0" w:color="auto"/>
              <w:left w:val="single" w:sz="4" w:space="0" w:color="auto"/>
              <w:bottom w:val="single" w:sz="4" w:space="0" w:color="auto"/>
              <w:right w:val="single" w:sz="4" w:space="0" w:color="auto"/>
            </w:tcBorders>
          </w:tcPr>
          <w:p w14:paraId="7D17E5B8" w14:textId="77777777" w:rsidR="002F68A5" w:rsidRPr="00B73D3C" w:rsidRDefault="002F68A5" w:rsidP="001B2FCA">
            <w:pPr>
              <w:spacing w:line="240" w:lineRule="auto"/>
              <w:contextualSpacing/>
              <w:rPr>
                <w:rFonts w:ascii="Segoe UI" w:eastAsia="Arial Unicode MS" w:hAnsi="Segoe UI" w:cs="Segoe UI"/>
                <w:sz w:val="20"/>
                <w:szCs w:val="20"/>
                <w:lang w:eastAsia="cs-CZ"/>
              </w:rPr>
            </w:pPr>
            <w:r w:rsidRPr="00B73D3C">
              <w:rPr>
                <w:rFonts w:ascii="Segoe UI" w:eastAsia="Arial Unicode MS" w:hAnsi="Segoe UI" w:cs="Segoe UI"/>
                <w:sz w:val="20"/>
                <w:szCs w:val="20"/>
                <w:lang w:eastAsia="cs-CZ"/>
              </w:rPr>
              <w:t xml:space="preserve">V souladu s POSTUPem </w:t>
            </w:r>
            <w:r w:rsidRPr="00086759">
              <w:rPr>
                <w:rFonts w:ascii="Segoe UI" w:eastAsia="Arial Unicode MS" w:hAnsi="Segoe UI" w:cs="Segoe UI"/>
                <w:sz w:val="20"/>
                <w:szCs w:val="20"/>
                <w:lang w:eastAsia="cs-CZ"/>
              </w:rPr>
              <w:t>byla na rok 2024 zařazena do sítě sociálních služeb nová sociální služba</w:t>
            </w:r>
            <w:r>
              <w:rPr>
                <w:rFonts w:ascii="Segoe UI" w:eastAsia="Arial Unicode MS" w:hAnsi="Segoe UI" w:cs="Segoe UI"/>
                <w:sz w:val="20"/>
                <w:szCs w:val="20"/>
                <w:lang w:eastAsia="cs-CZ"/>
              </w:rPr>
              <w:t xml:space="preserve"> </w:t>
            </w:r>
            <w:r w:rsidRPr="00B73D3C">
              <w:rPr>
                <w:rFonts w:ascii="Segoe UI" w:eastAsia="Arial Unicode MS" w:hAnsi="Segoe UI" w:cs="Segoe UI"/>
                <w:sz w:val="20"/>
                <w:szCs w:val="20"/>
                <w:lang w:eastAsia="cs-CZ"/>
              </w:rPr>
              <w:t>(</w:t>
            </w:r>
            <w:r w:rsidRPr="00944F8C">
              <w:rPr>
                <w:rFonts w:ascii="Segoe UI" w:eastAsia="Arial Unicode MS" w:hAnsi="Segoe UI" w:cs="Segoe UI"/>
                <w:sz w:val="20"/>
                <w:szCs w:val="20"/>
                <w:lang w:eastAsia="cs-CZ"/>
              </w:rPr>
              <w:t>MAS Horní Pomoraví o.p.s.</w:t>
            </w:r>
            <w:r w:rsidRPr="00B73D3C">
              <w:rPr>
                <w:rFonts w:ascii="Segoe UI" w:eastAsia="Arial Unicode MS" w:hAnsi="Segoe UI" w:cs="Segoe UI"/>
                <w:sz w:val="20"/>
                <w:szCs w:val="20"/>
                <w:lang w:eastAsia="cs-CZ"/>
              </w:rPr>
              <w:t>)</w:t>
            </w:r>
            <w:r w:rsidRPr="00086759">
              <w:rPr>
                <w:rFonts w:ascii="Segoe UI" w:eastAsia="Arial Unicode MS" w:hAnsi="Segoe UI" w:cs="Segoe UI"/>
                <w:sz w:val="20"/>
                <w:szCs w:val="20"/>
                <w:lang w:eastAsia="cs-CZ"/>
              </w:rPr>
              <w:t xml:space="preserve">, která zabezpečila </w:t>
            </w:r>
            <w:r>
              <w:rPr>
                <w:rFonts w:ascii="Segoe UI" w:eastAsia="Arial Unicode MS" w:hAnsi="Segoe UI" w:cs="Segoe UI"/>
                <w:sz w:val="20"/>
                <w:szCs w:val="20"/>
                <w:lang w:eastAsia="cs-CZ"/>
              </w:rPr>
              <w:t xml:space="preserve">(částečné) </w:t>
            </w:r>
            <w:r w:rsidRPr="00086759">
              <w:rPr>
                <w:rFonts w:ascii="Segoe UI" w:eastAsia="Arial Unicode MS" w:hAnsi="Segoe UI" w:cs="Segoe UI"/>
                <w:sz w:val="20"/>
                <w:szCs w:val="20"/>
                <w:lang w:eastAsia="cs-CZ"/>
              </w:rPr>
              <w:t>plnění opatření</w:t>
            </w:r>
            <w:r>
              <w:rPr>
                <w:rFonts w:ascii="Segoe UI" w:eastAsia="Arial Unicode MS" w:hAnsi="Segoe UI" w:cs="Segoe UI"/>
                <w:sz w:val="20"/>
                <w:szCs w:val="20"/>
                <w:lang w:eastAsia="cs-CZ"/>
              </w:rPr>
              <w:t xml:space="preserve"> 5.1.1</w:t>
            </w:r>
            <w:r w:rsidRPr="00B73D3C">
              <w:rPr>
                <w:rFonts w:ascii="Segoe UI" w:eastAsia="Arial Unicode MS" w:hAnsi="Segoe UI" w:cs="Segoe UI"/>
                <w:sz w:val="20"/>
                <w:szCs w:val="20"/>
                <w:lang w:eastAsia="cs-CZ"/>
              </w:rPr>
              <w:t xml:space="preserve">, a to </w:t>
            </w:r>
            <w:r>
              <w:rPr>
                <w:rFonts w:ascii="Segoe UI" w:eastAsia="Arial Unicode MS" w:hAnsi="Segoe UI" w:cs="Segoe UI"/>
                <w:sz w:val="20"/>
                <w:szCs w:val="20"/>
                <w:lang w:eastAsia="cs-CZ"/>
              </w:rPr>
              <w:t>prostřednictvím zařazení</w:t>
            </w:r>
            <w:r w:rsidRPr="00B73D3C">
              <w:rPr>
                <w:rFonts w:ascii="Segoe UI" w:eastAsia="Arial Unicode MS" w:hAnsi="Segoe UI" w:cs="Segoe UI"/>
                <w:sz w:val="20"/>
                <w:szCs w:val="20"/>
                <w:lang w:eastAsia="cs-CZ"/>
              </w:rPr>
              <w:t xml:space="preserve"> </w:t>
            </w:r>
            <w:r>
              <w:rPr>
                <w:rFonts w:ascii="Segoe UI" w:eastAsia="Arial Unicode MS" w:hAnsi="Segoe UI" w:cs="Segoe UI"/>
                <w:sz w:val="20"/>
                <w:szCs w:val="20"/>
                <w:lang w:eastAsia="cs-CZ"/>
              </w:rPr>
              <w:t>0,5</w:t>
            </w:r>
            <w:r w:rsidRPr="00B73D3C">
              <w:rPr>
                <w:rFonts w:ascii="Segoe UI" w:eastAsia="Arial Unicode MS" w:hAnsi="Segoe UI" w:cs="Segoe UI"/>
                <w:sz w:val="20"/>
                <w:szCs w:val="20"/>
                <w:lang w:eastAsia="cs-CZ"/>
              </w:rPr>
              <w:t xml:space="preserve"> pracovního úvazku pracovníků v přímé péči</w:t>
            </w:r>
            <w:r>
              <w:rPr>
                <w:rFonts w:ascii="Segoe UI" w:eastAsia="Arial Unicode MS" w:hAnsi="Segoe UI" w:cs="Segoe UI"/>
                <w:sz w:val="20"/>
                <w:szCs w:val="20"/>
                <w:lang w:eastAsia="cs-CZ"/>
              </w:rPr>
              <w:t xml:space="preserve"> </w:t>
            </w:r>
          </w:p>
        </w:tc>
      </w:tr>
      <w:tr w:rsidR="002F68A5" w:rsidRPr="00423BCE" w14:paraId="6E6EB5C9"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36354950"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Borders>
              <w:top w:val="single" w:sz="4" w:space="0" w:color="auto"/>
              <w:left w:val="single" w:sz="4" w:space="0" w:color="auto"/>
              <w:bottom w:val="single" w:sz="4" w:space="0" w:color="auto"/>
              <w:right w:val="single" w:sz="4" w:space="0" w:color="auto"/>
            </w:tcBorders>
          </w:tcPr>
          <w:p w14:paraId="354A56BC"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5425AD">
              <w:rPr>
                <w:rFonts w:ascii="Segoe UI" w:eastAsia="Arial Unicode MS" w:hAnsi="Segoe UI"/>
                <w:b/>
                <w:bCs/>
                <w:sz w:val="20"/>
                <w:lang w:eastAsia="cs-CZ"/>
              </w:rPr>
              <w:t>Ano</w:t>
            </w:r>
          </w:p>
          <w:p w14:paraId="7FEE2782"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5425AD">
              <w:rPr>
                <w:rFonts w:ascii="Segoe UI" w:eastAsia="Arial Unicode MS" w:hAnsi="Segoe UI"/>
                <w:b/>
                <w:bCs/>
                <w:sz w:val="20"/>
                <w:lang w:eastAsia="cs-CZ"/>
              </w:rPr>
              <w:t>Ano</w:t>
            </w:r>
          </w:p>
        </w:tc>
      </w:tr>
      <w:tr w:rsidR="002F68A5" w:rsidRPr="00423BCE" w14:paraId="6925852F"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2840E11F" w14:textId="77777777" w:rsidR="002F68A5" w:rsidRPr="00423BCE" w:rsidRDefault="002F68A5" w:rsidP="001B2FCA">
            <w:pPr>
              <w:spacing w:line="240" w:lineRule="auto"/>
              <w:rPr>
                <w:rFonts w:ascii="Segoe UI" w:eastAsia="Arial Unicode MS" w:hAnsi="Segoe UI" w:cs="Times New Roman"/>
                <w:b/>
                <w:sz w:val="20"/>
                <w:lang w:eastAsia="cs-CZ"/>
              </w:rPr>
            </w:pPr>
            <w:r>
              <w:rPr>
                <w:rFonts w:ascii="Segoe UI" w:eastAsia="Arial Unicode MS" w:hAnsi="Segoe UI" w:cs="Times New Roman"/>
                <w:b/>
                <w:sz w:val="20"/>
                <w:lang w:eastAsia="cs-CZ"/>
              </w:rPr>
              <w:t>Stav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5C093AE7"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cs="Segoe UI"/>
                <w:b/>
                <w:bCs/>
                <w:color w:val="000000" w:themeColor="text1"/>
                <w:sz w:val="20"/>
                <w:szCs w:val="20"/>
                <w:lang w:eastAsia="cs-CZ"/>
              </w:rPr>
              <w:t>ČÁSTEČNĚ NAPLNĚNO v roce 2024</w:t>
            </w:r>
          </w:p>
        </w:tc>
      </w:tr>
      <w:tr w:rsidR="002F68A5" w:rsidRPr="00423BCE" w14:paraId="113F6006"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5F735109"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65F8B4DD"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5.1.2</w:t>
            </w:r>
          </w:p>
        </w:tc>
      </w:tr>
      <w:tr w:rsidR="002F68A5" w:rsidRPr="00423BCE" w14:paraId="464352C5"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47538292"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69C50450"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Zajištění ambulantní formy sociální služby odborného sociálního poradenství 1 pracovním úvazkem pracovníků v přímé péči v ORP Uničov a ORP Litovel pro osoby, které vedou rizikový způsob života nebo jsou tímto způsobem života ohroženy</w:t>
            </w:r>
          </w:p>
        </w:tc>
      </w:tr>
      <w:tr w:rsidR="002F68A5" w:rsidRPr="00423BCE" w14:paraId="40BFBC08"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1FCB2403"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Borders>
              <w:top w:val="single" w:sz="4" w:space="0" w:color="auto"/>
              <w:left w:val="single" w:sz="4" w:space="0" w:color="auto"/>
              <w:bottom w:val="single" w:sz="4" w:space="0" w:color="auto"/>
              <w:right w:val="single" w:sz="4" w:space="0" w:color="auto"/>
            </w:tcBorders>
          </w:tcPr>
          <w:p w14:paraId="4F3155C4" w14:textId="77777777" w:rsidR="002F68A5" w:rsidRPr="005425AD" w:rsidRDefault="002F68A5">
            <w:pPr>
              <w:numPr>
                <w:ilvl w:val="0"/>
                <w:numId w:val="110"/>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Projednání předloženého záměru poskytovatele sociálních služeb v souladu se schválenými postupy pro aktualizaci sítě sociálních služeb OK</w:t>
            </w:r>
          </w:p>
          <w:p w14:paraId="32B40F67" w14:textId="77777777" w:rsidR="002F68A5" w:rsidRPr="00423BCE" w:rsidRDefault="002F68A5">
            <w:pPr>
              <w:numPr>
                <w:ilvl w:val="0"/>
                <w:numId w:val="110"/>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1D808849"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169D620A"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Aktivity vedoucí k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2EC6D906" w14:textId="77777777" w:rsidR="002F68A5" w:rsidRPr="00B73D3C"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sz w:val="20"/>
                <w:lang w:eastAsia="cs-CZ"/>
              </w:rPr>
              <w:t xml:space="preserve">V souladu s POSTUPem nebyla na rok 2024 </w:t>
            </w:r>
            <w:r w:rsidRPr="00086759">
              <w:rPr>
                <w:rFonts w:ascii="Segoe UI" w:eastAsia="Arial Unicode MS" w:hAnsi="Segoe UI"/>
                <w:sz w:val="20"/>
                <w:lang w:eastAsia="cs-CZ"/>
              </w:rPr>
              <w:t xml:space="preserve">zařazena do sítě sociálních služeb nová sociální služba, </w:t>
            </w:r>
            <w:r>
              <w:rPr>
                <w:rFonts w:ascii="Segoe UI" w:eastAsia="Arial Unicode MS" w:hAnsi="Segoe UI"/>
                <w:sz w:val="20"/>
                <w:lang w:eastAsia="cs-CZ"/>
              </w:rPr>
              <w:t xml:space="preserve">nebo </w:t>
            </w:r>
            <w:r w:rsidRPr="00B73D3C">
              <w:rPr>
                <w:rFonts w:ascii="Segoe UI" w:eastAsia="Arial Unicode MS" w:hAnsi="Segoe UI"/>
                <w:sz w:val="20"/>
                <w:lang w:eastAsia="cs-CZ"/>
              </w:rPr>
              <w:t xml:space="preserve">zařazena rozvojová aktivita sociální služby, která by zabezpečila plnění opatření </w:t>
            </w:r>
            <w:r>
              <w:rPr>
                <w:rFonts w:ascii="Segoe UI" w:eastAsia="Arial Unicode MS" w:hAnsi="Segoe UI"/>
                <w:sz w:val="20"/>
                <w:lang w:eastAsia="cs-CZ"/>
              </w:rPr>
              <w:t>5.1.2</w:t>
            </w:r>
            <w:r w:rsidRPr="00B73D3C">
              <w:rPr>
                <w:rFonts w:ascii="Segoe UI" w:eastAsia="Arial Unicode MS" w:hAnsi="Segoe UI"/>
                <w:sz w:val="20"/>
                <w:lang w:eastAsia="cs-CZ"/>
              </w:rPr>
              <w:t xml:space="preserve"> </w:t>
            </w:r>
          </w:p>
        </w:tc>
      </w:tr>
      <w:tr w:rsidR="002F68A5" w:rsidRPr="00423BCE" w14:paraId="2693F634"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66F90879"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Borders>
              <w:top w:val="single" w:sz="4" w:space="0" w:color="auto"/>
              <w:left w:val="single" w:sz="4" w:space="0" w:color="auto"/>
              <w:bottom w:val="single" w:sz="4" w:space="0" w:color="auto"/>
              <w:right w:val="single" w:sz="4" w:space="0" w:color="auto"/>
            </w:tcBorders>
          </w:tcPr>
          <w:p w14:paraId="7AC6ED62"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5425AD">
              <w:rPr>
                <w:rFonts w:ascii="Segoe UI" w:eastAsia="Arial Unicode MS" w:hAnsi="Segoe UI"/>
                <w:b/>
                <w:bCs/>
                <w:sz w:val="20"/>
                <w:lang w:eastAsia="cs-CZ"/>
              </w:rPr>
              <w:t>Ne</w:t>
            </w:r>
          </w:p>
          <w:p w14:paraId="3C8DCA3A"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5425AD">
              <w:rPr>
                <w:rFonts w:ascii="Segoe UI" w:eastAsia="Arial Unicode MS" w:hAnsi="Segoe UI"/>
                <w:b/>
                <w:bCs/>
                <w:sz w:val="20"/>
                <w:lang w:eastAsia="cs-CZ"/>
              </w:rPr>
              <w:t>Ne</w:t>
            </w:r>
          </w:p>
        </w:tc>
      </w:tr>
      <w:tr w:rsidR="002F68A5" w:rsidRPr="00423BCE" w14:paraId="7128BD4B"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1558E848"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Stav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0ED3DF43"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NENAPLNĚNO</w:t>
            </w:r>
          </w:p>
        </w:tc>
      </w:tr>
      <w:tr w:rsidR="002F68A5" w:rsidRPr="00423BCE" w14:paraId="7FDF6E05"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42F2C9AD"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lastRenderedPageBreak/>
              <w:t xml:space="preserve">Kód opatření </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772FCD2F"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5.1.3</w:t>
            </w:r>
          </w:p>
        </w:tc>
      </w:tr>
      <w:tr w:rsidR="002F68A5" w:rsidRPr="00423BCE" w14:paraId="586DF06B"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398CB006"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6549B9E8"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Zajištění ambulantní nebo terénní formy sociální služby odborného sociálního poradenství 2 pracovními úvazky pracovníků v přímé péči v ORP Lipník nad Bečvou a ORP Hranice pro oběti domácího násilí, oběti obchodu s lidmi a oběti trestné činnosti</w:t>
            </w:r>
          </w:p>
        </w:tc>
      </w:tr>
      <w:tr w:rsidR="002F68A5" w:rsidRPr="00423BCE" w14:paraId="7CF81548"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0CAD0B5F"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Borders>
              <w:top w:val="single" w:sz="4" w:space="0" w:color="auto"/>
              <w:left w:val="single" w:sz="4" w:space="0" w:color="auto"/>
              <w:bottom w:val="single" w:sz="4" w:space="0" w:color="auto"/>
              <w:right w:val="single" w:sz="4" w:space="0" w:color="auto"/>
            </w:tcBorders>
          </w:tcPr>
          <w:p w14:paraId="6599EE76" w14:textId="77777777" w:rsidR="002F68A5" w:rsidRPr="005425AD" w:rsidRDefault="002F68A5">
            <w:pPr>
              <w:numPr>
                <w:ilvl w:val="0"/>
                <w:numId w:val="111"/>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Projednání předloženého záměru poskytovatele sociálních služeb v souladu se schválenými postupy pro aktualizaci sítě sociálních služeb OK</w:t>
            </w:r>
          </w:p>
          <w:p w14:paraId="5D5E127C" w14:textId="77777777" w:rsidR="002F68A5" w:rsidRPr="00423BCE" w:rsidRDefault="002F68A5">
            <w:pPr>
              <w:numPr>
                <w:ilvl w:val="0"/>
                <w:numId w:val="111"/>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2A8D0CC1"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54555D1F"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Aktivity vedoucí k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69E252BD" w14:textId="77777777" w:rsidR="002F68A5" w:rsidRPr="00423BCE"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sz w:val="20"/>
                <w:lang w:eastAsia="cs-CZ"/>
              </w:rPr>
              <w:t xml:space="preserve">V souladu s POSTUPem nebyla na rok 2024 </w:t>
            </w:r>
            <w:r w:rsidRPr="00086759">
              <w:rPr>
                <w:rFonts w:ascii="Segoe UI" w:eastAsia="Arial Unicode MS" w:hAnsi="Segoe UI"/>
                <w:sz w:val="20"/>
                <w:lang w:eastAsia="cs-CZ"/>
              </w:rPr>
              <w:t xml:space="preserve">zařazena do sítě sociálních služeb nová sociální služba, </w:t>
            </w:r>
            <w:r>
              <w:rPr>
                <w:rFonts w:ascii="Segoe UI" w:eastAsia="Arial Unicode MS" w:hAnsi="Segoe UI"/>
                <w:sz w:val="20"/>
                <w:lang w:eastAsia="cs-CZ"/>
              </w:rPr>
              <w:t xml:space="preserve">nebo </w:t>
            </w:r>
            <w:r w:rsidRPr="00B73D3C">
              <w:rPr>
                <w:rFonts w:ascii="Segoe UI" w:eastAsia="Arial Unicode MS" w:hAnsi="Segoe UI"/>
                <w:sz w:val="20"/>
                <w:lang w:eastAsia="cs-CZ"/>
              </w:rPr>
              <w:t xml:space="preserve">zařazena rozvojová aktivita sociální služby, která by zabezpečila plnění opatření </w:t>
            </w:r>
            <w:r>
              <w:rPr>
                <w:rFonts w:ascii="Segoe UI" w:eastAsia="Arial Unicode MS" w:hAnsi="Segoe UI"/>
                <w:sz w:val="20"/>
                <w:lang w:eastAsia="cs-CZ"/>
              </w:rPr>
              <w:t>5.1.3</w:t>
            </w:r>
          </w:p>
        </w:tc>
      </w:tr>
      <w:tr w:rsidR="002F68A5" w:rsidRPr="00423BCE" w14:paraId="5530F82D"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002F17C4"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Borders>
              <w:top w:val="single" w:sz="4" w:space="0" w:color="auto"/>
              <w:left w:val="single" w:sz="4" w:space="0" w:color="auto"/>
              <w:bottom w:val="single" w:sz="4" w:space="0" w:color="auto"/>
              <w:right w:val="single" w:sz="4" w:space="0" w:color="auto"/>
            </w:tcBorders>
          </w:tcPr>
          <w:p w14:paraId="29AF70E7"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5425AD">
              <w:rPr>
                <w:rFonts w:ascii="Segoe UI" w:eastAsia="Arial Unicode MS" w:hAnsi="Segoe UI"/>
                <w:b/>
                <w:bCs/>
                <w:sz w:val="20"/>
                <w:lang w:eastAsia="cs-CZ"/>
              </w:rPr>
              <w:t>Ne</w:t>
            </w:r>
          </w:p>
          <w:p w14:paraId="4A8B1853"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5425AD">
              <w:rPr>
                <w:rFonts w:ascii="Segoe UI" w:eastAsia="Arial Unicode MS" w:hAnsi="Segoe UI"/>
                <w:b/>
                <w:bCs/>
                <w:sz w:val="20"/>
                <w:lang w:eastAsia="cs-CZ"/>
              </w:rPr>
              <w:t>Ne</w:t>
            </w:r>
          </w:p>
        </w:tc>
      </w:tr>
      <w:tr w:rsidR="002F68A5" w:rsidRPr="00423BCE" w14:paraId="25FDAB00"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52ADAFE3"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Stav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6C4173A0"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NENAPLNĚNO</w:t>
            </w:r>
          </w:p>
        </w:tc>
      </w:tr>
    </w:tbl>
    <w:p w14:paraId="0F95EBCE" w14:textId="77777777" w:rsidR="002F68A5" w:rsidRPr="00423BCE"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423BCE" w14:paraId="3DD98C85" w14:textId="77777777" w:rsidTr="001B2FCA">
        <w:trPr>
          <w:trHeight w:val="397"/>
          <w:jc w:val="center"/>
        </w:trPr>
        <w:tc>
          <w:tcPr>
            <w:tcW w:w="1249" w:type="pct"/>
            <w:tcBorders>
              <w:bottom w:val="single" w:sz="4" w:space="0" w:color="auto"/>
            </w:tcBorders>
            <w:shd w:val="clear" w:color="auto" w:fill="FABF8F"/>
          </w:tcPr>
          <w:p w14:paraId="0583F849"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Cíl 5.2</w:t>
            </w:r>
          </w:p>
        </w:tc>
        <w:tc>
          <w:tcPr>
            <w:tcW w:w="3751" w:type="pct"/>
            <w:tcBorders>
              <w:bottom w:val="single" w:sz="4" w:space="0" w:color="auto"/>
            </w:tcBorders>
            <w:shd w:val="clear" w:color="auto" w:fill="FABF8F"/>
          </w:tcPr>
          <w:p w14:paraId="32D8AFB5" w14:textId="77777777" w:rsidR="002F68A5" w:rsidRPr="00423BCE" w:rsidRDefault="002F68A5" w:rsidP="001B2FCA">
            <w:pPr>
              <w:keepNext/>
              <w:spacing w:line="240" w:lineRule="auto"/>
              <w:rPr>
                <w:rFonts w:ascii="Segoe UI" w:eastAsia="Arial Unicode MS" w:hAnsi="Segoe UI" w:cs="Times New Roman"/>
                <w:b/>
                <w:color w:val="FF0000"/>
                <w:sz w:val="20"/>
                <w:lang w:eastAsia="cs-CZ"/>
              </w:rPr>
            </w:pPr>
            <w:r w:rsidRPr="00423BCE">
              <w:rPr>
                <w:rFonts w:ascii="Segoe UI" w:eastAsia="Times New Roman" w:hAnsi="Segoe UI" w:cs="Times New Roman"/>
                <w:b/>
                <w:sz w:val="20"/>
              </w:rPr>
              <w:t>Zajištění potřebného rozsahu služby domova se zvláštním režimem v OK</w:t>
            </w:r>
          </w:p>
        </w:tc>
      </w:tr>
      <w:tr w:rsidR="002F68A5" w:rsidRPr="00423BCE" w14:paraId="7F3F6A5D" w14:textId="77777777" w:rsidTr="001B2FCA">
        <w:trPr>
          <w:trHeight w:val="397"/>
          <w:jc w:val="center"/>
        </w:trPr>
        <w:tc>
          <w:tcPr>
            <w:tcW w:w="1249" w:type="pct"/>
            <w:shd w:val="clear" w:color="auto" w:fill="E2EFD9"/>
          </w:tcPr>
          <w:p w14:paraId="5DF09505"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shd w:val="clear" w:color="auto" w:fill="E2EFD9"/>
          </w:tcPr>
          <w:p w14:paraId="7191BE53"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 xml:space="preserve">5.2.1 </w:t>
            </w:r>
          </w:p>
        </w:tc>
      </w:tr>
      <w:tr w:rsidR="002F68A5" w:rsidRPr="00423BCE" w14:paraId="1679CCB3" w14:textId="77777777" w:rsidTr="001B2FCA">
        <w:trPr>
          <w:trHeight w:val="397"/>
          <w:jc w:val="center"/>
        </w:trPr>
        <w:tc>
          <w:tcPr>
            <w:tcW w:w="1249" w:type="pct"/>
            <w:shd w:val="clear" w:color="auto" w:fill="E2EFD9"/>
          </w:tcPr>
          <w:p w14:paraId="3EE0677F"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shd w:val="clear" w:color="auto" w:fill="E2EFD9"/>
          </w:tcPr>
          <w:p w14:paraId="41EF5AC3" w14:textId="77777777" w:rsidR="002F68A5" w:rsidRPr="00423BCE" w:rsidRDefault="002F68A5" w:rsidP="001B2FCA">
            <w:pPr>
              <w:keepNext/>
              <w:spacing w:line="240" w:lineRule="auto"/>
              <w:rPr>
                <w:rFonts w:ascii="Segoe UI" w:eastAsia="Times New Roman" w:hAnsi="Segoe UI" w:cs="Times New Roman"/>
                <w:b/>
                <w:sz w:val="20"/>
              </w:rPr>
            </w:pPr>
            <w:r w:rsidRPr="00423BCE">
              <w:rPr>
                <w:rFonts w:ascii="Segoe UI" w:eastAsia="Times New Roman" w:hAnsi="Segoe UI" w:cs="Times New Roman"/>
                <w:b/>
                <w:sz w:val="20"/>
              </w:rPr>
              <w:t>Zajištění pobytové formy sociální služby domova se zvláštním režimem v počtu max. 30 lůžek v OK pro osoby s chronickým duševním onemocněním (demence, psychózy) a pro osoby ohrožené závislostí nebo závislé na návykových látkách, jejichž situace vyžaduje pravidelnou pomoc jiné fyzické osoby a současně jsou bez přístřeší či ohrožené ztrátou přístřeší</w:t>
            </w:r>
          </w:p>
        </w:tc>
      </w:tr>
      <w:tr w:rsidR="002F68A5" w:rsidRPr="00423BCE" w14:paraId="79D9E73B" w14:textId="77777777" w:rsidTr="001B2FCA">
        <w:trPr>
          <w:trHeight w:val="397"/>
          <w:jc w:val="center"/>
        </w:trPr>
        <w:tc>
          <w:tcPr>
            <w:tcW w:w="1249" w:type="pct"/>
            <w:shd w:val="clear" w:color="auto" w:fill="CCECFF"/>
          </w:tcPr>
          <w:p w14:paraId="59AEAB0B"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Pr>
          <w:p w14:paraId="1CE4B1CB" w14:textId="77777777" w:rsidR="002F68A5" w:rsidRPr="005425AD" w:rsidRDefault="002F68A5">
            <w:pPr>
              <w:numPr>
                <w:ilvl w:val="0"/>
                <w:numId w:val="112"/>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Projednání předloženého záměru poskytovatele sociálních služeb v souladu se schválenými postupy pro aktualizaci sítě sociálních služeb OK</w:t>
            </w:r>
          </w:p>
          <w:p w14:paraId="0C8588B3" w14:textId="77777777" w:rsidR="002F68A5" w:rsidRPr="00423BCE" w:rsidRDefault="002F68A5">
            <w:pPr>
              <w:numPr>
                <w:ilvl w:val="0"/>
                <w:numId w:val="112"/>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5A2F2852" w14:textId="77777777" w:rsidTr="001B2FCA">
        <w:trPr>
          <w:trHeight w:val="397"/>
          <w:jc w:val="center"/>
        </w:trPr>
        <w:tc>
          <w:tcPr>
            <w:tcW w:w="1249" w:type="pct"/>
            <w:shd w:val="clear" w:color="auto" w:fill="CCECFF"/>
          </w:tcPr>
          <w:p w14:paraId="3788C915"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Aktivity vedoucí k naplnění opatření v roce 2024</w:t>
            </w:r>
          </w:p>
        </w:tc>
        <w:tc>
          <w:tcPr>
            <w:tcW w:w="3751" w:type="pct"/>
          </w:tcPr>
          <w:p w14:paraId="1596EDD8" w14:textId="77777777" w:rsidR="002F68A5" w:rsidRPr="00423BCE"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sz w:val="20"/>
                <w:lang w:eastAsia="cs-CZ"/>
              </w:rPr>
              <w:t xml:space="preserve">V souladu s POSTUPem nebyla na rok 2024 </w:t>
            </w:r>
            <w:r w:rsidRPr="00086759">
              <w:rPr>
                <w:rFonts w:ascii="Segoe UI" w:eastAsia="Arial Unicode MS" w:hAnsi="Segoe UI"/>
                <w:sz w:val="20"/>
                <w:lang w:eastAsia="cs-CZ"/>
              </w:rPr>
              <w:t xml:space="preserve">zařazena do sítě sociálních služeb nová sociální služba, </w:t>
            </w:r>
            <w:r>
              <w:rPr>
                <w:rFonts w:ascii="Segoe UI" w:eastAsia="Arial Unicode MS" w:hAnsi="Segoe UI"/>
                <w:sz w:val="20"/>
                <w:lang w:eastAsia="cs-CZ"/>
              </w:rPr>
              <w:t xml:space="preserve">nebo </w:t>
            </w:r>
            <w:r w:rsidRPr="00B73D3C">
              <w:rPr>
                <w:rFonts w:ascii="Segoe UI" w:eastAsia="Arial Unicode MS" w:hAnsi="Segoe UI"/>
                <w:sz w:val="20"/>
                <w:lang w:eastAsia="cs-CZ"/>
              </w:rPr>
              <w:t xml:space="preserve">zařazena rozvojová aktivita sociální služby, která by zabezpečila plnění opatření </w:t>
            </w:r>
            <w:r>
              <w:rPr>
                <w:rFonts w:ascii="Segoe UI" w:eastAsia="Arial Unicode MS" w:hAnsi="Segoe UI"/>
                <w:sz w:val="20"/>
                <w:lang w:eastAsia="cs-CZ"/>
              </w:rPr>
              <w:t>5.2.1</w:t>
            </w:r>
          </w:p>
        </w:tc>
      </w:tr>
      <w:tr w:rsidR="002F68A5" w:rsidRPr="00423BCE" w14:paraId="5A604A5A" w14:textId="77777777" w:rsidTr="001B2FCA">
        <w:trPr>
          <w:trHeight w:val="397"/>
          <w:jc w:val="center"/>
        </w:trPr>
        <w:tc>
          <w:tcPr>
            <w:tcW w:w="1249" w:type="pct"/>
            <w:shd w:val="clear" w:color="auto" w:fill="CCECFF"/>
          </w:tcPr>
          <w:p w14:paraId="5E2ABC1C"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Pr>
          <w:p w14:paraId="287F74B6"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5425AD">
              <w:rPr>
                <w:rFonts w:ascii="Segoe UI" w:eastAsia="Arial Unicode MS" w:hAnsi="Segoe UI"/>
                <w:b/>
                <w:bCs/>
                <w:sz w:val="20"/>
                <w:lang w:eastAsia="cs-CZ"/>
              </w:rPr>
              <w:t>Ne</w:t>
            </w:r>
            <w:r>
              <w:rPr>
                <w:rFonts w:ascii="Segoe UI" w:eastAsia="Arial Unicode MS" w:hAnsi="Segoe UI"/>
                <w:sz w:val="20"/>
                <w:lang w:eastAsia="cs-CZ"/>
              </w:rPr>
              <w:t xml:space="preserve"> </w:t>
            </w:r>
          </w:p>
          <w:p w14:paraId="3CAD2B3B"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5425AD">
              <w:rPr>
                <w:rFonts w:ascii="Segoe UI" w:eastAsia="Arial Unicode MS" w:hAnsi="Segoe UI"/>
                <w:b/>
                <w:bCs/>
                <w:sz w:val="20"/>
                <w:lang w:eastAsia="cs-CZ"/>
              </w:rPr>
              <w:t>Ne</w:t>
            </w:r>
            <w:r>
              <w:rPr>
                <w:rFonts w:ascii="Segoe UI" w:eastAsia="Arial Unicode MS" w:hAnsi="Segoe UI"/>
                <w:sz w:val="20"/>
                <w:lang w:eastAsia="cs-CZ"/>
              </w:rPr>
              <w:t xml:space="preserve"> </w:t>
            </w:r>
          </w:p>
        </w:tc>
      </w:tr>
      <w:tr w:rsidR="002F68A5" w:rsidRPr="00423BCE" w14:paraId="45EABCF3" w14:textId="77777777" w:rsidTr="001B2FCA">
        <w:trPr>
          <w:trHeight w:val="397"/>
          <w:jc w:val="center"/>
        </w:trPr>
        <w:tc>
          <w:tcPr>
            <w:tcW w:w="1249" w:type="pct"/>
            <w:tcBorders>
              <w:bottom w:val="single" w:sz="4" w:space="0" w:color="auto"/>
            </w:tcBorders>
            <w:shd w:val="clear" w:color="auto" w:fill="CCECFF"/>
          </w:tcPr>
          <w:p w14:paraId="3B114952"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Stav naplnění opatření v roce 2024</w:t>
            </w:r>
          </w:p>
        </w:tc>
        <w:tc>
          <w:tcPr>
            <w:tcW w:w="3751" w:type="pct"/>
            <w:tcBorders>
              <w:bottom w:val="single" w:sz="4" w:space="0" w:color="auto"/>
            </w:tcBorders>
          </w:tcPr>
          <w:p w14:paraId="21369479"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NENAPLNĚNO</w:t>
            </w:r>
          </w:p>
        </w:tc>
      </w:tr>
    </w:tbl>
    <w:p w14:paraId="595F8BB2" w14:textId="77777777" w:rsidR="002F68A5" w:rsidRPr="00423BCE"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423BCE" w14:paraId="2BC60039" w14:textId="77777777" w:rsidTr="001B2FCA">
        <w:trPr>
          <w:trHeight w:val="397"/>
          <w:jc w:val="center"/>
        </w:trPr>
        <w:tc>
          <w:tcPr>
            <w:tcW w:w="1249" w:type="pct"/>
            <w:tcBorders>
              <w:bottom w:val="single" w:sz="4" w:space="0" w:color="auto"/>
            </w:tcBorders>
            <w:shd w:val="clear" w:color="auto" w:fill="FABF8F"/>
          </w:tcPr>
          <w:p w14:paraId="417F0833"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lastRenderedPageBreak/>
              <w:t>Cíl 5.3</w:t>
            </w:r>
          </w:p>
        </w:tc>
        <w:tc>
          <w:tcPr>
            <w:tcW w:w="3751" w:type="pct"/>
            <w:tcBorders>
              <w:bottom w:val="single" w:sz="4" w:space="0" w:color="auto"/>
            </w:tcBorders>
            <w:shd w:val="clear" w:color="auto" w:fill="FABF8F"/>
          </w:tcPr>
          <w:p w14:paraId="416A72E1" w14:textId="77777777" w:rsidR="002F68A5" w:rsidRPr="00423BCE" w:rsidRDefault="002F68A5" w:rsidP="001B2FCA">
            <w:pPr>
              <w:keepNext/>
              <w:spacing w:line="240" w:lineRule="auto"/>
              <w:rPr>
                <w:rFonts w:ascii="Segoe UI" w:eastAsia="Arial Unicode MS" w:hAnsi="Segoe UI" w:cs="Times New Roman"/>
                <w:b/>
                <w:color w:val="FF0000"/>
                <w:sz w:val="20"/>
                <w:lang w:eastAsia="cs-CZ"/>
              </w:rPr>
            </w:pPr>
            <w:r w:rsidRPr="00423BCE">
              <w:rPr>
                <w:rFonts w:ascii="Segoe UI" w:eastAsia="Times New Roman" w:hAnsi="Segoe UI" w:cs="Times New Roman"/>
                <w:b/>
                <w:sz w:val="20"/>
              </w:rPr>
              <w:t>Zajištění potřebného rozsahu služeb azylových domů v OK</w:t>
            </w:r>
          </w:p>
        </w:tc>
      </w:tr>
      <w:tr w:rsidR="002F68A5" w:rsidRPr="00423BCE" w14:paraId="750E320F" w14:textId="77777777" w:rsidTr="001B2FCA">
        <w:trPr>
          <w:trHeight w:val="397"/>
          <w:jc w:val="center"/>
        </w:trPr>
        <w:tc>
          <w:tcPr>
            <w:tcW w:w="1249" w:type="pct"/>
            <w:shd w:val="clear" w:color="auto" w:fill="E2EFD9"/>
          </w:tcPr>
          <w:p w14:paraId="6603666B"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shd w:val="clear" w:color="auto" w:fill="E2EFD9"/>
          </w:tcPr>
          <w:p w14:paraId="2B7CFD4D"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 xml:space="preserve">5.3.1 </w:t>
            </w:r>
          </w:p>
        </w:tc>
      </w:tr>
      <w:tr w:rsidR="002F68A5" w:rsidRPr="00423BCE" w14:paraId="417E4325" w14:textId="77777777" w:rsidTr="001B2FCA">
        <w:trPr>
          <w:trHeight w:val="397"/>
          <w:jc w:val="center"/>
        </w:trPr>
        <w:tc>
          <w:tcPr>
            <w:tcW w:w="1249" w:type="pct"/>
            <w:shd w:val="clear" w:color="auto" w:fill="E2EFD9"/>
          </w:tcPr>
          <w:p w14:paraId="3CA36767"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shd w:val="clear" w:color="auto" w:fill="E2EFD9"/>
          </w:tcPr>
          <w:p w14:paraId="63C2C14B" w14:textId="77777777" w:rsidR="002F68A5" w:rsidRPr="00423BCE" w:rsidRDefault="002F68A5" w:rsidP="001B2FCA">
            <w:pPr>
              <w:keepNext/>
              <w:spacing w:line="240" w:lineRule="auto"/>
              <w:rPr>
                <w:rFonts w:ascii="Segoe UI" w:eastAsia="Times New Roman" w:hAnsi="Segoe UI" w:cs="Times New Roman"/>
                <w:b/>
                <w:sz w:val="20"/>
              </w:rPr>
            </w:pPr>
            <w:r w:rsidRPr="00423BCE">
              <w:rPr>
                <w:rFonts w:ascii="Segoe UI" w:eastAsia="Times New Roman" w:hAnsi="Segoe UI" w:cs="Times New Roman"/>
                <w:b/>
                <w:sz w:val="20"/>
              </w:rPr>
              <w:t>Zajištění pobytové formy sociální služby azylového domu v počtu max. 30 lůžek v OK pro osoby bez přístřeší (s vysokými zdravotně-sociálními potřebami)</w:t>
            </w:r>
          </w:p>
        </w:tc>
      </w:tr>
      <w:tr w:rsidR="002F68A5" w:rsidRPr="00423BCE" w14:paraId="315AC7D4" w14:textId="77777777" w:rsidTr="001B2FCA">
        <w:trPr>
          <w:trHeight w:val="397"/>
          <w:jc w:val="center"/>
        </w:trPr>
        <w:tc>
          <w:tcPr>
            <w:tcW w:w="1249" w:type="pct"/>
            <w:shd w:val="clear" w:color="auto" w:fill="CCECFF"/>
          </w:tcPr>
          <w:p w14:paraId="23E2C7AC"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Pr>
          <w:p w14:paraId="4E12D42C" w14:textId="77777777" w:rsidR="002F68A5" w:rsidRPr="005425AD" w:rsidRDefault="002F68A5">
            <w:pPr>
              <w:numPr>
                <w:ilvl w:val="0"/>
                <w:numId w:val="113"/>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Projednání předloženého záměru poskytovatele sociálních služeb v souladu se schválenými postupy pro aktualizaci sítě sociálních služeb OK</w:t>
            </w:r>
          </w:p>
          <w:p w14:paraId="436268C9" w14:textId="77777777" w:rsidR="002F68A5" w:rsidRPr="00423BCE" w:rsidRDefault="002F68A5">
            <w:pPr>
              <w:numPr>
                <w:ilvl w:val="0"/>
                <w:numId w:val="113"/>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2BAC02C2" w14:textId="77777777" w:rsidTr="001B2FCA">
        <w:trPr>
          <w:trHeight w:val="397"/>
          <w:jc w:val="center"/>
        </w:trPr>
        <w:tc>
          <w:tcPr>
            <w:tcW w:w="1249" w:type="pct"/>
            <w:shd w:val="clear" w:color="auto" w:fill="CCECFF"/>
          </w:tcPr>
          <w:p w14:paraId="02B0DD92"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Aktivity vedoucí k naplnění opatření v roce 2024</w:t>
            </w:r>
          </w:p>
        </w:tc>
        <w:tc>
          <w:tcPr>
            <w:tcW w:w="3751" w:type="pct"/>
          </w:tcPr>
          <w:p w14:paraId="5630DD70" w14:textId="77777777" w:rsidR="002F68A5" w:rsidRPr="00423BCE"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sz w:val="20"/>
                <w:lang w:eastAsia="cs-CZ"/>
              </w:rPr>
              <w:t xml:space="preserve">V souladu s POSTUPem nebyla na rok 2024 </w:t>
            </w:r>
            <w:r w:rsidRPr="00086759">
              <w:rPr>
                <w:rFonts w:ascii="Segoe UI" w:eastAsia="Arial Unicode MS" w:hAnsi="Segoe UI"/>
                <w:sz w:val="20"/>
                <w:lang w:eastAsia="cs-CZ"/>
              </w:rPr>
              <w:t xml:space="preserve">zařazena do sítě sociálních služeb nová sociální služba, </w:t>
            </w:r>
            <w:r>
              <w:rPr>
                <w:rFonts w:ascii="Segoe UI" w:eastAsia="Arial Unicode MS" w:hAnsi="Segoe UI"/>
                <w:sz w:val="20"/>
                <w:lang w:eastAsia="cs-CZ"/>
              </w:rPr>
              <w:t xml:space="preserve">nebo </w:t>
            </w:r>
            <w:r w:rsidRPr="00B73D3C">
              <w:rPr>
                <w:rFonts w:ascii="Segoe UI" w:eastAsia="Arial Unicode MS" w:hAnsi="Segoe UI"/>
                <w:sz w:val="20"/>
                <w:lang w:eastAsia="cs-CZ"/>
              </w:rPr>
              <w:t>zařazena rozvojová aktivita sociální služby, která by zabezpečila plnění opatření</w:t>
            </w:r>
            <w:r>
              <w:rPr>
                <w:rFonts w:ascii="Segoe UI" w:eastAsia="Arial Unicode MS" w:hAnsi="Segoe UI"/>
                <w:sz w:val="20"/>
                <w:lang w:eastAsia="cs-CZ"/>
              </w:rPr>
              <w:t xml:space="preserve"> 5.3.1</w:t>
            </w:r>
          </w:p>
        </w:tc>
      </w:tr>
      <w:tr w:rsidR="002F68A5" w:rsidRPr="00423BCE" w14:paraId="4B1BEF2A" w14:textId="77777777" w:rsidTr="001B2FCA">
        <w:trPr>
          <w:trHeight w:val="397"/>
          <w:jc w:val="center"/>
        </w:trPr>
        <w:tc>
          <w:tcPr>
            <w:tcW w:w="1249" w:type="pct"/>
            <w:tcBorders>
              <w:bottom w:val="single" w:sz="4" w:space="0" w:color="auto"/>
            </w:tcBorders>
            <w:shd w:val="clear" w:color="auto" w:fill="CCECFF"/>
          </w:tcPr>
          <w:p w14:paraId="00F29AA2"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Borders>
              <w:bottom w:val="single" w:sz="4" w:space="0" w:color="auto"/>
            </w:tcBorders>
          </w:tcPr>
          <w:p w14:paraId="7622D745"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086759">
              <w:rPr>
                <w:rFonts w:ascii="Segoe UI" w:eastAsia="Arial Unicode MS" w:hAnsi="Segoe UI"/>
                <w:b/>
                <w:bCs/>
                <w:sz w:val="20"/>
                <w:lang w:eastAsia="cs-CZ"/>
              </w:rPr>
              <w:t>Ne</w:t>
            </w:r>
          </w:p>
          <w:p w14:paraId="31A96888"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086759">
              <w:rPr>
                <w:rFonts w:ascii="Segoe UI" w:eastAsia="Arial Unicode MS" w:hAnsi="Segoe UI"/>
                <w:b/>
                <w:bCs/>
                <w:sz w:val="20"/>
                <w:lang w:eastAsia="cs-CZ"/>
              </w:rPr>
              <w:t>Ne</w:t>
            </w:r>
          </w:p>
        </w:tc>
      </w:tr>
      <w:tr w:rsidR="002F68A5" w:rsidRPr="00423BCE" w14:paraId="5D4B8D7D" w14:textId="77777777" w:rsidTr="001B2FCA">
        <w:trPr>
          <w:trHeight w:val="397"/>
          <w:jc w:val="center"/>
        </w:trPr>
        <w:tc>
          <w:tcPr>
            <w:tcW w:w="1249" w:type="pct"/>
            <w:tcBorders>
              <w:bottom w:val="single" w:sz="4" w:space="0" w:color="auto"/>
            </w:tcBorders>
            <w:shd w:val="clear" w:color="auto" w:fill="CCECFF"/>
          </w:tcPr>
          <w:p w14:paraId="09B2FC39"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Stav naplnění opatření v roce 2024</w:t>
            </w:r>
          </w:p>
        </w:tc>
        <w:tc>
          <w:tcPr>
            <w:tcW w:w="3751" w:type="pct"/>
            <w:tcBorders>
              <w:bottom w:val="single" w:sz="4" w:space="0" w:color="auto"/>
            </w:tcBorders>
          </w:tcPr>
          <w:p w14:paraId="3282C1A4"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NENAPLNĚNO</w:t>
            </w:r>
          </w:p>
        </w:tc>
      </w:tr>
      <w:tr w:rsidR="002F68A5" w:rsidRPr="00423BCE" w14:paraId="4E346001" w14:textId="77777777" w:rsidTr="001B2FCA">
        <w:trPr>
          <w:trHeight w:val="397"/>
          <w:jc w:val="center"/>
        </w:trPr>
        <w:tc>
          <w:tcPr>
            <w:tcW w:w="1249" w:type="pct"/>
            <w:shd w:val="clear" w:color="auto" w:fill="E2EFD9"/>
          </w:tcPr>
          <w:p w14:paraId="367FD73E"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shd w:val="clear" w:color="auto" w:fill="E2EFD9"/>
          </w:tcPr>
          <w:p w14:paraId="61712F67"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 xml:space="preserve">5.3.2 </w:t>
            </w:r>
          </w:p>
        </w:tc>
      </w:tr>
      <w:tr w:rsidR="002F68A5" w:rsidRPr="00423BCE" w14:paraId="0C944308" w14:textId="77777777" w:rsidTr="001B2FCA">
        <w:trPr>
          <w:trHeight w:val="397"/>
          <w:jc w:val="center"/>
        </w:trPr>
        <w:tc>
          <w:tcPr>
            <w:tcW w:w="1249" w:type="pct"/>
            <w:shd w:val="clear" w:color="auto" w:fill="E2EFD9"/>
          </w:tcPr>
          <w:p w14:paraId="4A53DB2F"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shd w:val="clear" w:color="auto" w:fill="E2EFD9"/>
          </w:tcPr>
          <w:p w14:paraId="0E0C653B"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Zajištění pobytové formy sociální služby azylového domu v počtu max. 30 lůžek v ORP Přerov pro osoby bez přístřeší</w:t>
            </w:r>
          </w:p>
        </w:tc>
      </w:tr>
      <w:tr w:rsidR="002F68A5" w:rsidRPr="00423BCE" w14:paraId="48C3E2FA" w14:textId="77777777" w:rsidTr="001B2FCA">
        <w:trPr>
          <w:trHeight w:val="397"/>
          <w:jc w:val="center"/>
        </w:trPr>
        <w:tc>
          <w:tcPr>
            <w:tcW w:w="1249" w:type="pct"/>
            <w:shd w:val="clear" w:color="auto" w:fill="CCECFF"/>
          </w:tcPr>
          <w:p w14:paraId="2EDC3F08"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shd w:val="clear" w:color="auto" w:fill="auto"/>
          </w:tcPr>
          <w:p w14:paraId="526AE76D" w14:textId="77777777" w:rsidR="002F68A5" w:rsidRPr="005425AD" w:rsidRDefault="002F68A5">
            <w:pPr>
              <w:numPr>
                <w:ilvl w:val="0"/>
                <w:numId w:val="120"/>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 xml:space="preserve">Projednání předloženého záměru poskytovatele sociálních služeb v souladu se schválenými postupy pro aktualizaci sítě sociálních služeb OK </w:t>
            </w:r>
          </w:p>
          <w:p w14:paraId="6A3D3269" w14:textId="77777777" w:rsidR="002F68A5" w:rsidRPr="00423BCE" w:rsidRDefault="002F68A5">
            <w:pPr>
              <w:numPr>
                <w:ilvl w:val="0"/>
                <w:numId w:val="120"/>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40E72A37" w14:textId="77777777" w:rsidTr="001B2FCA">
        <w:trPr>
          <w:trHeight w:val="397"/>
          <w:jc w:val="center"/>
        </w:trPr>
        <w:tc>
          <w:tcPr>
            <w:tcW w:w="1249" w:type="pct"/>
            <w:shd w:val="clear" w:color="auto" w:fill="CCECFF"/>
          </w:tcPr>
          <w:p w14:paraId="1DE75BD3"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Aktivity vedoucí k naplnění opatření v roce 2024</w:t>
            </w:r>
          </w:p>
        </w:tc>
        <w:tc>
          <w:tcPr>
            <w:tcW w:w="3751" w:type="pct"/>
            <w:shd w:val="clear" w:color="auto" w:fill="auto"/>
          </w:tcPr>
          <w:p w14:paraId="4FBA80AC" w14:textId="77777777" w:rsidR="002F68A5" w:rsidRPr="00423BCE"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sz w:val="20"/>
                <w:lang w:eastAsia="cs-CZ"/>
              </w:rPr>
              <w:t xml:space="preserve">V souladu s POSTUPem nebyla na rok 2024 </w:t>
            </w:r>
            <w:r w:rsidRPr="00086759">
              <w:rPr>
                <w:rFonts w:ascii="Segoe UI" w:eastAsia="Arial Unicode MS" w:hAnsi="Segoe UI"/>
                <w:sz w:val="20"/>
                <w:lang w:eastAsia="cs-CZ"/>
              </w:rPr>
              <w:t xml:space="preserve">zařazena do sítě sociálních služeb nová sociální služba, </w:t>
            </w:r>
            <w:r>
              <w:rPr>
                <w:rFonts w:ascii="Segoe UI" w:eastAsia="Arial Unicode MS" w:hAnsi="Segoe UI"/>
                <w:sz w:val="20"/>
                <w:lang w:eastAsia="cs-CZ"/>
              </w:rPr>
              <w:t xml:space="preserve">nebo </w:t>
            </w:r>
            <w:r w:rsidRPr="00B73D3C">
              <w:rPr>
                <w:rFonts w:ascii="Segoe UI" w:eastAsia="Arial Unicode MS" w:hAnsi="Segoe UI"/>
                <w:sz w:val="20"/>
                <w:lang w:eastAsia="cs-CZ"/>
              </w:rPr>
              <w:t>zařazena rozvojová aktivita sociální služby, která by zabezpečila plnění opatření</w:t>
            </w:r>
            <w:r>
              <w:rPr>
                <w:rFonts w:ascii="Segoe UI" w:eastAsia="Arial Unicode MS" w:hAnsi="Segoe UI"/>
                <w:sz w:val="20"/>
                <w:lang w:eastAsia="cs-CZ"/>
              </w:rPr>
              <w:t xml:space="preserve"> 5.3.2</w:t>
            </w:r>
          </w:p>
        </w:tc>
      </w:tr>
      <w:tr w:rsidR="002F68A5" w:rsidRPr="00423BCE" w14:paraId="01D9040B" w14:textId="77777777" w:rsidTr="001B2FCA">
        <w:trPr>
          <w:trHeight w:val="397"/>
          <w:jc w:val="center"/>
        </w:trPr>
        <w:tc>
          <w:tcPr>
            <w:tcW w:w="1249" w:type="pct"/>
            <w:tcBorders>
              <w:bottom w:val="single" w:sz="4" w:space="0" w:color="auto"/>
            </w:tcBorders>
            <w:shd w:val="clear" w:color="auto" w:fill="CCECFF"/>
          </w:tcPr>
          <w:p w14:paraId="7F4B50C0"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Borders>
              <w:bottom w:val="single" w:sz="4" w:space="0" w:color="auto"/>
            </w:tcBorders>
          </w:tcPr>
          <w:p w14:paraId="0765CE9D"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086759">
              <w:rPr>
                <w:rFonts w:ascii="Segoe UI" w:eastAsia="Arial Unicode MS" w:hAnsi="Segoe UI"/>
                <w:b/>
                <w:bCs/>
                <w:sz w:val="20"/>
                <w:lang w:eastAsia="cs-CZ"/>
              </w:rPr>
              <w:t>Ne</w:t>
            </w:r>
          </w:p>
          <w:p w14:paraId="67B4100F"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086759">
              <w:rPr>
                <w:rFonts w:ascii="Segoe UI" w:eastAsia="Arial Unicode MS" w:hAnsi="Segoe UI"/>
                <w:b/>
                <w:bCs/>
                <w:sz w:val="20"/>
                <w:lang w:eastAsia="cs-CZ"/>
              </w:rPr>
              <w:t>Ne</w:t>
            </w:r>
          </w:p>
        </w:tc>
      </w:tr>
      <w:tr w:rsidR="002F68A5" w:rsidRPr="00423BCE" w14:paraId="2F158983" w14:textId="77777777" w:rsidTr="001B2FCA">
        <w:trPr>
          <w:trHeight w:val="397"/>
          <w:jc w:val="center"/>
        </w:trPr>
        <w:tc>
          <w:tcPr>
            <w:tcW w:w="1249" w:type="pct"/>
            <w:tcBorders>
              <w:bottom w:val="single" w:sz="4" w:space="0" w:color="auto"/>
            </w:tcBorders>
            <w:shd w:val="clear" w:color="auto" w:fill="CCECFF"/>
          </w:tcPr>
          <w:p w14:paraId="7D7CBF62"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Stav naplnění opatření v roce 2024</w:t>
            </w:r>
          </w:p>
        </w:tc>
        <w:tc>
          <w:tcPr>
            <w:tcW w:w="3751" w:type="pct"/>
            <w:tcBorders>
              <w:bottom w:val="single" w:sz="4" w:space="0" w:color="auto"/>
            </w:tcBorders>
          </w:tcPr>
          <w:p w14:paraId="35C704F2"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NENAPLNĚNO</w:t>
            </w:r>
          </w:p>
        </w:tc>
      </w:tr>
      <w:tr w:rsidR="002F68A5" w:rsidRPr="00423BCE" w14:paraId="5EC06610"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68493902" w14:textId="77777777" w:rsidR="002F68A5" w:rsidRPr="00423BCE" w:rsidRDefault="002F68A5" w:rsidP="001B2FCA">
            <w:pPr>
              <w:keepNext/>
              <w:spacing w:line="240" w:lineRule="auto"/>
              <w:rPr>
                <w:rFonts w:ascii="Calibri" w:eastAsia="Calibri" w:hAnsi="Calibri" w:cs="Times New Roman"/>
                <w:b/>
                <w:lang w:eastAsia="cs-CZ"/>
              </w:rPr>
            </w:pPr>
            <w:r w:rsidRPr="00423BCE">
              <w:rPr>
                <w:rFonts w:ascii="Calibri" w:eastAsia="Calibri" w:hAnsi="Calibri" w:cs="Times New Roman"/>
                <w:b/>
                <w:lang w:eastAsia="cs-CZ"/>
              </w:rPr>
              <w:t xml:space="preserve">Kód opatření </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5C1CFA6F" w14:textId="77777777" w:rsidR="002F68A5" w:rsidRPr="00423BCE" w:rsidRDefault="002F68A5" w:rsidP="001B2FCA">
            <w:pPr>
              <w:keepNext/>
              <w:spacing w:line="240" w:lineRule="auto"/>
              <w:rPr>
                <w:rFonts w:ascii="Calibri" w:eastAsia="Calibri" w:hAnsi="Calibri" w:cs="Times New Roman"/>
                <w:b/>
                <w:lang w:eastAsia="cs-CZ"/>
              </w:rPr>
            </w:pPr>
            <w:r w:rsidRPr="00423BCE">
              <w:rPr>
                <w:rFonts w:ascii="Calibri" w:eastAsia="Calibri" w:hAnsi="Calibri" w:cs="Times New Roman"/>
                <w:b/>
                <w:lang w:eastAsia="cs-CZ"/>
              </w:rPr>
              <w:t>5.3.3</w:t>
            </w:r>
          </w:p>
        </w:tc>
      </w:tr>
      <w:tr w:rsidR="002F68A5" w:rsidRPr="00423BCE" w14:paraId="6DB5831A"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E2EFD9"/>
          </w:tcPr>
          <w:p w14:paraId="161869AD" w14:textId="77777777" w:rsidR="002F68A5" w:rsidRPr="00423BCE" w:rsidRDefault="002F68A5" w:rsidP="001B2FCA">
            <w:pPr>
              <w:keepNext/>
              <w:spacing w:line="240" w:lineRule="auto"/>
              <w:rPr>
                <w:rFonts w:ascii="Calibri" w:eastAsia="Calibri" w:hAnsi="Calibri" w:cs="Times New Roman"/>
                <w:b/>
                <w:lang w:eastAsia="cs-CZ"/>
              </w:rPr>
            </w:pPr>
            <w:r w:rsidRPr="00423BCE">
              <w:rPr>
                <w:rFonts w:ascii="Calibri" w:eastAsia="Calibri" w:hAnsi="Calibri" w:cs="Times New Roman"/>
                <w:b/>
                <w:lang w:eastAsia="cs-CZ"/>
              </w:rPr>
              <w:t>Název opatření</w:t>
            </w:r>
          </w:p>
        </w:tc>
        <w:tc>
          <w:tcPr>
            <w:tcW w:w="3751" w:type="pct"/>
            <w:tcBorders>
              <w:top w:val="single" w:sz="4" w:space="0" w:color="auto"/>
              <w:left w:val="single" w:sz="4" w:space="0" w:color="auto"/>
              <w:bottom w:val="single" w:sz="4" w:space="0" w:color="auto"/>
              <w:right w:val="single" w:sz="4" w:space="0" w:color="auto"/>
            </w:tcBorders>
            <w:shd w:val="clear" w:color="auto" w:fill="E2EFD9"/>
          </w:tcPr>
          <w:p w14:paraId="419AE0F9" w14:textId="77777777" w:rsidR="002F68A5" w:rsidRPr="00423BCE" w:rsidRDefault="002F68A5" w:rsidP="001B2FCA">
            <w:pPr>
              <w:keepNext/>
              <w:spacing w:line="240" w:lineRule="auto"/>
              <w:rPr>
                <w:rFonts w:ascii="Calibri" w:eastAsia="Calibri" w:hAnsi="Calibri" w:cs="Times New Roman"/>
                <w:b/>
                <w:lang w:eastAsia="cs-CZ"/>
              </w:rPr>
            </w:pPr>
            <w:r w:rsidRPr="00423BCE">
              <w:rPr>
                <w:rFonts w:ascii="Segoe UI" w:eastAsia="Calibri" w:hAnsi="Segoe UI" w:cs="Segoe UI"/>
                <w:b/>
                <w:color w:val="000000"/>
                <w:sz w:val="20"/>
                <w:szCs w:val="20"/>
              </w:rPr>
              <w:t>Zajištění pobytové formy služby azylového domu v počtu max. 8 lůžek v ORP Prostějov pro osoby bez přístřeší, rodiny s dítětem či dětmi, pro oběti domácího násilí a osoby v krizi</w:t>
            </w:r>
          </w:p>
        </w:tc>
      </w:tr>
      <w:tr w:rsidR="002F68A5" w:rsidRPr="00423BCE" w14:paraId="2BEADB1B"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677363B2"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Borders>
              <w:top w:val="single" w:sz="4" w:space="0" w:color="auto"/>
              <w:left w:val="single" w:sz="4" w:space="0" w:color="auto"/>
              <w:bottom w:val="single" w:sz="4" w:space="0" w:color="auto"/>
              <w:right w:val="single" w:sz="4" w:space="0" w:color="auto"/>
            </w:tcBorders>
          </w:tcPr>
          <w:p w14:paraId="50C48931" w14:textId="77777777" w:rsidR="002F68A5" w:rsidRPr="00BE5314" w:rsidRDefault="002F68A5">
            <w:pPr>
              <w:numPr>
                <w:ilvl w:val="0"/>
                <w:numId w:val="114"/>
              </w:numPr>
              <w:spacing w:line="240" w:lineRule="auto"/>
              <w:contextualSpacing/>
              <w:rPr>
                <w:rFonts w:ascii="Segoe UI" w:eastAsia="Arial Unicode MS" w:hAnsi="Segoe UI"/>
                <w:spacing w:val="-4"/>
                <w:sz w:val="20"/>
                <w:lang w:eastAsia="cs-CZ"/>
              </w:rPr>
            </w:pPr>
            <w:r w:rsidRPr="00BE5314">
              <w:rPr>
                <w:rFonts w:ascii="Segoe UI" w:eastAsia="Arial Unicode MS" w:hAnsi="Segoe UI"/>
                <w:spacing w:val="-4"/>
                <w:sz w:val="20"/>
                <w:lang w:eastAsia="cs-CZ"/>
              </w:rPr>
              <w:t xml:space="preserve">Projednání předloženého záměru poskytovatele sociálních služeb v souladu se schválenými postupy pro aktualizaci sítě sociálních služeb OK </w:t>
            </w:r>
          </w:p>
          <w:p w14:paraId="1ECFFB5D" w14:textId="77777777" w:rsidR="002F68A5" w:rsidRPr="00423BCE" w:rsidRDefault="002F68A5">
            <w:pPr>
              <w:numPr>
                <w:ilvl w:val="0"/>
                <w:numId w:val="114"/>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1C6DA6EA"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6BE456C0"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Aktivity vedoucí k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31E0E994" w14:textId="77777777" w:rsidR="002F68A5" w:rsidRPr="00423BCE"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sz w:val="20"/>
                <w:lang w:eastAsia="cs-CZ"/>
              </w:rPr>
              <w:t xml:space="preserve">V souladu s POSTUPem nebyla na rok 2024 </w:t>
            </w:r>
            <w:r w:rsidRPr="00086759">
              <w:rPr>
                <w:rFonts w:ascii="Segoe UI" w:eastAsia="Arial Unicode MS" w:hAnsi="Segoe UI"/>
                <w:sz w:val="20"/>
                <w:lang w:eastAsia="cs-CZ"/>
              </w:rPr>
              <w:t xml:space="preserve">zařazena do sítě sociálních služeb nová sociální služba, </w:t>
            </w:r>
            <w:r>
              <w:rPr>
                <w:rFonts w:ascii="Segoe UI" w:eastAsia="Arial Unicode MS" w:hAnsi="Segoe UI"/>
                <w:sz w:val="20"/>
                <w:lang w:eastAsia="cs-CZ"/>
              </w:rPr>
              <w:t xml:space="preserve">nebo </w:t>
            </w:r>
            <w:r w:rsidRPr="00B73D3C">
              <w:rPr>
                <w:rFonts w:ascii="Segoe UI" w:eastAsia="Arial Unicode MS" w:hAnsi="Segoe UI"/>
                <w:sz w:val="20"/>
                <w:lang w:eastAsia="cs-CZ"/>
              </w:rPr>
              <w:t>zařazena rozvojová aktivita sociální služby, která by zabezpečila plnění opatření</w:t>
            </w:r>
            <w:r>
              <w:rPr>
                <w:rFonts w:ascii="Segoe UI" w:eastAsia="Arial Unicode MS" w:hAnsi="Segoe UI"/>
                <w:sz w:val="20"/>
                <w:lang w:eastAsia="cs-CZ"/>
              </w:rPr>
              <w:t xml:space="preserve"> 5.3.3</w:t>
            </w:r>
          </w:p>
        </w:tc>
      </w:tr>
      <w:tr w:rsidR="002F68A5" w:rsidRPr="00423BCE" w14:paraId="6770A632"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35A911CF"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Borders>
              <w:top w:val="single" w:sz="4" w:space="0" w:color="auto"/>
              <w:left w:val="single" w:sz="4" w:space="0" w:color="auto"/>
              <w:bottom w:val="single" w:sz="4" w:space="0" w:color="auto"/>
              <w:right w:val="single" w:sz="4" w:space="0" w:color="auto"/>
            </w:tcBorders>
          </w:tcPr>
          <w:p w14:paraId="321D11E2"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086759">
              <w:rPr>
                <w:rFonts w:ascii="Segoe UI" w:eastAsia="Arial Unicode MS" w:hAnsi="Segoe UI"/>
                <w:b/>
                <w:bCs/>
                <w:sz w:val="20"/>
                <w:lang w:eastAsia="cs-CZ"/>
              </w:rPr>
              <w:t>Ne</w:t>
            </w:r>
            <w:r>
              <w:rPr>
                <w:rFonts w:ascii="Segoe UI" w:eastAsia="Arial Unicode MS" w:hAnsi="Segoe UI"/>
                <w:sz w:val="20"/>
                <w:lang w:eastAsia="cs-CZ"/>
              </w:rPr>
              <w:t xml:space="preserve"> </w:t>
            </w:r>
          </w:p>
          <w:p w14:paraId="2043E338"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086759">
              <w:rPr>
                <w:rFonts w:ascii="Segoe UI" w:eastAsia="Arial Unicode MS" w:hAnsi="Segoe UI"/>
                <w:b/>
                <w:bCs/>
                <w:sz w:val="20"/>
                <w:lang w:eastAsia="cs-CZ"/>
              </w:rPr>
              <w:t>Ne</w:t>
            </w:r>
            <w:r>
              <w:rPr>
                <w:rFonts w:ascii="Segoe UI" w:eastAsia="Arial Unicode MS" w:hAnsi="Segoe UI"/>
                <w:sz w:val="20"/>
                <w:lang w:eastAsia="cs-CZ"/>
              </w:rPr>
              <w:t xml:space="preserve"> </w:t>
            </w:r>
          </w:p>
        </w:tc>
      </w:tr>
      <w:tr w:rsidR="002F68A5" w:rsidRPr="00423BCE" w14:paraId="5F0BD4F7" w14:textId="77777777" w:rsidTr="001B2FCA">
        <w:trPr>
          <w:trHeight w:val="397"/>
          <w:jc w:val="center"/>
        </w:trPr>
        <w:tc>
          <w:tcPr>
            <w:tcW w:w="1249" w:type="pct"/>
            <w:tcBorders>
              <w:top w:val="single" w:sz="4" w:space="0" w:color="auto"/>
              <w:left w:val="single" w:sz="4" w:space="0" w:color="auto"/>
              <w:bottom w:val="single" w:sz="4" w:space="0" w:color="auto"/>
              <w:right w:val="single" w:sz="4" w:space="0" w:color="auto"/>
            </w:tcBorders>
            <w:shd w:val="clear" w:color="auto" w:fill="CCECFF"/>
          </w:tcPr>
          <w:p w14:paraId="67A4B79C"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lastRenderedPageBreak/>
              <w:t>Stav naplnění opatření v roce 2024</w:t>
            </w:r>
          </w:p>
        </w:tc>
        <w:tc>
          <w:tcPr>
            <w:tcW w:w="3751" w:type="pct"/>
            <w:tcBorders>
              <w:top w:val="single" w:sz="4" w:space="0" w:color="auto"/>
              <w:left w:val="single" w:sz="4" w:space="0" w:color="auto"/>
              <w:bottom w:val="single" w:sz="4" w:space="0" w:color="auto"/>
              <w:right w:val="single" w:sz="4" w:space="0" w:color="auto"/>
            </w:tcBorders>
          </w:tcPr>
          <w:p w14:paraId="3524C7A5"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NENAPLNĚNO</w:t>
            </w:r>
          </w:p>
        </w:tc>
      </w:tr>
    </w:tbl>
    <w:p w14:paraId="63F5E145" w14:textId="77777777" w:rsidR="002F68A5" w:rsidRPr="00423BCE"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423BCE" w14:paraId="185972B8" w14:textId="77777777" w:rsidTr="001B2FCA">
        <w:trPr>
          <w:trHeight w:val="397"/>
          <w:jc w:val="center"/>
        </w:trPr>
        <w:tc>
          <w:tcPr>
            <w:tcW w:w="1249" w:type="pct"/>
            <w:tcBorders>
              <w:bottom w:val="single" w:sz="4" w:space="0" w:color="auto"/>
            </w:tcBorders>
            <w:shd w:val="clear" w:color="auto" w:fill="FABF8F"/>
          </w:tcPr>
          <w:p w14:paraId="6ACFF03A"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Cíl 5.4</w:t>
            </w:r>
          </w:p>
        </w:tc>
        <w:tc>
          <w:tcPr>
            <w:tcW w:w="3751" w:type="pct"/>
            <w:tcBorders>
              <w:bottom w:val="single" w:sz="4" w:space="0" w:color="auto"/>
            </w:tcBorders>
            <w:shd w:val="clear" w:color="auto" w:fill="FABF8F"/>
          </w:tcPr>
          <w:p w14:paraId="463FCAF2" w14:textId="77777777" w:rsidR="002F68A5" w:rsidRPr="00423BCE" w:rsidRDefault="002F68A5" w:rsidP="001B2FCA">
            <w:pPr>
              <w:keepNext/>
              <w:spacing w:line="240" w:lineRule="auto"/>
              <w:rPr>
                <w:rFonts w:ascii="Segoe UI" w:eastAsia="Arial Unicode MS" w:hAnsi="Segoe UI" w:cs="Times New Roman"/>
                <w:b/>
                <w:color w:val="FF0000"/>
                <w:sz w:val="20"/>
                <w:lang w:eastAsia="cs-CZ"/>
              </w:rPr>
            </w:pPr>
            <w:r w:rsidRPr="00423BCE">
              <w:rPr>
                <w:rFonts w:ascii="Segoe UI" w:eastAsia="Times New Roman" w:hAnsi="Segoe UI" w:cs="Times New Roman"/>
                <w:b/>
                <w:sz w:val="20"/>
              </w:rPr>
              <w:t>Zajištění potřebného rozsahu služby krizové pomoci v OK</w:t>
            </w:r>
          </w:p>
        </w:tc>
      </w:tr>
      <w:tr w:rsidR="002F68A5" w:rsidRPr="00423BCE" w14:paraId="55EFFF16" w14:textId="77777777" w:rsidTr="001B2FCA">
        <w:trPr>
          <w:trHeight w:val="397"/>
          <w:jc w:val="center"/>
        </w:trPr>
        <w:tc>
          <w:tcPr>
            <w:tcW w:w="1249" w:type="pct"/>
            <w:shd w:val="clear" w:color="auto" w:fill="E2EFD9"/>
          </w:tcPr>
          <w:p w14:paraId="3A92B74A"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shd w:val="clear" w:color="auto" w:fill="E2EFD9"/>
          </w:tcPr>
          <w:p w14:paraId="298E5F6F"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 xml:space="preserve">5.4.1 </w:t>
            </w:r>
          </w:p>
        </w:tc>
      </w:tr>
      <w:tr w:rsidR="002F68A5" w:rsidRPr="00423BCE" w14:paraId="4787B738" w14:textId="77777777" w:rsidTr="001B2FCA">
        <w:trPr>
          <w:trHeight w:val="397"/>
          <w:jc w:val="center"/>
        </w:trPr>
        <w:tc>
          <w:tcPr>
            <w:tcW w:w="1249" w:type="pct"/>
            <w:shd w:val="clear" w:color="auto" w:fill="E2EFD9"/>
          </w:tcPr>
          <w:p w14:paraId="7319E00E"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shd w:val="clear" w:color="auto" w:fill="E2EFD9"/>
          </w:tcPr>
          <w:p w14:paraId="42B57CF6"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Zajištění ambulantní, terénní nebo pobytové formy sociální služby krizové pomoci max. 5 pracovními úvazky pracovníků v přímé péči v OK pro oběti domácího násilí, oběti trestné činnosti a pro osoby v krizi</w:t>
            </w:r>
          </w:p>
        </w:tc>
      </w:tr>
      <w:tr w:rsidR="002F68A5" w:rsidRPr="00423BCE" w14:paraId="7A4E64ED" w14:textId="77777777" w:rsidTr="001B2FCA">
        <w:trPr>
          <w:trHeight w:val="397"/>
          <w:jc w:val="center"/>
        </w:trPr>
        <w:tc>
          <w:tcPr>
            <w:tcW w:w="1249" w:type="pct"/>
            <w:shd w:val="clear" w:color="auto" w:fill="CCECFF"/>
          </w:tcPr>
          <w:p w14:paraId="3C8CAE9E"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Pr>
          <w:p w14:paraId="7C13C3FA" w14:textId="77777777" w:rsidR="002F68A5" w:rsidRPr="00086759" w:rsidRDefault="002F68A5">
            <w:pPr>
              <w:numPr>
                <w:ilvl w:val="0"/>
                <w:numId w:val="115"/>
              </w:numPr>
              <w:spacing w:line="240" w:lineRule="auto"/>
              <w:contextualSpacing/>
              <w:rPr>
                <w:rFonts w:ascii="Segoe UI" w:eastAsia="Arial Unicode MS" w:hAnsi="Segoe UI"/>
                <w:spacing w:val="-4"/>
                <w:sz w:val="20"/>
                <w:lang w:eastAsia="cs-CZ"/>
              </w:rPr>
            </w:pPr>
            <w:r w:rsidRPr="00086759">
              <w:rPr>
                <w:rFonts w:ascii="Segoe UI" w:eastAsia="Arial Unicode MS" w:hAnsi="Segoe UI"/>
                <w:spacing w:val="-4"/>
                <w:sz w:val="20"/>
                <w:lang w:eastAsia="cs-CZ"/>
              </w:rPr>
              <w:t xml:space="preserve">Projednání předloženého záměru poskytovatele sociálních služeb v souladu se schválenými postupy pro aktualizaci sítě sociálních služeb OK </w:t>
            </w:r>
          </w:p>
          <w:p w14:paraId="1D525332" w14:textId="77777777" w:rsidR="002F68A5" w:rsidRPr="00423BCE" w:rsidRDefault="002F68A5">
            <w:pPr>
              <w:numPr>
                <w:ilvl w:val="0"/>
                <w:numId w:val="115"/>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4B0A37CC" w14:textId="77777777" w:rsidTr="001B2FCA">
        <w:trPr>
          <w:trHeight w:val="397"/>
          <w:jc w:val="center"/>
        </w:trPr>
        <w:tc>
          <w:tcPr>
            <w:tcW w:w="1249" w:type="pct"/>
            <w:shd w:val="clear" w:color="auto" w:fill="CCECFF"/>
          </w:tcPr>
          <w:p w14:paraId="2C82C80B"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Aktivity vedoucí k naplnění opatření v roce 2024</w:t>
            </w:r>
          </w:p>
        </w:tc>
        <w:tc>
          <w:tcPr>
            <w:tcW w:w="3751" w:type="pct"/>
          </w:tcPr>
          <w:p w14:paraId="30410FDC" w14:textId="77777777" w:rsidR="002F68A5" w:rsidRPr="00423BCE"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sz w:val="20"/>
                <w:lang w:eastAsia="cs-CZ"/>
              </w:rPr>
              <w:t xml:space="preserve">V souladu s POSTUPem nebyla na rok 2024 </w:t>
            </w:r>
            <w:r w:rsidRPr="00086759">
              <w:rPr>
                <w:rFonts w:ascii="Segoe UI" w:eastAsia="Arial Unicode MS" w:hAnsi="Segoe UI"/>
                <w:sz w:val="20"/>
                <w:lang w:eastAsia="cs-CZ"/>
              </w:rPr>
              <w:t xml:space="preserve">zařazena do sítě sociálních služeb nová sociální služba, </w:t>
            </w:r>
            <w:r>
              <w:rPr>
                <w:rFonts w:ascii="Segoe UI" w:eastAsia="Arial Unicode MS" w:hAnsi="Segoe UI"/>
                <w:sz w:val="20"/>
                <w:lang w:eastAsia="cs-CZ"/>
              </w:rPr>
              <w:t xml:space="preserve">nebo </w:t>
            </w:r>
            <w:r w:rsidRPr="00B73D3C">
              <w:rPr>
                <w:rFonts w:ascii="Segoe UI" w:eastAsia="Arial Unicode MS" w:hAnsi="Segoe UI"/>
                <w:sz w:val="20"/>
                <w:lang w:eastAsia="cs-CZ"/>
              </w:rPr>
              <w:t>zařazena rozvojová aktivita sociální služby, která by zabezpečila plnění opatření</w:t>
            </w:r>
            <w:r>
              <w:rPr>
                <w:rFonts w:ascii="Segoe UI" w:eastAsia="Arial Unicode MS" w:hAnsi="Segoe UI"/>
                <w:sz w:val="20"/>
                <w:lang w:eastAsia="cs-CZ"/>
              </w:rPr>
              <w:t xml:space="preserve"> 5.4.1</w:t>
            </w:r>
          </w:p>
        </w:tc>
      </w:tr>
      <w:tr w:rsidR="002F68A5" w:rsidRPr="00423BCE" w14:paraId="4C8F5C23" w14:textId="77777777" w:rsidTr="001B2FCA">
        <w:trPr>
          <w:trHeight w:val="397"/>
          <w:jc w:val="center"/>
        </w:trPr>
        <w:tc>
          <w:tcPr>
            <w:tcW w:w="1249" w:type="pct"/>
            <w:shd w:val="clear" w:color="auto" w:fill="CCECFF"/>
          </w:tcPr>
          <w:p w14:paraId="620B74E2"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Pr>
          <w:p w14:paraId="6C8FF1E4"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BE5314">
              <w:rPr>
                <w:rFonts w:ascii="Segoe UI" w:eastAsia="Arial Unicode MS" w:hAnsi="Segoe UI"/>
                <w:b/>
                <w:bCs/>
                <w:sz w:val="20"/>
                <w:lang w:eastAsia="cs-CZ"/>
              </w:rPr>
              <w:t>Ne</w:t>
            </w:r>
          </w:p>
          <w:p w14:paraId="693FB854"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BE5314">
              <w:rPr>
                <w:rFonts w:ascii="Segoe UI" w:eastAsia="Arial Unicode MS" w:hAnsi="Segoe UI"/>
                <w:b/>
                <w:bCs/>
                <w:sz w:val="20"/>
                <w:lang w:eastAsia="cs-CZ"/>
              </w:rPr>
              <w:t>Ne</w:t>
            </w:r>
          </w:p>
        </w:tc>
      </w:tr>
      <w:tr w:rsidR="002F68A5" w:rsidRPr="00423BCE" w14:paraId="133472E9" w14:textId="77777777" w:rsidTr="001B2FCA">
        <w:trPr>
          <w:trHeight w:val="397"/>
          <w:jc w:val="center"/>
        </w:trPr>
        <w:tc>
          <w:tcPr>
            <w:tcW w:w="1249" w:type="pct"/>
            <w:tcBorders>
              <w:bottom w:val="single" w:sz="4" w:space="0" w:color="auto"/>
            </w:tcBorders>
            <w:shd w:val="clear" w:color="auto" w:fill="CCECFF"/>
          </w:tcPr>
          <w:p w14:paraId="32CE7A97"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Stav naplnění opatření v roce 2024</w:t>
            </w:r>
          </w:p>
        </w:tc>
        <w:tc>
          <w:tcPr>
            <w:tcW w:w="3751" w:type="pct"/>
            <w:tcBorders>
              <w:bottom w:val="single" w:sz="4" w:space="0" w:color="auto"/>
            </w:tcBorders>
          </w:tcPr>
          <w:p w14:paraId="3641BE76"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NENAPLNĚNO</w:t>
            </w:r>
          </w:p>
        </w:tc>
      </w:tr>
    </w:tbl>
    <w:p w14:paraId="5E291767" w14:textId="77777777" w:rsidR="002F68A5" w:rsidRPr="00423BCE"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423BCE" w14:paraId="01AF8593" w14:textId="77777777" w:rsidTr="001B2FCA">
        <w:trPr>
          <w:trHeight w:val="397"/>
          <w:jc w:val="center"/>
        </w:trPr>
        <w:tc>
          <w:tcPr>
            <w:tcW w:w="1249" w:type="pct"/>
            <w:tcBorders>
              <w:bottom w:val="single" w:sz="4" w:space="0" w:color="auto"/>
            </w:tcBorders>
            <w:shd w:val="clear" w:color="auto" w:fill="FABF8F"/>
          </w:tcPr>
          <w:p w14:paraId="6973C48D"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Cíl 5.5</w:t>
            </w:r>
          </w:p>
        </w:tc>
        <w:tc>
          <w:tcPr>
            <w:tcW w:w="3751" w:type="pct"/>
            <w:tcBorders>
              <w:bottom w:val="single" w:sz="4" w:space="0" w:color="auto"/>
            </w:tcBorders>
            <w:shd w:val="clear" w:color="auto" w:fill="FABF8F"/>
          </w:tcPr>
          <w:p w14:paraId="194831E9" w14:textId="77777777" w:rsidR="002F68A5" w:rsidRPr="00423BCE" w:rsidRDefault="002F68A5" w:rsidP="001B2FCA">
            <w:pPr>
              <w:keepNext/>
              <w:spacing w:line="240" w:lineRule="auto"/>
              <w:rPr>
                <w:rFonts w:ascii="Segoe UI" w:eastAsia="Arial Unicode MS" w:hAnsi="Segoe UI" w:cs="Times New Roman"/>
                <w:b/>
                <w:color w:val="FF0000"/>
                <w:sz w:val="20"/>
                <w:lang w:eastAsia="cs-CZ"/>
              </w:rPr>
            </w:pPr>
            <w:r w:rsidRPr="00423BCE">
              <w:rPr>
                <w:rFonts w:ascii="Segoe UI" w:eastAsia="Times New Roman" w:hAnsi="Segoe UI" w:cs="Times New Roman"/>
                <w:b/>
                <w:sz w:val="20"/>
              </w:rPr>
              <w:t>Zajištění potřebného rozsahu služby nízkoprahového denního centra v OK</w:t>
            </w:r>
          </w:p>
        </w:tc>
      </w:tr>
      <w:tr w:rsidR="002F68A5" w:rsidRPr="00423BCE" w14:paraId="351239C9" w14:textId="77777777" w:rsidTr="001B2FCA">
        <w:trPr>
          <w:trHeight w:val="397"/>
          <w:jc w:val="center"/>
        </w:trPr>
        <w:tc>
          <w:tcPr>
            <w:tcW w:w="1249" w:type="pct"/>
            <w:shd w:val="clear" w:color="auto" w:fill="E2EFD9"/>
          </w:tcPr>
          <w:p w14:paraId="45A40848"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shd w:val="clear" w:color="auto" w:fill="E2EFD9"/>
          </w:tcPr>
          <w:p w14:paraId="40DE8E9F"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 xml:space="preserve">5.5.1 </w:t>
            </w:r>
          </w:p>
        </w:tc>
      </w:tr>
      <w:tr w:rsidR="002F68A5" w:rsidRPr="00423BCE" w14:paraId="6439D30B" w14:textId="77777777" w:rsidTr="001B2FCA">
        <w:trPr>
          <w:trHeight w:val="397"/>
          <w:jc w:val="center"/>
        </w:trPr>
        <w:tc>
          <w:tcPr>
            <w:tcW w:w="1249" w:type="pct"/>
            <w:shd w:val="clear" w:color="auto" w:fill="E2EFD9"/>
          </w:tcPr>
          <w:p w14:paraId="173FAD90"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shd w:val="clear" w:color="auto" w:fill="E2EFD9"/>
          </w:tcPr>
          <w:p w14:paraId="00F2231D"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Zajištění ambulantní nebo terénní formy sociální služby nízkoprahového denního centra 6,5 pracovními úvazky pracovníků v přímé péči v ORP Zábřeh, ORP Mohelnice a ORP Přerov pro osoby bez přístřeší</w:t>
            </w:r>
          </w:p>
        </w:tc>
      </w:tr>
      <w:tr w:rsidR="002F68A5" w:rsidRPr="00423BCE" w14:paraId="5F2D8FC8" w14:textId="77777777" w:rsidTr="001B2FCA">
        <w:trPr>
          <w:trHeight w:val="397"/>
          <w:jc w:val="center"/>
        </w:trPr>
        <w:tc>
          <w:tcPr>
            <w:tcW w:w="1249" w:type="pct"/>
            <w:shd w:val="clear" w:color="auto" w:fill="CCECFF"/>
          </w:tcPr>
          <w:p w14:paraId="19624017"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Pr>
          <w:p w14:paraId="6941714B" w14:textId="77777777" w:rsidR="002F68A5" w:rsidRPr="005425AD" w:rsidRDefault="002F68A5">
            <w:pPr>
              <w:numPr>
                <w:ilvl w:val="0"/>
                <w:numId w:val="116"/>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Monitoring jednotek zařazených v síti sociálních služeb</w:t>
            </w:r>
          </w:p>
          <w:p w14:paraId="0EA43A44" w14:textId="77777777" w:rsidR="002F68A5" w:rsidRPr="005425AD" w:rsidRDefault="002F68A5">
            <w:pPr>
              <w:numPr>
                <w:ilvl w:val="0"/>
                <w:numId w:val="116"/>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 xml:space="preserve">Projednání předloženého záměru poskytovatele sociálních služeb v souladu se schválenými postupy pro aktualizaci sítě sociálních služeb OK </w:t>
            </w:r>
          </w:p>
          <w:p w14:paraId="4D5C0B62" w14:textId="77777777" w:rsidR="002F68A5" w:rsidRPr="00423BCE" w:rsidRDefault="002F68A5">
            <w:pPr>
              <w:numPr>
                <w:ilvl w:val="0"/>
                <w:numId w:val="116"/>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4902E1C1" w14:textId="77777777" w:rsidTr="001B2FCA">
        <w:trPr>
          <w:trHeight w:val="397"/>
          <w:jc w:val="center"/>
        </w:trPr>
        <w:tc>
          <w:tcPr>
            <w:tcW w:w="1249" w:type="pct"/>
            <w:shd w:val="clear" w:color="auto" w:fill="CCECFF"/>
          </w:tcPr>
          <w:p w14:paraId="71F1DC0C"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Aktivity vedoucí k naplnění opatření v roce 2024</w:t>
            </w:r>
          </w:p>
        </w:tc>
        <w:tc>
          <w:tcPr>
            <w:tcW w:w="3751" w:type="pct"/>
          </w:tcPr>
          <w:p w14:paraId="6693A3E1" w14:textId="77777777" w:rsidR="002F68A5" w:rsidRPr="00423BCE"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cs="Segoe UI"/>
                <w:sz w:val="20"/>
                <w:szCs w:val="20"/>
                <w:lang w:eastAsia="cs-CZ"/>
              </w:rPr>
              <w:t>V souladu s POSTUPem byla na rok 2024 zařazena do sítě sociálních služeb rozvojová aktivita sociální služby (</w:t>
            </w:r>
            <w:r>
              <w:rPr>
                <w:rFonts w:ascii="Segoe UI" w:eastAsia="Arial Unicode MS" w:hAnsi="Segoe UI" w:cs="Segoe UI"/>
                <w:sz w:val="20"/>
                <w:szCs w:val="20"/>
                <w:lang w:eastAsia="cs-CZ"/>
              </w:rPr>
              <w:t>Charity Přerov</w:t>
            </w:r>
            <w:r w:rsidRPr="00B73D3C">
              <w:rPr>
                <w:rFonts w:ascii="Segoe UI" w:eastAsia="Arial Unicode MS" w:hAnsi="Segoe UI" w:cs="Segoe UI"/>
                <w:sz w:val="20"/>
                <w:szCs w:val="20"/>
                <w:lang w:eastAsia="cs-CZ"/>
              </w:rPr>
              <w:t xml:space="preserve">), a to navýšením o </w:t>
            </w:r>
            <w:r>
              <w:rPr>
                <w:rFonts w:ascii="Segoe UI" w:eastAsia="Arial Unicode MS" w:hAnsi="Segoe UI" w:cs="Segoe UI"/>
                <w:sz w:val="20"/>
                <w:szCs w:val="20"/>
                <w:lang w:eastAsia="cs-CZ"/>
              </w:rPr>
              <w:t>1</w:t>
            </w:r>
            <w:r w:rsidRPr="00B73D3C">
              <w:rPr>
                <w:rFonts w:ascii="Segoe UI" w:eastAsia="Arial Unicode MS" w:hAnsi="Segoe UI" w:cs="Segoe UI"/>
                <w:sz w:val="20"/>
                <w:szCs w:val="20"/>
                <w:lang w:eastAsia="cs-CZ"/>
              </w:rPr>
              <w:t xml:space="preserve"> pracovní </w:t>
            </w:r>
            <w:r>
              <w:rPr>
                <w:rFonts w:ascii="Segoe UI" w:eastAsia="Arial Unicode MS" w:hAnsi="Segoe UI" w:cs="Segoe UI"/>
                <w:sz w:val="20"/>
                <w:szCs w:val="20"/>
                <w:lang w:eastAsia="cs-CZ"/>
              </w:rPr>
              <w:t>úvazek</w:t>
            </w:r>
            <w:r w:rsidRPr="00B73D3C">
              <w:rPr>
                <w:rFonts w:ascii="Segoe UI" w:eastAsia="Arial Unicode MS" w:hAnsi="Segoe UI" w:cs="Segoe UI"/>
                <w:sz w:val="20"/>
                <w:szCs w:val="20"/>
                <w:lang w:eastAsia="cs-CZ"/>
              </w:rPr>
              <w:t xml:space="preserve"> pracovník</w:t>
            </w:r>
            <w:r>
              <w:rPr>
                <w:rFonts w:ascii="Segoe UI" w:eastAsia="Arial Unicode MS" w:hAnsi="Segoe UI" w:cs="Segoe UI"/>
                <w:sz w:val="20"/>
                <w:szCs w:val="20"/>
                <w:lang w:eastAsia="cs-CZ"/>
              </w:rPr>
              <w:t>a</w:t>
            </w:r>
            <w:r w:rsidRPr="00B73D3C">
              <w:rPr>
                <w:rFonts w:ascii="Segoe UI" w:eastAsia="Arial Unicode MS" w:hAnsi="Segoe UI" w:cs="Segoe UI"/>
                <w:sz w:val="20"/>
                <w:szCs w:val="20"/>
                <w:lang w:eastAsia="cs-CZ"/>
              </w:rPr>
              <w:t xml:space="preserve"> v přímé péči, jež zabezpečí (částečné) plnění opatření </w:t>
            </w:r>
            <w:r>
              <w:rPr>
                <w:rFonts w:ascii="Segoe UI" w:eastAsia="Arial Unicode MS" w:hAnsi="Segoe UI" w:cs="Segoe UI"/>
                <w:sz w:val="20"/>
                <w:szCs w:val="20"/>
                <w:lang w:eastAsia="cs-CZ"/>
              </w:rPr>
              <w:t>5.5.1</w:t>
            </w:r>
          </w:p>
        </w:tc>
      </w:tr>
      <w:tr w:rsidR="002F68A5" w:rsidRPr="00423BCE" w14:paraId="49E84782" w14:textId="77777777" w:rsidTr="001B2FCA">
        <w:trPr>
          <w:trHeight w:val="397"/>
          <w:jc w:val="center"/>
        </w:trPr>
        <w:tc>
          <w:tcPr>
            <w:tcW w:w="1249" w:type="pct"/>
            <w:shd w:val="clear" w:color="auto" w:fill="CCECFF"/>
          </w:tcPr>
          <w:p w14:paraId="0E9B7BFD"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Pr>
          <w:p w14:paraId="7DF04856"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BE5314">
              <w:rPr>
                <w:rFonts w:ascii="Segoe UI" w:eastAsia="Arial Unicode MS" w:hAnsi="Segoe UI"/>
                <w:b/>
                <w:bCs/>
                <w:sz w:val="20"/>
                <w:lang w:eastAsia="cs-CZ"/>
              </w:rPr>
              <w:t>Ano</w:t>
            </w:r>
          </w:p>
          <w:p w14:paraId="06140AA0"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BE5314">
              <w:rPr>
                <w:rFonts w:ascii="Segoe UI" w:eastAsia="Arial Unicode MS" w:hAnsi="Segoe UI"/>
                <w:b/>
                <w:bCs/>
                <w:sz w:val="20"/>
                <w:lang w:eastAsia="cs-CZ"/>
              </w:rPr>
              <w:t>Ano</w:t>
            </w:r>
          </w:p>
        </w:tc>
      </w:tr>
      <w:tr w:rsidR="002F68A5" w:rsidRPr="00423BCE" w14:paraId="35A343C9" w14:textId="77777777" w:rsidTr="001B2FCA">
        <w:trPr>
          <w:trHeight w:val="397"/>
          <w:jc w:val="center"/>
        </w:trPr>
        <w:tc>
          <w:tcPr>
            <w:tcW w:w="1249" w:type="pct"/>
            <w:tcBorders>
              <w:bottom w:val="single" w:sz="4" w:space="0" w:color="auto"/>
            </w:tcBorders>
            <w:shd w:val="clear" w:color="auto" w:fill="CCECFF"/>
          </w:tcPr>
          <w:p w14:paraId="6F0C2695" w14:textId="77777777" w:rsidR="002F68A5" w:rsidRPr="00423BCE" w:rsidRDefault="002F68A5" w:rsidP="001B2FCA">
            <w:pPr>
              <w:spacing w:line="240" w:lineRule="auto"/>
              <w:rPr>
                <w:rFonts w:ascii="Segoe UI" w:eastAsia="Arial Unicode MS" w:hAnsi="Segoe UI" w:cs="Times New Roman"/>
                <w:b/>
                <w:sz w:val="20"/>
                <w:lang w:eastAsia="cs-CZ"/>
              </w:rPr>
            </w:pPr>
            <w:r w:rsidRPr="0047346C">
              <w:rPr>
                <w:rFonts w:ascii="Segoe UI" w:eastAsia="Arial Unicode MS" w:hAnsi="Segoe UI" w:cs="Times New Roman"/>
                <w:b/>
                <w:sz w:val="20"/>
                <w:lang w:eastAsia="cs-CZ"/>
              </w:rPr>
              <w:t>Stav naplnění opatření v roce 2024</w:t>
            </w:r>
          </w:p>
        </w:tc>
        <w:tc>
          <w:tcPr>
            <w:tcW w:w="3751" w:type="pct"/>
            <w:tcBorders>
              <w:bottom w:val="single" w:sz="4" w:space="0" w:color="auto"/>
            </w:tcBorders>
          </w:tcPr>
          <w:p w14:paraId="40311299"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ČÁSTEČNĚ</w:t>
            </w:r>
            <w:r w:rsidRPr="00035C23">
              <w:rPr>
                <w:rFonts w:ascii="Segoe UI" w:eastAsia="Arial Unicode MS" w:hAnsi="Segoe UI" w:cs="Segoe UI"/>
                <w:b/>
                <w:bCs/>
                <w:color w:val="000000" w:themeColor="text1"/>
                <w:sz w:val="20"/>
                <w:szCs w:val="20"/>
                <w:lang w:eastAsia="cs-CZ"/>
              </w:rPr>
              <w:t xml:space="preserve"> NAPLNĚNO v roce 2024</w:t>
            </w:r>
          </w:p>
        </w:tc>
      </w:tr>
    </w:tbl>
    <w:p w14:paraId="536C4571" w14:textId="77777777" w:rsidR="002F68A5" w:rsidRPr="00423BCE"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423BCE" w14:paraId="6D931EDC" w14:textId="77777777" w:rsidTr="001B2FCA">
        <w:trPr>
          <w:trHeight w:val="397"/>
          <w:jc w:val="center"/>
        </w:trPr>
        <w:tc>
          <w:tcPr>
            <w:tcW w:w="1249" w:type="pct"/>
            <w:tcBorders>
              <w:bottom w:val="single" w:sz="4" w:space="0" w:color="auto"/>
            </w:tcBorders>
            <w:shd w:val="clear" w:color="auto" w:fill="FABF8F"/>
          </w:tcPr>
          <w:p w14:paraId="7BB0EE91" w14:textId="77777777" w:rsidR="002F68A5" w:rsidRPr="00822A04" w:rsidRDefault="002F68A5" w:rsidP="001B2FCA">
            <w:pPr>
              <w:keepNext/>
              <w:spacing w:line="240" w:lineRule="auto"/>
              <w:rPr>
                <w:rFonts w:ascii="Segoe UI" w:eastAsia="Arial Unicode MS" w:hAnsi="Segoe UI" w:cs="Times New Roman"/>
                <w:b/>
                <w:sz w:val="20"/>
                <w:lang w:eastAsia="cs-CZ"/>
              </w:rPr>
            </w:pPr>
            <w:r w:rsidRPr="00822A04">
              <w:rPr>
                <w:rFonts w:ascii="Segoe UI" w:eastAsia="Arial Unicode MS" w:hAnsi="Segoe UI" w:cs="Times New Roman"/>
                <w:b/>
                <w:sz w:val="20"/>
                <w:lang w:eastAsia="cs-CZ"/>
              </w:rPr>
              <w:lastRenderedPageBreak/>
              <w:t>Cíl 5.6</w:t>
            </w:r>
          </w:p>
        </w:tc>
        <w:tc>
          <w:tcPr>
            <w:tcW w:w="3751" w:type="pct"/>
            <w:tcBorders>
              <w:bottom w:val="single" w:sz="4" w:space="0" w:color="auto"/>
            </w:tcBorders>
            <w:shd w:val="clear" w:color="auto" w:fill="FABF8F"/>
          </w:tcPr>
          <w:p w14:paraId="4DBD2DCE" w14:textId="77777777" w:rsidR="002F68A5" w:rsidRPr="00822A04" w:rsidRDefault="002F68A5" w:rsidP="001B2FCA">
            <w:pPr>
              <w:keepNext/>
              <w:spacing w:line="240" w:lineRule="auto"/>
              <w:rPr>
                <w:rFonts w:ascii="Segoe UI" w:eastAsia="Arial Unicode MS" w:hAnsi="Segoe UI" w:cs="Times New Roman"/>
                <w:b/>
                <w:color w:val="FF0000"/>
                <w:sz w:val="20"/>
                <w:lang w:eastAsia="cs-CZ"/>
              </w:rPr>
            </w:pPr>
            <w:r w:rsidRPr="00822A04">
              <w:rPr>
                <w:rFonts w:ascii="Segoe UI" w:eastAsia="Times New Roman" w:hAnsi="Segoe UI" w:cs="Times New Roman"/>
                <w:b/>
                <w:sz w:val="20"/>
              </w:rPr>
              <w:t>Zajištění potřebného rozsahu služby noclehárny v OK</w:t>
            </w:r>
          </w:p>
        </w:tc>
      </w:tr>
      <w:tr w:rsidR="002F68A5" w:rsidRPr="00423BCE" w14:paraId="51EF9F68" w14:textId="77777777" w:rsidTr="001B2FCA">
        <w:trPr>
          <w:trHeight w:val="397"/>
          <w:jc w:val="center"/>
        </w:trPr>
        <w:tc>
          <w:tcPr>
            <w:tcW w:w="1249" w:type="pct"/>
            <w:shd w:val="clear" w:color="auto" w:fill="E2EFD9"/>
          </w:tcPr>
          <w:p w14:paraId="4013D4C2"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shd w:val="clear" w:color="auto" w:fill="E2EFD9"/>
          </w:tcPr>
          <w:p w14:paraId="53D5F39D"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 xml:space="preserve">5.6.1 </w:t>
            </w:r>
          </w:p>
        </w:tc>
      </w:tr>
      <w:tr w:rsidR="002F68A5" w:rsidRPr="00423BCE" w14:paraId="13F31C11" w14:textId="77777777" w:rsidTr="001B2FCA">
        <w:trPr>
          <w:trHeight w:val="397"/>
          <w:jc w:val="center"/>
        </w:trPr>
        <w:tc>
          <w:tcPr>
            <w:tcW w:w="1249" w:type="pct"/>
            <w:shd w:val="clear" w:color="auto" w:fill="E2EFD9"/>
          </w:tcPr>
          <w:p w14:paraId="70C33CA8"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shd w:val="clear" w:color="auto" w:fill="E2EFD9"/>
          </w:tcPr>
          <w:p w14:paraId="0CFAFE1B"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Zajištění ambulantní formy sociální služby noclehárny v počtu min. 10 lůžek v ORP Zábřeh pro osoby bez přístřeší</w:t>
            </w:r>
          </w:p>
        </w:tc>
      </w:tr>
      <w:tr w:rsidR="002F68A5" w:rsidRPr="00423BCE" w14:paraId="357E9E58" w14:textId="77777777" w:rsidTr="001B2FCA">
        <w:trPr>
          <w:trHeight w:val="397"/>
          <w:jc w:val="center"/>
        </w:trPr>
        <w:tc>
          <w:tcPr>
            <w:tcW w:w="1249" w:type="pct"/>
            <w:shd w:val="clear" w:color="auto" w:fill="CCECFF"/>
          </w:tcPr>
          <w:p w14:paraId="70886BE0"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Pr>
          <w:p w14:paraId="3C9F56F4" w14:textId="77777777" w:rsidR="002F68A5" w:rsidRPr="005425AD" w:rsidRDefault="002F68A5">
            <w:pPr>
              <w:numPr>
                <w:ilvl w:val="0"/>
                <w:numId w:val="117"/>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 xml:space="preserve">Projednání předloženého záměru poskytovatele sociálních služeb v souladu se schválenými postupy pro aktualizaci sítě sociálních služeb OK. </w:t>
            </w:r>
          </w:p>
          <w:p w14:paraId="47D79BBE" w14:textId="77777777" w:rsidR="002F68A5" w:rsidRPr="00423BCE" w:rsidRDefault="002F68A5">
            <w:pPr>
              <w:numPr>
                <w:ilvl w:val="0"/>
                <w:numId w:val="1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7A3F5362" w14:textId="77777777" w:rsidTr="001B2FCA">
        <w:trPr>
          <w:trHeight w:val="397"/>
          <w:jc w:val="center"/>
        </w:trPr>
        <w:tc>
          <w:tcPr>
            <w:tcW w:w="1249" w:type="pct"/>
            <w:shd w:val="clear" w:color="auto" w:fill="CCECFF"/>
          </w:tcPr>
          <w:p w14:paraId="558D5309" w14:textId="77777777" w:rsidR="002F68A5" w:rsidRPr="00423BCE" w:rsidRDefault="002F68A5" w:rsidP="001B2FCA">
            <w:pPr>
              <w:spacing w:line="240" w:lineRule="auto"/>
              <w:rPr>
                <w:rFonts w:ascii="Segoe UI" w:eastAsia="Arial Unicode MS" w:hAnsi="Segoe UI" w:cs="Times New Roman"/>
                <w:b/>
                <w:sz w:val="20"/>
                <w:lang w:eastAsia="cs-CZ"/>
              </w:rPr>
            </w:pPr>
            <w:r w:rsidRPr="00822A04">
              <w:rPr>
                <w:rFonts w:ascii="Segoe UI" w:eastAsia="Arial Unicode MS" w:hAnsi="Segoe UI" w:cs="Times New Roman"/>
                <w:b/>
                <w:sz w:val="20"/>
                <w:lang w:eastAsia="cs-CZ"/>
              </w:rPr>
              <w:t>Aktivity vedoucí k naplnění opatření v roce 2024</w:t>
            </w:r>
          </w:p>
        </w:tc>
        <w:tc>
          <w:tcPr>
            <w:tcW w:w="3751" w:type="pct"/>
          </w:tcPr>
          <w:p w14:paraId="29B75B89" w14:textId="77777777" w:rsidR="002F68A5" w:rsidRPr="00423BCE"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sz w:val="20"/>
                <w:lang w:eastAsia="cs-CZ"/>
              </w:rPr>
              <w:t xml:space="preserve">V souladu s POSTUPem nebyla na rok 2024 </w:t>
            </w:r>
            <w:r w:rsidRPr="00086759">
              <w:rPr>
                <w:rFonts w:ascii="Segoe UI" w:eastAsia="Arial Unicode MS" w:hAnsi="Segoe UI"/>
                <w:sz w:val="20"/>
                <w:lang w:eastAsia="cs-CZ"/>
              </w:rPr>
              <w:t xml:space="preserve">zařazena do sítě sociálních služeb nová sociální služba, </w:t>
            </w:r>
            <w:r>
              <w:rPr>
                <w:rFonts w:ascii="Segoe UI" w:eastAsia="Arial Unicode MS" w:hAnsi="Segoe UI"/>
                <w:sz w:val="20"/>
                <w:lang w:eastAsia="cs-CZ"/>
              </w:rPr>
              <w:t xml:space="preserve">nebo </w:t>
            </w:r>
            <w:r w:rsidRPr="00B73D3C">
              <w:rPr>
                <w:rFonts w:ascii="Segoe UI" w:eastAsia="Arial Unicode MS" w:hAnsi="Segoe UI"/>
                <w:sz w:val="20"/>
                <w:lang w:eastAsia="cs-CZ"/>
              </w:rPr>
              <w:t>zařazena rozvojová aktivita sociální služby, která by zabezpečila plnění opatření</w:t>
            </w:r>
            <w:r>
              <w:rPr>
                <w:rFonts w:ascii="Segoe UI" w:eastAsia="Arial Unicode MS" w:hAnsi="Segoe UI"/>
                <w:sz w:val="20"/>
                <w:lang w:eastAsia="cs-CZ"/>
              </w:rPr>
              <w:t xml:space="preserve"> 5.6.1</w:t>
            </w:r>
          </w:p>
        </w:tc>
      </w:tr>
      <w:tr w:rsidR="002F68A5" w:rsidRPr="00423BCE" w14:paraId="5CE5E826" w14:textId="77777777" w:rsidTr="001B2FCA">
        <w:trPr>
          <w:trHeight w:val="397"/>
          <w:jc w:val="center"/>
        </w:trPr>
        <w:tc>
          <w:tcPr>
            <w:tcW w:w="1249" w:type="pct"/>
            <w:shd w:val="clear" w:color="auto" w:fill="CCECFF"/>
          </w:tcPr>
          <w:p w14:paraId="6A6ED4C7"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Pr>
          <w:p w14:paraId="38E5D200"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BE5314">
              <w:rPr>
                <w:rFonts w:ascii="Segoe UI" w:eastAsia="Arial Unicode MS" w:hAnsi="Segoe UI"/>
                <w:b/>
                <w:bCs/>
                <w:sz w:val="20"/>
                <w:lang w:eastAsia="cs-CZ"/>
              </w:rPr>
              <w:t>Ne</w:t>
            </w:r>
          </w:p>
          <w:p w14:paraId="63B61F91"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BE5314">
              <w:rPr>
                <w:rFonts w:ascii="Segoe UI" w:eastAsia="Arial Unicode MS" w:hAnsi="Segoe UI"/>
                <w:b/>
                <w:bCs/>
                <w:sz w:val="20"/>
                <w:lang w:eastAsia="cs-CZ"/>
              </w:rPr>
              <w:t>Ne</w:t>
            </w:r>
          </w:p>
        </w:tc>
      </w:tr>
      <w:tr w:rsidR="002F68A5" w:rsidRPr="00423BCE" w14:paraId="65031E44" w14:textId="77777777" w:rsidTr="001B2FCA">
        <w:trPr>
          <w:trHeight w:val="397"/>
          <w:jc w:val="center"/>
        </w:trPr>
        <w:tc>
          <w:tcPr>
            <w:tcW w:w="1249" w:type="pct"/>
            <w:tcBorders>
              <w:bottom w:val="single" w:sz="4" w:space="0" w:color="auto"/>
            </w:tcBorders>
            <w:shd w:val="clear" w:color="auto" w:fill="CCECFF"/>
          </w:tcPr>
          <w:p w14:paraId="7B07D7E9" w14:textId="77777777" w:rsidR="002F68A5" w:rsidRPr="00423BCE" w:rsidRDefault="002F68A5" w:rsidP="001B2FCA">
            <w:pPr>
              <w:spacing w:line="240" w:lineRule="auto"/>
              <w:rPr>
                <w:rFonts w:ascii="Segoe UI" w:eastAsia="Arial Unicode MS" w:hAnsi="Segoe UI" w:cs="Times New Roman"/>
                <w:b/>
                <w:sz w:val="20"/>
                <w:lang w:eastAsia="cs-CZ"/>
              </w:rPr>
            </w:pPr>
            <w:r w:rsidRPr="00822A04">
              <w:rPr>
                <w:rFonts w:ascii="Segoe UI" w:eastAsia="Arial Unicode MS" w:hAnsi="Segoe UI" w:cs="Times New Roman"/>
                <w:b/>
                <w:sz w:val="20"/>
                <w:lang w:eastAsia="cs-CZ"/>
              </w:rPr>
              <w:t>Stav naplnění opatření v roce 2024</w:t>
            </w:r>
          </w:p>
        </w:tc>
        <w:tc>
          <w:tcPr>
            <w:tcW w:w="3751" w:type="pct"/>
            <w:tcBorders>
              <w:bottom w:val="single" w:sz="4" w:space="0" w:color="auto"/>
            </w:tcBorders>
          </w:tcPr>
          <w:p w14:paraId="76F30B3D"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NENAPLNĚNO</w:t>
            </w:r>
          </w:p>
        </w:tc>
      </w:tr>
    </w:tbl>
    <w:p w14:paraId="43AD0154" w14:textId="77777777" w:rsidR="002F68A5" w:rsidRPr="00423BCE"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4"/>
        <w:gridCol w:w="6798"/>
      </w:tblGrid>
      <w:tr w:rsidR="002F68A5" w:rsidRPr="00423BCE" w14:paraId="6DD1B3BB" w14:textId="77777777" w:rsidTr="001B2FCA">
        <w:trPr>
          <w:trHeight w:val="397"/>
          <w:jc w:val="center"/>
        </w:trPr>
        <w:tc>
          <w:tcPr>
            <w:tcW w:w="1249" w:type="pct"/>
            <w:tcBorders>
              <w:bottom w:val="single" w:sz="4" w:space="0" w:color="auto"/>
            </w:tcBorders>
            <w:shd w:val="clear" w:color="auto" w:fill="FABF8F"/>
          </w:tcPr>
          <w:p w14:paraId="5F18B933"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Cíl 5.7</w:t>
            </w:r>
          </w:p>
        </w:tc>
        <w:tc>
          <w:tcPr>
            <w:tcW w:w="3751" w:type="pct"/>
            <w:tcBorders>
              <w:bottom w:val="single" w:sz="4" w:space="0" w:color="auto"/>
            </w:tcBorders>
            <w:shd w:val="clear" w:color="auto" w:fill="FABF8F"/>
          </w:tcPr>
          <w:p w14:paraId="5285B085" w14:textId="77777777" w:rsidR="002F68A5" w:rsidRPr="00423BCE" w:rsidRDefault="002F68A5" w:rsidP="001B2FCA">
            <w:pPr>
              <w:keepNext/>
              <w:spacing w:line="240" w:lineRule="auto"/>
              <w:rPr>
                <w:rFonts w:ascii="Segoe UI" w:eastAsia="Arial Unicode MS" w:hAnsi="Segoe UI" w:cs="Times New Roman"/>
                <w:b/>
                <w:color w:val="FF0000"/>
                <w:sz w:val="20"/>
                <w:lang w:eastAsia="cs-CZ"/>
              </w:rPr>
            </w:pPr>
            <w:r w:rsidRPr="00423BCE">
              <w:rPr>
                <w:rFonts w:ascii="Segoe UI" w:eastAsia="Times New Roman" w:hAnsi="Segoe UI" w:cs="Times New Roman"/>
                <w:b/>
                <w:sz w:val="20"/>
              </w:rPr>
              <w:t>Zajištění potřebného rozsahu služby sociální rehabilitace v OK</w:t>
            </w:r>
          </w:p>
        </w:tc>
      </w:tr>
      <w:tr w:rsidR="002F68A5" w:rsidRPr="00423BCE" w14:paraId="3989784A" w14:textId="77777777" w:rsidTr="001B2FCA">
        <w:trPr>
          <w:trHeight w:val="397"/>
          <w:jc w:val="center"/>
        </w:trPr>
        <w:tc>
          <w:tcPr>
            <w:tcW w:w="1249" w:type="pct"/>
            <w:shd w:val="clear" w:color="auto" w:fill="E2EFD9"/>
          </w:tcPr>
          <w:p w14:paraId="20E90FD6"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shd w:val="clear" w:color="auto" w:fill="E2EFD9"/>
          </w:tcPr>
          <w:p w14:paraId="281144CF"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 xml:space="preserve">5.7.1 </w:t>
            </w:r>
          </w:p>
        </w:tc>
      </w:tr>
      <w:tr w:rsidR="002F68A5" w:rsidRPr="00423BCE" w14:paraId="008F1269" w14:textId="77777777" w:rsidTr="001B2FCA">
        <w:trPr>
          <w:trHeight w:val="397"/>
          <w:jc w:val="center"/>
        </w:trPr>
        <w:tc>
          <w:tcPr>
            <w:tcW w:w="1249" w:type="pct"/>
            <w:shd w:val="clear" w:color="auto" w:fill="E2EFD9"/>
          </w:tcPr>
          <w:p w14:paraId="69D88679"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shd w:val="clear" w:color="auto" w:fill="E2EFD9"/>
          </w:tcPr>
          <w:p w14:paraId="32ABB6C3" w14:textId="77777777" w:rsidR="002F68A5" w:rsidRPr="00423BCE" w:rsidRDefault="002F68A5" w:rsidP="001B2FCA">
            <w:pPr>
              <w:keepNext/>
              <w:spacing w:line="240" w:lineRule="auto"/>
              <w:rPr>
                <w:rFonts w:ascii="Segoe UI" w:eastAsia="Arial Unicode MS" w:hAnsi="Segoe UI" w:cs="Times New Roman"/>
                <w:b/>
                <w:sz w:val="20"/>
                <w:highlight w:val="yellow"/>
                <w:lang w:eastAsia="cs-CZ"/>
              </w:rPr>
            </w:pPr>
            <w:r w:rsidRPr="00423BCE">
              <w:rPr>
                <w:rFonts w:ascii="Segoe UI" w:eastAsia="Times New Roman" w:hAnsi="Segoe UI" w:cs="Times New Roman"/>
                <w:b/>
                <w:sz w:val="20"/>
              </w:rPr>
              <w:t>Zajištění ambulantní a terénní formy sociální služby sociální rehabilitace max. 2 pracovními úvazky pracovníků v přímé péči v ORP Šumperk pro osoby, které vedou rizikový způsob života nebo jsou tímto způsobem života ohroženy, osoby do 26 let věku opouštějící školská zařízení pro výkon ústavní péče, imigranty a azylanty</w:t>
            </w:r>
          </w:p>
        </w:tc>
      </w:tr>
      <w:tr w:rsidR="002F68A5" w:rsidRPr="00423BCE" w14:paraId="7A7669D3" w14:textId="77777777" w:rsidTr="001B2FCA">
        <w:trPr>
          <w:trHeight w:val="397"/>
          <w:jc w:val="center"/>
        </w:trPr>
        <w:tc>
          <w:tcPr>
            <w:tcW w:w="1249" w:type="pct"/>
            <w:shd w:val="clear" w:color="auto" w:fill="CCECFF"/>
          </w:tcPr>
          <w:p w14:paraId="0BC20922"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Pr>
          <w:p w14:paraId="2DE51FAA" w14:textId="77777777" w:rsidR="002F68A5" w:rsidRPr="005425AD" w:rsidRDefault="002F68A5">
            <w:pPr>
              <w:numPr>
                <w:ilvl w:val="0"/>
                <w:numId w:val="118"/>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 xml:space="preserve">Projednání předloženého záměru poskytovatele sociálních služeb v souladu se schválenými postupy pro aktualizaci sítě sociálních služeb OK </w:t>
            </w:r>
          </w:p>
          <w:p w14:paraId="49FC9895" w14:textId="77777777" w:rsidR="002F68A5" w:rsidRPr="00423BCE" w:rsidRDefault="002F68A5">
            <w:pPr>
              <w:numPr>
                <w:ilvl w:val="0"/>
                <w:numId w:val="118"/>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068C50D6" w14:textId="77777777" w:rsidTr="001B2FCA">
        <w:trPr>
          <w:trHeight w:val="397"/>
          <w:jc w:val="center"/>
        </w:trPr>
        <w:tc>
          <w:tcPr>
            <w:tcW w:w="1249" w:type="pct"/>
            <w:shd w:val="clear" w:color="auto" w:fill="CCECFF"/>
          </w:tcPr>
          <w:p w14:paraId="2BC6B625" w14:textId="77777777" w:rsidR="002F68A5" w:rsidRPr="00423BCE" w:rsidRDefault="002F68A5" w:rsidP="001B2FCA">
            <w:pPr>
              <w:spacing w:line="240" w:lineRule="auto"/>
              <w:rPr>
                <w:rFonts w:ascii="Segoe UI" w:eastAsia="Arial Unicode MS" w:hAnsi="Segoe UI" w:cs="Times New Roman"/>
                <w:b/>
                <w:sz w:val="20"/>
                <w:lang w:eastAsia="cs-CZ"/>
              </w:rPr>
            </w:pPr>
            <w:r w:rsidRPr="00822A04">
              <w:rPr>
                <w:rFonts w:ascii="Segoe UI" w:eastAsia="Arial Unicode MS" w:hAnsi="Segoe UI" w:cs="Times New Roman"/>
                <w:b/>
                <w:sz w:val="20"/>
                <w:lang w:eastAsia="cs-CZ"/>
              </w:rPr>
              <w:t>Aktivity vedoucí k naplnění opatření v roce 2024</w:t>
            </w:r>
          </w:p>
        </w:tc>
        <w:tc>
          <w:tcPr>
            <w:tcW w:w="3751" w:type="pct"/>
          </w:tcPr>
          <w:p w14:paraId="014671E7" w14:textId="77777777" w:rsidR="002F68A5" w:rsidRPr="00423BCE" w:rsidRDefault="002F68A5" w:rsidP="001B2FCA">
            <w:pPr>
              <w:spacing w:line="240" w:lineRule="auto"/>
              <w:contextualSpacing/>
              <w:rPr>
                <w:rFonts w:ascii="Segoe UI" w:eastAsia="Arial Unicode MS" w:hAnsi="Segoe UI"/>
                <w:sz w:val="20"/>
                <w:lang w:eastAsia="cs-CZ"/>
              </w:rPr>
            </w:pPr>
            <w:r w:rsidRPr="00B73D3C">
              <w:rPr>
                <w:rFonts w:ascii="Segoe UI" w:eastAsia="Arial Unicode MS" w:hAnsi="Segoe UI"/>
                <w:sz w:val="20"/>
                <w:lang w:eastAsia="cs-CZ"/>
              </w:rPr>
              <w:t xml:space="preserve">V souladu s POSTUPem nebyla na rok 2024 </w:t>
            </w:r>
            <w:r w:rsidRPr="00086759">
              <w:rPr>
                <w:rFonts w:ascii="Segoe UI" w:eastAsia="Arial Unicode MS" w:hAnsi="Segoe UI"/>
                <w:sz w:val="20"/>
                <w:lang w:eastAsia="cs-CZ"/>
              </w:rPr>
              <w:t xml:space="preserve">zařazena do sítě sociálních služeb nová sociální služba, </w:t>
            </w:r>
            <w:r>
              <w:rPr>
                <w:rFonts w:ascii="Segoe UI" w:eastAsia="Arial Unicode MS" w:hAnsi="Segoe UI"/>
                <w:sz w:val="20"/>
                <w:lang w:eastAsia="cs-CZ"/>
              </w:rPr>
              <w:t xml:space="preserve">nebo </w:t>
            </w:r>
            <w:r w:rsidRPr="00B73D3C">
              <w:rPr>
                <w:rFonts w:ascii="Segoe UI" w:eastAsia="Arial Unicode MS" w:hAnsi="Segoe UI"/>
                <w:sz w:val="20"/>
                <w:lang w:eastAsia="cs-CZ"/>
              </w:rPr>
              <w:t>zařazena rozvojová aktivita sociální služby, která by zabezpečila plnění opatření</w:t>
            </w:r>
            <w:r>
              <w:rPr>
                <w:rFonts w:ascii="Segoe UI" w:eastAsia="Arial Unicode MS" w:hAnsi="Segoe UI"/>
                <w:sz w:val="20"/>
                <w:lang w:eastAsia="cs-CZ"/>
              </w:rPr>
              <w:t xml:space="preserve"> 5.7.1</w:t>
            </w:r>
          </w:p>
        </w:tc>
      </w:tr>
      <w:tr w:rsidR="002F68A5" w:rsidRPr="00423BCE" w14:paraId="52A4B9ED" w14:textId="77777777" w:rsidTr="001B2FCA">
        <w:trPr>
          <w:trHeight w:val="397"/>
          <w:jc w:val="center"/>
        </w:trPr>
        <w:tc>
          <w:tcPr>
            <w:tcW w:w="1249" w:type="pct"/>
            <w:tcBorders>
              <w:bottom w:val="single" w:sz="4" w:space="0" w:color="auto"/>
            </w:tcBorders>
            <w:shd w:val="clear" w:color="auto" w:fill="CCECFF"/>
          </w:tcPr>
          <w:p w14:paraId="5005D1C6"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Borders>
              <w:bottom w:val="single" w:sz="4" w:space="0" w:color="auto"/>
            </w:tcBorders>
          </w:tcPr>
          <w:p w14:paraId="0A4D6877"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EE288A">
              <w:rPr>
                <w:rFonts w:ascii="Segoe UI" w:eastAsia="Arial Unicode MS" w:hAnsi="Segoe UI"/>
                <w:b/>
                <w:bCs/>
                <w:sz w:val="20"/>
                <w:lang w:eastAsia="cs-CZ"/>
              </w:rPr>
              <w:t>Ne</w:t>
            </w:r>
          </w:p>
          <w:p w14:paraId="56AD550D"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EE288A">
              <w:rPr>
                <w:rFonts w:ascii="Segoe UI" w:eastAsia="Arial Unicode MS" w:hAnsi="Segoe UI"/>
                <w:b/>
                <w:bCs/>
                <w:sz w:val="20"/>
                <w:lang w:eastAsia="cs-CZ"/>
              </w:rPr>
              <w:t>Ne</w:t>
            </w:r>
          </w:p>
        </w:tc>
      </w:tr>
      <w:tr w:rsidR="002F68A5" w:rsidRPr="00423BCE" w14:paraId="08DCD0DF" w14:textId="77777777" w:rsidTr="001B2FCA">
        <w:trPr>
          <w:trHeight w:val="397"/>
          <w:jc w:val="center"/>
        </w:trPr>
        <w:tc>
          <w:tcPr>
            <w:tcW w:w="1249" w:type="pct"/>
            <w:tcBorders>
              <w:bottom w:val="single" w:sz="4" w:space="0" w:color="auto"/>
            </w:tcBorders>
            <w:shd w:val="clear" w:color="auto" w:fill="CCECFF"/>
          </w:tcPr>
          <w:p w14:paraId="147D89A6" w14:textId="77777777" w:rsidR="002F68A5" w:rsidRPr="00423BCE" w:rsidRDefault="002F68A5" w:rsidP="001B2FCA">
            <w:pPr>
              <w:spacing w:line="240" w:lineRule="auto"/>
              <w:rPr>
                <w:rFonts w:ascii="Segoe UI" w:eastAsia="Arial Unicode MS" w:hAnsi="Segoe UI" w:cs="Times New Roman"/>
                <w:b/>
                <w:sz w:val="20"/>
                <w:lang w:eastAsia="cs-CZ"/>
              </w:rPr>
            </w:pPr>
            <w:r w:rsidRPr="00822A04">
              <w:rPr>
                <w:rFonts w:ascii="Segoe UI" w:eastAsia="Arial Unicode MS" w:hAnsi="Segoe UI" w:cs="Times New Roman"/>
                <w:b/>
                <w:sz w:val="20"/>
                <w:lang w:eastAsia="cs-CZ"/>
              </w:rPr>
              <w:t>Stav naplnění opatření v roce 2024</w:t>
            </w:r>
          </w:p>
        </w:tc>
        <w:tc>
          <w:tcPr>
            <w:tcW w:w="3751" w:type="pct"/>
            <w:tcBorders>
              <w:bottom w:val="single" w:sz="4" w:space="0" w:color="auto"/>
            </w:tcBorders>
          </w:tcPr>
          <w:p w14:paraId="2F1662E6"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NENAPLNĚNO</w:t>
            </w:r>
          </w:p>
        </w:tc>
      </w:tr>
      <w:tr w:rsidR="002F68A5" w:rsidRPr="00423BCE" w14:paraId="4B1CD4CB" w14:textId="77777777" w:rsidTr="001B2FCA">
        <w:trPr>
          <w:trHeight w:val="397"/>
          <w:jc w:val="center"/>
        </w:trPr>
        <w:tc>
          <w:tcPr>
            <w:tcW w:w="1249" w:type="pct"/>
            <w:shd w:val="clear" w:color="auto" w:fill="E2EFD9"/>
          </w:tcPr>
          <w:p w14:paraId="1A45C126"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Kód opatření </w:t>
            </w:r>
          </w:p>
        </w:tc>
        <w:tc>
          <w:tcPr>
            <w:tcW w:w="3751" w:type="pct"/>
            <w:shd w:val="clear" w:color="auto" w:fill="E2EFD9"/>
          </w:tcPr>
          <w:p w14:paraId="010F82E2"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Times New Roman" w:hAnsi="Segoe UI" w:cs="Times New Roman"/>
                <w:b/>
                <w:sz w:val="20"/>
              </w:rPr>
              <w:t>5.7.2</w:t>
            </w:r>
          </w:p>
        </w:tc>
      </w:tr>
      <w:tr w:rsidR="002F68A5" w:rsidRPr="00423BCE" w14:paraId="1F272AA6" w14:textId="77777777" w:rsidTr="001B2FCA">
        <w:trPr>
          <w:trHeight w:val="397"/>
          <w:jc w:val="center"/>
        </w:trPr>
        <w:tc>
          <w:tcPr>
            <w:tcW w:w="1249" w:type="pct"/>
            <w:shd w:val="clear" w:color="auto" w:fill="E2EFD9"/>
          </w:tcPr>
          <w:p w14:paraId="2C1C4E88" w14:textId="77777777" w:rsidR="002F68A5" w:rsidRPr="00423BCE" w:rsidRDefault="002F68A5" w:rsidP="001B2FCA">
            <w:pPr>
              <w:keepNext/>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Název opatření</w:t>
            </w:r>
          </w:p>
        </w:tc>
        <w:tc>
          <w:tcPr>
            <w:tcW w:w="3751" w:type="pct"/>
            <w:shd w:val="clear" w:color="auto" w:fill="E2EFD9"/>
          </w:tcPr>
          <w:p w14:paraId="54FD9417" w14:textId="77777777" w:rsidR="002F68A5" w:rsidRPr="00423BCE" w:rsidRDefault="002F68A5" w:rsidP="001B2FCA">
            <w:pPr>
              <w:keepNext/>
              <w:spacing w:line="240" w:lineRule="auto"/>
              <w:rPr>
                <w:rFonts w:ascii="Segoe UI" w:eastAsia="Arial Unicode MS" w:hAnsi="Segoe UI" w:cs="Times New Roman"/>
                <w:b/>
                <w:sz w:val="20"/>
                <w:highlight w:val="yellow"/>
                <w:lang w:eastAsia="cs-CZ"/>
              </w:rPr>
            </w:pPr>
            <w:r w:rsidRPr="00423BCE">
              <w:rPr>
                <w:rFonts w:ascii="Segoe UI" w:eastAsia="Times New Roman" w:hAnsi="Segoe UI" w:cs="Times New Roman"/>
                <w:b/>
                <w:sz w:val="20"/>
              </w:rPr>
              <w:t xml:space="preserve">Zajištění ambulantní a terénní formy sociální služby sociální rehabilitace max. 2,5 pracovními úvazky pracovníků v přímé péči pro ORP Lipník nad Bečvou a ORP Hranice pro osoby žijící v sociálně vyloučených komunitách </w:t>
            </w:r>
            <w:r w:rsidRPr="00423BCE">
              <w:rPr>
                <w:rFonts w:ascii="Segoe UI" w:eastAsia="Times New Roman" w:hAnsi="Segoe UI" w:cs="Times New Roman"/>
                <w:b/>
                <w:color w:val="000000"/>
                <w:spacing w:val="-2"/>
                <w:sz w:val="20"/>
              </w:rPr>
              <w:t>(osoby sociálně vyloučené a osoby sociálním vyloučením ohrožené)</w:t>
            </w:r>
          </w:p>
        </w:tc>
      </w:tr>
      <w:tr w:rsidR="002F68A5" w:rsidRPr="00423BCE" w14:paraId="39C59EC6" w14:textId="77777777" w:rsidTr="001B2FCA">
        <w:trPr>
          <w:trHeight w:val="397"/>
          <w:jc w:val="center"/>
        </w:trPr>
        <w:tc>
          <w:tcPr>
            <w:tcW w:w="1249" w:type="pct"/>
            <w:shd w:val="clear" w:color="auto" w:fill="CCECFF"/>
          </w:tcPr>
          <w:p w14:paraId="3C9BD22F"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 xml:space="preserve">Aktivity vedoucí k naplnění opatření </w:t>
            </w:r>
          </w:p>
        </w:tc>
        <w:tc>
          <w:tcPr>
            <w:tcW w:w="3751" w:type="pct"/>
          </w:tcPr>
          <w:p w14:paraId="40DB3189" w14:textId="77777777" w:rsidR="002F68A5" w:rsidRPr="005425AD" w:rsidRDefault="002F68A5">
            <w:pPr>
              <w:numPr>
                <w:ilvl w:val="0"/>
                <w:numId w:val="119"/>
              </w:numPr>
              <w:spacing w:line="240" w:lineRule="auto"/>
              <w:contextualSpacing/>
              <w:rPr>
                <w:rFonts w:ascii="Segoe UI" w:eastAsia="Arial Unicode MS" w:hAnsi="Segoe UI"/>
                <w:spacing w:val="-4"/>
                <w:sz w:val="20"/>
                <w:lang w:eastAsia="cs-CZ"/>
              </w:rPr>
            </w:pPr>
            <w:r w:rsidRPr="005425AD">
              <w:rPr>
                <w:rFonts w:ascii="Segoe UI" w:eastAsia="Arial Unicode MS" w:hAnsi="Segoe UI"/>
                <w:spacing w:val="-4"/>
                <w:sz w:val="20"/>
                <w:lang w:eastAsia="cs-CZ"/>
              </w:rPr>
              <w:t xml:space="preserve">Projednání předloženého záměru poskytovatele sociálních služeb v souladu se schválenými postupy pro aktualizaci sítě sociálních služeb OK </w:t>
            </w:r>
          </w:p>
          <w:p w14:paraId="34083428" w14:textId="77777777" w:rsidR="002F68A5" w:rsidRPr="00423BCE" w:rsidRDefault="002F68A5">
            <w:pPr>
              <w:numPr>
                <w:ilvl w:val="0"/>
                <w:numId w:val="119"/>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Při vyjádření pozitivního stanoviska OK aktualizace sítě sociálních služeb dle schválených změn</w:t>
            </w:r>
          </w:p>
        </w:tc>
      </w:tr>
      <w:tr w:rsidR="002F68A5" w:rsidRPr="00423BCE" w14:paraId="11C16184" w14:textId="77777777" w:rsidTr="001B2FCA">
        <w:trPr>
          <w:trHeight w:val="397"/>
          <w:jc w:val="center"/>
        </w:trPr>
        <w:tc>
          <w:tcPr>
            <w:tcW w:w="1249" w:type="pct"/>
            <w:shd w:val="clear" w:color="auto" w:fill="CCECFF"/>
          </w:tcPr>
          <w:p w14:paraId="6D68ED44" w14:textId="77777777" w:rsidR="002F68A5" w:rsidRPr="00423BCE" w:rsidRDefault="002F68A5" w:rsidP="001B2FCA">
            <w:pPr>
              <w:spacing w:line="240" w:lineRule="auto"/>
              <w:rPr>
                <w:rFonts w:ascii="Segoe UI" w:eastAsia="Arial Unicode MS" w:hAnsi="Segoe UI" w:cs="Times New Roman"/>
                <w:b/>
                <w:sz w:val="20"/>
                <w:lang w:eastAsia="cs-CZ"/>
              </w:rPr>
            </w:pPr>
            <w:r w:rsidRPr="00822A04">
              <w:rPr>
                <w:rFonts w:ascii="Segoe UI" w:eastAsia="Arial Unicode MS" w:hAnsi="Segoe UI" w:cs="Times New Roman"/>
                <w:b/>
                <w:sz w:val="20"/>
                <w:lang w:eastAsia="cs-CZ"/>
              </w:rPr>
              <w:lastRenderedPageBreak/>
              <w:t>Aktivity vedoucí k naplnění opatření v roce 2024</w:t>
            </w:r>
          </w:p>
        </w:tc>
        <w:tc>
          <w:tcPr>
            <w:tcW w:w="3751" w:type="pct"/>
          </w:tcPr>
          <w:p w14:paraId="6D6333A6" w14:textId="77777777" w:rsidR="002F68A5" w:rsidRPr="00EE288A" w:rsidRDefault="002F68A5" w:rsidP="001B2FCA">
            <w:pPr>
              <w:spacing w:line="240" w:lineRule="auto"/>
              <w:contextualSpacing/>
              <w:rPr>
                <w:rFonts w:ascii="Segoe UI" w:eastAsia="Arial Unicode MS" w:hAnsi="Segoe UI" w:cs="Segoe UI"/>
                <w:sz w:val="20"/>
                <w:szCs w:val="20"/>
                <w:lang w:eastAsia="cs-CZ"/>
              </w:rPr>
            </w:pPr>
            <w:r w:rsidRPr="00B73D3C">
              <w:rPr>
                <w:rFonts w:ascii="Segoe UI" w:eastAsia="Arial Unicode MS" w:hAnsi="Segoe UI" w:cs="Segoe UI"/>
                <w:sz w:val="20"/>
                <w:szCs w:val="20"/>
                <w:lang w:eastAsia="cs-CZ"/>
              </w:rPr>
              <w:t xml:space="preserve">V souladu s POSTUPem </w:t>
            </w:r>
            <w:r w:rsidRPr="00086759">
              <w:rPr>
                <w:rFonts w:ascii="Segoe UI" w:eastAsia="Arial Unicode MS" w:hAnsi="Segoe UI" w:cs="Segoe UI"/>
                <w:sz w:val="20"/>
                <w:szCs w:val="20"/>
                <w:lang w:eastAsia="cs-CZ"/>
              </w:rPr>
              <w:t>byla na rok 2024 zařazena do sítě sociálních služeb nová sociální služba</w:t>
            </w:r>
            <w:r>
              <w:rPr>
                <w:rFonts w:ascii="Segoe UI" w:eastAsia="Arial Unicode MS" w:hAnsi="Segoe UI" w:cs="Segoe UI"/>
                <w:sz w:val="20"/>
                <w:szCs w:val="20"/>
                <w:lang w:eastAsia="cs-CZ"/>
              </w:rPr>
              <w:t xml:space="preserve"> </w:t>
            </w:r>
            <w:r w:rsidRPr="00B73D3C">
              <w:rPr>
                <w:rFonts w:ascii="Segoe UI" w:eastAsia="Arial Unicode MS" w:hAnsi="Segoe UI" w:cs="Segoe UI"/>
                <w:sz w:val="20"/>
                <w:szCs w:val="20"/>
                <w:lang w:eastAsia="cs-CZ"/>
              </w:rPr>
              <w:t>(</w:t>
            </w:r>
            <w:r>
              <w:rPr>
                <w:rFonts w:ascii="Segoe UI" w:eastAsia="Arial Unicode MS" w:hAnsi="Segoe UI" w:cs="Segoe UI"/>
                <w:sz w:val="20"/>
                <w:szCs w:val="20"/>
                <w:lang w:eastAsia="cs-CZ"/>
              </w:rPr>
              <w:t xml:space="preserve">ELIM Hranice </w:t>
            </w:r>
            <w:r w:rsidRPr="00944F8C">
              <w:rPr>
                <w:rFonts w:ascii="Segoe UI" w:eastAsia="Arial Unicode MS" w:hAnsi="Segoe UI" w:cs="Segoe UI"/>
                <w:sz w:val="20"/>
                <w:szCs w:val="20"/>
                <w:lang w:eastAsia="cs-CZ"/>
              </w:rPr>
              <w:t>o.p.s.</w:t>
            </w:r>
            <w:r w:rsidRPr="00B73D3C">
              <w:rPr>
                <w:rFonts w:ascii="Segoe UI" w:eastAsia="Arial Unicode MS" w:hAnsi="Segoe UI" w:cs="Segoe UI"/>
                <w:sz w:val="20"/>
                <w:szCs w:val="20"/>
                <w:lang w:eastAsia="cs-CZ"/>
              </w:rPr>
              <w:t>)</w:t>
            </w:r>
            <w:r w:rsidRPr="00086759">
              <w:rPr>
                <w:rFonts w:ascii="Segoe UI" w:eastAsia="Arial Unicode MS" w:hAnsi="Segoe UI" w:cs="Segoe UI"/>
                <w:sz w:val="20"/>
                <w:szCs w:val="20"/>
                <w:lang w:eastAsia="cs-CZ"/>
              </w:rPr>
              <w:t xml:space="preserve">, která zabezpečila </w:t>
            </w:r>
            <w:r>
              <w:rPr>
                <w:rFonts w:ascii="Segoe UI" w:eastAsia="Arial Unicode MS" w:hAnsi="Segoe UI" w:cs="Segoe UI"/>
                <w:sz w:val="20"/>
                <w:szCs w:val="20"/>
                <w:lang w:eastAsia="cs-CZ"/>
              </w:rPr>
              <w:t xml:space="preserve">(částečné) </w:t>
            </w:r>
            <w:r w:rsidRPr="00086759">
              <w:rPr>
                <w:rFonts w:ascii="Segoe UI" w:eastAsia="Arial Unicode MS" w:hAnsi="Segoe UI" w:cs="Segoe UI"/>
                <w:sz w:val="20"/>
                <w:szCs w:val="20"/>
                <w:lang w:eastAsia="cs-CZ"/>
              </w:rPr>
              <w:t>plnění opatření</w:t>
            </w:r>
            <w:r>
              <w:rPr>
                <w:rFonts w:ascii="Segoe UI" w:eastAsia="Arial Unicode MS" w:hAnsi="Segoe UI" w:cs="Segoe UI"/>
                <w:sz w:val="20"/>
                <w:szCs w:val="20"/>
                <w:lang w:eastAsia="cs-CZ"/>
              </w:rPr>
              <w:t xml:space="preserve"> 5.7.2</w:t>
            </w:r>
            <w:r w:rsidRPr="00B73D3C">
              <w:rPr>
                <w:rFonts w:ascii="Segoe UI" w:eastAsia="Arial Unicode MS" w:hAnsi="Segoe UI" w:cs="Segoe UI"/>
                <w:sz w:val="20"/>
                <w:szCs w:val="20"/>
                <w:lang w:eastAsia="cs-CZ"/>
              </w:rPr>
              <w:t xml:space="preserve">, a to </w:t>
            </w:r>
            <w:r>
              <w:rPr>
                <w:rFonts w:ascii="Segoe UI" w:eastAsia="Arial Unicode MS" w:hAnsi="Segoe UI" w:cs="Segoe UI"/>
                <w:sz w:val="20"/>
                <w:szCs w:val="20"/>
                <w:lang w:eastAsia="cs-CZ"/>
              </w:rPr>
              <w:t>prostřednictvím zařazení</w:t>
            </w:r>
            <w:r w:rsidRPr="00B73D3C">
              <w:rPr>
                <w:rFonts w:ascii="Segoe UI" w:eastAsia="Arial Unicode MS" w:hAnsi="Segoe UI" w:cs="Segoe UI"/>
                <w:sz w:val="20"/>
                <w:szCs w:val="20"/>
                <w:lang w:eastAsia="cs-CZ"/>
              </w:rPr>
              <w:t xml:space="preserve"> </w:t>
            </w:r>
            <w:r>
              <w:rPr>
                <w:rFonts w:ascii="Segoe UI" w:eastAsia="Arial Unicode MS" w:hAnsi="Segoe UI" w:cs="Segoe UI"/>
                <w:sz w:val="20"/>
                <w:szCs w:val="20"/>
                <w:lang w:eastAsia="cs-CZ"/>
              </w:rPr>
              <w:t>2</w:t>
            </w:r>
            <w:r w:rsidRPr="00B73D3C">
              <w:rPr>
                <w:rFonts w:ascii="Segoe UI" w:eastAsia="Arial Unicode MS" w:hAnsi="Segoe UI" w:cs="Segoe UI"/>
                <w:sz w:val="20"/>
                <w:szCs w:val="20"/>
                <w:lang w:eastAsia="cs-CZ"/>
              </w:rPr>
              <w:t xml:space="preserve"> pracovní</w:t>
            </w:r>
            <w:r>
              <w:rPr>
                <w:rFonts w:ascii="Segoe UI" w:eastAsia="Arial Unicode MS" w:hAnsi="Segoe UI" w:cs="Segoe UI"/>
                <w:sz w:val="20"/>
                <w:szCs w:val="20"/>
                <w:lang w:eastAsia="cs-CZ"/>
              </w:rPr>
              <w:t>ch</w:t>
            </w:r>
            <w:r w:rsidRPr="00B73D3C">
              <w:rPr>
                <w:rFonts w:ascii="Segoe UI" w:eastAsia="Arial Unicode MS" w:hAnsi="Segoe UI" w:cs="Segoe UI"/>
                <w:sz w:val="20"/>
                <w:szCs w:val="20"/>
                <w:lang w:eastAsia="cs-CZ"/>
              </w:rPr>
              <w:t xml:space="preserve"> úvazk</w:t>
            </w:r>
            <w:r>
              <w:rPr>
                <w:rFonts w:ascii="Segoe UI" w:eastAsia="Arial Unicode MS" w:hAnsi="Segoe UI" w:cs="Segoe UI"/>
                <w:sz w:val="20"/>
                <w:szCs w:val="20"/>
                <w:lang w:eastAsia="cs-CZ"/>
              </w:rPr>
              <w:t>ů</w:t>
            </w:r>
            <w:r w:rsidRPr="00B73D3C">
              <w:rPr>
                <w:rFonts w:ascii="Segoe UI" w:eastAsia="Arial Unicode MS" w:hAnsi="Segoe UI" w:cs="Segoe UI"/>
                <w:sz w:val="20"/>
                <w:szCs w:val="20"/>
                <w:lang w:eastAsia="cs-CZ"/>
              </w:rPr>
              <w:t xml:space="preserve"> pracovníků v přímé péči</w:t>
            </w:r>
          </w:p>
        </w:tc>
      </w:tr>
      <w:tr w:rsidR="002F68A5" w:rsidRPr="00423BCE" w14:paraId="42282084" w14:textId="77777777" w:rsidTr="001B2FCA">
        <w:trPr>
          <w:trHeight w:val="397"/>
          <w:jc w:val="center"/>
        </w:trPr>
        <w:tc>
          <w:tcPr>
            <w:tcW w:w="1249" w:type="pct"/>
            <w:shd w:val="clear" w:color="auto" w:fill="CCECFF"/>
          </w:tcPr>
          <w:p w14:paraId="42C6C252" w14:textId="77777777" w:rsidR="002F68A5" w:rsidRPr="00423BCE" w:rsidRDefault="002F68A5" w:rsidP="001B2FCA">
            <w:pPr>
              <w:spacing w:line="240" w:lineRule="auto"/>
              <w:rPr>
                <w:rFonts w:ascii="Segoe UI" w:eastAsia="Arial Unicode MS" w:hAnsi="Segoe UI" w:cs="Times New Roman"/>
                <w:b/>
                <w:sz w:val="20"/>
                <w:lang w:eastAsia="cs-CZ"/>
              </w:rPr>
            </w:pPr>
            <w:r w:rsidRPr="00423BCE">
              <w:rPr>
                <w:rFonts w:ascii="Segoe UI" w:eastAsia="Arial Unicode MS" w:hAnsi="Segoe UI" w:cs="Times New Roman"/>
                <w:b/>
                <w:sz w:val="20"/>
                <w:lang w:eastAsia="cs-CZ"/>
              </w:rPr>
              <w:t>Hodnotící indikátory výstupů a výsledků</w:t>
            </w:r>
          </w:p>
        </w:tc>
        <w:tc>
          <w:tcPr>
            <w:tcW w:w="3751" w:type="pct"/>
          </w:tcPr>
          <w:p w14:paraId="5E19948F"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Zajištění rozvoje sociální služby v daném regionu</w:t>
            </w:r>
            <w:r>
              <w:rPr>
                <w:rFonts w:ascii="Segoe UI" w:eastAsia="Arial Unicode MS" w:hAnsi="Segoe UI"/>
                <w:sz w:val="20"/>
                <w:lang w:eastAsia="cs-CZ"/>
              </w:rPr>
              <w:t xml:space="preserve"> – </w:t>
            </w:r>
            <w:r w:rsidRPr="00EE288A">
              <w:rPr>
                <w:rFonts w:ascii="Segoe UI" w:eastAsia="Arial Unicode MS" w:hAnsi="Segoe UI"/>
                <w:b/>
                <w:bCs/>
                <w:sz w:val="20"/>
                <w:lang w:eastAsia="cs-CZ"/>
              </w:rPr>
              <w:t>Ano</w:t>
            </w:r>
            <w:r>
              <w:rPr>
                <w:rFonts w:ascii="Segoe UI" w:eastAsia="Arial Unicode MS" w:hAnsi="Segoe UI"/>
                <w:sz w:val="20"/>
                <w:lang w:eastAsia="cs-CZ"/>
              </w:rPr>
              <w:t xml:space="preserve"> </w:t>
            </w:r>
          </w:p>
          <w:p w14:paraId="16652AD0" w14:textId="77777777" w:rsidR="002F68A5" w:rsidRPr="00423BCE" w:rsidRDefault="002F68A5" w:rsidP="001B2FCA">
            <w:pPr>
              <w:numPr>
                <w:ilvl w:val="0"/>
                <w:numId w:val="17"/>
              </w:numPr>
              <w:spacing w:line="240" w:lineRule="auto"/>
              <w:contextualSpacing/>
              <w:rPr>
                <w:rFonts w:ascii="Segoe UI" w:eastAsia="Arial Unicode MS" w:hAnsi="Segoe UI"/>
                <w:sz w:val="20"/>
                <w:lang w:eastAsia="cs-CZ"/>
              </w:rPr>
            </w:pPr>
            <w:r w:rsidRPr="00423BCE">
              <w:rPr>
                <w:rFonts w:ascii="Segoe UI" w:eastAsia="Arial Unicode MS" w:hAnsi="Segoe UI"/>
                <w:sz w:val="20"/>
                <w:lang w:eastAsia="cs-CZ"/>
              </w:rPr>
              <w:t>Aktualizace sítě sociálních služeb dle schválených změn</w:t>
            </w:r>
            <w:r>
              <w:rPr>
                <w:rFonts w:ascii="Segoe UI" w:eastAsia="Arial Unicode MS" w:hAnsi="Segoe UI"/>
                <w:sz w:val="20"/>
                <w:lang w:eastAsia="cs-CZ"/>
              </w:rPr>
              <w:t xml:space="preserve"> – </w:t>
            </w:r>
            <w:r w:rsidRPr="00EE288A">
              <w:rPr>
                <w:rFonts w:ascii="Segoe UI" w:eastAsia="Arial Unicode MS" w:hAnsi="Segoe UI"/>
                <w:b/>
                <w:bCs/>
                <w:sz w:val="20"/>
                <w:lang w:eastAsia="cs-CZ"/>
              </w:rPr>
              <w:t>Ano</w:t>
            </w:r>
            <w:r>
              <w:rPr>
                <w:rFonts w:ascii="Segoe UI" w:eastAsia="Arial Unicode MS" w:hAnsi="Segoe UI"/>
                <w:sz w:val="20"/>
                <w:lang w:eastAsia="cs-CZ"/>
              </w:rPr>
              <w:t xml:space="preserve"> </w:t>
            </w:r>
          </w:p>
        </w:tc>
      </w:tr>
      <w:tr w:rsidR="002F68A5" w:rsidRPr="00423BCE" w14:paraId="16ED7F61" w14:textId="77777777" w:rsidTr="001B2FCA">
        <w:trPr>
          <w:trHeight w:val="397"/>
          <w:jc w:val="center"/>
        </w:trPr>
        <w:tc>
          <w:tcPr>
            <w:tcW w:w="1249" w:type="pct"/>
            <w:tcBorders>
              <w:bottom w:val="single" w:sz="4" w:space="0" w:color="auto"/>
            </w:tcBorders>
            <w:shd w:val="clear" w:color="auto" w:fill="CCECFF"/>
          </w:tcPr>
          <w:p w14:paraId="18742F36" w14:textId="77777777" w:rsidR="002F68A5" w:rsidRPr="00423BCE" w:rsidRDefault="002F68A5" w:rsidP="001B2FCA">
            <w:pPr>
              <w:spacing w:line="240" w:lineRule="auto"/>
              <w:rPr>
                <w:rFonts w:ascii="Segoe UI" w:eastAsia="Arial Unicode MS" w:hAnsi="Segoe UI" w:cs="Times New Roman"/>
                <w:b/>
                <w:sz w:val="20"/>
                <w:lang w:eastAsia="cs-CZ"/>
              </w:rPr>
            </w:pPr>
            <w:r w:rsidRPr="00822A04">
              <w:rPr>
                <w:rFonts w:ascii="Segoe UI" w:eastAsia="Arial Unicode MS" w:hAnsi="Segoe UI" w:cs="Times New Roman"/>
                <w:b/>
                <w:sz w:val="20"/>
                <w:lang w:eastAsia="cs-CZ"/>
              </w:rPr>
              <w:t>Stav naplnění opatření v roce 2024</w:t>
            </w:r>
          </w:p>
        </w:tc>
        <w:tc>
          <w:tcPr>
            <w:tcW w:w="3751" w:type="pct"/>
            <w:tcBorders>
              <w:bottom w:val="single" w:sz="4" w:space="0" w:color="auto"/>
            </w:tcBorders>
          </w:tcPr>
          <w:p w14:paraId="3C43FA7E" w14:textId="77777777" w:rsidR="002F68A5" w:rsidRPr="00035C23" w:rsidRDefault="002F68A5" w:rsidP="001B2FCA">
            <w:pPr>
              <w:spacing w:line="240" w:lineRule="auto"/>
              <w:rPr>
                <w:rFonts w:ascii="Segoe UI" w:eastAsia="Arial Unicode MS" w:hAnsi="Segoe UI"/>
                <w:sz w:val="20"/>
                <w:lang w:eastAsia="cs-CZ"/>
              </w:rPr>
            </w:pPr>
            <w:r w:rsidRPr="00035C23">
              <w:rPr>
                <w:rFonts w:ascii="Segoe UI" w:eastAsia="Arial Unicode MS" w:hAnsi="Segoe UI"/>
                <w:b/>
                <w:bCs/>
                <w:sz w:val="20"/>
                <w:lang w:eastAsia="cs-CZ"/>
              </w:rPr>
              <w:t>ČÁSTEČNĚ</w:t>
            </w:r>
            <w:r w:rsidRPr="00035C23">
              <w:rPr>
                <w:rFonts w:ascii="Segoe UI" w:eastAsia="Arial Unicode MS" w:hAnsi="Segoe UI" w:cs="Segoe UI"/>
                <w:b/>
                <w:bCs/>
                <w:color w:val="000000" w:themeColor="text1"/>
                <w:sz w:val="20"/>
                <w:szCs w:val="20"/>
                <w:lang w:eastAsia="cs-CZ"/>
              </w:rPr>
              <w:t xml:space="preserve"> NAPLNĚNO v roce 2024</w:t>
            </w:r>
          </w:p>
        </w:tc>
      </w:tr>
    </w:tbl>
    <w:p w14:paraId="303C6A48" w14:textId="77777777" w:rsidR="002F68A5" w:rsidRDefault="002F68A5" w:rsidP="002F68A5">
      <w:pPr>
        <w:rPr>
          <w:rFonts w:ascii="Segoe UI" w:eastAsia="Calibri" w:hAnsi="Segoe UI" w:cs="Segoe UI"/>
          <w:sz w:val="20"/>
          <w:szCs w:val="20"/>
        </w:rPr>
      </w:pPr>
    </w:p>
    <w:p w14:paraId="18C60EEC" w14:textId="77777777" w:rsidR="002F68A5" w:rsidRDefault="002F68A5" w:rsidP="002F68A5">
      <w:pPr>
        <w:rPr>
          <w:rFonts w:ascii="Segoe UI" w:eastAsia="Calibri" w:hAnsi="Segoe UI" w:cs="Segoe UI"/>
          <w:sz w:val="20"/>
          <w:szCs w:val="20"/>
        </w:rPr>
      </w:pPr>
      <w:r>
        <w:rPr>
          <w:rFonts w:ascii="Segoe UI" w:eastAsia="Calibri" w:hAnsi="Segoe UI" w:cs="Segoe UI"/>
          <w:sz w:val="20"/>
          <w:szCs w:val="20"/>
        </w:rPr>
        <w:t>Nad rámec opatření byla v souladu s POSTUPem na rok 2024 zařazena do sítě sociálních služeb rozvojová aktivita sociální služby:</w:t>
      </w:r>
    </w:p>
    <w:p w14:paraId="01372125" w14:textId="77777777" w:rsidR="002F68A5" w:rsidRDefault="002F68A5">
      <w:pPr>
        <w:pStyle w:val="Odstavecseseznamem"/>
        <w:numPr>
          <w:ilvl w:val="3"/>
          <w:numId w:val="51"/>
        </w:numPr>
        <w:ind w:left="360"/>
        <w:rPr>
          <w:rFonts w:ascii="Segoe UI" w:eastAsia="Calibri" w:hAnsi="Segoe UI" w:cs="Segoe UI"/>
          <w:sz w:val="20"/>
          <w:szCs w:val="20"/>
        </w:rPr>
      </w:pPr>
      <w:r>
        <w:rPr>
          <w:rFonts w:ascii="Segoe UI" w:eastAsia="Calibri" w:hAnsi="Segoe UI" w:cs="Segoe UI"/>
          <w:sz w:val="20"/>
          <w:szCs w:val="20"/>
        </w:rPr>
        <w:t>noclehárny organizace Azylové centrum Prostějov, o.p.s. ve výši 7 lůžek</w:t>
      </w:r>
    </w:p>
    <w:p w14:paraId="3AFF3EC4" w14:textId="77777777" w:rsidR="002F68A5" w:rsidRPr="00E520DA" w:rsidRDefault="002F68A5">
      <w:pPr>
        <w:numPr>
          <w:ilvl w:val="0"/>
          <w:numId w:val="51"/>
        </w:numPr>
        <w:spacing w:before="0" w:after="160"/>
        <w:ind w:left="360"/>
        <w:contextualSpacing/>
        <w:rPr>
          <w:rFonts w:ascii="Segoe UI" w:eastAsia="Calibri" w:hAnsi="Segoe UI" w:cs="Segoe UI"/>
          <w:sz w:val="20"/>
          <w:szCs w:val="20"/>
        </w:rPr>
      </w:pPr>
      <w:r>
        <w:rPr>
          <w:rFonts w:ascii="Segoe UI" w:eastAsia="Calibri" w:hAnsi="Segoe UI" w:cs="Segoe UI"/>
          <w:sz w:val="20"/>
          <w:szCs w:val="20"/>
        </w:rPr>
        <w:t xml:space="preserve">telefonické krizové pomoci organizace </w:t>
      </w:r>
      <w:r w:rsidRPr="00E520DA">
        <w:rPr>
          <w:rFonts w:ascii="Segoe UI" w:eastAsia="Calibri" w:hAnsi="Segoe UI" w:cs="Segoe UI"/>
          <w:sz w:val="20"/>
          <w:szCs w:val="20"/>
        </w:rPr>
        <w:t>z.s. iPoradna</w:t>
      </w:r>
      <w:r>
        <w:rPr>
          <w:rFonts w:ascii="Segoe UI" w:eastAsia="Calibri" w:hAnsi="Segoe UI" w:cs="Segoe UI"/>
          <w:sz w:val="20"/>
          <w:szCs w:val="20"/>
        </w:rPr>
        <w:t xml:space="preserve"> ve výši 0,563 pracovního úvazku pracovníků v přímé péči</w:t>
      </w:r>
    </w:p>
    <w:p w14:paraId="6D17B321" w14:textId="77777777" w:rsidR="002F68A5" w:rsidRDefault="002F68A5" w:rsidP="002F68A5"/>
    <w:p w14:paraId="413FDAB2" w14:textId="77777777" w:rsidR="002F68A5" w:rsidRDefault="002F68A5" w:rsidP="002F68A5">
      <w:pPr>
        <w:spacing w:line="240" w:lineRule="auto"/>
        <w:rPr>
          <w:rFonts w:eastAsia="Times New Roman"/>
          <w:b/>
          <w:lang w:eastAsia="cs-CZ"/>
        </w:rPr>
      </w:pPr>
    </w:p>
    <w:p w14:paraId="49B5B31C" w14:textId="77777777" w:rsidR="002F68A5" w:rsidRDefault="002F68A5" w:rsidP="002F68A5">
      <w:pPr>
        <w:spacing w:line="240" w:lineRule="auto"/>
        <w:rPr>
          <w:rFonts w:eastAsia="Times New Roman"/>
          <w:b/>
          <w:lang w:eastAsia="cs-CZ"/>
        </w:rPr>
      </w:pPr>
    </w:p>
    <w:p w14:paraId="5AA507D8" w14:textId="77777777" w:rsidR="002F68A5" w:rsidRDefault="002F68A5" w:rsidP="002F68A5"/>
    <w:p w14:paraId="082ADF09" w14:textId="77777777" w:rsidR="002F68A5" w:rsidRDefault="002F68A5" w:rsidP="002F68A5"/>
    <w:p w14:paraId="6FBB0F85" w14:textId="77777777" w:rsidR="002F68A5" w:rsidRPr="00415D95" w:rsidRDefault="002F68A5" w:rsidP="002F68A5">
      <w:pPr>
        <w:spacing w:line="240" w:lineRule="auto"/>
        <w:rPr>
          <w:rFonts w:eastAsia="Times New Roman"/>
          <w:b/>
          <w:lang w:eastAsia="cs-CZ"/>
        </w:rPr>
      </w:pPr>
    </w:p>
    <w:p w14:paraId="764F4472" w14:textId="77777777" w:rsidR="002F68A5" w:rsidRPr="00415D95" w:rsidRDefault="002F68A5" w:rsidP="002F68A5">
      <w:pPr>
        <w:rPr>
          <w:rFonts w:ascii="Calibri" w:eastAsia="Calibri" w:hAnsi="Calibri" w:cs="Times New Roman"/>
        </w:rPr>
      </w:pPr>
    </w:p>
    <w:p w14:paraId="5A01AF3E" w14:textId="77777777" w:rsidR="002F68A5" w:rsidRPr="00415D95" w:rsidRDefault="002F68A5" w:rsidP="002F68A5">
      <w:pPr>
        <w:spacing w:line="240" w:lineRule="auto"/>
        <w:rPr>
          <w:rFonts w:eastAsia="Times New Roman"/>
          <w:b/>
          <w:lang w:eastAsia="cs-CZ"/>
        </w:rPr>
      </w:pPr>
    </w:p>
    <w:p w14:paraId="0DACB1AC" w14:textId="77777777" w:rsidR="002F68A5" w:rsidRPr="00415D95" w:rsidRDefault="002F68A5" w:rsidP="002F68A5">
      <w:pPr>
        <w:keepNext/>
        <w:keepLines/>
        <w:numPr>
          <w:ilvl w:val="1"/>
          <w:numId w:val="0"/>
        </w:numPr>
        <w:pBdr>
          <w:bottom w:val="single" w:sz="4" w:space="1" w:color="000000"/>
        </w:pBdr>
        <w:spacing w:before="480" w:after="240"/>
        <w:ind w:left="567" w:hanging="567"/>
        <w:outlineLvl w:val="1"/>
        <w:rPr>
          <w:rFonts w:eastAsia="Cambria"/>
          <w:b/>
          <w:bCs/>
          <w:color w:val="548DD4"/>
          <w:sz w:val="28"/>
          <w:szCs w:val="32"/>
          <w:lang w:eastAsia="cs-CZ"/>
        </w:rPr>
      </w:pPr>
      <w:r w:rsidRPr="00415D95">
        <w:rPr>
          <w:rFonts w:eastAsia="Cambria"/>
          <w:b/>
          <w:bCs/>
          <w:color w:val="548DD4"/>
          <w:lang w:eastAsia="cs-CZ"/>
        </w:rPr>
        <w:br w:type="page"/>
      </w:r>
      <w:bookmarkStart w:id="202" w:name="_Toc132728295"/>
      <w:bookmarkStart w:id="203" w:name="_Toc133565755"/>
      <w:bookmarkStart w:id="204" w:name="_Toc164853346"/>
      <w:bookmarkStart w:id="205" w:name="_Toc164931247"/>
      <w:bookmarkStart w:id="206" w:name="_Toc164934177"/>
      <w:bookmarkStart w:id="207" w:name="_Toc165539277"/>
      <w:bookmarkStart w:id="208" w:name="_Toc165616523"/>
      <w:bookmarkStart w:id="209" w:name="_Toc165618091"/>
      <w:bookmarkStart w:id="210" w:name="_Toc165618179"/>
      <w:bookmarkStart w:id="211" w:name="_Toc165618429"/>
      <w:bookmarkStart w:id="212" w:name="_Toc165618831"/>
      <w:bookmarkStart w:id="213" w:name="_Toc196808692"/>
      <w:bookmarkStart w:id="214" w:name="_Toc197328005"/>
      <w:bookmarkStart w:id="215" w:name="_Toc198560668"/>
      <w:bookmarkStart w:id="216" w:name="_Hlk160179895"/>
      <w:r w:rsidRPr="00415D95">
        <w:rPr>
          <w:rFonts w:eastAsia="Cambria"/>
          <w:b/>
          <w:bCs/>
          <w:color w:val="548DD4"/>
          <w:sz w:val="28"/>
          <w:szCs w:val="32"/>
          <w:lang w:eastAsia="cs-CZ"/>
        </w:rPr>
        <w:lastRenderedPageBreak/>
        <w:t xml:space="preserve">Pracovní skupina č. 6: </w:t>
      </w:r>
      <w:r w:rsidRPr="00D16E1F">
        <w:rPr>
          <w:rFonts w:eastAsia="Cambria"/>
          <w:b/>
          <w:bCs/>
          <w:color w:val="548DD4"/>
          <w:sz w:val="28"/>
          <w:szCs w:val="32"/>
          <w:lang w:eastAsia="cs-CZ"/>
        </w:rPr>
        <w:t>Osoby ohrožené návykovým jednáním</w:t>
      </w:r>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p>
    <w:p w14:paraId="3528C649" w14:textId="77777777" w:rsidR="002F68A5" w:rsidRPr="00415D95" w:rsidRDefault="002F68A5" w:rsidP="002F68A5">
      <w:pPr>
        <w:spacing w:line="240" w:lineRule="auto"/>
        <w:rPr>
          <w:rFonts w:eastAsia="Times New Roman"/>
          <w:b/>
          <w:lang w:eastAsia="cs-CZ"/>
        </w:rPr>
      </w:pPr>
      <w:r w:rsidRPr="00415D95">
        <w:rPr>
          <w:rFonts w:eastAsia="Times New Roman"/>
          <w:b/>
          <w:lang w:eastAsia="cs-CZ"/>
        </w:rPr>
        <w:t>Manažer pracovní skupiny: Mgr. Zuzana Starostová</w:t>
      </w:r>
    </w:p>
    <w:p w14:paraId="784BBE33" w14:textId="77777777" w:rsidR="002F68A5" w:rsidRPr="00415D95" w:rsidRDefault="002F68A5" w:rsidP="002F68A5">
      <w:pPr>
        <w:spacing w:line="240" w:lineRule="auto"/>
        <w:rPr>
          <w:rFonts w:eastAsia="Times New Roman"/>
          <w:b/>
          <w:lang w:eastAsia="cs-CZ"/>
        </w:rPr>
      </w:pPr>
      <w:r w:rsidRPr="00415D95">
        <w:rPr>
          <w:rFonts w:eastAsia="Times New Roman"/>
          <w:b/>
          <w:lang w:eastAsia="cs-CZ"/>
        </w:rPr>
        <w:t>Přehled definovaných cílů a opatření: rok 202</w:t>
      </w:r>
      <w:r>
        <w:rPr>
          <w:rFonts w:eastAsia="Times New Roman"/>
          <w:b/>
          <w:lang w:eastAsia="cs-CZ"/>
        </w:rPr>
        <w:t>4</w:t>
      </w:r>
    </w:p>
    <w:p w14:paraId="0CCCA902" w14:textId="77777777" w:rsidR="002F68A5" w:rsidRPr="00A25E3C" w:rsidRDefault="002F68A5" w:rsidP="002F68A5">
      <w:pPr>
        <w:spacing w:line="240" w:lineRule="auto"/>
        <w:rPr>
          <w:rFonts w:eastAsia="Times New Roman"/>
          <w:b/>
          <w:lang w:eastAsia="cs-CZ"/>
        </w:rPr>
      </w:pPr>
    </w:p>
    <w:tbl>
      <w:tblPr>
        <w:tblW w:w="500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2"/>
        <w:gridCol w:w="6945"/>
      </w:tblGrid>
      <w:tr w:rsidR="002F68A5" w:rsidRPr="00A25E3C" w14:paraId="2BD47497" w14:textId="77777777" w:rsidTr="001B2FCA">
        <w:trPr>
          <w:cantSplit/>
          <w:trHeight w:val="397"/>
          <w:jc w:val="center"/>
        </w:trPr>
        <w:tc>
          <w:tcPr>
            <w:tcW w:w="1170" w:type="pct"/>
            <w:tcBorders>
              <w:top w:val="single" w:sz="4" w:space="0" w:color="auto"/>
              <w:left w:val="single" w:sz="4" w:space="0" w:color="auto"/>
              <w:bottom w:val="single" w:sz="4" w:space="0" w:color="auto"/>
              <w:right w:val="single" w:sz="4" w:space="0" w:color="auto"/>
            </w:tcBorders>
            <w:shd w:val="clear" w:color="auto" w:fill="FABF8F"/>
            <w:hideMark/>
          </w:tcPr>
          <w:p w14:paraId="227C7C95" w14:textId="77777777" w:rsidR="002F68A5" w:rsidRPr="00A25E3C" w:rsidRDefault="002F68A5" w:rsidP="001B2FCA">
            <w:pPr>
              <w:keepNext/>
              <w:spacing w:line="240" w:lineRule="auto"/>
              <w:rPr>
                <w:rFonts w:ascii="Segoe UI" w:eastAsia="Arial Unicode MS" w:hAnsi="Segoe UI" w:cs="Times New Roman"/>
                <w:b/>
                <w:sz w:val="20"/>
                <w:lang w:eastAsia="cs-CZ"/>
              </w:rPr>
            </w:pPr>
            <w:r w:rsidRPr="00A25E3C">
              <w:rPr>
                <w:rFonts w:ascii="Segoe UI" w:eastAsia="Arial Unicode MS" w:hAnsi="Segoe UI" w:cs="Times New Roman"/>
                <w:b/>
                <w:sz w:val="20"/>
                <w:lang w:eastAsia="cs-CZ"/>
              </w:rPr>
              <w:t>Cíl 6.1</w:t>
            </w:r>
          </w:p>
        </w:tc>
        <w:tc>
          <w:tcPr>
            <w:tcW w:w="3830" w:type="pct"/>
            <w:tcBorders>
              <w:top w:val="single" w:sz="4" w:space="0" w:color="auto"/>
              <w:left w:val="single" w:sz="4" w:space="0" w:color="auto"/>
              <w:bottom w:val="single" w:sz="4" w:space="0" w:color="auto"/>
              <w:right w:val="single" w:sz="4" w:space="0" w:color="auto"/>
            </w:tcBorders>
            <w:shd w:val="clear" w:color="auto" w:fill="FABF8F"/>
            <w:hideMark/>
          </w:tcPr>
          <w:p w14:paraId="1CC42537" w14:textId="77777777" w:rsidR="002F68A5" w:rsidRPr="00A25E3C" w:rsidRDefault="002F68A5" w:rsidP="001B2FCA">
            <w:pPr>
              <w:keepNext/>
              <w:spacing w:line="240" w:lineRule="auto"/>
              <w:rPr>
                <w:rFonts w:ascii="Segoe UI" w:eastAsia="Calibri" w:hAnsi="Segoe UI" w:cs="Times New Roman"/>
                <w:b/>
                <w:color w:val="000000"/>
                <w:sz w:val="20"/>
              </w:rPr>
            </w:pPr>
            <w:r w:rsidRPr="00A25E3C">
              <w:rPr>
                <w:rFonts w:ascii="Segoe UI" w:eastAsia="Arial Unicode MS" w:hAnsi="Segoe UI" w:cs="Times New Roman"/>
                <w:b/>
                <w:sz w:val="20"/>
                <w:lang w:eastAsia="cs-CZ"/>
              </w:rPr>
              <w:t>Zajištění potřebného rozsahu sociálních služeb pro osoby ohrožené závislostí nebo závislé na návykových látkách v OK</w:t>
            </w:r>
          </w:p>
        </w:tc>
      </w:tr>
      <w:tr w:rsidR="002F68A5" w:rsidRPr="00A25E3C" w14:paraId="5ED160F4" w14:textId="77777777" w:rsidTr="001B2FCA">
        <w:trPr>
          <w:cantSplit/>
          <w:trHeight w:val="397"/>
          <w:jc w:val="center"/>
        </w:trPr>
        <w:tc>
          <w:tcPr>
            <w:tcW w:w="1170" w:type="pct"/>
            <w:tcBorders>
              <w:top w:val="single" w:sz="4" w:space="0" w:color="auto"/>
              <w:left w:val="single" w:sz="4" w:space="0" w:color="auto"/>
              <w:bottom w:val="single" w:sz="4" w:space="0" w:color="auto"/>
              <w:right w:val="single" w:sz="4" w:space="0" w:color="auto"/>
            </w:tcBorders>
            <w:shd w:val="clear" w:color="auto" w:fill="E2EFD9"/>
            <w:hideMark/>
          </w:tcPr>
          <w:p w14:paraId="108994E2" w14:textId="77777777" w:rsidR="002F68A5" w:rsidRPr="00A25E3C" w:rsidRDefault="002F68A5" w:rsidP="001B2FCA">
            <w:pPr>
              <w:keepNext/>
              <w:spacing w:line="240" w:lineRule="auto"/>
              <w:rPr>
                <w:rFonts w:ascii="Segoe UI" w:eastAsia="Arial Unicode MS" w:hAnsi="Segoe UI" w:cs="Times New Roman"/>
                <w:b/>
                <w:sz w:val="20"/>
                <w:lang w:eastAsia="cs-CZ"/>
              </w:rPr>
            </w:pPr>
            <w:r w:rsidRPr="00A25E3C">
              <w:rPr>
                <w:rFonts w:ascii="Segoe UI" w:eastAsia="Arial Unicode MS" w:hAnsi="Segoe UI" w:cs="Times New Roman"/>
                <w:b/>
                <w:sz w:val="20"/>
                <w:lang w:eastAsia="cs-CZ"/>
              </w:rPr>
              <w:t xml:space="preserve">Kód opatření </w:t>
            </w:r>
          </w:p>
        </w:tc>
        <w:tc>
          <w:tcPr>
            <w:tcW w:w="3830" w:type="pct"/>
            <w:tcBorders>
              <w:top w:val="single" w:sz="4" w:space="0" w:color="auto"/>
              <w:left w:val="single" w:sz="4" w:space="0" w:color="auto"/>
              <w:bottom w:val="single" w:sz="4" w:space="0" w:color="auto"/>
              <w:right w:val="single" w:sz="4" w:space="0" w:color="auto"/>
            </w:tcBorders>
            <w:shd w:val="clear" w:color="auto" w:fill="E2EFD9"/>
            <w:hideMark/>
          </w:tcPr>
          <w:p w14:paraId="09215548" w14:textId="77777777" w:rsidR="002F68A5" w:rsidRPr="00A25E3C" w:rsidRDefault="002F68A5" w:rsidP="001B2FCA">
            <w:pPr>
              <w:keepNext/>
              <w:spacing w:line="240" w:lineRule="auto"/>
              <w:rPr>
                <w:rFonts w:ascii="Segoe UI" w:eastAsia="Arial Unicode MS" w:hAnsi="Segoe UI" w:cs="Times New Roman"/>
                <w:b/>
                <w:sz w:val="20"/>
                <w:lang w:eastAsia="cs-CZ"/>
              </w:rPr>
            </w:pPr>
            <w:r w:rsidRPr="00A25E3C">
              <w:rPr>
                <w:rFonts w:ascii="Segoe UI" w:eastAsia="Arial Unicode MS" w:hAnsi="Segoe UI" w:cs="Times New Roman"/>
                <w:b/>
                <w:sz w:val="20"/>
                <w:lang w:eastAsia="cs-CZ"/>
              </w:rPr>
              <w:t>6.1.1</w:t>
            </w:r>
          </w:p>
        </w:tc>
      </w:tr>
      <w:tr w:rsidR="002F68A5" w:rsidRPr="00A25E3C" w14:paraId="3FF65B0D" w14:textId="77777777" w:rsidTr="001B2FCA">
        <w:trPr>
          <w:cantSplit/>
          <w:trHeight w:val="397"/>
          <w:jc w:val="center"/>
        </w:trPr>
        <w:tc>
          <w:tcPr>
            <w:tcW w:w="1170" w:type="pct"/>
            <w:tcBorders>
              <w:top w:val="single" w:sz="4" w:space="0" w:color="auto"/>
              <w:left w:val="single" w:sz="4" w:space="0" w:color="auto"/>
              <w:bottom w:val="single" w:sz="4" w:space="0" w:color="auto"/>
              <w:right w:val="single" w:sz="4" w:space="0" w:color="auto"/>
            </w:tcBorders>
            <w:shd w:val="clear" w:color="auto" w:fill="E2EFD9"/>
            <w:hideMark/>
          </w:tcPr>
          <w:p w14:paraId="21815A84" w14:textId="77777777" w:rsidR="002F68A5" w:rsidRPr="00A25E3C" w:rsidRDefault="002F68A5" w:rsidP="001B2FCA">
            <w:pPr>
              <w:keepNext/>
              <w:spacing w:line="240" w:lineRule="auto"/>
              <w:rPr>
                <w:rFonts w:ascii="Segoe UI" w:eastAsia="Arial Unicode MS" w:hAnsi="Segoe UI" w:cs="Times New Roman"/>
                <w:b/>
                <w:sz w:val="20"/>
                <w:lang w:eastAsia="cs-CZ"/>
              </w:rPr>
            </w:pPr>
            <w:r w:rsidRPr="00A25E3C">
              <w:rPr>
                <w:rFonts w:ascii="Segoe UI" w:eastAsia="Arial Unicode MS" w:hAnsi="Segoe UI" w:cs="Times New Roman"/>
                <w:b/>
                <w:sz w:val="20"/>
                <w:lang w:eastAsia="cs-CZ"/>
              </w:rPr>
              <w:t>Název opatření</w:t>
            </w:r>
          </w:p>
        </w:tc>
        <w:tc>
          <w:tcPr>
            <w:tcW w:w="3830" w:type="pct"/>
            <w:tcBorders>
              <w:top w:val="single" w:sz="4" w:space="0" w:color="auto"/>
              <w:left w:val="single" w:sz="4" w:space="0" w:color="auto"/>
              <w:bottom w:val="single" w:sz="4" w:space="0" w:color="auto"/>
              <w:right w:val="single" w:sz="4" w:space="0" w:color="auto"/>
            </w:tcBorders>
            <w:shd w:val="clear" w:color="auto" w:fill="E2EFD9"/>
            <w:hideMark/>
          </w:tcPr>
          <w:p w14:paraId="7A7A46AD" w14:textId="77777777" w:rsidR="002F68A5" w:rsidRPr="00A25E3C" w:rsidRDefault="002F68A5" w:rsidP="001B2FCA">
            <w:pPr>
              <w:keepNext/>
              <w:spacing w:line="240" w:lineRule="auto"/>
              <w:rPr>
                <w:rFonts w:ascii="Segoe UI" w:eastAsia="Arial Unicode MS" w:hAnsi="Segoe UI" w:cs="Times New Roman"/>
                <w:b/>
                <w:sz w:val="20"/>
                <w:lang w:eastAsia="cs-CZ"/>
              </w:rPr>
            </w:pPr>
            <w:r w:rsidRPr="00A25E3C">
              <w:rPr>
                <w:rFonts w:ascii="Segoe UI" w:eastAsia="Arial Unicode MS" w:hAnsi="Segoe UI" w:cs="Times New Roman"/>
                <w:b/>
                <w:sz w:val="20"/>
                <w:lang w:eastAsia="cs-CZ"/>
              </w:rPr>
              <w:t>Zajištění potřebného rozsahu sociálních služeb pro osoby ohrožené závislostí nebo závislé na návykových látkách v OK</w:t>
            </w:r>
          </w:p>
        </w:tc>
      </w:tr>
      <w:tr w:rsidR="002F68A5" w:rsidRPr="00A25E3C" w14:paraId="0703BF6D" w14:textId="77777777" w:rsidTr="001B2FCA">
        <w:trPr>
          <w:cantSplit/>
          <w:trHeight w:val="397"/>
          <w:jc w:val="center"/>
        </w:trPr>
        <w:tc>
          <w:tcPr>
            <w:tcW w:w="1170" w:type="pct"/>
            <w:tcBorders>
              <w:top w:val="single" w:sz="4" w:space="0" w:color="auto"/>
              <w:left w:val="single" w:sz="4" w:space="0" w:color="auto"/>
              <w:bottom w:val="single" w:sz="4" w:space="0" w:color="auto"/>
              <w:right w:val="single" w:sz="4" w:space="0" w:color="auto"/>
            </w:tcBorders>
            <w:shd w:val="clear" w:color="auto" w:fill="CCECFF"/>
            <w:hideMark/>
          </w:tcPr>
          <w:p w14:paraId="690FD378" w14:textId="77777777" w:rsidR="002F68A5" w:rsidRPr="00A25E3C" w:rsidRDefault="002F68A5" w:rsidP="001B2FCA">
            <w:pPr>
              <w:spacing w:line="240" w:lineRule="auto"/>
              <w:rPr>
                <w:rFonts w:ascii="Segoe UI" w:eastAsia="Arial Unicode MS" w:hAnsi="Segoe UI" w:cs="Times New Roman"/>
                <w:b/>
                <w:sz w:val="20"/>
                <w:lang w:eastAsia="cs-CZ"/>
              </w:rPr>
            </w:pPr>
            <w:r w:rsidRPr="00A25E3C">
              <w:rPr>
                <w:rFonts w:ascii="Segoe UI" w:eastAsia="Arial Unicode MS" w:hAnsi="Segoe UI" w:cs="Times New Roman"/>
                <w:b/>
                <w:sz w:val="20"/>
                <w:lang w:eastAsia="cs-CZ"/>
              </w:rPr>
              <w:t>Aktivity vedoucí k naplnění opatření</w:t>
            </w:r>
          </w:p>
        </w:tc>
        <w:tc>
          <w:tcPr>
            <w:tcW w:w="3830" w:type="pct"/>
            <w:tcBorders>
              <w:top w:val="single" w:sz="4" w:space="0" w:color="auto"/>
              <w:left w:val="single" w:sz="4" w:space="0" w:color="auto"/>
              <w:bottom w:val="single" w:sz="4" w:space="0" w:color="auto"/>
              <w:right w:val="single" w:sz="4" w:space="0" w:color="auto"/>
            </w:tcBorders>
            <w:hideMark/>
          </w:tcPr>
          <w:p w14:paraId="1F3082F4" w14:textId="77777777" w:rsidR="002F68A5" w:rsidRPr="00A25E3C" w:rsidRDefault="002F68A5">
            <w:pPr>
              <w:numPr>
                <w:ilvl w:val="0"/>
                <w:numId w:val="122"/>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Monitoring jednotek zařazených v síti sociálních služeb</w:t>
            </w:r>
          </w:p>
          <w:p w14:paraId="231C94BF" w14:textId="77777777" w:rsidR="002F68A5" w:rsidRPr="00A25E3C" w:rsidRDefault="002F68A5">
            <w:pPr>
              <w:numPr>
                <w:ilvl w:val="0"/>
                <w:numId w:val="122"/>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 xml:space="preserve">Projednání předloženého záměru poskytovatele sociálních služeb v souladu se schválenými postupy pro aktualizaci sítě sociálních služeb OK </w:t>
            </w:r>
          </w:p>
          <w:p w14:paraId="1A832F84" w14:textId="77777777" w:rsidR="002F68A5" w:rsidRPr="00A25E3C" w:rsidRDefault="002F68A5">
            <w:pPr>
              <w:numPr>
                <w:ilvl w:val="0"/>
                <w:numId w:val="122"/>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Při vyjádření pozitivního stanoviska OK aktualizace sítě sociálních služeb dle schválených změn</w:t>
            </w:r>
          </w:p>
          <w:p w14:paraId="35C2A369" w14:textId="77777777" w:rsidR="002F68A5" w:rsidRPr="00A25E3C" w:rsidRDefault="002F68A5">
            <w:pPr>
              <w:numPr>
                <w:ilvl w:val="0"/>
                <w:numId w:val="122"/>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Činnost protidrogového koordinátora</w:t>
            </w:r>
          </w:p>
        </w:tc>
      </w:tr>
      <w:tr w:rsidR="002F68A5" w:rsidRPr="00A25E3C" w14:paraId="6FAFC6A4" w14:textId="77777777" w:rsidTr="001B2FCA">
        <w:trPr>
          <w:cantSplit/>
          <w:trHeight w:val="397"/>
          <w:jc w:val="center"/>
        </w:trPr>
        <w:tc>
          <w:tcPr>
            <w:tcW w:w="1170" w:type="pct"/>
            <w:tcBorders>
              <w:top w:val="single" w:sz="4" w:space="0" w:color="auto"/>
              <w:left w:val="single" w:sz="4" w:space="0" w:color="auto"/>
              <w:bottom w:val="single" w:sz="4" w:space="0" w:color="auto"/>
              <w:right w:val="single" w:sz="4" w:space="0" w:color="auto"/>
            </w:tcBorders>
            <w:shd w:val="clear" w:color="auto" w:fill="CCECFF"/>
          </w:tcPr>
          <w:p w14:paraId="35D368A1" w14:textId="77777777" w:rsidR="002F68A5" w:rsidRPr="00A25E3C" w:rsidRDefault="002F68A5" w:rsidP="001B2FCA">
            <w:pPr>
              <w:spacing w:line="240" w:lineRule="auto"/>
              <w:rPr>
                <w:rFonts w:ascii="Segoe UI" w:eastAsia="Calibri" w:hAnsi="Segoe UI" w:cs="Times New Roman"/>
                <w:b/>
                <w:sz w:val="20"/>
              </w:rPr>
            </w:pPr>
            <w:r w:rsidRPr="00A5387F">
              <w:rPr>
                <w:rFonts w:ascii="Segoe UI" w:eastAsia="Calibri" w:hAnsi="Segoe UI" w:cs="Times New Roman"/>
                <w:b/>
                <w:sz w:val="20"/>
              </w:rPr>
              <w:t>Aktivity vedoucí k naplnění opatření</w:t>
            </w:r>
            <w:r>
              <w:rPr>
                <w:rFonts w:ascii="Segoe UI" w:eastAsia="Calibri" w:hAnsi="Segoe UI" w:cs="Times New Roman"/>
                <w:b/>
                <w:sz w:val="20"/>
              </w:rPr>
              <w:t xml:space="preserve"> v roce 2024</w:t>
            </w:r>
          </w:p>
        </w:tc>
        <w:tc>
          <w:tcPr>
            <w:tcW w:w="3830" w:type="pct"/>
            <w:tcBorders>
              <w:top w:val="single" w:sz="4" w:space="0" w:color="auto"/>
              <w:left w:val="single" w:sz="4" w:space="0" w:color="auto"/>
              <w:bottom w:val="single" w:sz="4" w:space="0" w:color="auto"/>
              <w:right w:val="single" w:sz="4" w:space="0" w:color="auto"/>
            </w:tcBorders>
          </w:tcPr>
          <w:p w14:paraId="0A61AC87" w14:textId="77777777" w:rsidR="002F68A5" w:rsidRDefault="002F68A5" w:rsidP="001B2FCA">
            <w:pPr>
              <w:spacing w:line="240" w:lineRule="auto"/>
              <w:contextualSpacing/>
              <w:rPr>
                <w:rFonts w:ascii="Segoe UI" w:eastAsia="Arial Unicode MS" w:hAnsi="Segoe UI"/>
                <w:sz w:val="20"/>
                <w:lang w:eastAsia="cs-CZ"/>
              </w:rPr>
            </w:pPr>
            <w:r w:rsidRPr="00806C5A">
              <w:rPr>
                <w:rFonts w:ascii="Segoe UI" w:eastAsia="Arial Unicode MS" w:hAnsi="Segoe UI"/>
                <w:sz w:val="20"/>
                <w:lang w:eastAsia="cs-CZ"/>
              </w:rPr>
              <w:t>V souladu s POSTUPem byla na rok 2024 zařazena do sítě sociálních služeb rozvojová aktivita sociální služby (</w:t>
            </w:r>
            <w:r>
              <w:rPr>
                <w:rFonts w:ascii="Segoe UI" w:eastAsia="Arial Unicode MS" w:hAnsi="Segoe UI"/>
                <w:sz w:val="20"/>
                <w:lang w:eastAsia="cs-CZ"/>
              </w:rPr>
              <w:t>P-Centrum, spolek</w:t>
            </w:r>
            <w:r w:rsidRPr="00806C5A">
              <w:rPr>
                <w:rFonts w:ascii="Segoe UI" w:eastAsia="Arial Unicode MS" w:hAnsi="Segoe UI"/>
                <w:sz w:val="20"/>
                <w:lang w:eastAsia="cs-CZ"/>
              </w:rPr>
              <w:t xml:space="preserve">), a to navýšením o </w:t>
            </w:r>
            <w:r>
              <w:rPr>
                <w:rFonts w:ascii="Segoe UI" w:eastAsia="Arial Unicode MS" w:hAnsi="Segoe UI"/>
                <w:sz w:val="20"/>
                <w:lang w:eastAsia="cs-CZ"/>
              </w:rPr>
              <w:t>0,5</w:t>
            </w:r>
            <w:r w:rsidRPr="00806C5A">
              <w:rPr>
                <w:rFonts w:ascii="Segoe UI" w:eastAsia="Arial Unicode MS" w:hAnsi="Segoe UI"/>
                <w:sz w:val="20"/>
                <w:lang w:eastAsia="cs-CZ"/>
              </w:rPr>
              <w:t xml:space="preserve"> pracovní úvazek pracovníka v přímé péči, jež zabezpečí (částečné) plnění opatření </w:t>
            </w:r>
            <w:r>
              <w:rPr>
                <w:rFonts w:ascii="Segoe UI" w:eastAsia="Arial Unicode MS" w:hAnsi="Segoe UI"/>
                <w:sz w:val="20"/>
                <w:lang w:eastAsia="cs-CZ"/>
              </w:rPr>
              <w:t>6</w:t>
            </w:r>
            <w:r w:rsidRPr="00806C5A">
              <w:rPr>
                <w:rFonts w:ascii="Segoe UI" w:eastAsia="Arial Unicode MS" w:hAnsi="Segoe UI"/>
                <w:sz w:val="20"/>
                <w:lang w:eastAsia="cs-CZ"/>
              </w:rPr>
              <w:t>.</w:t>
            </w:r>
            <w:r>
              <w:rPr>
                <w:rFonts w:ascii="Segoe UI" w:eastAsia="Arial Unicode MS" w:hAnsi="Segoe UI"/>
                <w:sz w:val="20"/>
                <w:lang w:eastAsia="cs-CZ"/>
              </w:rPr>
              <w:t>6</w:t>
            </w:r>
            <w:r w:rsidRPr="00806C5A">
              <w:rPr>
                <w:rFonts w:ascii="Segoe UI" w:eastAsia="Arial Unicode MS" w:hAnsi="Segoe UI"/>
                <w:sz w:val="20"/>
                <w:lang w:eastAsia="cs-CZ"/>
              </w:rPr>
              <w:t>.1</w:t>
            </w:r>
          </w:p>
          <w:p w14:paraId="602467D2" w14:textId="77777777" w:rsidR="002F68A5" w:rsidRPr="00A25E3C" w:rsidRDefault="002F68A5" w:rsidP="001B2FCA">
            <w:pPr>
              <w:spacing w:line="240" w:lineRule="auto"/>
              <w:contextualSpacing/>
              <w:rPr>
                <w:rFonts w:ascii="Segoe UI" w:eastAsia="Arial Unicode MS" w:hAnsi="Segoe UI"/>
                <w:sz w:val="20"/>
                <w:lang w:eastAsia="cs-CZ"/>
              </w:rPr>
            </w:pPr>
            <w:r>
              <w:rPr>
                <w:rFonts w:ascii="Segoe UI" w:eastAsia="Arial Unicode MS" w:hAnsi="Segoe UI"/>
                <w:sz w:val="20"/>
                <w:lang w:eastAsia="cs-CZ"/>
              </w:rPr>
              <w:t xml:space="preserve">Činnost krajského protidrogového koordinátora byla v roce 2024 zachována v plném rozsahu </w:t>
            </w:r>
          </w:p>
        </w:tc>
      </w:tr>
      <w:tr w:rsidR="002F68A5" w:rsidRPr="00A25E3C" w14:paraId="08973F65" w14:textId="77777777" w:rsidTr="001B2FCA">
        <w:trPr>
          <w:cantSplit/>
          <w:trHeight w:val="397"/>
          <w:jc w:val="center"/>
        </w:trPr>
        <w:tc>
          <w:tcPr>
            <w:tcW w:w="1170" w:type="pct"/>
            <w:tcBorders>
              <w:top w:val="single" w:sz="4" w:space="0" w:color="auto"/>
              <w:left w:val="single" w:sz="4" w:space="0" w:color="auto"/>
              <w:bottom w:val="single" w:sz="4" w:space="0" w:color="auto"/>
              <w:right w:val="single" w:sz="4" w:space="0" w:color="auto"/>
            </w:tcBorders>
            <w:shd w:val="clear" w:color="auto" w:fill="CCECFF"/>
            <w:hideMark/>
          </w:tcPr>
          <w:p w14:paraId="45647C3C" w14:textId="77777777" w:rsidR="002F68A5" w:rsidRPr="00A25E3C" w:rsidRDefault="002F68A5" w:rsidP="001B2FCA">
            <w:pPr>
              <w:spacing w:line="240" w:lineRule="auto"/>
              <w:rPr>
                <w:rFonts w:ascii="Segoe UI" w:eastAsia="Arial Unicode MS" w:hAnsi="Segoe UI" w:cs="Times New Roman"/>
                <w:b/>
                <w:sz w:val="20"/>
                <w:lang w:eastAsia="cs-CZ"/>
              </w:rPr>
            </w:pPr>
            <w:r w:rsidRPr="00A25E3C">
              <w:rPr>
                <w:rFonts w:ascii="Segoe UI" w:eastAsia="Arial Unicode MS" w:hAnsi="Segoe UI" w:cs="Times New Roman"/>
                <w:b/>
                <w:sz w:val="20"/>
                <w:lang w:eastAsia="cs-CZ"/>
              </w:rPr>
              <w:t xml:space="preserve">Hodnotící </w:t>
            </w:r>
            <w:r>
              <w:rPr>
                <w:rFonts w:ascii="Segoe UI" w:eastAsia="Arial Unicode MS" w:hAnsi="Segoe UI" w:cs="Times New Roman"/>
                <w:b/>
                <w:sz w:val="20"/>
                <w:lang w:eastAsia="cs-CZ"/>
              </w:rPr>
              <w:t>i</w:t>
            </w:r>
            <w:r w:rsidRPr="00A25E3C">
              <w:rPr>
                <w:rFonts w:ascii="Segoe UI" w:eastAsia="Arial Unicode MS" w:hAnsi="Segoe UI" w:cs="Times New Roman"/>
                <w:b/>
                <w:sz w:val="20"/>
                <w:lang w:eastAsia="cs-CZ"/>
              </w:rPr>
              <w:t>ndikátory výstupů a výsledků</w:t>
            </w:r>
          </w:p>
        </w:tc>
        <w:tc>
          <w:tcPr>
            <w:tcW w:w="3830" w:type="pct"/>
            <w:tcBorders>
              <w:top w:val="single" w:sz="4" w:space="0" w:color="auto"/>
              <w:left w:val="single" w:sz="4" w:space="0" w:color="auto"/>
              <w:bottom w:val="single" w:sz="4" w:space="0" w:color="auto"/>
              <w:right w:val="single" w:sz="4" w:space="0" w:color="auto"/>
            </w:tcBorders>
            <w:hideMark/>
          </w:tcPr>
          <w:p w14:paraId="3AFEF0F9" w14:textId="77777777" w:rsidR="002F68A5" w:rsidRPr="00A25E3C" w:rsidRDefault="002F68A5" w:rsidP="001B2FCA">
            <w:pPr>
              <w:numPr>
                <w:ilvl w:val="0"/>
                <w:numId w:val="17"/>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 xml:space="preserve">Zajištění sociálních služeb v daném </w:t>
            </w:r>
            <w:proofErr w:type="gramStart"/>
            <w:r w:rsidRPr="00A25E3C">
              <w:rPr>
                <w:rFonts w:ascii="Segoe UI" w:eastAsia="Arial Unicode MS" w:hAnsi="Segoe UI"/>
                <w:sz w:val="20"/>
                <w:lang w:eastAsia="cs-CZ"/>
              </w:rPr>
              <w:t>regionu</w:t>
            </w:r>
            <w:r>
              <w:rPr>
                <w:rFonts w:ascii="Segoe UI" w:eastAsia="Arial Unicode MS" w:hAnsi="Segoe UI"/>
                <w:sz w:val="20"/>
                <w:lang w:eastAsia="cs-CZ"/>
              </w:rPr>
              <w:t xml:space="preserve"> - ANO</w:t>
            </w:r>
            <w:proofErr w:type="gramEnd"/>
          </w:p>
          <w:p w14:paraId="616F5EDD" w14:textId="77777777" w:rsidR="002F68A5" w:rsidRPr="00A25E3C" w:rsidRDefault="002F68A5" w:rsidP="001B2FCA">
            <w:pPr>
              <w:numPr>
                <w:ilvl w:val="0"/>
                <w:numId w:val="17"/>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 xml:space="preserve">Aktualizace sítě sociálních služeb dle schválených </w:t>
            </w:r>
            <w:proofErr w:type="gramStart"/>
            <w:r w:rsidRPr="00A25E3C">
              <w:rPr>
                <w:rFonts w:ascii="Segoe UI" w:eastAsia="Arial Unicode MS" w:hAnsi="Segoe UI"/>
                <w:sz w:val="20"/>
                <w:lang w:eastAsia="cs-CZ"/>
              </w:rPr>
              <w:t>změn</w:t>
            </w:r>
            <w:r>
              <w:rPr>
                <w:rFonts w:ascii="Segoe UI" w:eastAsia="Arial Unicode MS" w:hAnsi="Segoe UI"/>
                <w:sz w:val="20"/>
                <w:lang w:eastAsia="cs-CZ"/>
              </w:rPr>
              <w:t xml:space="preserve"> - ANO</w:t>
            </w:r>
            <w:proofErr w:type="gramEnd"/>
          </w:p>
        </w:tc>
      </w:tr>
      <w:tr w:rsidR="002F68A5" w:rsidRPr="00A25E3C" w14:paraId="1D64EC42" w14:textId="77777777" w:rsidTr="001B2FCA">
        <w:trPr>
          <w:cantSplit/>
          <w:trHeight w:val="397"/>
          <w:jc w:val="center"/>
        </w:trPr>
        <w:tc>
          <w:tcPr>
            <w:tcW w:w="1170" w:type="pct"/>
            <w:tcBorders>
              <w:top w:val="single" w:sz="4" w:space="0" w:color="auto"/>
              <w:left w:val="single" w:sz="4" w:space="0" w:color="auto"/>
              <w:bottom w:val="single" w:sz="4" w:space="0" w:color="auto"/>
              <w:right w:val="single" w:sz="4" w:space="0" w:color="auto"/>
            </w:tcBorders>
            <w:shd w:val="clear" w:color="auto" w:fill="CCECFF"/>
          </w:tcPr>
          <w:p w14:paraId="2D67C9E1" w14:textId="77777777" w:rsidR="002F68A5" w:rsidRPr="00A25E3C" w:rsidRDefault="002F68A5" w:rsidP="001B2FCA">
            <w:pPr>
              <w:spacing w:line="240" w:lineRule="auto"/>
              <w:rPr>
                <w:rFonts w:ascii="Segoe UI" w:eastAsia="Arial Unicode MS" w:hAnsi="Segoe UI" w:cs="Times New Roman"/>
                <w:b/>
                <w:sz w:val="20"/>
                <w:lang w:eastAsia="cs-CZ"/>
              </w:rPr>
            </w:pPr>
            <w:r>
              <w:rPr>
                <w:rFonts w:ascii="Segoe UI" w:eastAsia="Arial Unicode MS" w:hAnsi="Segoe UI" w:cs="Times New Roman"/>
                <w:b/>
                <w:sz w:val="20"/>
                <w:lang w:eastAsia="cs-CZ"/>
              </w:rPr>
              <w:t>Stav naplnění opatření v roce 2024</w:t>
            </w:r>
          </w:p>
        </w:tc>
        <w:tc>
          <w:tcPr>
            <w:tcW w:w="3830" w:type="pct"/>
            <w:tcBorders>
              <w:top w:val="single" w:sz="4" w:space="0" w:color="auto"/>
              <w:left w:val="single" w:sz="4" w:space="0" w:color="auto"/>
              <w:bottom w:val="single" w:sz="4" w:space="0" w:color="auto"/>
              <w:right w:val="single" w:sz="4" w:space="0" w:color="auto"/>
            </w:tcBorders>
          </w:tcPr>
          <w:p w14:paraId="01B87B75" w14:textId="77777777" w:rsidR="002F68A5" w:rsidRPr="00A25E3C" w:rsidRDefault="002F68A5" w:rsidP="001B2FCA">
            <w:pPr>
              <w:spacing w:line="240" w:lineRule="auto"/>
              <w:contextualSpacing/>
              <w:rPr>
                <w:rFonts w:ascii="Segoe UI" w:eastAsia="Arial Unicode MS" w:hAnsi="Segoe UI"/>
                <w:sz w:val="20"/>
                <w:lang w:eastAsia="cs-CZ"/>
              </w:rPr>
            </w:pPr>
            <w:r>
              <w:rPr>
                <w:rFonts w:ascii="Segoe UI" w:eastAsia="Arial Unicode MS" w:hAnsi="Segoe UI"/>
                <w:b/>
                <w:bCs/>
                <w:sz w:val="20"/>
                <w:lang w:eastAsia="cs-CZ"/>
              </w:rPr>
              <w:t xml:space="preserve"> </w:t>
            </w:r>
            <w:r w:rsidRPr="00806C5A">
              <w:rPr>
                <w:rFonts w:ascii="Segoe UI" w:eastAsia="Arial Unicode MS" w:hAnsi="Segoe UI"/>
                <w:b/>
                <w:bCs/>
                <w:sz w:val="20"/>
                <w:lang w:eastAsia="cs-CZ"/>
              </w:rPr>
              <w:t>ČÁSTEČNĚ NAPLNĚNO v roce 2024</w:t>
            </w:r>
          </w:p>
        </w:tc>
      </w:tr>
    </w:tbl>
    <w:p w14:paraId="43C84EA9" w14:textId="77777777" w:rsidR="002F68A5" w:rsidRPr="00A25E3C" w:rsidRDefault="002F68A5" w:rsidP="002F68A5">
      <w:pPr>
        <w:spacing w:line="240" w:lineRule="auto"/>
        <w:rPr>
          <w:rFonts w:ascii="Segoe UI" w:eastAsia="Times New Roman" w:hAnsi="Segoe UI" w:cs="Times New Roman"/>
          <w:sz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2"/>
        <w:gridCol w:w="6940"/>
      </w:tblGrid>
      <w:tr w:rsidR="002F68A5" w:rsidRPr="00A25E3C" w14:paraId="4E426C52" w14:textId="77777777" w:rsidTr="001B2FCA">
        <w:trPr>
          <w:cantSplit/>
          <w:trHeight w:val="397"/>
          <w:jc w:val="center"/>
        </w:trPr>
        <w:tc>
          <w:tcPr>
            <w:tcW w:w="1171" w:type="pct"/>
            <w:tcBorders>
              <w:top w:val="single" w:sz="4" w:space="0" w:color="auto"/>
              <w:left w:val="single" w:sz="4" w:space="0" w:color="auto"/>
              <w:bottom w:val="single" w:sz="4" w:space="0" w:color="auto"/>
              <w:right w:val="single" w:sz="4" w:space="0" w:color="auto"/>
            </w:tcBorders>
            <w:shd w:val="clear" w:color="auto" w:fill="FABF8F"/>
            <w:hideMark/>
          </w:tcPr>
          <w:p w14:paraId="767E7A17" w14:textId="77777777" w:rsidR="002F68A5" w:rsidRPr="00A25E3C" w:rsidRDefault="002F68A5" w:rsidP="001B2FCA">
            <w:pPr>
              <w:keepNext/>
              <w:spacing w:line="240" w:lineRule="auto"/>
              <w:rPr>
                <w:rFonts w:ascii="Segoe UI" w:eastAsia="Calibri" w:hAnsi="Segoe UI" w:cs="Times New Roman"/>
                <w:b/>
                <w:sz w:val="20"/>
              </w:rPr>
            </w:pPr>
            <w:r w:rsidRPr="00A25E3C">
              <w:rPr>
                <w:rFonts w:ascii="Segoe UI" w:eastAsia="Calibri" w:hAnsi="Segoe UI" w:cs="Times New Roman"/>
                <w:b/>
                <w:sz w:val="20"/>
              </w:rPr>
              <w:t>Cíl 6.2</w:t>
            </w:r>
          </w:p>
        </w:tc>
        <w:tc>
          <w:tcPr>
            <w:tcW w:w="3829" w:type="pct"/>
            <w:tcBorders>
              <w:top w:val="single" w:sz="4" w:space="0" w:color="auto"/>
              <w:left w:val="single" w:sz="4" w:space="0" w:color="auto"/>
              <w:bottom w:val="single" w:sz="4" w:space="0" w:color="auto"/>
              <w:right w:val="single" w:sz="4" w:space="0" w:color="auto"/>
            </w:tcBorders>
            <w:shd w:val="clear" w:color="auto" w:fill="FABF8F"/>
            <w:hideMark/>
          </w:tcPr>
          <w:p w14:paraId="6D1EB63E" w14:textId="77777777" w:rsidR="002F68A5" w:rsidRPr="00A25E3C" w:rsidRDefault="002F68A5" w:rsidP="001B2FCA">
            <w:pPr>
              <w:keepNext/>
              <w:spacing w:line="240" w:lineRule="auto"/>
              <w:rPr>
                <w:rFonts w:ascii="Segoe UI" w:eastAsia="Calibri" w:hAnsi="Segoe UI" w:cs="Times New Roman"/>
                <w:b/>
                <w:sz w:val="20"/>
              </w:rPr>
            </w:pPr>
            <w:r w:rsidRPr="00A25E3C">
              <w:rPr>
                <w:rFonts w:ascii="Segoe UI" w:eastAsia="Calibri" w:hAnsi="Segoe UI" w:cs="Times New Roman"/>
                <w:b/>
                <w:sz w:val="20"/>
              </w:rPr>
              <w:t>Zajištění služby kontaktního centra pro osoby ohrožené závislostí nebo závislé na návykových látkách v OK</w:t>
            </w:r>
          </w:p>
        </w:tc>
      </w:tr>
      <w:tr w:rsidR="002F68A5" w:rsidRPr="00A25E3C" w14:paraId="552E0ADB" w14:textId="77777777" w:rsidTr="001B2FCA">
        <w:trPr>
          <w:cantSplit/>
          <w:trHeight w:val="397"/>
          <w:jc w:val="center"/>
        </w:trPr>
        <w:tc>
          <w:tcPr>
            <w:tcW w:w="1171" w:type="pct"/>
            <w:tcBorders>
              <w:top w:val="single" w:sz="4" w:space="0" w:color="auto"/>
              <w:left w:val="single" w:sz="4" w:space="0" w:color="auto"/>
              <w:bottom w:val="single" w:sz="4" w:space="0" w:color="auto"/>
              <w:right w:val="single" w:sz="4" w:space="0" w:color="auto"/>
            </w:tcBorders>
            <w:shd w:val="clear" w:color="auto" w:fill="E2EFD9"/>
            <w:hideMark/>
          </w:tcPr>
          <w:p w14:paraId="6542731C" w14:textId="77777777" w:rsidR="002F68A5" w:rsidRPr="00A25E3C" w:rsidRDefault="002F68A5" w:rsidP="001B2FCA">
            <w:pPr>
              <w:keepNext/>
              <w:spacing w:line="240" w:lineRule="auto"/>
              <w:rPr>
                <w:rFonts w:ascii="Segoe UI" w:eastAsia="Calibri" w:hAnsi="Segoe UI" w:cs="Times New Roman"/>
                <w:b/>
                <w:sz w:val="20"/>
              </w:rPr>
            </w:pPr>
            <w:r w:rsidRPr="00A25E3C">
              <w:rPr>
                <w:rFonts w:ascii="Segoe UI" w:eastAsia="Calibri" w:hAnsi="Segoe UI" w:cs="Times New Roman"/>
                <w:b/>
                <w:sz w:val="20"/>
              </w:rPr>
              <w:t xml:space="preserve">Kód opatření </w:t>
            </w:r>
          </w:p>
        </w:tc>
        <w:tc>
          <w:tcPr>
            <w:tcW w:w="3829" w:type="pct"/>
            <w:tcBorders>
              <w:top w:val="single" w:sz="4" w:space="0" w:color="auto"/>
              <w:left w:val="single" w:sz="4" w:space="0" w:color="auto"/>
              <w:bottom w:val="single" w:sz="4" w:space="0" w:color="auto"/>
              <w:right w:val="single" w:sz="4" w:space="0" w:color="auto"/>
            </w:tcBorders>
            <w:shd w:val="clear" w:color="auto" w:fill="E2EFD9"/>
            <w:hideMark/>
          </w:tcPr>
          <w:p w14:paraId="4146D389" w14:textId="77777777" w:rsidR="002F68A5" w:rsidRPr="00A25E3C" w:rsidRDefault="002F68A5" w:rsidP="001B2FCA">
            <w:pPr>
              <w:keepNext/>
              <w:spacing w:line="240" w:lineRule="auto"/>
              <w:rPr>
                <w:rFonts w:ascii="Segoe UI" w:eastAsia="Calibri" w:hAnsi="Segoe UI" w:cs="Times New Roman"/>
                <w:b/>
                <w:sz w:val="20"/>
              </w:rPr>
            </w:pPr>
            <w:r w:rsidRPr="00A25E3C">
              <w:rPr>
                <w:rFonts w:ascii="Segoe UI" w:eastAsia="Calibri" w:hAnsi="Segoe UI" w:cs="Times New Roman"/>
                <w:b/>
                <w:sz w:val="20"/>
              </w:rPr>
              <w:t>6.2.1</w:t>
            </w:r>
          </w:p>
        </w:tc>
      </w:tr>
      <w:tr w:rsidR="002F68A5" w:rsidRPr="00A25E3C" w14:paraId="4252ACBB" w14:textId="77777777" w:rsidTr="001B2FCA">
        <w:trPr>
          <w:cantSplit/>
          <w:trHeight w:val="397"/>
          <w:jc w:val="center"/>
        </w:trPr>
        <w:tc>
          <w:tcPr>
            <w:tcW w:w="1171" w:type="pct"/>
            <w:tcBorders>
              <w:top w:val="single" w:sz="4" w:space="0" w:color="auto"/>
              <w:left w:val="single" w:sz="4" w:space="0" w:color="auto"/>
              <w:bottom w:val="single" w:sz="4" w:space="0" w:color="auto"/>
              <w:right w:val="single" w:sz="4" w:space="0" w:color="auto"/>
            </w:tcBorders>
            <w:shd w:val="clear" w:color="auto" w:fill="E2EFD9"/>
            <w:hideMark/>
          </w:tcPr>
          <w:p w14:paraId="62635676" w14:textId="77777777" w:rsidR="002F68A5" w:rsidRPr="00A25E3C" w:rsidRDefault="002F68A5" w:rsidP="001B2FCA">
            <w:pPr>
              <w:keepNext/>
              <w:spacing w:line="240" w:lineRule="auto"/>
              <w:rPr>
                <w:rFonts w:ascii="Segoe UI" w:eastAsia="Calibri" w:hAnsi="Segoe UI" w:cs="Times New Roman"/>
                <w:b/>
                <w:sz w:val="20"/>
              </w:rPr>
            </w:pPr>
            <w:r w:rsidRPr="00A25E3C">
              <w:rPr>
                <w:rFonts w:ascii="Segoe UI" w:eastAsia="Calibri" w:hAnsi="Segoe UI" w:cs="Times New Roman"/>
                <w:b/>
                <w:sz w:val="20"/>
              </w:rPr>
              <w:t>Název opatření</w:t>
            </w:r>
          </w:p>
        </w:tc>
        <w:tc>
          <w:tcPr>
            <w:tcW w:w="3829" w:type="pct"/>
            <w:tcBorders>
              <w:top w:val="single" w:sz="4" w:space="0" w:color="auto"/>
              <w:left w:val="single" w:sz="4" w:space="0" w:color="auto"/>
              <w:bottom w:val="single" w:sz="4" w:space="0" w:color="auto"/>
              <w:right w:val="single" w:sz="4" w:space="0" w:color="auto"/>
            </w:tcBorders>
            <w:shd w:val="clear" w:color="auto" w:fill="E2EFD9"/>
            <w:hideMark/>
          </w:tcPr>
          <w:p w14:paraId="17F8E415" w14:textId="77777777" w:rsidR="002F68A5" w:rsidRPr="00A25E3C" w:rsidRDefault="002F68A5" w:rsidP="001B2FCA">
            <w:pPr>
              <w:keepNext/>
              <w:spacing w:line="240" w:lineRule="auto"/>
              <w:rPr>
                <w:rFonts w:ascii="Segoe UI" w:eastAsia="Calibri" w:hAnsi="Segoe UI" w:cs="Times New Roman"/>
                <w:b/>
                <w:sz w:val="20"/>
              </w:rPr>
            </w:pPr>
            <w:r w:rsidRPr="00A25E3C">
              <w:rPr>
                <w:rFonts w:ascii="Segoe UI" w:eastAsia="Calibri" w:hAnsi="Segoe UI" w:cs="Times New Roman"/>
                <w:b/>
                <w:sz w:val="20"/>
              </w:rPr>
              <w:t>Zajištění ambulantní nebo terénní služby kontaktního centra 3 pracovními úvazky pracovníků v přímé péči v ORP Olomouc pro osoby závislé na alkoholu</w:t>
            </w:r>
          </w:p>
        </w:tc>
      </w:tr>
      <w:tr w:rsidR="002F68A5" w:rsidRPr="00A25E3C" w14:paraId="213549F9" w14:textId="77777777" w:rsidTr="001B2FCA">
        <w:trPr>
          <w:cantSplit/>
          <w:trHeight w:val="397"/>
          <w:jc w:val="center"/>
        </w:trPr>
        <w:tc>
          <w:tcPr>
            <w:tcW w:w="1171" w:type="pct"/>
            <w:tcBorders>
              <w:top w:val="single" w:sz="4" w:space="0" w:color="auto"/>
              <w:left w:val="single" w:sz="4" w:space="0" w:color="auto"/>
              <w:bottom w:val="single" w:sz="4" w:space="0" w:color="auto"/>
              <w:right w:val="single" w:sz="4" w:space="0" w:color="auto"/>
            </w:tcBorders>
            <w:shd w:val="clear" w:color="auto" w:fill="CCECFF"/>
            <w:hideMark/>
          </w:tcPr>
          <w:p w14:paraId="78B95720" w14:textId="77777777" w:rsidR="002F68A5" w:rsidRPr="00A25E3C" w:rsidRDefault="002F68A5" w:rsidP="001B2FCA">
            <w:pPr>
              <w:spacing w:line="240" w:lineRule="auto"/>
              <w:rPr>
                <w:rFonts w:ascii="Segoe UI" w:eastAsia="Calibri" w:hAnsi="Segoe UI" w:cs="Times New Roman"/>
                <w:b/>
                <w:sz w:val="20"/>
              </w:rPr>
            </w:pPr>
            <w:r w:rsidRPr="00A25E3C">
              <w:rPr>
                <w:rFonts w:ascii="Segoe UI" w:eastAsia="Calibri" w:hAnsi="Segoe UI" w:cs="Times New Roman"/>
                <w:b/>
                <w:sz w:val="20"/>
              </w:rPr>
              <w:t>Aktivity vedoucí k naplnění opatření</w:t>
            </w:r>
          </w:p>
        </w:tc>
        <w:tc>
          <w:tcPr>
            <w:tcW w:w="3829" w:type="pct"/>
            <w:tcBorders>
              <w:top w:val="single" w:sz="4" w:space="0" w:color="auto"/>
              <w:left w:val="single" w:sz="4" w:space="0" w:color="auto"/>
              <w:bottom w:val="single" w:sz="4" w:space="0" w:color="auto"/>
              <w:right w:val="single" w:sz="4" w:space="0" w:color="auto"/>
            </w:tcBorders>
            <w:hideMark/>
          </w:tcPr>
          <w:p w14:paraId="7950549E" w14:textId="77777777" w:rsidR="002F68A5" w:rsidRPr="00A25E3C" w:rsidRDefault="002F68A5">
            <w:pPr>
              <w:numPr>
                <w:ilvl w:val="0"/>
                <w:numId w:val="123"/>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 xml:space="preserve">Projednání předloženého záměru poskytovatele sociálních služeb v souladu se schválenými postupy pro aktualizaci sítě sociálních služeb OK </w:t>
            </w:r>
          </w:p>
          <w:p w14:paraId="19CB241E" w14:textId="77777777" w:rsidR="002F68A5" w:rsidRPr="00A25E3C" w:rsidRDefault="002F68A5">
            <w:pPr>
              <w:numPr>
                <w:ilvl w:val="0"/>
                <w:numId w:val="123"/>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Při vyjádření pozitivního stanoviska OK aktualizace sítě sociálních služeb dle schválených změn</w:t>
            </w:r>
          </w:p>
        </w:tc>
      </w:tr>
      <w:tr w:rsidR="002F68A5" w:rsidRPr="00A25E3C" w14:paraId="664BC4C8" w14:textId="77777777" w:rsidTr="001B2FCA">
        <w:trPr>
          <w:cantSplit/>
          <w:trHeight w:val="397"/>
          <w:jc w:val="center"/>
        </w:trPr>
        <w:tc>
          <w:tcPr>
            <w:tcW w:w="1171" w:type="pct"/>
            <w:tcBorders>
              <w:top w:val="single" w:sz="4" w:space="0" w:color="auto"/>
              <w:left w:val="single" w:sz="4" w:space="0" w:color="auto"/>
              <w:bottom w:val="single" w:sz="4" w:space="0" w:color="auto"/>
              <w:right w:val="single" w:sz="4" w:space="0" w:color="auto"/>
            </w:tcBorders>
            <w:shd w:val="clear" w:color="auto" w:fill="CCECFF"/>
          </w:tcPr>
          <w:p w14:paraId="14639C58" w14:textId="77777777" w:rsidR="002F68A5" w:rsidRPr="00A25E3C" w:rsidRDefault="002F68A5" w:rsidP="001B2FCA">
            <w:pPr>
              <w:spacing w:line="240" w:lineRule="auto"/>
              <w:rPr>
                <w:rFonts w:ascii="Segoe UI" w:eastAsia="Calibri" w:hAnsi="Segoe UI" w:cs="Times New Roman"/>
                <w:b/>
                <w:sz w:val="20"/>
              </w:rPr>
            </w:pPr>
            <w:r w:rsidRPr="00A5387F">
              <w:rPr>
                <w:rFonts w:ascii="Segoe UI" w:eastAsia="Calibri" w:hAnsi="Segoe UI" w:cs="Times New Roman"/>
                <w:b/>
                <w:sz w:val="20"/>
              </w:rPr>
              <w:lastRenderedPageBreak/>
              <w:t>Aktivity vedoucí k naplnění opatření v roce 2024</w:t>
            </w:r>
          </w:p>
        </w:tc>
        <w:tc>
          <w:tcPr>
            <w:tcW w:w="3829" w:type="pct"/>
            <w:tcBorders>
              <w:top w:val="single" w:sz="4" w:space="0" w:color="auto"/>
              <w:left w:val="single" w:sz="4" w:space="0" w:color="auto"/>
              <w:bottom w:val="single" w:sz="4" w:space="0" w:color="auto"/>
              <w:right w:val="single" w:sz="4" w:space="0" w:color="auto"/>
            </w:tcBorders>
          </w:tcPr>
          <w:p w14:paraId="4C718900" w14:textId="77777777" w:rsidR="002F68A5" w:rsidRPr="00806C5A" w:rsidRDefault="002F68A5" w:rsidP="001B2FCA">
            <w:pPr>
              <w:spacing w:line="240" w:lineRule="auto"/>
              <w:contextualSpacing/>
              <w:rPr>
                <w:rFonts w:ascii="Segoe UI" w:eastAsia="Arial Unicode MS" w:hAnsi="Segoe UI"/>
                <w:sz w:val="20"/>
                <w:lang w:eastAsia="cs-CZ"/>
              </w:rPr>
            </w:pPr>
            <w:r w:rsidRPr="00806C5A">
              <w:rPr>
                <w:rFonts w:ascii="Segoe UI" w:eastAsia="Arial Unicode MS" w:hAnsi="Segoe UI"/>
                <w:sz w:val="20"/>
                <w:lang w:eastAsia="cs-CZ"/>
              </w:rPr>
              <w:t>V souladu s POSTUPem byla na rok 2024 zařazena do sítě sociálních služeb rozvojová aktivita sociální služby (</w:t>
            </w:r>
            <w:r w:rsidRPr="00D16E1F">
              <w:rPr>
                <w:rFonts w:ascii="Segoe UI" w:eastAsia="Arial Unicode MS" w:hAnsi="Segoe UI"/>
                <w:sz w:val="20"/>
                <w:lang w:eastAsia="cs-CZ"/>
              </w:rPr>
              <w:t>Společnost Podané ruce o.p.s.</w:t>
            </w:r>
            <w:r w:rsidRPr="00806C5A">
              <w:rPr>
                <w:rFonts w:ascii="Segoe UI" w:eastAsia="Arial Unicode MS" w:hAnsi="Segoe UI"/>
                <w:sz w:val="20"/>
                <w:lang w:eastAsia="cs-CZ"/>
              </w:rPr>
              <w:t xml:space="preserve">), a to navýšením o </w:t>
            </w:r>
            <w:r>
              <w:rPr>
                <w:rFonts w:ascii="Segoe UI" w:eastAsia="Arial Unicode MS" w:hAnsi="Segoe UI"/>
                <w:sz w:val="20"/>
                <w:lang w:eastAsia="cs-CZ"/>
              </w:rPr>
              <w:t>2</w:t>
            </w:r>
            <w:r w:rsidRPr="00806C5A">
              <w:rPr>
                <w:rFonts w:ascii="Segoe UI" w:eastAsia="Arial Unicode MS" w:hAnsi="Segoe UI"/>
                <w:sz w:val="20"/>
                <w:lang w:eastAsia="cs-CZ"/>
              </w:rPr>
              <w:t xml:space="preserve"> pracovní úvazek pracovníka v přímé péči, jež zabezpečí (částečné) plnění opatření 6.</w:t>
            </w:r>
            <w:r>
              <w:rPr>
                <w:rFonts w:ascii="Segoe UI" w:eastAsia="Arial Unicode MS" w:hAnsi="Segoe UI"/>
                <w:sz w:val="20"/>
                <w:lang w:eastAsia="cs-CZ"/>
              </w:rPr>
              <w:t>2</w:t>
            </w:r>
            <w:r w:rsidRPr="00806C5A">
              <w:rPr>
                <w:rFonts w:ascii="Segoe UI" w:eastAsia="Arial Unicode MS" w:hAnsi="Segoe UI"/>
                <w:sz w:val="20"/>
                <w:lang w:eastAsia="cs-CZ"/>
              </w:rPr>
              <w:t>.1</w:t>
            </w:r>
          </w:p>
          <w:p w14:paraId="3AA1A535" w14:textId="77777777" w:rsidR="002F68A5" w:rsidRPr="00A25E3C" w:rsidRDefault="002F68A5" w:rsidP="001B2FCA">
            <w:pPr>
              <w:spacing w:line="240" w:lineRule="auto"/>
              <w:ind w:left="360"/>
              <w:contextualSpacing/>
              <w:rPr>
                <w:rFonts w:ascii="Segoe UI" w:eastAsia="Arial Unicode MS" w:hAnsi="Segoe UI"/>
                <w:sz w:val="20"/>
                <w:lang w:eastAsia="cs-CZ"/>
              </w:rPr>
            </w:pPr>
          </w:p>
        </w:tc>
      </w:tr>
      <w:tr w:rsidR="002F68A5" w:rsidRPr="00A25E3C" w14:paraId="6CB81D18" w14:textId="77777777" w:rsidTr="001B2FCA">
        <w:trPr>
          <w:cantSplit/>
          <w:trHeight w:val="397"/>
          <w:jc w:val="center"/>
        </w:trPr>
        <w:tc>
          <w:tcPr>
            <w:tcW w:w="1171" w:type="pct"/>
            <w:tcBorders>
              <w:top w:val="single" w:sz="4" w:space="0" w:color="auto"/>
              <w:left w:val="single" w:sz="4" w:space="0" w:color="auto"/>
              <w:bottom w:val="single" w:sz="4" w:space="0" w:color="auto"/>
              <w:right w:val="single" w:sz="4" w:space="0" w:color="auto"/>
            </w:tcBorders>
            <w:shd w:val="clear" w:color="auto" w:fill="CCECFF"/>
            <w:hideMark/>
          </w:tcPr>
          <w:p w14:paraId="03C92765" w14:textId="77777777" w:rsidR="002F68A5" w:rsidRPr="00A25E3C" w:rsidRDefault="002F68A5" w:rsidP="001B2FCA">
            <w:pPr>
              <w:spacing w:line="240" w:lineRule="auto"/>
              <w:rPr>
                <w:rFonts w:ascii="Segoe UI" w:eastAsia="Calibri" w:hAnsi="Segoe UI" w:cs="Times New Roman"/>
                <w:b/>
                <w:sz w:val="20"/>
              </w:rPr>
            </w:pPr>
            <w:r w:rsidRPr="00A25E3C">
              <w:rPr>
                <w:rFonts w:ascii="Segoe UI" w:eastAsia="Calibri" w:hAnsi="Segoe UI" w:cs="Times New Roman"/>
                <w:b/>
                <w:sz w:val="20"/>
              </w:rPr>
              <w:t>Hodnotící indikátory výstupů a výsledků</w:t>
            </w:r>
          </w:p>
        </w:tc>
        <w:tc>
          <w:tcPr>
            <w:tcW w:w="3829" w:type="pct"/>
            <w:tcBorders>
              <w:top w:val="single" w:sz="4" w:space="0" w:color="auto"/>
              <w:left w:val="single" w:sz="4" w:space="0" w:color="auto"/>
              <w:bottom w:val="single" w:sz="4" w:space="0" w:color="auto"/>
              <w:right w:val="single" w:sz="4" w:space="0" w:color="auto"/>
            </w:tcBorders>
            <w:hideMark/>
          </w:tcPr>
          <w:p w14:paraId="56F8EF09" w14:textId="77777777" w:rsidR="002F68A5" w:rsidRPr="00A25E3C" w:rsidRDefault="002F68A5">
            <w:pPr>
              <w:numPr>
                <w:ilvl w:val="0"/>
                <w:numId w:val="121"/>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 xml:space="preserve">Zajištění sociální služby v daném </w:t>
            </w:r>
            <w:proofErr w:type="gramStart"/>
            <w:r w:rsidRPr="00A25E3C">
              <w:rPr>
                <w:rFonts w:ascii="Segoe UI" w:eastAsia="Arial Unicode MS" w:hAnsi="Segoe UI"/>
                <w:sz w:val="20"/>
                <w:lang w:eastAsia="cs-CZ"/>
              </w:rPr>
              <w:t>regionu</w:t>
            </w:r>
            <w:r>
              <w:rPr>
                <w:rFonts w:ascii="Segoe UI" w:eastAsia="Arial Unicode MS" w:hAnsi="Segoe UI"/>
                <w:sz w:val="20"/>
                <w:lang w:eastAsia="cs-CZ"/>
              </w:rPr>
              <w:t xml:space="preserve"> - ANO</w:t>
            </w:r>
            <w:proofErr w:type="gramEnd"/>
          </w:p>
          <w:p w14:paraId="26F6FF97" w14:textId="77777777" w:rsidR="002F68A5" w:rsidRPr="00A25E3C" w:rsidRDefault="002F68A5">
            <w:pPr>
              <w:numPr>
                <w:ilvl w:val="0"/>
                <w:numId w:val="121"/>
              </w:numPr>
              <w:spacing w:line="240" w:lineRule="auto"/>
              <w:contextualSpacing/>
              <w:rPr>
                <w:rFonts w:ascii="Segoe UI" w:eastAsia="Arial Unicode MS" w:hAnsi="Segoe UI"/>
                <w:sz w:val="20"/>
                <w:lang w:eastAsia="cs-CZ"/>
              </w:rPr>
            </w:pPr>
            <w:r w:rsidRPr="00A25E3C">
              <w:rPr>
                <w:rFonts w:ascii="Segoe UI" w:eastAsia="Arial Unicode MS" w:hAnsi="Segoe UI"/>
                <w:sz w:val="20"/>
                <w:lang w:eastAsia="cs-CZ"/>
              </w:rPr>
              <w:t xml:space="preserve">Aktualizace sítě sociálních služeb dle schválených </w:t>
            </w:r>
            <w:proofErr w:type="gramStart"/>
            <w:r w:rsidRPr="00A25E3C">
              <w:rPr>
                <w:rFonts w:ascii="Segoe UI" w:eastAsia="Arial Unicode MS" w:hAnsi="Segoe UI"/>
                <w:sz w:val="20"/>
                <w:lang w:eastAsia="cs-CZ"/>
              </w:rPr>
              <w:t>změn</w:t>
            </w:r>
            <w:r>
              <w:rPr>
                <w:rFonts w:ascii="Segoe UI" w:eastAsia="Arial Unicode MS" w:hAnsi="Segoe UI"/>
                <w:sz w:val="20"/>
                <w:lang w:eastAsia="cs-CZ"/>
              </w:rPr>
              <w:t xml:space="preserve"> - ANO</w:t>
            </w:r>
            <w:proofErr w:type="gramEnd"/>
          </w:p>
        </w:tc>
      </w:tr>
      <w:tr w:rsidR="002F68A5" w:rsidRPr="00A25E3C" w14:paraId="04521E46" w14:textId="77777777" w:rsidTr="001B2FCA">
        <w:trPr>
          <w:cantSplit/>
          <w:trHeight w:val="397"/>
          <w:jc w:val="center"/>
        </w:trPr>
        <w:tc>
          <w:tcPr>
            <w:tcW w:w="1171" w:type="pct"/>
            <w:tcBorders>
              <w:top w:val="single" w:sz="4" w:space="0" w:color="auto"/>
              <w:left w:val="single" w:sz="4" w:space="0" w:color="auto"/>
              <w:bottom w:val="single" w:sz="4" w:space="0" w:color="auto"/>
              <w:right w:val="single" w:sz="4" w:space="0" w:color="auto"/>
            </w:tcBorders>
            <w:shd w:val="clear" w:color="auto" w:fill="CCECFF"/>
          </w:tcPr>
          <w:p w14:paraId="6E41085E" w14:textId="77777777" w:rsidR="002F68A5" w:rsidRPr="00A25E3C" w:rsidRDefault="002F68A5" w:rsidP="001B2FCA">
            <w:pPr>
              <w:spacing w:line="240" w:lineRule="auto"/>
              <w:rPr>
                <w:rFonts w:ascii="Segoe UI" w:eastAsia="Calibri" w:hAnsi="Segoe UI" w:cs="Times New Roman"/>
                <w:b/>
                <w:sz w:val="20"/>
              </w:rPr>
            </w:pPr>
            <w:r w:rsidRPr="00A5387F">
              <w:rPr>
                <w:rFonts w:ascii="Segoe UI" w:eastAsia="Calibri" w:hAnsi="Segoe UI" w:cs="Times New Roman"/>
                <w:b/>
                <w:sz w:val="20"/>
              </w:rPr>
              <w:t>Stav naplnění opatření v roce 2024</w:t>
            </w:r>
          </w:p>
        </w:tc>
        <w:tc>
          <w:tcPr>
            <w:tcW w:w="3829" w:type="pct"/>
            <w:tcBorders>
              <w:top w:val="single" w:sz="4" w:space="0" w:color="auto"/>
              <w:left w:val="single" w:sz="4" w:space="0" w:color="auto"/>
              <w:bottom w:val="single" w:sz="4" w:space="0" w:color="auto"/>
              <w:right w:val="single" w:sz="4" w:space="0" w:color="auto"/>
            </w:tcBorders>
          </w:tcPr>
          <w:p w14:paraId="4FEAF8A8" w14:textId="77777777" w:rsidR="002F68A5" w:rsidRPr="00A25E3C" w:rsidRDefault="002F68A5" w:rsidP="001B2FCA">
            <w:pPr>
              <w:spacing w:line="240" w:lineRule="auto"/>
              <w:contextualSpacing/>
              <w:rPr>
                <w:rFonts w:ascii="Segoe UI" w:eastAsia="Arial Unicode MS" w:hAnsi="Segoe UI"/>
                <w:sz w:val="20"/>
                <w:lang w:eastAsia="cs-CZ"/>
              </w:rPr>
            </w:pPr>
            <w:r>
              <w:rPr>
                <w:rFonts w:ascii="Segoe UI" w:eastAsia="Arial Unicode MS" w:hAnsi="Segoe UI"/>
                <w:b/>
                <w:bCs/>
                <w:sz w:val="20"/>
                <w:lang w:eastAsia="cs-CZ"/>
              </w:rPr>
              <w:t xml:space="preserve"> </w:t>
            </w:r>
            <w:r w:rsidRPr="00D16E1F">
              <w:rPr>
                <w:rFonts w:ascii="Segoe UI" w:eastAsia="Arial Unicode MS" w:hAnsi="Segoe UI"/>
                <w:b/>
                <w:bCs/>
                <w:sz w:val="20"/>
                <w:lang w:eastAsia="cs-CZ"/>
              </w:rPr>
              <w:t>ČÁSTEČNĚ NAPLNĚNO v roce 2024</w:t>
            </w:r>
          </w:p>
        </w:tc>
      </w:tr>
    </w:tbl>
    <w:p w14:paraId="5D6023B7" w14:textId="77777777" w:rsidR="002F68A5" w:rsidRPr="00A25E3C" w:rsidRDefault="002F68A5" w:rsidP="002F68A5">
      <w:pPr>
        <w:spacing w:line="240" w:lineRule="auto"/>
        <w:rPr>
          <w:rFonts w:ascii="Segoe UI" w:eastAsia="Times New Roman" w:hAnsi="Segoe UI" w:cs="Times New Roman"/>
          <w:sz w:val="20"/>
        </w:rPr>
      </w:pPr>
    </w:p>
    <w:p w14:paraId="4C471DD7" w14:textId="77777777" w:rsidR="002F68A5" w:rsidRPr="00B44221" w:rsidRDefault="002F68A5" w:rsidP="002F68A5">
      <w:pPr>
        <w:spacing w:line="240" w:lineRule="auto"/>
        <w:rPr>
          <w:rFonts w:ascii="Times New Roman" w:eastAsia="Times New Roman" w:hAnsi="Times New Roman" w:cs="Times New Roman"/>
          <w:lang w:eastAsia="cs-CZ"/>
        </w:rPr>
      </w:pPr>
    </w:p>
    <w:p w14:paraId="5F508C55" w14:textId="77777777" w:rsidR="002F68A5" w:rsidRDefault="002F68A5" w:rsidP="002F68A5">
      <w:pPr>
        <w:keepNext/>
        <w:keepLines/>
        <w:numPr>
          <w:ilvl w:val="0"/>
          <w:numId w:val="3"/>
        </w:numPr>
        <w:spacing w:before="240" w:after="160" w:line="259" w:lineRule="auto"/>
        <w:ind w:left="432" w:hanging="432"/>
        <w:jc w:val="left"/>
        <w:outlineLvl w:val="0"/>
        <w:rPr>
          <w:rFonts w:eastAsia="Calibri"/>
          <w:b/>
          <w:bCs/>
          <w:color w:val="548DD4"/>
          <w:sz w:val="32"/>
          <w:szCs w:val="32"/>
          <w:lang w:eastAsia="cs-CZ"/>
        </w:rPr>
      </w:pPr>
      <w:r w:rsidRPr="00F95DBF">
        <w:rPr>
          <w:rFonts w:eastAsia="Times New Roman"/>
          <w:b/>
          <w:bCs/>
          <w:kern w:val="32"/>
          <w:sz w:val="32"/>
          <w:szCs w:val="32"/>
          <w:lang w:eastAsia="cs-CZ"/>
        </w:rPr>
        <w:br w:type="page"/>
      </w:r>
      <w:bookmarkStart w:id="217" w:name="_Toc132728296"/>
      <w:bookmarkStart w:id="218" w:name="_Toc133565756"/>
      <w:bookmarkStart w:id="219" w:name="_Toc164853347"/>
      <w:bookmarkStart w:id="220" w:name="_Toc164931248"/>
      <w:bookmarkStart w:id="221" w:name="_Toc164934178"/>
      <w:bookmarkStart w:id="222" w:name="_Toc165539278"/>
      <w:bookmarkStart w:id="223" w:name="_Toc165616524"/>
      <w:bookmarkStart w:id="224" w:name="_Toc165618092"/>
      <w:bookmarkStart w:id="225" w:name="_Toc165618180"/>
      <w:bookmarkStart w:id="226" w:name="_Toc165618430"/>
      <w:bookmarkStart w:id="227" w:name="_Toc165618832"/>
      <w:bookmarkStart w:id="228" w:name="_Toc196808693"/>
      <w:bookmarkStart w:id="229" w:name="_Toc197328006"/>
      <w:bookmarkStart w:id="230" w:name="_Toc198560669"/>
      <w:bookmarkEnd w:id="216"/>
      <w:r w:rsidRPr="00415D95">
        <w:rPr>
          <w:rFonts w:eastAsia="Calibri"/>
          <w:b/>
          <w:bCs/>
          <w:color w:val="548DD4"/>
          <w:sz w:val="32"/>
          <w:szCs w:val="32"/>
          <w:lang w:eastAsia="cs-CZ"/>
        </w:rPr>
        <w:lastRenderedPageBreak/>
        <w:t xml:space="preserve">Finanční a </w:t>
      </w:r>
      <w:r w:rsidRPr="00415D95">
        <w:rPr>
          <w:rFonts w:eastAsia="Cambria"/>
          <w:b/>
          <w:bCs/>
          <w:color w:val="548DD4"/>
          <w:sz w:val="32"/>
          <w:szCs w:val="32"/>
          <w:lang w:eastAsia="cs-CZ"/>
        </w:rPr>
        <w:t>výkonová</w:t>
      </w:r>
      <w:r w:rsidRPr="00415D95">
        <w:rPr>
          <w:rFonts w:eastAsia="Calibri"/>
          <w:b/>
          <w:bCs/>
          <w:color w:val="548DD4"/>
          <w:sz w:val="32"/>
          <w:szCs w:val="32"/>
          <w:lang w:eastAsia="cs-CZ"/>
        </w:rPr>
        <w:t xml:space="preserve"> analýza sociálních služeb</w:t>
      </w:r>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p>
    <w:p w14:paraId="302480CE" w14:textId="77777777" w:rsidR="002F68A5" w:rsidRPr="00A34F2F" w:rsidRDefault="002F68A5" w:rsidP="002F68A5">
      <w:pPr>
        <w:keepNext/>
        <w:keepLines/>
        <w:numPr>
          <w:ilvl w:val="1"/>
          <w:numId w:val="0"/>
        </w:numPr>
        <w:pBdr>
          <w:bottom w:val="single" w:sz="4" w:space="1" w:color="000000"/>
        </w:pBdr>
        <w:spacing w:before="480" w:after="240"/>
        <w:ind w:left="567" w:hanging="567"/>
        <w:outlineLvl w:val="1"/>
        <w:rPr>
          <w:rFonts w:eastAsia="Cambria"/>
          <w:b/>
          <w:bCs/>
          <w:color w:val="548DD4"/>
          <w:sz w:val="28"/>
          <w:szCs w:val="32"/>
          <w:lang w:eastAsia="cs-CZ"/>
        </w:rPr>
      </w:pPr>
      <w:bookmarkStart w:id="231" w:name="_Toc132728297"/>
      <w:bookmarkStart w:id="232" w:name="_Toc133565757"/>
      <w:bookmarkStart w:id="233" w:name="_Toc196808694"/>
      <w:bookmarkStart w:id="234" w:name="_Toc197328007"/>
      <w:bookmarkStart w:id="235" w:name="_Toc198560670"/>
      <w:bookmarkStart w:id="236" w:name="_Toc132728298"/>
      <w:bookmarkStart w:id="237" w:name="_Toc133565758"/>
      <w:r w:rsidRPr="00A34F2F">
        <w:rPr>
          <w:rFonts w:eastAsia="Cambria"/>
          <w:b/>
          <w:bCs/>
          <w:color w:val="548DD4"/>
          <w:sz w:val="28"/>
          <w:szCs w:val="32"/>
          <w:lang w:eastAsia="cs-CZ"/>
        </w:rPr>
        <w:t>Benchmarking poskytovatelů sociálních služeb</w:t>
      </w:r>
      <w:bookmarkEnd w:id="231"/>
      <w:bookmarkEnd w:id="232"/>
      <w:bookmarkEnd w:id="233"/>
      <w:bookmarkEnd w:id="234"/>
      <w:bookmarkEnd w:id="235"/>
      <w:r w:rsidRPr="00A34F2F">
        <w:rPr>
          <w:rFonts w:eastAsia="Cambria"/>
          <w:b/>
          <w:bCs/>
          <w:color w:val="548DD4"/>
          <w:sz w:val="28"/>
          <w:szCs w:val="32"/>
          <w:lang w:eastAsia="cs-CZ"/>
        </w:rPr>
        <w:t xml:space="preserve"> </w:t>
      </w:r>
    </w:p>
    <w:p w14:paraId="036E3635" w14:textId="77777777" w:rsidR="002F68A5" w:rsidRPr="00A34F2F" w:rsidRDefault="002F68A5" w:rsidP="002F68A5">
      <w:pPr>
        <w:rPr>
          <w:rFonts w:eastAsia="Times New Roman"/>
          <w:bCs/>
          <w:lang w:eastAsia="cs-CZ"/>
        </w:rPr>
      </w:pPr>
      <w:r w:rsidRPr="00A34F2F">
        <w:rPr>
          <w:rFonts w:eastAsia="Times New Roman"/>
          <w:bCs/>
          <w:lang w:eastAsia="cs-CZ"/>
        </w:rPr>
        <w:t>Sběr dat je jedním z podstatných způsobů, kterými Olomoucký kraj získává rámcový přehled o stavu a činnosti sociálních služeb v území za předcházející kalendářní rok. Získaná data a informace jsou využívány nejen pro plnění agendy odboru sociálních věcí, zejm. v oblasti plánování sociálních služeb a při sestavování sítě sociálních služeb, ale mají přesah a jsou neocenitelným zdrojem informací pro plnění úloh mnohdy neopakujícího se charakteru v rámci meziodborové spolupráce v rámci Krajského úřadu Olomouckého kraje.</w:t>
      </w:r>
    </w:p>
    <w:p w14:paraId="36223ACA" w14:textId="77777777" w:rsidR="002F68A5" w:rsidRPr="00A34F2F" w:rsidRDefault="002F68A5" w:rsidP="002F68A5">
      <w:pPr>
        <w:rPr>
          <w:rFonts w:eastAsia="Times New Roman"/>
          <w:bCs/>
          <w:lang w:eastAsia="cs-CZ"/>
        </w:rPr>
      </w:pPr>
      <w:r w:rsidRPr="00A34F2F">
        <w:rPr>
          <w:rFonts w:eastAsia="Times New Roman"/>
          <w:bCs/>
          <w:lang w:eastAsia="cs-CZ"/>
        </w:rPr>
        <w:t>Sběr dat za rok 2024 probíhal od ledna do závěru března 2025 prostřednictvím Krajského informačního systému sociálních služeb Olomouckého kraje (webové aplikace KISSoS). Data jsou předávána těmi poskytovateli sociálních služeb, kteří jsou smluvně zavázáni data poskytovat, případně tuto povinnost nemají, avšak data za sociální služby dobrovolně poskytují.</w:t>
      </w:r>
    </w:p>
    <w:p w14:paraId="5A361F50" w14:textId="77777777" w:rsidR="002F68A5" w:rsidRPr="00A34F2F" w:rsidRDefault="002F68A5" w:rsidP="002F68A5">
      <w:pPr>
        <w:rPr>
          <w:rFonts w:eastAsia="Times New Roman"/>
          <w:bCs/>
          <w:lang w:eastAsia="cs-CZ"/>
        </w:rPr>
      </w:pPr>
      <w:r w:rsidRPr="00A34F2F">
        <w:rPr>
          <w:rFonts w:eastAsia="Times New Roman"/>
          <w:bCs/>
          <w:lang w:eastAsia="cs-CZ"/>
        </w:rPr>
        <w:t xml:space="preserve">Prostřednictvím sběru dat se podařilo získat informace od 337 sociálních služeb (v síti sociálních služeb Olomouckého kraje bylo pro uvedený rok 2024 zařazeno 325 služeb). Jednotlivé druhy sociálních služeb, je možné rozlišit v rámci tří základních kategorií (dle zákona č. 108/2006 Sb. o sociálních službách, ve znění pozdějších předpisů). Konkrétně jde o kategorie sociálního poradenství, služeb sociální péče </w:t>
      </w:r>
      <w:r w:rsidRPr="00A34F2F">
        <w:rPr>
          <w:rFonts w:eastAsia="Times New Roman"/>
          <w:bCs/>
          <w:lang w:eastAsia="cs-CZ"/>
        </w:rPr>
        <w:br/>
        <w:t>a služeb sociální prevence.</w:t>
      </w:r>
    </w:p>
    <w:p w14:paraId="695C2849" w14:textId="77777777" w:rsidR="002F68A5" w:rsidRPr="00A34F2F" w:rsidRDefault="002F68A5" w:rsidP="002F68A5">
      <w:pPr>
        <w:rPr>
          <w:rFonts w:eastAsia="Times New Roman"/>
          <w:bCs/>
          <w:spacing w:val="-2"/>
          <w:lang w:eastAsia="cs-CZ"/>
        </w:rPr>
      </w:pPr>
      <w:r w:rsidRPr="00A34F2F">
        <w:rPr>
          <w:rFonts w:eastAsia="Times New Roman"/>
          <w:bCs/>
          <w:spacing w:val="-2"/>
          <w:lang w:eastAsia="cs-CZ"/>
        </w:rPr>
        <w:t xml:space="preserve">Ačkoli do sítě sociálních služeb nejsou zařazeny všechny sociální služby působící v Olomouckém kraji, lze konstatovat, že se síť sociálních služeb daří modelovat tak, aby byla dostatečně pestrá a byly v ní zastoupeny takřka všechny v kraji dostupné druhy sociálních služeb pro cílové skupiny osob nacházejících se v různých nepříznivých sociálních situacích a tím bylo pro konkrétní sociální služby z větší či menší části zajištěno financování jejich jednotlivých provozů. </w:t>
      </w:r>
    </w:p>
    <w:p w14:paraId="0F826BC3" w14:textId="77777777" w:rsidR="002F68A5" w:rsidRPr="00A34F2F" w:rsidRDefault="002F68A5" w:rsidP="002F68A5">
      <w:pPr>
        <w:rPr>
          <w:rFonts w:eastAsia="Times New Roman"/>
          <w:bCs/>
          <w:lang w:eastAsia="cs-CZ"/>
        </w:rPr>
      </w:pPr>
      <w:r w:rsidRPr="00A34F2F">
        <w:rPr>
          <w:rFonts w:eastAsia="Times New Roman"/>
          <w:bCs/>
          <w:lang w:eastAsia="cs-CZ"/>
        </w:rPr>
        <w:t>V roce 2024 byla vydána aktualizace metodické příručky METODIKA Aplikace KISSoS, která upravuje výkonnostní a další ukazatele, podle které budou vykazována data za rok 2025 (v průběhu ledna-března 2026).</w:t>
      </w:r>
    </w:p>
    <w:p w14:paraId="196CD941" w14:textId="77777777" w:rsidR="002F68A5" w:rsidRPr="00A34F2F" w:rsidRDefault="002F68A5" w:rsidP="002F68A5">
      <w:pPr>
        <w:rPr>
          <w:rFonts w:eastAsia="Times New Roman"/>
          <w:bCs/>
          <w:lang w:eastAsia="cs-CZ"/>
        </w:rPr>
      </w:pPr>
      <w:r w:rsidRPr="00A34F2F">
        <w:rPr>
          <w:rFonts w:eastAsia="Times New Roman"/>
          <w:bCs/>
          <w:lang w:eastAsia="cs-CZ"/>
        </w:rPr>
        <w:t>Informace uvedené dále v dokumentu vycházejí z dat, která byla za rok 2024 poskytnuta ze strany 337 sociálních služeb působících na území Olomouckého kraje.</w:t>
      </w:r>
    </w:p>
    <w:p w14:paraId="7FD75C0A" w14:textId="77777777" w:rsidR="002F68A5" w:rsidRPr="00A34F2F" w:rsidRDefault="002F68A5" w:rsidP="002F68A5">
      <w:pPr>
        <w:rPr>
          <w:rFonts w:eastAsia="Times New Roman"/>
          <w:b/>
          <w:bCs/>
          <w:lang w:eastAsia="cs-CZ"/>
        </w:rPr>
      </w:pPr>
    </w:p>
    <w:p w14:paraId="03F2EC24" w14:textId="77777777" w:rsidR="002F68A5" w:rsidRPr="00A34F2F" w:rsidRDefault="002F68A5" w:rsidP="002F68A5">
      <w:pPr>
        <w:rPr>
          <w:rFonts w:eastAsia="Times New Roman"/>
          <w:b/>
          <w:bCs/>
          <w:lang w:eastAsia="cs-CZ"/>
        </w:rPr>
      </w:pPr>
    </w:p>
    <w:p w14:paraId="1959C1F9" w14:textId="77777777" w:rsidR="002F68A5" w:rsidRPr="00A34F2F" w:rsidRDefault="002F68A5" w:rsidP="002F68A5">
      <w:pPr>
        <w:rPr>
          <w:rFonts w:eastAsia="Times New Roman"/>
          <w:b/>
          <w:bCs/>
          <w:lang w:eastAsia="cs-CZ"/>
        </w:rPr>
      </w:pPr>
    </w:p>
    <w:p w14:paraId="23733D55" w14:textId="77777777" w:rsidR="002F68A5" w:rsidRPr="00A34F2F" w:rsidRDefault="002F68A5" w:rsidP="002F68A5">
      <w:pPr>
        <w:rPr>
          <w:rFonts w:eastAsia="Times New Roman"/>
          <w:b/>
          <w:bCs/>
          <w:lang w:eastAsia="cs-CZ"/>
        </w:rPr>
      </w:pPr>
    </w:p>
    <w:p w14:paraId="1704B17C" w14:textId="77777777" w:rsidR="002F68A5" w:rsidRPr="00A34F2F" w:rsidRDefault="002F68A5" w:rsidP="002F68A5">
      <w:pPr>
        <w:keepNext/>
        <w:rPr>
          <w:rFonts w:eastAsia="Calibri"/>
          <w:i/>
          <w:szCs w:val="20"/>
        </w:rPr>
      </w:pPr>
      <w:r w:rsidRPr="00A34F2F">
        <w:rPr>
          <w:rFonts w:ascii="Calibri" w:eastAsia="Calibri" w:hAnsi="Calibri" w:cs="Times New Roman"/>
          <w:b/>
          <w:bCs/>
          <w:color w:val="4F81BD"/>
          <w:sz w:val="20"/>
          <w:szCs w:val="18"/>
        </w:rPr>
        <w:lastRenderedPageBreak/>
        <w:t>Tabulka 1 Přehled poskytovaných druhů služeb zařazených v síti sociálních služeb OK v r. 2024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57"/>
        <w:gridCol w:w="1352"/>
        <w:gridCol w:w="1553"/>
      </w:tblGrid>
      <w:tr w:rsidR="002F68A5" w:rsidRPr="00A34F2F" w14:paraId="7BF803CE" w14:textId="77777777" w:rsidTr="001B2FCA">
        <w:trPr>
          <w:trHeight w:val="283"/>
          <w:tblHeader/>
        </w:trPr>
        <w:tc>
          <w:tcPr>
            <w:tcW w:w="3397" w:type="pct"/>
            <w:tcBorders>
              <w:bottom w:val="single" w:sz="4" w:space="0" w:color="auto"/>
            </w:tcBorders>
            <w:vAlign w:val="center"/>
          </w:tcPr>
          <w:p w14:paraId="2A19A017" w14:textId="77777777" w:rsidR="002F68A5" w:rsidRPr="00A34F2F" w:rsidRDefault="002F68A5" w:rsidP="001B2FCA">
            <w:pPr>
              <w:autoSpaceDE w:val="0"/>
              <w:autoSpaceDN w:val="0"/>
              <w:adjustRightInd w:val="0"/>
              <w:spacing w:line="240" w:lineRule="auto"/>
              <w:jc w:val="center"/>
              <w:rPr>
                <w:rFonts w:ascii="Myriad Pro Light" w:eastAsia="Calibri" w:hAnsi="Myriad Pro Light" w:cs="Myriad Pro Light"/>
                <w:color w:val="000000"/>
                <w:sz w:val="18"/>
                <w:szCs w:val="18"/>
              </w:rPr>
            </w:pPr>
          </w:p>
        </w:tc>
        <w:tc>
          <w:tcPr>
            <w:tcW w:w="746" w:type="pct"/>
            <w:tcBorders>
              <w:bottom w:val="single" w:sz="4" w:space="0" w:color="auto"/>
            </w:tcBorders>
            <w:vAlign w:val="center"/>
          </w:tcPr>
          <w:p w14:paraId="341F551E" w14:textId="77777777" w:rsidR="002F68A5" w:rsidRPr="00A34F2F" w:rsidRDefault="002F68A5" w:rsidP="001B2FCA">
            <w:pPr>
              <w:autoSpaceDE w:val="0"/>
              <w:autoSpaceDN w:val="0"/>
              <w:adjustRightInd w:val="0"/>
              <w:spacing w:line="240" w:lineRule="auto"/>
              <w:jc w:val="center"/>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Síť soc. sl. OK r. 2024</w:t>
            </w:r>
          </w:p>
        </w:tc>
        <w:tc>
          <w:tcPr>
            <w:tcW w:w="857" w:type="pct"/>
            <w:tcBorders>
              <w:bottom w:val="single" w:sz="4" w:space="0" w:color="auto"/>
            </w:tcBorders>
          </w:tcPr>
          <w:p w14:paraId="311133AB" w14:textId="77777777" w:rsidR="002F68A5" w:rsidRPr="00A34F2F" w:rsidRDefault="002F68A5" w:rsidP="001B2FCA">
            <w:pPr>
              <w:autoSpaceDE w:val="0"/>
              <w:autoSpaceDN w:val="0"/>
              <w:adjustRightInd w:val="0"/>
              <w:spacing w:line="240" w:lineRule="auto"/>
              <w:jc w:val="center"/>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Data od sociálních služeb za r. 2024</w:t>
            </w:r>
          </w:p>
        </w:tc>
      </w:tr>
      <w:tr w:rsidR="002F68A5" w:rsidRPr="00A34F2F" w14:paraId="52DB582F" w14:textId="77777777" w:rsidTr="001B2FCA">
        <w:trPr>
          <w:trHeight w:val="164"/>
        </w:trPr>
        <w:tc>
          <w:tcPr>
            <w:tcW w:w="4143" w:type="pct"/>
            <w:gridSpan w:val="2"/>
            <w:shd w:val="clear" w:color="auto" w:fill="B8CCE4"/>
            <w:vAlign w:val="center"/>
          </w:tcPr>
          <w:p w14:paraId="74B6EA1F"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b/>
                <w:bCs/>
                <w:i/>
                <w:iCs/>
                <w:color w:val="000000"/>
                <w:sz w:val="18"/>
                <w:szCs w:val="18"/>
              </w:rPr>
            </w:pPr>
            <w:r w:rsidRPr="00A34F2F">
              <w:rPr>
                <w:rFonts w:ascii="Myriad Pro Light" w:eastAsia="Calibri" w:hAnsi="Myriad Pro Light" w:cs="Myriad Pro Light"/>
                <w:b/>
                <w:bCs/>
                <w:i/>
                <w:iCs/>
                <w:color w:val="000000"/>
                <w:sz w:val="18"/>
                <w:szCs w:val="18"/>
              </w:rPr>
              <w:t>Sociální poradenství</w:t>
            </w:r>
          </w:p>
        </w:tc>
        <w:tc>
          <w:tcPr>
            <w:tcW w:w="857" w:type="pct"/>
            <w:shd w:val="clear" w:color="auto" w:fill="B8CCE4"/>
          </w:tcPr>
          <w:p w14:paraId="2840A3DF"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b/>
                <w:bCs/>
                <w:i/>
                <w:iCs/>
                <w:color w:val="000000"/>
                <w:sz w:val="18"/>
                <w:szCs w:val="18"/>
              </w:rPr>
            </w:pPr>
          </w:p>
        </w:tc>
      </w:tr>
      <w:tr w:rsidR="002F68A5" w:rsidRPr="00A34F2F" w14:paraId="1988AE09" w14:textId="77777777" w:rsidTr="001B2FCA">
        <w:trPr>
          <w:trHeight w:val="283"/>
        </w:trPr>
        <w:tc>
          <w:tcPr>
            <w:tcW w:w="3397" w:type="pct"/>
            <w:tcBorders>
              <w:bottom w:val="single" w:sz="4" w:space="0" w:color="auto"/>
            </w:tcBorders>
            <w:vAlign w:val="center"/>
          </w:tcPr>
          <w:p w14:paraId="43D2E96D"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Odborné sociální poradenství</w:t>
            </w:r>
          </w:p>
        </w:tc>
        <w:tc>
          <w:tcPr>
            <w:tcW w:w="746" w:type="pct"/>
            <w:tcBorders>
              <w:bottom w:val="single" w:sz="4" w:space="0" w:color="auto"/>
            </w:tcBorders>
            <w:vAlign w:val="center"/>
          </w:tcPr>
          <w:p w14:paraId="0D51D916"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27</w:t>
            </w:r>
          </w:p>
        </w:tc>
        <w:tc>
          <w:tcPr>
            <w:tcW w:w="857" w:type="pct"/>
            <w:tcBorders>
              <w:bottom w:val="single" w:sz="4" w:space="0" w:color="auto"/>
            </w:tcBorders>
          </w:tcPr>
          <w:p w14:paraId="1801D658"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31</w:t>
            </w:r>
          </w:p>
        </w:tc>
      </w:tr>
      <w:tr w:rsidR="002F68A5" w:rsidRPr="00A34F2F" w14:paraId="270414E5" w14:textId="77777777" w:rsidTr="001B2FCA">
        <w:trPr>
          <w:trHeight w:val="283"/>
        </w:trPr>
        <w:tc>
          <w:tcPr>
            <w:tcW w:w="4143" w:type="pct"/>
            <w:gridSpan w:val="2"/>
            <w:shd w:val="clear" w:color="auto" w:fill="B8CCE4"/>
            <w:vAlign w:val="center"/>
          </w:tcPr>
          <w:p w14:paraId="2B894E5C"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b/>
                <w:bCs/>
                <w:i/>
                <w:iCs/>
                <w:color w:val="000000"/>
                <w:sz w:val="18"/>
                <w:szCs w:val="18"/>
              </w:rPr>
            </w:pPr>
            <w:r w:rsidRPr="00A34F2F">
              <w:rPr>
                <w:rFonts w:ascii="Myriad Pro Light" w:eastAsia="Calibri" w:hAnsi="Myriad Pro Light" w:cs="Myriad Pro Light"/>
                <w:b/>
                <w:bCs/>
                <w:i/>
                <w:iCs/>
                <w:color w:val="000000"/>
                <w:sz w:val="18"/>
                <w:szCs w:val="18"/>
              </w:rPr>
              <w:t>Služby sociální péče</w:t>
            </w:r>
          </w:p>
        </w:tc>
        <w:tc>
          <w:tcPr>
            <w:tcW w:w="857" w:type="pct"/>
            <w:shd w:val="clear" w:color="auto" w:fill="B8CCE4"/>
          </w:tcPr>
          <w:p w14:paraId="4D8FF703"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b/>
                <w:bCs/>
                <w:i/>
                <w:iCs/>
                <w:color w:val="000000"/>
                <w:sz w:val="18"/>
                <w:szCs w:val="18"/>
              </w:rPr>
            </w:pPr>
          </w:p>
        </w:tc>
      </w:tr>
      <w:tr w:rsidR="002F68A5" w:rsidRPr="00A34F2F" w14:paraId="594114D6" w14:textId="77777777" w:rsidTr="001B2FCA">
        <w:trPr>
          <w:trHeight w:val="283"/>
        </w:trPr>
        <w:tc>
          <w:tcPr>
            <w:tcW w:w="3397" w:type="pct"/>
            <w:vAlign w:val="center"/>
          </w:tcPr>
          <w:p w14:paraId="62A250C2"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Osobní asistence</w:t>
            </w:r>
          </w:p>
        </w:tc>
        <w:tc>
          <w:tcPr>
            <w:tcW w:w="746" w:type="pct"/>
            <w:vAlign w:val="center"/>
          </w:tcPr>
          <w:p w14:paraId="08010BD4"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12</w:t>
            </w:r>
          </w:p>
        </w:tc>
        <w:tc>
          <w:tcPr>
            <w:tcW w:w="857" w:type="pct"/>
          </w:tcPr>
          <w:p w14:paraId="2B2F8654"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12</w:t>
            </w:r>
          </w:p>
        </w:tc>
      </w:tr>
      <w:tr w:rsidR="002F68A5" w:rsidRPr="00A34F2F" w14:paraId="68C9DC20" w14:textId="77777777" w:rsidTr="001B2FCA">
        <w:trPr>
          <w:trHeight w:val="283"/>
        </w:trPr>
        <w:tc>
          <w:tcPr>
            <w:tcW w:w="3397" w:type="pct"/>
            <w:vAlign w:val="center"/>
          </w:tcPr>
          <w:p w14:paraId="30C94B28"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Pečovatelská služba</w:t>
            </w:r>
          </w:p>
        </w:tc>
        <w:tc>
          <w:tcPr>
            <w:tcW w:w="746" w:type="pct"/>
            <w:vAlign w:val="center"/>
          </w:tcPr>
          <w:p w14:paraId="35550936"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35</w:t>
            </w:r>
          </w:p>
        </w:tc>
        <w:tc>
          <w:tcPr>
            <w:tcW w:w="857" w:type="pct"/>
          </w:tcPr>
          <w:p w14:paraId="1A4F21A1"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36</w:t>
            </w:r>
          </w:p>
        </w:tc>
      </w:tr>
      <w:tr w:rsidR="002F68A5" w:rsidRPr="00A34F2F" w14:paraId="7E28A354" w14:textId="77777777" w:rsidTr="001B2FCA">
        <w:trPr>
          <w:trHeight w:val="283"/>
        </w:trPr>
        <w:tc>
          <w:tcPr>
            <w:tcW w:w="3397" w:type="pct"/>
            <w:vAlign w:val="center"/>
          </w:tcPr>
          <w:p w14:paraId="230EB223"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Tísňová péče</w:t>
            </w:r>
          </w:p>
        </w:tc>
        <w:tc>
          <w:tcPr>
            <w:tcW w:w="746" w:type="pct"/>
            <w:vAlign w:val="center"/>
          </w:tcPr>
          <w:p w14:paraId="05D49B85"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0</w:t>
            </w:r>
          </w:p>
        </w:tc>
        <w:tc>
          <w:tcPr>
            <w:tcW w:w="857" w:type="pct"/>
          </w:tcPr>
          <w:p w14:paraId="485EF6A3"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0</w:t>
            </w:r>
          </w:p>
        </w:tc>
      </w:tr>
      <w:tr w:rsidR="002F68A5" w:rsidRPr="00A34F2F" w14:paraId="4881A167" w14:textId="77777777" w:rsidTr="001B2FCA">
        <w:trPr>
          <w:trHeight w:val="283"/>
        </w:trPr>
        <w:tc>
          <w:tcPr>
            <w:tcW w:w="3397" w:type="pct"/>
            <w:vAlign w:val="center"/>
          </w:tcPr>
          <w:p w14:paraId="780EBEBB"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Průvodcovské a předčitatelské služby</w:t>
            </w:r>
          </w:p>
        </w:tc>
        <w:tc>
          <w:tcPr>
            <w:tcW w:w="746" w:type="pct"/>
            <w:vAlign w:val="center"/>
          </w:tcPr>
          <w:p w14:paraId="68B7F774"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0</w:t>
            </w:r>
          </w:p>
        </w:tc>
        <w:tc>
          <w:tcPr>
            <w:tcW w:w="857" w:type="pct"/>
          </w:tcPr>
          <w:p w14:paraId="749D1027"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0</w:t>
            </w:r>
          </w:p>
        </w:tc>
      </w:tr>
      <w:tr w:rsidR="002F68A5" w:rsidRPr="00A34F2F" w14:paraId="3E776059" w14:textId="77777777" w:rsidTr="001B2FCA">
        <w:trPr>
          <w:trHeight w:val="283"/>
        </w:trPr>
        <w:tc>
          <w:tcPr>
            <w:tcW w:w="3397" w:type="pct"/>
            <w:vAlign w:val="center"/>
          </w:tcPr>
          <w:p w14:paraId="3019C25D"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Podpora samostatného bydlení</w:t>
            </w:r>
          </w:p>
        </w:tc>
        <w:tc>
          <w:tcPr>
            <w:tcW w:w="746" w:type="pct"/>
            <w:vAlign w:val="center"/>
          </w:tcPr>
          <w:p w14:paraId="67422A5F"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w:t>
            </w:r>
          </w:p>
        </w:tc>
        <w:tc>
          <w:tcPr>
            <w:tcW w:w="857" w:type="pct"/>
          </w:tcPr>
          <w:p w14:paraId="70606E61"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w:t>
            </w:r>
          </w:p>
        </w:tc>
      </w:tr>
      <w:tr w:rsidR="002F68A5" w:rsidRPr="00A34F2F" w14:paraId="340CAED2" w14:textId="77777777" w:rsidTr="001B2FCA">
        <w:trPr>
          <w:trHeight w:val="283"/>
        </w:trPr>
        <w:tc>
          <w:tcPr>
            <w:tcW w:w="3397" w:type="pct"/>
            <w:vAlign w:val="center"/>
          </w:tcPr>
          <w:p w14:paraId="04B7F966"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Odlehčovací služby</w:t>
            </w:r>
          </w:p>
        </w:tc>
        <w:tc>
          <w:tcPr>
            <w:tcW w:w="746" w:type="pct"/>
            <w:vAlign w:val="center"/>
          </w:tcPr>
          <w:p w14:paraId="20E760F9"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16</w:t>
            </w:r>
          </w:p>
        </w:tc>
        <w:tc>
          <w:tcPr>
            <w:tcW w:w="857" w:type="pct"/>
          </w:tcPr>
          <w:p w14:paraId="677FFCA8"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17</w:t>
            </w:r>
          </w:p>
        </w:tc>
      </w:tr>
      <w:tr w:rsidR="002F68A5" w:rsidRPr="00A34F2F" w14:paraId="0969BC65" w14:textId="77777777" w:rsidTr="001B2FCA">
        <w:trPr>
          <w:trHeight w:val="283"/>
        </w:trPr>
        <w:tc>
          <w:tcPr>
            <w:tcW w:w="3397" w:type="pct"/>
            <w:vAlign w:val="center"/>
          </w:tcPr>
          <w:p w14:paraId="659B7671"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Centra denních služeb</w:t>
            </w:r>
          </w:p>
        </w:tc>
        <w:tc>
          <w:tcPr>
            <w:tcW w:w="746" w:type="pct"/>
            <w:vAlign w:val="center"/>
          </w:tcPr>
          <w:p w14:paraId="181BCA2F"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6</w:t>
            </w:r>
          </w:p>
        </w:tc>
        <w:tc>
          <w:tcPr>
            <w:tcW w:w="857" w:type="pct"/>
          </w:tcPr>
          <w:p w14:paraId="7D282D96"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6</w:t>
            </w:r>
          </w:p>
        </w:tc>
      </w:tr>
      <w:tr w:rsidR="002F68A5" w:rsidRPr="00A34F2F" w14:paraId="55C11D42" w14:textId="77777777" w:rsidTr="001B2FCA">
        <w:trPr>
          <w:trHeight w:val="283"/>
        </w:trPr>
        <w:tc>
          <w:tcPr>
            <w:tcW w:w="3397" w:type="pct"/>
            <w:vAlign w:val="center"/>
          </w:tcPr>
          <w:p w14:paraId="386D2D8F"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Denní stacionáře</w:t>
            </w:r>
          </w:p>
        </w:tc>
        <w:tc>
          <w:tcPr>
            <w:tcW w:w="746" w:type="pct"/>
            <w:vAlign w:val="center"/>
          </w:tcPr>
          <w:p w14:paraId="4F7989A3"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16</w:t>
            </w:r>
          </w:p>
        </w:tc>
        <w:tc>
          <w:tcPr>
            <w:tcW w:w="857" w:type="pct"/>
          </w:tcPr>
          <w:p w14:paraId="04A1FF05"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16</w:t>
            </w:r>
          </w:p>
        </w:tc>
      </w:tr>
      <w:tr w:rsidR="002F68A5" w:rsidRPr="00A34F2F" w14:paraId="3243ABFD" w14:textId="77777777" w:rsidTr="001B2FCA">
        <w:trPr>
          <w:trHeight w:val="283"/>
        </w:trPr>
        <w:tc>
          <w:tcPr>
            <w:tcW w:w="3397" w:type="pct"/>
            <w:vAlign w:val="center"/>
          </w:tcPr>
          <w:p w14:paraId="6C8C60E3"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Týdenní stacionáře</w:t>
            </w:r>
          </w:p>
        </w:tc>
        <w:tc>
          <w:tcPr>
            <w:tcW w:w="746" w:type="pct"/>
            <w:vAlign w:val="center"/>
          </w:tcPr>
          <w:p w14:paraId="606DE497"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c>
          <w:tcPr>
            <w:tcW w:w="857" w:type="pct"/>
          </w:tcPr>
          <w:p w14:paraId="72E76612"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r>
      <w:tr w:rsidR="002F68A5" w:rsidRPr="00A34F2F" w14:paraId="0D80B303" w14:textId="77777777" w:rsidTr="001B2FCA">
        <w:trPr>
          <w:trHeight w:val="283"/>
        </w:trPr>
        <w:tc>
          <w:tcPr>
            <w:tcW w:w="3397" w:type="pct"/>
            <w:vAlign w:val="center"/>
          </w:tcPr>
          <w:p w14:paraId="6929CEAB"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Domovy pro osoby se zdravotním posti</w:t>
            </w:r>
            <w:r w:rsidRPr="00A34F2F">
              <w:rPr>
                <w:rFonts w:ascii="Myriad Pro Light" w:eastAsia="Calibri" w:hAnsi="Myriad Pro Light" w:cs="Myriad Pro Light"/>
                <w:color w:val="000000"/>
                <w:sz w:val="18"/>
                <w:szCs w:val="18"/>
              </w:rPr>
              <w:softHyphen/>
              <w:t>žením</w:t>
            </w:r>
          </w:p>
        </w:tc>
        <w:tc>
          <w:tcPr>
            <w:tcW w:w="746" w:type="pct"/>
            <w:vAlign w:val="center"/>
          </w:tcPr>
          <w:p w14:paraId="03EA5416"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11</w:t>
            </w:r>
          </w:p>
        </w:tc>
        <w:tc>
          <w:tcPr>
            <w:tcW w:w="857" w:type="pct"/>
          </w:tcPr>
          <w:p w14:paraId="4FA87AED"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11</w:t>
            </w:r>
          </w:p>
        </w:tc>
      </w:tr>
      <w:tr w:rsidR="002F68A5" w:rsidRPr="00A34F2F" w14:paraId="72EFFFC3" w14:textId="77777777" w:rsidTr="001B2FCA">
        <w:trPr>
          <w:trHeight w:val="283"/>
        </w:trPr>
        <w:tc>
          <w:tcPr>
            <w:tcW w:w="3397" w:type="pct"/>
            <w:vAlign w:val="center"/>
          </w:tcPr>
          <w:p w14:paraId="1D60368F"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Domovy pro seniory</w:t>
            </w:r>
          </w:p>
        </w:tc>
        <w:tc>
          <w:tcPr>
            <w:tcW w:w="746" w:type="pct"/>
            <w:vAlign w:val="center"/>
          </w:tcPr>
          <w:p w14:paraId="0F19D5D5"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33</w:t>
            </w:r>
          </w:p>
        </w:tc>
        <w:tc>
          <w:tcPr>
            <w:tcW w:w="857" w:type="pct"/>
          </w:tcPr>
          <w:p w14:paraId="6D2D0399"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34</w:t>
            </w:r>
          </w:p>
        </w:tc>
      </w:tr>
      <w:tr w:rsidR="002F68A5" w:rsidRPr="00A34F2F" w14:paraId="100601D6" w14:textId="77777777" w:rsidTr="001B2FCA">
        <w:trPr>
          <w:trHeight w:val="283"/>
        </w:trPr>
        <w:tc>
          <w:tcPr>
            <w:tcW w:w="3397" w:type="pct"/>
            <w:vAlign w:val="center"/>
          </w:tcPr>
          <w:p w14:paraId="7C33CD5A"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Domovy se zvláštním režimem</w:t>
            </w:r>
          </w:p>
        </w:tc>
        <w:tc>
          <w:tcPr>
            <w:tcW w:w="746" w:type="pct"/>
            <w:vAlign w:val="center"/>
          </w:tcPr>
          <w:p w14:paraId="6A59FD17"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19</w:t>
            </w:r>
          </w:p>
        </w:tc>
        <w:tc>
          <w:tcPr>
            <w:tcW w:w="857" w:type="pct"/>
          </w:tcPr>
          <w:p w14:paraId="194F3DE4"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20</w:t>
            </w:r>
          </w:p>
        </w:tc>
      </w:tr>
      <w:tr w:rsidR="002F68A5" w:rsidRPr="00A34F2F" w14:paraId="1F133D71" w14:textId="77777777" w:rsidTr="001B2FCA">
        <w:trPr>
          <w:trHeight w:val="283"/>
        </w:trPr>
        <w:tc>
          <w:tcPr>
            <w:tcW w:w="3397" w:type="pct"/>
            <w:vAlign w:val="center"/>
          </w:tcPr>
          <w:p w14:paraId="51813673"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Chráněné bydlení</w:t>
            </w:r>
          </w:p>
        </w:tc>
        <w:tc>
          <w:tcPr>
            <w:tcW w:w="746" w:type="pct"/>
            <w:vAlign w:val="center"/>
          </w:tcPr>
          <w:p w14:paraId="6512AD18"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16</w:t>
            </w:r>
          </w:p>
        </w:tc>
        <w:tc>
          <w:tcPr>
            <w:tcW w:w="857" w:type="pct"/>
          </w:tcPr>
          <w:p w14:paraId="18877153"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16</w:t>
            </w:r>
          </w:p>
        </w:tc>
      </w:tr>
      <w:tr w:rsidR="002F68A5" w:rsidRPr="00A34F2F" w14:paraId="219FA551" w14:textId="77777777" w:rsidTr="001B2FCA">
        <w:trPr>
          <w:trHeight w:val="283"/>
        </w:trPr>
        <w:tc>
          <w:tcPr>
            <w:tcW w:w="3397" w:type="pct"/>
            <w:tcBorders>
              <w:bottom w:val="single" w:sz="4" w:space="0" w:color="auto"/>
            </w:tcBorders>
            <w:vAlign w:val="center"/>
          </w:tcPr>
          <w:p w14:paraId="4028EC0C"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Sociální služby poskytované ve zdravotnic</w:t>
            </w:r>
            <w:r w:rsidRPr="00A34F2F">
              <w:rPr>
                <w:rFonts w:ascii="Myriad Pro Light" w:eastAsia="Calibri" w:hAnsi="Myriad Pro Light" w:cs="Myriad Pro Light"/>
                <w:color w:val="000000"/>
                <w:sz w:val="18"/>
                <w:szCs w:val="18"/>
              </w:rPr>
              <w:softHyphen/>
              <w:t>kých zařízeních lůžkové péče</w:t>
            </w:r>
          </w:p>
        </w:tc>
        <w:tc>
          <w:tcPr>
            <w:tcW w:w="746" w:type="pct"/>
            <w:tcBorders>
              <w:bottom w:val="single" w:sz="4" w:space="0" w:color="auto"/>
            </w:tcBorders>
            <w:vAlign w:val="center"/>
          </w:tcPr>
          <w:p w14:paraId="7CF45396"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3</w:t>
            </w:r>
          </w:p>
        </w:tc>
        <w:tc>
          <w:tcPr>
            <w:tcW w:w="857" w:type="pct"/>
            <w:tcBorders>
              <w:bottom w:val="single" w:sz="4" w:space="0" w:color="auto"/>
            </w:tcBorders>
          </w:tcPr>
          <w:p w14:paraId="4437896B"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4</w:t>
            </w:r>
          </w:p>
        </w:tc>
      </w:tr>
      <w:tr w:rsidR="002F68A5" w:rsidRPr="00A34F2F" w14:paraId="12C9ABAB" w14:textId="77777777" w:rsidTr="001B2FCA">
        <w:trPr>
          <w:trHeight w:val="283"/>
        </w:trPr>
        <w:tc>
          <w:tcPr>
            <w:tcW w:w="4143" w:type="pct"/>
            <w:gridSpan w:val="2"/>
            <w:shd w:val="clear" w:color="auto" w:fill="B8CCE4"/>
            <w:vAlign w:val="center"/>
          </w:tcPr>
          <w:p w14:paraId="0495C6EE"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b/>
                <w:bCs/>
                <w:i/>
                <w:iCs/>
                <w:color w:val="000000"/>
                <w:sz w:val="18"/>
                <w:szCs w:val="18"/>
              </w:rPr>
            </w:pPr>
            <w:r w:rsidRPr="00A34F2F">
              <w:rPr>
                <w:rFonts w:ascii="Myriad Pro Light" w:eastAsia="Calibri" w:hAnsi="Myriad Pro Light" w:cs="Myriad Pro Light"/>
                <w:b/>
                <w:bCs/>
                <w:i/>
                <w:iCs/>
                <w:color w:val="000000"/>
                <w:sz w:val="18"/>
                <w:szCs w:val="18"/>
              </w:rPr>
              <w:t>Služby sociální prevence</w:t>
            </w:r>
          </w:p>
        </w:tc>
        <w:tc>
          <w:tcPr>
            <w:tcW w:w="857" w:type="pct"/>
            <w:shd w:val="clear" w:color="auto" w:fill="B8CCE4"/>
          </w:tcPr>
          <w:p w14:paraId="00FD5C46"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b/>
                <w:bCs/>
                <w:i/>
                <w:iCs/>
                <w:color w:val="000000"/>
                <w:sz w:val="18"/>
                <w:szCs w:val="18"/>
              </w:rPr>
            </w:pPr>
          </w:p>
        </w:tc>
      </w:tr>
      <w:tr w:rsidR="002F68A5" w:rsidRPr="00A34F2F" w14:paraId="1F0B8A14" w14:textId="77777777" w:rsidTr="001B2FCA">
        <w:trPr>
          <w:trHeight w:val="283"/>
        </w:trPr>
        <w:tc>
          <w:tcPr>
            <w:tcW w:w="3397" w:type="pct"/>
            <w:vAlign w:val="center"/>
          </w:tcPr>
          <w:p w14:paraId="5DCB887A"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Raná péče</w:t>
            </w:r>
          </w:p>
        </w:tc>
        <w:tc>
          <w:tcPr>
            <w:tcW w:w="746" w:type="pct"/>
            <w:vAlign w:val="center"/>
          </w:tcPr>
          <w:p w14:paraId="643F8EFE"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4</w:t>
            </w:r>
          </w:p>
        </w:tc>
        <w:tc>
          <w:tcPr>
            <w:tcW w:w="857" w:type="pct"/>
          </w:tcPr>
          <w:p w14:paraId="755D802F"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4</w:t>
            </w:r>
          </w:p>
        </w:tc>
      </w:tr>
      <w:tr w:rsidR="002F68A5" w:rsidRPr="00A34F2F" w14:paraId="6B696EF6" w14:textId="77777777" w:rsidTr="001B2FCA">
        <w:trPr>
          <w:trHeight w:val="283"/>
        </w:trPr>
        <w:tc>
          <w:tcPr>
            <w:tcW w:w="3397" w:type="pct"/>
            <w:vAlign w:val="center"/>
          </w:tcPr>
          <w:p w14:paraId="18BCF69D"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Telefonická krizová pomoc</w:t>
            </w:r>
          </w:p>
        </w:tc>
        <w:tc>
          <w:tcPr>
            <w:tcW w:w="746" w:type="pct"/>
            <w:vAlign w:val="center"/>
          </w:tcPr>
          <w:p w14:paraId="244D943E"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c>
          <w:tcPr>
            <w:tcW w:w="857" w:type="pct"/>
          </w:tcPr>
          <w:p w14:paraId="4F3CD2A2"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r>
      <w:tr w:rsidR="002F68A5" w:rsidRPr="00A34F2F" w14:paraId="6A07FE1F" w14:textId="77777777" w:rsidTr="001B2FCA">
        <w:trPr>
          <w:trHeight w:val="283"/>
        </w:trPr>
        <w:tc>
          <w:tcPr>
            <w:tcW w:w="3397" w:type="pct"/>
            <w:vAlign w:val="center"/>
          </w:tcPr>
          <w:p w14:paraId="46D2B29A"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Tlumočnické služby</w:t>
            </w:r>
          </w:p>
        </w:tc>
        <w:tc>
          <w:tcPr>
            <w:tcW w:w="746" w:type="pct"/>
            <w:vAlign w:val="center"/>
          </w:tcPr>
          <w:p w14:paraId="1C1A92B1"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c>
          <w:tcPr>
            <w:tcW w:w="857" w:type="pct"/>
          </w:tcPr>
          <w:p w14:paraId="427A547C"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r>
      <w:tr w:rsidR="002F68A5" w:rsidRPr="00A34F2F" w14:paraId="5BA9205F" w14:textId="77777777" w:rsidTr="001B2FCA">
        <w:trPr>
          <w:trHeight w:val="283"/>
        </w:trPr>
        <w:tc>
          <w:tcPr>
            <w:tcW w:w="3397" w:type="pct"/>
            <w:vAlign w:val="center"/>
          </w:tcPr>
          <w:p w14:paraId="4FACECBD"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Azylové domy</w:t>
            </w:r>
          </w:p>
        </w:tc>
        <w:tc>
          <w:tcPr>
            <w:tcW w:w="746" w:type="pct"/>
            <w:vAlign w:val="center"/>
          </w:tcPr>
          <w:p w14:paraId="3802E3B4"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20</w:t>
            </w:r>
          </w:p>
        </w:tc>
        <w:tc>
          <w:tcPr>
            <w:tcW w:w="857" w:type="pct"/>
          </w:tcPr>
          <w:p w14:paraId="61E65072"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20</w:t>
            </w:r>
          </w:p>
        </w:tc>
      </w:tr>
      <w:tr w:rsidR="002F68A5" w:rsidRPr="00A34F2F" w14:paraId="0653C9DE" w14:textId="77777777" w:rsidTr="001B2FCA">
        <w:trPr>
          <w:trHeight w:val="283"/>
        </w:trPr>
        <w:tc>
          <w:tcPr>
            <w:tcW w:w="3397" w:type="pct"/>
            <w:vAlign w:val="center"/>
          </w:tcPr>
          <w:p w14:paraId="024BB921"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Domy na půl cesty</w:t>
            </w:r>
          </w:p>
        </w:tc>
        <w:tc>
          <w:tcPr>
            <w:tcW w:w="746" w:type="pct"/>
            <w:vAlign w:val="center"/>
          </w:tcPr>
          <w:p w14:paraId="2E09C795"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c>
          <w:tcPr>
            <w:tcW w:w="857" w:type="pct"/>
          </w:tcPr>
          <w:p w14:paraId="483A797F"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r>
      <w:tr w:rsidR="002F68A5" w:rsidRPr="00A34F2F" w14:paraId="4A922D3A" w14:textId="77777777" w:rsidTr="001B2FCA">
        <w:trPr>
          <w:trHeight w:val="283"/>
        </w:trPr>
        <w:tc>
          <w:tcPr>
            <w:tcW w:w="3397" w:type="pct"/>
            <w:vAlign w:val="center"/>
          </w:tcPr>
          <w:p w14:paraId="5773FD20"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Kontaktní centra</w:t>
            </w:r>
          </w:p>
        </w:tc>
        <w:tc>
          <w:tcPr>
            <w:tcW w:w="746" w:type="pct"/>
            <w:vAlign w:val="center"/>
          </w:tcPr>
          <w:p w14:paraId="17C2864D"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5</w:t>
            </w:r>
          </w:p>
        </w:tc>
        <w:tc>
          <w:tcPr>
            <w:tcW w:w="857" w:type="pct"/>
          </w:tcPr>
          <w:p w14:paraId="1CA6EB00"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5</w:t>
            </w:r>
          </w:p>
        </w:tc>
      </w:tr>
      <w:tr w:rsidR="002F68A5" w:rsidRPr="00A34F2F" w14:paraId="0190D109" w14:textId="77777777" w:rsidTr="001B2FCA">
        <w:trPr>
          <w:trHeight w:val="283"/>
        </w:trPr>
        <w:tc>
          <w:tcPr>
            <w:tcW w:w="3397" w:type="pct"/>
            <w:vAlign w:val="center"/>
          </w:tcPr>
          <w:p w14:paraId="64DDD5D2"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Krizová pomoc</w:t>
            </w:r>
          </w:p>
        </w:tc>
        <w:tc>
          <w:tcPr>
            <w:tcW w:w="746" w:type="pct"/>
            <w:vAlign w:val="center"/>
          </w:tcPr>
          <w:p w14:paraId="2D60CBA2"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w:t>
            </w:r>
          </w:p>
        </w:tc>
        <w:tc>
          <w:tcPr>
            <w:tcW w:w="857" w:type="pct"/>
          </w:tcPr>
          <w:p w14:paraId="7570C05E"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w:t>
            </w:r>
          </w:p>
        </w:tc>
      </w:tr>
      <w:tr w:rsidR="002F68A5" w:rsidRPr="00A34F2F" w14:paraId="412F0520" w14:textId="77777777" w:rsidTr="001B2FCA">
        <w:trPr>
          <w:trHeight w:val="283"/>
        </w:trPr>
        <w:tc>
          <w:tcPr>
            <w:tcW w:w="3397" w:type="pct"/>
            <w:vAlign w:val="center"/>
          </w:tcPr>
          <w:p w14:paraId="2BAFF58D"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Intervenční centra</w:t>
            </w:r>
          </w:p>
        </w:tc>
        <w:tc>
          <w:tcPr>
            <w:tcW w:w="746" w:type="pct"/>
            <w:vAlign w:val="center"/>
          </w:tcPr>
          <w:p w14:paraId="186BED4E"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c>
          <w:tcPr>
            <w:tcW w:w="857" w:type="pct"/>
          </w:tcPr>
          <w:p w14:paraId="7F7B8876"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r>
      <w:tr w:rsidR="002F68A5" w:rsidRPr="00A34F2F" w14:paraId="737B0D9E" w14:textId="77777777" w:rsidTr="001B2FCA">
        <w:trPr>
          <w:trHeight w:val="283"/>
        </w:trPr>
        <w:tc>
          <w:tcPr>
            <w:tcW w:w="3397" w:type="pct"/>
            <w:vAlign w:val="center"/>
          </w:tcPr>
          <w:p w14:paraId="43E46E39"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Nízkoprahová denní centra</w:t>
            </w:r>
          </w:p>
        </w:tc>
        <w:tc>
          <w:tcPr>
            <w:tcW w:w="746" w:type="pct"/>
            <w:vAlign w:val="center"/>
          </w:tcPr>
          <w:p w14:paraId="2D655321"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8</w:t>
            </w:r>
          </w:p>
        </w:tc>
        <w:tc>
          <w:tcPr>
            <w:tcW w:w="857" w:type="pct"/>
          </w:tcPr>
          <w:p w14:paraId="2332EB56"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8</w:t>
            </w:r>
          </w:p>
        </w:tc>
      </w:tr>
      <w:tr w:rsidR="002F68A5" w:rsidRPr="00A34F2F" w14:paraId="6446BA84" w14:textId="77777777" w:rsidTr="001B2FCA">
        <w:trPr>
          <w:trHeight w:val="283"/>
        </w:trPr>
        <w:tc>
          <w:tcPr>
            <w:tcW w:w="3397" w:type="pct"/>
            <w:vAlign w:val="center"/>
          </w:tcPr>
          <w:p w14:paraId="52C65C43"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Nízkoprahová zařízení pro děti a mládež</w:t>
            </w:r>
          </w:p>
        </w:tc>
        <w:tc>
          <w:tcPr>
            <w:tcW w:w="746" w:type="pct"/>
            <w:vAlign w:val="center"/>
          </w:tcPr>
          <w:p w14:paraId="1ECE458B"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12</w:t>
            </w:r>
          </w:p>
        </w:tc>
        <w:tc>
          <w:tcPr>
            <w:tcW w:w="857" w:type="pct"/>
          </w:tcPr>
          <w:p w14:paraId="6A4E98BF"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12</w:t>
            </w:r>
          </w:p>
        </w:tc>
      </w:tr>
      <w:tr w:rsidR="002F68A5" w:rsidRPr="00A34F2F" w14:paraId="5981A6CE" w14:textId="77777777" w:rsidTr="001B2FCA">
        <w:trPr>
          <w:trHeight w:val="283"/>
        </w:trPr>
        <w:tc>
          <w:tcPr>
            <w:tcW w:w="3397" w:type="pct"/>
            <w:vAlign w:val="center"/>
          </w:tcPr>
          <w:p w14:paraId="086E3FB6"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Noclehárny</w:t>
            </w:r>
          </w:p>
        </w:tc>
        <w:tc>
          <w:tcPr>
            <w:tcW w:w="746" w:type="pct"/>
            <w:vAlign w:val="center"/>
          </w:tcPr>
          <w:p w14:paraId="088ECFDC"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8</w:t>
            </w:r>
          </w:p>
        </w:tc>
        <w:tc>
          <w:tcPr>
            <w:tcW w:w="857" w:type="pct"/>
          </w:tcPr>
          <w:p w14:paraId="69C8DAE0"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8</w:t>
            </w:r>
          </w:p>
        </w:tc>
      </w:tr>
      <w:tr w:rsidR="002F68A5" w:rsidRPr="00A34F2F" w14:paraId="143278D6" w14:textId="77777777" w:rsidTr="001B2FCA">
        <w:trPr>
          <w:trHeight w:val="283"/>
        </w:trPr>
        <w:tc>
          <w:tcPr>
            <w:tcW w:w="3397" w:type="pct"/>
            <w:vAlign w:val="center"/>
          </w:tcPr>
          <w:p w14:paraId="5DE90819"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Služby následné péče</w:t>
            </w:r>
          </w:p>
        </w:tc>
        <w:tc>
          <w:tcPr>
            <w:tcW w:w="746" w:type="pct"/>
            <w:vAlign w:val="center"/>
          </w:tcPr>
          <w:p w14:paraId="4FE88A10"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w:t>
            </w:r>
          </w:p>
        </w:tc>
        <w:tc>
          <w:tcPr>
            <w:tcW w:w="857" w:type="pct"/>
          </w:tcPr>
          <w:p w14:paraId="27055FA1"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w:t>
            </w:r>
          </w:p>
        </w:tc>
      </w:tr>
      <w:tr w:rsidR="002F68A5" w:rsidRPr="00A34F2F" w14:paraId="14C9D203" w14:textId="77777777" w:rsidTr="001B2FCA">
        <w:trPr>
          <w:trHeight w:val="283"/>
        </w:trPr>
        <w:tc>
          <w:tcPr>
            <w:tcW w:w="3397" w:type="pct"/>
            <w:vAlign w:val="center"/>
          </w:tcPr>
          <w:p w14:paraId="6F5258F2"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Sociálně aktivizační služby pro rodiny s dětmi</w:t>
            </w:r>
          </w:p>
        </w:tc>
        <w:tc>
          <w:tcPr>
            <w:tcW w:w="746" w:type="pct"/>
            <w:vAlign w:val="center"/>
          </w:tcPr>
          <w:p w14:paraId="452B2663"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16</w:t>
            </w:r>
          </w:p>
        </w:tc>
        <w:tc>
          <w:tcPr>
            <w:tcW w:w="857" w:type="pct"/>
          </w:tcPr>
          <w:p w14:paraId="236C8227"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16</w:t>
            </w:r>
          </w:p>
        </w:tc>
      </w:tr>
      <w:tr w:rsidR="002F68A5" w:rsidRPr="00A34F2F" w14:paraId="0C5EDD4B" w14:textId="77777777" w:rsidTr="001B2FCA">
        <w:trPr>
          <w:trHeight w:val="283"/>
        </w:trPr>
        <w:tc>
          <w:tcPr>
            <w:tcW w:w="3397" w:type="pct"/>
            <w:vAlign w:val="center"/>
          </w:tcPr>
          <w:p w14:paraId="1D8A6747"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Sociálně aktivizační služby pro seniory a osoby se zdravotním postižením</w:t>
            </w:r>
          </w:p>
        </w:tc>
        <w:tc>
          <w:tcPr>
            <w:tcW w:w="746" w:type="pct"/>
            <w:vAlign w:val="center"/>
          </w:tcPr>
          <w:p w14:paraId="61A8CC62"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7</w:t>
            </w:r>
          </w:p>
        </w:tc>
        <w:tc>
          <w:tcPr>
            <w:tcW w:w="857" w:type="pct"/>
          </w:tcPr>
          <w:p w14:paraId="23B5B148"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10</w:t>
            </w:r>
          </w:p>
        </w:tc>
      </w:tr>
      <w:tr w:rsidR="002F68A5" w:rsidRPr="00A34F2F" w14:paraId="24F065D6" w14:textId="77777777" w:rsidTr="001B2FCA">
        <w:trPr>
          <w:trHeight w:val="283"/>
        </w:trPr>
        <w:tc>
          <w:tcPr>
            <w:tcW w:w="3397" w:type="pct"/>
            <w:vAlign w:val="center"/>
          </w:tcPr>
          <w:p w14:paraId="2E5C3A53"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Sociálně terapeutické dílny</w:t>
            </w:r>
          </w:p>
        </w:tc>
        <w:tc>
          <w:tcPr>
            <w:tcW w:w="746" w:type="pct"/>
            <w:vAlign w:val="center"/>
          </w:tcPr>
          <w:p w14:paraId="23363ED9"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7</w:t>
            </w:r>
          </w:p>
        </w:tc>
        <w:tc>
          <w:tcPr>
            <w:tcW w:w="857" w:type="pct"/>
          </w:tcPr>
          <w:p w14:paraId="7315C340"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7</w:t>
            </w:r>
          </w:p>
        </w:tc>
      </w:tr>
      <w:tr w:rsidR="002F68A5" w:rsidRPr="00A34F2F" w14:paraId="734E680A" w14:textId="77777777" w:rsidTr="001B2FCA">
        <w:trPr>
          <w:trHeight w:val="283"/>
        </w:trPr>
        <w:tc>
          <w:tcPr>
            <w:tcW w:w="3397" w:type="pct"/>
            <w:vAlign w:val="center"/>
          </w:tcPr>
          <w:p w14:paraId="357F98B0"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Terapeutické komunity</w:t>
            </w:r>
          </w:p>
        </w:tc>
        <w:tc>
          <w:tcPr>
            <w:tcW w:w="746" w:type="pct"/>
            <w:vAlign w:val="center"/>
          </w:tcPr>
          <w:p w14:paraId="7B115886"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c>
          <w:tcPr>
            <w:tcW w:w="857" w:type="pct"/>
          </w:tcPr>
          <w:p w14:paraId="637DFC8C"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w:t>
            </w:r>
          </w:p>
        </w:tc>
      </w:tr>
      <w:tr w:rsidR="002F68A5" w:rsidRPr="00A34F2F" w14:paraId="0DABB800" w14:textId="77777777" w:rsidTr="001B2FCA">
        <w:trPr>
          <w:trHeight w:val="283"/>
        </w:trPr>
        <w:tc>
          <w:tcPr>
            <w:tcW w:w="3397" w:type="pct"/>
            <w:vAlign w:val="center"/>
          </w:tcPr>
          <w:p w14:paraId="21FA3807"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Terénní programy</w:t>
            </w:r>
          </w:p>
        </w:tc>
        <w:tc>
          <w:tcPr>
            <w:tcW w:w="746" w:type="pct"/>
            <w:vAlign w:val="center"/>
          </w:tcPr>
          <w:p w14:paraId="174429B4"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10</w:t>
            </w:r>
          </w:p>
        </w:tc>
        <w:tc>
          <w:tcPr>
            <w:tcW w:w="857" w:type="pct"/>
          </w:tcPr>
          <w:p w14:paraId="2D00AAF8"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10</w:t>
            </w:r>
          </w:p>
        </w:tc>
      </w:tr>
      <w:tr w:rsidR="002F68A5" w:rsidRPr="00A34F2F" w14:paraId="32B79530" w14:textId="77777777" w:rsidTr="001B2FCA">
        <w:trPr>
          <w:trHeight w:val="283"/>
        </w:trPr>
        <w:tc>
          <w:tcPr>
            <w:tcW w:w="3397" w:type="pct"/>
            <w:tcBorders>
              <w:bottom w:val="single" w:sz="4" w:space="0" w:color="auto"/>
            </w:tcBorders>
            <w:vAlign w:val="center"/>
          </w:tcPr>
          <w:p w14:paraId="0FBE8B8E" w14:textId="77777777" w:rsidR="002F68A5" w:rsidRPr="00A34F2F" w:rsidRDefault="002F68A5" w:rsidP="001B2FCA">
            <w:pPr>
              <w:autoSpaceDE w:val="0"/>
              <w:autoSpaceDN w:val="0"/>
              <w:adjustRightInd w:val="0"/>
              <w:spacing w:line="240" w:lineRule="auto"/>
              <w:rPr>
                <w:rFonts w:ascii="Myriad Pro Light" w:eastAsia="Calibri" w:hAnsi="Myriad Pro Light" w:cs="Myriad Pro Light"/>
                <w:color w:val="000000"/>
                <w:sz w:val="18"/>
                <w:szCs w:val="18"/>
              </w:rPr>
            </w:pPr>
            <w:r w:rsidRPr="00A34F2F">
              <w:rPr>
                <w:rFonts w:ascii="Myriad Pro Light" w:eastAsia="Calibri" w:hAnsi="Myriad Pro Light" w:cs="Myriad Pro Light"/>
                <w:color w:val="000000"/>
                <w:sz w:val="18"/>
                <w:szCs w:val="18"/>
              </w:rPr>
              <w:t>Sociální rehabilitace</w:t>
            </w:r>
          </w:p>
        </w:tc>
        <w:tc>
          <w:tcPr>
            <w:tcW w:w="746" w:type="pct"/>
            <w:tcBorders>
              <w:bottom w:val="single" w:sz="4" w:space="0" w:color="auto"/>
            </w:tcBorders>
            <w:vAlign w:val="center"/>
          </w:tcPr>
          <w:p w14:paraId="1BFC78DE"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22</w:t>
            </w:r>
          </w:p>
        </w:tc>
        <w:tc>
          <w:tcPr>
            <w:tcW w:w="857" w:type="pct"/>
            <w:tcBorders>
              <w:bottom w:val="single" w:sz="4" w:space="0" w:color="auto"/>
            </w:tcBorders>
          </w:tcPr>
          <w:p w14:paraId="3FB58B8E"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color w:val="000000"/>
                <w:sz w:val="18"/>
                <w:szCs w:val="18"/>
                <w:highlight w:val="yellow"/>
              </w:rPr>
            </w:pPr>
            <w:r w:rsidRPr="00A34F2F">
              <w:rPr>
                <w:rFonts w:ascii="Myriad Pro Light" w:eastAsia="Calibri" w:hAnsi="Myriad Pro Light" w:cs="Myriad Pro Light"/>
                <w:color w:val="000000"/>
                <w:sz w:val="18"/>
                <w:szCs w:val="18"/>
              </w:rPr>
              <w:t>22</w:t>
            </w:r>
          </w:p>
        </w:tc>
      </w:tr>
      <w:tr w:rsidR="002F68A5" w:rsidRPr="00A34F2F" w14:paraId="03ABF17E" w14:textId="77777777" w:rsidTr="001B2FCA">
        <w:trPr>
          <w:trHeight w:val="283"/>
        </w:trPr>
        <w:tc>
          <w:tcPr>
            <w:tcW w:w="3397" w:type="pct"/>
            <w:shd w:val="clear" w:color="auto" w:fill="B8CCE4"/>
            <w:vAlign w:val="center"/>
          </w:tcPr>
          <w:p w14:paraId="47E31AAB" w14:textId="77777777" w:rsidR="002F68A5" w:rsidRPr="00A34F2F" w:rsidRDefault="002F68A5" w:rsidP="001B2FCA">
            <w:pPr>
              <w:autoSpaceDE w:val="0"/>
              <w:autoSpaceDN w:val="0"/>
              <w:adjustRightInd w:val="0"/>
              <w:spacing w:line="240" w:lineRule="auto"/>
              <w:jc w:val="left"/>
              <w:rPr>
                <w:rFonts w:ascii="Myriad Pro Light" w:eastAsia="Calibri" w:hAnsi="Myriad Pro Light" w:cs="Myriad Pro Light"/>
                <w:b/>
                <w:i/>
                <w:color w:val="000000"/>
                <w:sz w:val="18"/>
                <w:szCs w:val="18"/>
              </w:rPr>
            </w:pPr>
            <w:r w:rsidRPr="00A34F2F">
              <w:rPr>
                <w:rFonts w:ascii="Myriad Pro Light" w:eastAsia="Calibri" w:hAnsi="Myriad Pro Light" w:cs="Myriad Pro Light"/>
                <w:b/>
                <w:i/>
                <w:color w:val="000000"/>
                <w:sz w:val="18"/>
                <w:szCs w:val="18"/>
              </w:rPr>
              <w:t>Celkem</w:t>
            </w:r>
          </w:p>
        </w:tc>
        <w:tc>
          <w:tcPr>
            <w:tcW w:w="746" w:type="pct"/>
            <w:shd w:val="clear" w:color="auto" w:fill="B8CCE4"/>
            <w:vAlign w:val="center"/>
          </w:tcPr>
          <w:p w14:paraId="6E82EFDB"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b/>
                <w:i/>
                <w:color w:val="000000"/>
                <w:sz w:val="18"/>
                <w:szCs w:val="18"/>
              </w:rPr>
            </w:pPr>
            <w:r w:rsidRPr="00A34F2F">
              <w:rPr>
                <w:rFonts w:ascii="Myriad Pro Light" w:eastAsia="Calibri" w:hAnsi="Myriad Pro Light" w:cs="Myriad Pro Light"/>
                <w:b/>
                <w:i/>
                <w:color w:val="000000"/>
                <w:sz w:val="18"/>
                <w:szCs w:val="18"/>
              </w:rPr>
              <w:t>325</w:t>
            </w:r>
          </w:p>
        </w:tc>
        <w:tc>
          <w:tcPr>
            <w:tcW w:w="857" w:type="pct"/>
            <w:shd w:val="clear" w:color="auto" w:fill="B8CCE4"/>
          </w:tcPr>
          <w:p w14:paraId="30388751" w14:textId="77777777" w:rsidR="002F68A5" w:rsidRPr="00A34F2F" w:rsidRDefault="002F68A5" w:rsidP="001B2FCA">
            <w:pPr>
              <w:autoSpaceDE w:val="0"/>
              <w:autoSpaceDN w:val="0"/>
              <w:adjustRightInd w:val="0"/>
              <w:spacing w:line="240" w:lineRule="auto"/>
              <w:jc w:val="right"/>
              <w:rPr>
                <w:rFonts w:ascii="Myriad Pro Light" w:eastAsia="Calibri" w:hAnsi="Myriad Pro Light" w:cs="Myriad Pro Light"/>
                <w:b/>
                <w:i/>
                <w:color w:val="000000"/>
                <w:sz w:val="18"/>
                <w:szCs w:val="18"/>
                <w:highlight w:val="yellow"/>
              </w:rPr>
            </w:pPr>
            <w:r w:rsidRPr="00A34F2F">
              <w:rPr>
                <w:rFonts w:ascii="Myriad Pro Light" w:eastAsia="Calibri" w:hAnsi="Myriad Pro Light" w:cs="Myriad Pro Light"/>
                <w:b/>
                <w:i/>
                <w:color w:val="000000"/>
                <w:sz w:val="18"/>
                <w:szCs w:val="18"/>
              </w:rPr>
              <w:t>337</w:t>
            </w:r>
          </w:p>
        </w:tc>
      </w:tr>
    </w:tbl>
    <w:p w14:paraId="765C11B0" w14:textId="77777777" w:rsidR="002F68A5" w:rsidRPr="00A34F2F" w:rsidRDefault="002F68A5" w:rsidP="002F68A5">
      <w:pPr>
        <w:rPr>
          <w:rFonts w:eastAsia="Times New Roman"/>
          <w:b/>
          <w:bCs/>
          <w:lang w:eastAsia="cs-CZ"/>
        </w:rPr>
      </w:pPr>
      <w:r w:rsidRPr="00A34F2F">
        <w:rPr>
          <w:rFonts w:eastAsia="Times New Roman"/>
          <w:b/>
          <w:bCs/>
          <w:lang w:eastAsia="cs-CZ"/>
        </w:rPr>
        <w:lastRenderedPageBreak/>
        <w:t>Struktura výnosů v roce 2024</w:t>
      </w:r>
    </w:p>
    <w:p w14:paraId="451F7F81" w14:textId="77777777" w:rsidR="002F68A5" w:rsidRPr="00A34F2F" w:rsidRDefault="002F68A5" w:rsidP="002F68A5">
      <w:pPr>
        <w:rPr>
          <w:rFonts w:eastAsia="Calibri"/>
        </w:rPr>
      </w:pPr>
      <w:r w:rsidRPr="00A34F2F">
        <w:rPr>
          <w:rFonts w:eastAsia="Calibri"/>
        </w:rPr>
        <w:t xml:space="preserve">V oblasti sociálních služeb je uplatňován systém vícezdrojového financování. Sociální služby jsou mj. financovány prostřednictvím úhrad od uživatelů, z veřejného zdravotního pojištění (zejména u vybraných služeb sociální péče, které mají zdravotnický personál), z veřejných rozpočtů, které jsou zcela zásadním zdrojem financování služeb a z dalších zdrojů. </w:t>
      </w:r>
    </w:p>
    <w:p w14:paraId="646B475C" w14:textId="77777777" w:rsidR="002F68A5" w:rsidRPr="00A34F2F" w:rsidRDefault="002F68A5" w:rsidP="002F68A5">
      <w:pPr>
        <w:rPr>
          <w:rFonts w:eastAsia="Times New Roman"/>
          <w:bCs/>
          <w:lang w:eastAsia="cs-CZ"/>
        </w:rPr>
      </w:pPr>
      <w:r w:rsidRPr="00A34F2F">
        <w:rPr>
          <w:rFonts w:eastAsia="Calibri"/>
        </w:rPr>
        <w:t xml:space="preserve">Obecně lze konstatovat, že nejvýznamnějším zdrojem financování je účelová dotace na zajištění sociálních služeb poskytnutá krajům a hlavnímu městu Praze ze státního rozpočtu na základě zákona o sociálních službách a příjmy od uživatelů sociálních služeb. Jednotlivé poměry u finančních zdrojů se u konkrétních druhů služeb </w:t>
      </w:r>
      <w:r w:rsidRPr="00A34F2F">
        <w:rPr>
          <w:rFonts w:eastAsia="Calibri"/>
        </w:rPr>
        <w:br/>
        <w:t xml:space="preserve">a poskytovatelů sociálních služeb liší, jelikož rozlišujeme sociální služby úhradové </w:t>
      </w:r>
      <w:r w:rsidRPr="00A34F2F">
        <w:rPr>
          <w:rFonts w:eastAsia="Calibri"/>
        </w:rPr>
        <w:br/>
        <w:t>a bez úhrady. Maximální platby za jednotlivé služby od klientů sociálních služeb stanovuje úhradová vyhláška.</w:t>
      </w:r>
    </w:p>
    <w:p w14:paraId="029D89EA" w14:textId="77777777" w:rsidR="002F68A5" w:rsidRPr="00A34F2F" w:rsidRDefault="002F68A5" w:rsidP="002F68A5">
      <w:pPr>
        <w:rPr>
          <w:rFonts w:eastAsia="Times New Roman"/>
          <w:bCs/>
          <w:lang w:eastAsia="cs-CZ"/>
        </w:rPr>
      </w:pPr>
      <w:r w:rsidRPr="00A34F2F">
        <w:rPr>
          <w:rFonts w:eastAsia="Times New Roman"/>
          <w:bCs/>
          <w:lang w:eastAsia="cs-CZ"/>
        </w:rPr>
        <w:t xml:space="preserve">Nezanedbatelným zdrojem financování sociální služeb v roce 2024, zejména </w:t>
      </w:r>
      <w:r w:rsidRPr="00A34F2F">
        <w:rPr>
          <w:rFonts w:eastAsia="Times New Roman"/>
          <w:bCs/>
          <w:lang w:eastAsia="cs-CZ"/>
        </w:rPr>
        <w:br/>
        <w:t xml:space="preserve">u vybraných druhů sociálních služeb prevence (konkrétně azylové domy), byly </w:t>
      </w:r>
      <w:r w:rsidRPr="00A34F2F">
        <w:rPr>
          <w:rFonts w:eastAsia="Times New Roman"/>
          <w:bCs/>
          <w:lang w:eastAsia="cs-CZ"/>
        </w:rPr>
        <w:br/>
        <w:t xml:space="preserve">i </w:t>
      </w:r>
      <w:r w:rsidRPr="00A34F2F">
        <w:rPr>
          <w:rFonts w:eastAsia="Calibri"/>
        </w:rPr>
        <w:t>strukturální fondy EU.</w:t>
      </w:r>
    </w:p>
    <w:p w14:paraId="24533823" w14:textId="77777777" w:rsidR="002F68A5" w:rsidRPr="00A34F2F" w:rsidRDefault="002F68A5" w:rsidP="002F68A5">
      <w:pPr>
        <w:keepNext/>
        <w:spacing w:after="200" w:line="240" w:lineRule="auto"/>
        <w:rPr>
          <w:rFonts w:ascii="Calibri" w:eastAsia="Calibri" w:hAnsi="Calibri" w:cs="Times New Roman"/>
          <w:b/>
          <w:bCs/>
          <w:color w:val="4F81BD"/>
          <w:sz w:val="20"/>
          <w:szCs w:val="18"/>
        </w:rPr>
      </w:pPr>
      <w:r w:rsidRPr="00A34F2F">
        <w:rPr>
          <w:rFonts w:ascii="Calibri" w:eastAsia="Calibri" w:hAnsi="Calibri" w:cs="Times New Roman"/>
          <w:b/>
          <w:bCs/>
          <w:color w:val="4F81BD"/>
          <w:sz w:val="20"/>
          <w:szCs w:val="18"/>
        </w:rPr>
        <w:t>Graf 1 Struktura výnosů v roce 2024</w:t>
      </w:r>
    </w:p>
    <w:p w14:paraId="279D6CCF" w14:textId="77777777" w:rsidR="002F68A5" w:rsidRPr="00A34F2F" w:rsidRDefault="002F68A5" w:rsidP="002F68A5">
      <w:pPr>
        <w:spacing w:line="240" w:lineRule="auto"/>
        <w:rPr>
          <w:rFonts w:eastAsia="Calibri"/>
        </w:rPr>
      </w:pPr>
      <w:r w:rsidRPr="00A34F2F">
        <w:rPr>
          <w:rFonts w:eastAsia="Calibri"/>
          <w:noProof/>
          <w:lang w:eastAsia="cs-CZ"/>
        </w:rPr>
        <w:drawing>
          <wp:inline distT="0" distB="0" distL="0" distR="0" wp14:anchorId="404E1818" wp14:editId="6ABAB5F0">
            <wp:extent cx="4686300" cy="3581400"/>
            <wp:effectExtent l="0" t="0" r="0" b="0"/>
            <wp:docPr id="14" name="Graf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6451B43C" w14:textId="77777777" w:rsidR="002F68A5" w:rsidRPr="00A34F2F" w:rsidRDefault="002F68A5" w:rsidP="002F68A5">
      <w:pPr>
        <w:rPr>
          <w:rFonts w:eastAsia="Times New Roman"/>
          <w:b/>
          <w:bCs/>
          <w:lang w:eastAsia="cs-CZ"/>
        </w:rPr>
      </w:pPr>
      <w:r w:rsidRPr="00A34F2F">
        <w:rPr>
          <w:rFonts w:eastAsia="Times New Roman"/>
          <w:b/>
          <w:bCs/>
          <w:lang w:eastAsia="cs-CZ"/>
        </w:rPr>
        <w:t>Struktura nákladů v roce 2024</w:t>
      </w:r>
    </w:p>
    <w:p w14:paraId="2D7C442E" w14:textId="77777777" w:rsidR="002F68A5" w:rsidRPr="00A34F2F" w:rsidRDefault="002F68A5" w:rsidP="002F68A5">
      <w:pPr>
        <w:rPr>
          <w:rFonts w:eastAsia="Calibri"/>
        </w:rPr>
      </w:pPr>
      <w:r w:rsidRPr="00A34F2F">
        <w:rPr>
          <w:rFonts w:eastAsia="Times New Roman"/>
          <w:bCs/>
          <w:lang w:eastAsia="cs-CZ"/>
        </w:rPr>
        <w:t>Procentuálně nejvyšší položkou v nákladech sociální služby jsou</w:t>
      </w:r>
      <w:r w:rsidRPr="00A34F2F">
        <w:rPr>
          <w:rFonts w:eastAsia="Calibri"/>
        </w:rPr>
        <w:t xml:space="preserve"> osobní náklady na zajištění zaměstnanců – pracovníků přímé a nepřímé péče (hrubé mzdy a odvody). Nezanedbatelnou položkou v nákladech jsou pak obecně služby zejm. energie a dále spotřeba materiálu.</w:t>
      </w:r>
    </w:p>
    <w:p w14:paraId="13505F26" w14:textId="77777777" w:rsidR="002F68A5" w:rsidRPr="00A34F2F" w:rsidRDefault="002F68A5" w:rsidP="002F68A5">
      <w:pPr>
        <w:rPr>
          <w:rFonts w:eastAsia="Times New Roman"/>
          <w:bCs/>
          <w:sz w:val="18"/>
          <w:lang w:eastAsia="cs-CZ"/>
        </w:rPr>
      </w:pPr>
    </w:p>
    <w:p w14:paraId="0D5EDE65" w14:textId="77777777" w:rsidR="002F68A5" w:rsidRPr="00A34F2F" w:rsidRDefault="002F68A5" w:rsidP="002F68A5">
      <w:pPr>
        <w:keepNext/>
        <w:spacing w:after="200" w:line="240" w:lineRule="auto"/>
        <w:rPr>
          <w:rFonts w:ascii="Calibri" w:eastAsia="Calibri" w:hAnsi="Calibri" w:cs="Times New Roman"/>
          <w:b/>
          <w:bCs/>
          <w:color w:val="4F81BD"/>
          <w:sz w:val="18"/>
          <w:szCs w:val="18"/>
        </w:rPr>
      </w:pPr>
      <w:r w:rsidRPr="00A34F2F">
        <w:rPr>
          <w:rFonts w:ascii="Calibri" w:eastAsia="Calibri" w:hAnsi="Calibri" w:cs="Times New Roman"/>
          <w:b/>
          <w:bCs/>
          <w:color w:val="4F81BD"/>
          <w:sz w:val="18"/>
          <w:szCs w:val="18"/>
        </w:rPr>
        <w:lastRenderedPageBreak/>
        <w:t>Graf 2 Struktura nákladů v roce 2024</w:t>
      </w:r>
    </w:p>
    <w:p w14:paraId="0B8674E7" w14:textId="77777777" w:rsidR="002F68A5" w:rsidRPr="00A34F2F" w:rsidRDefault="002F68A5" w:rsidP="002F68A5">
      <w:pPr>
        <w:rPr>
          <w:rFonts w:eastAsia="Times New Roman"/>
          <w:bCs/>
          <w:lang w:eastAsia="cs-CZ"/>
        </w:rPr>
      </w:pPr>
      <w:r w:rsidRPr="00A34F2F">
        <w:rPr>
          <w:rFonts w:eastAsia="Calibri"/>
          <w:noProof/>
          <w:lang w:eastAsia="cs-CZ"/>
        </w:rPr>
        <w:drawing>
          <wp:inline distT="0" distB="0" distL="0" distR="0" wp14:anchorId="6BAF1D09" wp14:editId="35984E0E">
            <wp:extent cx="5326380" cy="3497580"/>
            <wp:effectExtent l="0" t="0" r="7620" b="7620"/>
            <wp:docPr id="5" name="Graf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403F7BD6" w14:textId="77777777" w:rsidR="002F68A5" w:rsidRPr="00A34F2F" w:rsidRDefault="002F68A5" w:rsidP="002F68A5">
      <w:pPr>
        <w:rPr>
          <w:rFonts w:eastAsia="Calibri"/>
          <w:b/>
          <w:bCs/>
          <w:sz w:val="18"/>
        </w:rPr>
      </w:pPr>
    </w:p>
    <w:p w14:paraId="055136CB" w14:textId="77777777" w:rsidR="002F68A5" w:rsidRPr="00A34F2F" w:rsidRDefault="002F68A5" w:rsidP="002F68A5">
      <w:pPr>
        <w:rPr>
          <w:rFonts w:eastAsia="Calibri"/>
          <w:b/>
          <w:bCs/>
        </w:rPr>
      </w:pPr>
    </w:p>
    <w:p w14:paraId="17AFCB3C" w14:textId="77777777" w:rsidR="002F68A5" w:rsidRPr="00A34F2F" w:rsidRDefault="002F68A5" w:rsidP="002F68A5">
      <w:pPr>
        <w:rPr>
          <w:rFonts w:eastAsia="Calibri"/>
        </w:rPr>
      </w:pPr>
      <w:r w:rsidRPr="00A34F2F">
        <w:rPr>
          <w:rFonts w:eastAsia="Calibri"/>
          <w:b/>
          <w:bCs/>
        </w:rPr>
        <w:t xml:space="preserve">Vývoj výnosů a nákladů sociálních služeb poskytovaných na území OK </w:t>
      </w:r>
    </w:p>
    <w:p w14:paraId="4E148D32" w14:textId="77777777" w:rsidR="002F68A5" w:rsidRPr="00A34F2F" w:rsidRDefault="002F68A5" w:rsidP="002F68A5">
      <w:pPr>
        <w:rPr>
          <w:rFonts w:eastAsia="Times New Roman"/>
          <w:bCs/>
          <w:lang w:eastAsia="cs-CZ"/>
        </w:rPr>
      </w:pPr>
      <w:r w:rsidRPr="00A34F2F">
        <w:rPr>
          <w:rFonts w:eastAsia="Times New Roman"/>
          <w:bCs/>
          <w:lang w:eastAsia="cs-CZ"/>
        </w:rPr>
        <w:t>Díky dostupným datům z let předchozích, je možné porovnat vývoj nákladovosti jednotlivých služeb v delším časovém horizontu, plánovat finanční zajištění a výkonost jednotlivých druhů sociálních služeb poskytovaných na území OK na budoucí rok, nastavovat parametry a požadavky na kvalitu a efektivitu služeb.</w:t>
      </w:r>
    </w:p>
    <w:p w14:paraId="05798D30" w14:textId="77777777" w:rsidR="002F68A5" w:rsidRPr="00A34F2F" w:rsidRDefault="002F68A5" w:rsidP="002F68A5">
      <w:pPr>
        <w:rPr>
          <w:rFonts w:eastAsia="Calibri"/>
        </w:rPr>
      </w:pPr>
      <w:r w:rsidRPr="00A34F2F">
        <w:rPr>
          <w:rFonts w:eastAsia="Calibri"/>
        </w:rPr>
        <w:t xml:space="preserve">V porovnání vývoje nákladů a výnosů od roku 2007 je zřejmé, že náklady a výnosy </w:t>
      </w:r>
      <w:r w:rsidRPr="00A34F2F">
        <w:rPr>
          <w:rFonts w:eastAsia="Calibri"/>
        </w:rPr>
        <w:br/>
        <w:t>u sociálních služeb trvale rostou, což je dáno řadou faktorů odvíjejících se od samotného fungování sociálních služeb, zvyšujících se nároků kladených na poskytovatele sociálních služeb (transformace, deinstitucionalizace péče), až po legislativní dopady týkajících např. platů a mezd zaměstnanců pracujících v sociálních službách, cen energií a inflace.</w:t>
      </w:r>
    </w:p>
    <w:p w14:paraId="232A0BA2" w14:textId="77777777" w:rsidR="002F68A5" w:rsidRPr="00A34F2F" w:rsidRDefault="002F68A5" w:rsidP="002F68A5">
      <w:pPr>
        <w:keepNext/>
        <w:spacing w:after="200" w:line="240" w:lineRule="auto"/>
        <w:rPr>
          <w:rFonts w:ascii="Calibri" w:eastAsia="Calibri" w:hAnsi="Calibri" w:cs="Times New Roman"/>
          <w:b/>
          <w:bCs/>
          <w:color w:val="4F81BD"/>
          <w:sz w:val="18"/>
          <w:szCs w:val="18"/>
        </w:rPr>
      </w:pPr>
    </w:p>
    <w:p w14:paraId="1F0D0B3D" w14:textId="77777777" w:rsidR="002F68A5" w:rsidRPr="00A34F2F" w:rsidRDefault="002F68A5" w:rsidP="002F68A5">
      <w:pPr>
        <w:keepNext/>
        <w:spacing w:after="200" w:line="240" w:lineRule="auto"/>
        <w:rPr>
          <w:rFonts w:ascii="Calibri" w:eastAsia="Calibri" w:hAnsi="Calibri" w:cs="Times New Roman"/>
          <w:b/>
          <w:bCs/>
          <w:color w:val="4F81BD"/>
          <w:sz w:val="18"/>
          <w:szCs w:val="18"/>
        </w:rPr>
      </w:pPr>
      <w:r w:rsidRPr="00A34F2F">
        <w:rPr>
          <w:rFonts w:ascii="Calibri" w:eastAsia="Calibri" w:hAnsi="Calibri" w:cs="Times New Roman"/>
          <w:b/>
          <w:bCs/>
          <w:color w:val="4F81BD"/>
          <w:sz w:val="18"/>
          <w:szCs w:val="18"/>
        </w:rPr>
        <w:t>Graf 3 Vývoj nákladů a výnosů sociálních služeb poskytovaných na území OK 2007-2024</w:t>
      </w:r>
    </w:p>
    <w:p w14:paraId="5274DE47" w14:textId="77777777" w:rsidR="002F68A5" w:rsidRPr="00A34F2F" w:rsidRDefault="002F68A5" w:rsidP="002F68A5">
      <w:pPr>
        <w:rPr>
          <w:rFonts w:eastAsia="Calibri"/>
          <w:b/>
        </w:rPr>
      </w:pPr>
      <w:r w:rsidRPr="00A34F2F">
        <w:rPr>
          <w:rFonts w:eastAsia="Calibri"/>
          <w:b/>
          <w:noProof/>
          <w:lang w:eastAsia="cs-CZ"/>
        </w:rPr>
        <w:drawing>
          <wp:inline distT="0" distB="0" distL="0" distR="0" wp14:anchorId="07135D7C" wp14:editId="0CF61C17">
            <wp:extent cx="6058894" cy="2952750"/>
            <wp:effectExtent l="0" t="0" r="18415" b="0"/>
            <wp:docPr id="15" name="Graf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68802FB1" w14:textId="77777777" w:rsidR="002F68A5" w:rsidRPr="00A34F2F" w:rsidRDefault="002F68A5" w:rsidP="002F68A5">
      <w:pPr>
        <w:rPr>
          <w:rFonts w:eastAsia="Calibri"/>
          <w:b/>
          <w:bCs/>
        </w:rPr>
      </w:pPr>
    </w:p>
    <w:p w14:paraId="7A3A545A" w14:textId="77777777" w:rsidR="002F68A5" w:rsidRPr="00A34F2F" w:rsidRDefault="002F68A5" w:rsidP="002F68A5">
      <w:pPr>
        <w:rPr>
          <w:rFonts w:eastAsia="Times New Roman"/>
          <w:bCs/>
          <w:sz w:val="18"/>
          <w:szCs w:val="18"/>
          <w:lang w:eastAsia="cs-CZ"/>
        </w:rPr>
      </w:pPr>
      <w:r w:rsidRPr="00A34F2F">
        <w:rPr>
          <w:rFonts w:eastAsia="Calibri"/>
          <w:b/>
          <w:bCs/>
        </w:rPr>
        <w:t>Další vybrané údaje</w:t>
      </w:r>
    </w:p>
    <w:p w14:paraId="148ADA60" w14:textId="77777777" w:rsidR="002F68A5" w:rsidRPr="00A34F2F" w:rsidRDefault="002F68A5" w:rsidP="002F68A5">
      <w:pPr>
        <w:rPr>
          <w:rFonts w:eastAsia="Calibri"/>
          <w:b/>
          <w:bCs/>
          <w:noProof/>
          <w:color w:val="000000"/>
          <w:u w:val="single"/>
        </w:rPr>
      </w:pPr>
      <w:r w:rsidRPr="00A34F2F">
        <w:rPr>
          <w:rFonts w:eastAsia="Calibri"/>
          <w:b/>
          <w:bCs/>
          <w:noProof/>
          <w:color w:val="000000"/>
          <w:u w:val="single"/>
        </w:rPr>
        <w:t>Vývoj počtu uživatelů</w:t>
      </w:r>
    </w:p>
    <w:p w14:paraId="2DE855C4" w14:textId="77777777" w:rsidR="002F68A5" w:rsidRPr="00A34F2F" w:rsidRDefault="002F68A5" w:rsidP="002F68A5">
      <w:pPr>
        <w:rPr>
          <w:rFonts w:eastAsia="Calibri"/>
          <w:bCs/>
          <w:noProof/>
          <w:color w:val="000000"/>
        </w:rPr>
      </w:pPr>
      <w:r w:rsidRPr="00A34F2F">
        <w:rPr>
          <w:rFonts w:eastAsia="Calibri"/>
          <w:bCs/>
          <w:noProof/>
          <w:color w:val="000000"/>
        </w:rPr>
        <w:t>Zobrazená časová řada zobrazuje počet uživatelů v sociálních službách, přičemž uživatelem je v tomto případě osoba, která má uzavřenou písemnou nebo ústní smlouvu o poskytování sociální služby nebo je v zařízení sociální služby na základě usnesení soudu o nařízení předběžného opatření. Nejsou zde započítány osoby, které čerpali pouze fakultativní (doplňkové, volitelné) činnosti, děti v rámci rodin u vybraných druhů sociálních služeb, které jsou však rovněž příjemci podpory. Uživatelé, kteří se do sociální služby vraceli opakovaně, jsou započítání pouze jednou (v konkrétní sociální službě). Tyto údaje tak alespoň částečně akcentují určitou unikátnost uživatele v sociální službě. Nárůst počtu uživatelů je způsoben několika faktory (rozšíření provozů některých sociálních služeb, zvýšená poradenská činnost v souvislosti s nepříznivými sociálními situacemi občanů ve finanční tísni, krizová pomoc v nenadálých krizových situacích apod.).</w:t>
      </w:r>
    </w:p>
    <w:p w14:paraId="452EFF38" w14:textId="77777777" w:rsidR="002F68A5" w:rsidRPr="00A34F2F" w:rsidRDefault="002F68A5" w:rsidP="002F68A5">
      <w:pPr>
        <w:keepNext/>
        <w:spacing w:after="200" w:line="240" w:lineRule="auto"/>
        <w:rPr>
          <w:rFonts w:ascii="Calibri" w:eastAsia="Calibri" w:hAnsi="Calibri" w:cs="Times New Roman"/>
          <w:b/>
          <w:bCs/>
          <w:color w:val="4F81BD"/>
          <w:sz w:val="18"/>
          <w:szCs w:val="18"/>
        </w:rPr>
      </w:pPr>
      <w:r w:rsidRPr="00A34F2F">
        <w:rPr>
          <w:rFonts w:ascii="Calibri" w:eastAsia="Calibri" w:hAnsi="Calibri" w:cs="Times New Roman"/>
          <w:b/>
          <w:bCs/>
          <w:color w:val="4F81BD"/>
          <w:sz w:val="18"/>
          <w:szCs w:val="18"/>
        </w:rPr>
        <w:lastRenderedPageBreak/>
        <w:t>Graf 4 Vývoj počtu uživatelů v letech 2017–2024</w:t>
      </w:r>
    </w:p>
    <w:p w14:paraId="3701D7F8" w14:textId="77777777" w:rsidR="002F68A5" w:rsidRPr="00A34F2F" w:rsidRDefault="002F68A5" w:rsidP="002F68A5">
      <w:pPr>
        <w:keepNext/>
        <w:spacing w:after="200" w:line="240" w:lineRule="auto"/>
        <w:rPr>
          <w:rFonts w:ascii="Calibri" w:eastAsia="Calibri" w:hAnsi="Calibri" w:cs="Times New Roman"/>
          <w:b/>
          <w:bCs/>
          <w:color w:val="4F81BD"/>
          <w:sz w:val="18"/>
          <w:szCs w:val="18"/>
        </w:rPr>
      </w:pPr>
      <w:r w:rsidRPr="00A34F2F">
        <w:rPr>
          <w:rFonts w:ascii="Calibri" w:eastAsia="Calibri" w:hAnsi="Calibri" w:cs="Times New Roman"/>
          <w:b/>
          <w:bCs/>
          <w:noProof/>
          <w:color w:val="4F81BD"/>
          <w:sz w:val="18"/>
          <w:szCs w:val="18"/>
          <w:lang w:eastAsia="cs-CZ"/>
        </w:rPr>
        <w:drawing>
          <wp:inline distT="0" distB="0" distL="0" distR="0" wp14:anchorId="58A0611E" wp14:editId="1BBA8FAC">
            <wp:extent cx="5486400" cy="3200400"/>
            <wp:effectExtent l="0" t="0" r="0" b="0"/>
            <wp:docPr id="2" name="Graf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5CC709A7" w14:textId="77777777" w:rsidR="002F68A5" w:rsidRPr="00A34F2F" w:rsidRDefault="002F68A5" w:rsidP="002F68A5">
      <w:pPr>
        <w:rPr>
          <w:rFonts w:ascii="Calibri" w:eastAsia="Calibri" w:hAnsi="Calibri" w:cs="Times New Roman"/>
          <w:b/>
          <w:bCs/>
          <w:noProof/>
          <w:color w:val="4F81BD"/>
          <w:sz w:val="18"/>
          <w:szCs w:val="18"/>
        </w:rPr>
      </w:pPr>
    </w:p>
    <w:p w14:paraId="5ACA2D39" w14:textId="77777777" w:rsidR="002F68A5" w:rsidRPr="00A34F2F" w:rsidRDefault="002F68A5" w:rsidP="002F68A5">
      <w:pPr>
        <w:rPr>
          <w:rFonts w:eastAsia="Calibri"/>
          <w:b/>
          <w:bCs/>
          <w:noProof/>
          <w:color w:val="000000"/>
          <w:u w:val="single"/>
        </w:rPr>
      </w:pPr>
      <w:r w:rsidRPr="00A34F2F">
        <w:rPr>
          <w:rFonts w:eastAsia="Calibri"/>
          <w:b/>
          <w:bCs/>
          <w:noProof/>
          <w:color w:val="000000"/>
          <w:u w:val="single"/>
        </w:rPr>
        <w:t>Uživatelé podle stupně závislosti</w:t>
      </w:r>
    </w:p>
    <w:p w14:paraId="1935D095" w14:textId="77777777" w:rsidR="002F68A5" w:rsidRPr="00A34F2F" w:rsidRDefault="002F68A5" w:rsidP="002F68A5">
      <w:pPr>
        <w:rPr>
          <w:rFonts w:eastAsia="Calibri"/>
          <w:bCs/>
          <w:noProof/>
          <w:color w:val="000000"/>
        </w:rPr>
      </w:pPr>
      <w:r w:rsidRPr="00A34F2F">
        <w:rPr>
          <w:rFonts w:eastAsia="Calibri"/>
          <w:bCs/>
          <w:noProof/>
          <w:color w:val="000000"/>
        </w:rPr>
        <w:t>Z důvodu dlouhodobě nepříznivého zdravotního stavu může přijít chvíle, kdy člověk přestane zvládat péči o svou osobu a bude odkázán na pomoc druhých. Zákon č. 108/2006 Sb., o sociálních službách, v platném znění a vyhláška č. 505/2006 Sb., kterou se provádějí některá ustanovení zákona o sociálních službách, ve znění pozdějších předpisů, hovoří o možnosti získání příspěvku na péči, který se odvíjí od stupně závislosti (lehká závislost, středně těžká závislost, těžká závislost, úplná závislost), jenž je určen na zajištění pomoci, která může být zajištěna prostřednictvím sociálních služeb nebo jiných forem pomoci. V případě přijetí zájemce s přiznaným příspěvkem na péči do sociální služby (např. do domov pro seniory, domova se zvláštním režimem atd.), náleží tento příspěvek dané sociální službě.</w:t>
      </w:r>
    </w:p>
    <w:p w14:paraId="408F94AF" w14:textId="77777777" w:rsidR="002F68A5" w:rsidRPr="00A34F2F" w:rsidRDefault="002F68A5" w:rsidP="002F68A5">
      <w:pPr>
        <w:rPr>
          <w:rFonts w:eastAsia="Calibri"/>
          <w:bCs/>
          <w:noProof/>
          <w:color w:val="000000"/>
        </w:rPr>
      </w:pPr>
      <w:r w:rsidRPr="00A34F2F">
        <w:rPr>
          <w:rFonts w:eastAsia="Calibri"/>
          <w:bCs/>
          <w:noProof/>
          <w:color w:val="000000"/>
        </w:rPr>
        <w:t>Vyšší zastoupení uživatelů s vyšším stupněm závislosti klade vyšší nároky na jednotlivé zaměstnance sociálních služeb a na jejich zaměstnavatele (poskytovatele sociálních služeb) při zvyšující se náročnosti poskytování péče a při práci s uživateli, přičemž jednotlivé sociální služby musí i přesto zůstat stále dostupné a splňovat podmínky dané registrací a další zákonné povinnosti.</w:t>
      </w:r>
    </w:p>
    <w:p w14:paraId="5F47CC06" w14:textId="77777777" w:rsidR="002F68A5" w:rsidRDefault="002F68A5" w:rsidP="002F68A5">
      <w:pPr>
        <w:rPr>
          <w:rFonts w:ascii="Calibri" w:eastAsia="Calibri" w:hAnsi="Calibri" w:cs="Times New Roman"/>
          <w:b/>
          <w:bCs/>
          <w:noProof/>
          <w:color w:val="4F81BD"/>
          <w:sz w:val="18"/>
          <w:szCs w:val="18"/>
        </w:rPr>
      </w:pPr>
    </w:p>
    <w:p w14:paraId="079482AE" w14:textId="77777777" w:rsidR="006A425D" w:rsidRDefault="006A425D" w:rsidP="002F68A5">
      <w:pPr>
        <w:rPr>
          <w:rFonts w:ascii="Calibri" w:eastAsia="Calibri" w:hAnsi="Calibri" w:cs="Times New Roman"/>
          <w:b/>
          <w:bCs/>
          <w:noProof/>
          <w:color w:val="4F81BD"/>
          <w:sz w:val="18"/>
          <w:szCs w:val="18"/>
        </w:rPr>
      </w:pPr>
    </w:p>
    <w:p w14:paraId="50E17E57" w14:textId="77777777" w:rsidR="006A425D" w:rsidRDefault="006A425D" w:rsidP="002F68A5">
      <w:pPr>
        <w:rPr>
          <w:rFonts w:ascii="Calibri" w:eastAsia="Calibri" w:hAnsi="Calibri" w:cs="Times New Roman"/>
          <w:b/>
          <w:bCs/>
          <w:noProof/>
          <w:color w:val="4F81BD"/>
          <w:sz w:val="18"/>
          <w:szCs w:val="18"/>
        </w:rPr>
      </w:pPr>
    </w:p>
    <w:p w14:paraId="482F6D40" w14:textId="77777777" w:rsidR="006A425D" w:rsidRPr="00A34F2F" w:rsidRDefault="006A425D" w:rsidP="002F68A5">
      <w:pPr>
        <w:rPr>
          <w:rFonts w:ascii="Calibri" w:eastAsia="Calibri" w:hAnsi="Calibri" w:cs="Times New Roman"/>
          <w:b/>
          <w:bCs/>
          <w:noProof/>
          <w:color w:val="4F81BD"/>
          <w:sz w:val="18"/>
          <w:szCs w:val="18"/>
        </w:rPr>
      </w:pPr>
    </w:p>
    <w:p w14:paraId="606AE2D6" w14:textId="77777777" w:rsidR="002F68A5" w:rsidRPr="00A34F2F" w:rsidRDefault="002F68A5" w:rsidP="002F68A5">
      <w:pPr>
        <w:spacing w:after="200"/>
        <w:rPr>
          <w:rFonts w:eastAsia="Times New Roman"/>
          <w:bCs/>
          <w:sz w:val="18"/>
          <w:szCs w:val="18"/>
          <w:lang w:eastAsia="cs-CZ"/>
        </w:rPr>
      </w:pPr>
      <w:r w:rsidRPr="00A34F2F">
        <w:rPr>
          <w:rFonts w:ascii="Calibri" w:eastAsia="Calibri" w:hAnsi="Calibri" w:cs="Times New Roman"/>
          <w:b/>
          <w:bCs/>
          <w:noProof/>
          <w:color w:val="4F81BD"/>
          <w:sz w:val="18"/>
          <w:szCs w:val="18"/>
        </w:rPr>
        <w:lastRenderedPageBreak/>
        <w:t>Graf 5</w:t>
      </w:r>
      <w:r w:rsidRPr="00A34F2F">
        <w:rPr>
          <w:rFonts w:ascii="Calibri" w:eastAsia="Calibri" w:hAnsi="Calibri" w:cs="Times New Roman"/>
        </w:rPr>
        <w:t xml:space="preserve"> </w:t>
      </w:r>
      <w:r w:rsidRPr="00A34F2F">
        <w:rPr>
          <w:rFonts w:ascii="Calibri" w:eastAsia="Calibri" w:hAnsi="Calibri" w:cs="Times New Roman"/>
          <w:b/>
          <w:bCs/>
          <w:noProof/>
          <w:color w:val="4F81BD"/>
          <w:sz w:val="18"/>
          <w:szCs w:val="18"/>
        </w:rPr>
        <w:t xml:space="preserve">Vývoj počtu uživatelů se stupněm závislosti ve vybraných druzích sociálních služeb v letech </w:t>
      </w:r>
      <w:r w:rsidRPr="00A34F2F">
        <w:rPr>
          <w:rFonts w:ascii="Calibri" w:eastAsia="Calibri" w:hAnsi="Calibri" w:cs="Times New Roman"/>
          <w:b/>
          <w:bCs/>
          <w:color w:val="4F81BD"/>
          <w:sz w:val="18"/>
          <w:szCs w:val="18"/>
        </w:rPr>
        <w:t>2017-2024</w:t>
      </w:r>
      <w:r w:rsidRPr="00A34F2F">
        <w:rPr>
          <w:rFonts w:eastAsia="Times New Roman"/>
          <w:bCs/>
          <w:sz w:val="18"/>
          <w:szCs w:val="18"/>
          <w:vertAlign w:val="superscript"/>
          <w:lang w:eastAsia="cs-CZ"/>
        </w:rPr>
        <w:footnoteReference w:id="3"/>
      </w:r>
    </w:p>
    <w:p w14:paraId="7F8D11B7" w14:textId="77777777" w:rsidR="002F68A5" w:rsidRPr="00A34F2F" w:rsidRDefault="002F68A5" w:rsidP="002F68A5">
      <w:pPr>
        <w:rPr>
          <w:rFonts w:ascii="Calibri" w:eastAsia="Calibri" w:hAnsi="Calibri" w:cs="Times New Roman"/>
          <w:b/>
          <w:bCs/>
          <w:noProof/>
          <w:color w:val="4F81BD"/>
          <w:sz w:val="18"/>
          <w:szCs w:val="18"/>
        </w:rPr>
      </w:pPr>
      <w:r w:rsidRPr="00A34F2F">
        <w:rPr>
          <w:rFonts w:ascii="Calibri" w:eastAsia="Calibri" w:hAnsi="Calibri" w:cs="Times New Roman"/>
          <w:b/>
          <w:bCs/>
          <w:noProof/>
          <w:color w:val="4F81BD"/>
          <w:sz w:val="18"/>
          <w:szCs w:val="18"/>
          <w:lang w:eastAsia="cs-CZ"/>
        </w:rPr>
        <w:drawing>
          <wp:inline distT="0" distB="0" distL="0" distR="0" wp14:anchorId="5F266FCE" wp14:editId="609C261F">
            <wp:extent cx="5753100" cy="3009900"/>
            <wp:effectExtent l="0" t="0" r="0" b="0"/>
            <wp:docPr id="3"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61EDA1D9" w14:textId="77777777" w:rsidR="002F68A5" w:rsidRPr="00A34F2F" w:rsidRDefault="002F68A5" w:rsidP="002F68A5">
      <w:pPr>
        <w:rPr>
          <w:rFonts w:eastAsia="Calibri"/>
          <w:b/>
          <w:u w:val="single"/>
        </w:rPr>
      </w:pPr>
    </w:p>
    <w:p w14:paraId="7466F226" w14:textId="77777777" w:rsidR="002F68A5" w:rsidRPr="00A34F2F" w:rsidRDefault="002F68A5" w:rsidP="002F68A5">
      <w:pPr>
        <w:rPr>
          <w:rFonts w:eastAsia="Calibri"/>
          <w:b/>
          <w:u w:val="single"/>
        </w:rPr>
      </w:pPr>
      <w:r w:rsidRPr="00A34F2F">
        <w:rPr>
          <w:rFonts w:eastAsia="Calibri"/>
          <w:b/>
          <w:u w:val="single"/>
        </w:rPr>
        <w:t>Využití kapacity sociálních služeb</w:t>
      </w:r>
    </w:p>
    <w:p w14:paraId="2C64805C" w14:textId="77777777" w:rsidR="002F68A5" w:rsidRPr="00A34F2F" w:rsidRDefault="002F68A5" w:rsidP="002F68A5">
      <w:pPr>
        <w:rPr>
          <w:rFonts w:eastAsia="Calibri"/>
        </w:rPr>
      </w:pPr>
      <w:r w:rsidRPr="00A34F2F">
        <w:rPr>
          <w:rFonts w:eastAsia="Calibri"/>
        </w:rPr>
        <w:t xml:space="preserve">Jednotlivé sociální služby mají stanoveny doporučené využití svých kapacit, které se však liší z důvodu specifik konkrétních druhů služeb. </w:t>
      </w:r>
    </w:p>
    <w:p w14:paraId="269D1A45" w14:textId="77777777" w:rsidR="002F68A5" w:rsidRPr="00A34F2F" w:rsidRDefault="002F68A5" w:rsidP="002F68A5">
      <w:pPr>
        <w:rPr>
          <w:rFonts w:eastAsia="Calibri"/>
        </w:rPr>
      </w:pPr>
      <w:r w:rsidRPr="00A34F2F">
        <w:rPr>
          <w:rFonts w:eastAsia="Calibri"/>
        </w:rPr>
        <w:t>Fond pracovní doby pracovníka v přímé práci se skládá z:</w:t>
      </w:r>
    </w:p>
    <w:p w14:paraId="7405A287" w14:textId="77777777" w:rsidR="002F68A5" w:rsidRPr="00A34F2F" w:rsidRDefault="002F68A5">
      <w:pPr>
        <w:numPr>
          <w:ilvl w:val="0"/>
          <w:numId w:val="47"/>
        </w:numPr>
        <w:spacing w:before="0" w:after="160" w:line="259" w:lineRule="auto"/>
        <w:contextualSpacing/>
        <w:jc w:val="left"/>
        <w:rPr>
          <w:rFonts w:eastAsia="Calibri"/>
        </w:rPr>
      </w:pPr>
      <w:r w:rsidRPr="00A34F2F">
        <w:rPr>
          <w:rFonts w:eastAsia="Calibri"/>
        </w:rPr>
        <w:t>přímé práce s uživatelem / zájemcem o sociální službu</w:t>
      </w:r>
    </w:p>
    <w:p w14:paraId="1739109A" w14:textId="77777777" w:rsidR="002F68A5" w:rsidRPr="00A34F2F" w:rsidRDefault="002F68A5">
      <w:pPr>
        <w:numPr>
          <w:ilvl w:val="1"/>
          <w:numId w:val="47"/>
        </w:numPr>
        <w:spacing w:before="0" w:after="160" w:line="259" w:lineRule="auto"/>
        <w:contextualSpacing/>
        <w:jc w:val="left"/>
        <w:rPr>
          <w:rFonts w:eastAsia="Calibri"/>
        </w:rPr>
      </w:pPr>
      <w:r w:rsidRPr="00A34F2F">
        <w:rPr>
          <w:rFonts w:eastAsia="Calibri"/>
        </w:rPr>
        <w:t>v přítomnosti uživatele / žadatele</w:t>
      </w:r>
    </w:p>
    <w:p w14:paraId="033EABA8" w14:textId="77777777" w:rsidR="002F68A5" w:rsidRPr="00A34F2F" w:rsidRDefault="002F68A5">
      <w:pPr>
        <w:numPr>
          <w:ilvl w:val="1"/>
          <w:numId w:val="47"/>
        </w:numPr>
        <w:spacing w:before="0" w:after="160" w:line="259" w:lineRule="auto"/>
        <w:contextualSpacing/>
        <w:jc w:val="left"/>
        <w:rPr>
          <w:rFonts w:eastAsia="Calibri"/>
        </w:rPr>
      </w:pPr>
      <w:r w:rsidRPr="00A34F2F">
        <w:rPr>
          <w:rFonts w:eastAsia="Calibri"/>
        </w:rPr>
        <w:t>bez přítomnosti uživatele / žadatele</w:t>
      </w:r>
    </w:p>
    <w:p w14:paraId="164BF8FE" w14:textId="77777777" w:rsidR="002F68A5" w:rsidRPr="00A34F2F" w:rsidRDefault="002F68A5">
      <w:pPr>
        <w:numPr>
          <w:ilvl w:val="0"/>
          <w:numId w:val="47"/>
        </w:numPr>
        <w:spacing w:before="0" w:after="160" w:line="259" w:lineRule="auto"/>
        <w:contextualSpacing/>
        <w:jc w:val="left"/>
        <w:rPr>
          <w:rFonts w:eastAsia="Calibri"/>
        </w:rPr>
      </w:pPr>
      <w:r w:rsidRPr="00A34F2F">
        <w:rPr>
          <w:rFonts w:eastAsia="Calibri"/>
        </w:rPr>
        <w:t>nepřímé práce související s provozem sociální služby</w:t>
      </w:r>
    </w:p>
    <w:p w14:paraId="7B9BDB26" w14:textId="77777777" w:rsidR="002F68A5" w:rsidRPr="00A34F2F" w:rsidRDefault="002F68A5">
      <w:pPr>
        <w:numPr>
          <w:ilvl w:val="0"/>
          <w:numId w:val="47"/>
        </w:numPr>
        <w:spacing w:before="0" w:after="160" w:line="259" w:lineRule="auto"/>
        <w:contextualSpacing/>
        <w:jc w:val="left"/>
        <w:rPr>
          <w:rFonts w:eastAsia="Calibri"/>
        </w:rPr>
      </w:pPr>
      <w:r w:rsidRPr="00A34F2F">
        <w:rPr>
          <w:rFonts w:eastAsia="Calibri"/>
        </w:rPr>
        <w:t>časem stráveným na cestě za uživateli</w:t>
      </w:r>
    </w:p>
    <w:p w14:paraId="25333E76" w14:textId="77777777" w:rsidR="002F68A5" w:rsidRPr="00A34F2F" w:rsidRDefault="002F68A5" w:rsidP="002F68A5">
      <w:pPr>
        <w:rPr>
          <w:rFonts w:eastAsia="Calibri"/>
        </w:rPr>
      </w:pPr>
      <w:r w:rsidRPr="00A34F2F">
        <w:rPr>
          <w:rFonts w:eastAsia="Calibri"/>
        </w:rPr>
        <w:t xml:space="preserve">V přehledu za roky 2017–2024 lze spatřovat pozvolný nárůst kapacity využití přímé sociální práce (terénní, ambulantní forma) či stabilní využití pobytové kapacity (počtu lůžkodnů) u pobytových služeb. Níže uvedený graf má pouze určitou vypovídající hodnotu, jelikož u některých druhů sociálních služeb a konkrétních poskytovatelů sociálních služeb je doporučený výkonnostní ukazatel i mírně převýšen, zároveň jsou určité sociální služby využívány krátkodobě a nárazově (např. pobytová forma krizové pomoci) nebo naopak dlouhodobě (např. domovy pro seniory). </w:t>
      </w:r>
    </w:p>
    <w:p w14:paraId="39EFFFDF" w14:textId="77777777" w:rsidR="002F68A5" w:rsidRPr="00A34F2F" w:rsidRDefault="002F68A5" w:rsidP="002F68A5">
      <w:pPr>
        <w:rPr>
          <w:rFonts w:eastAsia="Calibri"/>
        </w:rPr>
      </w:pPr>
      <w:r w:rsidRPr="00A34F2F">
        <w:rPr>
          <w:rFonts w:eastAsia="Calibri"/>
        </w:rPr>
        <w:t xml:space="preserve">V obecné rovině data poskytují informaci o postupném zefektivnění poskytování přímé sociální práce (přímá práce s uživatelem, využití ubytovacích kapacit), zároveň nám však potvrzují i zvyšující se náročnost poskytované péče ve směru k uživatelům (např. s nutnou větší mírou podpory). </w:t>
      </w:r>
    </w:p>
    <w:p w14:paraId="4737E108" w14:textId="77777777" w:rsidR="002F68A5" w:rsidRPr="00A34F2F" w:rsidRDefault="002F68A5" w:rsidP="002F68A5">
      <w:pPr>
        <w:keepNext/>
        <w:spacing w:after="200" w:line="240" w:lineRule="auto"/>
        <w:rPr>
          <w:rFonts w:ascii="Calibri" w:eastAsia="Calibri" w:hAnsi="Calibri" w:cs="Times New Roman"/>
          <w:b/>
          <w:bCs/>
          <w:color w:val="4F81BD"/>
          <w:sz w:val="18"/>
          <w:szCs w:val="18"/>
        </w:rPr>
      </w:pPr>
    </w:p>
    <w:p w14:paraId="45C0D3A3" w14:textId="77777777" w:rsidR="002F68A5" w:rsidRPr="00A34F2F" w:rsidRDefault="002F68A5" w:rsidP="002F68A5">
      <w:pPr>
        <w:keepNext/>
        <w:spacing w:after="200" w:line="240" w:lineRule="auto"/>
        <w:rPr>
          <w:rFonts w:ascii="Calibri" w:eastAsia="Calibri" w:hAnsi="Calibri" w:cs="Times New Roman"/>
          <w:b/>
          <w:bCs/>
          <w:color w:val="4F81BD"/>
          <w:sz w:val="18"/>
          <w:szCs w:val="18"/>
        </w:rPr>
      </w:pPr>
      <w:r w:rsidRPr="00A34F2F">
        <w:rPr>
          <w:rFonts w:ascii="Calibri" w:eastAsia="Calibri" w:hAnsi="Calibri" w:cs="Times New Roman"/>
          <w:b/>
          <w:bCs/>
          <w:color w:val="4F81BD"/>
          <w:sz w:val="18"/>
          <w:szCs w:val="18"/>
        </w:rPr>
        <w:t>Graf 6 Využití kapacity sociálních služeb v letech 2017-2024</w:t>
      </w:r>
    </w:p>
    <w:p w14:paraId="1183E4FE" w14:textId="77777777" w:rsidR="002F68A5" w:rsidRPr="00A34F2F" w:rsidRDefault="002F68A5" w:rsidP="002F68A5">
      <w:pPr>
        <w:keepNext/>
        <w:rPr>
          <w:rFonts w:ascii="Calibri" w:eastAsia="Calibri" w:hAnsi="Calibri" w:cs="Times New Roman"/>
        </w:rPr>
      </w:pPr>
      <w:r w:rsidRPr="00A34F2F">
        <w:rPr>
          <w:rFonts w:eastAsia="Calibri"/>
          <w:noProof/>
          <w:lang w:eastAsia="cs-CZ"/>
        </w:rPr>
        <w:drawing>
          <wp:inline distT="0" distB="0" distL="0" distR="0" wp14:anchorId="616F6FDE" wp14:editId="0B23741D">
            <wp:extent cx="5753100" cy="3419475"/>
            <wp:effectExtent l="0" t="0" r="0" b="9525"/>
            <wp:docPr id="16" name="Graf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0BF49069" w14:textId="77777777" w:rsidR="002F68A5" w:rsidRPr="00A34F2F" w:rsidRDefault="002F68A5" w:rsidP="002F68A5">
      <w:pPr>
        <w:rPr>
          <w:rFonts w:eastAsia="Calibri"/>
          <w:b/>
          <w:u w:val="single"/>
        </w:rPr>
      </w:pPr>
    </w:p>
    <w:p w14:paraId="4054BF19" w14:textId="77777777" w:rsidR="002F68A5" w:rsidRPr="00A34F2F" w:rsidRDefault="002F68A5" w:rsidP="002F68A5">
      <w:pPr>
        <w:rPr>
          <w:rFonts w:eastAsia="Calibri"/>
          <w:b/>
          <w:u w:val="single"/>
        </w:rPr>
      </w:pPr>
      <w:r w:rsidRPr="00A34F2F">
        <w:rPr>
          <w:rFonts w:eastAsia="Calibri"/>
          <w:b/>
          <w:u w:val="single"/>
        </w:rPr>
        <w:t>Pracovníci v sociálních službách</w:t>
      </w:r>
    </w:p>
    <w:p w14:paraId="0E33E958" w14:textId="77777777" w:rsidR="002F68A5" w:rsidRPr="00A34F2F" w:rsidRDefault="002F68A5" w:rsidP="002F68A5">
      <w:pPr>
        <w:rPr>
          <w:rFonts w:eastAsia="Calibri"/>
        </w:rPr>
      </w:pPr>
      <w:r w:rsidRPr="00A34F2F">
        <w:rPr>
          <w:rFonts w:eastAsia="Calibri"/>
        </w:rPr>
        <w:t xml:space="preserve">Okruh pracovníků, kteří mohou pracovat v sociálních službách, jejich odborná způsobilost a obecné podmínky jsou dány zákonem č. 108/2006 Sb., o sociálních službách v platném znění. </w:t>
      </w:r>
    </w:p>
    <w:p w14:paraId="788B7E7A" w14:textId="77777777" w:rsidR="002F68A5" w:rsidRPr="00A34F2F" w:rsidRDefault="002F68A5" w:rsidP="002F68A5">
      <w:pPr>
        <w:rPr>
          <w:rFonts w:eastAsia="Calibri"/>
          <w:spacing w:val="-2"/>
        </w:rPr>
      </w:pPr>
      <w:r w:rsidRPr="00A34F2F">
        <w:rPr>
          <w:rFonts w:eastAsia="Calibri"/>
          <w:spacing w:val="-2"/>
        </w:rPr>
        <w:t>V zařízeních sociálních služeb se můžeme setkat s pracovníky, kteří zajišťují přímou práci s uživateli a dalším personálem, který má na starost zajištění provozu. Počet zaměstnanců byl v roce 2024 dle dostupných dat 7031 osob. Vzhledem k limitu získávání dat (povinnost data poskytovat je pouze u sociálních služeb zařazených v síti sociálních služeb, ostatní sociální služby data poskytují dobrovolně) je předpoklad, že reálný počet osob zaměstnaných v oblasti sociálních služeb je vyšší.</w:t>
      </w:r>
    </w:p>
    <w:p w14:paraId="1A80004A" w14:textId="77777777" w:rsidR="002F68A5" w:rsidRPr="00A34F2F" w:rsidRDefault="002F68A5" w:rsidP="002F68A5">
      <w:pPr>
        <w:keepNext/>
        <w:spacing w:after="200" w:line="240" w:lineRule="auto"/>
        <w:rPr>
          <w:rFonts w:ascii="Calibri" w:eastAsia="Calibri" w:hAnsi="Calibri" w:cs="Times New Roman"/>
          <w:b/>
          <w:bCs/>
          <w:color w:val="4F81BD"/>
          <w:sz w:val="18"/>
          <w:szCs w:val="18"/>
        </w:rPr>
      </w:pPr>
      <w:r w:rsidRPr="00A34F2F">
        <w:rPr>
          <w:rFonts w:ascii="Calibri" w:eastAsia="Calibri" w:hAnsi="Calibri" w:cs="Times New Roman"/>
          <w:b/>
          <w:bCs/>
          <w:color w:val="4F81BD"/>
          <w:sz w:val="18"/>
          <w:szCs w:val="18"/>
        </w:rPr>
        <w:lastRenderedPageBreak/>
        <w:t>Graf 7 Pracovníci v sociálních službách v roce 2024</w:t>
      </w:r>
    </w:p>
    <w:p w14:paraId="3B97D500" w14:textId="77777777" w:rsidR="002F68A5" w:rsidRPr="00A34F2F" w:rsidRDefault="002F68A5" w:rsidP="002F68A5">
      <w:pPr>
        <w:rPr>
          <w:rFonts w:eastAsia="Times New Roman"/>
          <w:lang w:eastAsia="cs-CZ"/>
        </w:rPr>
      </w:pPr>
      <w:r w:rsidRPr="00A34F2F">
        <w:rPr>
          <w:rFonts w:eastAsia="Times New Roman"/>
          <w:noProof/>
          <w:lang w:eastAsia="cs-CZ"/>
        </w:rPr>
        <w:drawing>
          <wp:anchor distT="0" distB="0" distL="114300" distR="114300" simplePos="0" relativeHeight="251663360" behindDoc="0" locked="0" layoutInCell="1" allowOverlap="1" wp14:anchorId="6A2A358E" wp14:editId="70556B30">
            <wp:simplePos x="0" y="0"/>
            <wp:positionH relativeFrom="column">
              <wp:posOffset>22225</wp:posOffset>
            </wp:positionH>
            <wp:positionV relativeFrom="paragraph">
              <wp:posOffset>2414924</wp:posOffset>
            </wp:positionV>
            <wp:extent cx="696638" cy="307340"/>
            <wp:effectExtent l="0" t="0" r="8255" b="0"/>
            <wp:wrapNone/>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Výstřižek.PNG"/>
                    <pic:cNvPicPr/>
                  </pic:nvPicPr>
                  <pic:blipFill>
                    <a:blip r:embed="rId38">
                      <a:extLst>
                        <a:ext uri="{28A0092B-C50C-407E-A947-70E740481C1C}">
                          <a14:useLocalDpi xmlns:a14="http://schemas.microsoft.com/office/drawing/2010/main" val="0"/>
                        </a:ext>
                      </a:extLst>
                    </a:blip>
                    <a:stretch>
                      <a:fillRect/>
                    </a:stretch>
                  </pic:blipFill>
                  <pic:spPr>
                    <a:xfrm>
                      <a:off x="0" y="0"/>
                      <a:ext cx="696638" cy="307340"/>
                    </a:xfrm>
                    <a:prstGeom prst="rect">
                      <a:avLst/>
                    </a:prstGeom>
                  </pic:spPr>
                </pic:pic>
              </a:graphicData>
            </a:graphic>
            <wp14:sizeRelH relativeFrom="margin">
              <wp14:pctWidth>0</wp14:pctWidth>
            </wp14:sizeRelH>
            <wp14:sizeRelV relativeFrom="margin">
              <wp14:pctHeight>0</wp14:pctHeight>
            </wp14:sizeRelV>
          </wp:anchor>
        </w:drawing>
      </w:r>
      <w:r w:rsidRPr="00A34F2F">
        <w:rPr>
          <w:rFonts w:eastAsia="Times New Roman"/>
          <w:noProof/>
          <w:lang w:eastAsia="cs-CZ"/>
        </w:rPr>
        <w:drawing>
          <wp:inline distT="0" distB="0" distL="0" distR="0" wp14:anchorId="17FE1224" wp14:editId="090AB2BE">
            <wp:extent cx="5915025" cy="2771775"/>
            <wp:effectExtent l="0" t="0" r="9525" b="9525"/>
            <wp:docPr id="4" name="Graf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4AD32ABB" w14:textId="77777777" w:rsidR="002F68A5" w:rsidRPr="00A34F2F" w:rsidRDefault="002F68A5" w:rsidP="002F68A5">
      <w:pPr>
        <w:rPr>
          <w:rFonts w:eastAsia="Times New Roman"/>
          <w:b/>
          <w:u w:val="single"/>
          <w:lang w:eastAsia="cs-CZ"/>
        </w:rPr>
      </w:pPr>
    </w:p>
    <w:p w14:paraId="221B1796" w14:textId="77777777" w:rsidR="002F68A5" w:rsidRPr="00A34F2F" w:rsidRDefault="002F68A5" w:rsidP="002F68A5">
      <w:pPr>
        <w:rPr>
          <w:rFonts w:eastAsia="Times New Roman"/>
          <w:b/>
          <w:u w:val="single"/>
          <w:lang w:eastAsia="cs-CZ"/>
        </w:rPr>
      </w:pPr>
      <w:r w:rsidRPr="00A34F2F">
        <w:rPr>
          <w:rFonts w:eastAsia="Times New Roman"/>
          <w:b/>
          <w:u w:val="single"/>
          <w:lang w:eastAsia="cs-CZ"/>
        </w:rPr>
        <w:t>Dobrovolníci v sociálních službách</w:t>
      </w:r>
    </w:p>
    <w:p w14:paraId="04648C32" w14:textId="77777777" w:rsidR="002F68A5" w:rsidRPr="00A34F2F" w:rsidRDefault="002F68A5" w:rsidP="002F68A5">
      <w:pPr>
        <w:rPr>
          <w:rFonts w:eastAsia="Calibri"/>
        </w:rPr>
      </w:pPr>
      <w:r w:rsidRPr="00A34F2F">
        <w:rPr>
          <w:rFonts w:eastAsia="Calibri"/>
        </w:rPr>
        <w:t xml:space="preserve">Při poskytování sociálních služeb je možné pracovní týmy rozšířit o zájemce z řad dobrovolníků. Dobrovolníci ve svém volném čase dávají pro potřeby druhých své dovednosti, znalosti a zkušenosti. Aktivit, do kterých se mohou zapojit, je celá škála, </w:t>
      </w:r>
      <w:r w:rsidRPr="00A34F2F">
        <w:rPr>
          <w:rFonts w:eastAsia="Calibri"/>
          <w:color w:val="000000"/>
        </w:rPr>
        <w:t>ať už jde o péči o uživatele, práce spojené s chodem sociální služby či aktivit např. vzdělávacího charakteru. Poměrně citelné snížení počtu hodin věnovaných uživatelům sociálních služeb ze strany dobrovolníků v roce 2022 lze přičítat dobíhajícím mimořádným opatřením v souvislosti s pandemií COVID-19, kdy byly podmínky provozu sociálních služeb několikrát během roku regulovány a řídily se aktuálními opatřeními, případně byly sociální služby obezřetné a držely se doporučených postupů. V roce 2024 došlo k navýšení počtu hodin dobrovolníků působících v sociálních službách.</w:t>
      </w:r>
    </w:p>
    <w:p w14:paraId="2062FE35" w14:textId="77777777" w:rsidR="002F68A5" w:rsidRPr="00A34F2F" w:rsidRDefault="002F68A5" w:rsidP="002F68A5">
      <w:pPr>
        <w:spacing w:after="200"/>
        <w:rPr>
          <w:rFonts w:ascii="Calibri" w:eastAsia="Calibri" w:hAnsi="Calibri" w:cs="Times New Roman"/>
          <w:b/>
          <w:bCs/>
          <w:color w:val="4F81BD"/>
          <w:sz w:val="18"/>
          <w:szCs w:val="18"/>
        </w:rPr>
      </w:pPr>
      <w:r w:rsidRPr="00A34F2F">
        <w:rPr>
          <w:rFonts w:ascii="Calibri" w:eastAsia="Calibri" w:hAnsi="Calibri" w:cs="Times New Roman"/>
          <w:b/>
          <w:bCs/>
          <w:color w:val="4F81BD"/>
          <w:sz w:val="18"/>
          <w:szCs w:val="18"/>
        </w:rPr>
        <w:t>Graf 8 Dobrovolníci v sociálních službách (počet hodin) v letech 2017-2024</w:t>
      </w:r>
    </w:p>
    <w:p w14:paraId="10BEF8E5" w14:textId="77777777" w:rsidR="002F68A5" w:rsidRPr="00A34F2F" w:rsidRDefault="002F68A5" w:rsidP="002F68A5">
      <w:pPr>
        <w:rPr>
          <w:rFonts w:eastAsia="Times New Roman"/>
          <w:lang w:eastAsia="cs-CZ"/>
        </w:rPr>
      </w:pPr>
      <w:r w:rsidRPr="00A34F2F">
        <w:rPr>
          <w:rFonts w:eastAsia="Times New Roman"/>
          <w:noProof/>
          <w:lang w:eastAsia="cs-CZ"/>
        </w:rPr>
        <w:drawing>
          <wp:inline distT="0" distB="0" distL="0" distR="0" wp14:anchorId="7A77D752" wp14:editId="628C5CBF">
            <wp:extent cx="5901070" cy="2509284"/>
            <wp:effectExtent l="0" t="0" r="4445" b="5715"/>
            <wp:docPr id="9" name="Graf 9"/>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095F212B" w14:textId="77777777" w:rsidR="002F68A5" w:rsidRPr="002F0446" w:rsidRDefault="002F68A5" w:rsidP="002F68A5">
      <w:pPr>
        <w:keepNext/>
        <w:keepLines/>
        <w:numPr>
          <w:ilvl w:val="1"/>
          <w:numId w:val="0"/>
        </w:numPr>
        <w:pBdr>
          <w:bottom w:val="single" w:sz="4" w:space="1" w:color="000000"/>
        </w:pBdr>
        <w:spacing w:before="480" w:after="240"/>
        <w:outlineLvl w:val="1"/>
        <w:rPr>
          <w:rFonts w:eastAsia="Cambria"/>
          <w:b/>
          <w:bCs/>
          <w:color w:val="548DD4"/>
          <w:lang w:eastAsia="cs-CZ"/>
        </w:rPr>
      </w:pPr>
      <w:bookmarkStart w:id="238" w:name="_Toc196808695"/>
      <w:bookmarkStart w:id="239" w:name="_Toc197328008"/>
      <w:bookmarkStart w:id="240" w:name="_Toc198560671"/>
      <w:bookmarkStart w:id="241" w:name="_Toc164853349"/>
      <w:bookmarkStart w:id="242" w:name="_Toc164931250"/>
      <w:bookmarkStart w:id="243" w:name="_Toc164934180"/>
      <w:bookmarkStart w:id="244" w:name="_Toc165539280"/>
      <w:bookmarkStart w:id="245" w:name="_Toc165616526"/>
      <w:bookmarkStart w:id="246" w:name="_Toc165618094"/>
      <w:bookmarkStart w:id="247" w:name="_Toc165618182"/>
      <w:bookmarkStart w:id="248" w:name="_Toc165618432"/>
      <w:bookmarkStart w:id="249" w:name="_Toc165618834"/>
      <w:r w:rsidRPr="002F0446">
        <w:rPr>
          <w:rFonts w:eastAsia="Cambria"/>
          <w:b/>
          <w:bCs/>
          <w:color w:val="548DD4"/>
          <w:sz w:val="28"/>
          <w:szCs w:val="32"/>
          <w:lang w:eastAsia="cs-CZ"/>
        </w:rPr>
        <w:lastRenderedPageBreak/>
        <w:t>Financování sociálních služeb</w:t>
      </w:r>
      <w:bookmarkEnd w:id="238"/>
      <w:bookmarkEnd w:id="239"/>
      <w:bookmarkEnd w:id="240"/>
      <w:r w:rsidRPr="002F0446">
        <w:rPr>
          <w:rFonts w:eastAsia="Cambria"/>
          <w:b/>
          <w:bCs/>
          <w:color w:val="548DD4"/>
          <w:lang w:eastAsia="cs-CZ"/>
        </w:rPr>
        <w:t xml:space="preserve"> </w:t>
      </w:r>
      <w:r>
        <w:rPr>
          <w:rFonts w:eastAsia="Cambria"/>
          <w:b/>
          <w:bCs/>
          <w:color w:val="548DD4"/>
          <w:lang w:eastAsia="cs-CZ"/>
        </w:rPr>
        <w:t xml:space="preserve"> </w:t>
      </w:r>
    </w:p>
    <w:p w14:paraId="21881609" w14:textId="77777777" w:rsidR="002F68A5" w:rsidRPr="002F0446" w:rsidRDefault="002F68A5" w:rsidP="002F68A5">
      <w:pPr>
        <w:rPr>
          <w:rFonts w:eastAsia="Calibri"/>
        </w:rPr>
      </w:pPr>
      <w:r w:rsidRPr="002F0446">
        <w:rPr>
          <w:rFonts w:eastAsia="Calibri"/>
        </w:rPr>
        <w:t xml:space="preserve">Finanční podpora poskytovatelů sociálních služeb z účelově určené dotace ze státního rozpočtu na poskytování základních činností při poskytování sociálních služeb je v gesci kraje. Cílem je zabezpečit stabilní fungování sociálních služeb v požadovaném rozsahu a kvalitě. </w:t>
      </w:r>
    </w:p>
    <w:p w14:paraId="7CC21F92" w14:textId="77777777" w:rsidR="002F68A5" w:rsidRPr="002F0446" w:rsidRDefault="002F68A5" w:rsidP="002F68A5">
      <w:pPr>
        <w:rPr>
          <w:rFonts w:eastAsia="Calibri"/>
        </w:rPr>
      </w:pPr>
      <w:r w:rsidRPr="002F0446">
        <w:rPr>
          <w:rFonts w:eastAsia="Calibri"/>
        </w:rPr>
        <w:t>Stěžejními dokumenty Olomouckého kraje pro realizaci dotačního řízení jsou:</w:t>
      </w:r>
    </w:p>
    <w:p w14:paraId="3E422F1B" w14:textId="77777777" w:rsidR="002F68A5" w:rsidRPr="002F0446" w:rsidRDefault="002F68A5" w:rsidP="002F68A5">
      <w:pPr>
        <w:numPr>
          <w:ilvl w:val="0"/>
          <w:numId w:val="11"/>
        </w:numPr>
        <w:spacing w:before="0" w:after="160" w:line="259" w:lineRule="auto"/>
        <w:ind w:left="714" w:hanging="357"/>
        <w:rPr>
          <w:rFonts w:eastAsia="Calibri"/>
          <w:lang w:eastAsia="cs-CZ"/>
        </w:rPr>
      </w:pPr>
      <w:r w:rsidRPr="002F0446">
        <w:rPr>
          <w:rFonts w:eastAsia="Calibri"/>
          <w:b/>
          <w:lang w:eastAsia="cs-CZ"/>
        </w:rPr>
        <w:t>Střednědobý plán rozvoje sociálních služeb v Olomouckém kraji pro roky 2024–2026</w:t>
      </w:r>
      <w:r w:rsidRPr="002F0446">
        <w:rPr>
          <w:rFonts w:eastAsia="Calibri"/>
          <w:lang w:eastAsia="cs-CZ"/>
        </w:rPr>
        <w:t>;</w:t>
      </w:r>
    </w:p>
    <w:p w14:paraId="0C15FD72" w14:textId="77777777" w:rsidR="002F68A5" w:rsidRPr="002F0446" w:rsidRDefault="002F68A5" w:rsidP="002F68A5">
      <w:pPr>
        <w:numPr>
          <w:ilvl w:val="0"/>
          <w:numId w:val="11"/>
        </w:numPr>
        <w:spacing w:before="0" w:after="160" w:line="259" w:lineRule="auto"/>
        <w:ind w:left="714" w:hanging="357"/>
        <w:rPr>
          <w:rFonts w:eastAsia="Calibri"/>
          <w:lang w:eastAsia="cs-CZ"/>
        </w:rPr>
      </w:pPr>
      <w:r w:rsidRPr="002F0446">
        <w:rPr>
          <w:rFonts w:eastAsia="Calibri"/>
          <w:b/>
          <w:lang w:eastAsia="cs-CZ"/>
        </w:rPr>
        <w:t>Akční plán rozvoje sociálních služeb Olomouckého kraje</w:t>
      </w:r>
      <w:r w:rsidRPr="002F0446">
        <w:rPr>
          <w:rFonts w:eastAsia="Calibri"/>
          <w:lang w:eastAsia="cs-CZ"/>
        </w:rPr>
        <w:t xml:space="preserve"> (dále jen „Akční plán“) jako jednoletý prováděcí dokument Střednědobého plánu, který stanovuje síť sociálních služeb na daný rozpočtový rok a optimální náklady na její zajištění;</w:t>
      </w:r>
    </w:p>
    <w:p w14:paraId="42A8C1B3" w14:textId="77777777" w:rsidR="002F68A5" w:rsidRPr="002F0446" w:rsidRDefault="002F68A5" w:rsidP="002F68A5">
      <w:pPr>
        <w:numPr>
          <w:ilvl w:val="0"/>
          <w:numId w:val="11"/>
        </w:numPr>
        <w:spacing w:before="0" w:after="160" w:line="259" w:lineRule="auto"/>
        <w:ind w:left="714" w:hanging="357"/>
        <w:rPr>
          <w:rFonts w:eastAsia="Calibri"/>
          <w:b/>
          <w:lang w:eastAsia="cs-CZ"/>
        </w:rPr>
      </w:pPr>
      <w:r w:rsidRPr="002F0446">
        <w:rPr>
          <w:rFonts w:eastAsia="Calibri"/>
          <w:b/>
          <w:lang w:eastAsia="cs-CZ"/>
        </w:rPr>
        <w:t xml:space="preserve">Metodika pro způsob a proces pověřování </w:t>
      </w:r>
      <w:r w:rsidRPr="002F0446">
        <w:rPr>
          <w:rFonts w:eastAsia="Calibri"/>
          <w:lang w:eastAsia="cs-CZ"/>
        </w:rPr>
        <w:t>(dále jen „Metodika“)</w:t>
      </w:r>
      <w:r w:rsidRPr="002F0446">
        <w:rPr>
          <w:rFonts w:eastAsia="Calibri"/>
          <w:b/>
          <w:lang w:eastAsia="cs-CZ"/>
        </w:rPr>
        <w:t xml:space="preserve">, </w:t>
      </w:r>
      <w:r w:rsidRPr="002F0446">
        <w:rPr>
          <w:rFonts w:eastAsia="Calibri"/>
          <w:lang w:eastAsia="cs-CZ"/>
        </w:rPr>
        <w:t xml:space="preserve">jejímž účelem je definovat postup Olomouckého kraje v oblasti pověřování poskytováním služby obecného hospodářského zájmu (dále jen „SOHZ“) podniků poskytujících sociální služby. </w:t>
      </w:r>
    </w:p>
    <w:p w14:paraId="5F1BCE36" w14:textId="77777777" w:rsidR="002F68A5" w:rsidRPr="002F0446" w:rsidRDefault="002F68A5" w:rsidP="002F68A5">
      <w:pPr>
        <w:spacing w:after="240"/>
        <w:ind w:left="714"/>
        <w:rPr>
          <w:rFonts w:eastAsia="Calibri"/>
          <w:lang w:eastAsia="cs-CZ"/>
        </w:rPr>
      </w:pPr>
      <w:r w:rsidRPr="002F0446">
        <w:rPr>
          <w:rFonts w:eastAsia="Calibri"/>
          <w:lang w:eastAsia="cs-CZ"/>
        </w:rPr>
        <w:t>V legislativním prostředí ČR jsou sociální služby pojímány jako SOHZ a vztahují se na ně pravidla veřejné podpory. V návaznosti na Rozhodnutí Komise 2012/21/EU ze dne 20. prosince 2011 o použití čl. 106 odst. 2 Smlouvy o fungování Evropské unie na státní podporu ve formě vyrovnávací platby za závazek veřejné služby udělené určitým podnikům pověřeným poskytováním služeb obecného hospodářského zájmu musí být výkonem SOHZ pověřeny.</w:t>
      </w:r>
    </w:p>
    <w:p w14:paraId="48C2D3D2" w14:textId="77777777" w:rsidR="002F68A5" w:rsidRPr="002F0446" w:rsidRDefault="002F68A5" w:rsidP="002F68A5">
      <w:pPr>
        <w:numPr>
          <w:ilvl w:val="0"/>
          <w:numId w:val="11"/>
        </w:numPr>
        <w:tabs>
          <w:tab w:val="left" w:pos="1134"/>
          <w:tab w:val="left" w:pos="2410"/>
        </w:tabs>
        <w:spacing w:before="0" w:after="240" w:line="259" w:lineRule="auto"/>
        <w:rPr>
          <w:rFonts w:eastAsia="Calibri"/>
          <w:lang w:eastAsia="cs-CZ"/>
        </w:rPr>
      </w:pPr>
      <w:r w:rsidRPr="002F0446">
        <w:rPr>
          <w:rFonts w:eastAsia="Calibri"/>
          <w:b/>
          <w:lang w:eastAsia="cs-CZ"/>
        </w:rPr>
        <w:t>Program finanční podpory poskytování sociálních služeb v Olomouckém kraji</w:t>
      </w:r>
      <w:r w:rsidRPr="002F0446">
        <w:rPr>
          <w:rFonts w:eastAsia="Calibri"/>
          <w:lang w:eastAsia="cs-CZ"/>
        </w:rPr>
        <w:t xml:space="preserve"> (dále jen „Program“), který stanovuje pravidla pro poskytování a čerpání finančních prostředků z rozpočtu Olomouckého kraje včetně účelově určené státní dotace poskytnuté Olomouckému kraji na financování běžných výdajů souvisejících s poskytováním sociálních služeb a vypořádává se s požadavky legislativy Evropské unie v oblasti veřejné podpory. Poprvé byl schválen v souvislosti s přechodem kompetencí v oblasti financování sociálních služeb z Ministerstva práce a sociálních věcí ČR na kraje usnesením Zastupitelstva Olomouckého kraje (dále jen „ZOK“) č. UZ/12/40/2014 ze dne 19.09.2014. V následujících letech byl obsah Programu aktualizován v návaznosti na změnu podmínek pro realizaci dotačních řízení a rovněž na základě zkušeností z administrace dotačního řízení. </w:t>
      </w:r>
    </w:p>
    <w:p w14:paraId="7544EFD6" w14:textId="77777777" w:rsidR="002F68A5" w:rsidRPr="002F0446" w:rsidRDefault="002F68A5" w:rsidP="002F68A5">
      <w:pPr>
        <w:ind w:left="709"/>
        <w:rPr>
          <w:rFonts w:eastAsia="Calibri"/>
        </w:rPr>
      </w:pPr>
      <w:r w:rsidRPr="002F0446">
        <w:rPr>
          <w:rFonts w:eastAsia="Calibri"/>
        </w:rPr>
        <w:t xml:space="preserve">Program pro rok 2024 byl sestaven z Obecné části a čtyř podprogramů: </w:t>
      </w:r>
    </w:p>
    <w:p w14:paraId="70B1C8B2" w14:textId="77777777" w:rsidR="002F68A5" w:rsidRPr="002F0446" w:rsidRDefault="002F68A5" w:rsidP="002F68A5">
      <w:pPr>
        <w:ind w:left="709"/>
        <w:rPr>
          <w:rFonts w:eastAsia="Calibri"/>
        </w:rPr>
      </w:pPr>
      <w:r w:rsidRPr="002F0446">
        <w:rPr>
          <w:rFonts w:eastAsia="Calibri"/>
          <w:u w:val="single"/>
        </w:rPr>
        <w:t>Obecná část</w:t>
      </w:r>
      <w:r w:rsidRPr="002F0446">
        <w:rPr>
          <w:rFonts w:eastAsia="Calibri"/>
        </w:rPr>
        <w:t xml:space="preserve"> definuje pojmy a pravidla společná pro celý Program (jednotlivé podprogramy).</w:t>
      </w:r>
    </w:p>
    <w:p w14:paraId="6F6D3A7D" w14:textId="77777777" w:rsidR="002F68A5" w:rsidRPr="002F0446" w:rsidRDefault="002F68A5" w:rsidP="002F68A5">
      <w:pPr>
        <w:ind w:left="709"/>
        <w:rPr>
          <w:rFonts w:eastAsia="Calibri"/>
        </w:rPr>
      </w:pPr>
      <w:r w:rsidRPr="002F0446">
        <w:rPr>
          <w:rFonts w:eastAsia="Calibri"/>
          <w:u w:val="single"/>
        </w:rPr>
        <w:t>Podprogram č. 1</w:t>
      </w:r>
      <w:r w:rsidRPr="002F0446">
        <w:rPr>
          <w:rFonts w:eastAsia="Calibri"/>
        </w:rPr>
        <w:t xml:space="preserve"> stanoví postupy administrace a rozdělení účelově určené dotace ze státního rozpočtu poskytnuté Olomouckému kraji na základě ustanovení § 101a zákona č. 108/2006 Sb., o sociálních službách, ve znění </w:t>
      </w:r>
      <w:r w:rsidRPr="002F0446">
        <w:rPr>
          <w:rFonts w:eastAsia="Calibri"/>
        </w:rPr>
        <w:lastRenderedPageBreak/>
        <w:t xml:space="preserve">pozdějších předpisů a respektuje základní principy určené MPSV v Rozhodnutí o poskytnutí dotace krajům a Metodice, která je jeho součástí. </w:t>
      </w:r>
    </w:p>
    <w:p w14:paraId="4C69C7EB" w14:textId="77777777" w:rsidR="002F68A5" w:rsidRPr="002F0446" w:rsidRDefault="002F68A5" w:rsidP="002F68A5">
      <w:pPr>
        <w:ind w:left="709"/>
        <w:rPr>
          <w:rFonts w:eastAsia="Calibri"/>
        </w:rPr>
      </w:pPr>
      <w:r w:rsidRPr="002F0446">
        <w:rPr>
          <w:rFonts w:eastAsia="Calibri"/>
          <w:bCs/>
        </w:rPr>
        <w:t>Výpočet výše dotace ze státního rozpočtu jednotlivým sociálním službám je postaven na měřitelných jednotkách dle specifik jednotlivých druhů služeb (počet lůžek nebo počet pracovníků v přímé péči) a výpočty jsou nastaveny tak, aby odpovídaly principu vyrovnávací platby při zohlednění vícezdrojového financování v podmínkách ČR</w:t>
      </w:r>
      <w:r w:rsidRPr="002F0446">
        <w:rPr>
          <w:rFonts w:eastAsia="Calibri"/>
        </w:rPr>
        <w:t>.</w:t>
      </w:r>
    </w:p>
    <w:p w14:paraId="11275B9D" w14:textId="77777777" w:rsidR="002F68A5" w:rsidRPr="002F0446" w:rsidRDefault="002F68A5" w:rsidP="002F68A5">
      <w:pPr>
        <w:ind w:left="709"/>
        <w:rPr>
          <w:rFonts w:eastAsia="Calibri"/>
        </w:rPr>
      </w:pPr>
      <w:r w:rsidRPr="002F0446">
        <w:rPr>
          <w:rFonts w:eastAsia="Calibri"/>
          <w:u w:val="single"/>
        </w:rPr>
        <w:t>Podprogram č. 2</w:t>
      </w:r>
      <w:r w:rsidRPr="002F0446">
        <w:rPr>
          <w:rFonts w:eastAsia="Calibri"/>
        </w:rPr>
        <w:t xml:space="preserve"> vymezuje způsob poskytování dotací z rozpočtu Olomouckého kraje na poskytování sociálních služeb.</w:t>
      </w:r>
    </w:p>
    <w:p w14:paraId="2DF25653" w14:textId="77777777" w:rsidR="002F68A5" w:rsidRPr="002F0446" w:rsidRDefault="002F68A5" w:rsidP="002F68A5">
      <w:pPr>
        <w:ind w:left="709"/>
        <w:rPr>
          <w:rFonts w:eastAsia="Calibri"/>
        </w:rPr>
      </w:pPr>
      <w:r w:rsidRPr="002F0446">
        <w:rPr>
          <w:rFonts w:eastAsia="Calibri"/>
          <w:u w:val="single"/>
        </w:rPr>
        <w:t>Podprogram č. 3</w:t>
      </w:r>
      <w:r w:rsidRPr="002F0446">
        <w:rPr>
          <w:rFonts w:eastAsia="Calibri"/>
        </w:rPr>
        <w:t xml:space="preserve"> stanoví postup pro poskytnutí příspěvku na provoz příspěvkovým organizacím Olomouckého kraje.</w:t>
      </w:r>
    </w:p>
    <w:p w14:paraId="44E68226" w14:textId="77777777" w:rsidR="002F68A5" w:rsidRPr="002F0446" w:rsidRDefault="002F68A5" w:rsidP="002F68A5">
      <w:pPr>
        <w:ind w:left="709"/>
        <w:rPr>
          <w:rFonts w:eastAsia="Calibri"/>
          <w:b/>
          <w:bCs/>
        </w:rPr>
      </w:pPr>
      <w:r w:rsidRPr="002F0446">
        <w:rPr>
          <w:rFonts w:eastAsia="Calibri"/>
          <w:u w:val="single"/>
        </w:rPr>
        <w:t>Podprogram č. 4</w:t>
      </w:r>
      <w:r w:rsidRPr="002F0446">
        <w:rPr>
          <w:rFonts w:eastAsia="Calibri"/>
        </w:rPr>
        <w:t xml:space="preserve"> stanoví postupy administrace a rozdělení dotace poskytnuté Olomouckém kraji z účelové dotace ze státního rozpočtu (MZ ČR) na financování sociální části center duševního zdraví a multidisciplinárních týmů. </w:t>
      </w:r>
      <w:r w:rsidRPr="002F0446">
        <w:rPr>
          <w:rFonts w:eastAsia="Calibri"/>
          <w:b/>
          <w:bCs/>
        </w:rPr>
        <w:t>Dotační řízení v rámci tohoto podprogramu však nebylo realizováno; dotace z MZ ČR nebyla na tento účel kraji poskytnuta.</w:t>
      </w:r>
    </w:p>
    <w:p w14:paraId="5A1BB708" w14:textId="77777777" w:rsidR="002F68A5" w:rsidRPr="002F0446" w:rsidRDefault="002F68A5" w:rsidP="002F68A5">
      <w:pPr>
        <w:ind w:left="709"/>
        <w:rPr>
          <w:rFonts w:eastAsia="Calibri"/>
        </w:rPr>
      </w:pPr>
    </w:p>
    <w:p w14:paraId="744995D4" w14:textId="77777777" w:rsidR="002F68A5" w:rsidRPr="002F0446" w:rsidRDefault="002F68A5" w:rsidP="002F68A5">
      <w:pPr>
        <w:rPr>
          <w:rFonts w:eastAsia="Times New Roman"/>
          <w:b/>
          <w:bCs/>
          <w:i/>
          <w:iCs/>
          <w:u w:val="single"/>
          <w:lang w:eastAsia="cs-CZ"/>
        </w:rPr>
      </w:pPr>
      <w:r w:rsidRPr="002F0446">
        <w:rPr>
          <w:rFonts w:eastAsia="Times New Roman"/>
          <w:b/>
          <w:bCs/>
          <w:i/>
          <w:iCs/>
          <w:u w:val="single"/>
          <w:lang w:eastAsia="cs-CZ"/>
        </w:rPr>
        <w:t>Podprogram č. 1 – státní účelová dotace MPSV ČR</w:t>
      </w:r>
    </w:p>
    <w:p w14:paraId="4605E3BF" w14:textId="77777777" w:rsidR="002F68A5" w:rsidRPr="002F0446" w:rsidRDefault="002F68A5" w:rsidP="002F68A5">
      <w:pPr>
        <w:spacing w:line="264" w:lineRule="auto"/>
        <w:rPr>
          <w:rFonts w:eastAsia="Calibri"/>
          <w:lang w:eastAsia="cs-CZ"/>
        </w:rPr>
      </w:pPr>
      <w:r w:rsidRPr="002F0446">
        <w:rPr>
          <w:rFonts w:eastAsia="Calibri"/>
          <w:lang w:eastAsia="cs-CZ"/>
        </w:rPr>
        <w:t xml:space="preserve">Olomoucký kraj podal dne 07.07.2023 MPSV ČR v souladu s platnou legislativní úpravou souhrnnou žádost o dotaci ze státního rozpočtu v oblasti sociálních služeb pro rok 2024 ve výši </w:t>
      </w:r>
      <w:r w:rsidRPr="002F0446">
        <w:rPr>
          <w:rFonts w:eastAsia="Calibri"/>
          <w:b/>
          <w:lang w:eastAsia="cs-CZ"/>
        </w:rPr>
        <w:t>2 560 000 000 Kč.</w:t>
      </w:r>
      <w:r w:rsidRPr="002F0446">
        <w:rPr>
          <w:rFonts w:eastAsia="Calibri"/>
          <w:lang w:eastAsia="cs-CZ"/>
        </w:rPr>
        <w:t xml:space="preserve"> </w:t>
      </w:r>
    </w:p>
    <w:p w14:paraId="6AFEE86E" w14:textId="77777777" w:rsidR="002F68A5" w:rsidRPr="002F0446" w:rsidRDefault="002F68A5" w:rsidP="002F68A5">
      <w:pPr>
        <w:rPr>
          <w:rFonts w:eastAsia="Calibri"/>
          <w:b/>
          <w:bCs/>
          <w:lang w:eastAsia="cs-CZ"/>
        </w:rPr>
      </w:pPr>
    </w:p>
    <w:p w14:paraId="5027C031" w14:textId="77777777" w:rsidR="002F68A5" w:rsidRPr="002F0446" w:rsidRDefault="002F68A5" w:rsidP="002F68A5">
      <w:pPr>
        <w:pBdr>
          <w:bottom w:val="single" w:sz="4" w:space="1" w:color="auto"/>
        </w:pBdr>
        <w:rPr>
          <w:rFonts w:eastAsia="Calibri"/>
          <w:b/>
          <w:bCs/>
          <w:lang w:eastAsia="cs-CZ"/>
        </w:rPr>
      </w:pPr>
      <w:r w:rsidRPr="002F0446">
        <w:rPr>
          <w:rFonts w:eastAsia="Calibri"/>
          <w:b/>
          <w:bCs/>
          <w:lang w:eastAsia="cs-CZ"/>
        </w:rPr>
        <w:t xml:space="preserve">Řádné kolo dotačního řízení </w:t>
      </w:r>
    </w:p>
    <w:p w14:paraId="2004F7F0" w14:textId="77777777" w:rsidR="002F68A5" w:rsidRPr="002F0446" w:rsidRDefault="002F68A5" w:rsidP="002F68A5">
      <w:pPr>
        <w:spacing w:line="264" w:lineRule="auto"/>
        <w:rPr>
          <w:rFonts w:eastAsia="Calibri"/>
          <w:lang w:eastAsia="cs-CZ"/>
        </w:rPr>
      </w:pPr>
      <w:r w:rsidRPr="002F0446">
        <w:rPr>
          <w:rFonts w:eastAsia="Calibri"/>
          <w:lang w:eastAsia="cs-CZ"/>
        </w:rPr>
        <w:t xml:space="preserve">Olomoucký kraj podal dne 07.07.2023 MPSV ČR v souladu s platnou legislativní úpravou souhrnnou žádost o dotaci ze státního rozpočtu v oblasti sociálních služeb pro rok 2024 ve výši </w:t>
      </w:r>
      <w:r w:rsidRPr="002F0446">
        <w:rPr>
          <w:rFonts w:eastAsia="Calibri"/>
          <w:b/>
          <w:lang w:eastAsia="cs-CZ"/>
        </w:rPr>
        <w:t>2 560 000 000 Kč.</w:t>
      </w:r>
      <w:r w:rsidRPr="002F0446">
        <w:rPr>
          <w:rFonts w:eastAsia="Calibri"/>
          <w:lang w:eastAsia="cs-CZ"/>
        </w:rPr>
        <w:t xml:space="preserve"> </w:t>
      </w:r>
    </w:p>
    <w:p w14:paraId="79A86762" w14:textId="77777777" w:rsidR="002F68A5" w:rsidRPr="002F0446" w:rsidRDefault="002F68A5" w:rsidP="002F68A5">
      <w:pPr>
        <w:spacing w:after="200"/>
        <w:rPr>
          <w:rFonts w:eastAsia="Calibri"/>
          <w:lang w:eastAsia="cs-CZ"/>
        </w:rPr>
      </w:pPr>
      <w:r w:rsidRPr="002F0446">
        <w:rPr>
          <w:rFonts w:eastAsia="Calibri"/>
          <w:lang w:eastAsia="cs-CZ"/>
        </w:rPr>
        <w:t xml:space="preserve">Dotační řízení Olomouckého kraje pro jednotlivé poskytovatele sociálních služeb zařazených v Síti pro rok 2024 bylo v souladu s Podprogramem č. 1 Programu vyhlášeno v září 2023. Lhůta pro podávání žádostí byla stanovena na období od 30.10.2023 do 20.11.2023. Ve stanovené lhůtě podalo žádost o dotaci předepsaným způsobem (prostřednictvím webové aplikace MPSV OK služby-poskytovatel) celkem 119 subjektů (poskytovatelů sociálních služeb) pro 306 služeb s požadavkem v celkové částce 2 369 321 903 Kč. Podrobnější přehled je uveden v tabulce č. </w:t>
      </w:r>
      <w:r>
        <w:rPr>
          <w:rFonts w:eastAsia="Calibri"/>
          <w:lang w:eastAsia="cs-CZ"/>
        </w:rPr>
        <w:t>2</w:t>
      </w:r>
      <w:r w:rsidRPr="002F0446">
        <w:rPr>
          <w:rFonts w:eastAsia="Calibri"/>
          <w:lang w:eastAsia="cs-CZ"/>
        </w:rPr>
        <w:t>.</w:t>
      </w:r>
    </w:p>
    <w:p w14:paraId="4C931974" w14:textId="77777777" w:rsidR="002F68A5" w:rsidRPr="002F0446" w:rsidRDefault="002F68A5" w:rsidP="002F68A5">
      <w:pPr>
        <w:spacing w:after="200"/>
        <w:rPr>
          <w:rFonts w:ascii="Calibri" w:eastAsia="Calibri" w:hAnsi="Calibri" w:cs="Times New Roman"/>
          <w:bCs/>
          <w:color w:val="4F81BD"/>
          <w:sz w:val="18"/>
          <w:szCs w:val="18"/>
        </w:rPr>
      </w:pPr>
    </w:p>
    <w:p w14:paraId="424464E9" w14:textId="77777777" w:rsidR="002F68A5" w:rsidRPr="002F0446" w:rsidRDefault="002F68A5" w:rsidP="002F68A5">
      <w:pPr>
        <w:spacing w:after="200"/>
        <w:rPr>
          <w:rFonts w:ascii="Calibri" w:eastAsia="Calibri" w:hAnsi="Calibri" w:cs="Times New Roman"/>
          <w:bCs/>
          <w:color w:val="4F81BD"/>
          <w:sz w:val="18"/>
          <w:szCs w:val="18"/>
        </w:rPr>
      </w:pPr>
    </w:p>
    <w:p w14:paraId="54E01C74" w14:textId="77777777" w:rsidR="002F68A5" w:rsidRDefault="002F68A5" w:rsidP="002F68A5">
      <w:pPr>
        <w:spacing w:after="200"/>
        <w:rPr>
          <w:rFonts w:ascii="Calibri" w:eastAsia="Calibri" w:hAnsi="Calibri" w:cs="Times New Roman"/>
          <w:b/>
          <w:bCs/>
          <w:color w:val="4F81BD"/>
          <w:sz w:val="18"/>
          <w:szCs w:val="18"/>
        </w:rPr>
      </w:pPr>
    </w:p>
    <w:p w14:paraId="34B077DE" w14:textId="77777777" w:rsidR="002F68A5" w:rsidRDefault="002F68A5" w:rsidP="002F68A5">
      <w:pPr>
        <w:spacing w:after="200"/>
        <w:rPr>
          <w:rFonts w:ascii="Calibri" w:eastAsia="Calibri" w:hAnsi="Calibri" w:cs="Times New Roman"/>
          <w:b/>
          <w:bCs/>
          <w:color w:val="4F81BD"/>
          <w:sz w:val="18"/>
          <w:szCs w:val="18"/>
        </w:rPr>
      </w:pPr>
    </w:p>
    <w:p w14:paraId="70F33E70" w14:textId="77777777" w:rsidR="002F68A5" w:rsidRDefault="002F68A5" w:rsidP="002F68A5">
      <w:pPr>
        <w:spacing w:after="200"/>
        <w:rPr>
          <w:rFonts w:ascii="Calibri" w:eastAsia="Calibri" w:hAnsi="Calibri" w:cs="Times New Roman"/>
          <w:b/>
          <w:bCs/>
          <w:color w:val="4F81BD"/>
          <w:sz w:val="18"/>
          <w:szCs w:val="18"/>
        </w:rPr>
      </w:pPr>
    </w:p>
    <w:p w14:paraId="3EAF30C5" w14:textId="77777777" w:rsidR="002F68A5" w:rsidRPr="002F0446" w:rsidRDefault="002F68A5" w:rsidP="002F68A5">
      <w:pPr>
        <w:spacing w:after="200"/>
        <w:rPr>
          <w:rFonts w:ascii="Calibri" w:eastAsia="Calibri" w:hAnsi="Calibri" w:cs="Times New Roman"/>
          <w:b/>
          <w:bCs/>
          <w:color w:val="4F81BD"/>
          <w:sz w:val="18"/>
          <w:szCs w:val="18"/>
        </w:rPr>
      </w:pPr>
      <w:r w:rsidRPr="002F0446">
        <w:rPr>
          <w:rFonts w:ascii="Calibri" w:eastAsia="Calibri" w:hAnsi="Calibri" w:cs="Times New Roman"/>
          <w:b/>
          <w:bCs/>
          <w:color w:val="4F81BD"/>
          <w:sz w:val="18"/>
          <w:szCs w:val="18"/>
        </w:rPr>
        <w:lastRenderedPageBreak/>
        <w:t xml:space="preserve">Tabulka č. </w:t>
      </w:r>
      <w:r>
        <w:rPr>
          <w:rFonts w:ascii="Calibri" w:eastAsia="Calibri" w:hAnsi="Calibri" w:cs="Times New Roman"/>
          <w:b/>
          <w:bCs/>
          <w:color w:val="4F81BD"/>
          <w:sz w:val="18"/>
          <w:szCs w:val="18"/>
        </w:rPr>
        <w:t>2</w:t>
      </w:r>
    </w:p>
    <w:tbl>
      <w:tblPr>
        <w:tblW w:w="5036"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306"/>
        <w:gridCol w:w="1730"/>
        <w:gridCol w:w="1642"/>
        <w:gridCol w:w="1509"/>
        <w:gridCol w:w="1945"/>
      </w:tblGrid>
      <w:tr w:rsidR="002F68A5" w:rsidRPr="002F0446" w14:paraId="69554111" w14:textId="77777777" w:rsidTr="001B2FCA">
        <w:trPr>
          <w:trHeight w:val="567"/>
          <w:tblHeader/>
        </w:trPr>
        <w:tc>
          <w:tcPr>
            <w:tcW w:w="1263" w:type="pct"/>
            <w:tcBorders>
              <w:top w:val="nil"/>
              <w:left w:val="nil"/>
              <w:bottom w:val="single" w:sz="4" w:space="0" w:color="auto"/>
              <w:right w:val="single" w:sz="4" w:space="0" w:color="auto"/>
            </w:tcBorders>
            <w:shd w:val="clear" w:color="auto" w:fill="auto"/>
            <w:vAlign w:val="center"/>
            <w:hideMark/>
          </w:tcPr>
          <w:p w14:paraId="61EEC690" w14:textId="77777777" w:rsidR="002F68A5" w:rsidRPr="002F0446" w:rsidRDefault="002F68A5" w:rsidP="001B2FCA">
            <w:pPr>
              <w:spacing w:before="0" w:line="240" w:lineRule="auto"/>
              <w:jc w:val="center"/>
              <w:rPr>
                <w:rFonts w:eastAsia="Calibri"/>
                <w:b/>
                <w:bCs/>
                <w:color w:val="000000"/>
                <w:sz w:val="20"/>
                <w:szCs w:val="20"/>
                <w:lang w:eastAsia="cs-CZ"/>
              </w:rPr>
            </w:pPr>
          </w:p>
        </w:tc>
        <w:tc>
          <w:tcPr>
            <w:tcW w:w="947" w:type="pct"/>
            <w:tcBorders>
              <w:left w:val="single" w:sz="4" w:space="0" w:color="auto"/>
            </w:tcBorders>
            <w:shd w:val="clear" w:color="auto" w:fill="D9D9D9"/>
            <w:tcMar>
              <w:top w:w="0" w:type="dxa"/>
              <w:left w:w="70" w:type="dxa"/>
              <w:bottom w:w="0" w:type="dxa"/>
              <w:right w:w="70" w:type="dxa"/>
            </w:tcMar>
            <w:vAlign w:val="center"/>
            <w:hideMark/>
          </w:tcPr>
          <w:p w14:paraId="204469B7" w14:textId="77777777" w:rsidR="002F68A5" w:rsidRPr="002F0446" w:rsidRDefault="002F68A5" w:rsidP="001B2FCA">
            <w:pPr>
              <w:spacing w:before="0" w:line="240" w:lineRule="auto"/>
              <w:jc w:val="center"/>
              <w:rPr>
                <w:rFonts w:eastAsia="Calibri"/>
                <w:color w:val="000000"/>
                <w:sz w:val="20"/>
                <w:szCs w:val="20"/>
                <w:lang w:eastAsia="cs-CZ"/>
              </w:rPr>
            </w:pPr>
            <w:r w:rsidRPr="002F0446">
              <w:rPr>
                <w:rFonts w:eastAsia="Calibri"/>
                <w:color w:val="000000"/>
                <w:sz w:val="20"/>
                <w:szCs w:val="20"/>
                <w:lang w:eastAsia="cs-CZ"/>
              </w:rPr>
              <w:t>služby sociální péče</w:t>
            </w:r>
          </w:p>
        </w:tc>
        <w:tc>
          <w:tcPr>
            <w:tcW w:w="899" w:type="pct"/>
            <w:shd w:val="clear" w:color="auto" w:fill="D9D9D9"/>
            <w:tcMar>
              <w:top w:w="0" w:type="dxa"/>
              <w:left w:w="70" w:type="dxa"/>
              <w:bottom w:w="0" w:type="dxa"/>
              <w:right w:w="70" w:type="dxa"/>
            </w:tcMar>
            <w:vAlign w:val="center"/>
            <w:hideMark/>
          </w:tcPr>
          <w:p w14:paraId="7B985E6E" w14:textId="77777777" w:rsidR="002F68A5" w:rsidRPr="002F0446" w:rsidRDefault="002F68A5" w:rsidP="001B2FCA">
            <w:pPr>
              <w:spacing w:before="0" w:line="240" w:lineRule="auto"/>
              <w:jc w:val="center"/>
              <w:rPr>
                <w:rFonts w:eastAsia="Calibri"/>
                <w:color w:val="000000"/>
                <w:sz w:val="20"/>
                <w:szCs w:val="20"/>
                <w:lang w:eastAsia="cs-CZ"/>
              </w:rPr>
            </w:pPr>
            <w:r w:rsidRPr="002F0446">
              <w:rPr>
                <w:rFonts w:eastAsia="Calibri"/>
                <w:color w:val="000000"/>
                <w:sz w:val="20"/>
                <w:szCs w:val="20"/>
                <w:lang w:eastAsia="cs-CZ"/>
              </w:rPr>
              <w:t>služby sociální prevence</w:t>
            </w:r>
          </w:p>
        </w:tc>
        <w:tc>
          <w:tcPr>
            <w:tcW w:w="826" w:type="pct"/>
            <w:shd w:val="clear" w:color="auto" w:fill="D9D9D9"/>
            <w:tcMar>
              <w:top w:w="0" w:type="dxa"/>
              <w:left w:w="70" w:type="dxa"/>
              <w:bottom w:w="0" w:type="dxa"/>
              <w:right w:w="70" w:type="dxa"/>
            </w:tcMar>
            <w:vAlign w:val="center"/>
            <w:hideMark/>
          </w:tcPr>
          <w:p w14:paraId="1F6B90B5" w14:textId="77777777" w:rsidR="002F68A5" w:rsidRPr="002F0446" w:rsidRDefault="002F68A5" w:rsidP="001B2FCA">
            <w:pPr>
              <w:spacing w:before="0" w:line="240" w:lineRule="auto"/>
              <w:jc w:val="center"/>
              <w:rPr>
                <w:rFonts w:eastAsia="Calibri"/>
                <w:color w:val="000000"/>
                <w:sz w:val="20"/>
                <w:szCs w:val="20"/>
                <w:lang w:eastAsia="cs-CZ"/>
              </w:rPr>
            </w:pPr>
            <w:r w:rsidRPr="002F0446">
              <w:rPr>
                <w:rFonts w:eastAsia="Calibri"/>
                <w:color w:val="000000"/>
                <w:sz w:val="20"/>
                <w:szCs w:val="20"/>
                <w:lang w:eastAsia="cs-CZ"/>
              </w:rPr>
              <w:t>odborné sociální poradenství</w:t>
            </w:r>
          </w:p>
        </w:tc>
        <w:tc>
          <w:tcPr>
            <w:tcW w:w="1065" w:type="pct"/>
            <w:shd w:val="clear" w:color="auto" w:fill="D9D9D9"/>
            <w:tcMar>
              <w:top w:w="0" w:type="dxa"/>
              <w:left w:w="70" w:type="dxa"/>
              <w:bottom w:w="0" w:type="dxa"/>
              <w:right w:w="70" w:type="dxa"/>
            </w:tcMar>
            <w:vAlign w:val="center"/>
            <w:hideMark/>
          </w:tcPr>
          <w:p w14:paraId="7C9B3536" w14:textId="77777777" w:rsidR="002F68A5" w:rsidRPr="002F0446" w:rsidRDefault="002F68A5" w:rsidP="001B2FCA">
            <w:pPr>
              <w:spacing w:before="0" w:line="240" w:lineRule="auto"/>
              <w:jc w:val="center"/>
              <w:rPr>
                <w:rFonts w:eastAsia="Calibri"/>
                <w:b/>
                <w:color w:val="000000"/>
                <w:sz w:val="20"/>
                <w:szCs w:val="20"/>
                <w:lang w:eastAsia="cs-CZ"/>
              </w:rPr>
            </w:pPr>
            <w:r w:rsidRPr="002F0446">
              <w:rPr>
                <w:rFonts w:eastAsia="Calibri"/>
                <w:b/>
                <w:color w:val="000000"/>
                <w:sz w:val="20"/>
                <w:szCs w:val="20"/>
                <w:lang w:eastAsia="cs-CZ"/>
              </w:rPr>
              <w:t>celkem</w:t>
            </w:r>
          </w:p>
        </w:tc>
      </w:tr>
      <w:tr w:rsidR="002F68A5" w:rsidRPr="002F0446" w14:paraId="7287E9AD" w14:textId="77777777" w:rsidTr="001B2FCA">
        <w:trPr>
          <w:trHeight w:val="567"/>
        </w:trPr>
        <w:tc>
          <w:tcPr>
            <w:tcW w:w="1263" w:type="pct"/>
            <w:tcBorders>
              <w:top w:val="single" w:sz="4" w:space="0" w:color="auto"/>
            </w:tcBorders>
            <w:shd w:val="clear" w:color="auto" w:fill="D9D9D9"/>
            <w:tcMar>
              <w:top w:w="0" w:type="dxa"/>
              <w:left w:w="70" w:type="dxa"/>
              <w:bottom w:w="0" w:type="dxa"/>
              <w:right w:w="70" w:type="dxa"/>
            </w:tcMar>
            <w:vAlign w:val="center"/>
            <w:hideMark/>
          </w:tcPr>
          <w:p w14:paraId="06AE0B1C" w14:textId="77777777" w:rsidR="002F68A5" w:rsidRPr="002F0446" w:rsidRDefault="002F68A5" w:rsidP="001B2FCA">
            <w:pPr>
              <w:spacing w:before="0" w:line="240" w:lineRule="auto"/>
              <w:jc w:val="left"/>
              <w:rPr>
                <w:rFonts w:eastAsia="Calibri"/>
                <w:color w:val="000000"/>
                <w:sz w:val="20"/>
                <w:szCs w:val="20"/>
                <w:lang w:eastAsia="cs-CZ"/>
              </w:rPr>
            </w:pPr>
            <w:r w:rsidRPr="002F0446">
              <w:rPr>
                <w:rFonts w:eastAsia="Calibri"/>
                <w:bCs/>
                <w:color w:val="000000"/>
                <w:sz w:val="20"/>
                <w:szCs w:val="20"/>
                <w:lang w:eastAsia="cs-CZ"/>
              </w:rPr>
              <w:t>počet služeb, na které je dotace požadována</w:t>
            </w:r>
          </w:p>
        </w:tc>
        <w:tc>
          <w:tcPr>
            <w:tcW w:w="947" w:type="pct"/>
            <w:shd w:val="clear" w:color="auto" w:fill="auto"/>
            <w:tcMar>
              <w:top w:w="0" w:type="dxa"/>
              <w:left w:w="70" w:type="dxa"/>
              <w:bottom w:w="0" w:type="dxa"/>
              <w:right w:w="70" w:type="dxa"/>
            </w:tcMar>
            <w:vAlign w:val="center"/>
            <w:hideMark/>
          </w:tcPr>
          <w:p w14:paraId="5DECF428" w14:textId="77777777" w:rsidR="002F68A5" w:rsidRPr="002F0446" w:rsidRDefault="002F68A5" w:rsidP="001B2FCA">
            <w:pPr>
              <w:spacing w:before="0" w:line="240" w:lineRule="auto"/>
              <w:jc w:val="right"/>
              <w:rPr>
                <w:rFonts w:eastAsia="Calibri"/>
                <w:color w:val="000000"/>
                <w:sz w:val="20"/>
                <w:szCs w:val="20"/>
                <w:lang w:eastAsia="cs-CZ"/>
              </w:rPr>
            </w:pPr>
            <w:r w:rsidRPr="002F0446">
              <w:rPr>
                <w:rFonts w:eastAsia="Calibri"/>
                <w:color w:val="000000"/>
                <w:sz w:val="20"/>
                <w:szCs w:val="20"/>
                <w:lang w:eastAsia="cs-CZ"/>
              </w:rPr>
              <w:t>170</w:t>
            </w:r>
          </w:p>
        </w:tc>
        <w:tc>
          <w:tcPr>
            <w:tcW w:w="899" w:type="pct"/>
            <w:shd w:val="clear" w:color="auto" w:fill="auto"/>
            <w:tcMar>
              <w:top w:w="0" w:type="dxa"/>
              <w:left w:w="70" w:type="dxa"/>
              <w:bottom w:w="0" w:type="dxa"/>
              <w:right w:w="70" w:type="dxa"/>
            </w:tcMar>
            <w:vAlign w:val="center"/>
            <w:hideMark/>
          </w:tcPr>
          <w:p w14:paraId="665F8B34" w14:textId="77777777" w:rsidR="002F68A5" w:rsidRPr="002F0446" w:rsidRDefault="002F68A5" w:rsidP="001B2FCA">
            <w:pPr>
              <w:spacing w:before="0" w:line="240" w:lineRule="auto"/>
              <w:jc w:val="right"/>
              <w:rPr>
                <w:rFonts w:eastAsia="Calibri"/>
                <w:color w:val="000000"/>
                <w:sz w:val="20"/>
                <w:szCs w:val="20"/>
                <w:lang w:eastAsia="cs-CZ"/>
              </w:rPr>
            </w:pPr>
            <w:r w:rsidRPr="002F0446">
              <w:rPr>
                <w:rFonts w:eastAsia="Calibri"/>
                <w:color w:val="000000"/>
                <w:sz w:val="20"/>
                <w:szCs w:val="20"/>
                <w:lang w:eastAsia="cs-CZ"/>
              </w:rPr>
              <w:t>113</w:t>
            </w:r>
          </w:p>
        </w:tc>
        <w:tc>
          <w:tcPr>
            <w:tcW w:w="826" w:type="pct"/>
            <w:shd w:val="clear" w:color="auto" w:fill="auto"/>
            <w:tcMar>
              <w:top w:w="0" w:type="dxa"/>
              <w:left w:w="70" w:type="dxa"/>
              <w:bottom w:w="0" w:type="dxa"/>
              <w:right w:w="70" w:type="dxa"/>
            </w:tcMar>
            <w:vAlign w:val="center"/>
            <w:hideMark/>
          </w:tcPr>
          <w:p w14:paraId="7A6C4093" w14:textId="77777777" w:rsidR="002F68A5" w:rsidRPr="002F0446" w:rsidRDefault="002F68A5" w:rsidP="001B2FCA">
            <w:pPr>
              <w:spacing w:before="0" w:line="240" w:lineRule="auto"/>
              <w:jc w:val="right"/>
              <w:rPr>
                <w:rFonts w:eastAsia="Calibri"/>
                <w:color w:val="000000"/>
                <w:sz w:val="20"/>
                <w:szCs w:val="20"/>
                <w:lang w:eastAsia="cs-CZ"/>
              </w:rPr>
            </w:pPr>
            <w:r w:rsidRPr="002F0446">
              <w:rPr>
                <w:rFonts w:eastAsia="Calibri"/>
                <w:color w:val="000000"/>
                <w:sz w:val="20"/>
                <w:szCs w:val="20"/>
                <w:lang w:eastAsia="cs-CZ"/>
              </w:rPr>
              <w:t>23</w:t>
            </w:r>
          </w:p>
        </w:tc>
        <w:tc>
          <w:tcPr>
            <w:tcW w:w="1065" w:type="pct"/>
            <w:shd w:val="clear" w:color="auto" w:fill="auto"/>
            <w:tcMar>
              <w:top w:w="0" w:type="dxa"/>
              <w:left w:w="70" w:type="dxa"/>
              <w:bottom w:w="0" w:type="dxa"/>
              <w:right w:w="70" w:type="dxa"/>
            </w:tcMar>
            <w:vAlign w:val="center"/>
            <w:hideMark/>
          </w:tcPr>
          <w:p w14:paraId="25F63CD1" w14:textId="77777777" w:rsidR="002F68A5" w:rsidRPr="002F0446" w:rsidRDefault="002F68A5" w:rsidP="001B2FCA">
            <w:pPr>
              <w:spacing w:before="0" w:line="240" w:lineRule="auto"/>
              <w:jc w:val="right"/>
              <w:rPr>
                <w:rFonts w:eastAsia="Calibri"/>
                <w:b/>
                <w:color w:val="000000"/>
                <w:sz w:val="20"/>
                <w:szCs w:val="20"/>
                <w:lang w:eastAsia="cs-CZ"/>
              </w:rPr>
            </w:pPr>
            <w:r w:rsidRPr="002F0446">
              <w:rPr>
                <w:rFonts w:eastAsia="Calibri"/>
                <w:b/>
                <w:color w:val="000000"/>
                <w:sz w:val="20"/>
                <w:szCs w:val="20"/>
                <w:lang w:eastAsia="cs-CZ"/>
              </w:rPr>
              <w:t xml:space="preserve">306 </w:t>
            </w:r>
          </w:p>
        </w:tc>
      </w:tr>
      <w:tr w:rsidR="002F68A5" w:rsidRPr="002F0446" w14:paraId="67420C16" w14:textId="77777777" w:rsidTr="001B2FCA">
        <w:trPr>
          <w:trHeight w:val="567"/>
        </w:trPr>
        <w:tc>
          <w:tcPr>
            <w:tcW w:w="1263" w:type="pct"/>
            <w:shd w:val="clear" w:color="auto" w:fill="D9D9D9"/>
            <w:tcMar>
              <w:top w:w="0" w:type="dxa"/>
              <w:left w:w="70" w:type="dxa"/>
              <w:bottom w:w="0" w:type="dxa"/>
              <w:right w:w="70" w:type="dxa"/>
            </w:tcMar>
            <w:vAlign w:val="center"/>
          </w:tcPr>
          <w:p w14:paraId="631C8430" w14:textId="77777777" w:rsidR="002F68A5" w:rsidRPr="002F0446" w:rsidRDefault="002F68A5" w:rsidP="001B2FCA">
            <w:pPr>
              <w:spacing w:before="0" w:line="240" w:lineRule="auto"/>
              <w:jc w:val="left"/>
              <w:rPr>
                <w:rFonts w:eastAsia="Calibri"/>
                <w:color w:val="000000"/>
                <w:sz w:val="20"/>
                <w:szCs w:val="20"/>
                <w:lang w:eastAsia="cs-CZ"/>
              </w:rPr>
            </w:pPr>
            <w:r w:rsidRPr="002F0446">
              <w:rPr>
                <w:rFonts w:eastAsia="Calibri"/>
                <w:bCs/>
                <w:color w:val="000000"/>
                <w:sz w:val="20"/>
                <w:szCs w:val="20"/>
                <w:lang w:eastAsia="cs-CZ"/>
              </w:rPr>
              <w:t>požadovaná dotace (v Kč)</w:t>
            </w:r>
          </w:p>
        </w:tc>
        <w:tc>
          <w:tcPr>
            <w:tcW w:w="947" w:type="pct"/>
            <w:shd w:val="clear" w:color="auto" w:fill="auto"/>
            <w:tcMar>
              <w:top w:w="0" w:type="dxa"/>
              <w:left w:w="70" w:type="dxa"/>
              <w:bottom w:w="0" w:type="dxa"/>
              <w:right w:w="70" w:type="dxa"/>
            </w:tcMar>
            <w:vAlign w:val="center"/>
          </w:tcPr>
          <w:p w14:paraId="58080678" w14:textId="77777777" w:rsidR="002F68A5" w:rsidRPr="002F0446" w:rsidRDefault="002F68A5" w:rsidP="001B2FCA">
            <w:pPr>
              <w:spacing w:before="0" w:line="240" w:lineRule="auto"/>
              <w:jc w:val="right"/>
              <w:rPr>
                <w:rFonts w:eastAsia="Calibri"/>
                <w:color w:val="000000"/>
                <w:sz w:val="20"/>
                <w:szCs w:val="20"/>
                <w:lang w:eastAsia="cs-CZ"/>
              </w:rPr>
            </w:pPr>
            <w:r w:rsidRPr="002F0446">
              <w:rPr>
                <w:rFonts w:eastAsia="Calibri"/>
                <w:color w:val="000000"/>
                <w:sz w:val="20"/>
                <w:szCs w:val="20"/>
                <w:lang w:eastAsia="cs-CZ"/>
              </w:rPr>
              <w:t xml:space="preserve">    1 893 923 550 </w:t>
            </w:r>
          </w:p>
        </w:tc>
        <w:tc>
          <w:tcPr>
            <w:tcW w:w="899" w:type="pct"/>
            <w:shd w:val="clear" w:color="auto" w:fill="auto"/>
            <w:tcMar>
              <w:top w:w="0" w:type="dxa"/>
              <w:left w:w="70" w:type="dxa"/>
              <w:bottom w:w="0" w:type="dxa"/>
              <w:right w:w="70" w:type="dxa"/>
            </w:tcMar>
            <w:vAlign w:val="center"/>
          </w:tcPr>
          <w:p w14:paraId="46ED0C0D" w14:textId="77777777" w:rsidR="002F68A5" w:rsidRPr="002F0446" w:rsidRDefault="002F68A5" w:rsidP="001B2FCA">
            <w:pPr>
              <w:spacing w:before="0" w:line="240" w:lineRule="auto"/>
              <w:jc w:val="right"/>
              <w:rPr>
                <w:rFonts w:eastAsia="Calibri"/>
                <w:color w:val="000000"/>
                <w:sz w:val="20"/>
                <w:szCs w:val="20"/>
                <w:lang w:eastAsia="cs-CZ"/>
              </w:rPr>
            </w:pPr>
            <w:r w:rsidRPr="002F0446">
              <w:rPr>
                <w:rFonts w:eastAsia="Calibri"/>
                <w:color w:val="000000"/>
                <w:sz w:val="20"/>
                <w:szCs w:val="20"/>
                <w:lang w:eastAsia="cs-CZ"/>
              </w:rPr>
              <w:t xml:space="preserve">     427 527 585 </w:t>
            </w:r>
          </w:p>
        </w:tc>
        <w:tc>
          <w:tcPr>
            <w:tcW w:w="826" w:type="pct"/>
            <w:shd w:val="clear" w:color="auto" w:fill="auto"/>
            <w:tcMar>
              <w:top w:w="0" w:type="dxa"/>
              <w:left w:w="70" w:type="dxa"/>
              <w:bottom w:w="0" w:type="dxa"/>
              <w:right w:w="70" w:type="dxa"/>
            </w:tcMar>
            <w:vAlign w:val="center"/>
          </w:tcPr>
          <w:p w14:paraId="0EF41C20" w14:textId="77777777" w:rsidR="002F68A5" w:rsidRPr="002F0446" w:rsidRDefault="002F68A5" w:rsidP="001B2FCA">
            <w:pPr>
              <w:spacing w:before="0" w:line="240" w:lineRule="auto"/>
              <w:jc w:val="right"/>
              <w:rPr>
                <w:rFonts w:eastAsia="Calibri"/>
                <w:color w:val="000000"/>
                <w:sz w:val="20"/>
                <w:szCs w:val="20"/>
                <w:lang w:eastAsia="cs-CZ"/>
              </w:rPr>
            </w:pPr>
            <w:r w:rsidRPr="002F0446">
              <w:rPr>
                <w:rFonts w:eastAsia="Calibri"/>
                <w:color w:val="000000"/>
                <w:sz w:val="20"/>
                <w:szCs w:val="20"/>
                <w:lang w:eastAsia="cs-CZ"/>
              </w:rPr>
              <w:t>     47 870 768</w:t>
            </w:r>
          </w:p>
        </w:tc>
        <w:tc>
          <w:tcPr>
            <w:tcW w:w="1065" w:type="pct"/>
            <w:shd w:val="clear" w:color="auto" w:fill="auto"/>
            <w:tcMar>
              <w:top w:w="0" w:type="dxa"/>
              <w:left w:w="70" w:type="dxa"/>
              <w:bottom w:w="0" w:type="dxa"/>
              <w:right w:w="70" w:type="dxa"/>
            </w:tcMar>
            <w:vAlign w:val="center"/>
          </w:tcPr>
          <w:p w14:paraId="45E7C374" w14:textId="77777777" w:rsidR="002F68A5" w:rsidRPr="002F0446" w:rsidRDefault="002F68A5" w:rsidP="001B2FCA">
            <w:pPr>
              <w:spacing w:before="0" w:line="240" w:lineRule="auto"/>
              <w:jc w:val="right"/>
              <w:rPr>
                <w:rFonts w:eastAsia="Calibri"/>
                <w:b/>
                <w:color w:val="000000"/>
                <w:sz w:val="20"/>
                <w:szCs w:val="20"/>
                <w:lang w:eastAsia="cs-CZ"/>
              </w:rPr>
            </w:pPr>
            <w:r w:rsidRPr="002F0446">
              <w:rPr>
                <w:rFonts w:eastAsia="Calibri"/>
                <w:b/>
                <w:color w:val="000000"/>
                <w:sz w:val="20"/>
                <w:szCs w:val="20"/>
                <w:lang w:eastAsia="cs-CZ"/>
              </w:rPr>
              <w:t>        2 369 321 903</w:t>
            </w:r>
          </w:p>
        </w:tc>
      </w:tr>
    </w:tbl>
    <w:p w14:paraId="6BD684C0" w14:textId="77777777" w:rsidR="002F68A5" w:rsidRPr="002F0446" w:rsidRDefault="002F68A5" w:rsidP="002F68A5">
      <w:pPr>
        <w:spacing w:line="264" w:lineRule="auto"/>
        <w:contextualSpacing/>
        <w:rPr>
          <w:rFonts w:eastAsia="Calibri"/>
          <w:lang w:eastAsia="cs-CZ"/>
        </w:rPr>
      </w:pPr>
    </w:p>
    <w:p w14:paraId="1FAFB502" w14:textId="77777777" w:rsidR="002F68A5" w:rsidRPr="002F0446" w:rsidRDefault="002F68A5" w:rsidP="002F68A5">
      <w:pPr>
        <w:spacing w:line="264" w:lineRule="auto"/>
        <w:rPr>
          <w:rFonts w:eastAsia="Calibri"/>
          <w:lang w:eastAsia="cs-CZ"/>
        </w:rPr>
      </w:pPr>
      <w:r w:rsidRPr="002F0446">
        <w:rPr>
          <w:rFonts w:eastAsia="Calibri"/>
          <w:lang w:eastAsia="cs-CZ"/>
        </w:rPr>
        <w:t xml:space="preserve">V souladu s Podprogramem č. 1 Programu bylo provedeno formální a věcné posouzení jednotlivých žádostí o dotaci, kontrola přiměřenosti a hospodárnosti rozpočtu sociálních služeb, požadavku na dotaci a vymezení neuznatelných a nadhodnocených nákladů zahrnutých v požadavcích na dotaci. Následně byl stanoven optimální návrh dotace. </w:t>
      </w:r>
    </w:p>
    <w:p w14:paraId="32BFDFED" w14:textId="77777777" w:rsidR="002F68A5" w:rsidRPr="002F0446" w:rsidRDefault="002F68A5" w:rsidP="002F68A5">
      <w:pPr>
        <w:spacing w:line="264" w:lineRule="auto"/>
        <w:rPr>
          <w:rFonts w:eastAsia="Calibri"/>
          <w:bCs/>
          <w:lang w:eastAsia="cs-CZ"/>
        </w:rPr>
      </w:pPr>
      <w:r w:rsidRPr="002F0446">
        <w:rPr>
          <w:rFonts w:eastAsia="Calibri"/>
          <w:bCs/>
          <w:lang w:eastAsia="cs-CZ"/>
        </w:rPr>
        <w:t>Dne 09.10.2023 obdržel Olomoucký kraj e-mailem informaci ze strany MPSV ČR o přidělené výši dotace ze státního rozpočtu (kapitoly 313 státního rozpočtu) na poskytování sociálních služeb ve výši 1 944 690 000 Kč.</w:t>
      </w:r>
    </w:p>
    <w:p w14:paraId="05FE448B" w14:textId="77777777" w:rsidR="002F68A5" w:rsidRPr="002F0446" w:rsidRDefault="002F68A5" w:rsidP="002F68A5">
      <w:pPr>
        <w:spacing w:line="264" w:lineRule="auto"/>
        <w:rPr>
          <w:rFonts w:eastAsia="Calibri"/>
          <w:lang w:eastAsia="cs-CZ"/>
        </w:rPr>
      </w:pPr>
      <w:r w:rsidRPr="002F0446">
        <w:rPr>
          <w:rFonts w:eastAsia="Calibri"/>
          <w:lang w:eastAsia="cs-CZ"/>
        </w:rPr>
        <w:t>Po doručení informace ze strany MPSV ČR s uvedením výše dotace přidělené kraji byl optimální návrh dotace jednotlivým poskytovatelům sociálních služeb na jednotlivé služby upraven na výši disponibilních prostředků a tím byl stanoven reálný návrh dotace.</w:t>
      </w:r>
    </w:p>
    <w:p w14:paraId="069839E1" w14:textId="77777777" w:rsidR="002F68A5" w:rsidRPr="002F0446" w:rsidRDefault="002F68A5" w:rsidP="002F68A5">
      <w:pPr>
        <w:spacing w:line="264" w:lineRule="auto"/>
        <w:rPr>
          <w:rFonts w:eastAsia="Calibri"/>
          <w:b/>
          <w:bCs/>
          <w:lang w:eastAsia="cs-CZ"/>
        </w:rPr>
      </w:pPr>
      <w:r w:rsidRPr="002F0446">
        <w:rPr>
          <w:rFonts w:eastAsia="Calibri"/>
          <w:bCs/>
          <w:lang w:eastAsia="cs-CZ"/>
        </w:rPr>
        <w:t xml:space="preserve">Dne 24.01.2024 bylo na KÚOK doručeno ROZHODNUTÍ č. 1 o poskytnutí dotace z kapitoly 313 – MPSV státního rozpočtu na rok 2024; výše dotace na financování běžných výdajů souvisejících s poskytováním základních druhů a forem sociálních služeb v rozsahu stanoveném základními činnostmi u jednotlivých druhů sociálních služeb byla Olomouckému kraji poskytnuta </w:t>
      </w:r>
      <w:r w:rsidRPr="002F0446">
        <w:rPr>
          <w:rFonts w:eastAsia="Calibri"/>
          <w:b/>
          <w:bCs/>
          <w:lang w:eastAsia="cs-CZ"/>
        </w:rPr>
        <w:t>v celkové maximální výši 1 944 690 000 Kč.</w:t>
      </w:r>
    </w:p>
    <w:p w14:paraId="18F114C1" w14:textId="77777777" w:rsidR="002F68A5" w:rsidRPr="002F0446" w:rsidRDefault="002F68A5" w:rsidP="002F68A5">
      <w:pPr>
        <w:spacing w:line="264" w:lineRule="auto"/>
        <w:rPr>
          <w:rFonts w:eastAsia="Calibri"/>
          <w:lang w:eastAsia="cs-CZ"/>
        </w:rPr>
      </w:pPr>
      <w:r w:rsidRPr="002F0446">
        <w:rPr>
          <w:rFonts w:eastAsia="Calibri"/>
          <w:lang w:eastAsia="cs-CZ"/>
        </w:rPr>
        <w:t xml:space="preserve">V rámci Podprogramu č. 1 nebylo vyhověno celkem 3 žádostem na podporu sociálních služeb, a to z důvodu </w:t>
      </w:r>
    </w:p>
    <w:p w14:paraId="73B5E370" w14:textId="77777777" w:rsidR="002F68A5" w:rsidRPr="002F0446" w:rsidRDefault="002F68A5">
      <w:pPr>
        <w:numPr>
          <w:ilvl w:val="0"/>
          <w:numId w:val="55"/>
        </w:numPr>
        <w:spacing w:before="0" w:after="160" w:line="264" w:lineRule="auto"/>
        <w:contextualSpacing/>
        <w:jc w:val="left"/>
        <w:rPr>
          <w:rFonts w:eastAsia="Calibri"/>
          <w:lang w:eastAsia="cs-CZ"/>
        </w:rPr>
      </w:pPr>
      <w:r w:rsidRPr="002F0446">
        <w:rPr>
          <w:rFonts w:eastAsia="Calibri"/>
          <w:lang w:eastAsia="cs-CZ"/>
        </w:rPr>
        <w:t>nesplnění podmínek smlouvy;</w:t>
      </w:r>
    </w:p>
    <w:p w14:paraId="23E329CA" w14:textId="77777777" w:rsidR="002F68A5" w:rsidRPr="002F0446" w:rsidRDefault="002F68A5">
      <w:pPr>
        <w:numPr>
          <w:ilvl w:val="0"/>
          <w:numId w:val="55"/>
        </w:numPr>
        <w:spacing w:before="0" w:after="160" w:line="264" w:lineRule="auto"/>
        <w:contextualSpacing/>
        <w:jc w:val="left"/>
        <w:rPr>
          <w:rFonts w:eastAsia="Calibri"/>
          <w:lang w:eastAsia="cs-CZ"/>
        </w:rPr>
      </w:pPr>
      <w:r w:rsidRPr="002F0446">
        <w:rPr>
          <w:rFonts w:eastAsia="Calibri"/>
          <w:lang w:eastAsia="cs-CZ"/>
        </w:rPr>
        <w:t>nulového výpočtu výše dotace u služeb, které jsou financovány z individuálního projektu Olomouckého kraje „Azylové domy v Olomouckém kraji II.“</w:t>
      </w:r>
    </w:p>
    <w:p w14:paraId="5CC6E5A6" w14:textId="77777777" w:rsidR="002F68A5" w:rsidRPr="002F0446" w:rsidRDefault="002F68A5" w:rsidP="002F68A5">
      <w:pPr>
        <w:spacing w:line="264" w:lineRule="auto"/>
        <w:rPr>
          <w:rFonts w:eastAsia="Calibri"/>
          <w:lang w:eastAsia="cs-CZ"/>
        </w:rPr>
      </w:pPr>
      <w:r w:rsidRPr="002F0446">
        <w:rPr>
          <w:rFonts w:eastAsia="Calibri"/>
          <w:lang w:eastAsia="cs-CZ"/>
        </w:rPr>
        <w:t>Ad A.</w:t>
      </w:r>
    </w:p>
    <w:p w14:paraId="55650525" w14:textId="77777777" w:rsidR="002F68A5" w:rsidRPr="002F0446" w:rsidRDefault="002F68A5" w:rsidP="002F68A5">
      <w:pPr>
        <w:spacing w:before="0" w:after="160" w:line="259" w:lineRule="auto"/>
        <w:jc w:val="left"/>
        <w:rPr>
          <w:rFonts w:eastAsia="Calibri"/>
          <w:szCs w:val="22"/>
          <w:lang w:eastAsia="cs-CZ"/>
        </w:rPr>
      </w:pPr>
      <w:r w:rsidRPr="002F0446">
        <w:rPr>
          <w:rFonts w:eastAsia="Calibri"/>
          <w:lang w:eastAsia="cs-CZ"/>
        </w:rPr>
        <w:t>Žádosti uvedené v tabulce č. 2 nebylo vyhověno z důvodu</w:t>
      </w:r>
      <w:r w:rsidRPr="002F0446">
        <w:rPr>
          <w:rFonts w:eastAsia="Calibri"/>
          <w:b/>
          <w:lang w:eastAsia="cs-CZ"/>
        </w:rPr>
        <w:t xml:space="preserve"> nesplnění podmínek smlouvy – </w:t>
      </w:r>
      <w:r w:rsidRPr="002F0446">
        <w:rPr>
          <w:rFonts w:eastAsia="Calibri"/>
          <w:szCs w:val="22"/>
          <w:lang w:eastAsia="cs-CZ"/>
        </w:rPr>
        <w:t xml:space="preserve">Příjemce porušil smlouvu tím, že do stanoveného termínu nevrátil na účet poskytovatele vratku nevyčerpaných finančních prostředků, tyto na účet poskytovatele vrátil až dne 29.01.2024, a to až po telefonické urgenci. </w:t>
      </w:r>
      <w:r w:rsidRPr="002F0446">
        <w:rPr>
          <w:rFonts w:eastAsia="Calibri"/>
          <w:b/>
          <w:szCs w:val="22"/>
          <w:lang w:eastAsia="cs-CZ"/>
        </w:rPr>
        <w:t>Smlouvou stanovené termíny jsou zásadní pro provedení vypořádání kraje se státním rozpočtem.</w:t>
      </w:r>
    </w:p>
    <w:p w14:paraId="1F832F3D" w14:textId="77777777" w:rsidR="002F68A5" w:rsidRPr="002F0446" w:rsidRDefault="002F68A5" w:rsidP="002F68A5">
      <w:pPr>
        <w:rPr>
          <w:rFonts w:eastAsia="Calibri"/>
          <w:szCs w:val="22"/>
          <w:lang w:eastAsia="cs-CZ"/>
        </w:rPr>
      </w:pPr>
      <w:r w:rsidRPr="002F0446">
        <w:rPr>
          <w:rFonts w:eastAsia="Calibri"/>
          <w:szCs w:val="22"/>
          <w:lang w:eastAsia="cs-CZ"/>
        </w:rPr>
        <w:t xml:space="preserve">Z tohoto důvodu je v pravidlech Podprogramu č. 1 uvedeno: </w:t>
      </w:r>
    </w:p>
    <w:p w14:paraId="06B805FD" w14:textId="77777777" w:rsidR="002F68A5" w:rsidRPr="002F0446" w:rsidRDefault="002F68A5" w:rsidP="002F68A5">
      <w:pPr>
        <w:rPr>
          <w:rFonts w:eastAsia="Calibri"/>
          <w:szCs w:val="22"/>
          <w:lang w:eastAsia="cs-CZ"/>
        </w:rPr>
      </w:pPr>
      <w:r w:rsidRPr="002F0446">
        <w:rPr>
          <w:rFonts w:eastAsia="Calibri"/>
          <w:i/>
          <w:szCs w:val="22"/>
          <w:lang w:eastAsia="cs-CZ"/>
        </w:rPr>
        <w:lastRenderedPageBreak/>
        <w:t>„Neprovedení vypořádání dotace nebo nedodržení termínu pro vypořádání dotace je důvodem pro neposkytnutí dotace na následující rok.“</w:t>
      </w:r>
    </w:p>
    <w:p w14:paraId="5CCA71AE" w14:textId="77777777" w:rsidR="002F68A5" w:rsidRPr="002F0446" w:rsidRDefault="002F68A5" w:rsidP="002F68A5">
      <w:pPr>
        <w:rPr>
          <w:rFonts w:eastAsia="Calibri"/>
          <w:b/>
          <w:bCs/>
          <w:szCs w:val="22"/>
          <w:lang w:eastAsia="cs-CZ"/>
        </w:rPr>
      </w:pPr>
      <w:r w:rsidRPr="002F0446">
        <w:rPr>
          <w:rFonts w:eastAsia="Calibri"/>
          <w:szCs w:val="22"/>
          <w:lang w:eastAsia="cs-CZ"/>
        </w:rPr>
        <w:t xml:space="preserve">Porušením podmínek smlouvy je tedy rovněž nedodržení pravidel Programu a Podprogramu č. 1. </w:t>
      </w:r>
      <w:r w:rsidRPr="002F0446">
        <w:rPr>
          <w:rFonts w:eastAsia="Calibri"/>
          <w:b/>
          <w:bCs/>
          <w:szCs w:val="22"/>
          <w:lang w:eastAsia="cs-CZ"/>
        </w:rPr>
        <w:t>Pokud příjemce nedodrží termíny stanovené pro vypořádání dotace, jedná se o naplnění jednoho z důvodů pro neposkytnutí dotace na následující rok.</w:t>
      </w:r>
    </w:p>
    <w:p w14:paraId="5D7817F2" w14:textId="77777777" w:rsidR="002F68A5" w:rsidRPr="002F0446" w:rsidRDefault="002F68A5" w:rsidP="002F68A5">
      <w:pPr>
        <w:rPr>
          <w:rFonts w:eastAsia="Calibri"/>
          <w:szCs w:val="22"/>
          <w:lang w:eastAsia="cs-CZ"/>
        </w:rPr>
      </w:pPr>
      <w:r w:rsidRPr="002F0446">
        <w:rPr>
          <w:rFonts w:eastAsia="Calibri"/>
          <w:b/>
          <w:bCs/>
          <w:szCs w:val="22"/>
          <w:lang w:eastAsia="cs-CZ"/>
        </w:rPr>
        <w:t xml:space="preserve">Výše uvedené skutečnosti jsou také důvodem pro vyřazení sociální služby ze Sítě, </w:t>
      </w:r>
      <w:r w:rsidRPr="002F0446">
        <w:rPr>
          <w:rFonts w:eastAsia="Calibri"/>
          <w:szCs w:val="22"/>
          <w:lang w:eastAsia="cs-CZ"/>
        </w:rPr>
        <w:t>a to v souladu s Postupem pro aktualizaci sítě sociálních služeb Olomouckého kraje schváleného usnesením ZOK č.UZ/11/89/2022 ze dne 01.10.2022, článkem 2.5 Vyřazení sociální služby ze sítě a snížení jednotek u služeb zařazených v síti, dle kterého může být ze sítě vyřazena sociální služba, u které došlo k zásadnímu porušení „Smlouvy o poskytnutí účelové dotace v souladu se zákonem č.108/2006 Sb., o sociálních službách, ve znění pozdějších předpisů.</w:t>
      </w:r>
    </w:p>
    <w:p w14:paraId="633B82CB" w14:textId="77777777" w:rsidR="002F68A5" w:rsidRPr="002F0446" w:rsidRDefault="002F68A5" w:rsidP="002F68A5">
      <w:pPr>
        <w:spacing w:after="200"/>
        <w:rPr>
          <w:rFonts w:ascii="Calibri" w:eastAsia="Calibri" w:hAnsi="Calibri" w:cs="Times New Roman"/>
          <w:b/>
          <w:bCs/>
          <w:color w:val="4F81BD"/>
          <w:sz w:val="18"/>
          <w:szCs w:val="18"/>
        </w:rPr>
      </w:pPr>
      <w:r w:rsidRPr="002F0446">
        <w:rPr>
          <w:rFonts w:ascii="Calibri" w:eastAsia="Calibri" w:hAnsi="Calibri" w:cs="Times New Roman"/>
          <w:b/>
          <w:bCs/>
          <w:color w:val="4F81BD"/>
          <w:sz w:val="18"/>
          <w:szCs w:val="18"/>
        </w:rPr>
        <w:t xml:space="preserve">Tabulka č. </w:t>
      </w:r>
      <w:r>
        <w:rPr>
          <w:rFonts w:ascii="Calibri" w:eastAsia="Calibri" w:hAnsi="Calibri" w:cs="Times New Roman"/>
          <w:b/>
          <w:bCs/>
          <w:color w:val="4F81BD"/>
          <w:sz w:val="18"/>
          <w:szCs w:val="18"/>
        </w:rPr>
        <w:t>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7"/>
        <w:gridCol w:w="3946"/>
        <w:gridCol w:w="3137"/>
        <w:gridCol w:w="1412"/>
      </w:tblGrid>
      <w:tr w:rsidR="002F68A5" w:rsidRPr="002F0446" w14:paraId="5013EB09" w14:textId="77777777" w:rsidTr="001B2FCA">
        <w:trPr>
          <w:trHeight w:val="510"/>
          <w:tblHeader/>
        </w:trPr>
        <w:tc>
          <w:tcPr>
            <w:tcW w:w="313" w:type="pct"/>
            <w:shd w:val="clear" w:color="000000" w:fill="D0CECE"/>
            <w:vAlign w:val="center"/>
            <w:hideMark/>
          </w:tcPr>
          <w:p w14:paraId="7D158474" w14:textId="77777777" w:rsidR="002F68A5" w:rsidRPr="002F0446" w:rsidRDefault="002F68A5" w:rsidP="001B2FCA">
            <w:pPr>
              <w:spacing w:line="264" w:lineRule="auto"/>
              <w:rPr>
                <w:rFonts w:eastAsia="Times New Roman"/>
                <w:b/>
                <w:color w:val="000000"/>
                <w:sz w:val="20"/>
                <w:szCs w:val="20"/>
                <w:lang w:eastAsia="cs-CZ"/>
              </w:rPr>
            </w:pPr>
            <w:r w:rsidRPr="002F0446">
              <w:rPr>
                <w:rFonts w:eastAsia="Times New Roman"/>
                <w:b/>
                <w:color w:val="000000"/>
                <w:sz w:val="20"/>
                <w:szCs w:val="20"/>
                <w:lang w:eastAsia="cs-CZ"/>
              </w:rPr>
              <w:t>č.</w:t>
            </w:r>
          </w:p>
        </w:tc>
        <w:tc>
          <w:tcPr>
            <w:tcW w:w="2177" w:type="pct"/>
            <w:shd w:val="clear" w:color="000000" w:fill="D0CECE"/>
            <w:vAlign w:val="center"/>
            <w:hideMark/>
          </w:tcPr>
          <w:p w14:paraId="3D8746C2" w14:textId="77777777" w:rsidR="002F68A5" w:rsidRPr="002F0446" w:rsidRDefault="002F68A5" w:rsidP="001B2FCA">
            <w:pPr>
              <w:spacing w:line="264" w:lineRule="auto"/>
              <w:rPr>
                <w:rFonts w:eastAsia="Times New Roman"/>
                <w:b/>
                <w:color w:val="000000"/>
                <w:sz w:val="20"/>
                <w:szCs w:val="20"/>
                <w:lang w:eastAsia="cs-CZ"/>
              </w:rPr>
            </w:pPr>
            <w:r w:rsidRPr="002F0446">
              <w:rPr>
                <w:rFonts w:eastAsia="Times New Roman"/>
                <w:b/>
                <w:color w:val="000000"/>
                <w:sz w:val="20"/>
                <w:szCs w:val="20"/>
                <w:lang w:eastAsia="cs-CZ"/>
              </w:rPr>
              <w:t>Organizace</w:t>
            </w:r>
          </w:p>
        </w:tc>
        <w:tc>
          <w:tcPr>
            <w:tcW w:w="1731" w:type="pct"/>
            <w:shd w:val="clear" w:color="000000" w:fill="D0CECE"/>
            <w:vAlign w:val="center"/>
            <w:hideMark/>
          </w:tcPr>
          <w:p w14:paraId="09B25A9E" w14:textId="77777777" w:rsidR="002F68A5" w:rsidRPr="002F0446" w:rsidRDefault="002F68A5" w:rsidP="001B2FCA">
            <w:pPr>
              <w:spacing w:line="264" w:lineRule="auto"/>
              <w:jc w:val="center"/>
              <w:rPr>
                <w:rFonts w:eastAsia="Times New Roman"/>
                <w:b/>
                <w:color w:val="000000"/>
                <w:sz w:val="20"/>
                <w:szCs w:val="20"/>
                <w:lang w:eastAsia="cs-CZ"/>
              </w:rPr>
            </w:pPr>
            <w:r w:rsidRPr="002F0446">
              <w:rPr>
                <w:rFonts w:eastAsia="Times New Roman"/>
                <w:b/>
                <w:color w:val="000000"/>
                <w:sz w:val="20"/>
                <w:szCs w:val="20"/>
                <w:lang w:eastAsia="cs-CZ"/>
              </w:rPr>
              <w:t>Druh služby</w:t>
            </w:r>
          </w:p>
        </w:tc>
        <w:tc>
          <w:tcPr>
            <w:tcW w:w="779" w:type="pct"/>
            <w:shd w:val="clear" w:color="000000" w:fill="D0CECE"/>
            <w:vAlign w:val="center"/>
            <w:hideMark/>
          </w:tcPr>
          <w:p w14:paraId="1A4B2695" w14:textId="77777777" w:rsidR="002F68A5" w:rsidRPr="002F0446" w:rsidRDefault="002F68A5" w:rsidP="001B2FCA">
            <w:pPr>
              <w:spacing w:line="264" w:lineRule="auto"/>
              <w:jc w:val="center"/>
              <w:rPr>
                <w:rFonts w:eastAsia="Times New Roman"/>
                <w:b/>
                <w:color w:val="000000"/>
                <w:sz w:val="20"/>
                <w:szCs w:val="20"/>
                <w:lang w:eastAsia="cs-CZ"/>
              </w:rPr>
            </w:pPr>
            <w:r w:rsidRPr="002F0446">
              <w:rPr>
                <w:rFonts w:eastAsia="Times New Roman"/>
                <w:b/>
                <w:color w:val="000000"/>
                <w:sz w:val="20"/>
                <w:szCs w:val="20"/>
                <w:lang w:eastAsia="cs-CZ"/>
              </w:rPr>
              <w:t>Identifikátor služby</w:t>
            </w:r>
          </w:p>
        </w:tc>
      </w:tr>
      <w:tr w:rsidR="002F68A5" w:rsidRPr="002F0446" w14:paraId="7D35087B" w14:textId="77777777" w:rsidTr="001B2FCA">
        <w:trPr>
          <w:trHeight w:val="510"/>
        </w:trPr>
        <w:tc>
          <w:tcPr>
            <w:tcW w:w="313" w:type="pct"/>
            <w:shd w:val="clear" w:color="auto" w:fill="auto"/>
            <w:vAlign w:val="center"/>
            <w:hideMark/>
          </w:tcPr>
          <w:p w14:paraId="272C87FF" w14:textId="77777777" w:rsidR="002F68A5" w:rsidRPr="002F0446" w:rsidRDefault="002F68A5" w:rsidP="001B2FCA">
            <w:pPr>
              <w:spacing w:line="264" w:lineRule="auto"/>
              <w:rPr>
                <w:rFonts w:eastAsia="Times New Roman"/>
                <w:color w:val="000000"/>
                <w:sz w:val="20"/>
                <w:szCs w:val="20"/>
                <w:lang w:eastAsia="cs-CZ"/>
              </w:rPr>
            </w:pPr>
            <w:r w:rsidRPr="002F0446">
              <w:rPr>
                <w:rFonts w:eastAsia="Times New Roman"/>
                <w:color w:val="000000"/>
                <w:sz w:val="20"/>
                <w:szCs w:val="20"/>
                <w:lang w:eastAsia="cs-CZ"/>
              </w:rPr>
              <w:t>1.</w:t>
            </w:r>
          </w:p>
        </w:tc>
        <w:tc>
          <w:tcPr>
            <w:tcW w:w="2177" w:type="pct"/>
            <w:shd w:val="clear" w:color="auto" w:fill="auto"/>
            <w:vAlign w:val="center"/>
            <w:hideMark/>
          </w:tcPr>
          <w:p w14:paraId="7269FF4D" w14:textId="77777777" w:rsidR="002F68A5" w:rsidRPr="002F0446" w:rsidRDefault="002F68A5" w:rsidP="001B2FCA">
            <w:pPr>
              <w:spacing w:line="264" w:lineRule="auto"/>
              <w:rPr>
                <w:rFonts w:eastAsia="Times New Roman"/>
                <w:color w:val="000000"/>
                <w:sz w:val="20"/>
                <w:szCs w:val="20"/>
                <w:lang w:eastAsia="cs-CZ"/>
              </w:rPr>
            </w:pPr>
            <w:r w:rsidRPr="002F0446">
              <w:rPr>
                <w:rFonts w:eastAsia="Calibri"/>
                <w:sz w:val="20"/>
                <w:szCs w:val="20"/>
                <w:lang w:eastAsia="cs-CZ"/>
              </w:rPr>
              <w:t>Společenství Romů na Moravě Romano jekhetaniben pre Morava</w:t>
            </w:r>
          </w:p>
        </w:tc>
        <w:tc>
          <w:tcPr>
            <w:tcW w:w="1731" w:type="pct"/>
            <w:shd w:val="clear" w:color="auto" w:fill="auto"/>
            <w:vAlign w:val="center"/>
            <w:hideMark/>
          </w:tcPr>
          <w:p w14:paraId="6774199E" w14:textId="77777777" w:rsidR="002F68A5" w:rsidRPr="002F0446" w:rsidRDefault="002F68A5" w:rsidP="001B2FCA">
            <w:pPr>
              <w:spacing w:line="264" w:lineRule="auto"/>
              <w:rPr>
                <w:rFonts w:eastAsia="Calibri"/>
                <w:color w:val="000000"/>
                <w:sz w:val="20"/>
                <w:szCs w:val="20"/>
                <w:lang w:eastAsia="cs-CZ"/>
              </w:rPr>
            </w:pPr>
            <w:r w:rsidRPr="002F0446">
              <w:rPr>
                <w:rFonts w:eastAsia="Calibri"/>
                <w:sz w:val="20"/>
                <w:szCs w:val="20"/>
                <w:lang w:eastAsia="cs-CZ"/>
              </w:rPr>
              <w:t>terénní programy</w:t>
            </w:r>
          </w:p>
        </w:tc>
        <w:tc>
          <w:tcPr>
            <w:tcW w:w="779" w:type="pct"/>
            <w:shd w:val="clear" w:color="auto" w:fill="auto"/>
            <w:vAlign w:val="center"/>
            <w:hideMark/>
          </w:tcPr>
          <w:p w14:paraId="6C07AAEC" w14:textId="77777777" w:rsidR="002F68A5" w:rsidRPr="002F0446" w:rsidRDefault="002F68A5" w:rsidP="001B2FCA">
            <w:pPr>
              <w:spacing w:line="264" w:lineRule="auto"/>
              <w:jc w:val="right"/>
              <w:rPr>
                <w:rFonts w:eastAsia="Calibri"/>
                <w:color w:val="000000"/>
                <w:sz w:val="20"/>
                <w:szCs w:val="20"/>
                <w:lang w:eastAsia="cs-CZ"/>
              </w:rPr>
            </w:pPr>
            <w:r w:rsidRPr="002F0446">
              <w:rPr>
                <w:rFonts w:eastAsia="Calibri"/>
                <w:sz w:val="20"/>
                <w:szCs w:val="20"/>
                <w:lang w:eastAsia="cs-CZ"/>
              </w:rPr>
              <w:t>8450481</w:t>
            </w:r>
          </w:p>
        </w:tc>
      </w:tr>
    </w:tbl>
    <w:p w14:paraId="7693547C" w14:textId="77777777" w:rsidR="002F68A5" w:rsidRPr="002F0446" w:rsidRDefault="002F68A5" w:rsidP="002F68A5">
      <w:pPr>
        <w:rPr>
          <w:rFonts w:eastAsia="Calibri"/>
          <w:lang w:eastAsia="cs-CZ"/>
        </w:rPr>
      </w:pPr>
    </w:p>
    <w:p w14:paraId="0D1D185A" w14:textId="77777777" w:rsidR="002F68A5" w:rsidRPr="002F0446" w:rsidRDefault="002F68A5" w:rsidP="002F68A5">
      <w:pPr>
        <w:rPr>
          <w:rFonts w:eastAsia="Calibri"/>
          <w:lang w:eastAsia="cs-CZ"/>
        </w:rPr>
      </w:pPr>
      <w:r w:rsidRPr="002F0446">
        <w:rPr>
          <w:rFonts w:eastAsia="Calibri"/>
          <w:lang w:eastAsia="cs-CZ"/>
        </w:rPr>
        <w:t>Ad B.</w:t>
      </w:r>
    </w:p>
    <w:p w14:paraId="303BFF8D" w14:textId="77777777" w:rsidR="002F68A5" w:rsidRPr="002F0446" w:rsidRDefault="002F68A5" w:rsidP="002F68A5">
      <w:pPr>
        <w:spacing w:line="264" w:lineRule="auto"/>
        <w:rPr>
          <w:rFonts w:eastAsia="Calibri"/>
          <w:lang w:eastAsia="cs-CZ"/>
        </w:rPr>
      </w:pPr>
      <w:r w:rsidRPr="002F0446">
        <w:rPr>
          <w:rFonts w:eastAsia="Calibri"/>
          <w:lang w:eastAsia="cs-CZ"/>
        </w:rPr>
        <w:t xml:space="preserve">Žádostem uvedeným v tabulce č. </w:t>
      </w:r>
      <w:r>
        <w:rPr>
          <w:rFonts w:eastAsia="Calibri"/>
          <w:lang w:eastAsia="cs-CZ"/>
        </w:rPr>
        <w:t>4</w:t>
      </w:r>
      <w:r w:rsidRPr="002F0446">
        <w:rPr>
          <w:rFonts w:eastAsia="Calibri"/>
          <w:lang w:eastAsia="cs-CZ"/>
        </w:rPr>
        <w:t xml:space="preserve"> nebylo vyhověno z důvodu</w:t>
      </w:r>
      <w:r w:rsidRPr="002F0446">
        <w:rPr>
          <w:rFonts w:eastAsia="Calibri"/>
          <w:b/>
          <w:lang w:eastAsia="cs-CZ"/>
        </w:rPr>
        <w:t xml:space="preserve"> nulového výpočtu výše dotace</w:t>
      </w:r>
      <w:r w:rsidRPr="002F0446">
        <w:rPr>
          <w:rFonts w:eastAsia="Calibri"/>
          <w:lang w:eastAsia="cs-CZ"/>
        </w:rPr>
        <w:t xml:space="preserve"> u služeb, které jsou financovány z individuálního projektu Olomouckého kraje „Azylové domy v Olomouckém kraji II“ (dále jen „IP“).</w:t>
      </w:r>
    </w:p>
    <w:p w14:paraId="08C7894F" w14:textId="77777777" w:rsidR="002F68A5" w:rsidRPr="002F0446" w:rsidRDefault="002F68A5" w:rsidP="002F68A5">
      <w:pPr>
        <w:rPr>
          <w:rFonts w:eastAsia="Calibri"/>
          <w:lang w:eastAsia="cs-CZ"/>
        </w:rPr>
      </w:pPr>
      <w:r w:rsidRPr="002F0446">
        <w:rPr>
          <w:rFonts w:eastAsia="Calibri"/>
          <w:lang w:eastAsia="cs-CZ"/>
        </w:rPr>
        <w:t>V kapitole 3.2. Podprogramu č. 1 je uvedeno: V případě, že jsou na základě Vyhlášení výzvy – Podprogram č. 1 oprávněnými žadateli poskytovatelé sociálních služeb, jejichž kapacita (či její část) je financována prostřednictvím IP, je hodnotou pro výpočet výše dotace kapacity (či její části) financované prostřednictvím IP rozdíl mezi K</w:t>
      </w:r>
      <w:r w:rsidRPr="002F0446">
        <w:rPr>
          <w:rFonts w:eastAsia="Calibri"/>
          <w:vertAlign w:val="subscript"/>
          <w:lang w:eastAsia="cs-CZ"/>
        </w:rPr>
        <w:t>P1</w:t>
      </w:r>
      <w:r w:rsidRPr="002F0446">
        <w:rPr>
          <w:rFonts w:eastAsia="Calibri"/>
          <w:vertAlign w:val="superscript"/>
          <w:lang w:eastAsia="cs-CZ"/>
        </w:rPr>
        <w:t>i</w:t>
      </w:r>
      <w:r w:rsidRPr="002F0446">
        <w:rPr>
          <w:rFonts w:eastAsia="Calibri"/>
          <w:vertAlign w:val="subscript"/>
          <w:lang w:eastAsia="cs-CZ"/>
        </w:rPr>
        <w:t xml:space="preserve"> </w:t>
      </w:r>
      <w:r w:rsidRPr="002F0446">
        <w:rPr>
          <w:rFonts w:eastAsia="Calibri"/>
          <w:lang w:eastAsia="cs-CZ"/>
        </w:rPr>
        <w:t>a</w:t>
      </w:r>
      <w:r w:rsidRPr="002F0446">
        <w:rPr>
          <w:rFonts w:eastAsia="Calibri"/>
          <w:vertAlign w:val="subscript"/>
          <w:lang w:eastAsia="cs-CZ"/>
        </w:rPr>
        <w:t xml:space="preserve"> </w:t>
      </w:r>
      <w:r w:rsidRPr="002F0446">
        <w:rPr>
          <w:rFonts w:eastAsia="Calibri"/>
          <w:lang w:eastAsia="cs-CZ"/>
        </w:rPr>
        <w:t>hodnotou financovanou v rámci IP.</w:t>
      </w:r>
    </w:p>
    <w:p w14:paraId="69EB614E" w14:textId="77777777" w:rsidR="002F68A5" w:rsidRPr="002F0446" w:rsidRDefault="002F68A5" w:rsidP="002F68A5">
      <w:pPr>
        <w:rPr>
          <w:rFonts w:eastAsia="Calibri"/>
          <w:lang w:eastAsia="cs-CZ"/>
        </w:rPr>
      </w:pPr>
      <w:r w:rsidRPr="002F0446">
        <w:rPr>
          <w:rFonts w:eastAsia="Calibri"/>
          <w:vertAlign w:val="superscript"/>
          <w:lang w:eastAsia="cs-CZ"/>
        </w:rPr>
        <w:t xml:space="preserve">i </w:t>
      </w:r>
      <w:r w:rsidRPr="002F0446">
        <w:rPr>
          <w:rFonts w:eastAsia="Calibri"/>
          <w:lang w:eastAsia="cs-CZ"/>
        </w:rPr>
        <w:t>Hodnota K</w:t>
      </w:r>
      <w:r w:rsidRPr="002F0446">
        <w:rPr>
          <w:rFonts w:eastAsia="Calibri"/>
          <w:vertAlign w:val="subscript"/>
          <w:lang w:eastAsia="cs-CZ"/>
        </w:rPr>
        <w:t xml:space="preserve">P1 </w:t>
      </w:r>
      <w:r w:rsidRPr="002F0446">
        <w:rPr>
          <w:rFonts w:eastAsia="Calibri"/>
          <w:lang w:eastAsia="cs-CZ"/>
        </w:rPr>
        <w:t>je hodnotou</w:t>
      </w:r>
      <w:r w:rsidRPr="002F0446">
        <w:rPr>
          <w:rFonts w:eastAsia="Calibri"/>
          <w:vertAlign w:val="subscript"/>
          <w:lang w:eastAsia="cs-CZ"/>
        </w:rPr>
        <w:t xml:space="preserve"> </w:t>
      </w:r>
      <w:r w:rsidRPr="002F0446">
        <w:rPr>
          <w:rFonts w:eastAsia="Calibri"/>
          <w:lang w:eastAsia="cs-CZ"/>
        </w:rPr>
        <w:t>kalkulace určenou pro výpočet výše dotace v Podprogramu č. 1. V případě, že je objem finančních prostředků na financování sociální služby v rámci IP (vysoutěžený na základě veřejné zakázky) vyšší nebo roven hodnotě, kterou by sociální služba obdržela na základě kalkulace v Podprogramu č. 1, tato služba nebude z Podprogramu podpořena.</w:t>
      </w:r>
    </w:p>
    <w:p w14:paraId="0600E3BA" w14:textId="77777777" w:rsidR="002F68A5" w:rsidRPr="002F0446" w:rsidRDefault="002F68A5" w:rsidP="002F68A5">
      <w:pPr>
        <w:spacing w:after="200"/>
        <w:rPr>
          <w:rFonts w:ascii="Calibri" w:eastAsia="Calibri" w:hAnsi="Calibri" w:cs="Times New Roman"/>
          <w:b/>
          <w:bCs/>
          <w:color w:val="4F81BD"/>
          <w:sz w:val="18"/>
          <w:szCs w:val="18"/>
        </w:rPr>
      </w:pPr>
      <w:r w:rsidRPr="002F0446">
        <w:rPr>
          <w:rFonts w:ascii="Calibri" w:eastAsia="Calibri" w:hAnsi="Calibri" w:cs="Times New Roman"/>
          <w:b/>
          <w:bCs/>
          <w:color w:val="4F81BD"/>
          <w:sz w:val="18"/>
          <w:szCs w:val="18"/>
        </w:rPr>
        <w:t xml:space="preserve">Tabulka č. </w:t>
      </w:r>
      <w:r>
        <w:rPr>
          <w:rFonts w:ascii="Calibri" w:eastAsia="Calibri" w:hAnsi="Calibri" w:cs="Times New Roman"/>
          <w:b/>
          <w:bCs/>
          <w:color w:val="4F81BD"/>
          <w:sz w:val="18"/>
          <w:szCs w:val="18"/>
        </w:rPr>
        <w:t>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7"/>
        <w:gridCol w:w="3946"/>
        <w:gridCol w:w="3137"/>
        <w:gridCol w:w="1412"/>
      </w:tblGrid>
      <w:tr w:rsidR="002F68A5" w:rsidRPr="002F0446" w14:paraId="68ADCCCC" w14:textId="77777777" w:rsidTr="001B2FCA">
        <w:trPr>
          <w:trHeight w:val="510"/>
          <w:tblHeader/>
        </w:trPr>
        <w:tc>
          <w:tcPr>
            <w:tcW w:w="313" w:type="pct"/>
            <w:shd w:val="clear" w:color="000000" w:fill="D0CECE"/>
            <w:vAlign w:val="center"/>
            <w:hideMark/>
          </w:tcPr>
          <w:p w14:paraId="6B2D09BE" w14:textId="77777777" w:rsidR="002F68A5" w:rsidRPr="002F0446" w:rsidRDefault="002F68A5" w:rsidP="001B2FCA">
            <w:pPr>
              <w:spacing w:line="264" w:lineRule="auto"/>
              <w:rPr>
                <w:rFonts w:eastAsia="Times New Roman"/>
                <w:b/>
                <w:color w:val="000000"/>
                <w:sz w:val="20"/>
                <w:szCs w:val="20"/>
                <w:lang w:eastAsia="cs-CZ"/>
              </w:rPr>
            </w:pPr>
            <w:r w:rsidRPr="002F0446">
              <w:rPr>
                <w:rFonts w:eastAsia="Times New Roman"/>
                <w:b/>
                <w:color w:val="000000"/>
                <w:sz w:val="20"/>
                <w:szCs w:val="20"/>
                <w:lang w:eastAsia="cs-CZ"/>
              </w:rPr>
              <w:t>č.</w:t>
            </w:r>
          </w:p>
        </w:tc>
        <w:tc>
          <w:tcPr>
            <w:tcW w:w="2177" w:type="pct"/>
            <w:shd w:val="clear" w:color="000000" w:fill="D0CECE"/>
            <w:vAlign w:val="center"/>
            <w:hideMark/>
          </w:tcPr>
          <w:p w14:paraId="39DBC08D" w14:textId="77777777" w:rsidR="002F68A5" w:rsidRPr="002F0446" w:rsidRDefault="002F68A5" w:rsidP="001B2FCA">
            <w:pPr>
              <w:spacing w:line="264" w:lineRule="auto"/>
              <w:rPr>
                <w:rFonts w:eastAsia="Times New Roman"/>
                <w:b/>
                <w:color w:val="000000"/>
                <w:sz w:val="20"/>
                <w:szCs w:val="20"/>
                <w:lang w:eastAsia="cs-CZ"/>
              </w:rPr>
            </w:pPr>
            <w:r w:rsidRPr="002F0446">
              <w:rPr>
                <w:rFonts w:eastAsia="Times New Roman"/>
                <w:b/>
                <w:color w:val="000000"/>
                <w:sz w:val="20"/>
                <w:szCs w:val="20"/>
                <w:lang w:eastAsia="cs-CZ"/>
              </w:rPr>
              <w:t>Organizace</w:t>
            </w:r>
          </w:p>
        </w:tc>
        <w:tc>
          <w:tcPr>
            <w:tcW w:w="1731" w:type="pct"/>
            <w:shd w:val="clear" w:color="000000" w:fill="D0CECE"/>
            <w:vAlign w:val="center"/>
            <w:hideMark/>
          </w:tcPr>
          <w:p w14:paraId="3E76A4E2" w14:textId="77777777" w:rsidR="002F68A5" w:rsidRPr="002F0446" w:rsidRDefault="002F68A5" w:rsidP="001B2FCA">
            <w:pPr>
              <w:spacing w:line="264" w:lineRule="auto"/>
              <w:jc w:val="center"/>
              <w:rPr>
                <w:rFonts w:eastAsia="Times New Roman"/>
                <w:b/>
                <w:color w:val="000000"/>
                <w:sz w:val="20"/>
                <w:szCs w:val="20"/>
                <w:lang w:eastAsia="cs-CZ"/>
              </w:rPr>
            </w:pPr>
            <w:r w:rsidRPr="002F0446">
              <w:rPr>
                <w:rFonts w:eastAsia="Times New Roman"/>
                <w:b/>
                <w:color w:val="000000"/>
                <w:sz w:val="20"/>
                <w:szCs w:val="20"/>
                <w:lang w:eastAsia="cs-CZ"/>
              </w:rPr>
              <w:t>Druh služby</w:t>
            </w:r>
          </w:p>
        </w:tc>
        <w:tc>
          <w:tcPr>
            <w:tcW w:w="779" w:type="pct"/>
            <w:shd w:val="clear" w:color="000000" w:fill="D0CECE"/>
            <w:vAlign w:val="center"/>
            <w:hideMark/>
          </w:tcPr>
          <w:p w14:paraId="68A04CC3" w14:textId="77777777" w:rsidR="002F68A5" w:rsidRPr="002F0446" w:rsidRDefault="002F68A5" w:rsidP="001B2FCA">
            <w:pPr>
              <w:spacing w:line="264" w:lineRule="auto"/>
              <w:jc w:val="center"/>
              <w:rPr>
                <w:rFonts w:eastAsia="Times New Roman"/>
                <w:b/>
                <w:color w:val="000000"/>
                <w:sz w:val="20"/>
                <w:szCs w:val="20"/>
                <w:lang w:eastAsia="cs-CZ"/>
              </w:rPr>
            </w:pPr>
            <w:r w:rsidRPr="002F0446">
              <w:rPr>
                <w:rFonts w:eastAsia="Times New Roman"/>
                <w:b/>
                <w:color w:val="000000"/>
                <w:sz w:val="20"/>
                <w:szCs w:val="20"/>
                <w:lang w:eastAsia="cs-CZ"/>
              </w:rPr>
              <w:t>Identifikátor služby</w:t>
            </w:r>
          </w:p>
        </w:tc>
      </w:tr>
      <w:tr w:rsidR="002F68A5" w:rsidRPr="002F0446" w14:paraId="598DEE5F" w14:textId="77777777" w:rsidTr="001B2FCA">
        <w:trPr>
          <w:trHeight w:val="510"/>
        </w:trPr>
        <w:tc>
          <w:tcPr>
            <w:tcW w:w="313" w:type="pct"/>
            <w:shd w:val="clear" w:color="auto" w:fill="auto"/>
            <w:vAlign w:val="center"/>
            <w:hideMark/>
          </w:tcPr>
          <w:p w14:paraId="6E96A6E4" w14:textId="77777777" w:rsidR="002F68A5" w:rsidRPr="002F0446" w:rsidRDefault="002F68A5" w:rsidP="001B2FCA">
            <w:pPr>
              <w:spacing w:line="264" w:lineRule="auto"/>
              <w:rPr>
                <w:rFonts w:eastAsia="Times New Roman"/>
                <w:color w:val="000000"/>
                <w:sz w:val="20"/>
                <w:szCs w:val="20"/>
                <w:lang w:eastAsia="cs-CZ"/>
              </w:rPr>
            </w:pPr>
            <w:r w:rsidRPr="002F0446">
              <w:rPr>
                <w:rFonts w:eastAsia="Times New Roman"/>
                <w:color w:val="000000"/>
                <w:sz w:val="20"/>
                <w:szCs w:val="20"/>
                <w:lang w:eastAsia="cs-CZ"/>
              </w:rPr>
              <w:t>2.</w:t>
            </w:r>
          </w:p>
        </w:tc>
        <w:tc>
          <w:tcPr>
            <w:tcW w:w="2177" w:type="pct"/>
            <w:shd w:val="clear" w:color="auto" w:fill="auto"/>
            <w:vAlign w:val="center"/>
            <w:hideMark/>
          </w:tcPr>
          <w:p w14:paraId="248D718A" w14:textId="77777777" w:rsidR="002F68A5" w:rsidRPr="002F0446" w:rsidRDefault="002F68A5" w:rsidP="001B2FCA">
            <w:pPr>
              <w:spacing w:line="264" w:lineRule="auto"/>
              <w:rPr>
                <w:rFonts w:eastAsia="Times New Roman"/>
                <w:color w:val="000000"/>
                <w:sz w:val="20"/>
                <w:szCs w:val="20"/>
                <w:lang w:eastAsia="cs-CZ"/>
              </w:rPr>
            </w:pPr>
            <w:proofErr w:type="gramStart"/>
            <w:r w:rsidRPr="002F0446">
              <w:rPr>
                <w:rFonts w:eastAsia="Calibri"/>
                <w:sz w:val="20"/>
                <w:szCs w:val="20"/>
                <w:lang w:eastAsia="cs-CZ"/>
              </w:rPr>
              <w:t>Boétheia - společenství</w:t>
            </w:r>
            <w:proofErr w:type="gramEnd"/>
            <w:r w:rsidRPr="002F0446">
              <w:rPr>
                <w:rFonts w:eastAsia="Calibri"/>
                <w:sz w:val="20"/>
                <w:szCs w:val="20"/>
                <w:lang w:eastAsia="cs-CZ"/>
              </w:rPr>
              <w:t xml:space="preserve"> křesťanské pomoci, zapsaný spolek</w:t>
            </w:r>
            <w:r w:rsidRPr="002F0446">
              <w:rPr>
                <w:rFonts w:eastAsia="Times New Roman"/>
                <w:color w:val="000000"/>
                <w:sz w:val="20"/>
                <w:szCs w:val="20"/>
                <w:lang w:eastAsia="cs-CZ"/>
              </w:rPr>
              <w:t>.</w:t>
            </w:r>
          </w:p>
        </w:tc>
        <w:tc>
          <w:tcPr>
            <w:tcW w:w="1731" w:type="pct"/>
            <w:shd w:val="clear" w:color="auto" w:fill="auto"/>
            <w:vAlign w:val="center"/>
            <w:hideMark/>
          </w:tcPr>
          <w:p w14:paraId="61498695" w14:textId="77777777" w:rsidR="002F68A5" w:rsidRPr="002F0446" w:rsidRDefault="002F68A5" w:rsidP="001B2FCA">
            <w:pPr>
              <w:spacing w:line="264" w:lineRule="auto"/>
              <w:rPr>
                <w:rFonts w:eastAsia="Calibri"/>
                <w:color w:val="000000"/>
                <w:sz w:val="20"/>
                <w:szCs w:val="20"/>
                <w:lang w:eastAsia="cs-CZ"/>
              </w:rPr>
            </w:pPr>
            <w:r w:rsidRPr="002F0446">
              <w:rPr>
                <w:rFonts w:eastAsia="Times New Roman"/>
                <w:color w:val="000000"/>
                <w:sz w:val="20"/>
                <w:szCs w:val="20"/>
                <w:lang w:eastAsia="cs-CZ"/>
              </w:rPr>
              <w:t>azylové domy</w:t>
            </w:r>
          </w:p>
        </w:tc>
        <w:tc>
          <w:tcPr>
            <w:tcW w:w="779" w:type="pct"/>
            <w:shd w:val="clear" w:color="auto" w:fill="auto"/>
            <w:vAlign w:val="center"/>
            <w:hideMark/>
          </w:tcPr>
          <w:p w14:paraId="5CBCFEF5" w14:textId="77777777" w:rsidR="002F68A5" w:rsidRPr="002F0446" w:rsidRDefault="002F68A5" w:rsidP="001B2FCA">
            <w:pPr>
              <w:spacing w:line="264" w:lineRule="auto"/>
              <w:jc w:val="right"/>
              <w:rPr>
                <w:rFonts w:eastAsia="Calibri"/>
                <w:color w:val="000000"/>
                <w:sz w:val="20"/>
                <w:szCs w:val="20"/>
                <w:lang w:eastAsia="cs-CZ"/>
              </w:rPr>
            </w:pPr>
            <w:r w:rsidRPr="002F0446">
              <w:rPr>
                <w:rFonts w:eastAsia="Times New Roman"/>
                <w:color w:val="000000"/>
                <w:sz w:val="20"/>
                <w:szCs w:val="20"/>
                <w:lang w:eastAsia="cs-CZ"/>
              </w:rPr>
              <w:t>2467733</w:t>
            </w:r>
          </w:p>
        </w:tc>
      </w:tr>
      <w:tr w:rsidR="002F68A5" w:rsidRPr="002F0446" w14:paraId="1BB08B99" w14:textId="77777777" w:rsidTr="001B2FCA">
        <w:trPr>
          <w:trHeight w:val="510"/>
        </w:trPr>
        <w:tc>
          <w:tcPr>
            <w:tcW w:w="313" w:type="pct"/>
            <w:shd w:val="clear" w:color="auto" w:fill="auto"/>
            <w:vAlign w:val="center"/>
            <w:hideMark/>
          </w:tcPr>
          <w:p w14:paraId="34FE8589" w14:textId="77777777" w:rsidR="002F68A5" w:rsidRPr="002F0446" w:rsidRDefault="002F68A5" w:rsidP="001B2FCA">
            <w:pPr>
              <w:spacing w:line="264" w:lineRule="auto"/>
              <w:rPr>
                <w:rFonts w:eastAsia="Times New Roman"/>
                <w:color w:val="000000"/>
                <w:sz w:val="20"/>
                <w:szCs w:val="20"/>
                <w:lang w:eastAsia="cs-CZ"/>
              </w:rPr>
            </w:pPr>
            <w:r w:rsidRPr="002F0446">
              <w:rPr>
                <w:rFonts w:eastAsia="Times New Roman"/>
                <w:color w:val="000000"/>
                <w:sz w:val="20"/>
                <w:szCs w:val="20"/>
                <w:lang w:eastAsia="cs-CZ"/>
              </w:rPr>
              <w:lastRenderedPageBreak/>
              <w:t>3.</w:t>
            </w:r>
          </w:p>
        </w:tc>
        <w:tc>
          <w:tcPr>
            <w:tcW w:w="2177" w:type="pct"/>
            <w:shd w:val="clear" w:color="auto" w:fill="auto"/>
            <w:vAlign w:val="center"/>
            <w:hideMark/>
          </w:tcPr>
          <w:p w14:paraId="23559623" w14:textId="77777777" w:rsidR="002F68A5" w:rsidRPr="002F0446" w:rsidRDefault="002F68A5" w:rsidP="001B2FCA">
            <w:pPr>
              <w:spacing w:line="264" w:lineRule="auto"/>
              <w:rPr>
                <w:rFonts w:eastAsia="Times New Roman"/>
                <w:color w:val="000000"/>
                <w:sz w:val="20"/>
                <w:szCs w:val="20"/>
                <w:lang w:eastAsia="cs-CZ"/>
              </w:rPr>
            </w:pPr>
            <w:r w:rsidRPr="002F0446">
              <w:rPr>
                <w:rFonts w:eastAsia="Calibri"/>
                <w:sz w:val="20"/>
                <w:szCs w:val="20"/>
                <w:lang w:eastAsia="cs-CZ"/>
              </w:rPr>
              <w:t>ELIM Hranice o. p. s.</w:t>
            </w:r>
          </w:p>
        </w:tc>
        <w:tc>
          <w:tcPr>
            <w:tcW w:w="1731" w:type="pct"/>
            <w:shd w:val="clear" w:color="auto" w:fill="auto"/>
            <w:vAlign w:val="center"/>
            <w:hideMark/>
          </w:tcPr>
          <w:p w14:paraId="256D8D7D" w14:textId="77777777" w:rsidR="002F68A5" w:rsidRPr="002F0446" w:rsidRDefault="002F68A5" w:rsidP="001B2FCA">
            <w:pPr>
              <w:spacing w:line="264" w:lineRule="auto"/>
              <w:rPr>
                <w:rFonts w:eastAsia="Calibri"/>
                <w:color w:val="000000"/>
                <w:sz w:val="20"/>
                <w:szCs w:val="20"/>
                <w:lang w:eastAsia="cs-CZ"/>
              </w:rPr>
            </w:pPr>
            <w:r w:rsidRPr="002F0446">
              <w:rPr>
                <w:rFonts w:eastAsia="Times New Roman"/>
                <w:color w:val="000000"/>
                <w:sz w:val="20"/>
                <w:szCs w:val="20"/>
                <w:lang w:eastAsia="cs-CZ"/>
              </w:rPr>
              <w:t>azylové domy</w:t>
            </w:r>
          </w:p>
        </w:tc>
        <w:tc>
          <w:tcPr>
            <w:tcW w:w="779" w:type="pct"/>
            <w:shd w:val="clear" w:color="auto" w:fill="auto"/>
            <w:vAlign w:val="center"/>
            <w:hideMark/>
          </w:tcPr>
          <w:p w14:paraId="76D9C6E7" w14:textId="77777777" w:rsidR="002F68A5" w:rsidRPr="002F0446" w:rsidRDefault="002F68A5" w:rsidP="001B2FCA">
            <w:pPr>
              <w:spacing w:line="264" w:lineRule="auto"/>
              <w:jc w:val="right"/>
              <w:rPr>
                <w:rFonts w:eastAsia="Calibri"/>
                <w:color w:val="000000"/>
                <w:sz w:val="20"/>
                <w:szCs w:val="20"/>
                <w:lang w:eastAsia="cs-CZ"/>
              </w:rPr>
            </w:pPr>
            <w:r w:rsidRPr="002F0446">
              <w:rPr>
                <w:rFonts w:eastAsia="Times New Roman"/>
                <w:color w:val="000000"/>
                <w:sz w:val="20"/>
                <w:szCs w:val="20"/>
                <w:lang w:eastAsia="cs-CZ"/>
              </w:rPr>
              <w:t>2583888</w:t>
            </w:r>
          </w:p>
        </w:tc>
      </w:tr>
    </w:tbl>
    <w:p w14:paraId="5EE833D6" w14:textId="77777777" w:rsidR="002F68A5" w:rsidRPr="002F0446" w:rsidRDefault="002F68A5" w:rsidP="002F68A5">
      <w:pPr>
        <w:rPr>
          <w:rFonts w:eastAsia="Calibri"/>
          <w:b/>
          <w:bCs/>
          <w:lang w:eastAsia="cs-CZ"/>
        </w:rPr>
      </w:pPr>
    </w:p>
    <w:p w14:paraId="0D198EFC" w14:textId="77777777" w:rsidR="002F68A5" w:rsidRPr="002F0446" w:rsidRDefault="002F68A5" w:rsidP="002F68A5">
      <w:pPr>
        <w:pBdr>
          <w:bottom w:val="single" w:sz="4" w:space="1" w:color="auto"/>
        </w:pBdr>
        <w:rPr>
          <w:rFonts w:eastAsia="Calibri"/>
          <w:b/>
          <w:bCs/>
          <w:lang w:eastAsia="cs-CZ"/>
        </w:rPr>
      </w:pPr>
      <w:r w:rsidRPr="002F0446">
        <w:rPr>
          <w:rFonts w:eastAsia="Calibri"/>
          <w:b/>
          <w:bCs/>
          <w:lang w:eastAsia="cs-CZ"/>
        </w:rPr>
        <w:t>Snížení počtu jednotek v Síti</w:t>
      </w:r>
    </w:p>
    <w:p w14:paraId="288EFECA" w14:textId="77777777" w:rsidR="002F68A5" w:rsidRPr="002F0446" w:rsidRDefault="002F68A5" w:rsidP="002F68A5">
      <w:pPr>
        <w:tabs>
          <w:tab w:val="left" w:pos="1134"/>
          <w:tab w:val="left" w:pos="2410"/>
        </w:tabs>
        <w:autoSpaceDE w:val="0"/>
        <w:autoSpaceDN w:val="0"/>
        <w:rPr>
          <w:rFonts w:eastAsia="Calibri"/>
          <w:color w:val="000000"/>
          <w:lang w:eastAsia="cs-CZ"/>
        </w:rPr>
      </w:pPr>
      <w:r w:rsidRPr="002F0446">
        <w:rPr>
          <w:rFonts w:eastAsia="Calibri"/>
          <w:color w:val="000000"/>
          <w:lang w:eastAsia="cs-CZ"/>
        </w:rPr>
        <w:t>Síť tvoří sociální služby zapsané v Registru poskytovatelů sociálních služeb dle zákona č. 108/2006 Sb., o sociálních službách, ve znění pozdějších předpisů, které poskytují sociální služby občanům na území kraje v souladu se zjištěnými potřebami osob na území kraje a dostupnými finančními zdroji. Síť obsahuje rovněž údaje rozhodné pro výpočet dotace, tzv. jednotky, (dle druhu služeb – lůžka nebo pracovníci v přímé péči) a jejich počet.</w:t>
      </w:r>
    </w:p>
    <w:p w14:paraId="10D1496D" w14:textId="77777777" w:rsidR="002F68A5" w:rsidRPr="002F0446" w:rsidRDefault="002F68A5" w:rsidP="002F68A5">
      <w:pPr>
        <w:rPr>
          <w:rFonts w:eastAsia="Times New Roman"/>
          <w:color w:val="000000"/>
          <w:lang w:eastAsia="cs-CZ"/>
        </w:rPr>
      </w:pPr>
      <w:r w:rsidRPr="002F0446">
        <w:rPr>
          <w:rFonts w:eastAsia="Calibri"/>
          <w:color w:val="000000"/>
          <w:lang w:eastAsia="cs-CZ"/>
        </w:rPr>
        <w:t xml:space="preserve">Síť na rok 2024 (jako součást Akčního plánu rozvoje sociálních služeb v Olomouckém kraji) schválilo Zastupitelstvo Olomouckého kraje (dále rovněž „ZOK“) svým usnesením </w:t>
      </w:r>
      <w:r w:rsidRPr="002F0446">
        <w:rPr>
          <w:rFonts w:eastAsia="Times New Roman"/>
          <w:color w:val="000000"/>
          <w:lang w:eastAsia="cs-CZ"/>
        </w:rPr>
        <w:t>č. UZ/17/78/2023 ze dne 11.12.2023.</w:t>
      </w:r>
    </w:p>
    <w:p w14:paraId="47FA9D5C" w14:textId="77777777" w:rsidR="002F68A5" w:rsidRPr="002F0446" w:rsidRDefault="002F68A5" w:rsidP="002F68A5">
      <w:pPr>
        <w:rPr>
          <w:rFonts w:eastAsia="Calibri"/>
          <w:color w:val="000000"/>
          <w:lang w:eastAsia="cs-CZ"/>
        </w:rPr>
      </w:pPr>
      <w:r w:rsidRPr="002F0446">
        <w:rPr>
          <w:rFonts w:eastAsia="Calibri"/>
          <w:color w:val="000000"/>
          <w:lang w:eastAsia="cs-CZ"/>
        </w:rPr>
        <w:t xml:space="preserve">Dne 11.01.2024, tedy po schválení Sítě na rok 2024, byla na OSV doručena žádost organizace Člověk v tísni, o.p.s. (IČO 25755277), o snížení počtu jednotek v Síti u sociální služby terénní programy, (identifikátor: 8373997). </w:t>
      </w:r>
    </w:p>
    <w:p w14:paraId="7473A630" w14:textId="77777777" w:rsidR="002F68A5" w:rsidRPr="002F0446" w:rsidRDefault="002F68A5" w:rsidP="002F68A5">
      <w:pPr>
        <w:rPr>
          <w:rFonts w:eastAsia="Calibri"/>
          <w:color w:val="000000"/>
          <w:lang w:eastAsia="cs-CZ"/>
        </w:rPr>
      </w:pPr>
      <w:r w:rsidRPr="002F0446">
        <w:rPr>
          <w:rFonts w:eastAsia="Calibri"/>
          <w:color w:val="000000"/>
          <w:lang w:eastAsia="cs-CZ"/>
        </w:rPr>
        <w:t xml:space="preserve">Odůvodnění: </w:t>
      </w:r>
    </w:p>
    <w:p w14:paraId="13BB827D" w14:textId="77777777" w:rsidR="002F68A5" w:rsidRPr="002F0446" w:rsidRDefault="002F68A5" w:rsidP="002F68A5">
      <w:pPr>
        <w:rPr>
          <w:rFonts w:eastAsia="Calibri"/>
          <w:color w:val="000000"/>
          <w:lang w:eastAsia="cs-CZ"/>
        </w:rPr>
      </w:pPr>
      <w:r w:rsidRPr="002F0446">
        <w:rPr>
          <w:rFonts w:eastAsia="Calibri"/>
          <w:color w:val="000000"/>
          <w:lang w:eastAsia="cs-CZ"/>
        </w:rPr>
        <w:t xml:space="preserve">Na základě usnesení ZOK č. UZ/17/78/2023 ze dne 11.12.2023 bylo výše uvedené sociální službě schválen počet jednotek v Síti – </w:t>
      </w:r>
      <w:r w:rsidRPr="002F0446">
        <w:rPr>
          <w:rFonts w:eastAsia="Calibri"/>
          <w:b/>
          <w:color w:val="000000"/>
          <w:lang w:eastAsia="cs-CZ"/>
        </w:rPr>
        <w:t>26,9.</w:t>
      </w:r>
      <w:r w:rsidRPr="002F0446">
        <w:rPr>
          <w:rFonts w:eastAsia="Calibri"/>
          <w:color w:val="000000"/>
          <w:lang w:eastAsia="cs-CZ"/>
        </w:rPr>
        <w:t xml:space="preserve"> Jednotky byly meziročně navýšeny o 6,7 jednotek.</w:t>
      </w:r>
    </w:p>
    <w:p w14:paraId="1B89C36A" w14:textId="77777777" w:rsidR="002F68A5" w:rsidRPr="002F0446" w:rsidRDefault="002F68A5" w:rsidP="002F68A5">
      <w:pPr>
        <w:rPr>
          <w:rFonts w:eastAsia="Calibri"/>
          <w:color w:val="000000"/>
          <w:lang w:eastAsia="cs-CZ"/>
        </w:rPr>
      </w:pPr>
      <w:r w:rsidRPr="002F0446">
        <w:rPr>
          <w:rFonts w:eastAsia="Calibri"/>
          <w:color w:val="000000"/>
          <w:lang w:eastAsia="cs-CZ"/>
        </w:rPr>
        <w:t xml:space="preserve">Navýšení bylo, mimo jiné, odůvodněno potřebou podpořit touto službou uprchlíky z Ukrajiny. Na shodný účel organizace v roce 2023 podala žádost o financování celkem 2,8 úvazků z operačního programu Zaměstnanost plus, služby na podporu sociálního začleňování osob z Ukrajiny, jehož cílem je posilovat aktivní začleňování, a podpořit tak rovné příležitosti, nediskriminaci a aktivní účast a zlepšit zaměstnatelnost, zejména v případě znevýhodněných skupin. Vzhledem k vysoké pravděpodobnosti získání těchto finančních prostředků z ESF organizace žádá o snížení počtu jednotek u služby </w:t>
      </w:r>
      <w:r w:rsidRPr="002F0446">
        <w:rPr>
          <w:rFonts w:eastAsia="Times New Roman"/>
          <w:color w:val="000000"/>
          <w:lang w:eastAsia="cs-CZ"/>
        </w:rPr>
        <w:t xml:space="preserve">u sociální služby terénní programy, (identifikátor: 8373997) </w:t>
      </w:r>
      <w:r w:rsidRPr="002F0446">
        <w:rPr>
          <w:rFonts w:eastAsia="Calibri"/>
          <w:color w:val="000000"/>
          <w:lang w:eastAsia="cs-CZ"/>
        </w:rPr>
        <w:t>na hodnotu 24,1 (tedy o 2,8 úvazků, jejichž financování je plánováno ze zdrojů ESF).</w:t>
      </w:r>
    </w:p>
    <w:p w14:paraId="0F1A705C" w14:textId="77777777" w:rsidR="002F68A5" w:rsidRPr="002F0446" w:rsidRDefault="002F68A5" w:rsidP="002F68A5">
      <w:pPr>
        <w:rPr>
          <w:rFonts w:eastAsia="Calibri"/>
          <w:b/>
          <w:color w:val="000000"/>
          <w:lang w:eastAsia="cs-CZ"/>
        </w:rPr>
      </w:pPr>
      <w:r w:rsidRPr="002F0446">
        <w:rPr>
          <w:rFonts w:eastAsia="Calibri"/>
          <w:b/>
          <w:color w:val="000000"/>
          <w:lang w:eastAsia="cs-CZ"/>
        </w:rPr>
        <w:t>Vyhovění této žádosti a snížení počtu jednotek v Síti sníží výši dotace pro tohoto žadatele z Podprogramu č. 1 a umožní využití těchto finančních prostředků pro jiné služby v Síti.</w:t>
      </w:r>
    </w:p>
    <w:p w14:paraId="04552B67" w14:textId="77777777" w:rsidR="002F68A5" w:rsidRPr="002F0446" w:rsidRDefault="002F68A5" w:rsidP="002F68A5">
      <w:pPr>
        <w:rPr>
          <w:rFonts w:eastAsia="Calibri"/>
          <w:b/>
          <w:color w:val="000000"/>
          <w:lang w:eastAsia="cs-CZ"/>
        </w:rPr>
      </w:pPr>
    </w:p>
    <w:p w14:paraId="526EC7D0" w14:textId="77777777" w:rsidR="002F68A5" w:rsidRPr="002F0446" w:rsidRDefault="002F68A5" w:rsidP="002F68A5">
      <w:pPr>
        <w:spacing w:line="240" w:lineRule="auto"/>
        <w:rPr>
          <w:rFonts w:eastAsia="Calibri"/>
          <w:lang w:eastAsia="cs-CZ"/>
        </w:rPr>
      </w:pPr>
      <w:r w:rsidRPr="002F0446">
        <w:rPr>
          <w:rFonts w:eastAsia="Arial Unicode MS"/>
          <w:bCs/>
          <w:lang w:eastAsia="cs-CZ"/>
        </w:rPr>
        <w:t xml:space="preserve">Materiál byl schválen usnesením </w:t>
      </w:r>
      <w:r w:rsidRPr="002F0446">
        <w:rPr>
          <w:rFonts w:eastAsia="Calibri"/>
          <w:lang w:eastAsia="cs-CZ"/>
        </w:rPr>
        <w:t>UZ/18/48/2024 ze dne 26.02.2024</w:t>
      </w:r>
    </w:p>
    <w:p w14:paraId="7EF455A5" w14:textId="77777777" w:rsidR="002F68A5" w:rsidRPr="002F0446" w:rsidRDefault="002F68A5" w:rsidP="002F68A5">
      <w:pPr>
        <w:rPr>
          <w:rFonts w:eastAsia="Calibri"/>
          <w:b/>
          <w:bCs/>
          <w:lang w:eastAsia="cs-CZ"/>
        </w:rPr>
      </w:pPr>
    </w:p>
    <w:p w14:paraId="7E868809" w14:textId="77777777" w:rsidR="002F68A5" w:rsidRPr="002F0446" w:rsidRDefault="002F68A5" w:rsidP="002F68A5">
      <w:pPr>
        <w:pBdr>
          <w:bottom w:val="single" w:sz="4" w:space="1" w:color="auto"/>
        </w:pBdr>
        <w:rPr>
          <w:rFonts w:eastAsia="Calibri"/>
          <w:b/>
          <w:bCs/>
          <w:lang w:eastAsia="cs-CZ"/>
        </w:rPr>
      </w:pPr>
      <w:r w:rsidRPr="002F0446">
        <w:rPr>
          <w:rFonts w:eastAsia="Calibri"/>
          <w:b/>
          <w:bCs/>
          <w:lang w:eastAsia="cs-CZ"/>
        </w:rPr>
        <w:t>Dofinancování – přerozdělení vratek</w:t>
      </w:r>
    </w:p>
    <w:p w14:paraId="0A1DAD18" w14:textId="77777777" w:rsidR="002F68A5" w:rsidRPr="002F0446" w:rsidRDefault="002F68A5" w:rsidP="002F68A5">
      <w:pPr>
        <w:rPr>
          <w:rFonts w:eastAsia="Calibri"/>
          <w:lang w:eastAsia="cs-CZ"/>
        </w:rPr>
      </w:pPr>
      <w:r w:rsidRPr="002F0446">
        <w:rPr>
          <w:rFonts w:eastAsia="Calibri"/>
          <w:lang w:eastAsia="cs-CZ"/>
        </w:rPr>
        <w:t xml:space="preserve">V průběhu roku 2024 byly na základě aktualizace rozpočtů sociálních služeb vráceny </w:t>
      </w:r>
      <w:r w:rsidRPr="002F0446">
        <w:rPr>
          <w:rFonts w:eastAsia="Calibri"/>
          <w:bCs/>
          <w:lang w:eastAsia="cs-CZ"/>
        </w:rPr>
        <w:t>nevyužité finanční prostředky z dotace MPSV</w:t>
      </w:r>
      <w:r w:rsidRPr="002F0446">
        <w:rPr>
          <w:rFonts w:eastAsia="Calibri"/>
          <w:lang w:eastAsia="cs-CZ"/>
        </w:rPr>
        <w:t xml:space="preserve"> na účet Olomouckého kraje ve výši </w:t>
      </w:r>
      <w:r w:rsidRPr="002F0446">
        <w:rPr>
          <w:rFonts w:eastAsia="Calibri"/>
          <w:b/>
          <w:bCs/>
          <w:lang w:eastAsia="cs-CZ"/>
        </w:rPr>
        <w:t>14 584 540 Kč</w:t>
      </w:r>
      <w:r w:rsidRPr="002F0446">
        <w:rPr>
          <w:rFonts w:eastAsia="Calibri"/>
          <w:lang w:eastAsia="cs-CZ"/>
        </w:rPr>
        <w:t>.</w:t>
      </w:r>
    </w:p>
    <w:p w14:paraId="2F8633E2" w14:textId="77777777" w:rsidR="002F68A5" w:rsidRPr="002F0446" w:rsidRDefault="002F68A5" w:rsidP="002F68A5">
      <w:pPr>
        <w:rPr>
          <w:rFonts w:eastAsia="Arial Unicode MS"/>
          <w:bCs/>
          <w:lang w:eastAsia="cs-CZ"/>
        </w:rPr>
      </w:pPr>
      <w:r w:rsidRPr="002F0446">
        <w:rPr>
          <w:rFonts w:eastAsia="Arial Unicode MS"/>
          <w:bCs/>
          <w:lang w:eastAsia="cs-CZ"/>
        </w:rPr>
        <w:t xml:space="preserve">Přehled je uveden v tabulce č. </w:t>
      </w:r>
      <w:r>
        <w:rPr>
          <w:rFonts w:eastAsia="Arial Unicode MS"/>
          <w:bCs/>
          <w:lang w:eastAsia="cs-CZ"/>
        </w:rPr>
        <w:t>5</w:t>
      </w:r>
    </w:p>
    <w:p w14:paraId="4A81277D" w14:textId="77777777" w:rsidR="002F68A5" w:rsidRPr="002F0446" w:rsidRDefault="002F68A5" w:rsidP="002F68A5">
      <w:pPr>
        <w:rPr>
          <w:rFonts w:eastAsia="Calibri"/>
          <w:lang w:eastAsia="cs-CZ"/>
        </w:rPr>
      </w:pPr>
    </w:p>
    <w:p w14:paraId="57D4BDB3" w14:textId="77777777" w:rsidR="002F68A5" w:rsidRPr="002F0446" w:rsidRDefault="002F68A5" w:rsidP="002F68A5">
      <w:pPr>
        <w:spacing w:after="200"/>
        <w:rPr>
          <w:rFonts w:eastAsia="Calibri"/>
          <w:i/>
          <w:iCs/>
          <w:sz w:val="18"/>
          <w:szCs w:val="18"/>
          <w:lang w:eastAsia="cs-CZ"/>
        </w:rPr>
      </w:pPr>
      <w:r w:rsidRPr="002F0446">
        <w:rPr>
          <w:rFonts w:ascii="Calibri" w:eastAsia="Calibri" w:hAnsi="Calibri" w:cs="Times New Roman"/>
          <w:b/>
          <w:bCs/>
          <w:color w:val="4F81BD"/>
          <w:sz w:val="18"/>
          <w:szCs w:val="18"/>
        </w:rPr>
        <w:lastRenderedPageBreak/>
        <w:t xml:space="preserve">Tabulka č. </w:t>
      </w:r>
      <w:r>
        <w:rPr>
          <w:rFonts w:ascii="Calibri" w:eastAsia="Calibri" w:hAnsi="Calibri" w:cs="Times New Roman"/>
          <w:b/>
          <w:bCs/>
          <w:color w:val="4F81BD"/>
          <w:sz w:val="18"/>
          <w:szCs w:val="18"/>
        </w:rPr>
        <w:t>5</w:t>
      </w:r>
      <w:r w:rsidRPr="002F0446">
        <w:rPr>
          <w:rFonts w:eastAsia="Calibri"/>
          <w:i/>
          <w:iCs/>
          <w:sz w:val="18"/>
          <w:szCs w:val="18"/>
          <w:lang w:eastAsia="cs-CZ"/>
        </w:rPr>
        <w:t xml:space="preserve"> – Finanční prostředky určené k přerozdělení (v Kč)</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949"/>
        <w:gridCol w:w="2551"/>
      </w:tblGrid>
      <w:tr w:rsidR="002F68A5" w:rsidRPr="002F0446" w14:paraId="482455F5" w14:textId="77777777" w:rsidTr="001B2FCA">
        <w:trPr>
          <w:trHeight w:val="454"/>
        </w:trPr>
        <w:tc>
          <w:tcPr>
            <w:tcW w:w="5949" w:type="dxa"/>
            <w:shd w:val="clear" w:color="auto" w:fill="auto"/>
            <w:noWrap/>
            <w:vAlign w:val="center"/>
            <w:hideMark/>
          </w:tcPr>
          <w:p w14:paraId="177E6D52" w14:textId="77777777" w:rsidR="002F68A5" w:rsidRPr="002F0446" w:rsidRDefault="002F68A5" w:rsidP="001B2FCA">
            <w:pPr>
              <w:spacing w:before="0" w:line="240" w:lineRule="auto"/>
              <w:contextualSpacing/>
              <w:jc w:val="left"/>
              <w:rPr>
                <w:rFonts w:eastAsia="Times New Roman"/>
                <w:b/>
                <w:bCs/>
                <w:color w:val="000000"/>
                <w:sz w:val="22"/>
                <w:szCs w:val="22"/>
                <w:lang w:eastAsia="cs-CZ"/>
              </w:rPr>
            </w:pPr>
            <w:r w:rsidRPr="002F0446">
              <w:rPr>
                <w:rFonts w:eastAsia="Times New Roman"/>
                <w:b/>
                <w:bCs/>
                <w:color w:val="000000"/>
                <w:sz w:val="22"/>
                <w:szCs w:val="22"/>
                <w:lang w:eastAsia="cs-CZ"/>
              </w:rPr>
              <w:t>Dotace celkem</w:t>
            </w:r>
          </w:p>
        </w:tc>
        <w:tc>
          <w:tcPr>
            <w:tcW w:w="2551" w:type="dxa"/>
            <w:shd w:val="clear" w:color="auto" w:fill="auto"/>
            <w:noWrap/>
            <w:vAlign w:val="center"/>
            <w:hideMark/>
          </w:tcPr>
          <w:p w14:paraId="6834AED7" w14:textId="77777777" w:rsidR="002F68A5" w:rsidRPr="002F0446" w:rsidRDefault="002F68A5" w:rsidP="001B2FCA">
            <w:pPr>
              <w:spacing w:before="0" w:line="240" w:lineRule="auto"/>
              <w:contextualSpacing/>
              <w:jc w:val="right"/>
              <w:rPr>
                <w:rFonts w:eastAsia="Times New Roman"/>
                <w:b/>
                <w:bCs/>
                <w:color w:val="000000"/>
                <w:sz w:val="22"/>
                <w:szCs w:val="22"/>
                <w:lang w:eastAsia="cs-CZ"/>
              </w:rPr>
            </w:pPr>
            <w:r w:rsidRPr="002F0446">
              <w:rPr>
                <w:rFonts w:eastAsia="Times New Roman"/>
                <w:b/>
                <w:bCs/>
                <w:color w:val="000000"/>
                <w:sz w:val="22"/>
                <w:szCs w:val="22"/>
                <w:lang w:eastAsia="cs-CZ"/>
              </w:rPr>
              <w:t>1 944 690 000 Kč</w:t>
            </w:r>
          </w:p>
        </w:tc>
      </w:tr>
      <w:tr w:rsidR="002F68A5" w:rsidRPr="002F0446" w14:paraId="244C493F" w14:textId="77777777" w:rsidTr="001B2FCA">
        <w:trPr>
          <w:trHeight w:val="454"/>
        </w:trPr>
        <w:tc>
          <w:tcPr>
            <w:tcW w:w="5949" w:type="dxa"/>
            <w:shd w:val="clear" w:color="auto" w:fill="auto"/>
            <w:noWrap/>
            <w:vAlign w:val="center"/>
            <w:hideMark/>
          </w:tcPr>
          <w:p w14:paraId="35026867" w14:textId="77777777" w:rsidR="002F68A5" w:rsidRPr="002F0446" w:rsidRDefault="002F68A5" w:rsidP="001B2FCA">
            <w:pPr>
              <w:spacing w:before="0" w:line="240" w:lineRule="auto"/>
              <w:contextualSpacing/>
              <w:jc w:val="left"/>
              <w:rPr>
                <w:rFonts w:eastAsia="Times New Roman"/>
                <w:color w:val="000000"/>
                <w:sz w:val="22"/>
                <w:szCs w:val="22"/>
                <w:lang w:eastAsia="cs-CZ"/>
              </w:rPr>
            </w:pPr>
            <w:r w:rsidRPr="002F0446">
              <w:rPr>
                <w:rFonts w:eastAsia="Times New Roman"/>
                <w:color w:val="000000"/>
                <w:sz w:val="22"/>
                <w:szCs w:val="22"/>
                <w:lang w:eastAsia="cs-CZ"/>
              </w:rPr>
              <w:t>Přerozděleno na základě UZ/18/48/2024</w:t>
            </w:r>
          </w:p>
        </w:tc>
        <w:tc>
          <w:tcPr>
            <w:tcW w:w="2551" w:type="dxa"/>
            <w:shd w:val="clear" w:color="auto" w:fill="auto"/>
            <w:noWrap/>
            <w:vAlign w:val="center"/>
            <w:hideMark/>
          </w:tcPr>
          <w:p w14:paraId="386C0D70" w14:textId="77777777" w:rsidR="002F68A5" w:rsidRPr="002F0446" w:rsidRDefault="002F68A5" w:rsidP="001B2FCA">
            <w:pPr>
              <w:spacing w:before="0" w:line="240" w:lineRule="auto"/>
              <w:contextualSpacing/>
              <w:jc w:val="right"/>
              <w:rPr>
                <w:rFonts w:eastAsia="Times New Roman"/>
                <w:color w:val="000000"/>
                <w:sz w:val="22"/>
                <w:szCs w:val="22"/>
                <w:lang w:eastAsia="cs-CZ"/>
              </w:rPr>
            </w:pPr>
            <w:r w:rsidRPr="002F0446">
              <w:rPr>
                <w:rFonts w:eastAsia="Times New Roman"/>
                <w:color w:val="000000"/>
                <w:sz w:val="22"/>
                <w:szCs w:val="22"/>
                <w:lang w:eastAsia="cs-CZ"/>
              </w:rPr>
              <w:t>1 943 527 100 Kč</w:t>
            </w:r>
          </w:p>
        </w:tc>
      </w:tr>
      <w:tr w:rsidR="002F68A5" w:rsidRPr="002F0446" w14:paraId="52B50BC3" w14:textId="77777777" w:rsidTr="001B2FCA">
        <w:trPr>
          <w:trHeight w:val="454"/>
        </w:trPr>
        <w:tc>
          <w:tcPr>
            <w:tcW w:w="5949" w:type="dxa"/>
            <w:shd w:val="clear" w:color="auto" w:fill="auto"/>
            <w:noWrap/>
            <w:vAlign w:val="center"/>
            <w:hideMark/>
          </w:tcPr>
          <w:p w14:paraId="1DA2BB46" w14:textId="77777777" w:rsidR="002F68A5" w:rsidRPr="002F0446" w:rsidRDefault="002F68A5" w:rsidP="001B2FCA">
            <w:pPr>
              <w:spacing w:before="0" w:line="240" w:lineRule="auto"/>
              <w:contextualSpacing/>
              <w:jc w:val="left"/>
              <w:rPr>
                <w:rFonts w:eastAsia="Times New Roman"/>
                <w:color w:val="000000"/>
                <w:sz w:val="22"/>
                <w:szCs w:val="22"/>
                <w:lang w:eastAsia="cs-CZ"/>
              </w:rPr>
            </w:pPr>
            <w:r w:rsidRPr="002F0446">
              <w:rPr>
                <w:rFonts w:eastAsia="Times New Roman"/>
                <w:color w:val="000000"/>
                <w:sz w:val="22"/>
                <w:szCs w:val="22"/>
                <w:lang w:eastAsia="cs-CZ"/>
              </w:rPr>
              <w:t>Přerozděleno na základě UZ/19/54/2024</w:t>
            </w:r>
          </w:p>
        </w:tc>
        <w:tc>
          <w:tcPr>
            <w:tcW w:w="2551" w:type="dxa"/>
            <w:shd w:val="clear" w:color="auto" w:fill="auto"/>
            <w:noWrap/>
            <w:vAlign w:val="center"/>
            <w:hideMark/>
          </w:tcPr>
          <w:p w14:paraId="06F7278D" w14:textId="77777777" w:rsidR="002F68A5" w:rsidRPr="002F0446" w:rsidRDefault="002F68A5" w:rsidP="001B2FCA">
            <w:pPr>
              <w:spacing w:before="0" w:line="240" w:lineRule="auto"/>
              <w:contextualSpacing/>
              <w:jc w:val="right"/>
              <w:rPr>
                <w:rFonts w:eastAsia="Times New Roman"/>
                <w:color w:val="000000"/>
                <w:sz w:val="22"/>
                <w:szCs w:val="22"/>
                <w:lang w:eastAsia="cs-CZ"/>
              </w:rPr>
            </w:pPr>
            <w:r w:rsidRPr="002F0446">
              <w:rPr>
                <w:rFonts w:eastAsia="Times New Roman"/>
                <w:color w:val="000000"/>
                <w:sz w:val="22"/>
                <w:szCs w:val="22"/>
                <w:lang w:eastAsia="cs-CZ"/>
              </w:rPr>
              <w:t>741 400 Kč</w:t>
            </w:r>
          </w:p>
        </w:tc>
      </w:tr>
      <w:tr w:rsidR="002F68A5" w:rsidRPr="002F0446" w14:paraId="130182BF" w14:textId="77777777" w:rsidTr="001B2FCA">
        <w:trPr>
          <w:trHeight w:val="454"/>
        </w:trPr>
        <w:tc>
          <w:tcPr>
            <w:tcW w:w="5949" w:type="dxa"/>
            <w:shd w:val="clear" w:color="auto" w:fill="auto"/>
            <w:noWrap/>
            <w:vAlign w:val="center"/>
            <w:hideMark/>
          </w:tcPr>
          <w:p w14:paraId="069112E2" w14:textId="77777777" w:rsidR="002F68A5" w:rsidRPr="002F0446" w:rsidRDefault="002F68A5" w:rsidP="001B2FCA">
            <w:pPr>
              <w:spacing w:before="0" w:line="240" w:lineRule="auto"/>
              <w:contextualSpacing/>
              <w:jc w:val="left"/>
              <w:rPr>
                <w:rFonts w:eastAsia="Times New Roman"/>
                <w:b/>
                <w:bCs/>
                <w:color w:val="000000"/>
                <w:sz w:val="22"/>
                <w:szCs w:val="22"/>
                <w:lang w:eastAsia="cs-CZ"/>
              </w:rPr>
            </w:pPr>
            <w:r w:rsidRPr="002F0446">
              <w:rPr>
                <w:rFonts w:eastAsia="Times New Roman"/>
                <w:b/>
                <w:bCs/>
                <w:color w:val="000000"/>
                <w:sz w:val="22"/>
                <w:szCs w:val="22"/>
                <w:lang w:eastAsia="cs-CZ"/>
              </w:rPr>
              <w:t>Přiznáno (přerozděleno) celkem</w:t>
            </w:r>
          </w:p>
        </w:tc>
        <w:tc>
          <w:tcPr>
            <w:tcW w:w="2551" w:type="dxa"/>
            <w:shd w:val="clear" w:color="auto" w:fill="auto"/>
            <w:noWrap/>
            <w:vAlign w:val="center"/>
            <w:hideMark/>
          </w:tcPr>
          <w:p w14:paraId="068E0FD1" w14:textId="77777777" w:rsidR="002F68A5" w:rsidRPr="002F0446" w:rsidRDefault="002F68A5" w:rsidP="001B2FCA">
            <w:pPr>
              <w:spacing w:before="0" w:line="240" w:lineRule="auto"/>
              <w:contextualSpacing/>
              <w:jc w:val="right"/>
              <w:rPr>
                <w:rFonts w:eastAsia="Times New Roman"/>
                <w:b/>
                <w:bCs/>
                <w:color w:val="000000"/>
                <w:sz w:val="22"/>
                <w:szCs w:val="22"/>
                <w:lang w:eastAsia="cs-CZ"/>
              </w:rPr>
            </w:pPr>
            <w:r w:rsidRPr="002F0446">
              <w:rPr>
                <w:rFonts w:eastAsia="Times New Roman"/>
                <w:b/>
                <w:bCs/>
                <w:color w:val="000000"/>
                <w:sz w:val="22"/>
                <w:szCs w:val="22"/>
                <w:lang w:eastAsia="cs-CZ"/>
              </w:rPr>
              <w:t>1 944 268 500 Kč</w:t>
            </w:r>
          </w:p>
        </w:tc>
      </w:tr>
      <w:tr w:rsidR="002F68A5" w:rsidRPr="002F0446" w14:paraId="334D4998" w14:textId="77777777" w:rsidTr="001B2FCA">
        <w:trPr>
          <w:trHeight w:val="454"/>
        </w:trPr>
        <w:tc>
          <w:tcPr>
            <w:tcW w:w="5949" w:type="dxa"/>
            <w:shd w:val="clear" w:color="auto" w:fill="auto"/>
            <w:noWrap/>
            <w:vAlign w:val="center"/>
            <w:hideMark/>
          </w:tcPr>
          <w:p w14:paraId="3C01873E" w14:textId="77777777" w:rsidR="002F68A5" w:rsidRPr="002F0446" w:rsidRDefault="002F68A5" w:rsidP="001B2FCA">
            <w:pPr>
              <w:spacing w:before="0" w:line="240" w:lineRule="auto"/>
              <w:contextualSpacing/>
              <w:jc w:val="left"/>
              <w:rPr>
                <w:rFonts w:eastAsia="Times New Roman"/>
                <w:color w:val="000000"/>
                <w:sz w:val="22"/>
                <w:szCs w:val="22"/>
                <w:lang w:eastAsia="cs-CZ"/>
              </w:rPr>
            </w:pPr>
            <w:r w:rsidRPr="002F0446">
              <w:rPr>
                <w:rFonts w:eastAsia="Times New Roman"/>
                <w:color w:val="000000"/>
                <w:sz w:val="22"/>
                <w:szCs w:val="22"/>
                <w:lang w:eastAsia="cs-CZ"/>
              </w:rPr>
              <w:t>Nepřerozděleno (zbývá)</w:t>
            </w:r>
          </w:p>
        </w:tc>
        <w:tc>
          <w:tcPr>
            <w:tcW w:w="2551" w:type="dxa"/>
            <w:shd w:val="clear" w:color="auto" w:fill="auto"/>
            <w:noWrap/>
            <w:vAlign w:val="center"/>
            <w:hideMark/>
          </w:tcPr>
          <w:p w14:paraId="21AE35A9" w14:textId="77777777" w:rsidR="002F68A5" w:rsidRPr="002F0446" w:rsidRDefault="002F68A5" w:rsidP="001B2FCA">
            <w:pPr>
              <w:spacing w:before="0" w:line="240" w:lineRule="auto"/>
              <w:contextualSpacing/>
              <w:jc w:val="right"/>
              <w:rPr>
                <w:rFonts w:eastAsia="Times New Roman"/>
                <w:color w:val="000000"/>
                <w:sz w:val="22"/>
                <w:szCs w:val="22"/>
                <w:lang w:eastAsia="cs-CZ"/>
              </w:rPr>
            </w:pPr>
            <w:r w:rsidRPr="002F0446">
              <w:rPr>
                <w:rFonts w:eastAsia="Times New Roman"/>
                <w:color w:val="000000"/>
                <w:sz w:val="22"/>
                <w:szCs w:val="22"/>
                <w:lang w:eastAsia="cs-CZ"/>
              </w:rPr>
              <w:t>421 500 Kč</w:t>
            </w:r>
          </w:p>
        </w:tc>
      </w:tr>
      <w:tr w:rsidR="002F68A5" w:rsidRPr="002F0446" w14:paraId="337E0F9F" w14:textId="77777777" w:rsidTr="001B2FCA">
        <w:trPr>
          <w:trHeight w:val="454"/>
        </w:trPr>
        <w:tc>
          <w:tcPr>
            <w:tcW w:w="5949" w:type="dxa"/>
            <w:shd w:val="clear" w:color="auto" w:fill="auto"/>
            <w:noWrap/>
            <w:vAlign w:val="center"/>
          </w:tcPr>
          <w:p w14:paraId="370D24B6" w14:textId="77777777" w:rsidR="002F68A5" w:rsidRPr="002F0446" w:rsidRDefault="002F68A5" w:rsidP="001B2FCA">
            <w:pPr>
              <w:spacing w:before="0" w:line="240" w:lineRule="auto"/>
              <w:contextualSpacing/>
              <w:jc w:val="left"/>
              <w:rPr>
                <w:rFonts w:eastAsia="Times New Roman"/>
                <w:color w:val="000000"/>
                <w:sz w:val="22"/>
                <w:szCs w:val="22"/>
                <w:lang w:eastAsia="cs-CZ"/>
              </w:rPr>
            </w:pPr>
            <w:r w:rsidRPr="002F0446">
              <w:rPr>
                <w:rFonts w:eastAsia="Times New Roman"/>
                <w:color w:val="000000"/>
                <w:sz w:val="22"/>
                <w:szCs w:val="22"/>
                <w:lang w:eastAsia="cs-CZ"/>
              </w:rPr>
              <w:t>Vratky</w:t>
            </w:r>
          </w:p>
        </w:tc>
        <w:tc>
          <w:tcPr>
            <w:tcW w:w="2551" w:type="dxa"/>
            <w:shd w:val="clear" w:color="auto" w:fill="auto"/>
            <w:noWrap/>
            <w:vAlign w:val="center"/>
          </w:tcPr>
          <w:p w14:paraId="0E462174" w14:textId="77777777" w:rsidR="002F68A5" w:rsidRPr="002F0446" w:rsidRDefault="002F68A5" w:rsidP="001B2FCA">
            <w:pPr>
              <w:spacing w:before="0" w:line="240" w:lineRule="auto"/>
              <w:contextualSpacing/>
              <w:jc w:val="right"/>
              <w:rPr>
                <w:rFonts w:eastAsia="Times New Roman"/>
                <w:color w:val="000000"/>
                <w:sz w:val="22"/>
                <w:szCs w:val="22"/>
                <w:lang w:eastAsia="cs-CZ"/>
              </w:rPr>
            </w:pPr>
            <w:r w:rsidRPr="002F0446">
              <w:rPr>
                <w:rFonts w:eastAsia="Times New Roman"/>
                <w:color w:val="000000"/>
                <w:sz w:val="22"/>
                <w:szCs w:val="22"/>
                <w:lang w:eastAsia="cs-CZ"/>
              </w:rPr>
              <w:t xml:space="preserve">14 584 540 Kč </w:t>
            </w:r>
          </w:p>
        </w:tc>
      </w:tr>
      <w:tr w:rsidR="002F68A5" w:rsidRPr="002F0446" w14:paraId="127C8094" w14:textId="77777777" w:rsidTr="001B2FCA">
        <w:trPr>
          <w:trHeight w:val="454"/>
        </w:trPr>
        <w:tc>
          <w:tcPr>
            <w:tcW w:w="5949" w:type="dxa"/>
            <w:shd w:val="clear" w:color="auto" w:fill="auto"/>
            <w:noWrap/>
            <w:vAlign w:val="center"/>
          </w:tcPr>
          <w:p w14:paraId="062A0E3F" w14:textId="77777777" w:rsidR="002F68A5" w:rsidRPr="002F0446" w:rsidRDefault="002F68A5" w:rsidP="001B2FCA">
            <w:pPr>
              <w:spacing w:before="0" w:line="240" w:lineRule="auto"/>
              <w:contextualSpacing/>
              <w:jc w:val="left"/>
              <w:rPr>
                <w:rFonts w:eastAsia="Times New Roman"/>
                <w:b/>
                <w:bCs/>
                <w:color w:val="000000"/>
                <w:sz w:val="22"/>
                <w:szCs w:val="22"/>
                <w:lang w:eastAsia="cs-CZ"/>
              </w:rPr>
            </w:pPr>
            <w:r w:rsidRPr="002F0446">
              <w:rPr>
                <w:rFonts w:eastAsia="Times New Roman"/>
                <w:b/>
                <w:bCs/>
                <w:color w:val="000000"/>
                <w:sz w:val="22"/>
                <w:szCs w:val="22"/>
                <w:lang w:eastAsia="cs-CZ"/>
              </w:rPr>
              <w:t>K přerozdělení CELKEM:</w:t>
            </w:r>
          </w:p>
        </w:tc>
        <w:tc>
          <w:tcPr>
            <w:tcW w:w="2551" w:type="dxa"/>
            <w:shd w:val="clear" w:color="auto" w:fill="auto"/>
            <w:noWrap/>
            <w:vAlign w:val="center"/>
          </w:tcPr>
          <w:p w14:paraId="1671454E" w14:textId="77777777" w:rsidR="002F68A5" w:rsidRPr="002F0446" w:rsidRDefault="002F68A5" w:rsidP="001B2FCA">
            <w:pPr>
              <w:spacing w:before="0" w:line="240" w:lineRule="auto"/>
              <w:contextualSpacing/>
              <w:jc w:val="right"/>
              <w:rPr>
                <w:rFonts w:eastAsia="Times New Roman"/>
                <w:b/>
                <w:bCs/>
                <w:color w:val="000000"/>
                <w:sz w:val="22"/>
                <w:szCs w:val="22"/>
                <w:lang w:eastAsia="cs-CZ"/>
              </w:rPr>
            </w:pPr>
            <w:r w:rsidRPr="002F0446">
              <w:rPr>
                <w:rFonts w:eastAsia="Times New Roman"/>
                <w:b/>
                <w:bCs/>
                <w:color w:val="000000"/>
                <w:sz w:val="22"/>
                <w:szCs w:val="22"/>
                <w:lang w:eastAsia="cs-CZ"/>
              </w:rPr>
              <w:t>15 006 040 Kč</w:t>
            </w:r>
          </w:p>
        </w:tc>
      </w:tr>
    </w:tbl>
    <w:p w14:paraId="4D5D6CEE" w14:textId="77777777" w:rsidR="002F68A5" w:rsidRPr="002F0446" w:rsidRDefault="002F68A5" w:rsidP="002F68A5">
      <w:pPr>
        <w:spacing w:after="200"/>
        <w:rPr>
          <w:rFonts w:eastAsia="Calibri"/>
          <w:i/>
          <w:iCs/>
          <w:sz w:val="18"/>
          <w:szCs w:val="18"/>
          <w:lang w:eastAsia="cs-CZ"/>
        </w:rPr>
      </w:pPr>
    </w:p>
    <w:p w14:paraId="1428C506" w14:textId="77777777" w:rsidR="002F68A5" w:rsidRPr="002F0446" w:rsidRDefault="002F68A5" w:rsidP="002F68A5">
      <w:pPr>
        <w:spacing w:before="240" w:line="264" w:lineRule="auto"/>
        <w:rPr>
          <w:rFonts w:eastAsia="Calibri"/>
          <w:b/>
          <w:szCs w:val="28"/>
        </w:rPr>
      </w:pPr>
      <w:r w:rsidRPr="002F0446">
        <w:rPr>
          <w:rFonts w:eastAsia="Calibri"/>
          <w:b/>
          <w:szCs w:val="28"/>
        </w:rPr>
        <w:t>Finanční prostředky byly dále přerozděleny sociálním službám, a to na základě těchto principů:</w:t>
      </w:r>
    </w:p>
    <w:p w14:paraId="7B1B337E" w14:textId="77777777" w:rsidR="002F68A5" w:rsidRPr="002F0446" w:rsidRDefault="002F68A5">
      <w:pPr>
        <w:numPr>
          <w:ilvl w:val="0"/>
          <w:numId w:val="56"/>
        </w:numPr>
        <w:spacing w:before="0" w:after="160" w:line="264" w:lineRule="auto"/>
        <w:ind w:left="357" w:hanging="357"/>
        <w:jc w:val="left"/>
        <w:rPr>
          <w:rFonts w:eastAsia="Calibri"/>
          <w:lang w:eastAsia="cs-CZ"/>
        </w:rPr>
      </w:pPr>
      <w:r w:rsidRPr="002F0446">
        <w:rPr>
          <w:rFonts w:eastAsia="Calibri"/>
          <w:lang w:eastAsia="cs-CZ"/>
        </w:rPr>
        <w:t>Z dofinancování byly vyloučeny sociální služby, které vrátily nevyužité finanční prostředky;</w:t>
      </w:r>
    </w:p>
    <w:p w14:paraId="5D937171" w14:textId="77777777" w:rsidR="002F68A5" w:rsidRPr="002F0446" w:rsidRDefault="002F68A5">
      <w:pPr>
        <w:numPr>
          <w:ilvl w:val="0"/>
          <w:numId w:val="56"/>
        </w:numPr>
        <w:spacing w:before="0" w:after="160" w:line="264" w:lineRule="auto"/>
        <w:ind w:left="357" w:hanging="357"/>
        <w:jc w:val="left"/>
        <w:rPr>
          <w:rFonts w:eastAsia="Calibri"/>
          <w:lang w:eastAsia="cs-CZ"/>
        </w:rPr>
      </w:pPr>
      <w:r w:rsidRPr="002F0446">
        <w:rPr>
          <w:rFonts w:eastAsia="Calibri"/>
          <w:lang w:eastAsia="cs-CZ"/>
        </w:rPr>
        <w:t>dále byly vyloučeny sociální služby poskytované organizacemi mimo příspěvkové organizace a obce; uvedené organizace měly možnost v případě potřeby finančních prostředků pro rok 2024 podat žádost o podporu v rámci Podprogramu č. 2;</w:t>
      </w:r>
    </w:p>
    <w:p w14:paraId="7C73E1E0" w14:textId="77777777" w:rsidR="002F68A5" w:rsidRPr="002F0446" w:rsidRDefault="002F68A5">
      <w:pPr>
        <w:numPr>
          <w:ilvl w:val="0"/>
          <w:numId w:val="56"/>
        </w:numPr>
        <w:spacing w:before="0" w:after="160" w:line="264" w:lineRule="auto"/>
        <w:ind w:left="357" w:hanging="357"/>
        <w:jc w:val="left"/>
        <w:rPr>
          <w:rFonts w:eastAsia="Calibri"/>
          <w:lang w:eastAsia="cs-CZ"/>
        </w:rPr>
      </w:pPr>
      <w:r w:rsidRPr="002F0446">
        <w:rPr>
          <w:rFonts w:eastAsia="Calibri"/>
          <w:lang w:eastAsia="cs-CZ"/>
        </w:rPr>
        <w:t>u sociálních služeb nevyloučených z možnosti dofinancování byl stanoven rozdíl mezi maximálním návrhem dotace</w:t>
      </w:r>
      <w:r w:rsidRPr="002F0446">
        <w:rPr>
          <w:rFonts w:eastAsia="Calibri"/>
          <w:vertAlign w:val="superscript"/>
          <w:lang w:eastAsia="cs-CZ"/>
        </w:rPr>
        <w:t xml:space="preserve">i </w:t>
      </w:r>
      <w:r w:rsidRPr="002F0446">
        <w:rPr>
          <w:rFonts w:eastAsia="Calibri"/>
          <w:lang w:eastAsia="cs-CZ"/>
        </w:rPr>
        <w:t>a dotací poskytnutou v řádném kole dotačního řízení – tímto způsobem byl stanoven maximální možný objem finančních prostředků, kterými může být sociální služba podpořena (dále jen „MAXIMUM“);</w:t>
      </w:r>
    </w:p>
    <w:p w14:paraId="04AD48D0" w14:textId="77777777" w:rsidR="002F68A5" w:rsidRPr="002F0446" w:rsidRDefault="002F68A5">
      <w:pPr>
        <w:numPr>
          <w:ilvl w:val="0"/>
          <w:numId w:val="56"/>
        </w:numPr>
        <w:spacing w:before="0" w:after="160" w:line="264" w:lineRule="auto"/>
        <w:ind w:left="357" w:hanging="357"/>
        <w:jc w:val="left"/>
        <w:rPr>
          <w:rFonts w:eastAsia="Calibri"/>
          <w:lang w:eastAsia="cs-CZ"/>
        </w:rPr>
      </w:pPr>
      <w:r w:rsidRPr="002F0446">
        <w:rPr>
          <w:rFonts w:eastAsia="Calibri"/>
          <w:lang w:eastAsia="cs-CZ"/>
        </w:rPr>
        <w:t>dotace přiznaná v rámci řádného kola financování byla vynásobena koeficientem tak, aby bylo dosaženo disponibilních zdrojů a snížena na MAXIMUM, pokud jej přesahovala;</w:t>
      </w:r>
    </w:p>
    <w:p w14:paraId="06CEFF8D" w14:textId="77777777" w:rsidR="002F68A5" w:rsidRPr="002F0446" w:rsidRDefault="002F68A5">
      <w:pPr>
        <w:numPr>
          <w:ilvl w:val="0"/>
          <w:numId w:val="56"/>
        </w:numPr>
        <w:spacing w:before="0" w:after="160" w:line="264" w:lineRule="auto"/>
        <w:ind w:left="357" w:hanging="357"/>
        <w:jc w:val="left"/>
        <w:rPr>
          <w:rFonts w:eastAsia="Calibri"/>
          <w:lang w:eastAsia="cs-CZ"/>
        </w:rPr>
      </w:pPr>
      <w:r w:rsidRPr="002F0446">
        <w:rPr>
          <w:rFonts w:eastAsia="Calibri"/>
          <w:lang w:eastAsia="cs-CZ"/>
        </w:rPr>
        <w:t>hodnoty nedosahující 50 000 Kč byly eliminovány;</w:t>
      </w:r>
    </w:p>
    <w:p w14:paraId="4E2E693D" w14:textId="77777777" w:rsidR="002F68A5" w:rsidRPr="002F0446" w:rsidRDefault="002F68A5">
      <w:pPr>
        <w:numPr>
          <w:ilvl w:val="0"/>
          <w:numId w:val="56"/>
        </w:numPr>
        <w:spacing w:before="0" w:after="160" w:line="264" w:lineRule="auto"/>
        <w:ind w:left="357" w:hanging="357"/>
        <w:jc w:val="left"/>
        <w:rPr>
          <w:rFonts w:eastAsia="Calibri"/>
          <w:lang w:eastAsia="cs-CZ"/>
        </w:rPr>
      </w:pPr>
      <w:r w:rsidRPr="002F0446">
        <w:rPr>
          <w:rFonts w:eastAsia="Calibri"/>
          <w:lang w:eastAsia="cs-CZ"/>
        </w:rPr>
        <w:t>součet rozdílů hodnot byl použit k poměrnému navýšení vypočtených hodnot ostatních sociálních služeb.</w:t>
      </w:r>
    </w:p>
    <w:p w14:paraId="658818A8" w14:textId="77777777" w:rsidR="002F68A5" w:rsidRPr="002F0446" w:rsidRDefault="002F68A5" w:rsidP="002F68A5">
      <w:pPr>
        <w:spacing w:before="240" w:line="264" w:lineRule="auto"/>
        <w:rPr>
          <w:rFonts w:eastAsia="Calibri"/>
          <w:vertAlign w:val="superscript"/>
        </w:rPr>
      </w:pPr>
      <w:r w:rsidRPr="002F0446">
        <w:rPr>
          <w:rFonts w:eastAsia="Calibri"/>
          <w:vertAlign w:val="superscript"/>
        </w:rPr>
        <w:t xml:space="preserve">i </w:t>
      </w:r>
      <w:r w:rsidRPr="002F0446">
        <w:rPr>
          <w:rFonts w:eastAsia="Calibri"/>
        </w:rPr>
        <w:t>Maximální návrh dotace je požadavek na dotaci snížený o nadhodnocené a neuznatelné náklady v souladu s pravidly Podprogramu č. 1.</w:t>
      </w:r>
    </w:p>
    <w:p w14:paraId="3126DA85" w14:textId="77777777" w:rsidR="002F68A5" w:rsidRPr="002F0446" w:rsidRDefault="002F68A5" w:rsidP="002F68A5">
      <w:pPr>
        <w:spacing w:line="240" w:lineRule="auto"/>
        <w:rPr>
          <w:rFonts w:eastAsia="Arial Unicode MS"/>
          <w:bCs/>
          <w:lang w:eastAsia="cs-CZ"/>
        </w:rPr>
      </w:pPr>
      <w:r w:rsidRPr="002F0446">
        <w:rPr>
          <w:rFonts w:eastAsia="Arial Unicode MS"/>
          <w:bCs/>
          <w:lang w:eastAsia="cs-CZ"/>
        </w:rPr>
        <w:t xml:space="preserve">Materiál byl schválen usnesením ZOK č. UZ/21/42/2024 ze dne 16.09.2024. </w:t>
      </w:r>
    </w:p>
    <w:p w14:paraId="3A99F2F7" w14:textId="77777777" w:rsidR="002F68A5" w:rsidRPr="002F0446" w:rsidRDefault="002F68A5" w:rsidP="002F68A5">
      <w:pPr>
        <w:rPr>
          <w:rFonts w:eastAsia="Calibri"/>
          <w:b/>
        </w:rPr>
      </w:pPr>
      <w:r w:rsidRPr="002F0446">
        <w:rPr>
          <w:rFonts w:eastAsia="Calibri"/>
          <w:b/>
        </w:rPr>
        <w:t xml:space="preserve">Olomoucký kraj poskytl v roce 2024 prostřednictvím Programu finanční podpory poskytování sociálních služeb v Olomouckém kraji, Podprogramu č. 1, dotaci ze státního rozpočtu na zajištění 306 sociálních služeb v celkové výši </w:t>
      </w:r>
      <w:r w:rsidRPr="002F0446">
        <w:rPr>
          <w:rFonts w:eastAsia="Calibri"/>
          <w:b/>
          <w:bCs/>
          <w:lang w:eastAsia="cs-CZ"/>
        </w:rPr>
        <w:t>1 943 527 100 Kč</w:t>
      </w:r>
      <w:r w:rsidRPr="002F0446">
        <w:rPr>
          <w:rFonts w:eastAsia="Calibri"/>
          <w:b/>
        </w:rPr>
        <w:t>.</w:t>
      </w:r>
    </w:p>
    <w:p w14:paraId="3F0AAE9E" w14:textId="77777777" w:rsidR="002F68A5" w:rsidRPr="002F0446" w:rsidRDefault="002F68A5" w:rsidP="002F68A5">
      <w:pPr>
        <w:rPr>
          <w:rFonts w:eastAsia="Times New Roman"/>
          <w:b/>
          <w:bCs/>
          <w:i/>
          <w:iCs/>
          <w:u w:val="single"/>
          <w:lang w:eastAsia="cs-CZ"/>
        </w:rPr>
      </w:pPr>
    </w:p>
    <w:p w14:paraId="17D9C8C7" w14:textId="77777777" w:rsidR="002F68A5" w:rsidRPr="002F0446" w:rsidRDefault="002F68A5" w:rsidP="002F68A5">
      <w:pPr>
        <w:rPr>
          <w:rFonts w:eastAsia="Times New Roman"/>
          <w:b/>
          <w:bCs/>
          <w:i/>
          <w:iCs/>
          <w:u w:val="single"/>
          <w:lang w:eastAsia="cs-CZ"/>
        </w:rPr>
      </w:pPr>
      <w:r w:rsidRPr="002F0446">
        <w:rPr>
          <w:rFonts w:eastAsia="Times New Roman"/>
          <w:b/>
          <w:bCs/>
          <w:i/>
          <w:iCs/>
          <w:u w:val="single"/>
          <w:lang w:eastAsia="cs-CZ"/>
        </w:rPr>
        <w:t>Podprogram č. 2 – dotace z rozpočtu Olomouckého kraje</w:t>
      </w:r>
    </w:p>
    <w:p w14:paraId="18F84AEB"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 xml:space="preserve">Účelem Podprogramu č. 2 je částečné finanční zajištění poskytování sociálních služeb zařazených do Sítě sociálních služeb Olomouckého kraje z finančních prostředků rozpočtu Olomouckého kraje. </w:t>
      </w:r>
    </w:p>
    <w:p w14:paraId="085EDDEF" w14:textId="77777777" w:rsidR="002F68A5" w:rsidRPr="002F0446" w:rsidRDefault="002F68A5" w:rsidP="002F68A5">
      <w:pPr>
        <w:autoSpaceDE w:val="0"/>
        <w:autoSpaceDN w:val="0"/>
        <w:adjustRightInd w:val="0"/>
        <w:spacing w:line="264" w:lineRule="auto"/>
        <w:rPr>
          <w:rFonts w:eastAsia="Calibri"/>
          <w:bCs/>
          <w:lang w:eastAsia="cs-CZ"/>
        </w:rPr>
      </w:pPr>
      <w:r w:rsidRPr="002F0446">
        <w:rPr>
          <w:rFonts w:eastAsia="Calibri"/>
          <w:bCs/>
          <w:lang w:eastAsia="cs-CZ"/>
        </w:rPr>
        <w:t xml:space="preserve">Do Podprogramu č. 2 byly pro rok 2024 z rozpočtu Olomouckého kraje alokovány finanční prostředky ve výši </w:t>
      </w:r>
      <w:r w:rsidRPr="002F0446">
        <w:rPr>
          <w:rFonts w:eastAsia="Calibri"/>
          <w:b/>
          <w:bCs/>
          <w:lang w:eastAsia="cs-CZ"/>
        </w:rPr>
        <w:t xml:space="preserve">55 000 000 Kč. </w:t>
      </w:r>
      <w:r w:rsidRPr="002F0446">
        <w:rPr>
          <w:rFonts w:eastAsia="Calibri"/>
          <w:bCs/>
          <w:lang w:eastAsia="cs-CZ"/>
        </w:rPr>
        <w:t xml:space="preserve">Tato alokace byla </w:t>
      </w:r>
      <w:r w:rsidRPr="002F0446">
        <w:rPr>
          <w:rFonts w:eastAsia="Calibri"/>
          <w:b/>
          <w:bCs/>
          <w:lang w:eastAsia="cs-CZ"/>
        </w:rPr>
        <w:t>navýšena o částku 1 104 564 Kč</w:t>
      </w:r>
      <w:r w:rsidRPr="002F0446">
        <w:rPr>
          <w:rFonts w:eastAsia="Calibri"/>
          <w:bCs/>
          <w:lang w:eastAsia="cs-CZ"/>
        </w:rPr>
        <w:t>, jež je vratkou části dotace na poskytování sociálních služeb v Olomouckém kraji z účelové dotace ze státního rozpočtu pro rok 2023 na poskytování sociálních služeb organizace v rámci Podprogramu č. 1 Programu, kterou organizace LIPKA, z.s., vrátila dne 24. 4. 2024 na účet Olomouckého kraje. Podle stanoviska Ministerstva práce a sociálních věcí může být tato vratka využita pouze k účelu, na který byla poskytnuta, tedy na zajištění sociálních služeb, jinak by musela být vrácena do státního rozpočtu.</w:t>
      </w:r>
    </w:p>
    <w:p w14:paraId="3A74D505" w14:textId="77777777" w:rsidR="002F68A5" w:rsidRPr="002F0446" w:rsidRDefault="002F68A5" w:rsidP="002F68A5">
      <w:pPr>
        <w:autoSpaceDE w:val="0"/>
        <w:autoSpaceDN w:val="0"/>
        <w:adjustRightInd w:val="0"/>
        <w:spacing w:line="264" w:lineRule="auto"/>
        <w:rPr>
          <w:rFonts w:eastAsia="Calibri"/>
          <w:b/>
          <w:bCs/>
          <w:lang w:eastAsia="cs-CZ"/>
        </w:rPr>
      </w:pPr>
      <w:r w:rsidRPr="002F0446">
        <w:rPr>
          <w:rFonts w:eastAsia="Calibri"/>
          <w:b/>
          <w:bCs/>
          <w:lang w:eastAsia="cs-CZ"/>
        </w:rPr>
        <w:t xml:space="preserve">Celková alokace do Podprogramu č. 2 je 56 104 564 Kč. </w:t>
      </w:r>
    </w:p>
    <w:p w14:paraId="2F1CE753" w14:textId="77777777" w:rsidR="002F68A5" w:rsidRPr="002F0446" w:rsidRDefault="002F68A5" w:rsidP="002F68A5">
      <w:pPr>
        <w:autoSpaceDE w:val="0"/>
        <w:autoSpaceDN w:val="0"/>
        <w:adjustRightInd w:val="0"/>
        <w:spacing w:line="264" w:lineRule="auto"/>
        <w:rPr>
          <w:rFonts w:eastAsia="Calibri"/>
          <w:bCs/>
          <w:lang w:eastAsia="cs-CZ"/>
        </w:rPr>
      </w:pPr>
      <w:r w:rsidRPr="002F0446">
        <w:rPr>
          <w:rFonts w:eastAsia="Calibri"/>
          <w:bCs/>
          <w:lang w:eastAsia="cs-CZ"/>
        </w:rPr>
        <w:t>Oprávněnými žadateli v rámci tohoto podprogramu byli:</w:t>
      </w:r>
    </w:p>
    <w:p w14:paraId="02E33213" w14:textId="77777777" w:rsidR="002F68A5" w:rsidRPr="002F0446" w:rsidRDefault="002F68A5" w:rsidP="002F68A5">
      <w:pPr>
        <w:numPr>
          <w:ilvl w:val="0"/>
          <w:numId w:val="15"/>
        </w:numPr>
        <w:autoSpaceDE w:val="0"/>
        <w:autoSpaceDN w:val="0"/>
        <w:adjustRightInd w:val="0"/>
        <w:spacing w:before="0" w:after="160" w:line="264" w:lineRule="auto"/>
        <w:jc w:val="left"/>
        <w:rPr>
          <w:rFonts w:eastAsia="Calibri"/>
          <w:bCs/>
          <w:lang w:eastAsia="cs-CZ"/>
        </w:rPr>
      </w:pPr>
      <w:r w:rsidRPr="002F0446">
        <w:rPr>
          <w:rFonts w:eastAsia="Calibri"/>
          <w:bCs/>
          <w:lang w:eastAsia="cs-CZ"/>
        </w:rPr>
        <w:t xml:space="preserve">příjemci dotace z Podprogramu č. 1, s výjimkou příspěvkových organizací nebo obcí; </w:t>
      </w:r>
    </w:p>
    <w:p w14:paraId="6104AAFD" w14:textId="77777777" w:rsidR="002F68A5" w:rsidRPr="002F0446" w:rsidRDefault="002F68A5" w:rsidP="002F68A5">
      <w:pPr>
        <w:numPr>
          <w:ilvl w:val="0"/>
          <w:numId w:val="15"/>
        </w:numPr>
        <w:autoSpaceDE w:val="0"/>
        <w:autoSpaceDN w:val="0"/>
        <w:adjustRightInd w:val="0"/>
        <w:spacing w:before="0" w:after="160" w:line="264" w:lineRule="auto"/>
        <w:ind w:left="351" w:hanging="357"/>
        <w:jc w:val="left"/>
        <w:rPr>
          <w:rFonts w:eastAsia="Calibri"/>
          <w:bCs/>
          <w:lang w:eastAsia="cs-CZ"/>
        </w:rPr>
      </w:pPr>
      <w:r w:rsidRPr="002F0446">
        <w:rPr>
          <w:rFonts w:eastAsia="Calibri"/>
          <w:bCs/>
          <w:lang w:eastAsia="cs-CZ"/>
        </w:rPr>
        <w:t>poskytovatelé sociálních služeb zařazených do sítě sociálních služeb definované AKČNÍM PLÁNEM na příslušný kalendářní rok financované prostřednictvím Programu podpory B, s výjimkou příspěvkových organizací nebo obcí</w:t>
      </w:r>
      <w:r w:rsidRPr="002F0446">
        <w:rPr>
          <w:rFonts w:eastAsia="Calibri"/>
          <w:bCs/>
          <w:lang w:val="en-US" w:eastAsia="cs-CZ"/>
        </w:rPr>
        <w:t>.</w:t>
      </w:r>
    </w:p>
    <w:p w14:paraId="0B208C93" w14:textId="77777777" w:rsidR="002F68A5" w:rsidRPr="002F0446" w:rsidRDefault="002F68A5" w:rsidP="002F68A5">
      <w:pPr>
        <w:pBdr>
          <w:bottom w:val="single" w:sz="4" w:space="1" w:color="auto"/>
        </w:pBdr>
        <w:autoSpaceDE w:val="0"/>
        <w:autoSpaceDN w:val="0"/>
        <w:spacing w:before="360" w:line="264" w:lineRule="auto"/>
        <w:rPr>
          <w:rFonts w:eastAsia="Calibri"/>
          <w:b/>
          <w:bCs/>
          <w:lang w:eastAsia="cs-CZ"/>
        </w:rPr>
      </w:pPr>
      <w:r w:rsidRPr="002F0446">
        <w:rPr>
          <w:rFonts w:eastAsia="Calibri"/>
          <w:b/>
          <w:bCs/>
          <w:lang w:eastAsia="cs-CZ"/>
        </w:rPr>
        <w:t>Administrace dotačního řízení – řádné kolo</w:t>
      </w:r>
    </w:p>
    <w:p w14:paraId="7ABD93A7"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 xml:space="preserve">Na základě vyhlášení výzvy pro podávání žádostí do Podprogramu č. 2 byla stanovena lhůta pro podávání žádostí do tohoto podprogramu 18.03.2024 – 15.04.2024 (12:00 hod.). </w:t>
      </w:r>
    </w:p>
    <w:p w14:paraId="55D66CF8" w14:textId="77777777" w:rsidR="002F68A5" w:rsidRPr="002F0446" w:rsidRDefault="002F68A5" w:rsidP="002F68A5">
      <w:pPr>
        <w:autoSpaceDE w:val="0"/>
        <w:autoSpaceDN w:val="0"/>
        <w:spacing w:line="264" w:lineRule="auto"/>
        <w:rPr>
          <w:rFonts w:eastAsia="Calibri"/>
          <w:b/>
          <w:bCs/>
        </w:rPr>
      </w:pPr>
      <w:r w:rsidRPr="002F0446">
        <w:rPr>
          <w:rFonts w:eastAsia="Calibri"/>
          <w:b/>
          <w:bCs/>
        </w:rPr>
        <w:t xml:space="preserve">Ve lhůtě stanovené pro příjem žádostí bylo podáno 53 žádostí.  </w:t>
      </w:r>
    </w:p>
    <w:p w14:paraId="1E1F5750" w14:textId="77777777" w:rsidR="002F68A5" w:rsidRPr="002F0446" w:rsidRDefault="002F68A5" w:rsidP="002F68A5">
      <w:pPr>
        <w:autoSpaceDE w:val="0"/>
        <w:autoSpaceDN w:val="0"/>
        <w:spacing w:line="264" w:lineRule="auto"/>
        <w:rPr>
          <w:rFonts w:eastAsia="Calibri"/>
          <w:bCs/>
        </w:rPr>
      </w:pPr>
      <w:r w:rsidRPr="002F0446">
        <w:rPr>
          <w:rFonts w:eastAsia="Calibri"/>
          <w:bCs/>
        </w:rPr>
        <w:t xml:space="preserve">Celková výše požadavků na dotace činí </w:t>
      </w:r>
      <w:r w:rsidRPr="002F0446">
        <w:rPr>
          <w:rFonts w:eastAsia="Calibri"/>
          <w:b/>
          <w:bCs/>
        </w:rPr>
        <w:t>122 524 767,94 Kč.</w:t>
      </w:r>
      <w:r w:rsidRPr="002F0446">
        <w:rPr>
          <w:rFonts w:eastAsia="Calibri"/>
          <w:bCs/>
        </w:rPr>
        <w:t xml:space="preserve"> Podané žádosti byly po formální stránce zkontrolovány v souladu se schváleným Programem, Podprogramem č. 2.</w:t>
      </w:r>
    </w:p>
    <w:p w14:paraId="33655D26" w14:textId="77777777" w:rsidR="002F68A5" w:rsidRPr="002F0446" w:rsidRDefault="002F68A5" w:rsidP="002F68A5">
      <w:pPr>
        <w:autoSpaceDE w:val="0"/>
        <w:autoSpaceDN w:val="0"/>
        <w:spacing w:line="264" w:lineRule="auto"/>
        <w:rPr>
          <w:rFonts w:eastAsia="Calibri"/>
          <w:b/>
          <w:bCs/>
          <w:lang w:eastAsia="cs-CZ"/>
        </w:rPr>
      </w:pPr>
      <w:r w:rsidRPr="002F0446">
        <w:rPr>
          <w:rFonts w:eastAsia="Calibri"/>
          <w:b/>
          <w:bCs/>
          <w:lang w:eastAsia="cs-CZ"/>
        </w:rPr>
        <w:t xml:space="preserve">Podmínky vyhlášeného dotačního řízení dle Programu, Podprogramu č. 2, splnilo všech 53 podaných žádostí poskytovatelů sociálních služeb pro 150 služeb. </w:t>
      </w:r>
    </w:p>
    <w:p w14:paraId="52B3406A"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 xml:space="preserve">Souhrn požadavků na dotaci v rámci Podprogramu č. 2 v členění dle způsobu financování je uveden v tabulce č. </w:t>
      </w:r>
      <w:r>
        <w:rPr>
          <w:rFonts w:eastAsia="Calibri"/>
          <w:bCs/>
          <w:lang w:eastAsia="cs-CZ"/>
        </w:rPr>
        <w:t>6</w:t>
      </w:r>
      <w:r w:rsidRPr="002F0446">
        <w:rPr>
          <w:rFonts w:eastAsia="Calibri"/>
          <w:bCs/>
          <w:lang w:eastAsia="cs-CZ"/>
        </w:rPr>
        <w:t>.</w:t>
      </w:r>
    </w:p>
    <w:p w14:paraId="41BAF288" w14:textId="77777777" w:rsidR="002F68A5" w:rsidRPr="002F0446" w:rsidRDefault="002F68A5" w:rsidP="002F68A5">
      <w:pPr>
        <w:autoSpaceDE w:val="0"/>
        <w:autoSpaceDN w:val="0"/>
        <w:spacing w:line="264" w:lineRule="auto"/>
        <w:rPr>
          <w:rFonts w:eastAsia="Calibri"/>
          <w:bCs/>
          <w:highlight w:val="yellow"/>
          <w:lang w:eastAsia="cs-CZ"/>
        </w:rPr>
      </w:pPr>
    </w:p>
    <w:p w14:paraId="3BF724F2" w14:textId="77777777" w:rsidR="002F68A5" w:rsidRPr="002F0446" w:rsidRDefault="002F68A5" w:rsidP="002F68A5">
      <w:pPr>
        <w:autoSpaceDE w:val="0"/>
        <w:autoSpaceDN w:val="0"/>
        <w:spacing w:line="264" w:lineRule="auto"/>
        <w:rPr>
          <w:rFonts w:eastAsia="Calibri"/>
          <w:bCs/>
          <w:highlight w:val="yellow"/>
          <w:lang w:eastAsia="cs-CZ"/>
        </w:rPr>
      </w:pPr>
    </w:p>
    <w:p w14:paraId="13513414" w14:textId="77777777" w:rsidR="002F68A5" w:rsidRPr="002F0446" w:rsidRDefault="002F68A5" w:rsidP="002F68A5">
      <w:pPr>
        <w:autoSpaceDE w:val="0"/>
        <w:autoSpaceDN w:val="0"/>
        <w:spacing w:line="264" w:lineRule="auto"/>
        <w:rPr>
          <w:rFonts w:eastAsia="Calibri"/>
          <w:bCs/>
          <w:highlight w:val="yellow"/>
          <w:lang w:eastAsia="cs-CZ"/>
        </w:rPr>
      </w:pPr>
    </w:p>
    <w:p w14:paraId="2D47A6C7" w14:textId="77777777" w:rsidR="002F68A5" w:rsidRPr="002F0446" w:rsidRDefault="002F68A5" w:rsidP="002F68A5">
      <w:pPr>
        <w:autoSpaceDE w:val="0"/>
        <w:autoSpaceDN w:val="0"/>
        <w:spacing w:line="264" w:lineRule="auto"/>
        <w:rPr>
          <w:rFonts w:eastAsia="Calibri"/>
          <w:bCs/>
          <w:highlight w:val="yellow"/>
          <w:lang w:eastAsia="cs-CZ"/>
        </w:rPr>
      </w:pPr>
    </w:p>
    <w:p w14:paraId="30D5ED05" w14:textId="77777777" w:rsidR="002F68A5" w:rsidRPr="002F0446" w:rsidRDefault="002F68A5" w:rsidP="002F68A5">
      <w:pPr>
        <w:autoSpaceDE w:val="0"/>
        <w:autoSpaceDN w:val="0"/>
        <w:spacing w:line="264" w:lineRule="auto"/>
        <w:rPr>
          <w:rFonts w:eastAsia="Calibri"/>
          <w:bCs/>
          <w:highlight w:val="yellow"/>
          <w:lang w:eastAsia="cs-CZ"/>
        </w:rPr>
      </w:pPr>
    </w:p>
    <w:p w14:paraId="19F2B2A8" w14:textId="77777777" w:rsidR="002F68A5" w:rsidRPr="002F0446" w:rsidRDefault="002F68A5" w:rsidP="002F68A5">
      <w:pPr>
        <w:spacing w:after="200"/>
        <w:rPr>
          <w:rFonts w:ascii="Calibri" w:eastAsia="Calibri" w:hAnsi="Calibri" w:cs="Times New Roman"/>
          <w:b/>
          <w:bCs/>
          <w:color w:val="4F81BD"/>
          <w:sz w:val="18"/>
          <w:szCs w:val="18"/>
        </w:rPr>
      </w:pPr>
      <w:r w:rsidRPr="002F0446">
        <w:rPr>
          <w:rFonts w:ascii="Calibri" w:eastAsia="Calibri" w:hAnsi="Calibri" w:cs="Times New Roman"/>
          <w:b/>
          <w:bCs/>
          <w:color w:val="4F81BD"/>
          <w:sz w:val="18"/>
          <w:szCs w:val="18"/>
        </w:rPr>
        <w:t xml:space="preserve">Tabulka č. </w:t>
      </w:r>
      <w:r>
        <w:rPr>
          <w:rFonts w:ascii="Calibri" w:eastAsia="Calibri" w:hAnsi="Calibri" w:cs="Times New Roman"/>
          <w:b/>
          <w:bCs/>
          <w:color w:val="4F81BD"/>
          <w:sz w:val="18"/>
          <w:szCs w:val="18"/>
        </w:rPr>
        <w:t>6</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099"/>
        <w:gridCol w:w="1272"/>
        <w:gridCol w:w="2691"/>
      </w:tblGrid>
      <w:tr w:rsidR="002F68A5" w:rsidRPr="002F0446" w14:paraId="5E59C1DA" w14:textId="77777777" w:rsidTr="001B2FCA">
        <w:trPr>
          <w:trHeight w:val="454"/>
          <w:tblHeader/>
        </w:trPr>
        <w:tc>
          <w:tcPr>
            <w:tcW w:w="1989" w:type="pct"/>
            <w:shd w:val="clear" w:color="auto" w:fill="D9D9D9"/>
            <w:vAlign w:val="center"/>
            <w:hideMark/>
          </w:tcPr>
          <w:p w14:paraId="0EBCA8B5" w14:textId="77777777" w:rsidR="002F68A5" w:rsidRPr="002F0446" w:rsidRDefault="002F68A5" w:rsidP="001B2FCA">
            <w:pPr>
              <w:spacing w:line="264" w:lineRule="auto"/>
              <w:jc w:val="center"/>
              <w:rPr>
                <w:rFonts w:eastAsia="Times New Roman"/>
                <w:b/>
                <w:bCs/>
                <w:color w:val="000000"/>
                <w:sz w:val="20"/>
                <w:szCs w:val="20"/>
                <w:lang w:eastAsia="cs-CZ"/>
              </w:rPr>
            </w:pPr>
            <w:r w:rsidRPr="002F0446">
              <w:rPr>
                <w:rFonts w:eastAsia="Times New Roman"/>
                <w:b/>
                <w:bCs/>
                <w:color w:val="000000"/>
                <w:sz w:val="20"/>
                <w:szCs w:val="20"/>
                <w:lang w:eastAsia="cs-CZ"/>
              </w:rPr>
              <w:t xml:space="preserve">Způsob financování </w:t>
            </w:r>
          </w:p>
        </w:tc>
        <w:tc>
          <w:tcPr>
            <w:tcW w:w="1544" w:type="pct"/>
            <w:shd w:val="clear" w:color="auto" w:fill="D9D9D9"/>
            <w:vAlign w:val="center"/>
            <w:hideMark/>
          </w:tcPr>
          <w:p w14:paraId="76A0DAC7" w14:textId="77777777" w:rsidR="002F68A5" w:rsidRPr="002F0446" w:rsidRDefault="002F68A5" w:rsidP="001B2FCA">
            <w:pPr>
              <w:spacing w:line="264" w:lineRule="auto"/>
              <w:jc w:val="center"/>
              <w:rPr>
                <w:rFonts w:eastAsia="Times New Roman"/>
                <w:b/>
                <w:bCs/>
                <w:color w:val="000000"/>
                <w:sz w:val="20"/>
                <w:szCs w:val="20"/>
                <w:lang w:eastAsia="cs-CZ"/>
              </w:rPr>
            </w:pPr>
            <w:r w:rsidRPr="002F0446">
              <w:rPr>
                <w:rFonts w:eastAsia="Times New Roman"/>
                <w:b/>
                <w:bCs/>
                <w:color w:val="000000"/>
                <w:sz w:val="20"/>
                <w:szCs w:val="20"/>
                <w:lang w:eastAsia="cs-CZ"/>
              </w:rPr>
              <w:t xml:space="preserve"> Počet služeb jednotlivých žadatelů</w:t>
            </w:r>
          </w:p>
        </w:tc>
        <w:tc>
          <w:tcPr>
            <w:tcW w:w="1467" w:type="pct"/>
            <w:shd w:val="clear" w:color="auto" w:fill="D9D9D9"/>
            <w:vAlign w:val="center"/>
            <w:hideMark/>
          </w:tcPr>
          <w:p w14:paraId="13F5F8E2" w14:textId="77777777" w:rsidR="002F68A5" w:rsidRPr="002F0446" w:rsidRDefault="002F68A5" w:rsidP="001B2FCA">
            <w:pPr>
              <w:spacing w:line="264" w:lineRule="auto"/>
              <w:jc w:val="center"/>
              <w:rPr>
                <w:rFonts w:eastAsia="Times New Roman"/>
                <w:b/>
                <w:bCs/>
                <w:color w:val="000000"/>
                <w:sz w:val="20"/>
                <w:szCs w:val="20"/>
                <w:lang w:eastAsia="cs-CZ"/>
              </w:rPr>
            </w:pPr>
            <w:r w:rsidRPr="002F0446">
              <w:rPr>
                <w:rFonts w:eastAsia="Times New Roman"/>
                <w:b/>
                <w:bCs/>
                <w:color w:val="000000"/>
                <w:sz w:val="20"/>
                <w:szCs w:val="20"/>
                <w:lang w:eastAsia="cs-CZ"/>
              </w:rPr>
              <w:t xml:space="preserve"> Požadovaná výše dotace </w:t>
            </w:r>
          </w:p>
        </w:tc>
      </w:tr>
      <w:tr w:rsidR="002F68A5" w:rsidRPr="002F0446" w14:paraId="7AD2E014" w14:textId="77777777" w:rsidTr="001B2FCA">
        <w:trPr>
          <w:trHeight w:val="454"/>
        </w:trPr>
        <w:tc>
          <w:tcPr>
            <w:tcW w:w="1989" w:type="pct"/>
            <w:shd w:val="clear" w:color="auto" w:fill="auto"/>
            <w:noWrap/>
            <w:vAlign w:val="center"/>
            <w:hideMark/>
          </w:tcPr>
          <w:p w14:paraId="346EBA89" w14:textId="77777777" w:rsidR="002F68A5" w:rsidRPr="002F0446" w:rsidRDefault="002F68A5" w:rsidP="001B2FCA">
            <w:pPr>
              <w:spacing w:line="264" w:lineRule="auto"/>
              <w:rPr>
                <w:rFonts w:eastAsia="Times New Roman"/>
                <w:color w:val="000000"/>
                <w:sz w:val="20"/>
                <w:szCs w:val="20"/>
                <w:lang w:eastAsia="cs-CZ"/>
              </w:rPr>
            </w:pPr>
            <w:r w:rsidRPr="002F0446">
              <w:rPr>
                <w:rFonts w:eastAsia="Times New Roman"/>
                <w:color w:val="000000"/>
                <w:sz w:val="20"/>
                <w:szCs w:val="20"/>
                <w:lang w:eastAsia="cs-CZ"/>
              </w:rPr>
              <w:t>Program podpory A – příjemci dotace z Podprogramu č. 1</w:t>
            </w:r>
          </w:p>
        </w:tc>
        <w:tc>
          <w:tcPr>
            <w:tcW w:w="1544" w:type="pct"/>
            <w:shd w:val="clear" w:color="auto" w:fill="auto"/>
            <w:noWrap/>
            <w:vAlign w:val="center"/>
            <w:hideMark/>
          </w:tcPr>
          <w:p w14:paraId="16F6FAA8" w14:textId="77777777" w:rsidR="002F68A5" w:rsidRPr="002F0446" w:rsidRDefault="002F68A5" w:rsidP="001B2FCA">
            <w:pPr>
              <w:spacing w:line="264" w:lineRule="auto"/>
              <w:jc w:val="right"/>
              <w:rPr>
                <w:rFonts w:eastAsia="Times New Roman"/>
                <w:color w:val="000000"/>
                <w:sz w:val="20"/>
                <w:szCs w:val="20"/>
                <w:lang w:eastAsia="cs-CZ"/>
              </w:rPr>
            </w:pPr>
            <w:r w:rsidRPr="002F0446">
              <w:rPr>
                <w:rFonts w:eastAsia="Times New Roman"/>
                <w:color w:val="000000"/>
                <w:sz w:val="20"/>
                <w:szCs w:val="20"/>
                <w:lang w:eastAsia="cs-CZ"/>
              </w:rPr>
              <w:t>144</w:t>
            </w:r>
          </w:p>
        </w:tc>
        <w:tc>
          <w:tcPr>
            <w:tcW w:w="1467" w:type="pct"/>
            <w:shd w:val="clear" w:color="auto" w:fill="auto"/>
            <w:noWrap/>
            <w:vAlign w:val="center"/>
            <w:hideMark/>
          </w:tcPr>
          <w:p w14:paraId="1BFAAD31" w14:textId="77777777" w:rsidR="002F68A5" w:rsidRPr="002F0446" w:rsidRDefault="002F68A5" w:rsidP="001B2FCA">
            <w:pPr>
              <w:spacing w:line="264" w:lineRule="auto"/>
              <w:jc w:val="right"/>
              <w:rPr>
                <w:rFonts w:eastAsia="Times New Roman"/>
                <w:color w:val="000000"/>
                <w:sz w:val="20"/>
                <w:szCs w:val="20"/>
                <w:lang w:eastAsia="cs-CZ"/>
              </w:rPr>
            </w:pPr>
            <w:r w:rsidRPr="002F0446">
              <w:rPr>
                <w:rFonts w:eastAsia="Times New Roman"/>
                <w:color w:val="000000"/>
                <w:sz w:val="20"/>
                <w:szCs w:val="20"/>
                <w:lang w:eastAsia="cs-CZ"/>
              </w:rPr>
              <w:t>121 139 715,00</w:t>
            </w:r>
          </w:p>
        </w:tc>
      </w:tr>
      <w:tr w:rsidR="002F68A5" w:rsidRPr="002F0446" w14:paraId="7E16F4C7" w14:textId="77777777" w:rsidTr="001B2FCA">
        <w:trPr>
          <w:trHeight w:val="454"/>
        </w:trPr>
        <w:tc>
          <w:tcPr>
            <w:tcW w:w="1989" w:type="pct"/>
            <w:shd w:val="clear" w:color="auto" w:fill="auto"/>
            <w:noWrap/>
            <w:vAlign w:val="center"/>
            <w:hideMark/>
          </w:tcPr>
          <w:p w14:paraId="06EB50B6" w14:textId="77777777" w:rsidR="002F68A5" w:rsidRPr="002F0446" w:rsidRDefault="002F68A5" w:rsidP="001B2FCA">
            <w:pPr>
              <w:spacing w:line="264" w:lineRule="auto"/>
              <w:rPr>
                <w:rFonts w:eastAsia="Times New Roman"/>
                <w:color w:val="000000"/>
                <w:sz w:val="20"/>
                <w:szCs w:val="20"/>
                <w:lang w:eastAsia="cs-CZ"/>
              </w:rPr>
            </w:pPr>
            <w:r w:rsidRPr="002F0446">
              <w:rPr>
                <w:rFonts w:eastAsia="Times New Roman"/>
                <w:color w:val="000000"/>
                <w:sz w:val="20"/>
                <w:szCs w:val="20"/>
                <w:lang w:eastAsia="cs-CZ"/>
              </w:rPr>
              <w:t>Program podpory B</w:t>
            </w:r>
          </w:p>
        </w:tc>
        <w:tc>
          <w:tcPr>
            <w:tcW w:w="1544" w:type="pct"/>
            <w:shd w:val="clear" w:color="auto" w:fill="auto"/>
            <w:noWrap/>
            <w:vAlign w:val="center"/>
            <w:hideMark/>
          </w:tcPr>
          <w:p w14:paraId="0C8409E5" w14:textId="77777777" w:rsidR="002F68A5" w:rsidRPr="002F0446" w:rsidRDefault="002F68A5" w:rsidP="001B2FCA">
            <w:pPr>
              <w:spacing w:line="264" w:lineRule="auto"/>
              <w:jc w:val="right"/>
              <w:rPr>
                <w:rFonts w:eastAsia="Times New Roman"/>
                <w:color w:val="000000"/>
                <w:sz w:val="20"/>
                <w:szCs w:val="20"/>
                <w:lang w:eastAsia="cs-CZ"/>
              </w:rPr>
            </w:pPr>
            <w:r w:rsidRPr="002F0446">
              <w:rPr>
                <w:rFonts w:eastAsia="Times New Roman"/>
                <w:color w:val="000000"/>
                <w:sz w:val="20"/>
                <w:szCs w:val="20"/>
                <w:lang w:eastAsia="cs-CZ"/>
              </w:rPr>
              <w:t>6</w:t>
            </w:r>
          </w:p>
        </w:tc>
        <w:tc>
          <w:tcPr>
            <w:tcW w:w="1467" w:type="pct"/>
            <w:shd w:val="clear" w:color="auto" w:fill="auto"/>
            <w:noWrap/>
            <w:vAlign w:val="center"/>
            <w:hideMark/>
          </w:tcPr>
          <w:p w14:paraId="407C5D60" w14:textId="77777777" w:rsidR="002F68A5" w:rsidRPr="002F0446" w:rsidRDefault="002F68A5" w:rsidP="001B2FCA">
            <w:pPr>
              <w:spacing w:line="264" w:lineRule="auto"/>
              <w:jc w:val="right"/>
              <w:rPr>
                <w:rFonts w:eastAsia="Times New Roman"/>
                <w:color w:val="000000"/>
                <w:sz w:val="20"/>
                <w:szCs w:val="20"/>
                <w:lang w:eastAsia="cs-CZ"/>
              </w:rPr>
            </w:pPr>
            <w:r w:rsidRPr="002F0446">
              <w:rPr>
                <w:rFonts w:eastAsia="Times New Roman"/>
                <w:color w:val="000000"/>
                <w:sz w:val="20"/>
                <w:szCs w:val="20"/>
                <w:lang w:eastAsia="cs-CZ"/>
              </w:rPr>
              <w:t>1 385 052,94</w:t>
            </w:r>
          </w:p>
        </w:tc>
      </w:tr>
      <w:tr w:rsidR="002F68A5" w:rsidRPr="002F0446" w14:paraId="34CE78B5" w14:textId="77777777" w:rsidTr="001B2FCA">
        <w:trPr>
          <w:trHeight w:val="454"/>
        </w:trPr>
        <w:tc>
          <w:tcPr>
            <w:tcW w:w="1989" w:type="pct"/>
            <w:shd w:val="clear" w:color="auto" w:fill="auto"/>
            <w:vAlign w:val="center"/>
            <w:hideMark/>
          </w:tcPr>
          <w:p w14:paraId="51B96C61" w14:textId="77777777" w:rsidR="002F68A5" w:rsidRPr="002F0446" w:rsidRDefault="002F68A5" w:rsidP="001B2FCA">
            <w:pPr>
              <w:spacing w:line="264" w:lineRule="auto"/>
              <w:rPr>
                <w:rFonts w:eastAsia="Times New Roman"/>
                <w:b/>
                <w:bCs/>
                <w:color w:val="000000"/>
                <w:sz w:val="20"/>
                <w:szCs w:val="20"/>
                <w:lang w:eastAsia="cs-CZ"/>
              </w:rPr>
            </w:pPr>
            <w:r w:rsidRPr="002F0446">
              <w:rPr>
                <w:rFonts w:eastAsia="Times New Roman"/>
                <w:b/>
                <w:bCs/>
                <w:color w:val="000000"/>
                <w:sz w:val="20"/>
                <w:szCs w:val="20"/>
                <w:lang w:eastAsia="cs-CZ"/>
              </w:rPr>
              <w:t xml:space="preserve"> Celkový součet </w:t>
            </w:r>
          </w:p>
        </w:tc>
        <w:tc>
          <w:tcPr>
            <w:tcW w:w="1544" w:type="pct"/>
            <w:shd w:val="clear" w:color="auto" w:fill="auto"/>
            <w:noWrap/>
            <w:vAlign w:val="center"/>
            <w:hideMark/>
          </w:tcPr>
          <w:p w14:paraId="517FA944" w14:textId="77777777" w:rsidR="002F68A5" w:rsidRPr="002F0446" w:rsidRDefault="002F68A5" w:rsidP="001B2FCA">
            <w:pPr>
              <w:spacing w:line="264" w:lineRule="auto"/>
              <w:jc w:val="right"/>
              <w:rPr>
                <w:rFonts w:eastAsia="Times New Roman"/>
                <w:b/>
                <w:bCs/>
                <w:color w:val="000000"/>
                <w:sz w:val="20"/>
                <w:szCs w:val="20"/>
                <w:lang w:eastAsia="cs-CZ"/>
              </w:rPr>
            </w:pPr>
            <w:r w:rsidRPr="002F0446">
              <w:rPr>
                <w:rFonts w:eastAsia="Times New Roman"/>
                <w:b/>
                <w:bCs/>
                <w:color w:val="000000"/>
                <w:sz w:val="20"/>
                <w:szCs w:val="20"/>
                <w:lang w:eastAsia="cs-CZ"/>
              </w:rPr>
              <w:t>150</w:t>
            </w:r>
          </w:p>
        </w:tc>
        <w:tc>
          <w:tcPr>
            <w:tcW w:w="1467" w:type="pct"/>
            <w:shd w:val="clear" w:color="auto" w:fill="auto"/>
            <w:noWrap/>
            <w:vAlign w:val="center"/>
            <w:hideMark/>
          </w:tcPr>
          <w:p w14:paraId="298D825A" w14:textId="77777777" w:rsidR="002F68A5" w:rsidRPr="002F0446" w:rsidRDefault="002F68A5" w:rsidP="001B2FCA">
            <w:pPr>
              <w:spacing w:after="160" w:line="264" w:lineRule="auto"/>
              <w:jc w:val="right"/>
              <w:rPr>
                <w:rFonts w:eastAsia="Aptos"/>
                <w:b/>
                <w:bCs/>
                <w:color w:val="000000"/>
                <w:kern w:val="2"/>
                <w:sz w:val="22"/>
                <w:szCs w:val="22"/>
                <w14:ligatures w14:val="standardContextual"/>
              </w:rPr>
            </w:pPr>
            <w:r w:rsidRPr="002F0446">
              <w:rPr>
                <w:rFonts w:eastAsia="Aptos"/>
                <w:b/>
                <w:bCs/>
                <w:color w:val="000000"/>
                <w:kern w:val="2"/>
                <w:sz w:val="22"/>
                <w:szCs w:val="22"/>
                <w14:ligatures w14:val="standardContextual"/>
              </w:rPr>
              <w:t xml:space="preserve">                  122 524 767,94</w:t>
            </w:r>
          </w:p>
        </w:tc>
      </w:tr>
    </w:tbl>
    <w:p w14:paraId="6FF99290" w14:textId="77777777" w:rsidR="002F68A5" w:rsidRPr="002F0446" w:rsidRDefault="002F68A5" w:rsidP="002F68A5">
      <w:pPr>
        <w:autoSpaceDE w:val="0"/>
        <w:autoSpaceDN w:val="0"/>
        <w:spacing w:line="264" w:lineRule="auto"/>
        <w:rPr>
          <w:rFonts w:eastAsia="Calibri"/>
          <w:b/>
          <w:bCs/>
          <w:lang w:eastAsia="cs-CZ"/>
        </w:rPr>
      </w:pPr>
    </w:p>
    <w:p w14:paraId="5478A435" w14:textId="77777777" w:rsidR="002F68A5" w:rsidRPr="002F0446" w:rsidRDefault="002F68A5" w:rsidP="002F68A5">
      <w:pPr>
        <w:autoSpaceDE w:val="0"/>
        <w:autoSpaceDN w:val="0"/>
        <w:spacing w:line="264" w:lineRule="auto"/>
        <w:rPr>
          <w:rFonts w:eastAsia="Calibri"/>
          <w:b/>
          <w:bCs/>
          <w:lang w:eastAsia="cs-CZ"/>
        </w:rPr>
      </w:pPr>
      <w:r w:rsidRPr="002F0446">
        <w:rPr>
          <w:rFonts w:eastAsia="Calibri"/>
          <w:b/>
          <w:bCs/>
          <w:lang w:eastAsia="cs-CZ"/>
        </w:rPr>
        <w:t>V roce 2024 došlo k navýšení počtu subjektů (žadatelů), počtu sociálních služeb, na které je dotace požadována a rovněž výše požadavku na dotaci ve srovnání s rokem 2023.</w:t>
      </w:r>
    </w:p>
    <w:p w14:paraId="334075DF"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V roce 2023 splnilo podmínky vyhlášeného dotačního řízení dle tohoto podprogramu 42 žádostí na podporu celkem 118 služeb, přičemž souhrnná výše požadavků na dotaci činila 57 929 365,00 Kč.</w:t>
      </w:r>
    </w:p>
    <w:p w14:paraId="4AF6C613" w14:textId="77777777" w:rsidR="002F68A5" w:rsidRPr="002F0446" w:rsidRDefault="002F68A5" w:rsidP="002F68A5">
      <w:pPr>
        <w:autoSpaceDE w:val="0"/>
        <w:autoSpaceDN w:val="0"/>
        <w:spacing w:line="264" w:lineRule="auto"/>
        <w:rPr>
          <w:rFonts w:eastAsia="Calibri"/>
          <w:bCs/>
          <w:highlight w:val="yellow"/>
          <w:lang w:eastAsia="cs-CZ"/>
        </w:rPr>
      </w:pPr>
      <w:r w:rsidRPr="002F0446">
        <w:rPr>
          <w:rFonts w:eastAsia="Calibri"/>
          <w:bCs/>
          <w:lang w:eastAsia="cs-CZ"/>
        </w:rPr>
        <w:t xml:space="preserve">Přehled výše požadavku na dotaci ze strany poskytovatelů sociálních služeb a celkové výše dotace; srovnání let </w:t>
      </w:r>
      <w:proofErr w:type="gramStart"/>
      <w:r w:rsidRPr="002F0446">
        <w:rPr>
          <w:rFonts w:eastAsia="Calibri"/>
          <w:bCs/>
          <w:lang w:eastAsia="cs-CZ"/>
        </w:rPr>
        <w:t>2023 – 2024</w:t>
      </w:r>
      <w:proofErr w:type="gramEnd"/>
      <w:r w:rsidRPr="002F0446">
        <w:rPr>
          <w:rFonts w:eastAsia="Calibri"/>
          <w:bCs/>
          <w:lang w:eastAsia="cs-CZ"/>
        </w:rPr>
        <w:t xml:space="preserve">; je uvedeno v tabulce č. </w:t>
      </w:r>
      <w:r>
        <w:rPr>
          <w:rFonts w:eastAsia="Calibri"/>
          <w:bCs/>
          <w:lang w:eastAsia="cs-CZ"/>
        </w:rPr>
        <w:t>7</w:t>
      </w:r>
      <w:r w:rsidRPr="002F0446">
        <w:rPr>
          <w:rFonts w:eastAsia="Calibri"/>
          <w:bCs/>
          <w:lang w:eastAsia="cs-CZ"/>
        </w:rPr>
        <w:t>.</w:t>
      </w:r>
    </w:p>
    <w:p w14:paraId="7819AD7A" w14:textId="77777777" w:rsidR="002F68A5" w:rsidRPr="002F0446" w:rsidRDefault="002F68A5" w:rsidP="002F68A5">
      <w:pPr>
        <w:spacing w:after="200"/>
        <w:rPr>
          <w:rFonts w:ascii="Calibri" w:eastAsia="Calibri" w:hAnsi="Calibri" w:cs="Times New Roman"/>
          <w:b/>
          <w:bCs/>
          <w:color w:val="4F81BD"/>
          <w:sz w:val="18"/>
          <w:szCs w:val="18"/>
        </w:rPr>
      </w:pPr>
      <w:r w:rsidRPr="002F0446">
        <w:rPr>
          <w:rFonts w:ascii="Calibri" w:eastAsia="Calibri" w:hAnsi="Calibri" w:cs="Times New Roman"/>
          <w:b/>
          <w:bCs/>
          <w:color w:val="4F81BD"/>
          <w:sz w:val="18"/>
          <w:szCs w:val="18"/>
        </w:rPr>
        <w:t xml:space="preserve">Tabulka č. </w:t>
      </w:r>
      <w:r>
        <w:rPr>
          <w:rFonts w:ascii="Calibri" w:eastAsia="Calibri" w:hAnsi="Calibri" w:cs="Times New Roman"/>
          <w:b/>
          <w:bCs/>
          <w:color w:val="4F81BD"/>
          <w:sz w:val="18"/>
          <w:szCs w:val="18"/>
        </w:rPr>
        <w:t>7</w:t>
      </w:r>
    </w:p>
    <w:tbl>
      <w:tblPr>
        <w:tblStyle w:val="Mkatabulky14"/>
        <w:tblW w:w="5000" w:type="pct"/>
        <w:tblLook w:val="04A0" w:firstRow="1" w:lastRow="0" w:firstColumn="1" w:lastColumn="0" w:noHBand="0" w:noVBand="1"/>
      </w:tblPr>
      <w:tblGrid>
        <w:gridCol w:w="2630"/>
        <w:gridCol w:w="1912"/>
        <w:gridCol w:w="2235"/>
        <w:gridCol w:w="2285"/>
      </w:tblGrid>
      <w:tr w:rsidR="002F68A5" w:rsidRPr="002F0446" w14:paraId="72337ABD" w14:textId="77777777" w:rsidTr="001B2FCA">
        <w:trPr>
          <w:trHeight w:val="454"/>
          <w:tblHeader/>
        </w:trPr>
        <w:tc>
          <w:tcPr>
            <w:tcW w:w="1451" w:type="pct"/>
            <w:shd w:val="clear" w:color="auto" w:fill="D9D9D9"/>
            <w:vAlign w:val="center"/>
          </w:tcPr>
          <w:p w14:paraId="0C2114B7" w14:textId="77777777" w:rsidR="002F68A5" w:rsidRPr="002F0446" w:rsidRDefault="002F68A5" w:rsidP="001B2FCA">
            <w:pPr>
              <w:autoSpaceDE w:val="0"/>
              <w:autoSpaceDN w:val="0"/>
              <w:rPr>
                <w:rFonts w:eastAsia="Calibri"/>
                <w:b/>
                <w:bCs/>
              </w:rPr>
            </w:pPr>
            <w:r w:rsidRPr="002F0446">
              <w:rPr>
                <w:rFonts w:eastAsia="Calibri"/>
                <w:b/>
                <w:bCs/>
              </w:rPr>
              <w:t>rok</w:t>
            </w:r>
          </w:p>
        </w:tc>
        <w:tc>
          <w:tcPr>
            <w:tcW w:w="1055" w:type="pct"/>
            <w:shd w:val="clear" w:color="auto" w:fill="D9D9D9"/>
            <w:vAlign w:val="center"/>
          </w:tcPr>
          <w:p w14:paraId="6C245977" w14:textId="77777777" w:rsidR="002F68A5" w:rsidRPr="002F0446" w:rsidRDefault="002F68A5" w:rsidP="001B2FCA">
            <w:pPr>
              <w:autoSpaceDE w:val="0"/>
              <w:autoSpaceDN w:val="0"/>
              <w:jc w:val="center"/>
              <w:rPr>
                <w:rFonts w:eastAsia="Calibri"/>
                <w:b/>
                <w:bCs/>
              </w:rPr>
            </w:pPr>
            <w:r w:rsidRPr="002F0446">
              <w:rPr>
                <w:rFonts w:eastAsia="Calibri"/>
                <w:b/>
                <w:bCs/>
              </w:rPr>
              <w:t>Počet žadatelů</w:t>
            </w:r>
          </w:p>
        </w:tc>
        <w:tc>
          <w:tcPr>
            <w:tcW w:w="1233" w:type="pct"/>
            <w:shd w:val="clear" w:color="auto" w:fill="D9D9D9"/>
            <w:vAlign w:val="center"/>
          </w:tcPr>
          <w:p w14:paraId="498911C8" w14:textId="77777777" w:rsidR="002F68A5" w:rsidRPr="002F0446" w:rsidRDefault="002F68A5" w:rsidP="001B2FCA">
            <w:pPr>
              <w:autoSpaceDE w:val="0"/>
              <w:autoSpaceDN w:val="0"/>
              <w:jc w:val="center"/>
              <w:rPr>
                <w:rFonts w:eastAsia="Calibri"/>
                <w:b/>
                <w:bCs/>
              </w:rPr>
            </w:pPr>
            <w:r w:rsidRPr="002F0446">
              <w:rPr>
                <w:rFonts w:eastAsia="Calibri"/>
                <w:b/>
                <w:bCs/>
              </w:rPr>
              <w:t>Počet služeb</w:t>
            </w:r>
          </w:p>
        </w:tc>
        <w:tc>
          <w:tcPr>
            <w:tcW w:w="1261" w:type="pct"/>
            <w:shd w:val="clear" w:color="auto" w:fill="D9D9D9"/>
            <w:vAlign w:val="center"/>
          </w:tcPr>
          <w:p w14:paraId="2A7C00B2" w14:textId="77777777" w:rsidR="002F68A5" w:rsidRPr="002F0446" w:rsidRDefault="002F68A5" w:rsidP="001B2FCA">
            <w:pPr>
              <w:autoSpaceDE w:val="0"/>
              <w:autoSpaceDN w:val="0"/>
              <w:jc w:val="center"/>
              <w:rPr>
                <w:rFonts w:eastAsia="Calibri"/>
                <w:b/>
                <w:bCs/>
              </w:rPr>
            </w:pPr>
            <w:r w:rsidRPr="002F0446">
              <w:rPr>
                <w:rFonts w:eastAsia="Calibri"/>
                <w:b/>
                <w:bCs/>
              </w:rPr>
              <w:t>Výše požadavku</w:t>
            </w:r>
          </w:p>
        </w:tc>
      </w:tr>
      <w:tr w:rsidR="002F68A5" w:rsidRPr="002F0446" w14:paraId="37197E53" w14:textId="77777777" w:rsidTr="001B2FCA">
        <w:trPr>
          <w:trHeight w:val="454"/>
        </w:trPr>
        <w:tc>
          <w:tcPr>
            <w:tcW w:w="1451" w:type="pct"/>
            <w:vAlign w:val="center"/>
          </w:tcPr>
          <w:p w14:paraId="3BF888D7" w14:textId="77777777" w:rsidR="002F68A5" w:rsidRPr="002F0446" w:rsidRDefault="002F68A5" w:rsidP="001B2FCA">
            <w:pPr>
              <w:autoSpaceDE w:val="0"/>
              <w:autoSpaceDN w:val="0"/>
              <w:rPr>
                <w:rFonts w:eastAsia="Calibri"/>
                <w:bCs/>
              </w:rPr>
            </w:pPr>
            <w:r w:rsidRPr="002F0446">
              <w:rPr>
                <w:rFonts w:eastAsia="Calibri"/>
                <w:bCs/>
              </w:rPr>
              <w:t>2023</w:t>
            </w:r>
          </w:p>
        </w:tc>
        <w:tc>
          <w:tcPr>
            <w:tcW w:w="1055" w:type="pct"/>
            <w:vAlign w:val="center"/>
          </w:tcPr>
          <w:p w14:paraId="48A67466" w14:textId="77777777" w:rsidR="002F68A5" w:rsidRPr="002F0446" w:rsidRDefault="002F68A5" w:rsidP="001B2FCA">
            <w:pPr>
              <w:autoSpaceDE w:val="0"/>
              <w:autoSpaceDN w:val="0"/>
              <w:jc w:val="center"/>
              <w:rPr>
                <w:color w:val="000000"/>
              </w:rPr>
            </w:pPr>
            <w:r w:rsidRPr="002F0446">
              <w:rPr>
                <w:color w:val="000000"/>
                <w:sz w:val="22"/>
                <w:szCs w:val="22"/>
              </w:rPr>
              <w:t>42</w:t>
            </w:r>
          </w:p>
        </w:tc>
        <w:tc>
          <w:tcPr>
            <w:tcW w:w="1233" w:type="pct"/>
            <w:vAlign w:val="center"/>
          </w:tcPr>
          <w:p w14:paraId="34CC5428" w14:textId="77777777" w:rsidR="002F68A5" w:rsidRPr="002F0446" w:rsidRDefault="002F68A5" w:rsidP="001B2FCA">
            <w:pPr>
              <w:autoSpaceDE w:val="0"/>
              <w:autoSpaceDN w:val="0"/>
              <w:jc w:val="center"/>
              <w:rPr>
                <w:color w:val="000000"/>
              </w:rPr>
            </w:pPr>
            <w:r w:rsidRPr="002F0446">
              <w:rPr>
                <w:color w:val="000000"/>
                <w:sz w:val="22"/>
                <w:szCs w:val="22"/>
              </w:rPr>
              <w:t>118</w:t>
            </w:r>
          </w:p>
        </w:tc>
        <w:tc>
          <w:tcPr>
            <w:tcW w:w="1261" w:type="pct"/>
            <w:vAlign w:val="center"/>
          </w:tcPr>
          <w:p w14:paraId="1DC559FA" w14:textId="77777777" w:rsidR="002F68A5" w:rsidRPr="002F0446" w:rsidRDefault="002F68A5" w:rsidP="001B2FCA">
            <w:pPr>
              <w:autoSpaceDE w:val="0"/>
              <w:autoSpaceDN w:val="0"/>
              <w:jc w:val="center"/>
              <w:rPr>
                <w:bCs/>
                <w:color w:val="000000"/>
              </w:rPr>
            </w:pPr>
            <w:r w:rsidRPr="002F0446">
              <w:rPr>
                <w:bCs/>
                <w:color w:val="000000"/>
                <w:sz w:val="22"/>
                <w:szCs w:val="22"/>
              </w:rPr>
              <w:t>57 929 365,00</w:t>
            </w:r>
          </w:p>
        </w:tc>
      </w:tr>
      <w:tr w:rsidR="002F68A5" w:rsidRPr="002F0446" w14:paraId="3DE93895" w14:textId="77777777" w:rsidTr="001B2FCA">
        <w:trPr>
          <w:trHeight w:val="454"/>
        </w:trPr>
        <w:tc>
          <w:tcPr>
            <w:tcW w:w="1451" w:type="pct"/>
            <w:vAlign w:val="center"/>
          </w:tcPr>
          <w:p w14:paraId="680FF9F6" w14:textId="77777777" w:rsidR="002F68A5" w:rsidRPr="002F0446" w:rsidRDefault="002F68A5" w:rsidP="001B2FCA">
            <w:pPr>
              <w:autoSpaceDE w:val="0"/>
              <w:autoSpaceDN w:val="0"/>
              <w:rPr>
                <w:rFonts w:eastAsia="Calibri"/>
                <w:bCs/>
              </w:rPr>
            </w:pPr>
            <w:r w:rsidRPr="002F0446">
              <w:rPr>
                <w:rFonts w:eastAsia="Calibri"/>
                <w:bCs/>
              </w:rPr>
              <w:t>2024</w:t>
            </w:r>
          </w:p>
        </w:tc>
        <w:tc>
          <w:tcPr>
            <w:tcW w:w="1055" w:type="pct"/>
            <w:vAlign w:val="center"/>
          </w:tcPr>
          <w:p w14:paraId="47F53AF8" w14:textId="77777777" w:rsidR="002F68A5" w:rsidRPr="002F0446" w:rsidRDefault="002F68A5" w:rsidP="001B2FCA">
            <w:pPr>
              <w:autoSpaceDE w:val="0"/>
              <w:autoSpaceDN w:val="0"/>
              <w:jc w:val="center"/>
              <w:rPr>
                <w:color w:val="000000"/>
              </w:rPr>
            </w:pPr>
            <w:r w:rsidRPr="002F0446">
              <w:rPr>
                <w:color w:val="000000"/>
                <w:sz w:val="22"/>
                <w:szCs w:val="22"/>
              </w:rPr>
              <w:t>53</w:t>
            </w:r>
          </w:p>
        </w:tc>
        <w:tc>
          <w:tcPr>
            <w:tcW w:w="1233" w:type="pct"/>
            <w:vAlign w:val="center"/>
          </w:tcPr>
          <w:p w14:paraId="25E40573" w14:textId="77777777" w:rsidR="002F68A5" w:rsidRPr="002F0446" w:rsidRDefault="002F68A5" w:rsidP="001B2FCA">
            <w:pPr>
              <w:autoSpaceDE w:val="0"/>
              <w:autoSpaceDN w:val="0"/>
              <w:jc w:val="center"/>
              <w:rPr>
                <w:color w:val="000000"/>
              </w:rPr>
            </w:pPr>
            <w:r w:rsidRPr="002F0446">
              <w:rPr>
                <w:color w:val="000000"/>
                <w:sz w:val="22"/>
                <w:szCs w:val="22"/>
              </w:rPr>
              <w:t>150</w:t>
            </w:r>
          </w:p>
        </w:tc>
        <w:tc>
          <w:tcPr>
            <w:tcW w:w="1261" w:type="pct"/>
            <w:vAlign w:val="center"/>
          </w:tcPr>
          <w:p w14:paraId="37B1DFF3" w14:textId="77777777" w:rsidR="002F68A5" w:rsidRPr="002F0446" w:rsidRDefault="002F68A5" w:rsidP="001B2FCA">
            <w:pPr>
              <w:autoSpaceDE w:val="0"/>
              <w:autoSpaceDN w:val="0"/>
              <w:jc w:val="center"/>
              <w:rPr>
                <w:bCs/>
                <w:color w:val="000000"/>
              </w:rPr>
            </w:pPr>
            <w:r w:rsidRPr="002F0446">
              <w:rPr>
                <w:bCs/>
                <w:color w:val="000000"/>
                <w:sz w:val="22"/>
                <w:szCs w:val="22"/>
              </w:rPr>
              <w:t>122 524 767,94</w:t>
            </w:r>
          </w:p>
        </w:tc>
      </w:tr>
      <w:tr w:rsidR="002F68A5" w:rsidRPr="002F0446" w14:paraId="15721FEE" w14:textId="77777777" w:rsidTr="001B2FCA">
        <w:trPr>
          <w:trHeight w:val="454"/>
        </w:trPr>
        <w:tc>
          <w:tcPr>
            <w:tcW w:w="1451" w:type="pct"/>
            <w:tcBorders>
              <w:top w:val="single" w:sz="4" w:space="0" w:color="auto"/>
              <w:left w:val="single" w:sz="4" w:space="0" w:color="auto"/>
              <w:bottom w:val="single" w:sz="4" w:space="0" w:color="auto"/>
              <w:right w:val="single" w:sz="4" w:space="0" w:color="auto"/>
            </w:tcBorders>
            <w:vAlign w:val="center"/>
          </w:tcPr>
          <w:p w14:paraId="372C74A9" w14:textId="77777777" w:rsidR="002F68A5" w:rsidRPr="002F0446" w:rsidRDefault="002F68A5" w:rsidP="001B2FCA">
            <w:pPr>
              <w:autoSpaceDE w:val="0"/>
              <w:autoSpaceDN w:val="0"/>
              <w:rPr>
                <w:rFonts w:eastAsia="Calibri"/>
                <w:b/>
                <w:bCs/>
              </w:rPr>
            </w:pPr>
            <w:r w:rsidRPr="002F0446">
              <w:rPr>
                <w:b/>
                <w:sz w:val="20"/>
                <w:szCs w:val="20"/>
              </w:rPr>
              <w:t>Srovnání 2023 a 2024</w:t>
            </w:r>
          </w:p>
        </w:tc>
        <w:tc>
          <w:tcPr>
            <w:tcW w:w="1055" w:type="pct"/>
            <w:tcBorders>
              <w:top w:val="single" w:sz="4" w:space="0" w:color="auto"/>
              <w:left w:val="single" w:sz="4" w:space="0" w:color="auto"/>
              <w:bottom w:val="single" w:sz="4" w:space="0" w:color="auto"/>
              <w:right w:val="single" w:sz="4" w:space="0" w:color="auto"/>
            </w:tcBorders>
            <w:vAlign w:val="center"/>
          </w:tcPr>
          <w:p w14:paraId="3F844AA4" w14:textId="77777777" w:rsidR="002F68A5" w:rsidRPr="002F0446" w:rsidRDefault="002F68A5" w:rsidP="001B2FCA">
            <w:pPr>
              <w:autoSpaceDE w:val="0"/>
              <w:autoSpaceDN w:val="0"/>
              <w:jc w:val="center"/>
              <w:rPr>
                <w:b/>
                <w:color w:val="000000"/>
              </w:rPr>
            </w:pPr>
            <w:r w:rsidRPr="002F0446">
              <w:rPr>
                <w:b/>
                <w:color w:val="000000"/>
                <w:sz w:val="22"/>
                <w:szCs w:val="22"/>
              </w:rPr>
              <w:t>126 %</w:t>
            </w:r>
          </w:p>
        </w:tc>
        <w:tc>
          <w:tcPr>
            <w:tcW w:w="1233" w:type="pct"/>
            <w:tcBorders>
              <w:top w:val="single" w:sz="4" w:space="0" w:color="auto"/>
              <w:left w:val="single" w:sz="4" w:space="0" w:color="auto"/>
              <w:bottom w:val="single" w:sz="4" w:space="0" w:color="auto"/>
              <w:right w:val="single" w:sz="4" w:space="0" w:color="auto"/>
            </w:tcBorders>
            <w:vAlign w:val="center"/>
          </w:tcPr>
          <w:p w14:paraId="513047D9" w14:textId="77777777" w:rsidR="002F68A5" w:rsidRPr="002F0446" w:rsidRDefault="002F68A5" w:rsidP="001B2FCA">
            <w:pPr>
              <w:autoSpaceDE w:val="0"/>
              <w:autoSpaceDN w:val="0"/>
              <w:jc w:val="center"/>
              <w:rPr>
                <w:b/>
                <w:color w:val="000000"/>
              </w:rPr>
            </w:pPr>
            <w:r w:rsidRPr="002F0446">
              <w:rPr>
                <w:b/>
                <w:color w:val="000000"/>
                <w:sz w:val="22"/>
                <w:szCs w:val="22"/>
              </w:rPr>
              <w:t>127 %</w:t>
            </w:r>
          </w:p>
        </w:tc>
        <w:tc>
          <w:tcPr>
            <w:tcW w:w="1261" w:type="pct"/>
            <w:tcBorders>
              <w:top w:val="single" w:sz="4" w:space="0" w:color="auto"/>
              <w:left w:val="single" w:sz="4" w:space="0" w:color="auto"/>
              <w:bottom w:val="single" w:sz="4" w:space="0" w:color="auto"/>
              <w:right w:val="single" w:sz="4" w:space="0" w:color="auto"/>
            </w:tcBorders>
            <w:vAlign w:val="center"/>
          </w:tcPr>
          <w:p w14:paraId="44413A9B" w14:textId="77777777" w:rsidR="002F68A5" w:rsidRPr="002F0446" w:rsidRDefault="002F68A5" w:rsidP="001B2FCA">
            <w:pPr>
              <w:autoSpaceDE w:val="0"/>
              <w:autoSpaceDN w:val="0"/>
              <w:jc w:val="center"/>
              <w:rPr>
                <w:b/>
                <w:color w:val="000000"/>
              </w:rPr>
            </w:pPr>
            <w:r w:rsidRPr="002F0446">
              <w:rPr>
                <w:b/>
                <w:color w:val="000000"/>
                <w:sz w:val="22"/>
                <w:szCs w:val="22"/>
              </w:rPr>
              <w:t>212 %</w:t>
            </w:r>
          </w:p>
        </w:tc>
      </w:tr>
    </w:tbl>
    <w:p w14:paraId="563FBC36"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Na tyto skutečnosti měla zásadní vliv výše přiznané dotace ze státního rozpočtu (MPSV ČR) pro rok 2024, jejíž alokace pro Olomoucký kraj byla pouze o 5 270 458 Kč vyšší než dotace přiznaná Olomouckému kraji v roce 2023, přičemž však došlo k zařazení nových sociálních služeb do Sítě (dopad cca 45 mil. Kč) a k dalšímu navýšení jednotek v Síti, které rovněž mělo značný dopad na výši nákladů sociálních služeb.</w:t>
      </w:r>
    </w:p>
    <w:p w14:paraId="662439C8"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Výpočet výše dotace jednotlivým službám, na které byla podána žádost splňující podmínky vyhlášeného dotačního řízení, byl stanoven v souladu s čl. 3.1 Podprogramu č. 2 Programu. Výše požadavku do tohoto podprogramu nesmí dle čl. II. odst. 2.1 převyšovat rozdíl mezi požadavkem na dotaci (poníženým o nadhodnocené/neuznatelné náklady) v rámci Podprogramu č. 1 a přiznanou výší dotace z Podprogramu č. 1. Požadavky nižší než minimální hranice podpory 25 000 Kč byly eliminovány. Následně byly návrhy dotací stanoveny uvedeným způsobem:</w:t>
      </w:r>
    </w:p>
    <w:p w14:paraId="16C9A984" w14:textId="77777777" w:rsidR="002F68A5" w:rsidRPr="002F0446" w:rsidRDefault="002F68A5" w:rsidP="002F68A5">
      <w:pPr>
        <w:numPr>
          <w:ilvl w:val="1"/>
          <w:numId w:val="0"/>
        </w:numPr>
        <w:autoSpaceDE w:val="0"/>
        <w:autoSpaceDN w:val="0"/>
        <w:spacing w:line="264" w:lineRule="auto"/>
        <w:ind w:left="851" w:hanging="425"/>
        <w:rPr>
          <w:rFonts w:eastAsia="Calibri"/>
          <w:b/>
          <w:lang w:eastAsia="cs-CZ"/>
        </w:rPr>
      </w:pPr>
      <w:r w:rsidRPr="002F0446">
        <w:rPr>
          <w:rFonts w:eastAsia="Calibri"/>
          <w:b/>
          <w:lang w:eastAsia="cs-CZ"/>
        </w:rPr>
        <w:lastRenderedPageBreak/>
        <w:t>Žádostem o dotaci pro sociální služby, které obdržely dotaci v rámci Podprogramu č. 1:</w:t>
      </w:r>
    </w:p>
    <w:p w14:paraId="5178EA18" w14:textId="77777777" w:rsidR="002F68A5" w:rsidRPr="002F0446" w:rsidRDefault="002F68A5">
      <w:pPr>
        <w:numPr>
          <w:ilvl w:val="0"/>
          <w:numId w:val="57"/>
        </w:numPr>
        <w:autoSpaceDE w:val="0"/>
        <w:autoSpaceDN w:val="0"/>
        <w:spacing w:before="0" w:after="160" w:line="264" w:lineRule="auto"/>
        <w:jc w:val="left"/>
        <w:rPr>
          <w:rFonts w:eastAsia="Calibri"/>
          <w:bCs/>
          <w:lang w:eastAsia="cs-CZ"/>
        </w:rPr>
      </w:pPr>
      <w:r w:rsidRPr="002F0446">
        <w:rPr>
          <w:rFonts w:eastAsia="Calibri"/>
          <w:bCs/>
          <w:lang w:eastAsia="cs-CZ"/>
        </w:rPr>
        <w:t>Podkladem pro stanovení výše dotace byla kalkulace na základě výpočtu v Podprogramu č. 1</w:t>
      </w:r>
      <w:r w:rsidRPr="002F0446">
        <w:rPr>
          <w:rFonts w:eastAsia="Calibri"/>
          <w:bCs/>
          <w:vertAlign w:val="superscript"/>
          <w:lang w:eastAsia="cs-CZ"/>
        </w:rPr>
        <w:t>i</w:t>
      </w:r>
      <w:r w:rsidRPr="002F0446">
        <w:rPr>
          <w:rFonts w:eastAsia="Calibri"/>
          <w:bCs/>
          <w:lang w:eastAsia="cs-CZ"/>
        </w:rPr>
        <w:t>.</w:t>
      </w:r>
    </w:p>
    <w:p w14:paraId="26B97CF4" w14:textId="77777777" w:rsidR="002F68A5" w:rsidRPr="002F0446" w:rsidRDefault="002F68A5">
      <w:pPr>
        <w:numPr>
          <w:ilvl w:val="0"/>
          <w:numId w:val="57"/>
        </w:numPr>
        <w:autoSpaceDE w:val="0"/>
        <w:autoSpaceDN w:val="0"/>
        <w:spacing w:before="0" w:after="160" w:line="264" w:lineRule="auto"/>
        <w:jc w:val="left"/>
        <w:rPr>
          <w:rFonts w:eastAsia="Calibri"/>
          <w:bCs/>
          <w:lang w:eastAsia="cs-CZ"/>
        </w:rPr>
      </w:pPr>
      <w:r w:rsidRPr="002F0446">
        <w:rPr>
          <w:rFonts w:eastAsia="Calibri"/>
          <w:bCs/>
          <w:lang w:eastAsia="cs-CZ"/>
        </w:rPr>
        <w:t xml:space="preserve">Žádostem byla stanovena výše dotace výpočtem dle vzorce stanoveném v Podprogramu č. 2 – od podkladu uvedeného v bodě 1. byla odpočítána skutečná výše dotace v Podprogramu 1. </w:t>
      </w:r>
    </w:p>
    <w:p w14:paraId="34FB5523" w14:textId="77777777" w:rsidR="002F68A5" w:rsidRPr="002F0446" w:rsidRDefault="002F68A5">
      <w:pPr>
        <w:numPr>
          <w:ilvl w:val="0"/>
          <w:numId w:val="57"/>
        </w:numPr>
        <w:autoSpaceDE w:val="0"/>
        <w:autoSpaceDN w:val="0"/>
        <w:spacing w:before="0" w:after="160" w:line="264" w:lineRule="auto"/>
        <w:jc w:val="left"/>
        <w:rPr>
          <w:rFonts w:eastAsia="Calibri"/>
          <w:bCs/>
          <w:lang w:eastAsia="cs-CZ"/>
        </w:rPr>
      </w:pPr>
      <w:r w:rsidRPr="002F0446">
        <w:rPr>
          <w:rFonts w:eastAsia="Calibri"/>
          <w:bCs/>
          <w:lang w:eastAsia="cs-CZ"/>
        </w:rPr>
        <w:t xml:space="preserve">Záporné a nulové hodnoty byly eliminovány, (tzn., těmto požadavkům nebylo vyhověno). </w:t>
      </w:r>
    </w:p>
    <w:p w14:paraId="28FDF7E8" w14:textId="77777777" w:rsidR="002F68A5" w:rsidRPr="002F0446" w:rsidRDefault="002F68A5" w:rsidP="002F68A5">
      <w:pPr>
        <w:numPr>
          <w:ilvl w:val="1"/>
          <w:numId w:val="0"/>
        </w:numPr>
        <w:autoSpaceDE w:val="0"/>
        <w:autoSpaceDN w:val="0"/>
        <w:spacing w:line="264" w:lineRule="auto"/>
        <w:ind w:left="851" w:hanging="425"/>
        <w:rPr>
          <w:rFonts w:eastAsia="Calibri"/>
          <w:b/>
          <w:lang w:eastAsia="cs-CZ"/>
        </w:rPr>
      </w:pPr>
      <w:r w:rsidRPr="002F0446">
        <w:rPr>
          <w:rFonts w:eastAsia="Calibri"/>
          <w:b/>
          <w:lang w:eastAsia="cs-CZ"/>
        </w:rPr>
        <w:t>Žádostem o dotaci pro sociální služby, které obdržely dotaci v rámci Programu podpory B:</w:t>
      </w:r>
    </w:p>
    <w:p w14:paraId="321C511B" w14:textId="77777777" w:rsidR="002F68A5" w:rsidRPr="002F0446" w:rsidRDefault="002F68A5">
      <w:pPr>
        <w:numPr>
          <w:ilvl w:val="0"/>
          <w:numId w:val="58"/>
        </w:numPr>
        <w:autoSpaceDE w:val="0"/>
        <w:autoSpaceDN w:val="0"/>
        <w:spacing w:before="0" w:after="160" w:line="264" w:lineRule="auto"/>
        <w:jc w:val="left"/>
        <w:rPr>
          <w:rFonts w:eastAsia="Calibri"/>
          <w:bCs/>
          <w:lang w:eastAsia="cs-CZ"/>
        </w:rPr>
      </w:pPr>
      <w:r w:rsidRPr="002F0446">
        <w:rPr>
          <w:rFonts w:eastAsia="Calibri"/>
          <w:bCs/>
          <w:lang w:eastAsia="cs-CZ"/>
        </w:rPr>
        <w:t>Podkladem pro stanovení výše dotace byla kalkulace na základě výpočtu v Podprogramu č. 1.</w:t>
      </w:r>
    </w:p>
    <w:p w14:paraId="036039C7" w14:textId="77777777" w:rsidR="002F68A5" w:rsidRPr="002F0446" w:rsidRDefault="002F68A5">
      <w:pPr>
        <w:numPr>
          <w:ilvl w:val="0"/>
          <w:numId w:val="58"/>
        </w:numPr>
        <w:autoSpaceDE w:val="0"/>
        <w:autoSpaceDN w:val="0"/>
        <w:spacing w:before="0" w:after="160" w:line="264" w:lineRule="auto"/>
        <w:jc w:val="left"/>
        <w:rPr>
          <w:rFonts w:eastAsia="Calibri"/>
          <w:bCs/>
          <w:lang w:eastAsia="cs-CZ"/>
        </w:rPr>
      </w:pPr>
      <w:r w:rsidRPr="002F0446">
        <w:rPr>
          <w:rFonts w:eastAsia="Calibri"/>
          <w:bCs/>
          <w:lang w:eastAsia="cs-CZ"/>
        </w:rPr>
        <w:t xml:space="preserve">Z takto stanovené kalkulace bylo jako podklad pro stanovení výše dotace použito 20 %.  </w:t>
      </w:r>
    </w:p>
    <w:p w14:paraId="1D9526EA"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vertAlign w:val="superscript"/>
          <w:lang w:eastAsia="cs-CZ"/>
        </w:rPr>
        <w:t xml:space="preserve">i </w:t>
      </w:r>
      <w:r w:rsidRPr="002F0446">
        <w:rPr>
          <w:rFonts w:eastAsia="Calibri"/>
          <w:bCs/>
          <w:lang w:eastAsia="cs-CZ"/>
        </w:rPr>
        <w:t>Výpočty v Podprogramu č. 1 jsou realizovány na základě kalkulace, kterou se rozumí výpočet dle hodnot stanovených pro jednotlivé druhy sociálních služeb na základě počtu jednotek zařazených do sítě sociálních služeb. Hodnoty jsou stanoveny na základě mediánů „provozní ztráty“ (nákladů po odečtení úhrad a jiných zdrojů).</w:t>
      </w:r>
    </w:p>
    <w:p w14:paraId="7E02AB82"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Materiál byl schválen usnesením ZOK č. UZ/20/40/2024 ze dne 17.06.2024</w:t>
      </w:r>
    </w:p>
    <w:p w14:paraId="477A8586" w14:textId="77777777" w:rsidR="002F68A5" w:rsidRPr="002F0446" w:rsidRDefault="002F68A5" w:rsidP="002F68A5">
      <w:pPr>
        <w:autoSpaceDE w:val="0"/>
        <w:autoSpaceDN w:val="0"/>
        <w:spacing w:line="264" w:lineRule="auto"/>
        <w:rPr>
          <w:rFonts w:eastAsia="Calibri"/>
          <w:b/>
          <w:bCs/>
          <w:lang w:eastAsia="cs-CZ"/>
        </w:rPr>
      </w:pPr>
      <w:r w:rsidRPr="002F0446">
        <w:rPr>
          <w:rFonts w:eastAsia="Calibri"/>
          <w:b/>
          <w:bCs/>
          <w:lang w:eastAsia="cs-CZ"/>
        </w:rPr>
        <w:t xml:space="preserve"> </w:t>
      </w:r>
    </w:p>
    <w:p w14:paraId="426143B7" w14:textId="77777777" w:rsidR="002F68A5" w:rsidRPr="002F0446" w:rsidRDefault="002F68A5" w:rsidP="002F68A5">
      <w:pPr>
        <w:pBdr>
          <w:bottom w:val="single" w:sz="4" w:space="1" w:color="auto"/>
        </w:pBdr>
        <w:autoSpaceDE w:val="0"/>
        <w:autoSpaceDN w:val="0"/>
        <w:spacing w:before="360" w:line="264" w:lineRule="auto"/>
        <w:rPr>
          <w:rFonts w:eastAsia="Calibri"/>
          <w:b/>
          <w:bCs/>
          <w:kern w:val="2"/>
          <w14:ligatures w14:val="standardContextual"/>
        </w:rPr>
      </w:pPr>
      <w:r w:rsidRPr="002F0446">
        <w:rPr>
          <w:rFonts w:eastAsia="Calibri"/>
          <w:b/>
          <w:bCs/>
          <w:kern w:val="2"/>
          <w14:ligatures w14:val="standardContextual"/>
        </w:rPr>
        <w:t xml:space="preserve">Výpočet výše dotace </w:t>
      </w:r>
    </w:p>
    <w:p w14:paraId="286F9BBF"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 xml:space="preserve">Výpočet výše dotace jednotlivým službám, na které byla podána žádost splňující podmínky vyhlášeného dotačního řízení, byl stanoven v souladu s čl. 3.1 Podprogramu č. 2 Programu. </w:t>
      </w:r>
    </w:p>
    <w:p w14:paraId="5CB6C72D"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Krok 1</w:t>
      </w:r>
    </w:p>
    <w:p w14:paraId="6B03EC8D"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 xml:space="preserve">Výše požadavku do tohoto podprogramu nesmí dle čl. II. odst. 2.1 převyšovat rozdíl mezi požadavkem na dotaci (poníženým o nadhodnocené/neuznatelné náklady) v rámci Podprogramu č. 1 a přiznanou výší dotace z Podprogramu č. 1. Požadavky nižší než minimální hranice podpory 25 000 Kč byly eliminovány. </w:t>
      </w:r>
    </w:p>
    <w:p w14:paraId="1096C9F2" w14:textId="77777777" w:rsidR="002F68A5" w:rsidRPr="002F0446" w:rsidRDefault="002F68A5" w:rsidP="002F68A5">
      <w:pPr>
        <w:autoSpaceDE w:val="0"/>
        <w:autoSpaceDN w:val="0"/>
        <w:spacing w:line="264" w:lineRule="auto"/>
        <w:rPr>
          <w:rFonts w:eastAsia="Calibri"/>
          <w:bCs/>
          <w:color w:val="FF0000"/>
          <w:lang w:eastAsia="cs-CZ"/>
        </w:rPr>
      </w:pPr>
    </w:p>
    <w:p w14:paraId="03CE11F9"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Krok 2</w:t>
      </w:r>
    </w:p>
    <w:p w14:paraId="139434C2" w14:textId="77777777" w:rsidR="002F68A5" w:rsidRPr="002F0446" w:rsidRDefault="002F68A5" w:rsidP="002F68A5">
      <w:pPr>
        <w:autoSpaceDE w:val="0"/>
        <w:autoSpaceDN w:val="0"/>
        <w:spacing w:line="264" w:lineRule="auto"/>
        <w:rPr>
          <w:rFonts w:eastAsia="Calibri"/>
          <w:bCs/>
          <w:lang w:eastAsia="cs-CZ"/>
        </w:rPr>
      </w:pPr>
      <w:r w:rsidRPr="002F0446">
        <w:rPr>
          <w:rFonts w:eastAsia="Calibri"/>
          <w:bCs/>
          <w:lang w:eastAsia="cs-CZ"/>
        </w:rPr>
        <w:t>Stanovení návrhů dotace:</w:t>
      </w:r>
    </w:p>
    <w:p w14:paraId="37B8ABE7" w14:textId="77777777" w:rsidR="002F68A5" w:rsidRPr="002F0446" w:rsidRDefault="002F68A5" w:rsidP="002F68A5">
      <w:pPr>
        <w:numPr>
          <w:ilvl w:val="1"/>
          <w:numId w:val="0"/>
        </w:numPr>
        <w:spacing w:line="264" w:lineRule="auto"/>
        <w:ind w:left="425" w:hanging="425"/>
        <w:rPr>
          <w:rFonts w:eastAsia="Calibri"/>
          <w:b/>
          <w:lang w:eastAsia="cs-CZ"/>
        </w:rPr>
      </w:pPr>
      <w:r w:rsidRPr="002F0446">
        <w:rPr>
          <w:rFonts w:eastAsia="Calibri"/>
          <w:b/>
          <w:lang w:eastAsia="cs-CZ"/>
        </w:rPr>
        <w:t>Žádostem o dotaci pro sociální služby, které obdržely dotaci v rámci Podprogramu č. 1:</w:t>
      </w:r>
    </w:p>
    <w:p w14:paraId="42A783F3" w14:textId="77777777" w:rsidR="002F68A5" w:rsidRPr="002F0446" w:rsidRDefault="002F68A5">
      <w:pPr>
        <w:numPr>
          <w:ilvl w:val="0"/>
          <w:numId w:val="59"/>
        </w:numPr>
        <w:autoSpaceDE w:val="0"/>
        <w:autoSpaceDN w:val="0"/>
        <w:spacing w:before="0" w:after="160" w:line="264" w:lineRule="auto"/>
        <w:jc w:val="left"/>
        <w:rPr>
          <w:rFonts w:eastAsia="Calibri"/>
          <w:bCs/>
          <w:lang w:eastAsia="cs-CZ"/>
        </w:rPr>
      </w:pPr>
      <w:r w:rsidRPr="002F0446">
        <w:rPr>
          <w:rFonts w:eastAsia="Calibri"/>
          <w:bCs/>
          <w:lang w:eastAsia="cs-CZ"/>
        </w:rPr>
        <w:t>Podkladem pro stanovení výše dotace byla kalkulace na základě výpočtu v Podprogramu č. 1.</w:t>
      </w:r>
    </w:p>
    <w:p w14:paraId="2F7DE29C" w14:textId="77777777" w:rsidR="002F68A5" w:rsidRPr="002F0446" w:rsidRDefault="002F68A5">
      <w:pPr>
        <w:numPr>
          <w:ilvl w:val="0"/>
          <w:numId w:val="59"/>
        </w:numPr>
        <w:autoSpaceDE w:val="0"/>
        <w:autoSpaceDN w:val="0"/>
        <w:spacing w:before="0" w:after="160" w:line="264" w:lineRule="auto"/>
        <w:jc w:val="left"/>
        <w:rPr>
          <w:rFonts w:eastAsia="Calibri"/>
          <w:bCs/>
          <w:lang w:eastAsia="cs-CZ"/>
        </w:rPr>
      </w:pPr>
      <w:r w:rsidRPr="002F0446">
        <w:rPr>
          <w:rFonts w:eastAsia="Calibri"/>
          <w:bCs/>
          <w:lang w:eastAsia="cs-CZ"/>
        </w:rPr>
        <w:lastRenderedPageBreak/>
        <w:t xml:space="preserve">Žádostem byla stanovena výše dotace výpočtem dle vzorce stanoveném v Podprogramu č. 2 – od podkladu uvedeného v bodě 1. byla odpočítána skutečná výše dotace v Podprogramu č. 1. </w:t>
      </w:r>
    </w:p>
    <w:p w14:paraId="0B6B52A4" w14:textId="77777777" w:rsidR="002F68A5" w:rsidRPr="002F0446" w:rsidRDefault="002F68A5">
      <w:pPr>
        <w:numPr>
          <w:ilvl w:val="0"/>
          <w:numId w:val="59"/>
        </w:numPr>
        <w:autoSpaceDE w:val="0"/>
        <w:autoSpaceDN w:val="0"/>
        <w:spacing w:before="0" w:after="160" w:line="264" w:lineRule="auto"/>
        <w:jc w:val="left"/>
        <w:rPr>
          <w:rFonts w:eastAsia="Calibri"/>
          <w:bCs/>
          <w:lang w:eastAsia="cs-CZ"/>
        </w:rPr>
      </w:pPr>
      <w:r w:rsidRPr="002F0446">
        <w:rPr>
          <w:rFonts w:eastAsia="Calibri"/>
          <w:bCs/>
          <w:lang w:eastAsia="cs-CZ"/>
        </w:rPr>
        <w:t xml:space="preserve">Záporné a nulové hodnoty byly eliminovány, (tzn., těmto požadavkům nebylo vyhověno). </w:t>
      </w:r>
    </w:p>
    <w:p w14:paraId="2F4E1A7F" w14:textId="77777777" w:rsidR="002F68A5" w:rsidRPr="002F0446" w:rsidRDefault="002F68A5" w:rsidP="002F68A5">
      <w:pPr>
        <w:numPr>
          <w:ilvl w:val="1"/>
          <w:numId w:val="0"/>
        </w:numPr>
        <w:spacing w:line="264" w:lineRule="auto"/>
        <w:ind w:left="425" w:hanging="425"/>
        <w:rPr>
          <w:rFonts w:eastAsia="Calibri"/>
          <w:b/>
          <w:lang w:eastAsia="cs-CZ"/>
        </w:rPr>
      </w:pPr>
      <w:r w:rsidRPr="002F0446">
        <w:rPr>
          <w:rFonts w:eastAsia="Calibri"/>
          <w:b/>
          <w:lang w:eastAsia="cs-CZ"/>
        </w:rPr>
        <w:t>Žádostem o dotaci pro sociální služby, které obdržely dotaci v rámci Programu podpory B:</w:t>
      </w:r>
    </w:p>
    <w:p w14:paraId="625B4776" w14:textId="77777777" w:rsidR="002F68A5" w:rsidRPr="002F0446" w:rsidRDefault="002F68A5">
      <w:pPr>
        <w:numPr>
          <w:ilvl w:val="0"/>
          <w:numId w:val="59"/>
        </w:numPr>
        <w:autoSpaceDE w:val="0"/>
        <w:autoSpaceDN w:val="0"/>
        <w:spacing w:before="0" w:after="160" w:line="264" w:lineRule="auto"/>
        <w:jc w:val="left"/>
        <w:rPr>
          <w:rFonts w:eastAsia="Calibri"/>
          <w:bCs/>
          <w:lang w:eastAsia="cs-CZ"/>
        </w:rPr>
      </w:pPr>
      <w:r w:rsidRPr="002F0446">
        <w:rPr>
          <w:rFonts w:eastAsia="Calibri"/>
          <w:bCs/>
          <w:lang w:eastAsia="cs-CZ"/>
        </w:rPr>
        <w:t>Podkladem pro stanovení výše dotace byla kalkulace na základě výpočtu v Podprogramu č. 1.</w:t>
      </w:r>
    </w:p>
    <w:p w14:paraId="62D16516" w14:textId="77777777" w:rsidR="002F68A5" w:rsidRPr="002F0446" w:rsidRDefault="002F68A5">
      <w:pPr>
        <w:numPr>
          <w:ilvl w:val="0"/>
          <w:numId w:val="59"/>
        </w:numPr>
        <w:autoSpaceDE w:val="0"/>
        <w:autoSpaceDN w:val="0"/>
        <w:spacing w:before="0" w:after="160" w:line="264" w:lineRule="auto"/>
        <w:jc w:val="left"/>
        <w:rPr>
          <w:rFonts w:eastAsia="Calibri"/>
          <w:bCs/>
          <w:lang w:eastAsia="cs-CZ"/>
        </w:rPr>
      </w:pPr>
      <w:r w:rsidRPr="002F0446">
        <w:rPr>
          <w:rFonts w:eastAsia="Calibri"/>
          <w:bCs/>
          <w:lang w:eastAsia="cs-CZ"/>
        </w:rPr>
        <w:t xml:space="preserve">Z takto stanovené kalkulace bylo jako podklad pro stanovení výše dotace použito 20 %.  </w:t>
      </w:r>
    </w:p>
    <w:p w14:paraId="161FFA6D" w14:textId="77777777" w:rsidR="002F68A5" w:rsidRPr="002F0446" w:rsidRDefault="002F68A5" w:rsidP="002F68A5">
      <w:pPr>
        <w:autoSpaceDE w:val="0"/>
        <w:autoSpaceDN w:val="0"/>
        <w:spacing w:line="264" w:lineRule="auto"/>
        <w:ind w:left="785"/>
        <w:rPr>
          <w:rFonts w:eastAsia="Calibri"/>
          <w:bCs/>
          <w:lang w:eastAsia="cs-CZ"/>
        </w:rPr>
      </w:pPr>
    </w:p>
    <w:p w14:paraId="63D6DD9E" w14:textId="77777777" w:rsidR="002F68A5" w:rsidRPr="002F0446" w:rsidRDefault="002F68A5" w:rsidP="002F68A5">
      <w:pPr>
        <w:rPr>
          <w:rFonts w:eastAsia="Times New Roman"/>
          <w:b/>
          <w:bCs/>
          <w:i/>
          <w:iCs/>
          <w:u w:val="single"/>
          <w:lang w:eastAsia="cs-CZ"/>
        </w:rPr>
      </w:pPr>
      <w:r w:rsidRPr="002F0446">
        <w:rPr>
          <w:rFonts w:eastAsia="Times New Roman"/>
          <w:b/>
          <w:bCs/>
          <w:i/>
          <w:iCs/>
          <w:u w:val="single"/>
          <w:lang w:eastAsia="cs-CZ"/>
        </w:rPr>
        <w:t xml:space="preserve">Podprogram č. 3 – příspěvek na provoz </w:t>
      </w:r>
    </w:p>
    <w:p w14:paraId="4500F52D" w14:textId="77777777" w:rsidR="002F68A5" w:rsidRPr="002F0446" w:rsidRDefault="002F68A5" w:rsidP="002F68A5">
      <w:pPr>
        <w:rPr>
          <w:rFonts w:eastAsia="Calibri"/>
        </w:rPr>
      </w:pPr>
      <w:r w:rsidRPr="002F0446">
        <w:rPr>
          <w:rFonts w:eastAsia="Calibri"/>
        </w:rPr>
        <w:t xml:space="preserve">Na zajištění 62 sociálních služeb poskytovaných 27 příspěvkovými organizacemi v sociální oblasti byly poskytnuty příspěvky ve výši uvedené v tabulce č. </w:t>
      </w:r>
      <w:r>
        <w:rPr>
          <w:rFonts w:eastAsia="Calibri"/>
        </w:rPr>
        <w:t>8</w:t>
      </w:r>
      <w:r w:rsidRPr="002F0446">
        <w:rPr>
          <w:rFonts w:eastAsia="Calibri"/>
        </w:rPr>
        <w:t>.</w:t>
      </w:r>
    </w:p>
    <w:p w14:paraId="50CAA613" w14:textId="77777777" w:rsidR="002F68A5" w:rsidRPr="002F0446" w:rsidRDefault="002F68A5" w:rsidP="002F68A5">
      <w:pPr>
        <w:spacing w:line="264" w:lineRule="auto"/>
        <w:rPr>
          <w:rFonts w:eastAsia="Calibri"/>
          <w:i/>
          <w:iCs/>
          <w:sz w:val="18"/>
          <w:szCs w:val="18"/>
          <w:lang w:eastAsia="cs-CZ"/>
        </w:rPr>
      </w:pPr>
    </w:p>
    <w:p w14:paraId="095201DE" w14:textId="77777777" w:rsidR="002F68A5" w:rsidRPr="002F0446" w:rsidRDefault="002F68A5" w:rsidP="002F68A5">
      <w:pPr>
        <w:rPr>
          <w:rFonts w:ascii="Calibri" w:eastAsia="Calibri" w:hAnsi="Calibri" w:cs="Times New Roman"/>
          <w:b/>
          <w:bCs/>
          <w:color w:val="4F81BD"/>
          <w:sz w:val="18"/>
          <w:szCs w:val="18"/>
        </w:rPr>
      </w:pPr>
      <w:r w:rsidRPr="002F0446">
        <w:rPr>
          <w:rFonts w:ascii="Calibri" w:eastAsia="Calibri" w:hAnsi="Calibri" w:cs="Times New Roman"/>
          <w:b/>
          <w:bCs/>
          <w:color w:val="4F81BD"/>
          <w:sz w:val="18"/>
          <w:szCs w:val="18"/>
        </w:rPr>
        <w:t xml:space="preserve">Tabulka č.  </w:t>
      </w:r>
      <w:r>
        <w:rPr>
          <w:rFonts w:ascii="Calibri" w:eastAsia="Calibri" w:hAnsi="Calibri" w:cs="Times New Roman"/>
          <w:b/>
          <w:bCs/>
          <w:color w:val="4F81BD"/>
          <w:sz w:val="18"/>
          <w:szCs w:val="18"/>
        </w:rPr>
        <w:t>8</w:t>
      </w:r>
    </w:p>
    <w:tbl>
      <w:tblPr>
        <w:tblW w:w="5005" w:type="pct"/>
        <w:tblCellMar>
          <w:left w:w="70" w:type="dxa"/>
          <w:right w:w="70" w:type="dxa"/>
        </w:tblCellMar>
        <w:tblLook w:val="04A0" w:firstRow="1" w:lastRow="0" w:firstColumn="1" w:lastColumn="0" w:noHBand="0" w:noVBand="1"/>
      </w:tblPr>
      <w:tblGrid>
        <w:gridCol w:w="5352"/>
        <w:gridCol w:w="1910"/>
        <w:gridCol w:w="1809"/>
      </w:tblGrid>
      <w:tr w:rsidR="002F68A5" w:rsidRPr="002F0446" w14:paraId="4B6E625A" w14:textId="77777777" w:rsidTr="001B2FCA">
        <w:trPr>
          <w:trHeight w:val="300"/>
        </w:trPr>
        <w:tc>
          <w:tcPr>
            <w:tcW w:w="29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1E68C2" w14:textId="77777777" w:rsidR="002F68A5" w:rsidRPr="002F0446" w:rsidRDefault="002F68A5" w:rsidP="001B2FCA">
            <w:pPr>
              <w:spacing w:line="240" w:lineRule="auto"/>
              <w:rPr>
                <w:rFonts w:eastAsia="Times New Roman"/>
                <w:b/>
                <w:bCs/>
                <w:color w:val="000000"/>
                <w:lang w:eastAsia="cs-CZ"/>
              </w:rPr>
            </w:pPr>
            <w:r w:rsidRPr="002F0446">
              <w:rPr>
                <w:rFonts w:eastAsia="Times New Roman"/>
                <w:b/>
                <w:bCs/>
                <w:color w:val="000000"/>
                <w:lang w:eastAsia="cs-CZ"/>
              </w:rPr>
              <w:t>A) Provozní příspěvek:</w:t>
            </w:r>
          </w:p>
        </w:tc>
        <w:tc>
          <w:tcPr>
            <w:tcW w:w="2050" w:type="pct"/>
            <w:gridSpan w:val="2"/>
            <w:tcBorders>
              <w:top w:val="single" w:sz="4" w:space="0" w:color="auto"/>
              <w:left w:val="nil"/>
              <w:bottom w:val="single" w:sz="4" w:space="0" w:color="auto"/>
              <w:right w:val="single" w:sz="4" w:space="0" w:color="auto"/>
            </w:tcBorders>
            <w:shd w:val="clear" w:color="auto" w:fill="auto"/>
            <w:noWrap/>
            <w:vAlign w:val="center"/>
            <w:hideMark/>
          </w:tcPr>
          <w:p w14:paraId="6BA59C69" w14:textId="77777777" w:rsidR="002F68A5" w:rsidRPr="002F0446" w:rsidRDefault="002F68A5" w:rsidP="001B2FCA">
            <w:pPr>
              <w:spacing w:line="240" w:lineRule="auto"/>
              <w:jc w:val="center"/>
              <w:rPr>
                <w:rFonts w:eastAsia="Times New Roman"/>
                <w:color w:val="000000"/>
                <w:lang w:eastAsia="cs-CZ"/>
              </w:rPr>
            </w:pPr>
            <w:r w:rsidRPr="002F0446">
              <w:rPr>
                <w:rFonts w:eastAsia="Times New Roman"/>
                <w:color w:val="000000"/>
                <w:lang w:eastAsia="cs-CZ"/>
              </w:rPr>
              <w:t>2024</w:t>
            </w:r>
          </w:p>
        </w:tc>
      </w:tr>
      <w:tr w:rsidR="002F68A5" w:rsidRPr="002F0446" w14:paraId="221C510B" w14:textId="77777777" w:rsidTr="001B2FCA">
        <w:trPr>
          <w:trHeight w:val="570"/>
        </w:trPr>
        <w:tc>
          <w:tcPr>
            <w:tcW w:w="2950" w:type="pct"/>
            <w:tcBorders>
              <w:top w:val="nil"/>
              <w:left w:val="single" w:sz="4" w:space="0" w:color="auto"/>
              <w:bottom w:val="single" w:sz="4" w:space="0" w:color="auto"/>
              <w:right w:val="single" w:sz="4" w:space="0" w:color="auto"/>
            </w:tcBorders>
            <w:shd w:val="clear" w:color="auto" w:fill="auto"/>
            <w:vAlign w:val="center"/>
            <w:hideMark/>
          </w:tcPr>
          <w:p w14:paraId="64BFFA6C" w14:textId="77777777" w:rsidR="002F68A5" w:rsidRPr="002F0446" w:rsidRDefault="002F68A5" w:rsidP="001B2FCA">
            <w:pPr>
              <w:spacing w:line="240" w:lineRule="auto"/>
              <w:jc w:val="center"/>
              <w:rPr>
                <w:rFonts w:eastAsia="Times New Roman"/>
                <w:color w:val="000000"/>
                <w:lang w:eastAsia="cs-CZ"/>
              </w:rPr>
            </w:pPr>
            <w:r w:rsidRPr="002F0446">
              <w:rPr>
                <w:rFonts w:eastAsia="Times New Roman"/>
                <w:color w:val="000000"/>
                <w:lang w:eastAsia="cs-CZ"/>
              </w:rPr>
              <w:t> </w:t>
            </w:r>
          </w:p>
        </w:tc>
        <w:tc>
          <w:tcPr>
            <w:tcW w:w="1053" w:type="pct"/>
            <w:tcBorders>
              <w:top w:val="nil"/>
              <w:left w:val="nil"/>
              <w:bottom w:val="single" w:sz="4" w:space="0" w:color="auto"/>
              <w:right w:val="single" w:sz="4" w:space="0" w:color="auto"/>
            </w:tcBorders>
            <w:shd w:val="clear" w:color="auto" w:fill="auto"/>
            <w:vAlign w:val="center"/>
            <w:hideMark/>
          </w:tcPr>
          <w:p w14:paraId="33F6F85F" w14:textId="77777777" w:rsidR="002F68A5" w:rsidRPr="002F0446" w:rsidRDefault="002F68A5" w:rsidP="001B2FCA">
            <w:pPr>
              <w:spacing w:line="240" w:lineRule="auto"/>
              <w:jc w:val="center"/>
              <w:rPr>
                <w:rFonts w:eastAsia="Times New Roman"/>
                <w:color w:val="000000"/>
                <w:lang w:eastAsia="cs-CZ"/>
              </w:rPr>
            </w:pPr>
            <w:r w:rsidRPr="002F0446">
              <w:rPr>
                <w:rFonts w:eastAsia="Times New Roman"/>
                <w:color w:val="000000"/>
                <w:lang w:eastAsia="cs-CZ"/>
              </w:rPr>
              <w:t>Poskytnuto k 31. 12. 2024</w:t>
            </w:r>
          </w:p>
        </w:tc>
        <w:tc>
          <w:tcPr>
            <w:tcW w:w="997" w:type="pct"/>
            <w:tcBorders>
              <w:top w:val="nil"/>
              <w:left w:val="nil"/>
              <w:bottom w:val="single" w:sz="4" w:space="0" w:color="auto"/>
              <w:right w:val="single" w:sz="4" w:space="0" w:color="auto"/>
            </w:tcBorders>
            <w:shd w:val="clear" w:color="auto" w:fill="auto"/>
            <w:vAlign w:val="center"/>
            <w:hideMark/>
          </w:tcPr>
          <w:p w14:paraId="24A32702" w14:textId="77777777" w:rsidR="002F68A5" w:rsidRPr="002F0446" w:rsidRDefault="002F68A5" w:rsidP="001B2FCA">
            <w:pPr>
              <w:spacing w:line="240" w:lineRule="auto"/>
              <w:jc w:val="center"/>
              <w:rPr>
                <w:rFonts w:eastAsia="Times New Roman"/>
                <w:color w:val="000000"/>
                <w:lang w:eastAsia="cs-CZ"/>
              </w:rPr>
            </w:pPr>
            <w:r w:rsidRPr="002F0446">
              <w:rPr>
                <w:rFonts w:eastAsia="Times New Roman"/>
                <w:color w:val="000000"/>
                <w:lang w:eastAsia="cs-CZ"/>
              </w:rPr>
              <w:t>Použito k 31.12.2024</w:t>
            </w:r>
          </w:p>
        </w:tc>
      </w:tr>
      <w:tr w:rsidR="002F68A5" w:rsidRPr="002F0446" w14:paraId="427E597E"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hideMark/>
          </w:tcPr>
          <w:p w14:paraId="335DDA41"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Times New Roman"/>
                <w:color w:val="000000"/>
                <w:lang w:eastAsia="cs-CZ"/>
              </w:rPr>
              <w:t xml:space="preserve">Příspěvek na provoz </w:t>
            </w:r>
          </w:p>
        </w:tc>
        <w:tc>
          <w:tcPr>
            <w:tcW w:w="1053" w:type="pct"/>
            <w:tcBorders>
              <w:top w:val="nil"/>
              <w:left w:val="nil"/>
              <w:bottom w:val="single" w:sz="4" w:space="0" w:color="auto"/>
              <w:right w:val="single" w:sz="4" w:space="0" w:color="auto"/>
            </w:tcBorders>
            <w:shd w:val="clear" w:color="auto" w:fill="auto"/>
            <w:noWrap/>
            <w:vAlign w:val="center"/>
            <w:hideMark/>
          </w:tcPr>
          <w:p w14:paraId="328ABF7D"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4 868 000,00</w:t>
            </w:r>
          </w:p>
        </w:tc>
        <w:tc>
          <w:tcPr>
            <w:tcW w:w="997" w:type="pct"/>
            <w:tcBorders>
              <w:top w:val="nil"/>
              <w:left w:val="nil"/>
              <w:bottom w:val="single" w:sz="4" w:space="0" w:color="auto"/>
              <w:right w:val="single" w:sz="4" w:space="0" w:color="auto"/>
            </w:tcBorders>
            <w:shd w:val="clear" w:color="auto" w:fill="auto"/>
            <w:noWrap/>
            <w:vAlign w:val="center"/>
            <w:hideMark/>
          </w:tcPr>
          <w:p w14:paraId="0FE0EA04"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4 837 239,68</w:t>
            </w:r>
          </w:p>
        </w:tc>
      </w:tr>
      <w:tr w:rsidR="002F68A5" w:rsidRPr="002F0446" w14:paraId="068B2009"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hideMark/>
          </w:tcPr>
          <w:p w14:paraId="043C1FE7"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Times New Roman"/>
                <w:color w:val="000000"/>
                <w:lang w:eastAsia="cs-CZ"/>
              </w:rPr>
              <w:t xml:space="preserve">Příspěvek na provoz – mzdové náklady </w:t>
            </w:r>
          </w:p>
        </w:tc>
        <w:tc>
          <w:tcPr>
            <w:tcW w:w="1053" w:type="pct"/>
            <w:tcBorders>
              <w:top w:val="nil"/>
              <w:left w:val="nil"/>
              <w:bottom w:val="single" w:sz="4" w:space="0" w:color="auto"/>
              <w:right w:val="single" w:sz="4" w:space="0" w:color="auto"/>
            </w:tcBorders>
            <w:shd w:val="clear" w:color="auto" w:fill="auto"/>
            <w:noWrap/>
            <w:vAlign w:val="center"/>
            <w:hideMark/>
          </w:tcPr>
          <w:p w14:paraId="11A08E54" w14:textId="77777777" w:rsidR="002F68A5" w:rsidRPr="002F0446" w:rsidRDefault="002F68A5" w:rsidP="001B2FCA">
            <w:pPr>
              <w:jc w:val="center"/>
              <w:rPr>
                <w:rFonts w:eastAsia="Calibri"/>
                <w:color w:val="000000"/>
              </w:rPr>
            </w:pPr>
            <w:r w:rsidRPr="002F0446">
              <w:rPr>
                <w:rFonts w:eastAsia="Calibri"/>
                <w:color w:val="000000"/>
                <w:kern w:val="2"/>
                <w14:ligatures w14:val="standardContextual"/>
              </w:rPr>
              <w:t>228 576 242,00</w:t>
            </w:r>
          </w:p>
        </w:tc>
        <w:tc>
          <w:tcPr>
            <w:tcW w:w="997" w:type="pct"/>
            <w:tcBorders>
              <w:top w:val="nil"/>
              <w:left w:val="nil"/>
              <w:bottom w:val="single" w:sz="4" w:space="0" w:color="auto"/>
              <w:right w:val="single" w:sz="4" w:space="0" w:color="auto"/>
            </w:tcBorders>
            <w:shd w:val="clear" w:color="auto" w:fill="auto"/>
            <w:noWrap/>
            <w:vAlign w:val="center"/>
            <w:hideMark/>
          </w:tcPr>
          <w:p w14:paraId="5780E2D6"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181 273 274,49</w:t>
            </w:r>
          </w:p>
        </w:tc>
      </w:tr>
      <w:tr w:rsidR="002F68A5" w:rsidRPr="002F0446" w14:paraId="7FFBC998"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hideMark/>
          </w:tcPr>
          <w:p w14:paraId="2258A927"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Times New Roman"/>
                <w:color w:val="000000"/>
                <w:lang w:eastAsia="cs-CZ"/>
              </w:rPr>
              <w:t xml:space="preserve">Příspěvek na provoz – odpisy </w:t>
            </w:r>
          </w:p>
        </w:tc>
        <w:tc>
          <w:tcPr>
            <w:tcW w:w="1053" w:type="pct"/>
            <w:tcBorders>
              <w:top w:val="nil"/>
              <w:left w:val="nil"/>
              <w:bottom w:val="single" w:sz="4" w:space="0" w:color="auto"/>
              <w:right w:val="single" w:sz="4" w:space="0" w:color="auto"/>
            </w:tcBorders>
            <w:shd w:val="clear" w:color="auto" w:fill="auto"/>
            <w:noWrap/>
            <w:vAlign w:val="center"/>
            <w:hideMark/>
          </w:tcPr>
          <w:p w14:paraId="3E5DF344"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61 212 652,33</w:t>
            </w:r>
          </w:p>
        </w:tc>
        <w:tc>
          <w:tcPr>
            <w:tcW w:w="997" w:type="pct"/>
            <w:tcBorders>
              <w:top w:val="nil"/>
              <w:left w:val="nil"/>
              <w:bottom w:val="single" w:sz="4" w:space="0" w:color="auto"/>
              <w:right w:val="single" w:sz="4" w:space="0" w:color="auto"/>
            </w:tcBorders>
            <w:shd w:val="clear" w:color="auto" w:fill="auto"/>
            <w:noWrap/>
            <w:vAlign w:val="center"/>
            <w:hideMark/>
          </w:tcPr>
          <w:p w14:paraId="354A5716"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60 645 095,50</w:t>
            </w:r>
          </w:p>
        </w:tc>
      </w:tr>
      <w:tr w:rsidR="002F68A5" w:rsidRPr="002F0446" w14:paraId="5A5E2786"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hideMark/>
          </w:tcPr>
          <w:p w14:paraId="7971CDEB"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Times New Roman"/>
                <w:color w:val="000000"/>
                <w:lang w:eastAsia="cs-CZ"/>
              </w:rPr>
              <w:t xml:space="preserve">Příspěvek na provoz – účelově určený </w:t>
            </w:r>
          </w:p>
        </w:tc>
        <w:tc>
          <w:tcPr>
            <w:tcW w:w="1053" w:type="pct"/>
            <w:tcBorders>
              <w:top w:val="nil"/>
              <w:left w:val="nil"/>
              <w:bottom w:val="single" w:sz="4" w:space="0" w:color="auto"/>
              <w:right w:val="single" w:sz="4" w:space="0" w:color="auto"/>
            </w:tcBorders>
            <w:shd w:val="clear" w:color="auto" w:fill="auto"/>
            <w:noWrap/>
            <w:vAlign w:val="center"/>
            <w:hideMark/>
          </w:tcPr>
          <w:p w14:paraId="1DF59A66"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1 519 769,00</w:t>
            </w:r>
          </w:p>
        </w:tc>
        <w:tc>
          <w:tcPr>
            <w:tcW w:w="997" w:type="pct"/>
            <w:tcBorders>
              <w:top w:val="nil"/>
              <w:left w:val="nil"/>
              <w:bottom w:val="single" w:sz="4" w:space="0" w:color="auto"/>
              <w:right w:val="single" w:sz="4" w:space="0" w:color="auto"/>
            </w:tcBorders>
            <w:shd w:val="clear" w:color="auto" w:fill="auto"/>
            <w:noWrap/>
            <w:vAlign w:val="center"/>
            <w:hideMark/>
          </w:tcPr>
          <w:p w14:paraId="7230EF6D"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0</w:t>
            </w:r>
          </w:p>
        </w:tc>
      </w:tr>
      <w:tr w:rsidR="002F68A5" w:rsidRPr="002F0446" w14:paraId="17A86C45"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hideMark/>
          </w:tcPr>
          <w:p w14:paraId="691F347E"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Times New Roman"/>
                <w:color w:val="000000"/>
                <w:lang w:eastAsia="cs-CZ"/>
              </w:rPr>
              <w:t>Příspěvek na provoz – pojistné plnění</w:t>
            </w:r>
          </w:p>
        </w:tc>
        <w:tc>
          <w:tcPr>
            <w:tcW w:w="1053" w:type="pct"/>
            <w:tcBorders>
              <w:top w:val="nil"/>
              <w:left w:val="nil"/>
              <w:bottom w:val="single" w:sz="4" w:space="0" w:color="auto"/>
              <w:right w:val="single" w:sz="4" w:space="0" w:color="auto"/>
            </w:tcBorders>
            <w:shd w:val="clear" w:color="auto" w:fill="auto"/>
            <w:noWrap/>
            <w:vAlign w:val="center"/>
            <w:hideMark/>
          </w:tcPr>
          <w:p w14:paraId="6D2DA66E"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223 452,00</w:t>
            </w:r>
          </w:p>
        </w:tc>
        <w:tc>
          <w:tcPr>
            <w:tcW w:w="997" w:type="pct"/>
            <w:tcBorders>
              <w:top w:val="nil"/>
              <w:left w:val="nil"/>
              <w:bottom w:val="single" w:sz="4" w:space="0" w:color="auto"/>
              <w:right w:val="single" w:sz="4" w:space="0" w:color="auto"/>
            </w:tcBorders>
            <w:shd w:val="clear" w:color="auto" w:fill="auto"/>
            <w:noWrap/>
            <w:vAlign w:val="center"/>
            <w:hideMark/>
          </w:tcPr>
          <w:p w14:paraId="0B56AFF1"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223 452,00</w:t>
            </w:r>
          </w:p>
        </w:tc>
      </w:tr>
      <w:tr w:rsidR="002F68A5" w:rsidRPr="002F0446" w14:paraId="36895401"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tcPr>
          <w:p w14:paraId="334E63FD"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Times New Roman"/>
                <w:color w:val="000000"/>
                <w:lang w:eastAsia="cs-CZ"/>
              </w:rPr>
              <w:t>Příspěvek na provoz – plyn</w:t>
            </w:r>
          </w:p>
        </w:tc>
        <w:tc>
          <w:tcPr>
            <w:tcW w:w="1053" w:type="pct"/>
            <w:tcBorders>
              <w:top w:val="nil"/>
              <w:left w:val="nil"/>
              <w:bottom w:val="single" w:sz="4" w:space="0" w:color="auto"/>
              <w:right w:val="single" w:sz="4" w:space="0" w:color="auto"/>
            </w:tcBorders>
            <w:shd w:val="clear" w:color="auto" w:fill="auto"/>
            <w:noWrap/>
            <w:vAlign w:val="center"/>
          </w:tcPr>
          <w:p w14:paraId="615EC157"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11 391 000,00</w:t>
            </w:r>
          </w:p>
        </w:tc>
        <w:tc>
          <w:tcPr>
            <w:tcW w:w="997" w:type="pct"/>
            <w:tcBorders>
              <w:top w:val="nil"/>
              <w:left w:val="nil"/>
              <w:bottom w:val="single" w:sz="4" w:space="0" w:color="auto"/>
              <w:right w:val="single" w:sz="4" w:space="0" w:color="auto"/>
            </w:tcBorders>
            <w:shd w:val="clear" w:color="auto" w:fill="auto"/>
            <w:noWrap/>
            <w:vAlign w:val="center"/>
          </w:tcPr>
          <w:p w14:paraId="0B2C1E0B"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9 182 328,97</w:t>
            </w:r>
          </w:p>
        </w:tc>
      </w:tr>
      <w:tr w:rsidR="002F68A5" w:rsidRPr="002F0446" w14:paraId="7AB15296"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tcPr>
          <w:p w14:paraId="4D687331"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Times New Roman"/>
                <w:color w:val="000000"/>
                <w:lang w:eastAsia="cs-CZ"/>
              </w:rPr>
              <w:t>Příspěvek na provoz – elektrická energie</w:t>
            </w:r>
          </w:p>
        </w:tc>
        <w:tc>
          <w:tcPr>
            <w:tcW w:w="1053" w:type="pct"/>
            <w:tcBorders>
              <w:top w:val="nil"/>
              <w:left w:val="nil"/>
              <w:bottom w:val="single" w:sz="4" w:space="0" w:color="auto"/>
              <w:right w:val="single" w:sz="4" w:space="0" w:color="auto"/>
            </w:tcBorders>
            <w:shd w:val="clear" w:color="auto" w:fill="auto"/>
            <w:noWrap/>
            <w:vAlign w:val="center"/>
          </w:tcPr>
          <w:p w14:paraId="3B180DEC"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10 052 000,00</w:t>
            </w:r>
          </w:p>
        </w:tc>
        <w:tc>
          <w:tcPr>
            <w:tcW w:w="997" w:type="pct"/>
            <w:tcBorders>
              <w:top w:val="nil"/>
              <w:left w:val="nil"/>
              <w:bottom w:val="single" w:sz="4" w:space="0" w:color="auto"/>
              <w:right w:val="single" w:sz="4" w:space="0" w:color="auto"/>
            </w:tcBorders>
            <w:shd w:val="clear" w:color="auto" w:fill="auto"/>
            <w:noWrap/>
            <w:vAlign w:val="center"/>
          </w:tcPr>
          <w:p w14:paraId="24DAD886"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8 277 963,64</w:t>
            </w:r>
          </w:p>
        </w:tc>
      </w:tr>
      <w:tr w:rsidR="002F68A5" w:rsidRPr="002F0446" w14:paraId="536B9BFF"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tcPr>
          <w:p w14:paraId="7FBA3063"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Times New Roman"/>
                <w:color w:val="000000"/>
                <w:lang w:eastAsia="cs-CZ"/>
              </w:rPr>
              <w:t>Příspěvek na energeticky úsporná opatření</w:t>
            </w:r>
          </w:p>
        </w:tc>
        <w:tc>
          <w:tcPr>
            <w:tcW w:w="1053" w:type="pct"/>
            <w:tcBorders>
              <w:top w:val="nil"/>
              <w:left w:val="nil"/>
              <w:bottom w:val="single" w:sz="4" w:space="0" w:color="auto"/>
              <w:right w:val="single" w:sz="4" w:space="0" w:color="auto"/>
            </w:tcBorders>
            <w:shd w:val="clear" w:color="auto" w:fill="auto"/>
            <w:noWrap/>
            <w:vAlign w:val="center"/>
          </w:tcPr>
          <w:p w14:paraId="24DF3563"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125 000,00</w:t>
            </w:r>
          </w:p>
        </w:tc>
        <w:tc>
          <w:tcPr>
            <w:tcW w:w="997" w:type="pct"/>
            <w:tcBorders>
              <w:top w:val="nil"/>
              <w:left w:val="nil"/>
              <w:bottom w:val="single" w:sz="4" w:space="0" w:color="auto"/>
              <w:right w:val="single" w:sz="4" w:space="0" w:color="auto"/>
            </w:tcBorders>
            <w:shd w:val="clear" w:color="auto" w:fill="auto"/>
            <w:noWrap/>
            <w:vAlign w:val="center"/>
          </w:tcPr>
          <w:p w14:paraId="220FCE57"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81 230,55</w:t>
            </w:r>
          </w:p>
        </w:tc>
      </w:tr>
      <w:tr w:rsidR="002F68A5" w:rsidRPr="002F0446" w14:paraId="7D38F2C0"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hideMark/>
          </w:tcPr>
          <w:p w14:paraId="624C6EE9"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Times New Roman"/>
                <w:color w:val="000000"/>
                <w:lang w:eastAsia="cs-CZ"/>
              </w:rPr>
              <w:t>Příspěvek na provoz – opravy</w:t>
            </w:r>
          </w:p>
        </w:tc>
        <w:tc>
          <w:tcPr>
            <w:tcW w:w="1053" w:type="pct"/>
            <w:tcBorders>
              <w:top w:val="nil"/>
              <w:left w:val="nil"/>
              <w:bottom w:val="single" w:sz="4" w:space="0" w:color="auto"/>
              <w:right w:val="single" w:sz="4" w:space="0" w:color="auto"/>
            </w:tcBorders>
            <w:shd w:val="clear" w:color="auto" w:fill="auto"/>
            <w:noWrap/>
            <w:vAlign w:val="center"/>
            <w:hideMark/>
          </w:tcPr>
          <w:p w14:paraId="2947C25A"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19 444 326,36</w:t>
            </w:r>
          </w:p>
        </w:tc>
        <w:tc>
          <w:tcPr>
            <w:tcW w:w="997" w:type="pct"/>
            <w:tcBorders>
              <w:top w:val="nil"/>
              <w:left w:val="nil"/>
              <w:bottom w:val="single" w:sz="4" w:space="0" w:color="auto"/>
              <w:right w:val="single" w:sz="4" w:space="0" w:color="auto"/>
            </w:tcBorders>
            <w:shd w:val="clear" w:color="auto" w:fill="auto"/>
            <w:noWrap/>
            <w:vAlign w:val="center"/>
            <w:hideMark/>
          </w:tcPr>
          <w:p w14:paraId="40F7CB24"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10 040 532,62</w:t>
            </w:r>
          </w:p>
        </w:tc>
      </w:tr>
      <w:tr w:rsidR="002F68A5" w:rsidRPr="002F0446" w14:paraId="178E3877" w14:textId="77777777" w:rsidTr="001B2FCA">
        <w:trPr>
          <w:trHeight w:val="285"/>
        </w:trPr>
        <w:tc>
          <w:tcPr>
            <w:tcW w:w="2950" w:type="pct"/>
            <w:tcBorders>
              <w:top w:val="nil"/>
              <w:left w:val="single" w:sz="4" w:space="0" w:color="auto"/>
              <w:bottom w:val="single" w:sz="4" w:space="0" w:color="auto"/>
              <w:right w:val="single" w:sz="4" w:space="0" w:color="auto"/>
            </w:tcBorders>
            <w:shd w:val="clear" w:color="auto" w:fill="auto"/>
            <w:noWrap/>
            <w:vAlign w:val="center"/>
          </w:tcPr>
          <w:p w14:paraId="0CC5A551" w14:textId="77777777" w:rsidR="002F68A5" w:rsidRPr="002F0446" w:rsidRDefault="002F68A5" w:rsidP="001B2FCA">
            <w:pPr>
              <w:spacing w:line="240" w:lineRule="auto"/>
              <w:ind w:firstLineChars="264" w:firstLine="634"/>
              <w:rPr>
                <w:rFonts w:eastAsia="Times New Roman"/>
                <w:color w:val="000000"/>
                <w:lang w:eastAsia="cs-CZ"/>
              </w:rPr>
            </w:pPr>
            <w:r w:rsidRPr="002F0446">
              <w:rPr>
                <w:rFonts w:eastAsia="Aptos"/>
                <w:color w:val="000000"/>
                <w:kern w:val="2"/>
                <w14:ligatures w14:val="standardContextual"/>
              </w:rPr>
              <w:t>Příspěvek na povodně</w:t>
            </w:r>
          </w:p>
        </w:tc>
        <w:tc>
          <w:tcPr>
            <w:tcW w:w="1053" w:type="pct"/>
            <w:tcBorders>
              <w:top w:val="nil"/>
              <w:left w:val="nil"/>
              <w:bottom w:val="single" w:sz="4" w:space="0" w:color="auto"/>
              <w:right w:val="single" w:sz="4" w:space="0" w:color="auto"/>
            </w:tcBorders>
            <w:shd w:val="clear" w:color="auto" w:fill="auto"/>
            <w:noWrap/>
            <w:vAlign w:val="center"/>
          </w:tcPr>
          <w:p w14:paraId="1563C7C1" w14:textId="77777777" w:rsidR="002F68A5" w:rsidRPr="002F0446" w:rsidRDefault="002F68A5" w:rsidP="001B2FCA">
            <w:pPr>
              <w:jc w:val="right"/>
              <w:rPr>
                <w:rFonts w:eastAsia="Calibri"/>
                <w:color w:val="000000"/>
                <w:kern w:val="2"/>
                <w14:ligatures w14:val="standardContextual"/>
              </w:rPr>
            </w:pPr>
            <w:r w:rsidRPr="002F0446">
              <w:rPr>
                <w:rFonts w:eastAsia="Calibri"/>
                <w:color w:val="000000"/>
                <w:kern w:val="2"/>
                <w14:ligatures w14:val="standardContextual"/>
              </w:rPr>
              <w:t>1 197 000,00</w:t>
            </w:r>
          </w:p>
        </w:tc>
        <w:tc>
          <w:tcPr>
            <w:tcW w:w="997" w:type="pct"/>
            <w:tcBorders>
              <w:top w:val="nil"/>
              <w:left w:val="nil"/>
              <w:bottom w:val="single" w:sz="4" w:space="0" w:color="auto"/>
              <w:right w:val="single" w:sz="4" w:space="0" w:color="auto"/>
            </w:tcBorders>
            <w:shd w:val="clear" w:color="auto" w:fill="auto"/>
            <w:noWrap/>
            <w:vAlign w:val="center"/>
          </w:tcPr>
          <w:p w14:paraId="2FF2FADA" w14:textId="77777777" w:rsidR="002F68A5" w:rsidRPr="002F0446" w:rsidRDefault="002F68A5" w:rsidP="001B2FCA">
            <w:pPr>
              <w:jc w:val="right"/>
              <w:rPr>
                <w:rFonts w:eastAsia="Calibri"/>
                <w:color w:val="000000"/>
                <w:kern w:val="2"/>
                <w14:ligatures w14:val="standardContextual"/>
              </w:rPr>
            </w:pPr>
            <w:r w:rsidRPr="002F0446">
              <w:rPr>
                <w:rFonts w:eastAsia="Calibri"/>
                <w:color w:val="000000"/>
                <w:kern w:val="2"/>
                <w14:ligatures w14:val="standardContextual"/>
              </w:rPr>
              <w:t>1 168 808,01</w:t>
            </w:r>
          </w:p>
        </w:tc>
      </w:tr>
      <w:tr w:rsidR="002F68A5" w:rsidRPr="002F0446" w14:paraId="4DD6BD7F" w14:textId="77777777" w:rsidTr="001B2FCA">
        <w:trPr>
          <w:trHeight w:val="315"/>
        </w:trPr>
        <w:tc>
          <w:tcPr>
            <w:tcW w:w="2950" w:type="pct"/>
            <w:tcBorders>
              <w:top w:val="nil"/>
              <w:left w:val="single" w:sz="4" w:space="0" w:color="auto"/>
              <w:bottom w:val="single" w:sz="4" w:space="0" w:color="auto"/>
              <w:right w:val="single" w:sz="4" w:space="0" w:color="auto"/>
            </w:tcBorders>
            <w:shd w:val="clear" w:color="000000" w:fill="D9D9D9"/>
            <w:noWrap/>
            <w:vAlign w:val="center"/>
            <w:hideMark/>
          </w:tcPr>
          <w:p w14:paraId="4618FAB5" w14:textId="77777777" w:rsidR="002F68A5" w:rsidRPr="002F0446" w:rsidRDefault="002F68A5" w:rsidP="001B2FCA">
            <w:pPr>
              <w:spacing w:line="240" w:lineRule="auto"/>
              <w:rPr>
                <w:rFonts w:eastAsia="Times New Roman"/>
                <w:b/>
                <w:bCs/>
                <w:color w:val="000000"/>
                <w:lang w:eastAsia="cs-CZ"/>
              </w:rPr>
            </w:pPr>
            <w:r w:rsidRPr="002F0446">
              <w:rPr>
                <w:rFonts w:eastAsia="Times New Roman"/>
                <w:b/>
                <w:bCs/>
                <w:color w:val="000000"/>
                <w:lang w:eastAsia="cs-CZ"/>
              </w:rPr>
              <w:t>CELKEM provozní příspěvek</w:t>
            </w:r>
          </w:p>
        </w:tc>
        <w:tc>
          <w:tcPr>
            <w:tcW w:w="1053" w:type="pct"/>
            <w:tcBorders>
              <w:top w:val="nil"/>
              <w:left w:val="nil"/>
              <w:bottom w:val="single" w:sz="4" w:space="0" w:color="auto"/>
              <w:right w:val="single" w:sz="4" w:space="0" w:color="auto"/>
            </w:tcBorders>
            <w:shd w:val="clear" w:color="000000" w:fill="D9D9D9"/>
            <w:noWrap/>
            <w:vAlign w:val="center"/>
            <w:hideMark/>
          </w:tcPr>
          <w:p w14:paraId="4756C48D" w14:textId="77777777" w:rsidR="002F68A5" w:rsidRPr="002F0446" w:rsidRDefault="002F68A5" w:rsidP="001B2FCA">
            <w:pPr>
              <w:jc w:val="right"/>
              <w:rPr>
                <w:rFonts w:eastAsia="Calibri"/>
                <w:b/>
                <w:bCs/>
                <w:color w:val="000000"/>
              </w:rPr>
            </w:pPr>
            <w:r w:rsidRPr="002F0446">
              <w:rPr>
                <w:rFonts w:eastAsia="Calibri"/>
                <w:b/>
                <w:bCs/>
                <w:color w:val="000000"/>
                <w:kern w:val="2"/>
                <w14:ligatures w14:val="standardContextual"/>
              </w:rPr>
              <w:t>343 883 158,36</w:t>
            </w:r>
          </w:p>
        </w:tc>
        <w:tc>
          <w:tcPr>
            <w:tcW w:w="997" w:type="pct"/>
            <w:tcBorders>
              <w:top w:val="nil"/>
              <w:left w:val="nil"/>
              <w:bottom w:val="single" w:sz="4" w:space="0" w:color="auto"/>
              <w:right w:val="single" w:sz="4" w:space="0" w:color="auto"/>
            </w:tcBorders>
            <w:shd w:val="clear" w:color="000000" w:fill="D9D9D9"/>
            <w:noWrap/>
            <w:vAlign w:val="center"/>
            <w:hideMark/>
          </w:tcPr>
          <w:p w14:paraId="66BF240C" w14:textId="77777777" w:rsidR="002F68A5" w:rsidRPr="002F0446" w:rsidRDefault="002F68A5" w:rsidP="001B2FCA">
            <w:pPr>
              <w:jc w:val="right"/>
              <w:rPr>
                <w:rFonts w:eastAsia="Calibri"/>
                <w:b/>
                <w:bCs/>
                <w:color w:val="000000"/>
              </w:rPr>
            </w:pPr>
            <w:r w:rsidRPr="002F0446">
              <w:rPr>
                <w:rFonts w:eastAsia="Calibri"/>
                <w:b/>
                <w:bCs/>
                <w:color w:val="000000"/>
                <w:kern w:val="2"/>
                <w14:ligatures w14:val="standardContextual"/>
              </w:rPr>
              <w:t>280 996 333,49</w:t>
            </w:r>
          </w:p>
        </w:tc>
      </w:tr>
      <w:tr w:rsidR="002F68A5" w:rsidRPr="002F0446" w14:paraId="5D11DB92" w14:textId="77777777" w:rsidTr="001B2FCA">
        <w:trPr>
          <w:trHeight w:val="300"/>
        </w:trPr>
        <w:tc>
          <w:tcPr>
            <w:tcW w:w="29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308282" w14:textId="77777777" w:rsidR="002F68A5" w:rsidRPr="002F0446" w:rsidRDefault="002F68A5" w:rsidP="001B2FCA">
            <w:pPr>
              <w:spacing w:line="240" w:lineRule="auto"/>
              <w:rPr>
                <w:rFonts w:eastAsia="Times New Roman"/>
                <w:b/>
                <w:bCs/>
                <w:color w:val="000000"/>
                <w:lang w:eastAsia="cs-CZ"/>
              </w:rPr>
            </w:pPr>
            <w:r w:rsidRPr="002F0446">
              <w:rPr>
                <w:rFonts w:eastAsia="Times New Roman"/>
                <w:b/>
                <w:bCs/>
                <w:color w:val="000000"/>
                <w:lang w:eastAsia="cs-CZ"/>
              </w:rPr>
              <w:t>B) Příspěvek na provoz – investice</w:t>
            </w:r>
          </w:p>
        </w:tc>
        <w:tc>
          <w:tcPr>
            <w:tcW w:w="1053" w:type="pct"/>
            <w:tcBorders>
              <w:top w:val="single" w:sz="4" w:space="0" w:color="auto"/>
              <w:left w:val="nil"/>
              <w:bottom w:val="single" w:sz="4" w:space="0" w:color="auto"/>
              <w:right w:val="single" w:sz="4" w:space="0" w:color="auto"/>
            </w:tcBorders>
            <w:shd w:val="clear" w:color="auto" w:fill="auto"/>
            <w:noWrap/>
            <w:vAlign w:val="bottom"/>
            <w:hideMark/>
          </w:tcPr>
          <w:p w14:paraId="5A0B991B"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32 380 254,77</w:t>
            </w:r>
          </w:p>
        </w:tc>
        <w:tc>
          <w:tcPr>
            <w:tcW w:w="997" w:type="pct"/>
            <w:tcBorders>
              <w:top w:val="single" w:sz="4" w:space="0" w:color="auto"/>
              <w:left w:val="nil"/>
              <w:bottom w:val="single" w:sz="4" w:space="0" w:color="auto"/>
              <w:right w:val="single" w:sz="4" w:space="0" w:color="auto"/>
            </w:tcBorders>
            <w:shd w:val="clear" w:color="auto" w:fill="auto"/>
            <w:noWrap/>
            <w:vAlign w:val="bottom"/>
            <w:hideMark/>
          </w:tcPr>
          <w:p w14:paraId="09FD7F86"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 xml:space="preserve"> 21 831 481,01</w:t>
            </w:r>
          </w:p>
        </w:tc>
      </w:tr>
      <w:tr w:rsidR="002F68A5" w:rsidRPr="002F0446" w14:paraId="27E3659B" w14:textId="77777777" w:rsidTr="001B2FCA">
        <w:trPr>
          <w:trHeight w:val="300"/>
        </w:trPr>
        <w:tc>
          <w:tcPr>
            <w:tcW w:w="295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1214A1B" w14:textId="77777777" w:rsidR="002F68A5" w:rsidRPr="002F0446" w:rsidRDefault="002F68A5" w:rsidP="001B2FCA">
            <w:pPr>
              <w:spacing w:line="240" w:lineRule="auto"/>
              <w:ind w:firstLine="209"/>
              <w:rPr>
                <w:rFonts w:eastAsia="Times New Roman"/>
                <w:b/>
                <w:bCs/>
                <w:color w:val="000000"/>
                <w:lang w:eastAsia="cs-CZ"/>
              </w:rPr>
            </w:pPr>
            <w:r w:rsidRPr="002F0446">
              <w:rPr>
                <w:rFonts w:eastAsia="Times New Roman"/>
                <w:b/>
                <w:bCs/>
                <w:color w:val="000000"/>
                <w:lang w:eastAsia="cs-CZ"/>
              </w:rPr>
              <w:t>Příspěvek na energeticky úsporná opatření</w:t>
            </w:r>
          </w:p>
        </w:tc>
        <w:tc>
          <w:tcPr>
            <w:tcW w:w="1053" w:type="pct"/>
            <w:tcBorders>
              <w:top w:val="single" w:sz="4" w:space="0" w:color="auto"/>
              <w:left w:val="nil"/>
              <w:bottom w:val="single" w:sz="4" w:space="0" w:color="auto"/>
              <w:right w:val="single" w:sz="4" w:space="0" w:color="auto"/>
            </w:tcBorders>
            <w:shd w:val="clear" w:color="auto" w:fill="auto"/>
            <w:noWrap/>
            <w:vAlign w:val="bottom"/>
          </w:tcPr>
          <w:p w14:paraId="4524AE06"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1 013 041,20</w:t>
            </w:r>
          </w:p>
        </w:tc>
        <w:tc>
          <w:tcPr>
            <w:tcW w:w="997" w:type="pct"/>
            <w:tcBorders>
              <w:top w:val="single" w:sz="4" w:space="0" w:color="auto"/>
              <w:left w:val="nil"/>
              <w:bottom w:val="single" w:sz="4" w:space="0" w:color="auto"/>
              <w:right w:val="single" w:sz="4" w:space="0" w:color="auto"/>
            </w:tcBorders>
            <w:shd w:val="clear" w:color="auto" w:fill="auto"/>
            <w:noWrap/>
            <w:vAlign w:val="bottom"/>
          </w:tcPr>
          <w:p w14:paraId="2B34E935" w14:textId="77777777" w:rsidR="002F68A5" w:rsidRPr="002F0446" w:rsidRDefault="002F68A5" w:rsidP="001B2FCA">
            <w:pPr>
              <w:jc w:val="right"/>
              <w:rPr>
                <w:rFonts w:eastAsia="Calibri"/>
                <w:color w:val="000000"/>
              </w:rPr>
            </w:pPr>
            <w:r w:rsidRPr="002F0446">
              <w:rPr>
                <w:rFonts w:eastAsia="Calibri"/>
                <w:color w:val="000000"/>
                <w:kern w:val="2"/>
                <w14:ligatures w14:val="standardContextual"/>
              </w:rPr>
              <w:t>1 013 041,20</w:t>
            </w:r>
          </w:p>
        </w:tc>
      </w:tr>
    </w:tbl>
    <w:p w14:paraId="59BDAC7F" w14:textId="77777777" w:rsidR="002F68A5" w:rsidRPr="002F0446" w:rsidRDefault="002F68A5" w:rsidP="002F68A5">
      <w:pPr>
        <w:rPr>
          <w:rFonts w:eastAsia="Calibri"/>
          <w:lang w:eastAsia="cs-CZ"/>
        </w:rPr>
      </w:pPr>
    </w:p>
    <w:p w14:paraId="5C8F5F06" w14:textId="77777777" w:rsidR="002F68A5" w:rsidRPr="002F0446" w:rsidRDefault="002F68A5" w:rsidP="002F68A5">
      <w:pPr>
        <w:spacing w:before="0" w:after="160" w:line="259" w:lineRule="auto"/>
        <w:jc w:val="left"/>
        <w:rPr>
          <w:rFonts w:ascii="Aptos" w:eastAsia="Aptos" w:hAnsi="Aptos" w:cs="Times New Roman"/>
          <w:kern w:val="2"/>
          <w:sz w:val="22"/>
          <w:szCs w:val="22"/>
          <w14:ligatures w14:val="standardContextual"/>
        </w:rPr>
      </w:pPr>
    </w:p>
    <w:p w14:paraId="033D4FB0" w14:textId="77777777" w:rsidR="002F68A5" w:rsidRPr="00415D95" w:rsidRDefault="002F68A5" w:rsidP="002F68A5">
      <w:pPr>
        <w:keepNext/>
        <w:keepLines/>
        <w:numPr>
          <w:ilvl w:val="0"/>
          <w:numId w:val="3"/>
        </w:numPr>
        <w:spacing w:before="240" w:after="160" w:line="259" w:lineRule="auto"/>
        <w:ind w:left="432" w:hanging="432"/>
        <w:jc w:val="left"/>
        <w:outlineLvl w:val="0"/>
        <w:rPr>
          <w:rFonts w:eastAsia="Calibri"/>
          <w:b/>
          <w:bCs/>
          <w:color w:val="548DD4"/>
          <w:sz w:val="32"/>
          <w:szCs w:val="32"/>
          <w:lang w:eastAsia="cs-CZ"/>
        </w:rPr>
      </w:pPr>
      <w:bookmarkStart w:id="250" w:name="_Toc132728302"/>
      <w:bookmarkStart w:id="251" w:name="_Toc133565762"/>
      <w:bookmarkStart w:id="252" w:name="_Toc164853350"/>
      <w:bookmarkStart w:id="253" w:name="_Toc164931251"/>
      <w:bookmarkStart w:id="254" w:name="_Toc164934181"/>
      <w:bookmarkStart w:id="255" w:name="_Toc165616527"/>
      <w:bookmarkStart w:id="256" w:name="_Toc165618095"/>
      <w:bookmarkStart w:id="257" w:name="_Toc165618183"/>
      <w:bookmarkStart w:id="258" w:name="_Toc165618433"/>
      <w:bookmarkStart w:id="259" w:name="_Toc165618835"/>
      <w:bookmarkStart w:id="260" w:name="_Toc196808696"/>
      <w:bookmarkStart w:id="261" w:name="_Toc197328009"/>
      <w:bookmarkStart w:id="262" w:name="_Toc198560672"/>
      <w:bookmarkEnd w:id="236"/>
      <w:bookmarkEnd w:id="237"/>
      <w:bookmarkEnd w:id="241"/>
      <w:bookmarkEnd w:id="242"/>
      <w:bookmarkEnd w:id="243"/>
      <w:bookmarkEnd w:id="244"/>
      <w:bookmarkEnd w:id="245"/>
      <w:bookmarkEnd w:id="246"/>
      <w:bookmarkEnd w:id="247"/>
      <w:bookmarkEnd w:id="248"/>
      <w:bookmarkEnd w:id="249"/>
      <w:r w:rsidRPr="00415D95">
        <w:rPr>
          <w:rFonts w:eastAsia="Calibri"/>
          <w:b/>
          <w:bCs/>
          <w:color w:val="548DD4"/>
          <w:sz w:val="32"/>
          <w:szCs w:val="32"/>
          <w:lang w:eastAsia="cs-CZ"/>
        </w:rPr>
        <w:t>Shrnutí</w:t>
      </w:r>
      <w:bookmarkEnd w:id="250"/>
      <w:bookmarkEnd w:id="251"/>
      <w:bookmarkEnd w:id="252"/>
      <w:bookmarkEnd w:id="253"/>
      <w:bookmarkEnd w:id="254"/>
      <w:bookmarkEnd w:id="255"/>
      <w:bookmarkEnd w:id="256"/>
      <w:bookmarkEnd w:id="257"/>
      <w:bookmarkEnd w:id="258"/>
      <w:bookmarkEnd w:id="259"/>
      <w:bookmarkEnd w:id="260"/>
      <w:bookmarkEnd w:id="261"/>
      <w:bookmarkEnd w:id="262"/>
    </w:p>
    <w:p w14:paraId="6226B2A1" w14:textId="77777777" w:rsidR="002F68A5" w:rsidRPr="00415D95" w:rsidRDefault="002F68A5" w:rsidP="002F68A5">
      <w:pPr>
        <w:rPr>
          <w:rFonts w:eastAsia="Times New Roman"/>
          <w:lang w:eastAsia="cs-CZ"/>
        </w:rPr>
      </w:pPr>
      <w:r w:rsidRPr="00415D95">
        <w:rPr>
          <w:rFonts w:eastAsia="Times New Roman"/>
          <w:lang w:eastAsia="cs-CZ"/>
        </w:rPr>
        <w:t xml:space="preserve">Níže uvedená tabulka č. </w:t>
      </w:r>
      <w:r>
        <w:rPr>
          <w:rFonts w:eastAsia="Times New Roman"/>
          <w:lang w:eastAsia="cs-CZ"/>
        </w:rPr>
        <w:t>9</w:t>
      </w:r>
      <w:r w:rsidRPr="00415D95">
        <w:rPr>
          <w:rFonts w:eastAsia="Times New Roman"/>
          <w:lang w:eastAsia="cs-CZ"/>
        </w:rPr>
        <w:t xml:space="preserve"> obsahuje číselný souhrn opatření za jednotlivé pracovní skupiny, procentuální přehled o tom, kolik z jednotlivých opatření bylo v roce 202</w:t>
      </w:r>
      <w:r>
        <w:rPr>
          <w:rFonts w:eastAsia="Times New Roman"/>
          <w:lang w:eastAsia="cs-CZ"/>
        </w:rPr>
        <w:t>4</w:t>
      </w:r>
      <w:r w:rsidRPr="00415D95">
        <w:rPr>
          <w:rFonts w:eastAsia="Times New Roman"/>
          <w:lang w:eastAsia="cs-CZ"/>
        </w:rPr>
        <w:t xml:space="preserve"> naplněno, kolik je rozpracováno, průběžně naplňováno či nenaplněno.</w:t>
      </w:r>
    </w:p>
    <w:p w14:paraId="019FC454" w14:textId="77777777" w:rsidR="002F68A5" w:rsidRPr="00415D95" w:rsidRDefault="002F68A5" w:rsidP="002F68A5">
      <w:pPr>
        <w:rPr>
          <w:rFonts w:ascii="Calibri" w:eastAsia="Calibri" w:hAnsi="Calibri" w:cs="Times New Roman"/>
          <w:b/>
          <w:bCs/>
          <w:color w:val="4F81BD"/>
          <w:sz w:val="18"/>
          <w:szCs w:val="18"/>
        </w:rPr>
      </w:pPr>
      <w:r w:rsidRPr="00415D95">
        <w:rPr>
          <w:rFonts w:ascii="Calibri" w:eastAsia="Calibri" w:hAnsi="Calibri" w:cs="Times New Roman"/>
          <w:b/>
          <w:bCs/>
          <w:color w:val="4F81BD"/>
          <w:sz w:val="18"/>
          <w:szCs w:val="18"/>
        </w:rPr>
        <w:t xml:space="preserve">Tabulka č.  </w:t>
      </w:r>
      <w:r>
        <w:rPr>
          <w:rFonts w:ascii="Calibri" w:eastAsia="Calibri" w:hAnsi="Calibri" w:cs="Times New Roman"/>
          <w:b/>
          <w:bCs/>
          <w:color w:val="4F81BD"/>
          <w:sz w:val="18"/>
          <w:szCs w:val="18"/>
        </w:rPr>
        <w:t>9</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3"/>
        <w:gridCol w:w="1217"/>
        <w:gridCol w:w="1039"/>
        <w:gridCol w:w="976"/>
        <w:gridCol w:w="851"/>
        <w:gridCol w:w="850"/>
        <w:gridCol w:w="1119"/>
        <w:gridCol w:w="1342"/>
        <w:gridCol w:w="1361"/>
      </w:tblGrid>
      <w:tr w:rsidR="002F68A5" w:rsidRPr="00415D95" w14:paraId="3D75EF60" w14:textId="77777777" w:rsidTr="001B2FCA">
        <w:trPr>
          <w:cantSplit/>
        </w:trPr>
        <w:tc>
          <w:tcPr>
            <w:tcW w:w="483" w:type="dxa"/>
            <w:vMerge w:val="restart"/>
            <w:shd w:val="clear" w:color="auto" w:fill="FF9900"/>
          </w:tcPr>
          <w:p w14:paraId="693B7BF7" w14:textId="77777777" w:rsidR="002F68A5" w:rsidRPr="00415D95" w:rsidRDefault="002F68A5" w:rsidP="001B2FCA">
            <w:pPr>
              <w:spacing w:line="240" w:lineRule="auto"/>
              <w:jc w:val="center"/>
              <w:rPr>
                <w:rFonts w:eastAsia="Times New Roman"/>
                <w:b/>
                <w:sz w:val="18"/>
                <w:szCs w:val="18"/>
                <w:lang w:eastAsia="cs-CZ"/>
              </w:rPr>
            </w:pPr>
            <w:bookmarkStart w:id="263" w:name="_Hlk160715647"/>
            <w:r w:rsidRPr="00415D95">
              <w:rPr>
                <w:rFonts w:eastAsia="Times New Roman"/>
                <w:b/>
                <w:sz w:val="18"/>
                <w:szCs w:val="18"/>
                <w:lang w:eastAsia="cs-CZ"/>
              </w:rPr>
              <w:t>č. PS</w:t>
            </w:r>
          </w:p>
        </w:tc>
        <w:tc>
          <w:tcPr>
            <w:tcW w:w="1217" w:type="dxa"/>
            <w:vMerge w:val="restart"/>
            <w:shd w:val="clear" w:color="auto" w:fill="FF9900"/>
          </w:tcPr>
          <w:p w14:paraId="2A0FAE71" w14:textId="77777777" w:rsidR="002F68A5" w:rsidRPr="00415D95" w:rsidRDefault="002F68A5" w:rsidP="001B2FCA">
            <w:pPr>
              <w:spacing w:line="240" w:lineRule="auto"/>
              <w:jc w:val="center"/>
              <w:rPr>
                <w:rFonts w:eastAsia="Times New Roman"/>
                <w:b/>
                <w:sz w:val="18"/>
                <w:szCs w:val="18"/>
                <w:lang w:eastAsia="cs-CZ"/>
              </w:rPr>
            </w:pPr>
            <w:r w:rsidRPr="00415D95">
              <w:rPr>
                <w:rFonts w:eastAsia="Times New Roman"/>
                <w:b/>
                <w:sz w:val="18"/>
                <w:szCs w:val="18"/>
                <w:lang w:eastAsia="cs-CZ"/>
              </w:rPr>
              <w:t>Název pracovní skupiny</w:t>
            </w:r>
          </w:p>
        </w:tc>
        <w:tc>
          <w:tcPr>
            <w:tcW w:w="1039" w:type="dxa"/>
            <w:vMerge w:val="restart"/>
            <w:shd w:val="clear" w:color="auto" w:fill="FF9900"/>
          </w:tcPr>
          <w:p w14:paraId="36A3DFB8" w14:textId="77777777" w:rsidR="002F68A5" w:rsidRPr="00415D95" w:rsidRDefault="002F68A5" w:rsidP="001B2FCA">
            <w:pPr>
              <w:spacing w:line="240" w:lineRule="auto"/>
              <w:jc w:val="center"/>
              <w:rPr>
                <w:rFonts w:eastAsia="Times New Roman"/>
                <w:b/>
                <w:sz w:val="18"/>
                <w:szCs w:val="18"/>
                <w:lang w:eastAsia="cs-CZ"/>
              </w:rPr>
            </w:pPr>
            <w:r w:rsidRPr="00415D95">
              <w:rPr>
                <w:rFonts w:eastAsia="Times New Roman"/>
                <w:b/>
                <w:sz w:val="18"/>
                <w:szCs w:val="18"/>
                <w:lang w:eastAsia="cs-CZ"/>
              </w:rPr>
              <w:t>Opatření celkem</w:t>
            </w:r>
          </w:p>
        </w:tc>
        <w:tc>
          <w:tcPr>
            <w:tcW w:w="6499" w:type="dxa"/>
            <w:gridSpan w:val="6"/>
            <w:shd w:val="clear" w:color="auto" w:fill="FF9900"/>
          </w:tcPr>
          <w:p w14:paraId="47CA784D" w14:textId="77777777" w:rsidR="002F68A5" w:rsidRPr="00415D95" w:rsidRDefault="002F68A5" w:rsidP="001B2FCA">
            <w:pPr>
              <w:spacing w:line="240" w:lineRule="auto"/>
              <w:jc w:val="center"/>
              <w:rPr>
                <w:rFonts w:eastAsia="Times New Roman"/>
                <w:b/>
                <w:sz w:val="18"/>
                <w:szCs w:val="18"/>
                <w:lang w:eastAsia="cs-CZ"/>
              </w:rPr>
            </w:pPr>
            <w:r w:rsidRPr="00415D95">
              <w:rPr>
                <w:rFonts w:eastAsia="Times New Roman"/>
                <w:b/>
                <w:sz w:val="18"/>
                <w:szCs w:val="18"/>
                <w:lang w:eastAsia="cs-CZ"/>
              </w:rPr>
              <w:t>Naplňování opatření</w:t>
            </w:r>
          </w:p>
        </w:tc>
      </w:tr>
      <w:tr w:rsidR="002F68A5" w:rsidRPr="00415D95" w14:paraId="592EE2B4" w14:textId="77777777" w:rsidTr="001B2FCA">
        <w:trPr>
          <w:cantSplit/>
          <w:trHeight w:val="345"/>
        </w:trPr>
        <w:tc>
          <w:tcPr>
            <w:tcW w:w="483" w:type="dxa"/>
            <w:vMerge/>
            <w:shd w:val="clear" w:color="auto" w:fill="FF9900"/>
          </w:tcPr>
          <w:p w14:paraId="706D01B3" w14:textId="77777777" w:rsidR="002F68A5" w:rsidRPr="00415D95" w:rsidRDefault="002F68A5" w:rsidP="001B2FCA">
            <w:pPr>
              <w:spacing w:line="240" w:lineRule="auto"/>
              <w:jc w:val="center"/>
              <w:rPr>
                <w:rFonts w:eastAsia="Times New Roman"/>
                <w:b/>
                <w:sz w:val="18"/>
                <w:szCs w:val="18"/>
                <w:lang w:eastAsia="cs-CZ"/>
              </w:rPr>
            </w:pPr>
          </w:p>
        </w:tc>
        <w:tc>
          <w:tcPr>
            <w:tcW w:w="1217" w:type="dxa"/>
            <w:vMerge/>
            <w:shd w:val="clear" w:color="auto" w:fill="FF9900"/>
          </w:tcPr>
          <w:p w14:paraId="20E72957" w14:textId="77777777" w:rsidR="002F68A5" w:rsidRPr="00415D95" w:rsidRDefault="002F68A5" w:rsidP="001B2FCA">
            <w:pPr>
              <w:spacing w:line="240" w:lineRule="auto"/>
              <w:jc w:val="center"/>
              <w:rPr>
                <w:rFonts w:eastAsia="Times New Roman"/>
                <w:b/>
                <w:sz w:val="18"/>
                <w:szCs w:val="18"/>
                <w:lang w:eastAsia="cs-CZ"/>
              </w:rPr>
            </w:pPr>
          </w:p>
        </w:tc>
        <w:tc>
          <w:tcPr>
            <w:tcW w:w="1039" w:type="dxa"/>
            <w:vMerge/>
            <w:shd w:val="clear" w:color="auto" w:fill="FF9900"/>
          </w:tcPr>
          <w:p w14:paraId="5F29A514" w14:textId="77777777" w:rsidR="002F68A5" w:rsidRPr="00415D95" w:rsidRDefault="002F68A5" w:rsidP="001B2FCA">
            <w:pPr>
              <w:spacing w:line="240" w:lineRule="auto"/>
              <w:jc w:val="center"/>
              <w:rPr>
                <w:rFonts w:eastAsia="Times New Roman"/>
                <w:b/>
                <w:sz w:val="18"/>
                <w:szCs w:val="18"/>
                <w:lang w:eastAsia="cs-CZ"/>
              </w:rPr>
            </w:pPr>
          </w:p>
        </w:tc>
        <w:tc>
          <w:tcPr>
            <w:tcW w:w="2677" w:type="dxa"/>
            <w:gridSpan w:val="3"/>
            <w:shd w:val="clear" w:color="auto" w:fill="FF9900"/>
          </w:tcPr>
          <w:p w14:paraId="5BAECC20" w14:textId="77777777" w:rsidR="002F68A5" w:rsidRPr="00415D95" w:rsidRDefault="002F68A5" w:rsidP="001B2FCA">
            <w:pPr>
              <w:spacing w:line="240" w:lineRule="auto"/>
              <w:jc w:val="center"/>
              <w:rPr>
                <w:rFonts w:eastAsia="Times New Roman"/>
                <w:b/>
                <w:sz w:val="18"/>
                <w:szCs w:val="18"/>
                <w:lang w:eastAsia="cs-CZ"/>
              </w:rPr>
            </w:pPr>
            <w:r w:rsidRPr="00415D95">
              <w:rPr>
                <w:rFonts w:eastAsia="Times New Roman"/>
                <w:b/>
                <w:sz w:val="18"/>
                <w:szCs w:val="18"/>
                <w:lang w:eastAsia="cs-CZ"/>
              </w:rPr>
              <w:t>Naplněno</w:t>
            </w:r>
          </w:p>
        </w:tc>
        <w:tc>
          <w:tcPr>
            <w:tcW w:w="1119" w:type="dxa"/>
            <w:vMerge w:val="restart"/>
            <w:shd w:val="clear" w:color="auto" w:fill="FF9900"/>
          </w:tcPr>
          <w:p w14:paraId="5BD9DBFD" w14:textId="77777777" w:rsidR="002F68A5" w:rsidRPr="00415D95" w:rsidRDefault="002F68A5" w:rsidP="001B2FCA">
            <w:pPr>
              <w:spacing w:line="240" w:lineRule="auto"/>
              <w:jc w:val="center"/>
              <w:rPr>
                <w:rFonts w:eastAsia="Times New Roman"/>
                <w:b/>
                <w:sz w:val="18"/>
                <w:szCs w:val="18"/>
                <w:lang w:eastAsia="cs-CZ"/>
              </w:rPr>
            </w:pPr>
            <w:r w:rsidRPr="00415D95">
              <w:rPr>
                <w:rFonts w:eastAsia="Times New Roman"/>
                <w:b/>
                <w:sz w:val="18"/>
                <w:szCs w:val="18"/>
                <w:lang w:eastAsia="cs-CZ"/>
              </w:rPr>
              <w:t>Částečně naplněno</w:t>
            </w:r>
          </w:p>
        </w:tc>
        <w:tc>
          <w:tcPr>
            <w:tcW w:w="1342" w:type="dxa"/>
            <w:vMerge w:val="restart"/>
            <w:shd w:val="clear" w:color="auto" w:fill="FF9900"/>
          </w:tcPr>
          <w:p w14:paraId="4FD9561F" w14:textId="77777777" w:rsidR="002F68A5" w:rsidRPr="00415D95" w:rsidRDefault="002F68A5" w:rsidP="001B2FCA">
            <w:pPr>
              <w:spacing w:line="240" w:lineRule="auto"/>
              <w:jc w:val="center"/>
              <w:rPr>
                <w:rFonts w:eastAsia="Times New Roman"/>
                <w:b/>
                <w:sz w:val="18"/>
                <w:szCs w:val="18"/>
                <w:lang w:eastAsia="cs-CZ"/>
              </w:rPr>
            </w:pPr>
            <w:r w:rsidRPr="00415D95">
              <w:rPr>
                <w:rFonts w:eastAsia="Times New Roman"/>
                <w:b/>
                <w:sz w:val="18"/>
                <w:szCs w:val="18"/>
                <w:lang w:eastAsia="cs-CZ"/>
              </w:rPr>
              <w:t>Průběžně naplňováno</w:t>
            </w:r>
          </w:p>
        </w:tc>
        <w:tc>
          <w:tcPr>
            <w:tcW w:w="1361" w:type="dxa"/>
            <w:vMerge w:val="restart"/>
            <w:shd w:val="clear" w:color="auto" w:fill="FF9900"/>
          </w:tcPr>
          <w:p w14:paraId="5FC9BB9A" w14:textId="77777777" w:rsidR="002F68A5" w:rsidRPr="00415D95" w:rsidRDefault="002F68A5" w:rsidP="001B2FCA">
            <w:pPr>
              <w:spacing w:line="240" w:lineRule="auto"/>
              <w:jc w:val="center"/>
              <w:rPr>
                <w:rFonts w:eastAsia="Times New Roman"/>
                <w:b/>
                <w:sz w:val="18"/>
                <w:szCs w:val="18"/>
                <w:lang w:eastAsia="cs-CZ"/>
              </w:rPr>
            </w:pPr>
            <w:r w:rsidRPr="00415D95">
              <w:rPr>
                <w:rFonts w:eastAsia="Times New Roman"/>
                <w:b/>
                <w:sz w:val="18"/>
                <w:szCs w:val="18"/>
                <w:lang w:eastAsia="cs-CZ"/>
              </w:rPr>
              <w:t>Nenaplněno</w:t>
            </w:r>
          </w:p>
        </w:tc>
      </w:tr>
      <w:tr w:rsidR="002F68A5" w:rsidRPr="00415D95" w14:paraId="36078A16" w14:textId="77777777" w:rsidTr="001B2FCA">
        <w:trPr>
          <w:cantSplit/>
          <w:trHeight w:val="345"/>
        </w:trPr>
        <w:tc>
          <w:tcPr>
            <w:tcW w:w="483" w:type="dxa"/>
            <w:vMerge/>
            <w:shd w:val="clear" w:color="auto" w:fill="FF9900"/>
            <w:vAlign w:val="center"/>
          </w:tcPr>
          <w:p w14:paraId="76BBF279" w14:textId="77777777" w:rsidR="002F68A5" w:rsidRPr="00415D95" w:rsidRDefault="002F68A5" w:rsidP="001B2FCA">
            <w:pPr>
              <w:spacing w:before="0" w:line="240" w:lineRule="auto"/>
              <w:jc w:val="center"/>
              <w:rPr>
                <w:rFonts w:eastAsia="Times New Roman"/>
                <w:b/>
                <w:sz w:val="18"/>
                <w:szCs w:val="18"/>
                <w:lang w:eastAsia="cs-CZ"/>
              </w:rPr>
            </w:pPr>
          </w:p>
        </w:tc>
        <w:tc>
          <w:tcPr>
            <w:tcW w:w="1217" w:type="dxa"/>
            <w:vMerge/>
            <w:shd w:val="clear" w:color="auto" w:fill="FF9900"/>
            <w:vAlign w:val="center"/>
          </w:tcPr>
          <w:p w14:paraId="2351F90E" w14:textId="77777777" w:rsidR="002F68A5" w:rsidRPr="00415D95" w:rsidRDefault="002F68A5" w:rsidP="001B2FCA">
            <w:pPr>
              <w:spacing w:before="0" w:line="240" w:lineRule="auto"/>
              <w:jc w:val="center"/>
              <w:rPr>
                <w:rFonts w:eastAsia="Times New Roman"/>
                <w:b/>
                <w:sz w:val="18"/>
                <w:szCs w:val="18"/>
                <w:lang w:eastAsia="cs-CZ"/>
              </w:rPr>
            </w:pPr>
          </w:p>
        </w:tc>
        <w:tc>
          <w:tcPr>
            <w:tcW w:w="1039" w:type="dxa"/>
            <w:vMerge/>
            <w:shd w:val="clear" w:color="auto" w:fill="FF9900"/>
            <w:vAlign w:val="center"/>
          </w:tcPr>
          <w:p w14:paraId="1ACC538C" w14:textId="77777777" w:rsidR="002F68A5" w:rsidRPr="00415D95" w:rsidRDefault="002F68A5" w:rsidP="001B2FCA">
            <w:pPr>
              <w:spacing w:before="0" w:line="240" w:lineRule="auto"/>
              <w:jc w:val="center"/>
              <w:rPr>
                <w:rFonts w:eastAsia="Times New Roman"/>
                <w:b/>
                <w:sz w:val="18"/>
                <w:szCs w:val="18"/>
                <w:lang w:eastAsia="cs-CZ"/>
              </w:rPr>
            </w:pPr>
          </w:p>
        </w:tc>
        <w:tc>
          <w:tcPr>
            <w:tcW w:w="976" w:type="dxa"/>
            <w:shd w:val="clear" w:color="auto" w:fill="FF9900"/>
          </w:tcPr>
          <w:p w14:paraId="2BADE3F3" w14:textId="77777777" w:rsidR="002F68A5" w:rsidRDefault="002F68A5" w:rsidP="001B2FCA">
            <w:pPr>
              <w:spacing w:before="0" w:line="240" w:lineRule="auto"/>
              <w:jc w:val="center"/>
              <w:rPr>
                <w:rFonts w:eastAsia="Times New Roman"/>
                <w:b/>
                <w:sz w:val="18"/>
                <w:szCs w:val="18"/>
                <w:lang w:eastAsia="cs-CZ"/>
              </w:rPr>
            </w:pPr>
            <w:r w:rsidRPr="00415D95">
              <w:rPr>
                <w:rFonts w:eastAsia="Times New Roman"/>
                <w:b/>
                <w:sz w:val="18"/>
                <w:szCs w:val="18"/>
                <w:lang w:eastAsia="cs-CZ"/>
              </w:rPr>
              <w:t xml:space="preserve">rok </w:t>
            </w:r>
          </w:p>
          <w:p w14:paraId="490E9CB2" w14:textId="77777777" w:rsidR="002F68A5" w:rsidRPr="00415D95" w:rsidRDefault="002F68A5" w:rsidP="001B2FCA">
            <w:pPr>
              <w:spacing w:before="0" w:line="240" w:lineRule="auto"/>
              <w:jc w:val="center"/>
              <w:rPr>
                <w:rFonts w:eastAsia="Times New Roman"/>
                <w:b/>
                <w:sz w:val="18"/>
                <w:szCs w:val="18"/>
                <w:lang w:eastAsia="cs-CZ"/>
              </w:rPr>
            </w:pPr>
            <w:r w:rsidRPr="00415D95">
              <w:rPr>
                <w:rFonts w:eastAsia="Times New Roman"/>
                <w:b/>
                <w:sz w:val="18"/>
                <w:szCs w:val="18"/>
                <w:lang w:eastAsia="cs-CZ"/>
              </w:rPr>
              <w:t>202</w:t>
            </w:r>
            <w:r>
              <w:rPr>
                <w:rFonts w:eastAsia="Times New Roman"/>
                <w:b/>
                <w:sz w:val="18"/>
                <w:szCs w:val="18"/>
                <w:lang w:eastAsia="cs-CZ"/>
              </w:rPr>
              <w:t>4</w:t>
            </w:r>
          </w:p>
        </w:tc>
        <w:tc>
          <w:tcPr>
            <w:tcW w:w="851" w:type="dxa"/>
            <w:shd w:val="clear" w:color="auto" w:fill="FF9900"/>
          </w:tcPr>
          <w:p w14:paraId="509E3413" w14:textId="77777777" w:rsidR="002F68A5" w:rsidRPr="00415D95" w:rsidRDefault="002F68A5" w:rsidP="001B2FCA">
            <w:pPr>
              <w:spacing w:before="0" w:line="240" w:lineRule="auto"/>
              <w:jc w:val="center"/>
              <w:rPr>
                <w:rFonts w:eastAsia="Times New Roman"/>
                <w:b/>
                <w:sz w:val="18"/>
                <w:szCs w:val="18"/>
                <w:lang w:eastAsia="cs-CZ"/>
              </w:rPr>
            </w:pPr>
            <w:r w:rsidRPr="00415D95">
              <w:rPr>
                <w:rFonts w:eastAsia="Times New Roman"/>
                <w:b/>
                <w:sz w:val="18"/>
                <w:szCs w:val="18"/>
                <w:lang w:eastAsia="cs-CZ"/>
              </w:rPr>
              <w:t>rok 202</w:t>
            </w:r>
            <w:r>
              <w:rPr>
                <w:rFonts w:eastAsia="Times New Roman"/>
                <w:b/>
                <w:sz w:val="18"/>
                <w:szCs w:val="18"/>
                <w:lang w:eastAsia="cs-CZ"/>
              </w:rPr>
              <w:t>5</w:t>
            </w:r>
          </w:p>
        </w:tc>
        <w:tc>
          <w:tcPr>
            <w:tcW w:w="850" w:type="dxa"/>
            <w:shd w:val="clear" w:color="auto" w:fill="FF9900"/>
          </w:tcPr>
          <w:p w14:paraId="6040ADD1" w14:textId="77777777" w:rsidR="002F68A5" w:rsidRPr="00415D95" w:rsidRDefault="002F68A5" w:rsidP="001B2FCA">
            <w:pPr>
              <w:spacing w:before="0" w:line="240" w:lineRule="auto"/>
              <w:jc w:val="center"/>
              <w:rPr>
                <w:rFonts w:eastAsia="Times New Roman"/>
                <w:b/>
                <w:sz w:val="18"/>
                <w:szCs w:val="18"/>
                <w:lang w:eastAsia="cs-CZ"/>
              </w:rPr>
            </w:pPr>
            <w:r w:rsidRPr="00415D95">
              <w:rPr>
                <w:rFonts w:eastAsia="Times New Roman"/>
                <w:b/>
                <w:sz w:val="18"/>
                <w:szCs w:val="18"/>
                <w:lang w:eastAsia="cs-CZ"/>
              </w:rPr>
              <w:t>rok</w:t>
            </w:r>
          </w:p>
          <w:p w14:paraId="2C5920DD" w14:textId="77777777" w:rsidR="002F68A5" w:rsidRPr="00415D95" w:rsidRDefault="002F68A5" w:rsidP="001B2FCA">
            <w:pPr>
              <w:spacing w:before="0" w:line="240" w:lineRule="auto"/>
              <w:jc w:val="center"/>
              <w:rPr>
                <w:rFonts w:eastAsia="Times New Roman"/>
                <w:b/>
                <w:sz w:val="18"/>
                <w:szCs w:val="18"/>
                <w:lang w:eastAsia="cs-CZ"/>
              </w:rPr>
            </w:pPr>
            <w:r w:rsidRPr="00415D95">
              <w:rPr>
                <w:rFonts w:eastAsia="Times New Roman"/>
                <w:b/>
                <w:sz w:val="18"/>
                <w:szCs w:val="18"/>
                <w:lang w:eastAsia="cs-CZ"/>
              </w:rPr>
              <w:t>202</w:t>
            </w:r>
            <w:r>
              <w:rPr>
                <w:rFonts w:eastAsia="Times New Roman"/>
                <w:b/>
                <w:sz w:val="18"/>
                <w:szCs w:val="18"/>
                <w:lang w:eastAsia="cs-CZ"/>
              </w:rPr>
              <w:t>6</w:t>
            </w:r>
            <w:r w:rsidRPr="00415D95">
              <w:rPr>
                <w:rFonts w:eastAsia="Times New Roman"/>
                <w:b/>
                <w:sz w:val="18"/>
                <w:szCs w:val="18"/>
                <w:lang w:eastAsia="cs-CZ"/>
              </w:rPr>
              <w:t xml:space="preserve"> </w:t>
            </w:r>
          </w:p>
        </w:tc>
        <w:tc>
          <w:tcPr>
            <w:tcW w:w="1119" w:type="dxa"/>
            <w:vMerge/>
            <w:shd w:val="clear" w:color="auto" w:fill="FF9900"/>
            <w:vAlign w:val="center"/>
          </w:tcPr>
          <w:p w14:paraId="724E9460" w14:textId="77777777" w:rsidR="002F68A5" w:rsidRPr="00415D95" w:rsidRDefault="002F68A5" w:rsidP="001B2FCA">
            <w:pPr>
              <w:spacing w:before="0" w:line="240" w:lineRule="auto"/>
              <w:jc w:val="center"/>
              <w:rPr>
                <w:rFonts w:eastAsia="Times New Roman"/>
                <w:b/>
                <w:sz w:val="18"/>
                <w:szCs w:val="18"/>
                <w:lang w:eastAsia="cs-CZ"/>
              </w:rPr>
            </w:pPr>
          </w:p>
        </w:tc>
        <w:tc>
          <w:tcPr>
            <w:tcW w:w="1342" w:type="dxa"/>
            <w:vMerge/>
            <w:shd w:val="clear" w:color="auto" w:fill="FF9900"/>
          </w:tcPr>
          <w:p w14:paraId="4B9F1BC3" w14:textId="77777777" w:rsidR="002F68A5" w:rsidRPr="00415D95" w:rsidRDefault="002F68A5" w:rsidP="001B2FCA">
            <w:pPr>
              <w:spacing w:before="0" w:line="240" w:lineRule="auto"/>
              <w:jc w:val="center"/>
              <w:rPr>
                <w:rFonts w:eastAsia="Times New Roman"/>
                <w:b/>
                <w:sz w:val="18"/>
                <w:szCs w:val="18"/>
                <w:lang w:eastAsia="cs-CZ"/>
              </w:rPr>
            </w:pPr>
          </w:p>
        </w:tc>
        <w:tc>
          <w:tcPr>
            <w:tcW w:w="1361" w:type="dxa"/>
            <w:vMerge/>
            <w:shd w:val="clear" w:color="auto" w:fill="FF9900"/>
            <w:vAlign w:val="center"/>
          </w:tcPr>
          <w:p w14:paraId="31F8EF78" w14:textId="77777777" w:rsidR="002F68A5" w:rsidRPr="00415D95" w:rsidRDefault="002F68A5" w:rsidP="001B2FCA">
            <w:pPr>
              <w:spacing w:before="0" w:line="240" w:lineRule="auto"/>
              <w:jc w:val="center"/>
              <w:rPr>
                <w:rFonts w:eastAsia="Times New Roman"/>
                <w:b/>
                <w:sz w:val="18"/>
                <w:szCs w:val="18"/>
                <w:lang w:eastAsia="cs-CZ"/>
              </w:rPr>
            </w:pPr>
          </w:p>
        </w:tc>
      </w:tr>
      <w:tr w:rsidR="002F68A5" w:rsidRPr="00415D95" w14:paraId="15D91C21" w14:textId="77777777" w:rsidTr="001B2FCA">
        <w:trPr>
          <w:trHeight w:val="542"/>
        </w:trPr>
        <w:tc>
          <w:tcPr>
            <w:tcW w:w="483" w:type="dxa"/>
            <w:shd w:val="clear" w:color="auto" w:fill="FF9900"/>
          </w:tcPr>
          <w:p w14:paraId="5A49505F"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 xml:space="preserve">  1.</w:t>
            </w:r>
          </w:p>
        </w:tc>
        <w:tc>
          <w:tcPr>
            <w:tcW w:w="1217" w:type="dxa"/>
          </w:tcPr>
          <w:p w14:paraId="499D394F"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Děti, mládež a rodina</w:t>
            </w:r>
          </w:p>
        </w:tc>
        <w:tc>
          <w:tcPr>
            <w:tcW w:w="1039" w:type="dxa"/>
            <w:vAlign w:val="center"/>
          </w:tcPr>
          <w:p w14:paraId="2FAC5BA6"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7</w:t>
            </w:r>
          </w:p>
        </w:tc>
        <w:tc>
          <w:tcPr>
            <w:tcW w:w="976" w:type="dxa"/>
            <w:vAlign w:val="center"/>
          </w:tcPr>
          <w:p w14:paraId="0244C1E1"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w:t>
            </w:r>
          </w:p>
        </w:tc>
        <w:tc>
          <w:tcPr>
            <w:tcW w:w="851" w:type="dxa"/>
            <w:vAlign w:val="center"/>
          </w:tcPr>
          <w:p w14:paraId="22CE8EA9"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0" w:type="dxa"/>
            <w:vAlign w:val="center"/>
          </w:tcPr>
          <w:p w14:paraId="6943AC88"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119" w:type="dxa"/>
            <w:vAlign w:val="center"/>
          </w:tcPr>
          <w:p w14:paraId="643EC4A8"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4</w:t>
            </w:r>
          </w:p>
        </w:tc>
        <w:tc>
          <w:tcPr>
            <w:tcW w:w="1342" w:type="dxa"/>
            <w:vAlign w:val="center"/>
          </w:tcPr>
          <w:p w14:paraId="570B4668"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361" w:type="dxa"/>
            <w:vAlign w:val="center"/>
          </w:tcPr>
          <w:p w14:paraId="6698FAC4"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2</w:t>
            </w:r>
          </w:p>
        </w:tc>
      </w:tr>
      <w:tr w:rsidR="002F68A5" w:rsidRPr="00415D95" w14:paraId="2D6788C0" w14:textId="77777777" w:rsidTr="001B2FCA">
        <w:trPr>
          <w:trHeight w:val="550"/>
        </w:trPr>
        <w:tc>
          <w:tcPr>
            <w:tcW w:w="483" w:type="dxa"/>
            <w:shd w:val="clear" w:color="auto" w:fill="FF9900"/>
          </w:tcPr>
          <w:p w14:paraId="4518D92F"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 xml:space="preserve">  2.</w:t>
            </w:r>
          </w:p>
        </w:tc>
        <w:tc>
          <w:tcPr>
            <w:tcW w:w="1217" w:type="dxa"/>
          </w:tcPr>
          <w:p w14:paraId="6550A694"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Osoby</w:t>
            </w:r>
            <w:r w:rsidRPr="00415D95">
              <w:rPr>
                <w:rFonts w:eastAsia="Times New Roman"/>
                <w:color w:val="FF0000"/>
                <w:sz w:val="18"/>
                <w:szCs w:val="18"/>
                <w:lang w:eastAsia="cs-CZ"/>
              </w:rPr>
              <w:t xml:space="preserve"> </w:t>
            </w:r>
            <w:r w:rsidRPr="00415D95">
              <w:rPr>
                <w:rFonts w:eastAsia="Times New Roman"/>
                <w:sz w:val="18"/>
                <w:szCs w:val="18"/>
                <w:lang w:eastAsia="cs-CZ"/>
              </w:rPr>
              <w:t>se zdravotním postižením</w:t>
            </w:r>
          </w:p>
        </w:tc>
        <w:tc>
          <w:tcPr>
            <w:tcW w:w="1039" w:type="dxa"/>
            <w:vAlign w:val="center"/>
          </w:tcPr>
          <w:p w14:paraId="6213790B"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22</w:t>
            </w:r>
          </w:p>
        </w:tc>
        <w:tc>
          <w:tcPr>
            <w:tcW w:w="976" w:type="dxa"/>
            <w:vAlign w:val="center"/>
          </w:tcPr>
          <w:p w14:paraId="20178FD0"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w:t>
            </w:r>
          </w:p>
        </w:tc>
        <w:tc>
          <w:tcPr>
            <w:tcW w:w="851" w:type="dxa"/>
            <w:vAlign w:val="center"/>
          </w:tcPr>
          <w:p w14:paraId="42F4D8DB"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0" w:type="dxa"/>
            <w:vAlign w:val="center"/>
          </w:tcPr>
          <w:p w14:paraId="46302F89"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119" w:type="dxa"/>
            <w:vAlign w:val="center"/>
          </w:tcPr>
          <w:p w14:paraId="419C7CC7"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6</w:t>
            </w:r>
          </w:p>
        </w:tc>
        <w:tc>
          <w:tcPr>
            <w:tcW w:w="1342" w:type="dxa"/>
            <w:vAlign w:val="center"/>
          </w:tcPr>
          <w:p w14:paraId="2B6BA840"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2</w:t>
            </w:r>
          </w:p>
        </w:tc>
        <w:tc>
          <w:tcPr>
            <w:tcW w:w="1361" w:type="dxa"/>
            <w:vAlign w:val="center"/>
          </w:tcPr>
          <w:p w14:paraId="5C225D70"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13</w:t>
            </w:r>
          </w:p>
        </w:tc>
      </w:tr>
      <w:tr w:rsidR="002F68A5" w:rsidRPr="00415D95" w14:paraId="1AF5F5BF" w14:textId="77777777" w:rsidTr="001B2FCA">
        <w:trPr>
          <w:trHeight w:val="550"/>
        </w:trPr>
        <w:tc>
          <w:tcPr>
            <w:tcW w:w="483" w:type="dxa"/>
            <w:shd w:val="clear" w:color="auto" w:fill="FF9900"/>
          </w:tcPr>
          <w:p w14:paraId="77F5F946" w14:textId="77777777" w:rsidR="002F68A5" w:rsidRPr="00415D95" w:rsidRDefault="002F68A5" w:rsidP="001B2FCA">
            <w:pPr>
              <w:spacing w:line="240" w:lineRule="auto"/>
              <w:jc w:val="center"/>
              <w:rPr>
                <w:rFonts w:eastAsia="Times New Roman"/>
                <w:sz w:val="18"/>
                <w:szCs w:val="18"/>
                <w:lang w:eastAsia="cs-CZ"/>
              </w:rPr>
            </w:pPr>
            <w:r w:rsidRPr="00415D95">
              <w:rPr>
                <w:rFonts w:eastAsia="Times New Roman"/>
                <w:sz w:val="18"/>
                <w:szCs w:val="18"/>
                <w:lang w:eastAsia="cs-CZ"/>
              </w:rPr>
              <w:t>3.</w:t>
            </w:r>
          </w:p>
        </w:tc>
        <w:tc>
          <w:tcPr>
            <w:tcW w:w="1217" w:type="dxa"/>
          </w:tcPr>
          <w:p w14:paraId="3268F63B"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Senioři</w:t>
            </w:r>
          </w:p>
        </w:tc>
        <w:tc>
          <w:tcPr>
            <w:tcW w:w="1039" w:type="dxa"/>
            <w:vAlign w:val="center"/>
          </w:tcPr>
          <w:p w14:paraId="7FBAFC63"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14</w:t>
            </w:r>
          </w:p>
        </w:tc>
        <w:tc>
          <w:tcPr>
            <w:tcW w:w="976" w:type="dxa"/>
            <w:vAlign w:val="center"/>
          </w:tcPr>
          <w:p w14:paraId="437162B1"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w:t>
            </w:r>
          </w:p>
        </w:tc>
        <w:tc>
          <w:tcPr>
            <w:tcW w:w="851" w:type="dxa"/>
            <w:vAlign w:val="center"/>
          </w:tcPr>
          <w:p w14:paraId="6FE3FC89"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0" w:type="dxa"/>
            <w:vAlign w:val="center"/>
          </w:tcPr>
          <w:p w14:paraId="185C049D"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119" w:type="dxa"/>
            <w:vAlign w:val="center"/>
          </w:tcPr>
          <w:p w14:paraId="1D29C3CB"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5</w:t>
            </w:r>
          </w:p>
        </w:tc>
        <w:tc>
          <w:tcPr>
            <w:tcW w:w="1342" w:type="dxa"/>
            <w:vAlign w:val="center"/>
          </w:tcPr>
          <w:p w14:paraId="66490488"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361" w:type="dxa"/>
            <w:vAlign w:val="center"/>
          </w:tcPr>
          <w:p w14:paraId="1A3FC1AE"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8</w:t>
            </w:r>
          </w:p>
        </w:tc>
      </w:tr>
      <w:tr w:rsidR="002F68A5" w:rsidRPr="00415D95" w14:paraId="0ECA3A80" w14:textId="77777777" w:rsidTr="001B2FCA">
        <w:trPr>
          <w:trHeight w:val="566"/>
        </w:trPr>
        <w:tc>
          <w:tcPr>
            <w:tcW w:w="483" w:type="dxa"/>
            <w:shd w:val="clear" w:color="auto" w:fill="FF9900"/>
          </w:tcPr>
          <w:p w14:paraId="68E16971"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 xml:space="preserve">  4.</w:t>
            </w:r>
          </w:p>
        </w:tc>
        <w:tc>
          <w:tcPr>
            <w:tcW w:w="1217" w:type="dxa"/>
          </w:tcPr>
          <w:p w14:paraId="2A96F1B6"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Etnické menšiny a cizinci</w:t>
            </w:r>
          </w:p>
        </w:tc>
        <w:tc>
          <w:tcPr>
            <w:tcW w:w="1039" w:type="dxa"/>
            <w:vAlign w:val="center"/>
          </w:tcPr>
          <w:p w14:paraId="7BC3AEE7"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w:t>
            </w:r>
          </w:p>
        </w:tc>
        <w:tc>
          <w:tcPr>
            <w:tcW w:w="976" w:type="dxa"/>
            <w:vAlign w:val="center"/>
          </w:tcPr>
          <w:p w14:paraId="1D19C151"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1" w:type="dxa"/>
            <w:vAlign w:val="center"/>
          </w:tcPr>
          <w:p w14:paraId="0019FB66"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0" w:type="dxa"/>
            <w:vAlign w:val="center"/>
          </w:tcPr>
          <w:p w14:paraId="7FCE29A7"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119" w:type="dxa"/>
            <w:vAlign w:val="center"/>
          </w:tcPr>
          <w:p w14:paraId="2320F551"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342" w:type="dxa"/>
            <w:vAlign w:val="center"/>
          </w:tcPr>
          <w:p w14:paraId="426FD91A"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w:t>
            </w:r>
          </w:p>
        </w:tc>
        <w:tc>
          <w:tcPr>
            <w:tcW w:w="1361" w:type="dxa"/>
            <w:vAlign w:val="center"/>
          </w:tcPr>
          <w:p w14:paraId="57E88885"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r>
      <w:tr w:rsidR="002F68A5" w:rsidRPr="00415D95" w14:paraId="0D320833" w14:textId="77777777" w:rsidTr="001B2FCA">
        <w:trPr>
          <w:trHeight w:val="513"/>
        </w:trPr>
        <w:tc>
          <w:tcPr>
            <w:tcW w:w="483" w:type="dxa"/>
            <w:shd w:val="clear" w:color="auto" w:fill="FF9900"/>
          </w:tcPr>
          <w:p w14:paraId="7F32EE5A"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 xml:space="preserve">  5.</w:t>
            </w:r>
          </w:p>
        </w:tc>
        <w:tc>
          <w:tcPr>
            <w:tcW w:w="1217" w:type="dxa"/>
          </w:tcPr>
          <w:p w14:paraId="5FEEF931"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 xml:space="preserve">Osoby v krizi a osoby sociálně vyloučené </w:t>
            </w:r>
          </w:p>
        </w:tc>
        <w:tc>
          <w:tcPr>
            <w:tcW w:w="1039" w:type="dxa"/>
            <w:vAlign w:val="center"/>
          </w:tcPr>
          <w:p w14:paraId="6DDAA870"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12</w:t>
            </w:r>
          </w:p>
        </w:tc>
        <w:tc>
          <w:tcPr>
            <w:tcW w:w="976" w:type="dxa"/>
            <w:vAlign w:val="center"/>
          </w:tcPr>
          <w:p w14:paraId="787CB025"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1" w:type="dxa"/>
            <w:vAlign w:val="center"/>
          </w:tcPr>
          <w:p w14:paraId="627E652A"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0" w:type="dxa"/>
            <w:vAlign w:val="center"/>
          </w:tcPr>
          <w:p w14:paraId="25FBE17D"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119" w:type="dxa"/>
            <w:vAlign w:val="center"/>
          </w:tcPr>
          <w:p w14:paraId="4B063B19"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3</w:t>
            </w:r>
          </w:p>
        </w:tc>
        <w:tc>
          <w:tcPr>
            <w:tcW w:w="1342" w:type="dxa"/>
            <w:vAlign w:val="center"/>
          </w:tcPr>
          <w:p w14:paraId="4915FAE2"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361" w:type="dxa"/>
            <w:vAlign w:val="center"/>
          </w:tcPr>
          <w:p w14:paraId="6B4690E8"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9</w:t>
            </w:r>
          </w:p>
        </w:tc>
      </w:tr>
      <w:tr w:rsidR="002F68A5" w:rsidRPr="00415D95" w14:paraId="24362D2B" w14:textId="77777777" w:rsidTr="001B2FCA">
        <w:tc>
          <w:tcPr>
            <w:tcW w:w="483" w:type="dxa"/>
            <w:shd w:val="clear" w:color="auto" w:fill="FF9900"/>
          </w:tcPr>
          <w:p w14:paraId="53714001"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 xml:space="preserve">  6.</w:t>
            </w:r>
          </w:p>
        </w:tc>
        <w:tc>
          <w:tcPr>
            <w:tcW w:w="1217" w:type="dxa"/>
          </w:tcPr>
          <w:p w14:paraId="3AB13809"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Osoby ohrožené návykovým jednáním</w:t>
            </w:r>
          </w:p>
        </w:tc>
        <w:tc>
          <w:tcPr>
            <w:tcW w:w="1039" w:type="dxa"/>
            <w:vAlign w:val="center"/>
          </w:tcPr>
          <w:p w14:paraId="3BBF8AA9"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2</w:t>
            </w:r>
          </w:p>
        </w:tc>
        <w:tc>
          <w:tcPr>
            <w:tcW w:w="976" w:type="dxa"/>
            <w:vAlign w:val="center"/>
          </w:tcPr>
          <w:p w14:paraId="3E37439F"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1" w:type="dxa"/>
            <w:vAlign w:val="center"/>
          </w:tcPr>
          <w:p w14:paraId="6929F683"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0" w:type="dxa"/>
            <w:vAlign w:val="center"/>
          </w:tcPr>
          <w:p w14:paraId="09E2F1EF"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119" w:type="dxa"/>
            <w:vAlign w:val="center"/>
          </w:tcPr>
          <w:p w14:paraId="62681857"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2</w:t>
            </w:r>
          </w:p>
        </w:tc>
        <w:tc>
          <w:tcPr>
            <w:tcW w:w="1342" w:type="dxa"/>
            <w:vAlign w:val="center"/>
          </w:tcPr>
          <w:p w14:paraId="4E7ABC7D"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361" w:type="dxa"/>
            <w:vAlign w:val="center"/>
          </w:tcPr>
          <w:p w14:paraId="559DDD0D"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r>
      <w:tr w:rsidR="002F68A5" w:rsidRPr="00415D95" w14:paraId="06F857D6" w14:textId="77777777" w:rsidTr="001B2FCA">
        <w:tc>
          <w:tcPr>
            <w:tcW w:w="483" w:type="dxa"/>
            <w:shd w:val="clear" w:color="auto" w:fill="FF9900"/>
            <w:vAlign w:val="center"/>
          </w:tcPr>
          <w:p w14:paraId="4D6F7E3F" w14:textId="77777777" w:rsidR="002F68A5" w:rsidRPr="00415D95" w:rsidRDefault="002F68A5" w:rsidP="001B2FCA">
            <w:pPr>
              <w:spacing w:line="240" w:lineRule="auto"/>
              <w:jc w:val="center"/>
              <w:rPr>
                <w:rFonts w:eastAsia="Times New Roman"/>
                <w:sz w:val="18"/>
                <w:szCs w:val="18"/>
                <w:lang w:eastAsia="cs-CZ"/>
              </w:rPr>
            </w:pPr>
            <w:r w:rsidRPr="00415D95">
              <w:rPr>
                <w:rFonts w:eastAsia="Times New Roman"/>
                <w:sz w:val="18"/>
                <w:szCs w:val="18"/>
                <w:lang w:eastAsia="cs-CZ"/>
              </w:rPr>
              <w:t>7.</w:t>
            </w:r>
          </w:p>
        </w:tc>
        <w:tc>
          <w:tcPr>
            <w:tcW w:w="1217" w:type="dxa"/>
          </w:tcPr>
          <w:p w14:paraId="494B167F"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 xml:space="preserve">Průřezové cíle a opatření </w:t>
            </w:r>
          </w:p>
        </w:tc>
        <w:tc>
          <w:tcPr>
            <w:tcW w:w="1039" w:type="dxa"/>
            <w:vAlign w:val="center"/>
          </w:tcPr>
          <w:p w14:paraId="60AAD748"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19</w:t>
            </w:r>
          </w:p>
        </w:tc>
        <w:tc>
          <w:tcPr>
            <w:tcW w:w="976" w:type="dxa"/>
            <w:vAlign w:val="center"/>
          </w:tcPr>
          <w:p w14:paraId="1511DA7F"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1" w:type="dxa"/>
            <w:vAlign w:val="center"/>
          </w:tcPr>
          <w:p w14:paraId="68F7FED8"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0" w:type="dxa"/>
            <w:vAlign w:val="center"/>
          </w:tcPr>
          <w:p w14:paraId="0CF893F7"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119" w:type="dxa"/>
            <w:vAlign w:val="center"/>
          </w:tcPr>
          <w:p w14:paraId="375128FF"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342" w:type="dxa"/>
            <w:vAlign w:val="center"/>
          </w:tcPr>
          <w:p w14:paraId="3F9E964E"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19</w:t>
            </w:r>
          </w:p>
        </w:tc>
        <w:tc>
          <w:tcPr>
            <w:tcW w:w="1361" w:type="dxa"/>
            <w:vAlign w:val="center"/>
          </w:tcPr>
          <w:p w14:paraId="41F8F5BE"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r>
      <w:tr w:rsidR="002F68A5" w:rsidRPr="00415D95" w14:paraId="11C86C5B" w14:textId="77777777" w:rsidTr="001B2FCA">
        <w:trPr>
          <w:trHeight w:val="712"/>
        </w:trPr>
        <w:tc>
          <w:tcPr>
            <w:tcW w:w="483" w:type="dxa"/>
            <w:shd w:val="clear" w:color="auto" w:fill="FF9900"/>
            <w:vAlign w:val="center"/>
          </w:tcPr>
          <w:p w14:paraId="004E701B" w14:textId="77777777" w:rsidR="002F68A5" w:rsidRPr="00415D95" w:rsidRDefault="002F68A5" w:rsidP="001B2FCA">
            <w:pPr>
              <w:spacing w:line="240" w:lineRule="auto"/>
              <w:jc w:val="center"/>
              <w:rPr>
                <w:rFonts w:eastAsia="Times New Roman"/>
                <w:sz w:val="18"/>
                <w:szCs w:val="18"/>
                <w:lang w:eastAsia="cs-CZ"/>
              </w:rPr>
            </w:pPr>
          </w:p>
        </w:tc>
        <w:tc>
          <w:tcPr>
            <w:tcW w:w="1217" w:type="dxa"/>
            <w:vAlign w:val="center"/>
          </w:tcPr>
          <w:p w14:paraId="5C2F7A99" w14:textId="77777777" w:rsidR="002F68A5" w:rsidRPr="00415D95" w:rsidRDefault="002F68A5" w:rsidP="001B2FCA">
            <w:pPr>
              <w:spacing w:line="240" w:lineRule="auto"/>
              <w:rPr>
                <w:rFonts w:eastAsia="Times New Roman"/>
                <w:sz w:val="18"/>
                <w:szCs w:val="18"/>
                <w:lang w:eastAsia="cs-CZ"/>
              </w:rPr>
            </w:pPr>
            <w:r w:rsidRPr="00415D95">
              <w:rPr>
                <w:rFonts w:eastAsia="Times New Roman"/>
                <w:sz w:val="18"/>
                <w:szCs w:val="18"/>
                <w:lang w:eastAsia="cs-CZ"/>
              </w:rPr>
              <w:t>Celkem všechny skupiny</w:t>
            </w:r>
          </w:p>
        </w:tc>
        <w:tc>
          <w:tcPr>
            <w:tcW w:w="1039" w:type="dxa"/>
            <w:vAlign w:val="center"/>
          </w:tcPr>
          <w:p w14:paraId="247F21AB"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77</w:t>
            </w:r>
          </w:p>
        </w:tc>
        <w:tc>
          <w:tcPr>
            <w:tcW w:w="976" w:type="dxa"/>
            <w:vAlign w:val="center"/>
          </w:tcPr>
          <w:p w14:paraId="3C3B5611"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3</w:t>
            </w:r>
          </w:p>
        </w:tc>
        <w:tc>
          <w:tcPr>
            <w:tcW w:w="851" w:type="dxa"/>
            <w:vAlign w:val="center"/>
          </w:tcPr>
          <w:p w14:paraId="4B61A5D0"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850" w:type="dxa"/>
            <w:vAlign w:val="center"/>
          </w:tcPr>
          <w:p w14:paraId="7C22FC05"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w:t>
            </w:r>
          </w:p>
        </w:tc>
        <w:tc>
          <w:tcPr>
            <w:tcW w:w="1119" w:type="dxa"/>
            <w:vAlign w:val="center"/>
          </w:tcPr>
          <w:p w14:paraId="652B3563"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20</w:t>
            </w:r>
          </w:p>
        </w:tc>
        <w:tc>
          <w:tcPr>
            <w:tcW w:w="1342" w:type="dxa"/>
            <w:vAlign w:val="center"/>
          </w:tcPr>
          <w:p w14:paraId="45AC149F"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22</w:t>
            </w:r>
          </w:p>
        </w:tc>
        <w:tc>
          <w:tcPr>
            <w:tcW w:w="1361" w:type="dxa"/>
            <w:vAlign w:val="center"/>
          </w:tcPr>
          <w:p w14:paraId="759FE2B0" w14:textId="77777777" w:rsidR="002F68A5" w:rsidRPr="00415D95" w:rsidRDefault="002F68A5" w:rsidP="001B2FCA">
            <w:pPr>
              <w:spacing w:line="240" w:lineRule="auto"/>
              <w:jc w:val="center"/>
              <w:rPr>
                <w:rFonts w:eastAsia="Times New Roman"/>
                <w:sz w:val="18"/>
                <w:szCs w:val="18"/>
                <w:lang w:eastAsia="cs-CZ"/>
              </w:rPr>
            </w:pPr>
            <w:r>
              <w:rPr>
                <w:rFonts w:eastAsia="Times New Roman"/>
                <w:sz w:val="18"/>
                <w:szCs w:val="18"/>
                <w:lang w:eastAsia="cs-CZ"/>
              </w:rPr>
              <w:t>32</w:t>
            </w:r>
          </w:p>
        </w:tc>
      </w:tr>
      <w:tr w:rsidR="002F68A5" w:rsidRPr="00415D95" w14:paraId="16754694" w14:textId="77777777" w:rsidTr="002359FC">
        <w:tc>
          <w:tcPr>
            <w:tcW w:w="1700" w:type="dxa"/>
            <w:gridSpan w:val="2"/>
            <w:shd w:val="clear" w:color="auto" w:fill="FF9900"/>
            <w:vAlign w:val="center"/>
          </w:tcPr>
          <w:p w14:paraId="50F1A09F" w14:textId="77777777" w:rsidR="002F68A5" w:rsidRPr="00415D95" w:rsidRDefault="002F68A5" w:rsidP="001B2FCA">
            <w:pPr>
              <w:spacing w:line="240" w:lineRule="auto"/>
              <w:jc w:val="center"/>
              <w:rPr>
                <w:rFonts w:eastAsia="Times New Roman"/>
                <w:b/>
                <w:sz w:val="18"/>
                <w:szCs w:val="18"/>
                <w:lang w:eastAsia="cs-CZ"/>
              </w:rPr>
            </w:pPr>
            <w:r w:rsidRPr="00415D95">
              <w:rPr>
                <w:rFonts w:eastAsia="Times New Roman"/>
                <w:b/>
                <w:sz w:val="18"/>
                <w:szCs w:val="18"/>
                <w:lang w:eastAsia="cs-CZ"/>
              </w:rPr>
              <w:t>Procentuální míra plnění</w:t>
            </w:r>
          </w:p>
        </w:tc>
        <w:tc>
          <w:tcPr>
            <w:tcW w:w="1039" w:type="dxa"/>
            <w:vAlign w:val="bottom"/>
          </w:tcPr>
          <w:p w14:paraId="60ABCB20" w14:textId="77777777" w:rsidR="002F68A5" w:rsidRPr="00CD59E9" w:rsidRDefault="002F68A5" w:rsidP="002359FC">
            <w:pPr>
              <w:spacing w:line="240" w:lineRule="auto"/>
              <w:jc w:val="center"/>
              <w:rPr>
                <w:rFonts w:eastAsia="Times New Roman"/>
                <w:b/>
                <w:sz w:val="20"/>
                <w:szCs w:val="20"/>
                <w:lang w:eastAsia="cs-CZ"/>
              </w:rPr>
            </w:pPr>
            <w:r w:rsidRPr="00CD59E9">
              <w:rPr>
                <w:rFonts w:eastAsia="Times New Roman"/>
                <w:b/>
                <w:sz w:val="20"/>
                <w:szCs w:val="20"/>
                <w:lang w:eastAsia="cs-CZ"/>
              </w:rPr>
              <w:t>100 %</w:t>
            </w:r>
          </w:p>
        </w:tc>
        <w:tc>
          <w:tcPr>
            <w:tcW w:w="976" w:type="dxa"/>
            <w:vAlign w:val="bottom"/>
          </w:tcPr>
          <w:p w14:paraId="399C82E3" w14:textId="77777777" w:rsidR="002F68A5" w:rsidRPr="00CD59E9" w:rsidRDefault="002359FC" w:rsidP="002359FC">
            <w:pPr>
              <w:spacing w:line="240" w:lineRule="auto"/>
              <w:jc w:val="center"/>
              <w:rPr>
                <w:rFonts w:eastAsia="Times New Roman"/>
                <w:b/>
                <w:sz w:val="32"/>
                <w:szCs w:val="32"/>
                <w:vertAlign w:val="subscript"/>
                <w:lang w:eastAsia="cs-CZ"/>
              </w:rPr>
            </w:pPr>
            <w:r w:rsidRPr="00CD59E9">
              <w:rPr>
                <w:rFonts w:eastAsia="Times New Roman"/>
                <w:b/>
                <w:sz w:val="32"/>
                <w:szCs w:val="32"/>
                <w:vertAlign w:val="subscript"/>
                <w:lang w:eastAsia="cs-CZ"/>
              </w:rPr>
              <w:t>4 %</w:t>
            </w:r>
          </w:p>
        </w:tc>
        <w:tc>
          <w:tcPr>
            <w:tcW w:w="851" w:type="dxa"/>
            <w:vAlign w:val="bottom"/>
          </w:tcPr>
          <w:p w14:paraId="44560665" w14:textId="77777777" w:rsidR="002F68A5" w:rsidRPr="00CD59E9" w:rsidRDefault="002F68A5" w:rsidP="002359FC">
            <w:pPr>
              <w:spacing w:line="240" w:lineRule="auto"/>
              <w:jc w:val="center"/>
              <w:rPr>
                <w:rFonts w:eastAsia="Times New Roman"/>
                <w:b/>
                <w:sz w:val="20"/>
                <w:szCs w:val="20"/>
                <w:lang w:eastAsia="cs-CZ"/>
              </w:rPr>
            </w:pPr>
            <w:r w:rsidRPr="00CD59E9">
              <w:rPr>
                <w:rFonts w:eastAsia="Times New Roman"/>
                <w:b/>
                <w:sz w:val="20"/>
                <w:szCs w:val="20"/>
                <w:lang w:eastAsia="cs-CZ"/>
              </w:rPr>
              <w:t>-</w:t>
            </w:r>
          </w:p>
        </w:tc>
        <w:tc>
          <w:tcPr>
            <w:tcW w:w="850" w:type="dxa"/>
            <w:vAlign w:val="bottom"/>
          </w:tcPr>
          <w:p w14:paraId="334038EB" w14:textId="77777777" w:rsidR="002F68A5" w:rsidRPr="00CD59E9" w:rsidRDefault="002F68A5" w:rsidP="002359FC">
            <w:pPr>
              <w:spacing w:line="240" w:lineRule="auto"/>
              <w:jc w:val="center"/>
              <w:rPr>
                <w:rFonts w:eastAsia="Times New Roman"/>
                <w:b/>
                <w:sz w:val="20"/>
                <w:szCs w:val="20"/>
                <w:lang w:eastAsia="cs-CZ"/>
              </w:rPr>
            </w:pPr>
            <w:r w:rsidRPr="00CD59E9">
              <w:rPr>
                <w:rFonts w:eastAsia="Times New Roman"/>
                <w:b/>
                <w:sz w:val="20"/>
                <w:szCs w:val="20"/>
                <w:lang w:eastAsia="cs-CZ"/>
              </w:rPr>
              <w:t>-</w:t>
            </w:r>
          </w:p>
        </w:tc>
        <w:tc>
          <w:tcPr>
            <w:tcW w:w="1119" w:type="dxa"/>
            <w:vAlign w:val="bottom"/>
          </w:tcPr>
          <w:p w14:paraId="41D45C3F" w14:textId="3D76077E" w:rsidR="002F68A5" w:rsidRPr="00CD59E9" w:rsidRDefault="002359FC" w:rsidP="002359FC">
            <w:pPr>
              <w:spacing w:line="240" w:lineRule="auto"/>
              <w:jc w:val="center"/>
              <w:rPr>
                <w:rFonts w:eastAsia="Times New Roman"/>
                <w:b/>
                <w:sz w:val="20"/>
                <w:szCs w:val="20"/>
                <w:lang w:eastAsia="cs-CZ"/>
              </w:rPr>
            </w:pPr>
            <w:r w:rsidRPr="00CD59E9">
              <w:rPr>
                <w:rFonts w:eastAsia="Times New Roman"/>
                <w:b/>
                <w:sz w:val="20"/>
                <w:szCs w:val="20"/>
                <w:lang w:eastAsia="cs-CZ"/>
              </w:rPr>
              <w:t>26 %</w:t>
            </w:r>
          </w:p>
        </w:tc>
        <w:tc>
          <w:tcPr>
            <w:tcW w:w="1342" w:type="dxa"/>
            <w:vAlign w:val="bottom"/>
          </w:tcPr>
          <w:p w14:paraId="0AE3C4AA" w14:textId="6440BD78" w:rsidR="002F68A5" w:rsidRPr="00CD59E9" w:rsidRDefault="002359FC" w:rsidP="002359FC">
            <w:pPr>
              <w:spacing w:line="240" w:lineRule="auto"/>
              <w:jc w:val="center"/>
              <w:rPr>
                <w:rFonts w:eastAsia="Times New Roman"/>
                <w:b/>
                <w:sz w:val="20"/>
                <w:szCs w:val="20"/>
                <w:lang w:eastAsia="cs-CZ"/>
              </w:rPr>
            </w:pPr>
            <w:r w:rsidRPr="00CD59E9">
              <w:rPr>
                <w:rFonts w:eastAsia="Times New Roman"/>
                <w:b/>
                <w:sz w:val="20"/>
                <w:szCs w:val="20"/>
                <w:lang w:eastAsia="cs-CZ"/>
              </w:rPr>
              <w:t>28,5 %</w:t>
            </w:r>
          </w:p>
        </w:tc>
        <w:tc>
          <w:tcPr>
            <w:tcW w:w="1361" w:type="dxa"/>
            <w:vAlign w:val="bottom"/>
          </w:tcPr>
          <w:p w14:paraId="5EFC7730" w14:textId="2AC91E95" w:rsidR="002F68A5" w:rsidRPr="00CD59E9" w:rsidRDefault="002359FC" w:rsidP="002359FC">
            <w:pPr>
              <w:spacing w:line="240" w:lineRule="auto"/>
              <w:jc w:val="center"/>
              <w:rPr>
                <w:rFonts w:eastAsia="Times New Roman"/>
                <w:b/>
                <w:sz w:val="20"/>
                <w:szCs w:val="20"/>
                <w:lang w:eastAsia="cs-CZ"/>
              </w:rPr>
            </w:pPr>
            <w:r w:rsidRPr="00CD59E9">
              <w:rPr>
                <w:rFonts w:eastAsia="Times New Roman"/>
                <w:b/>
                <w:sz w:val="20"/>
                <w:szCs w:val="20"/>
                <w:lang w:eastAsia="cs-CZ"/>
              </w:rPr>
              <w:t>41,5 %</w:t>
            </w:r>
          </w:p>
        </w:tc>
      </w:tr>
      <w:bookmarkEnd w:id="263"/>
    </w:tbl>
    <w:p w14:paraId="2C2162F3" w14:textId="77777777" w:rsidR="002F68A5" w:rsidRPr="00415D95" w:rsidRDefault="002F68A5" w:rsidP="002F68A5">
      <w:pPr>
        <w:spacing w:line="240" w:lineRule="auto"/>
        <w:rPr>
          <w:rFonts w:eastAsia="Times New Roman"/>
          <w:b/>
          <w:sz w:val="20"/>
          <w:szCs w:val="20"/>
          <w:highlight w:val="yellow"/>
          <w:lang w:eastAsia="cs-CZ"/>
        </w:rPr>
      </w:pPr>
    </w:p>
    <w:p w14:paraId="17DDCD2F" w14:textId="77777777" w:rsidR="002F68A5" w:rsidRPr="00415D95" w:rsidRDefault="002F68A5" w:rsidP="002F68A5">
      <w:pPr>
        <w:spacing w:line="240" w:lineRule="auto"/>
        <w:rPr>
          <w:rFonts w:eastAsia="Times New Roman"/>
          <w:lang w:eastAsia="cs-CZ"/>
        </w:rPr>
      </w:pPr>
      <w:r w:rsidRPr="00415D95">
        <w:rPr>
          <w:rFonts w:eastAsia="Times New Roman"/>
          <w:lang w:eastAsia="cs-CZ"/>
        </w:rPr>
        <w:t>V p</w:t>
      </w:r>
      <w:r>
        <w:rPr>
          <w:rFonts w:eastAsia="Times New Roman"/>
          <w:lang w:eastAsia="cs-CZ"/>
        </w:rPr>
        <w:t>rvním</w:t>
      </w:r>
      <w:r w:rsidRPr="00415D95">
        <w:rPr>
          <w:rFonts w:eastAsia="Times New Roman"/>
          <w:lang w:eastAsia="cs-CZ"/>
        </w:rPr>
        <w:t> roce</w:t>
      </w:r>
      <w:r>
        <w:rPr>
          <w:rFonts w:eastAsia="Times New Roman"/>
          <w:lang w:eastAsia="cs-CZ"/>
        </w:rPr>
        <w:t xml:space="preserve"> </w:t>
      </w:r>
      <w:r w:rsidRPr="00415D95">
        <w:rPr>
          <w:rFonts w:eastAsia="Times New Roman"/>
          <w:lang w:eastAsia="cs-CZ"/>
        </w:rPr>
        <w:t>platnosti Střednědobého plánu 202</w:t>
      </w:r>
      <w:r>
        <w:rPr>
          <w:rFonts w:eastAsia="Times New Roman"/>
          <w:lang w:eastAsia="cs-CZ"/>
        </w:rPr>
        <w:t>4</w:t>
      </w:r>
      <w:r w:rsidRPr="00415D95">
        <w:rPr>
          <w:rFonts w:eastAsia="Times New Roman"/>
          <w:lang w:eastAsia="cs-CZ"/>
        </w:rPr>
        <w:t>-202</w:t>
      </w:r>
      <w:r>
        <w:rPr>
          <w:rFonts w:eastAsia="Times New Roman"/>
          <w:lang w:eastAsia="cs-CZ"/>
        </w:rPr>
        <w:t>6</w:t>
      </w:r>
      <w:r w:rsidRPr="00415D95">
        <w:rPr>
          <w:rFonts w:eastAsia="Times New Roman"/>
          <w:lang w:eastAsia="cs-CZ"/>
        </w:rPr>
        <w:t xml:space="preserve"> docházelo prostřednictvím činnosti PS a OSV k naplňování indikátorů stanovených pro jednotlivé cíle a opatření, které byly nastaveny tak, aby byla zachována dostupnost sociálních služeb a sociální služby kvalitativně a kvantitativně odpovídaly potřebám obyvatelů OK. </w:t>
      </w:r>
    </w:p>
    <w:p w14:paraId="331553CD" w14:textId="77777777" w:rsidR="002F68A5" w:rsidRPr="00415D95" w:rsidRDefault="002F68A5" w:rsidP="002F68A5">
      <w:pPr>
        <w:spacing w:line="240" w:lineRule="auto"/>
        <w:rPr>
          <w:rFonts w:eastAsia="Times New Roman"/>
          <w:lang w:eastAsia="cs-CZ"/>
        </w:rPr>
      </w:pPr>
    </w:p>
    <w:p w14:paraId="543C9D23" w14:textId="77777777" w:rsidR="002F68A5" w:rsidRPr="00415D95" w:rsidRDefault="002F68A5" w:rsidP="002F68A5">
      <w:pPr>
        <w:rPr>
          <w:rFonts w:eastAsia="Times New Roman"/>
          <w:b/>
          <w:u w:val="single"/>
          <w:lang w:eastAsia="cs-CZ"/>
        </w:rPr>
      </w:pPr>
      <w:r w:rsidRPr="00415D95">
        <w:rPr>
          <w:rFonts w:eastAsia="Times New Roman"/>
          <w:b/>
          <w:u w:val="single"/>
          <w:lang w:eastAsia="cs-CZ"/>
        </w:rPr>
        <w:t>Naplňování opatření:</w:t>
      </w:r>
    </w:p>
    <w:p w14:paraId="3465345D" w14:textId="77777777" w:rsidR="002F68A5" w:rsidRPr="00415D95" w:rsidRDefault="002F68A5" w:rsidP="002F68A5">
      <w:pPr>
        <w:rPr>
          <w:rFonts w:eastAsia="Times New Roman"/>
          <w:lang w:eastAsia="cs-CZ"/>
        </w:rPr>
      </w:pPr>
      <w:r w:rsidRPr="00415D95">
        <w:rPr>
          <w:rFonts w:eastAsia="Times New Roman"/>
          <w:u w:val="single"/>
          <w:lang w:eastAsia="cs-CZ"/>
        </w:rPr>
        <w:t>Naplněno</w:t>
      </w:r>
      <w:r w:rsidRPr="00415D95">
        <w:rPr>
          <w:rFonts w:eastAsia="Times New Roman"/>
          <w:lang w:eastAsia="cs-CZ"/>
        </w:rPr>
        <w:t xml:space="preserve"> – opatření, u kterých byly aktivity vedoucí k jejich naplnění zrealizovány, bylo dosaženo cíle, který byl opatřením nastaven. Jedná se o opatření, která byla naplněna </w:t>
      </w:r>
      <w:r w:rsidRPr="00415D95">
        <w:rPr>
          <w:rFonts w:eastAsia="Times New Roman"/>
          <w:lang w:eastAsia="cs-CZ"/>
        </w:rPr>
        <w:lastRenderedPageBreak/>
        <w:t>aktualizací jednotek sociálních služeb zařazených v sítě sociálních služeb OK, či opatření, která byla naplněna zařazením nové sociální služby do sítě sociálních služeb OK.</w:t>
      </w:r>
    </w:p>
    <w:p w14:paraId="299695CC" w14:textId="77777777" w:rsidR="002F68A5" w:rsidRPr="00415D95" w:rsidRDefault="002F68A5" w:rsidP="002F68A5">
      <w:pPr>
        <w:rPr>
          <w:rFonts w:eastAsia="Times New Roman"/>
          <w:highlight w:val="yellow"/>
          <w:lang w:eastAsia="cs-CZ"/>
        </w:rPr>
      </w:pPr>
    </w:p>
    <w:p w14:paraId="10FD8DED" w14:textId="77777777" w:rsidR="002F68A5" w:rsidRPr="00415D95" w:rsidRDefault="002F68A5" w:rsidP="002F68A5">
      <w:pPr>
        <w:rPr>
          <w:rFonts w:eastAsia="Times New Roman"/>
          <w:lang w:eastAsia="cs-CZ"/>
        </w:rPr>
      </w:pPr>
      <w:r w:rsidRPr="00415D95">
        <w:rPr>
          <w:rFonts w:eastAsia="Times New Roman"/>
          <w:u w:val="single"/>
          <w:lang w:eastAsia="cs-CZ"/>
        </w:rPr>
        <w:t>Rozpracováno + částečně naplněno</w:t>
      </w:r>
      <w:r w:rsidRPr="00415D95">
        <w:rPr>
          <w:rFonts w:eastAsia="Times New Roman"/>
          <w:lang w:eastAsia="cs-CZ"/>
        </w:rPr>
        <w:t xml:space="preserve"> – skupina cílů a opatření, v nichž jsou aktivity vedoucí k dosažení cíle rozpracovány tak, aby v budoucím období mohl být naplněn, případně je naplněna část nastaveného opatření.</w:t>
      </w:r>
      <w:r>
        <w:rPr>
          <w:rFonts w:eastAsia="Times New Roman"/>
          <w:lang w:eastAsia="cs-CZ"/>
        </w:rPr>
        <w:t xml:space="preserve"> </w:t>
      </w:r>
      <w:r w:rsidRPr="00415D95">
        <w:rPr>
          <w:rFonts w:eastAsia="Times New Roman"/>
          <w:lang w:eastAsia="cs-CZ"/>
        </w:rPr>
        <w:t>Jedná se především cíle a opatření plněné v dlouhodobém horizontu.</w:t>
      </w:r>
    </w:p>
    <w:p w14:paraId="6A3A7644" w14:textId="77777777" w:rsidR="002F68A5" w:rsidRPr="00415D95" w:rsidRDefault="002F68A5" w:rsidP="002F68A5">
      <w:pPr>
        <w:rPr>
          <w:rFonts w:eastAsia="Times New Roman"/>
          <w:lang w:eastAsia="cs-CZ"/>
        </w:rPr>
      </w:pPr>
      <w:r w:rsidRPr="00415D95">
        <w:rPr>
          <w:rFonts w:eastAsia="Times New Roman"/>
          <w:lang w:eastAsia="cs-CZ"/>
        </w:rPr>
        <w:t xml:space="preserve"> </w:t>
      </w:r>
    </w:p>
    <w:p w14:paraId="5FD7FF3E" w14:textId="77777777" w:rsidR="002F68A5" w:rsidRPr="00415D95" w:rsidRDefault="002F68A5" w:rsidP="002F68A5">
      <w:pPr>
        <w:rPr>
          <w:rFonts w:eastAsia="Times New Roman"/>
          <w:lang w:eastAsia="cs-CZ"/>
        </w:rPr>
      </w:pPr>
      <w:r w:rsidRPr="00415D95">
        <w:rPr>
          <w:rFonts w:eastAsia="Times New Roman"/>
          <w:u w:val="single"/>
          <w:lang w:eastAsia="cs-CZ"/>
        </w:rPr>
        <w:t>Průběžně naplňováno</w:t>
      </w:r>
      <w:r w:rsidRPr="00415D95">
        <w:rPr>
          <w:rFonts w:eastAsia="Times New Roman"/>
          <w:lang w:eastAsia="cs-CZ"/>
        </w:rPr>
        <w:t xml:space="preserve"> – jedná se o cíle a opatření, která jsou naplňovány v průběhu každého roku platnosti dokumentu a každoročně jsou vyvíjeny činnosti vedoucí k jejich naplnění. Průběžně naplňovány jsou především průřezové cíle Střednědobého plánu 202</w:t>
      </w:r>
      <w:r>
        <w:rPr>
          <w:rFonts w:eastAsia="Times New Roman"/>
          <w:lang w:eastAsia="cs-CZ"/>
        </w:rPr>
        <w:t>4</w:t>
      </w:r>
      <w:r w:rsidRPr="00415D95">
        <w:rPr>
          <w:rFonts w:eastAsia="Times New Roman"/>
          <w:lang w:eastAsia="cs-CZ"/>
        </w:rPr>
        <w:t>-202</w:t>
      </w:r>
      <w:r>
        <w:rPr>
          <w:rFonts w:eastAsia="Times New Roman"/>
          <w:lang w:eastAsia="cs-CZ"/>
        </w:rPr>
        <w:t>6</w:t>
      </w:r>
      <w:r w:rsidRPr="00415D95">
        <w:rPr>
          <w:rFonts w:eastAsia="Times New Roman"/>
          <w:lang w:eastAsia="cs-CZ"/>
        </w:rPr>
        <w:t xml:space="preserve">, jejichž plnění se prolíná napříč všemi roky platnosti plánu. </w:t>
      </w:r>
    </w:p>
    <w:p w14:paraId="7C67E6FB" w14:textId="77777777" w:rsidR="002F68A5" w:rsidRPr="00415D95" w:rsidRDefault="002F68A5" w:rsidP="002F68A5">
      <w:pPr>
        <w:rPr>
          <w:rFonts w:eastAsia="Times New Roman"/>
          <w:highlight w:val="yellow"/>
          <w:lang w:eastAsia="cs-CZ"/>
        </w:rPr>
      </w:pPr>
    </w:p>
    <w:p w14:paraId="391515E2" w14:textId="77777777" w:rsidR="002F68A5" w:rsidRPr="00415D95" w:rsidRDefault="002F68A5" w:rsidP="002F68A5">
      <w:pPr>
        <w:rPr>
          <w:rFonts w:eastAsia="Times New Roman"/>
          <w:lang w:eastAsia="cs-CZ"/>
        </w:rPr>
      </w:pPr>
      <w:r w:rsidRPr="00415D95">
        <w:rPr>
          <w:rFonts w:eastAsia="Times New Roman"/>
          <w:u w:val="single"/>
          <w:lang w:eastAsia="cs-CZ"/>
        </w:rPr>
        <w:t>Nenaplněno</w:t>
      </w:r>
      <w:r w:rsidRPr="00415D95">
        <w:rPr>
          <w:rFonts w:eastAsia="Times New Roman"/>
          <w:lang w:eastAsia="cs-CZ"/>
        </w:rPr>
        <w:t xml:space="preserve"> – do této skupiny jsou zařazeny cíle a opatření, které v průběhu roku 202</w:t>
      </w:r>
      <w:r>
        <w:rPr>
          <w:rFonts w:eastAsia="Times New Roman"/>
          <w:lang w:eastAsia="cs-CZ"/>
        </w:rPr>
        <w:t>4</w:t>
      </w:r>
      <w:r w:rsidRPr="00415D95">
        <w:rPr>
          <w:rFonts w:eastAsia="Times New Roman"/>
          <w:lang w:eastAsia="cs-CZ"/>
        </w:rPr>
        <w:t xml:space="preserve"> nebylo z objektivních příčin možné naplnit. Např. opatření, u kterých nedošlo ze strany poskytovatelů sociálních služeb v souladu s POSTUPem k podání žádosti o zařazení nové sociální služby do sítě sociálních služeb OK. </w:t>
      </w:r>
    </w:p>
    <w:p w14:paraId="78F54BC0" w14:textId="77777777" w:rsidR="002F68A5" w:rsidRPr="00415D95" w:rsidRDefault="002F68A5" w:rsidP="002F68A5">
      <w:pPr>
        <w:rPr>
          <w:rFonts w:eastAsia="Times New Roman"/>
          <w:lang w:eastAsia="cs-CZ"/>
        </w:rPr>
      </w:pPr>
    </w:p>
    <w:p w14:paraId="7567FDFB" w14:textId="77777777" w:rsidR="002F68A5" w:rsidRPr="00415D95" w:rsidRDefault="002F68A5" w:rsidP="002F68A5">
      <w:pPr>
        <w:rPr>
          <w:rFonts w:eastAsia="Calibri"/>
        </w:rPr>
      </w:pPr>
      <w:r w:rsidRPr="00415D95">
        <w:rPr>
          <w:rFonts w:eastAsia="Calibri"/>
        </w:rPr>
        <w:t>Evaluační zpráva za rok 202</w:t>
      </w:r>
      <w:r>
        <w:rPr>
          <w:rFonts w:eastAsia="Calibri"/>
        </w:rPr>
        <w:t>4</w:t>
      </w:r>
      <w:r w:rsidRPr="00415D95">
        <w:rPr>
          <w:rFonts w:eastAsia="Calibri"/>
        </w:rPr>
        <w:t xml:space="preserve"> vyhodnocuje naplnění stanovených cílů a opatření v průběhu uvedeného roku. Na celkové zhodnocení celého plánovacího cyklu a naplnění jednotlivých cílů a opatření Střednědobého plánu 202</w:t>
      </w:r>
      <w:r>
        <w:rPr>
          <w:rFonts w:eastAsia="Calibri"/>
        </w:rPr>
        <w:t>4</w:t>
      </w:r>
      <w:r w:rsidRPr="00415D95">
        <w:rPr>
          <w:rFonts w:eastAsia="Calibri"/>
        </w:rPr>
        <w:t>-202</w:t>
      </w:r>
      <w:r>
        <w:rPr>
          <w:rFonts w:eastAsia="Calibri"/>
        </w:rPr>
        <w:t>6</w:t>
      </w:r>
      <w:r w:rsidRPr="00415D95">
        <w:rPr>
          <w:rFonts w:eastAsia="Calibri"/>
        </w:rPr>
        <w:t xml:space="preserve"> bude zaměřena Souhrnná evaluační zpráva o naplňování Střednědobého plánu rozvoje sociálních služeb v Olomouckém kraji pro roky 202</w:t>
      </w:r>
      <w:r>
        <w:rPr>
          <w:rFonts w:eastAsia="Calibri"/>
        </w:rPr>
        <w:t>4</w:t>
      </w:r>
      <w:r w:rsidRPr="00415D95">
        <w:rPr>
          <w:rFonts w:eastAsia="Calibri"/>
        </w:rPr>
        <w:t>-202</w:t>
      </w:r>
      <w:r>
        <w:rPr>
          <w:rFonts w:eastAsia="Calibri"/>
        </w:rPr>
        <w:t>6</w:t>
      </w:r>
      <w:r w:rsidRPr="00415D95">
        <w:rPr>
          <w:rFonts w:eastAsia="Calibri"/>
        </w:rPr>
        <w:t>.</w:t>
      </w:r>
    </w:p>
    <w:p w14:paraId="3187827E" w14:textId="77777777" w:rsidR="002F68A5" w:rsidRPr="00415D95" w:rsidRDefault="002F68A5" w:rsidP="002F68A5">
      <w:pPr>
        <w:rPr>
          <w:rFonts w:eastAsia="Calibri"/>
          <w:lang w:eastAsia="cs-CZ"/>
        </w:rPr>
      </w:pPr>
    </w:p>
    <w:p w14:paraId="36A5DC70" w14:textId="77777777" w:rsidR="002F68A5" w:rsidRPr="00415D95" w:rsidRDefault="002F68A5" w:rsidP="002F68A5">
      <w:pPr>
        <w:rPr>
          <w:rFonts w:eastAsia="Calibri"/>
          <w:lang w:eastAsia="cs-CZ"/>
        </w:rPr>
      </w:pPr>
    </w:p>
    <w:p w14:paraId="1406852A" w14:textId="77777777" w:rsidR="002F68A5" w:rsidRPr="00415D95" w:rsidRDefault="002F68A5" w:rsidP="002F68A5">
      <w:pPr>
        <w:rPr>
          <w:rFonts w:eastAsia="Calibri"/>
          <w:lang w:eastAsia="cs-CZ"/>
        </w:rPr>
      </w:pPr>
    </w:p>
    <w:p w14:paraId="592F52E1" w14:textId="77777777" w:rsidR="002F68A5" w:rsidRPr="00415D95" w:rsidRDefault="002F68A5" w:rsidP="002F68A5">
      <w:pPr>
        <w:rPr>
          <w:rFonts w:eastAsia="Calibri"/>
          <w:lang w:eastAsia="cs-CZ"/>
        </w:rPr>
      </w:pPr>
    </w:p>
    <w:p w14:paraId="078B6B8A" w14:textId="77777777" w:rsidR="002F68A5" w:rsidRPr="00415D95" w:rsidRDefault="002F68A5" w:rsidP="002F68A5">
      <w:pPr>
        <w:rPr>
          <w:rFonts w:eastAsia="Calibri"/>
          <w:lang w:eastAsia="cs-CZ"/>
        </w:rPr>
      </w:pPr>
    </w:p>
    <w:p w14:paraId="0AA952E5" w14:textId="77777777" w:rsidR="002F68A5" w:rsidRPr="001A036E" w:rsidRDefault="002F68A5" w:rsidP="002F68A5">
      <w:pPr>
        <w:spacing w:line="240" w:lineRule="auto"/>
        <w:rPr>
          <w:lang w:eastAsia="cs-CZ"/>
        </w:rPr>
      </w:pPr>
    </w:p>
    <w:p w14:paraId="42A14BD3" w14:textId="1CDDD2CA" w:rsidR="00415D95" w:rsidRPr="00415D95" w:rsidRDefault="00415D95" w:rsidP="00415D95">
      <w:pPr>
        <w:spacing w:after="200"/>
        <w:rPr>
          <w:rFonts w:ascii="Times New Roman" w:eastAsia="Times New Roman" w:hAnsi="Times New Roman" w:cs="Times New Roman"/>
          <w:lang w:eastAsia="cs-CZ"/>
        </w:rPr>
      </w:pPr>
    </w:p>
    <w:sectPr w:rsidR="00415D95" w:rsidRPr="00415D95" w:rsidSect="00CB07C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B324FC" w14:textId="77777777" w:rsidR="00B668A8" w:rsidRDefault="00B668A8">
      <w:pPr>
        <w:spacing w:before="0" w:line="240" w:lineRule="auto"/>
      </w:pPr>
      <w:r>
        <w:separator/>
      </w:r>
    </w:p>
  </w:endnote>
  <w:endnote w:type="continuationSeparator" w:id="0">
    <w:p w14:paraId="7D33EC3E" w14:textId="77777777" w:rsidR="00B668A8" w:rsidRDefault="00B668A8">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Myriad Pro Light">
    <w:altName w:val="Arial"/>
    <w:panose1 w:val="00000000000000000000"/>
    <w:charset w:val="00"/>
    <w:family w:val="swiss"/>
    <w:notTrueType/>
    <w:pitch w:val="variable"/>
    <w:sig w:usb0="20000287" w:usb1="00000001" w:usb2="00000000" w:usb3="00000000" w:csb0="0000019F" w:csb1="00000000"/>
  </w:font>
  <w:font w:name="Calibri Light">
    <w:panose1 w:val="020F0302020204030204"/>
    <w:charset w:val="EE"/>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Roboto">
    <w:altName w:val="Times New Roman"/>
    <w:charset w:val="00"/>
    <w:family w:val="auto"/>
    <w:pitch w:val="variable"/>
    <w:sig w:usb0="E0000AFF" w:usb1="5000217F" w:usb2="00000021" w:usb3="00000000" w:csb0="0000019F" w:csb1="00000000"/>
  </w:font>
  <w:font w:name="Inter">
    <w:altName w:val="Calibri"/>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07305939"/>
      <w:docPartObj>
        <w:docPartGallery w:val="Page Numbers (Bottom of Page)"/>
        <w:docPartUnique/>
      </w:docPartObj>
    </w:sdtPr>
    <w:sdtContent>
      <w:p w14:paraId="4B69C3F1" w14:textId="71C88137" w:rsidR="000F182C" w:rsidRDefault="000F182C">
        <w:pPr>
          <w:pStyle w:val="Zpat"/>
          <w:jc w:val="right"/>
        </w:pPr>
        <w:r w:rsidRPr="00690CC4">
          <w:rPr>
            <w:sz w:val="20"/>
          </w:rPr>
          <w:fldChar w:fldCharType="begin"/>
        </w:r>
        <w:r w:rsidRPr="00690CC4">
          <w:rPr>
            <w:sz w:val="20"/>
          </w:rPr>
          <w:instrText>PAGE   \* MERGEFORMAT</w:instrText>
        </w:r>
        <w:r w:rsidRPr="00690CC4">
          <w:rPr>
            <w:sz w:val="20"/>
          </w:rPr>
          <w:fldChar w:fldCharType="separate"/>
        </w:r>
        <w:r w:rsidR="009C5444">
          <w:rPr>
            <w:noProof/>
            <w:sz w:val="20"/>
          </w:rPr>
          <w:t>30</w:t>
        </w:r>
        <w:r w:rsidRPr="00690CC4">
          <w:rPr>
            <w:sz w:val="20"/>
          </w:rPr>
          <w:fldChar w:fldCharType="end"/>
        </w:r>
      </w:p>
    </w:sdtContent>
  </w:sdt>
  <w:p w14:paraId="338ED044" w14:textId="77777777" w:rsidR="000F182C" w:rsidRDefault="000F182C" w:rsidP="005C259C">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81405499"/>
      <w:docPartObj>
        <w:docPartGallery w:val="Page Numbers (Bottom of Page)"/>
        <w:docPartUnique/>
      </w:docPartObj>
    </w:sdtPr>
    <w:sdtContent>
      <w:p w14:paraId="342C2AE4" w14:textId="77777777" w:rsidR="000F182C" w:rsidRDefault="00000000">
        <w:pPr>
          <w:pStyle w:val="Zpat"/>
          <w:jc w:val="right"/>
        </w:pPr>
      </w:p>
    </w:sdtContent>
  </w:sdt>
  <w:p w14:paraId="1D7639A2" w14:textId="77777777" w:rsidR="000F182C" w:rsidRPr="00F801C2" w:rsidRDefault="000F182C" w:rsidP="00294C7D">
    <w:pPr>
      <w:tabs>
        <w:tab w:val="center" w:pos="4536"/>
        <w:tab w:val="right" w:pos="9072"/>
      </w:tabs>
      <w:autoSpaceDE w:val="0"/>
      <w:autoSpaceDN w:val="0"/>
      <w:spacing w:before="0" w:line="240" w:lineRule="auto"/>
      <w:contextualSpacing/>
      <w:rPr>
        <w:rFonts w:eastAsia="Times New Roman"/>
        <w: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81392383"/>
      <w:docPartObj>
        <w:docPartGallery w:val="Page Numbers (Bottom of Page)"/>
        <w:docPartUnique/>
      </w:docPartObj>
    </w:sdtPr>
    <w:sdtContent>
      <w:p w14:paraId="66974F28" w14:textId="7FF7BB18" w:rsidR="000F182C" w:rsidRDefault="000F182C">
        <w:pPr>
          <w:pStyle w:val="Zpat"/>
          <w:jc w:val="right"/>
        </w:pPr>
        <w:r>
          <w:fldChar w:fldCharType="begin"/>
        </w:r>
        <w:r>
          <w:instrText>PAGE   \* MERGEFORMAT</w:instrText>
        </w:r>
        <w:r>
          <w:fldChar w:fldCharType="separate"/>
        </w:r>
        <w:r w:rsidR="00AE44AE">
          <w:rPr>
            <w:noProof/>
          </w:rPr>
          <w:t>186</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0BEBB2" w14:textId="77777777" w:rsidR="00B668A8" w:rsidRDefault="00B668A8"/>
  </w:footnote>
  <w:footnote w:type="continuationSeparator" w:id="0">
    <w:p w14:paraId="5356BF39" w14:textId="77777777" w:rsidR="00B668A8" w:rsidRDefault="00B668A8">
      <w:r>
        <w:continuationSeparator/>
      </w:r>
    </w:p>
  </w:footnote>
  <w:footnote w:id="1">
    <w:p w14:paraId="7FBD59D3" w14:textId="77777777" w:rsidR="000F182C" w:rsidRDefault="000F182C" w:rsidP="003D2DC9">
      <w:pPr>
        <w:pStyle w:val="Poznmkapodarou"/>
      </w:pPr>
      <w:r w:rsidRPr="003D2DC9">
        <w:rPr>
          <w:rStyle w:val="Znakypropoznmkupodarou"/>
          <w:vertAlign w:val="superscript"/>
        </w:rPr>
        <w:footnoteRef/>
      </w:r>
      <w:r w:rsidRPr="00BD4502">
        <w:t xml:space="preserve"> Pro daný druh sociální služby je určen vzorec pro výpočet výše dotace, do kterého jsou dosazeny </w:t>
      </w:r>
      <w:r w:rsidRPr="003D2DC9">
        <w:t>konstanty</w:t>
      </w:r>
      <w:r w:rsidRPr="00BD4502">
        <w:t>, které vychází z údajů (zpravidla mediánů) uvedených v benchmarkingu poskytovatelů sociálních služeb; vzorce rovněž obsahují koeficient spolufinancování z jiných zdrojů (zpravidla municipalit).</w:t>
      </w:r>
    </w:p>
  </w:footnote>
  <w:footnote w:id="2">
    <w:p w14:paraId="704B64AA" w14:textId="77777777" w:rsidR="00013BB1" w:rsidRDefault="00013BB1" w:rsidP="00013BB1">
      <w:pPr>
        <w:pStyle w:val="Textpoznpodarou"/>
      </w:pPr>
      <w:r>
        <w:rPr>
          <w:rStyle w:val="Znakapoznpodarou"/>
        </w:rPr>
        <w:footnoteRef/>
      </w:r>
      <w:r>
        <w:t xml:space="preserve"> </w:t>
      </w:r>
      <w:r w:rsidRPr="00A0160A">
        <w:t xml:space="preserve">V tabulce </w:t>
      </w:r>
      <w:r>
        <w:t xml:space="preserve">č. 1: </w:t>
      </w:r>
      <w:r w:rsidRPr="00A0160A">
        <w:t>Kalkulace požadované dotace na zajištění sítě jsou v části Rok 202</w:t>
      </w:r>
      <w:r>
        <w:t>5</w:t>
      </w:r>
      <w:r w:rsidRPr="00A0160A">
        <w:t xml:space="preserve"> u sociálních služeb azylové domy uvedeny údaje, které zcela nekorespondují </w:t>
      </w:r>
      <w:r>
        <w:t xml:space="preserve">s </w:t>
      </w:r>
      <w:r w:rsidRPr="00A0160A">
        <w:t>realitou těchto sociálních služeb, neboť ne všichni poskytovatelé sociálních služeb azylové domy podali žádost o dotaci ze státního rozpočtu na financování sociálních služeb</w:t>
      </w:r>
      <w:r>
        <w:t>, z důvodu částečného zajištění prostřednictvím Individuálního projektu Olomouckého kraje</w:t>
      </w:r>
      <w:r w:rsidRPr="00A0160A">
        <w:t xml:space="preserve">. Dle </w:t>
      </w:r>
      <w:r>
        <w:t xml:space="preserve">podkladů pro přezkoumání vyrovnávací platby za rok 2024 byly celkové náklady sociálních služeb azylové domy </w:t>
      </w:r>
      <w:r w:rsidRPr="000D71AD">
        <w:t>101 817 329 Kč</w:t>
      </w:r>
      <w:r>
        <w:t xml:space="preserve">. </w:t>
      </w:r>
    </w:p>
  </w:footnote>
  <w:footnote w:id="3">
    <w:p w14:paraId="3DCF043F" w14:textId="77777777" w:rsidR="002F68A5" w:rsidRDefault="002F68A5" w:rsidP="002F68A5">
      <w:pPr>
        <w:pStyle w:val="Textpoznpodarou"/>
      </w:pPr>
      <w:r>
        <w:rPr>
          <w:rStyle w:val="Znakapoznpodarou"/>
        </w:rPr>
        <w:footnoteRef/>
      </w:r>
      <w:r>
        <w:t xml:space="preserve"> souhrnně za sociální služby: centra denních služeb (§ 45), denní stacionáře (§ 46), domovy pro osoby se zdravotním postižením (§ 48), domovy pro seniory (§ 49), domovy se zvláštním režimem (§ 50), chráněné bydlení (§ 51), odlehčovací služby (§ 44), sociální služby poskytované ve zdravotnických zařízeních lůžkové péče (§ 52), týdenní stacionáře (§ 47)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CFF885" w14:textId="77777777" w:rsidR="00CC17DC" w:rsidRDefault="00CC17DC" w:rsidP="00CC17DC">
    <w:pPr>
      <w:tabs>
        <w:tab w:val="center" w:pos="4536"/>
        <w:tab w:val="right" w:pos="9072"/>
      </w:tabs>
      <w:spacing w:before="0" w:line="240" w:lineRule="auto"/>
      <w:jc w:val="left"/>
      <w:rPr>
        <w:rFonts w:ascii="Calibri" w:eastAsia="Calibri" w:hAnsi="Calibri" w:cs="Times New Roman"/>
        <w:i/>
        <w:sz w:val="22"/>
        <w:szCs w:val="22"/>
      </w:rPr>
    </w:pPr>
  </w:p>
  <w:p w14:paraId="686651C1" w14:textId="0DB5A71F" w:rsidR="007866E9" w:rsidRPr="00CC17DC" w:rsidRDefault="007866E9" w:rsidP="007866E9">
    <w:pPr>
      <w:spacing w:before="0" w:after="200"/>
      <w:jc w:val="left"/>
      <w:rPr>
        <w:rFonts w:ascii="Calibri" w:eastAsia="Calibri" w:hAnsi="Calibri" w:cs="Times New Roman"/>
        <w:i/>
        <w:sz w:val="22"/>
        <w:szCs w:val="22"/>
      </w:rPr>
    </w:pPr>
    <w:r w:rsidRPr="00CC17DC">
      <w:rPr>
        <w:rFonts w:ascii="Calibri" w:eastAsia="Calibri" w:hAnsi="Calibri" w:cs="Times New Roman"/>
        <w:i/>
        <w:sz w:val="22"/>
        <w:szCs w:val="22"/>
      </w:rPr>
      <w:t>Příloha č. 1 – Akční plán rozvoje sociálních služeb Olomouckého kraje na rok 202</w:t>
    </w:r>
    <w:r>
      <w:rPr>
        <w:rFonts w:ascii="Calibri" w:eastAsia="Calibri" w:hAnsi="Calibri" w:cs="Times New Roman"/>
        <w:i/>
        <w:sz w:val="22"/>
        <w:szCs w:val="22"/>
      </w:rPr>
      <w:t>6</w:t>
    </w:r>
  </w:p>
  <w:p w14:paraId="21E0442A" w14:textId="77777777" w:rsidR="00CC17DC" w:rsidRDefault="00CC17DC">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CA70AB" w14:textId="77777777" w:rsidR="00CC17DC" w:rsidRDefault="00CC17DC" w:rsidP="00CC17DC">
    <w:pPr>
      <w:spacing w:before="0" w:after="200"/>
      <w:jc w:val="left"/>
      <w:rPr>
        <w:rFonts w:ascii="Calibri" w:eastAsia="Calibri" w:hAnsi="Calibri" w:cs="Times New Roman"/>
        <w:i/>
        <w:sz w:val="22"/>
        <w:szCs w:val="22"/>
      </w:rPr>
    </w:pPr>
  </w:p>
  <w:p w14:paraId="5BD2B2B2" w14:textId="11D3C79D" w:rsidR="007866E9" w:rsidRPr="00CC17DC" w:rsidRDefault="007866E9" w:rsidP="007866E9">
    <w:pPr>
      <w:spacing w:before="0" w:after="200"/>
      <w:jc w:val="left"/>
      <w:rPr>
        <w:rFonts w:ascii="Calibri" w:eastAsia="Calibri" w:hAnsi="Calibri" w:cs="Times New Roman"/>
        <w:i/>
        <w:sz w:val="22"/>
        <w:szCs w:val="22"/>
      </w:rPr>
    </w:pPr>
    <w:r w:rsidRPr="00CC17DC">
      <w:rPr>
        <w:rFonts w:ascii="Calibri" w:eastAsia="Calibri" w:hAnsi="Calibri" w:cs="Times New Roman"/>
        <w:i/>
        <w:sz w:val="22"/>
        <w:szCs w:val="22"/>
      </w:rPr>
      <w:t>Příloha č. 1 – Akční plán rozvoje sociálních služeb Olomouckého kraje na rok 202</w:t>
    </w:r>
    <w:r>
      <w:rPr>
        <w:rFonts w:ascii="Calibri" w:eastAsia="Calibri" w:hAnsi="Calibri" w:cs="Times New Roman"/>
        <w:i/>
        <w:sz w:val="22"/>
        <w:szCs w:val="22"/>
      </w:rPr>
      <w:t>6</w:t>
    </w:r>
  </w:p>
  <w:p w14:paraId="3619E01E" w14:textId="77777777" w:rsidR="000F182C" w:rsidRDefault="000F182C">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4CB2A190"/>
    <w:lvl w:ilvl="0">
      <w:start w:val="1"/>
      <w:numFmt w:val="bullet"/>
      <w:pStyle w:val="Seznamsodrkami"/>
      <w:lvlText w:val=""/>
      <w:lvlJc w:val="left"/>
      <w:pPr>
        <w:tabs>
          <w:tab w:val="num" w:pos="360"/>
        </w:tabs>
        <w:ind w:left="360" w:hanging="360"/>
      </w:pPr>
      <w:rPr>
        <w:rFonts w:ascii="Symbol" w:hAnsi="Symbol" w:hint="default"/>
      </w:rPr>
    </w:lvl>
  </w:abstractNum>
  <w:abstractNum w:abstractNumId="1" w15:restartNumberingAfterBreak="0">
    <w:nsid w:val="004E4E34"/>
    <w:multiLevelType w:val="hybridMultilevel"/>
    <w:tmpl w:val="F09674FC"/>
    <w:lvl w:ilvl="0" w:tplc="782824A6">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 w15:restartNumberingAfterBreak="0">
    <w:nsid w:val="014560DB"/>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3" w15:restartNumberingAfterBreak="0">
    <w:nsid w:val="021D4282"/>
    <w:multiLevelType w:val="hybridMultilevel"/>
    <w:tmpl w:val="5AAA89D0"/>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 w15:restartNumberingAfterBreak="0">
    <w:nsid w:val="037604F7"/>
    <w:multiLevelType w:val="hybridMultilevel"/>
    <w:tmpl w:val="F9805964"/>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15:restartNumberingAfterBreak="0">
    <w:nsid w:val="03977761"/>
    <w:multiLevelType w:val="hybridMultilevel"/>
    <w:tmpl w:val="19F29992"/>
    <w:lvl w:ilvl="0" w:tplc="5E44B2FC">
      <w:numFmt w:val="bullet"/>
      <w:lvlText w:val="-"/>
      <w:lvlJc w:val="left"/>
      <w:pPr>
        <w:ind w:left="360" w:hanging="360"/>
      </w:pPr>
      <w:rPr>
        <w:rFonts w:ascii="Segoe UI" w:eastAsia="Arial Unicode MS" w:hAnsi="Segoe UI" w:cs="Segoe UI"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6" w15:restartNumberingAfterBreak="0">
    <w:nsid w:val="05D26DDD"/>
    <w:multiLevelType w:val="hybridMultilevel"/>
    <w:tmpl w:val="0C545CBE"/>
    <w:lvl w:ilvl="0" w:tplc="BF607A02">
      <w:start w:val="1"/>
      <w:numFmt w:val="decimal"/>
      <w:lvlText w:val="%1."/>
      <w:lvlJc w:val="left"/>
      <w:pPr>
        <w:tabs>
          <w:tab w:val="num" w:pos="360"/>
        </w:tabs>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6AD5DC9"/>
    <w:multiLevelType w:val="hybridMultilevel"/>
    <w:tmpl w:val="B2701AF4"/>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 w15:restartNumberingAfterBreak="0">
    <w:nsid w:val="07AA2440"/>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 w15:restartNumberingAfterBreak="0">
    <w:nsid w:val="082F32A0"/>
    <w:multiLevelType w:val="hybridMultilevel"/>
    <w:tmpl w:val="1DBABFC6"/>
    <w:lvl w:ilvl="0" w:tplc="844482F0">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0" w15:restartNumberingAfterBreak="0">
    <w:nsid w:val="090A6DEF"/>
    <w:multiLevelType w:val="hybridMultilevel"/>
    <w:tmpl w:val="F986145E"/>
    <w:lvl w:ilvl="0" w:tplc="C4B83CBC">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1" w15:restartNumberingAfterBreak="0">
    <w:nsid w:val="0A156B38"/>
    <w:multiLevelType w:val="hybridMultilevel"/>
    <w:tmpl w:val="2F52E3A4"/>
    <w:lvl w:ilvl="0" w:tplc="0405000F">
      <w:start w:val="1"/>
      <w:numFmt w:val="decimal"/>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2" w15:restartNumberingAfterBreak="0">
    <w:nsid w:val="0B172A12"/>
    <w:multiLevelType w:val="hybridMultilevel"/>
    <w:tmpl w:val="5CBAE34A"/>
    <w:lvl w:ilvl="0" w:tplc="4216B860">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3" w15:restartNumberingAfterBreak="0">
    <w:nsid w:val="0D8136F1"/>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4" w15:restartNumberingAfterBreak="0">
    <w:nsid w:val="0DAA5659"/>
    <w:multiLevelType w:val="hybridMultilevel"/>
    <w:tmpl w:val="D8B05250"/>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5" w15:restartNumberingAfterBreak="0">
    <w:nsid w:val="0EEC387F"/>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6" w15:restartNumberingAfterBreak="0">
    <w:nsid w:val="0F920BDA"/>
    <w:multiLevelType w:val="hybridMultilevel"/>
    <w:tmpl w:val="799A692A"/>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7" w15:restartNumberingAfterBreak="0">
    <w:nsid w:val="0FAD0EC2"/>
    <w:multiLevelType w:val="hybridMultilevel"/>
    <w:tmpl w:val="EAC421D4"/>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8" w15:restartNumberingAfterBreak="0">
    <w:nsid w:val="11040943"/>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9" w15:restartNumberingAfterBreak="0">
    <w:nsid w:val="12740E91"/>
    <w:multiLevelType w:val="hybridMultilevel"/>
    <w:tmpl w:val="B02AA95C"/>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0" w15:restartNumberingAfterBreak="0">
    <w:nsid w:val="13140F46"/>
    <w:multiLevelType w:val="hybridMultilevel"/>
    <w:tmpl w:val="DBE8EA60"/>
    <w:lvl w:ilvl="0" w:tplc="F3800C9E">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1" w15:restartNumberingAfterBreak="0">
    <w:nsid w:val="136241D1"/>
    <w:multiLevelType w:val="hybridMultilevel"/>
    <w:tmpl w:val="B02AA95C"/>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2" w15:restartNumberingAfterBreak="0">
    <w:nsid w:val="14676835"/>
    <w:multiLevelType w:val="hybridMultilevel"/>
    <w:tmpl w:val="5CBAE34A"/>
    <w:lvl w:ilvl="0" w:tplc="4216B860">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3" w15:restartNumberingAfterBreak="0">
    <w:nsid w:val="15B030A1"/>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4" w15:restartNumberingAfterBreak="0">
    <w:nsid w:val="15B45DAE"/>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5" w15:restartNumberingAfterBreak="0">
    <w:nsid w:val="16572D88"/>
    <w:multiLevelType w:val="hybridMultilevel"/>
    <w:tmpl w:val="949E07C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6" w15:restartNumberingAfterBreak="0">
    <w:nsid w:val="16C377A6"/>
    <w:multiLevelType w:val="hybridMultilevel"/>
    <w:tmpl w:val="C37E4092"/>
    <w:lvl w:ilvl="0" w:tplc="69BCCB5E">
      <w:start w:val="17"/>
      <w:numFmt w:val="bullet"/>
      <w:lvlText w:val="-"/>
      <w:lvlJc w:val="left"/>
      <w:pPr>
        <w:ind w:left="360" w:hanging="360"/>
      </w:pPr>
      <w:rPr>
        <w:rFonts w:ascii="Calibri" w:eastAsia="Calibri" w:hAnsi="Calibri" w:cs="Calibri"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7" w15:restartNumberingAfterBreak="0">
    <w:nsid w:val="17C92046"/>
    <w:multiLevelType w:val="hybridMultilevel"/>
    <w:tmpl w:val="2F52E3A4"/>
    <w:lvl w:ilvl="0" w:tplc="0405000F">
      <w:start w:val="1"/>
      <w:numFmt w:val="decimal"/>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28" w15:restartNumberingAfterBreak="0">
    <w:nsid w:val="17F72671"/>
    <w:multiLevelType w:val="hybridMultilevel"/>
    <w:tmpl w:val="5CBAE34A"/>
    <w:lvl w:ilvl="0" w:tplc="FFFFFFFF">
      <w:start w:val="1"/>
      <w:numFmt w:val="decimal"/>
      <w:lvlText w:val="%1."/>
      <w:lvlJc w:val="left"/>
      <w:pPr>
        <w:ind w:left="360" w:hanging="360"/>
      </w:pPr>
      <w:rPr>
        <w:rFonts w:hint="default"/>
        <w:b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1920275D"/>
    <w:multiLevelType w:val="multilevel"/>
    <w:tmpl w:val="91A02836"/>
    <w:lvl w:ilvl="0">
      <w:start w:val="1"/>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30" w15:restartNumberingAfterBreak="0">
    <w:nsid w:val="19F17B57"/>
    <w:multiLevelType w:val="hybridMultilevel"/>
    <w:tmpl w:val="A32C57D0"/>
    <w:lvl w:ilvl="0" w:tplc="749AC7FC">
      <w:start w:val="16"/>
      <w:numFmt w:val="bullet"/>
      <w:lvlText w:val="-"/>
      <w:lvlJc w:val="left"/>
      <w:pPr>
        <w:ind w:left="360" w:hanging="360"/>
      </w:pPr>
      <w:rPr>
        <w:rFonts w:ascii="Arial" w:eastAsia="Arial Unicode MS"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1" w15:restartNumberingAfterBreak="0">
    <w:nsid w:val="1B152701"/>
    <w:multiLevelType w:val="hybridMultilevel"/>
    <w:tmpl w:val="D1928506"/>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2" w15:restartNumberingAfterBreak="0">
    <w:nsid w:val="1CE418E0"/>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33" w15:restartNumberingAfterBreak="0">
    <w:nsid w:val="1D1F72F0"/>
    <w:multiLevelType w:val="hybridMultilevel"/>
    <w:tmpl w:val="6F0CAAB4"/>
    <w:lvl w:ilvl="0" w:tplc="682A9032">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4" w15:restartNumberingAfterBreak="0">
    <w:nsid w:val="1ED93213"/>
    <w:multiLevelType w:val="hybridMultilevel"/>
    <w:tmpl w:val="D22EDD7A"/>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35" w15:restartNumberingAfterBreak="0">
    <w:nsid w:val="1EE621C8"/>
    <w:multiLevelType w:val="hybridMultilevel"/>
    <w:tmpl w:val="730C112E"/>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22154769"/>
    <w:multiLevelType w:val="hybridMultilevel"/>
    <w:tmpl w:val="9E2A386C"/>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7" w15:restartNumberingAfterBreak="0">
    <w:nsid w:val="229A22B8"/>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38" w15:restartNumberingAfterBreak="0">
    <w:nsid w:val="255861B3"/>
    <w:multiLevelType w:val="hybridMultilevel"/>
    <w:tmpl w:val="2BC69788"/>
    <w:lvl w:ilvl="0" w:tplc="FFFFFFF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9" w15:restartNumberingAfterBreak="0">
    <w:nsid w:val="268F6B8E"/>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0" w15:restartNumberingAfterBreak="0">
    <w:nsid w:val="27F465AE"/>
    <w:multiLevelType w:val="hybridMultilevel"/>
    <w:tmpl w:val="7380933E"/>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1" w15:restartNumberingAfterBreak="0">
    <w:nsid w:val="282C6504"/>
    <w:multiLevelType w:val="hybridMultilevel"/>
    <w:tmpl w:val="DBE8EA60"/>
    <w:lvl w:ilvl="0" w:tplc="F3800C9E">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2" w15:restartNumberingAfterBreak="0">
    <w:nsid w:val="28D41A8A"/>
    <w:multiLevelType w:val="hybridMultilevel"/>
    <w:tmpl w:val="952ACF32"/>
    <w:lvl w:ilvl="0" w:tplc="ADA8BA26">
      <w:start w:val="2"/>
      <w:numFmt w:val="bullet"/>
      <w:lvlText w:val="-"/>
      <w:lvlJc w:val="left"/>
      <w:pPr>
        <w:ind w:left="1068" w:hanging="360"/>
      </w:pPr>
      <w:rPr>
        <w:rFonts w:ascii="Arial" w:eastAsia="Arial Unicode MS" w:hAnsi="Arial" w:cs="Arial" w:hint="default"/>
      </w:rPr>
    </w:lvl>
    <w:lvl w:ilvl="1" w:tplc="04050003">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43" w15:restartNumberingAfterBreak="0">
    <w:nsid w:val="28EC18A8"/>
    <w:multiLevelType w:val="hybridMultilevel"/>
    <w:tmpl w:val="1DBABFC6"/>
    <w:lvl w:ilvl="0" w:tplc="844482F0">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4" w15:restartNumberingAfterBreak="0">
    <w:nsid w:val="298A5F21"/>
    <w:multiLevelType w:val="hybridMultilevel"/>
    <w:tmpl w:val="2BC69788"/>
    <w:lvl w:ilvl="0" w:tplc="FFFFFFF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5" w15:restartNumberingAfterBreak="0">
    <w:nsid w:val="2AF129AC"/>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6" w15:restartNumberingAfterBreak="0">
    <w:nsid w:val="2B5E701E"/>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7" w15:restartNumberingAfterBreak="0">
    <w:nsid w:val="2B7861B7"/>
    <w:multiLevelType w:val="hybridMultilevel"/>
    <w:tmpl w:val="DBE8EA60"/>
    <w:lvl w:ilvl="0" w:tplc="F3800C9E">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8" w15:restartNumberingAfterBreak="0">
    <w:nsid w:val="2B9419DE"/>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9" w15:restartNumberingAfterBreak="0">
    <w:nsid w:val="2D764B93"/>
    <w:multiLevelType w:val="hybridMultilevel"/>
    <w:tmpl w:val="88525614"/>
    <w:lvl w:ilvl="0" w:tplc="CB4464E8">
      <w:start w:val="1"/>
      <w:numFmt w:val="decimal"/>
      <w:lvlText w:val="%1."/>
      <w:lvlJc w:val="left"/>
      <w:pPr>
        <w:ind w:left="360" w:hanging="360"/>
      </w:pPr>
      <w:rPr>
        <w:rFonts w:ascii="Segoe UI" w:eastAsia="Arial Unicode MS" w:hAnsi="Segoe UI" w:cs="Arial"/>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0" w15:restartNumberingAfterBreak="0">
    <w:nsid w:val="2DB52A38"/>
    <w:multiLevelType w:val="hybridMultilevel"/>
    <w:tmpl w:val="949E07C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1" w15:restartNumberingAfterBreak="0">
    <w:nsid w:val="2E010B1B"/>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52" w15:restartNumberingAfterBreak="0">
    <w:nsid w:val="2E564922"/>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3" w15:restartNumberingAfterBreak="0">
    <w:nsid w:val="2F7E2DE3"/>
    <w:multiLevelType w:val="hybridMultilevel"/>
    <w:tmpl w:val="58D4413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4" w15:restartNumberingAfterBreak="0">
    <w:nsid w:val="2FC12987"/>
    <w:multiLevelType w:val="hybridMultilevel"/>
    <w:tmpl w:val="B8C61BDE"/>
    <w:lvl w:ilvl="0" w:tplc="69BCCB5E">
      <w:start w:val="17"/>
      <w:numFmt w:val="bullet"/>
      <w:lvlText w:val="-"/>
      <w:lvlJc w:val="left"/>
      <w:pPr>
        <w:ind w:left="360" w:hanging="360"/>
      </w:pPr>
      <w:rPr>
        <w:rFonts w:ascii="Calibri" w:eastAsia="Calibri" w:hAnsi="Calibri" w:cs="Calibri" w:hint="default"/>
      </w:rPr>
    </w:lvl>
    <w:lvl w:ilvl="1" w:tplc="04050003">
      <w:start w:val="1"/>
      <w:numFmt w:val="bullet"/>
      <w:lvlText w:val="o"/>
      <w:lvlJc w:val="left"/>
      <w:pPr>
        <w:ind w:left="1080" w:hanging="360"/>
      </w:pPr>
      <w:rPr>
        <w:rFonts w:ascii="Courier New" w:hAnsi="Courier New" w:cs="Courier New" w:hint="default"/>
      </w:rPr>
    </w:lvl>
    <w:lvl w:ilvl="2" w:tplc="04050005">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3">
      <w:start w:val="1"/>
      <w:numFmt w:val="bullet"/>
      <w:lvlText w:val="o"/>
      <w:lvlJc w:val="left"/>
      <w:pPr>
        <w:ind w:left="3240" w:hanging="360"/>
      </w:pPr>
      <w:rPr>
        <w:rFonts w:ascii="Courier New" w:hAnsi="Courier New" w:cs="Courier New" w:hint="default"/>
      </w:rPr>
    </w:lvl>
    <w:lvl w:ilvl="5" w:tplc="04050005">
      <w:start w:val="1"/>
      <w:numFmt w:val="bullet"/>
      <w:lvlText w:val=""/>
      <w:lvlJc w:val="left"/>
      <w:pPr>
        <w:ind w:left="3960" w:hanging="360"/>
      </w:pPr>
      <w:rPr>
        <w:rFonts w:ascii="Wingdings" w:hAnsi="Wingdings" w:hint="default"/>
      </w:rPr>
    </w:lvl>
    <w:lvl w:ilvl="6" w:tplc="04050001">
      <w:start w:val="1"/>
      <w:numFmt w:val="bullet"/>
      <w:lvlText w:val=""/>
      <w:lvlJc w:val="left"/>
      <w:pPr>
        <w:ind w:left="4680" w:hanging="360"/>
      </w:pPr>
      <w:rPr>
        <w:rFonts w:ascii="Symbol" w:hAnsi="Symbol" w:hint="default"/>
      </w:rPr>
    </w:lvl>
    <w:lvl w:ilvl="7" w:tplc="04050003">
      <w:start w:val="1"/>
      <w:numFmt w:val="bullet"/>
      <w:lvlText w:val="o"/>
      <w:lvlJc w:val="left"/>
      <w:pPr>
        <w:ind w:left="5400" w:hanging="360"/>
      </w:pPr>
      <w:rPr>
        <w:rFonts w:ascii="Courier New" w:hAnsi="Courier New" w:cs="Courier New" w:hint="default"/>
      </w:rPr>
    </w:lvl>
    <w:lvl w:ilvl="8" w:tplc="04050005">
      <w:start w:val="1"/>
      <w:numFmt w:val="bullet"/>
      <w:lvlText w:val=""/>
      <w:lvlJc w:val="left"/>
      <w:pPr>
        <w:ind w:left="6120" w:hanging="360"/>
      </w:pPr>
      <w:rPr>
        <w:rFonts w:ascii="Wingdings" w:hAnsi="Wingdings" w:hint="default"/>
      </w:rPr>
    </w:lvl>
  </w:abstractNum>
  <w:abstractNum w:abstractNumId="55" w15:restartNumberingAfterBreak="0">
    <w:nsid w:val="30710C54"/>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56" w15:restartNumberingAfterBreak="0">
    <w:nsid w:val="323676E6"/>
    <w:multiLevelType w:val="multilevel"/>
    <w:tmpl w:val="4588BF54"/>
    <w:lvl w:ilvl="0">
      <w:start w:val="1"/>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57" w15:restartNumberingAfterBreak="0">
    <w:nsid w:val="32F06E3F"/>
    <w:multiLevelType w:val="hybridMultilevel"/>
    <w:tmpl w:val="743EF2B8"/>
    <w:lvl w:ilvl="0" w:tplc="771E56F8">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8" w15:restartNumberingAfterBreak="0">
    <w:nsid w:val="33865B8F"/>
    <w:multiLevelType w:val="hybridMultilevel"/>
    <w:tmpl w:val="D22EDD7A"/>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59" w15:restartNumberingAfterBreak="0">
    <w:nsid w:val="35B52F27"/>
    <w:multiLevelType w:val="hybridMultilevel"/>
    <w:tmpl w:val="C4B046D0"/>
    <w:lvl w:ilvl="0" w:tplc="5C081D60">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60" w15:restartNumberingAfterBreak="0">
    <w:nsid w:val="35C17CE1"/>
    <w:multiLevelType w:val="hybridMultilevel"/>
    <w:tmpl w:val="1DBABFC6"/>
    <w:lvl w:ilvl="0" w:tplc="FFFFFFFF">
      <w:start w:val="1"/>
      <w:numFmt w:val="decimal"/>
      <w:lvlText w:val="%1."/>
      <w:lvlJc w:val="left"/>
      <w:pPr>
        <w:tabs>
          <w:tab w:val="num" w:pos="360"/>
        </w:tabs>
        <w:ind w:left="360" w:hanging="360"/>
      </w:pPr>
      <w:rPr>
        <w:rFonts w:ascii="Segoe UI" w:hAnsi="Segoe UI" w:cs="Segoe UI"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61" w15:restartNumberingAfterBreak="0">
    <w:nsid w:val="3B463036"/>
    <w:multiLevelType w:val="hybridMultilevel"/>
    <w:tmpl w:val="7420711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2" w15:restartNumberingAfterBreak="0">
    <w:nsid w:val="3C6D72BC"/>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3" w15:restartNumberingAfterBreak="0">
    <w:nsid w:val="3C9E31D0"/>
    <w:multiLevelType w:val="hybridMultilevel"/>
    <w:tmpl w:val="08621B8A"/>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4" w15:restartNumberingAfterBreak="0">
    <w:nsid w:val="3D2D2535"/>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65" w15:restartNumberingAfterBreak="0">
    <w:nsid w:val="3E545C0B"/>
    <w:multiLevelType w:val="multilevel"/>
    <w:tmpl w:val="CEDA0E00"/>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 w15:restartNumberingAfterBreak="0">
    <w:nsid w:val="3F9B6A5F"/>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7" w15:restartNumberingAfterBreak="0">
    <w:nsid w:val="3FF139BE"/>
    <w:multiLevelType w:val="hybridMultilevel"/>
    <w:tmpl w:val="BFFCA3C0"/>
    <w:lvl w:ilvl="0" w:tplc="F7DC3654">
      <w:start w:val="1"/>
      <w:numFmt w:val="decimal"/>
      <w:lvlText w:val="%1."/>
      <w:lvlJc w:val="left"/>
      <w:pPr>
        <w:ind w:left="360" w:hanging="360"/>
      </w:pPr>
      <w:rPr>
        <w:rFonts w:ascii="Segoe UI" w:hAnsi="Segoe UI" w:cs="Segoe UI" w:hint="default"/>
        <w:b w:val="0"/>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8" w15:restartNumberingAfterBreak="0">
    <w:nsid w:val="404E3836"/>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69" w15:restartNumberingAfterBreak="0">
    <w:nsid w:val="41726B4F"/>
    <w:multiLevelType w:val="hybridMultilevel"/>
    <w:tmpl w:val="E112168C"/>
    <w:lvl w:ilvl="0" w:tplc="69BCCB5E">
      <w:start w:val="17"/>
      <w:numFmt w:val="bullet"/>
      <w:lvlText w:val="-"/>
      <w:lvlJc w:val="left"/>
      <w:pPr>
        <w:ind w:left="508" w:hanging="360"/>
      </w:pPr>
      <w:rPr>
        <w:rFonts w:ascii="Calibri" w:eastAsia="Calibri" w:hAnsi="Calibri" w:cs="Calibri" w:hint="default"/>
        <w:sz w:val="22"/>
        <w:szCs w:val="22"/>
      </w:rPr>
    </w:lvl>
    <w:lvl w:ilvl="1" w:tplc="04050019" w:tentative="1">
      <w:start w:val="1"/>
      <w:numFmt w:val="lowerLetter"/>
      <w:lvlText w:val="%2."/>
      <w:lvlJc w:val="left"/>
      <w:pPr>
        <w:ind w:left="1228" w:hanging="360"/>
      </w:pPr>
    </w:lvl>
    <w:lvl w:ilvl="2" w:tplc="0405001B" w:tentative="1">
      <w:start w:val="1"/>
      <w:numFmt w:val="lowerRoman"/>
      <w:lvlText w:val="%3."/>
      <w:lvlJc w:val="right"/>
      <w:pPr>
        <w:ind w:left="1948" w:hanging="180"/>
      </w:pPr>
    </w:lvl>
    <w:lvl w:ilvl="3" w:tplc="0405000F" w:tentative="1">
      <w:start w:val="1"/>
      <w:numFmt w:val="decimal"/>
      <w:lvlText w:val="%4."/>
      <w:lvlJc w:val="left"/>
      <w:pPr>
        <w:ind w:left="2668" w:hanging="360"/>
      </w:pPr>
    </w:lvl>
    <w:lvl w:ilvl="4" w:tplc="04050019" w:tentative="1">
      <w:start w:val="1"/>
      <w:numFmt w:val="lowerLetter"/>
      <w:lvlText w:val="%5."/>
      <w:lvlJc w:val="left"/>
      <w:pPr>
        <w:ind w:left="3388" w:hanging="360"/>
      </w:pPr>
    </w:lvl>
    <w:lvl w:ilvl="5" w:tplc="0405001B" w:tentative="1">
      <w:start w:val="1"/>
      <w:numFmt w:val="lowerRoman"/>
      <w:lvlText w:val="%6."/>
      <w:lvlJc w:val="right"/>
      <w:pPr>
        <w:ind w:left="4108" w:hanging="180"/>
      </w:pPr>
    </w:lvl>
    <w:lvl w:ilvl="6" w:tplc="0405000F" w:tentative="1">
      <w:start w:val="1"/>
      <w:numFmt w:val="decimal"/>
      <w:lvlText w:val="%7."/>
      <w:lvlJc w:val="left"/>
      <w:pPr>
        <w:ind w:left="4828" w:hanging="360"/>
      </w:pPr>
    </w:lvl>
    <w:lvl w:ilvl="7" w:tplc="04050019" w:tentative="1">
      <w:start w:val="1"/>
      <w:numFmt w:val="lowerLetter"/>
      <w:lvlText w:val="%8."/>
      <w:lvlJc w:val="left"/>
      <w:pPr>
        <w:ind w:left="5548" w:hanging="360"/>
      </w:pPr>
    </w:lvl>
    <w:lvl w:ilvl="8" w:tplc="0405001B" w:tentative="1">
      <w:start w:val="1"/>
      <w:numFmt w:val="lowerRoman"/>
      <w:lvlText w:val="%9."/>
      <w:lvlJc w:val="right"/>
      <w:pPr>
        <w:ind w:left="6268" w:hanging="180"/>
      </w:pPr>
    </w:lvl>
  </w:abstractNum>
  <w:abstractNum w:abstractNumId="70" w15:restartNumberingAfterBreak="0">
    <w:nsid w:val="4226604C"/>
    <w:multiLevelType w:val="hybridMultilevel"/>
    <w:tmpl w:val="D01AEE4C"/>
    <w:lvl w:ilvl="0" w:tplc="240E6E16">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71" w15:restartNumberingAfterBreak="0">
    <w:nsid w:val="43683005"/>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72" w15:restartNumberingAfterBreak="0">
    <w:nsid w:val="43C176B8"/>
    <w:multiLevelType w:val="hybridMultilevel"/>
    <w:tmpl w:val="1DBABFC6"/>
    <w:lvl w:ilvl="0" w:tplc="844482F0">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73" w15:restartNumberingAfterBreak="0">
    <w:nsid w:val="43DE5EB7"/>
    <w:multiLevelType w:val="hybridMultilevel"/>
    <w:tmpl w:val="5CBAE34A"/>
    <w:lvl w:ilvl="0" w:tplc="4216B860">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4" w15:restartNumberingAfterBreak="0">
    <w:nsid w:val="44292886"/>
    <w:multiLevelType w:val="hybridMultilevel"/>
    <w:tmpl w:val="949E07C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5" w15:restartNumberingAfterBreak="0">
    <w:nsid w:val="45BB51E8"/>
    <w:multiLevelType w:val="hybridMultilevel"/>
    <w:tmpl w:val="78D02BFE"/>
    <w:lvl w:ilvl="0" w:tplc="3148ED5A">
      <w:start w:val="1"/>
      <w:numFmt w:val="decimal"/>
      <w:lvlText w:val="%1."/>
      <w:lvlJc w:val="left"/>
      <w:pPr>
        <w:ind w:left="720" w:hanging="360"/>
      </w:pPr>
      <w:rPr>
        <w:rFonts w:ascii="Segoe UI" w:eastAsia="Arial Unicode MS" w:hAnsi="Segoe UI" w:cs="Segoe UI"/>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6" w15:restartNumberingAfterBreak="0">
    <w:nsid w:val="46921EE5"/>
    <w:multiLevelType w:val="multilevel"/>
    <w:tmpl w:val="C8B4278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7" w15:restartNumberingAfterBreak="0">
    <w:nsid w:val="4790245B"/>
    <w:multiLevelType w:val="hybridMultilevel"/>
    <w:tmpl w:val="800E2D64"/>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8" w15:restartNumberingAfterBreak="0">
    <w:nsid w:val="480411C4"/>
    <w:multiLevelType w:val="hybridMultilevel"/>
    <w:tmpl w:val="DBE8EA60"/>
    <w:lvl w:ilvl="0" w:tplc="F3800C9E">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79" w15:restartNumberingAfterBreak="0">
    <w:nsid w:val="4A282303"/>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80" w15:restartNumberingAfterBreak="0">
    <w:nsid w:val="4B374CE9"/>
    <w:multiLevelType w:val="hybridMultilevel"/>
    <w:tmpl w:val="949E07C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1" w15:restartNumberingAfterBreak="0">
    <w:nsid w:val="4B58460C"/>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82" w15:restartNumberingAfterBreak="0">
    <w:nsid w:val="4CB86A57"/>
    <w:multiLevelType w:val="multilevel"/>
    <w:tmpl w:val="5A68CE50"/>
    <w:lvl w:ilvl="0">
      <w:start w:val="1"/>
      <w:numFmt w:val="upperLetter"/>
      <w:pStyle w:val="Nadpis4"/>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3" w15:restartNumberingAfterBreak="0">
    <w:nsid w:val="4E666CE3"/>
    <w:multiLevelType w:val="hybridMultilevel"/>
    <w:tmpl w:val="2BC69788"/>
    <w:lvl w:ilvl="0" w:tplc="0405000F">
      <w:start w:val="1"/>
      <w:numFmt w:val="decimal"/>
      <w:lvlText w:val="%1."/>
      <w:lvlJc w:val="left"/>
      <w:pPr>
        <w:ind w:left="360" w:hanging="360"/>
      </w:pPr>
      <w:rPr>
        <w:rFont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84" w15:restartNumberingAfterBreak="0">
    <w:nsid w:val="4FA5225F"/>
    <w:multiLevelType w:val="hybridMultilevel"/>
    <w:tmpl w:val="9E2A386C"/>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5" w15:restartNumberingAfterBreak="0">
    <w:nsid w:val="5001056F"/>
    <w:multiLevelType w:val="hybridMultilevel"/>
    <w:tmpl w:val="4A42531C"/>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6" w15:restartNumberingAfterBreak="0">
    <w:nsid w:val="50201367"/>
    <w:multiLevelType w:val="hybridMultilevel"/>
    <w:tmpl w:val="3912D3C6"/>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7" w15:restartNumberingAfterBreak="0">
    <w:nsid w:val="515B6342"/>
    <w:multiLevelType w:val="hybridMultilevel"/>
    <w:tmpl w:val="6E9850E2"/>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88" w15:restartNumberingAfterBreak="0">
    <w:nsid w:val="517236D6"/>
    <w:multiLevelType w:val="hybridMultilevel"/>
    <w:tmpl w:val="949E07C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9" w15:restartNumberingAfterBreak="0">
    <w:nsid w:val="520A1E84"/>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0" w15:restartNumberingAfterBreak="0">
    <w:nsid w:val="52C80D1C"/>
    <w:multiLevelType w:val="hybridMultilevel"/>
    <w:tmpl w:val="24982D6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1" w15:restartNumberingAfterBreak="0">
    <w:nsid w:val="52EC72E6"/>
    <w:multiLevelType w:val="hybridMultilevel"/>
    <w:tmpl w:val="949E07C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2" w15:restartNumberingAfterBreak="0">
    <w:nsid w:val="5418564C"/>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93" w15:restartNumberingAfterBreak="0">
    <w:nsid w:val="571174D9"/>
    <w:multiLevelType w:val="hybridMultilevel"/>
    <w:tmpl w:val="1DBABFC6"/>
    <w:lvl w:ilvl="0" w:tplc="844482F0">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94" w15:restartNumberingAfterBreak="0">
    <w:nsid w:val="57397732"/>
    <w:multiLevelType w:val="multilevel"/>
    <w:tmpl w:val="AE989778"/>
    <w:lvl w:ilvl="0">
      <w:start w:val="3"/>
      <w:numFmt w:val="decimal"/>
      <w:pStyle w:val="Nadpis1"/>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0" w:firstLine="0"/>
      </w:pPr>
      <w:rPr>
        <w:rFonts w:hint="default"/>
        <w:b w:val="0"/>
        <w:bCs w:val="0"/>
        <w:i w:val="0"/>
        <w:iCs w:val="0"/>
        <w:caps w:val="0"/>
        <w:smallCaps w:val="0"/>
        <w:strike w:val="0"/>
        <w:dstrike w:val="0"/>
        <w:vanish w:val="0"/>
        <w:color w:val="000000"/>
        <w:spacing w:val="0"/>
        <w:kern w:val="0"/>
        <w:position w:val="0"/>
        <w:sz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5" w15:restartNumberingAfterBreak="0">
    <w:nsid w:val="57C974CC"/>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96" w15:restartNumberingAfterBreak="0">
    <w:nsid w:val="59CA75F8"/>
    <w:multiLevelType w:val="hybridMultilevel"/>
    <w:tmpl w:val="B9A68B00"/>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7" w15:restartNumberingAfterBreak="0">
    <w:nsid w:val="5A220D85"/>
    <w:multiLevelType w:val="hybridMultilevel"/>
    <w:tmpl w:val="5CBAE34A"/>
    <w:lvl w:ilvl="0" w:tplc="4216B860">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8" w15:restartNumberingAfterBreak="0">
    <w:nsid w:val="5A3614A6"/>
    <w:multiLevelType w:val="hybridMultilevel"/>
    <w:tmpl w:val="EAF2E734"/>
    <w:lvl w:ilvl="0" w:tplc="4D56439E">
      <w:start w:val="1"/>
      <w:numFmt w:val="decimal"/>
      <w:lvlText w:val="%1."/>
      <w:lvlJc w:val="left"/>
      <w:pPr>
        <w:ind w:left="360" w:hanging="360"/>
      </w:pPr>
      <w:rPr>
        <w:rFonts w:asciiTheme="minorHAnsi" w:hAnsiTheme="minorHAnsi" w:cstheme="minorHAnsi" w:hint="default"/>
        <w:b w:val="0"/>
        <w:sz w:val="22"/>
        <w:szCs w:val="22"/>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9" w15:restartNumberingAfterBreak="0">
    <w:nsid w:val="5AB346A6"/>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0" w15:restartNumberingAfterBreak="0">
    <w:nsid w:val="5B4B1C16"/>
    <w:multiLevelType w:val="hybridMultilevel"/>
    <w:tmpl w:val="B02AA95C"/>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1" w15:restartNumberingAfterBreak="0">
    <w:nsid w:val="5BE11DBF"/>
    <w:multiLevelType w:val="hybridMultilevel"/>
    <w:tmpl w:val="F986145E"/>
    <w:lvl w:ilvl="0" w:tplc="C4B83CBC">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02" w15:restartNumberingAfterBreak="0">
    <w:nsid w:val="5C8D6785"/>
    <w:multiLevelType w:val="hybridMultilevel"/>
    <w:tmpl w:val="1DBABFC6"/>
    <w:lvl w:ilvl="0" w:tplc="844482F0">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03" w15:restartNumberingAfterBreak="0">
    <w:nsid w:val="5D17763B"/>
    <w:multiLevelType w:val="hybridMultilevel"/>
    <w:tmpl w:val="9E2A386C"/>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4" w15:restartNumberingAfterBreak="0">
    <w:nsid w:val="5E244D37"/>
    <w:multiLevelType w:val="multilevel"/>
    <w:tmpl w:val="FA5E8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5" w15:restartNumberingAfterBreak="0">
    <w:nsid w:val="60B41E98"/>
    <w:multiLevelType w:val="hybridMultilevel"/>
    <w:tmpl w:val="BDDE7248"/>
    <w:lvl w:ilvl="0" w:tplc="ADEE3708">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6" w15:restartNumberingAfterBreak="0">
    <w:nsid w:val="60CA7C35"/>
    <w:multiLevelType w:val="hybridMultilevel"/>
    <w:tmpl w:val="829E70F0"/>
    <w:lvl w:ilvl="0" w:tplc="240E6E16">
      <w:start w:val="1"/>
      <w:numFmt w:val="bullet"/>
      <w:lvlText w:val=""/>
      <w:lvlJc w:val="left"/>
      <w:pPr>
        <w:ind w:left="785" w:hanging="360"/>
      </w:pPr>
      <w:rPr>
        <w:rFonts w:ascii="Symbol" w:hAnsi="Symbol" w:hint="default"/>
      </w:rPr>
    </w:lvl>
    <w:lvl w:ilvl="1" w:tplc="04050019" w:tentative="1">
      <w:start w:val="1"/>
      <w:numFmt w:val="lowerLetter"/>
      <w:lvlText w:val="%2."/>
      <w:lvlJc w:val="left"/>
      <w:pPr>
        <w:ind w:left="1505" w:hanging="360"/>
      </w:pPr>
    </w:lvl>
    <w:lvl w:ilvl="2" w:tplc="0405001B" w:tentative="1">
      <w:start w:val="1"/>
      <w:numFmt w:val="lowerRoman"/>
      <w:lvlText w:val="%3."/>
      <w:lvlJc w:val="right"/>
      <w:pPr>
        <w:ind w:left="2225" w:hanging="180"/>
      </w:pPr>
    </w:lvl>
    <w:lvl w:ilvl="3" w:tplc="0405000F" w:tentative="1">
      <w:start w:val="1"/>
      <w:numFmt w:val="decimal"/>
      <w:lvlText w:val="%4."/>
      <w:lvlJc w:val="left"/>
      <w:pPr>
        <w:ind w:left="2945" w:hanging="360"/>
      </w:pPr>
    </w:lvl>
    <w:lvl w:ilvl="4" w:tplc="04050019" w:tentative="1">
      <w:start w:val="1"/>
      <w:numFmt w:val="lowerLetter"/>
      <w:lvlText w:val="%5."/>
      <w:lvlJc w:val="left"/>
      <w:pPr>
        <w:ind w:left="3665" w:hanging="360"/>
      </w:pPr>
    </w:lvl>
    <w:lvl w:ilvl="5" w:tplc="0405001B" w:tentative="1">
      <w:start w:val="1"/>
      <w:numFmt w:val="lowerRoman"/>
      <w:lvlText w:val="%6."/>
      <w:lvlJc w:val="right"/>
      <w:pPr>
        <w:ind w:left="4385" w:hanging="180"/>
      </w:pPr>
    </w:lvl>
    <w:lvl w:ilvl="6" w:tplc="0405000F" w:tentative="1">
      <w:start w:val="1"/>
      <w:numFmt w:val="decimal"/>
      <w:lvlText w:val="%7."/>
      <w:lvlJc w:val="left"/>
      <w:pPr>
        <w:ind w:left="5105" w:hanging="360"/>
      </w:pPr>
    </w:lvl>
    <w:lvl w:ilvl="7" w:tplc="04050019" w:tentative="1">
      <w:start w:val="1"/>
      <w:numFmt w:val="lowerLetter"/>
      <w:lvlText w:val="%8."/>
      <w:lvlJc w:val="left"/>
      <w:pPr>
        <w:ind w:left="5825" w:hanging="360"/>
      </w:pPr>
    </w:lvl>
    <w:lvl w:ilvl="8" w:tplc="0405001B" w:tentative="1">
      <w:start w:val="1"/>
      <w:numFmt w:val="lowerRoman"/>
      <w:lvlText w:val="%9."/>
      <w:lvlJc w:val="right"/>
      <w:pPr>
        <w:ind w:left="6545" w:hanging="180"/>
      </w:pPr>
    </w:lvl>
  </w:abstractNum>
  <w:abstractNum w:abstractNumId="107" w15:restartNumberingAfterBreak="0">
    <w:nsid w:val="60D93E67"/>
    <w:multiLevelType w:val="multilevel"/>
    <w:tmpl w:val="589854C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color w:val="548DD4" w:themeColor="text2" w:themeTint="99"/>
        <w:sz w:val="28"/>
        <w:szCs w:val="28"/>
      </w:rPr>
    </w:lvl>
    <w:lvl w:ilvl="2">
      <w:start w:val="1"/>
      <w:numFmt w:val="decimal"/>
      <w:lvlText w:val="%1.%2.%3."/>
      <w:lvlJc w:val="left"/>
      <w:rPr>
        <w:rFonts w:hint="default"/>
        <w:b/>
        <w:bCs w:val="0"/>
        <w:i/>
        <w:iCs w:val="0"/>
        <w:caps w:val="0"/>
        <w:smallCaps w:val="0"/>
        <w:strike w:val="0"/>
        <w:dstrike w:val="0"/>
        <w:vanish w:val="0"/>
        <w:color w:val="548DD4" w:themeColor="text2" w:themeTint="99"/>
        <w:spacing w:val="0"/>
        <w:kern w:val="0"/>
        <w:position w:val="0"/>
        <w:sz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8" w15:restartNumberingAfterBreak="0">
    <w:nsid w:val="6230158D"/>
    <w:multiLevelType w:val="hybridMultilevel"/>
    <w:tmpl w:val="F3D03B0A"/>
    <w:lvl w:ilvl="0" w:tplc="6E96F03E">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080"/>
        </w:tabs>
        <w:ind w:left="1080" w:hanging="360"/>
      </w:pPr>
      <w:rPr>
        <w:rFonts w:ascii="Courier New" w:hAnsi="Courier New" w:cs="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cs="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109" w15:restartNumberingAfterBreak="0">
    <w:nsid w:val="62E95781"/>
    <w:multiLevelType w:val="hybridMultilevel"/>
    <w:tmpl w:val="DBE8EA60"/>
    <w:lvl w:ilvl="0" w:tplc="F3800C9E">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10" w15:restartNumberingAfterBreak="0">
    <w:nsid w:val="675742C5"/>
    <w:multiLevelType w:val="hybridMultilevel"/>
    <w:tmpl w:val="B1E8A7AE"/>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1" w15:restartNumberingAfterBreak="0">
    <w:nsid w:val="67642441"/>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12" w15:restartNumberingAfterBreak="0">
    <w:nsid w:val="67F0340C"/>
    <w:multiLevelType w:val="hybridMultilevel"/>
    <w:tmpl w:val="FDC882F2"/>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3" w15:restartNumberingAfterBreak="0">
    <w:nsid w:val="682C2234"/>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14" w15:restartNumberingAfterBreak="0">
    <w:nsid w:val="6AE40541"/>
    <w:multiLevelType w:val="multilevel"/>
    <w:tmpl w:val="95C058BA"/>
    <w:lvl w:ilvl="0">
      <w:start w:val="1"/>
      <w:numFmt w:val="bullet"/>
      <w:lvlText w:val=""/>
      <w:lvlJc w:val="left"/>
      <w:pPr>
        <w:ind w:left="862" w:hanging="360"/>
      </w:pPr>
      <w:rPr>
        <w:rFonts w:ascii="Symbol" w:hAnsi="Symbol" w:cs="Symbol" w:hint="default"/>
      </w:rPr>
    </w:lvl>
    <w:lvl w:ilvl="1">
      <w:start w:val="1"/>
      <w:numFmt w:val="bullet"/>
      <w:lvlText w:val="o"/>
      <w:lvlJc w:val="left"/>
      <w:pPr>
        <w:ind w:left="1582" w:hanging="360"/>
      </w:pPr>
      <w:rPr>
        <w:rFonts w:ascii="Courier New" w:hAnsi="Courier New" w:cs="Courier New" w:hint="default"/>
      </w:rPr>
    </w:lvl>
    <w:lvl w:ilvl="2">
      <w:start w:val="1"/>
      <w:numFmt w:val="bullet"/>
      <w:lvlText w:val=""/>
      <w:lvlJc w:val="left"/>
      <w:pPr>
        <w:ind w:left="2302" w:hanging="360"/>
      </w:pPr>
      <w:rPr>
        <w:rFonts w:ascii="Wingdings" w:hAnsi="Wingdings" w:cs="Wingdings" w:hint="default"/>
      </w:rPr>
    </w:lvl>
    <w:lvl w:ilvl="3">
      <w:start w:val="1"/>
      <w:numFmt w:val="bullet"/>
      <w:lvlText w:val=""/>
      <w:lvlJc w:val="left"/>
      <w:pPr>
        <w:ind w:left="3022" w:hanging="360"/>
      </w:pPr>
      <w:rPr>
        <w:rFonts w:ascii="Symbol" w:hAnsi="Symbol" w:cs="Symbol" w:hint="default"/>
      </w:rPr>
    </w:lvl>
    <w:lvl w:ilvl="4">
      <w:start w:val="1"/>
      <w:numFmt w:val="bullet"/>
      <w:lvlText w:val="o"/>
      <w:lvlJc w:val="left"/>
      <w:pPr>
        <w:ind w:left="3742" w:hanging="360"/>
      </w:pPr>
      <w:rPr>
        <w:rFonts w:ascii="Courier New" w:hAnsi="Courier New" w:cs="Courier New" w:hint="default"/>
      </w:rPr>
    </w:lvl>
    <w:lvl w:ilvl="5">
      <w:start w:val="1"/>
      <w:numFmt w:val="bullet"/>
      <w:lvlText w:val=""/>
      <w:lvlJc w:val="left"/>
      <w:pPr>
        <w:ind w:left="4462" w:hanging="360"/>
      </w:pPr>
      <w:rPr>
        <w:rFonts w:ascii="Wingdings" w:hAnsi="Wingdings" w:cs="Wingdings" w:hint="default"/>
      </w:rPr>
    </w:lvl>
    <w:lvl w:ilvl="6">
      <w:start w:val="1"/>
      <w:numFmt w:val="bullet"/>
      <w:lvlText w:val=""/>
      <w:lvlJc w:val="left"/>
      <w:pPr>
        <w:ind w:left="5182" w:hanging="360"/>
      </w:pPr>
      <w:rPr>
        <w:rFonts w:ascii="Symbol" w:hAnsi="Symbol" w:cs="Symbol" w:hint="default"/>
      </w:rPr>
    </w:lvl>
    <w:lvl w:ilvl="7">
      <w:start w:val="1"/>
      <w:numFmt w:val="bullet"/>
      <w:lvlText w:val="o"/>
      <w:lvlJc w:val="left"/>
      <w:pPr>
        <w:ind w:left="5902" w:hanging="360"/>
      </w:pPr>
      <w:rPr>
        <w:rFonts w:ascii="Courier New" w:hAnsi="Courier New" w:cs="Courier New" w:hint="default"/>
      </w:rPr>
    </w:lvl>
    <w:lvl w:ilvl="8">
      <w:start w:val="1"/>
      <w:numFmt w:val="bullet"/>
      <w:lvlText w:val=""/>
      <w:lvlJc w:val="left"/>
      <w:pPr>
        <w:ind w:left="6622" w:hanging="360"/>
      </w:pPr>
      <w:rPr>
        <w:rFonts w:ascii="Wingdings" w:hAnsi="Wingdings" w:cs="Wingdings" w:hint="default"/>
      </w:rPr>
    </w:lvl>
  </w:abstractNum>
  <w:abstractNum w:abstractNumId="115" w15:restartNumberingAfterBreak="0">
    <w:nsid w:val="6B5152D7"/>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6" w15:restartNumberingAfterBreak="0">
    <w:nsid w:val="6BB26B8A"/>
    <w:multiLevelType w:val="hybridMultilevel"/>
    <w:tmpl w:val="813C624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7" w15:restartNumberingAfterBreak="0">
    <w:nsid w:val="6BF025C3"/>
    <w:multiLevelType w:val="hybridMultilevel"/>
    <w:tmpl w:val="976EC912"/>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8" w15:restartNumberingAfterBreak="0">
    <w:nsid w:val="6C6F26C5"/>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9" w15:restartNumberingAfterBreak="0">
    <w:nsid w:val="6F0444C6"/>
    <w:multiLevelType w:val="hybridMultilevel"/>
    <w:tmpl w:val="949E07C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0" w15:restartNumberingAfterBreak="0">
    <w:nsid w:val="6FD76201"/>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21" w15:restartNumberingAfterBreak="0">
    <w:nsid w:val="6FF83E92"/>
    <w:multiLevelType w:val="hybridMultilevel"/>
    <w:tmpl w:val="DBE8EA60"/>
    <w:lvl w:ilvl="0" w:tplc="F3800C9E">
      <w:start w:val="1"/>
      <w:numFmt w:val="decimal"/>
      <w:lvlText w:val="%1."/>
      <w:lvlJc w:val="left"/>
      <w:pPr>
        <w:tabs>
          <w:tab w:val="num" w:pos="360"/>
        </w:tabs>
        <w:ind w:left="360" w:hanging="360"/>
      </w:pPr>
      <w:rPr>
        <w:rFonts w:ascii="Segoe UI" w:hAnsi="Segoe UI" w:cs="Segoe UI"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22" w15:restartNumberingAfterBreak="0">
    <w:nsid w:val="72A159A2"/>
    <w:multiLevelType w:val="hybridMultilevel"/>
    <w:tmpl w:val="C9984B2C"/>
    <w:lvl w:ilvl="0" w:tplc="6E96F03E">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23" w15:restartNumberingAfterBreak="0">
    <w:nsid w:val="750A4019"/>
    <w:multiLevelType w:val="hybridMultilevel"/>
    <w:tmpl w:val="FAA0603C"/>
    <w:lvl w:ilvl="0" w:tplc="566C008C">
      <w:start w:val="1"/>
      <w:numFmt w:val="decimal"/>
      <w:lvlText w:val="%1."/>
      <w:lvlJc w:val="left"/>
      <w:pPr>
        <w:ind w:left="360" w:hanging="360"/>
      </w:pPr>
      <w:rPr>
        <w:rFonts w:ascii="Segoe UI" w:hAnsi="Segoe UI" w:cs="Segoe UI" w:hint="default"/>
        <w:sz w:val="20"/>
        <w:szCs w:val="2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4" w15:restartNumberingAfterBreak="0">
    <w:nsid w:val="77B52631"/>
    <w:multiLevelType w:val="hybridMultilevel"/>
    <w:tmpl w:val="9E2A386C"/>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5" w15:restartNumberingAfterBreak="0">
    <w:nsid w:val="79EA5375"/>
    <w:multiLevelType w:val="hybridMultilevel"/>
    <w:tmpl w:val="D22EDD7A"/>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26" w15:restartNumberingAfterBreak="0">
    <w:nsid w:val="7A5C6EB7"/>
    <w:multiLevelType w:val="hybridMultilevel"/>
    <w:tmpl w:val="5CBAE34A"/>
    <w:lvl w:ilvl="0" w:tplc="4216B860">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7" w15:restartNumberingAfterBreak="0">
    <w:nsid w:val="7A5C7941"/>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28" w15:restartNumberingAfterBreak="0">
    <w:nsid w:val="7ADA4A7D"/>
    <w:multiLevelType w:val="hybridMultilevel"/>
    <w:tmpl w:val="D22EDD7A"/>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29" w15:restartNumberingAfterBreak="0">
    <w:nsid w:val="7BDA3227"/>
    <w:multiLevelType w:val="hybridMultilevel"/>
    <w:tmpl w:val="91CCEB8A"/>
    <w:lvl w:ilvl="0" w:tplc="6E96F03E">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30" w15:restartNumberingAfterBreak="0">
    <w:nsid w:val="7E666A77"/>
    <w:multiLevelType w:val="hybridMultilevel"/>
    <w:tmpl w:val="051C6ECA"/>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num w:numId="1" w16cid:durableId="1472137494">
    <w:abstractNumId w:val="94"/>
  </w:num>
  <w:num w:numId="2" w16cid:durableId="1287152235">
    <w:abstractNumId w:val="29"/>
  </w:num>
  <w:num w:numId="3" w16cid:durableId="325983981">
    <w:abstractNumId w:val="107"/>
  </w:num>
  <w:num w:numId="4" w16cid:durableId="2062439397">
    <w:abstractNumId w:val="56"/>
  </w:num>
  <w:num w:numId="5" w16cid:durableId="921259874">
    <w:abstractNumId w:val="76"/>
  </w:num>
  <w:num w:numId="6" w16cid:durableId="203180113">
    <w:abstractNumId w:val="65"/>
  </w:num>
  <w:num w:numId="7" w16cid:durableId="1535195801">
    <w:abstractNumId w:val="82"/>
  </w:num>
  <w:num w:numId="8" w16cid:durableId="1017273688">
    <w:abstractNumId w:val="114"/>
  </w:num>
  <w:num w:numId="9" w16cid:durableId="1769039085">
    <w:abstractNumId w:val="59"/>
  </w:num>
  <w:num w:numId="10" w16cid:durableId="497766018">
    <w:abstractNumId w:val="57"/>
  </w:num>
  <w:num w:numId="11" w16cid:durableId="847060937">
    <w:abstractNumId w:val="105"/>
  </w:num>
  <w:num w:numId="12" w16cid:durableId="530798580">
    <w:abstractNumId w:val="23"/>
  </w:num>
  <w:num w:numId="13" w16cid:durableId="901599212">
    <w:abstractNumId w:val="22"/>
  </w:num>
  <w:num w:numId="14" w16cid:durableId="1633629790">
    <w:abstractNumId w:val="0"/>
  </w:num>
  <w:num w:numId="15" w16cid:durableId="1721632511">
    <w:abstractNumId w:val="96"/>
  </w:num>
  <w:num w:numId="16" w16cid:durableId="1101297948">
    <w:abstractNumId w:val="32"/>
  </w:num>
  <w:num w:numId="17" w16cid:durableId="1636836382">
    <w:abstractNumId w:val="122"/>
  </w:num>
  <w:num w:numId="18" w16cid:durableId="1709598896">
    <w:abstractNumId w:val="2"/>
  </w:num>
  <w:num w:numId="19" w16cid:durableId="530463526">
    <w:abstractNumId w:val="108"/>
  </w:num>
  <w:num w:numId="20" w16cid:durableId="1920366024">
    <w:abstractNumId w:val="79"/>
  </w:num>
  <w:num w:numId="21" w16cid:durableId="2073691973">
    <w:abstractNumId w:val="95"/>
  </w:num>
  <w:num w:numId="22" w16cid:durableId="1100949335">
    <w:abstractNumId w:val="129"/>
  </w:num>
  <w:num w:numId="23" w16cid:durableId="1322540333">
    <w:abstractNumId w:val="26"/>
  </w:num>
  <w:num w:numId="24" w16cid:durableId="970132382">
    <w:abstractNumId w:val="46"/>
  </w:num>
  <w:num w:numId="25" w16cid:durableId="831414363">
    <w:abstractNumId w:val="37"/>
  </w:num>
  <w:num w:numId="26" w16cid:durableId="2038968796">
    <w:abstractNumId w:val="92"/>
  </w:num>
  <w:num w:numId="27" w16cid:durableId="409813616">
    <w:abstractNumId w:val="71"/>
  </w:num>
  <w:num w:numId="28" w16cid:durableId="1204177534">
    <w:abstractNumId w:val="55"/>
  </w:num>
  <w:num w:numId="29" w16cid:durableId="465122073">
    <w:abstractNumId w:val="24"/>
  </w:num>
  <w:num w:numId="30" w16cid:durableId="1990817771">
    <w:abstractNumId w:val="81"/>
  </w:num>
  <w:num w:numId="31" w16cid:durableId="690647751">
    <w:abstractNumId w:val="123"/>
  </w:num>
  <w:num w:numId="32" w16cid:durableId="962348879">
    <w:abstractNumId w:val="52"/>
  </w:num>
  <w:num w:numId="33" w16cid:durableId="1204098853">
    <w:abstractNumId w:val="89"/>
  </w:num>
  <w:num w:numId="34" w16cid:durableId="811556262">
    <w:abstractNumId w:val="62"/>
  </w:num>
  <w:num w:numId="35" w16cid:durableId="529489334">
    <w:abstractNumId w:val="118"/>
  </w:num>
  <w:num w:numId="36" w16cid:durableId="858409">
    <w:abstractNumId w:val="48"/>
  </w:num>
  <w:num w:numId="37" w16cid:durableId="1014845939">
    <w:abstractNumId w:val="115"/>
  </w:num>
  <w:num w:numId="38" w16cid:durableId="18700567">
    <w:abstractNumId w:val="8"/>
  </w:num>
  <w:num w:numId="39" w16cid:durableId="225725491">
    <w:abstractNumId w:val="18"/>
  </w:num>
  <w:num w:numId="40" w16cid:durableId="579293899">
    <w:abstractNumId w:val="66"/>
  </w:num>
  <w:num w:numId="41" w16cid:durableId="168838616">
    <w:abstractNumId w:val="13"/>
  </w:num>
  <w:num w:numId="42" w16cid:durableId="1993094415">
    <w:abstractNumId w:val="51"/>
  </w:num>
  <w:num w:numId="43" w16cid:durableId="2140341967">
    <w:abstractNumId w:val="20"/>
  </w:num>
  <w:num w:numId="44" w16cid:durableId="1651982806">
    <w:abstractNumId w:val="1"/>
  </w:num>
  <w:num w:numId="45" w16cid:durableId="665211856">
    <w:abstractNumId w:val="9"/>
  </w:num>
  <w:num w:numId="46" w16cid:durableId="1440295096">
    <w:abstractNumId w:val="10"/>
  </w:num>
  <w:num w:numId="47" w16cid:durableId="1659572245">
    <w:abstractNumId w:val="85"/>
  </w:num>
  <w:num w:numId="48" w16cid:durableId="1081369340">
    <w:abstractNumId w:val="75"/>
  </w:num>
  <w:num w:numId="49" w16cid:durableId="1526669306">
    <w:abstractNumId w:val="42"/>
  </w:num>
  <w:num w:numId="50" w16cid:durableId="1456606098">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2135755204">
    <w:abstractNumId w:val="90"/>
  </w:num>
  <w:num w:numId="52" w16cid:durableId="1142118266">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451674464">
    <w:abstractNumId w:val="53"/>
  </w:num>
  <w:num w:numId="54" w16cid:durableId="662199241">
    <w:abstractNumId w:val="61"/>
  </w:num>
  <w:num w:numId="55" w16cid:durableId="1387026668">
    <w:abstractNumId w:val="35"/>
  </w:num>
  <w:num w:numId="56" w16cid:durableId="1019427577">
    <w:abstractNumId w:val="70"/>
  </w:num>
  <w:num w:numId="57" w16cid:durableId="1844975325">
    <w:abstractNumId w:val="27"/>
  </w:num>
  <w:num w:numId="58" w16cid:durableId="174654061">
    <w:abstractNumId w:val="11"/>
  </w:num>
  <w:num w:numId="59" w16cid:durableId="1328559131">
    <w:abstractNumId w:val="106"/>
  </w:num>
  <w:num w:numId="60" w16cid:durableId="191457753">
    <w:abstractNumId w:val="83"/>
  </w:num>
  <w:num w:numId="61" w16cid:durableId="1639144626">
    <w:abstractNumId w:val="113"/>
  </w:num>
  <w:num w:numId="62" w16cid:durableId="260064733">
    <w:abstractNumId w:val="98"/>
  </w:num>
  <w:num w:numId="63" w16cid:durableId="468058452">
    <w:abstractNumId w:val="30"/>
  </w:num>
  <w:num w:numId="64" w16cid:durableId="1848589877">
    <w:abstractNumId w:val="6"/>
  </w:num>
  <w:num w:numId="65" w16cid:durableId="512191171">
    <w:abstractNumId w:val="64"/>
  </w:num>
  <w:num w:numId="66" w16cid:durableId="1431200654">
    <w:abstractNumId w:val="12"/>
  </w:num>
  <w:num w:numId="67" w16cid:durableId="883324048">
    <w:abstractNumId w:val="45"/>
  </w:num>
  <w:num w:numId="68" w16cid:durableId="1118573251">
    <w:abstractNumId w:val="49"/>
  </w:num>
  <w:num w:numId="69" w16cid:durableId="1931114759">
    <w:abstractNumId w:val="97"/>
  </w:num>
  <w:num w:numId="70" w16cid:durableId="1368096182">
    <w:abstractNumId w:val="126"/>
  </w:num>
  <w:num w:numId="71" w16cid:durableId="1232228169">
    <w:abstractNumId w:val="73"/>
  </w:num>
  <w:num w:numId="72" w16cid:durableId="1932615671">
    <w:abstractNumId w:val="39"/>
  </w:num>
  <w:num w:numId="73" w16cid:durableId="1054305450">
    <w:abstractNumId w:val="127"/>
  </w:num>
  <w:num w:numId="74" w16cid:durableId="205222929">
    <w:abstractNumId w:val="130"/>
  </w:num>
  <w:num w:numId="75" w16cid:durableId="799153932">
    <w:abstractNumId w:val="110"/>
  </w:num>
  <w:num w:numId="76" w16cid:durableId="1683162595">
    <w:abstractNumId w:val="28"/>
  </w:num>
  <w:num w:numId="77" w16cid:durableId="1001201885">
    <w:abstractNumId w:val="14"/>
  </w:num>
  <w:num w:numId="78" w16cid:durableId="375811514">
    <w:abstractNumId w:val="16"/>
  </w:num>
  <w:num w:numId="79" w16cid:durableId="1429958857">
    <w:abstractNumId w:val="3"/>
  </w:num>
  <w:num w:numId="80" w16cid:durableId="1314528106">
    <w:abstractNumId w:val="7"/>
  </w:num>
  <w:num w:numId="81" w16cid:durableId="1708945890">
    <w:abstractNumId w:val="33"/>
  </w:num>
  <w:num w:numId="82" w16cid:durableId="1275215856">
    <w:abstractNumId w:val="44"/>
  </w:num>
  <w:num w:numId="83" w16cid:durableId="583612549">
    <w:abstractNumId w:val="112"/>
  </w:num>
  <w:num w:numId="84" w16cid:durableId="1237399306">
    <w:abstractNumId w:val="117"/>
  </w:num>
  <w:num w:numId="85" w16cid:durableId="206067717">
    <w:abstractNumId w:val="4"/>
  </w:num>
  <w:num w:numId="86" w16cid:durableId="1434865446">
    <w:abstractNumId w:val="38"/>
  </w:num>
  <w:num w:numId="87" w16cid:durableId="454059352">
    <w:abstractNumId w:val="40"/>
  </w:num>
  <w:num w:numId="88" w16cid:durableId="192034060">
    <w:abstractNumId w:val="77"/>
  </w:num>
  <w:num w:numId="89" w16cid:durableId="1980304603">
    <w:abstractNumId w:val="69"/>
  </w:num>
  <w:num w:numId="90" w16cid:durableId="2079011940">
    <w:abstractNumId w:val="5"/>
  </w:num>
  <w:num w:numId="91" w16cid:durableId="1329477377">
    <w:abstractNumId w:val="120"/>
  </w:num>
  <w:num w:numId="92" w16cid:durableId="896932612">
    <w:abstractNumId w:val="87"/>
  </w:num>
  <w:num w:numId="93" w16cid:durableId="864638327">
    <w:abstractNumId w:val="103"/>
  </w:num>
  <w:num w:numId="94" w16cid:durableId="1909916243">
    <w:abstractNumId w:val="84"/>
  </w:num>
  <w:num w:numId="95" w16cid:durableId="658311937">
    <w:abstractNumId w:val="36"/>
  </w:num>
  <w:num w:numId="96" w16cid:durableId="813330317">
    <w:abstractNumId w:val="109"/>
  </w:num>
  <w:num w:numId="97" w16cid:durableId="1456755880">
    <w:abstractNumId w:val="121"/>
  </w:num>
  <w:num w:numId="98" w16cid:durableId="1743597238">
    <w:abstractNumId w:val="41"/>
  </w:num>
  <w:num w:numId="99" w16cid:durableId="611521244">
    <w:abstractNumId w:val="78"/>
  </w:num>
  <w:num w:numId="100" w16cid:durableId="259989467">
    <w:abstractNumId w:val="68"/>
  </w:num>
  <w:num w:numId="101" w16cid:durableId="208032943">
    <w:abstractNumId w:val="125"/>
  </w:num>
  <w:num w:numId="102" w16cid:durableId="1368605862">
    <w:abstractNumId w:val="34"/>
  </w:num>
  <w:num w:numId="103" w16cid:durableId="538935251">
    <w:abstractNumId w:val="101"/>
  </w:num>
  <w:num w:numId="104" w16cid:durableId="1074740553">
    <w:abstractNumId w:val="116"/>
  </w:num>
  <w:num w:numId="105" w16cid:durableId="455947221">
    <w:abstractNumId w:val="47"/>
  </w:num>
  <w:num w:numId="106" w16cid:durableId="169953807">
    <w:abstractNumId w:val="58"/>
  </w:num>
  <w:num w:numId="107" w16cid:durableId="119803545">
    <w:abstractNumId w:val="15"/>
  </w:num>
  <w:num w:numId="108" w16cid:durableId="1093622354">
    <w:abstractNumId w:val="128"/>
  </w:num>
  <w:num w:numId="109" w16cid:durableId="293024780">
    <w:abstractNumId w:val="93"/>
  </w:num>
  <w:num w:numId="110" w16cid:durableId="1900675363">
    <w:abstractNumId w:val="72"/>
  </w:num>
  <w:num w:numId="111" w16cid:durableId="568662046">
    <w:abstractNumId w:val="102"/>
  </w:num>
  <w:num w:numId="112" w16cid:durableId="2142187849">
    <w:abstractNumId w:val="43"/>
  </w:num>
  <w:num w:numId="113" w16cid:durableId="1753113774">
    <w:abstractNumId w:val="74"/>
  </w:num>
  <w:num w:numId="114" w16cid:durableId="888496971">
    <w:abstractNumId w:val="80"/>
  </w:num>
  <w:num w:numId="115" w16cid:durableId="2141335589">
    <w:abstractNumId w:val="88"/>
  </w:num>
  <w:num w:numId="116" w16cid:durableId="1950357246">
    <w:abstractNumId w:val="50"/>
  </w:num>
  <w:num w:numId="117" w16cid:durableId="1148790649">
    <w:abstractNumId w:val="91"/>
  </w:num>
  <w:num w:numId="118" w16cid:durableId="631406136">
    <w:abstractNumId w:val="25"/>
  </w:num>
  <w:num w:numId="119" w16cid:durableId="1020622115">
    <w:abstractNumId w:val="119"/>
  </w:num>
  <w:num w:numId="120" w16cid:durableId="270743205">
    <w:abstractNumId w:val="60"/>
  </w:num>
  <w:num w:numId="121" w16cid:durableId="807013244">
    <w:abstractNumId w:val="54"/>
  </w:num>
  <w:num w:numId="122" w16cid:durableId="475803876">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16cid:durableId="1552494462">
    <w:abstractNumId w:val="17"/>
  </w:num>
  <w:num w:numId="124" w16cid:durableId="513229377">
    <w:abstractNumId w:val="99"/>
  </w:num>
  <w:num w:numId="125" w16cid:durableId="1444689068">
    <w:abstractNumId w:val="124"/>
  </w:num>
  <w:num w:numId="126" w16cid:durableId="889419170">
    <w:abstractNumId w:val="31"/>
  </w:num>
  <w:num w:numId="127" w16cid:durableId="45106397">
    <w:abstractNumId w:val="63"/>
  </w:num>
  <w:num w:numId="128" w16cid:durableId="1140539482">
    <w:abstractNumId w:val="19"/>
  </w:num>
  <w:num w:numId="129" w16cid:durableId="1692340378">
    <w:abstractNumId w:val="100"/>
  </w:num>
  <w:num w:numId="130" w16cid:durableId="1550722089">
    <w:abstractNumId w:val="21"/>
  </w:num>
  <w:num w:numId="131" w16cid:durableId="1143153811">
    <w:abstractNumId w:val="111"/>
  </w:num>
  <w:num w:numId="132" w16cid:durableId="1950426257">
    <w:abstractNumId w:val="104"/>
  </w:num>
  <w:numIdMacAtCleanup w:val="1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366D"/>
    <w:rsid w:val="00001EF6"/>
    <w:rsid w:val="000055E4"/>
    <w:rsid w:val="00006FB2"/>
    <w:rsid w:val="00010F6D"/>
    <w:rsid w:val="0001111E"/>
    <w:rsid w:val="000117F3"/>
    <w:rsid w:val="00011B02"/>
    <w:rsid w:val="00013BB1"/>
    <w:rsid w:val="0001633F"/>
    <w:rsid w:val="00021261"/>
    <w:rsid w:val="00026063"/>
    <w:rsid w:val="0003485E"/>
    <w:rsid w:val="0003792D"/>
    <w:rsid w:val="00041E13"/>
    <w:rsid w:val="000442EF"/>
    <w:rsid w:val="00050322"/>
    <w:rsid w:val="000535D4"/>
    <w:rsid w:val="00053C36"/>
    <w:rsid w:val="00053DE1"/>
    <w:rsid w:val="00055B84"/>
    <w:rsid w:val="00060824"/>
    <w:rsid w:val="00061622"/>
    <w:rsid w:val="000622AE"/>
    <w:rsid w:val="000674AB"/>
    <w:rsid w:val="00070040"/>
    <w:rsid w:val="00071FD1"/>
    <w:rsid w:val="00072A45"/>
    <w:rsid w:val="00073D23"/>
    <w:rsid w:val="00076703"/>
    <w:rsid w:val="00081053"/>
    <w:rsid w:val="000821EE"/>
    <w:rsid w:val="00084EFE"/>
    <w:rsid w:val="000945D1"/>
    <w:rsid w:val="00096659"/>
    <w:rsid w:val="00097BBF"/>
    <w:rsid w:val="000A1A88"/>
    <w:rsid w:val="000A3608"/>
    <w:rsid w:val="000C0711"/>
    <w:rsid w:val="000C3B4C"/>
    <w:rsid w:val="000C4B5E"/>
    <w:rsid w:val="000D0129"/>
    <w:rsid w:val="000D2A9E"/>
    <w:rsid w:val="000D2AC5"/>
    <w:rsid w:val="000D3121"/>
    <w:rsid w:val="000D4E71"/>
    <w:rsid w:val="000D5D20"/>
    <w:rsid w:val="000E0229"/>
    <w:rsid w:val="000E1CAB"/>
    <w:rsid w:val="000E2E59"/>
    <w:rsid w:val="000E58DF"/>
    <w:rsid w:val="000E6633"/>
    <w:rsid w:val="000E6ACF"/>
    <w:rsid w:val="000E6CAC"/>
    <w:rsid w:val="000F057F"/>
    <w:rsid w:val="000F103B"/>
    <w:rsid w:val="000F182C"/>
    <w:rsid w:val="000F29F8"/>
    <w:rsid w:val="000F4162"/>
    <w:rsid w:val="000F565A"/>
    <w:rsid w:val="000F5B9D"/>
    <w:rsid w:val="00101653"/>
    <w:rsid w:val="00102683"/>
    <w:rsid w:val="0011068D"/>
    <w:rsid w:val="00112203"/>
    <w:rsid w:val="00112C07"/>
    <w:rsid w:val="00113744"/>
    <w:rsid w:val="001161D1"/>
    <w:rsid w:val="00126A25"/>
    <w:rsid w:val="00127E66"/>
    <w:rsid w:val="0013095D"/>
    <w:rsid w:val="00130C47"/>
    <w:rsid w:val="001368F4"/>
    <w:rsid w:val="00136A65"/>
    <w:rsid w:val="00142C76"/>
    <w:rsid w:val="00145A53"/>
    <w:rsid w:val="0014628C"/>
    <w:rsid w:val="00152C6A"/>
    <w:rsid w:val="001535E5"/>
    <w:rsid w:val="001606BE"/>
    <w:rsid w:val="00162D7B"/>
    <w:rsid w:val="00166F95"/>
    <w:rsid w:val="00167238"/>
    <w:rsid w:val="0017005D"/>
    <w:rsid w:val="00171499"/>
    <w:rsid w:val="001755E2"/>
    <w:rsid w:val="00175C8D"/>
    <w:rsid w:val="00183823"/>
    <w:rsid w:val="00192CD5"/>
    <w:rsid w:val="00196093"/>
    <w:rsid w:val="001A036E"/>
    <w:rsid w:val="001A123E"/>
    <w:rsid w:val="001A2052"/>
    <w:rsid w:val="001A3779"/>
    <w:rsid w:val="001B56D4"/>
    <w:rsid w:val="001C3404"/>
    <w:rsid w:val="001C6565"/>
    <w:rsid w:val="001D24BB"/>
    <w:rsid w:val="001D70E0"/>
    <w:rsid w:val="001E2CCF"/>
    <w:rsid w:val="001E333D"/>
    <w:rsid w:val="001F1F5B"/>
    <w:rsid w:val="001F31CD"/>
    <w:rsid w:val="00201111"/>
    <w:rsid w:val="00205430"/>
    <w:rsid w:val="002102BD"/>
    <w:rsid w:val="002106F2"/>
    <w:rsid w:val="002107F9"/>
    <w:rsid w:val="00210DAB"/>
    <w:rsid w:val="00213704"/>
    <w:rsid w:val="0021406D"/>
    <w:rsid w:val="00223439"/>
    <w:rsid w:val="00223D1D"/>
    <w:rsid w:val="002275D9"/>
    <w:rsid w:val="002276C0"/>
    <w:rsid w:val="002314F5"/>
    <w:rsid w:val="002359FC"/>
    <w:rsid w:val="0024504F"/>
    <w:rsid w:val="002460F7"/>
    <w:rsid w:val="00247EFB"/>
    <w:rsid w:val="00250424"/>
    <w:rsid w:val="0025188E"/>
    <w:rsid w:val="002548AD"/>
    <w:rsid w:val="00255166"/>
    <w:rsid w:val="002612E5"/>
    <w:rsid w:val="002701D0"/>
    <w:rsid w:val="00271B39"/>
    <w:rsid w:val="002723A4"/>
    <w:rsid w:val="00272481"/>
    <w:rsid w:val="00273390"/>
    <w:rsid w:val="00275D40"/>
    <w:rsid w:val="00282DD4"/>
    <w:rsid w:val="00286CDA"/>
    <w:rsid w:val="00290E59"/>
    <w:rsid w:val="0029143E"/>
    <w:rsid w:val="00292A95"/>
    <w:rsid w:val="0029395A"/>
    <w:rsid w:val="00294C7D"/>
    <w:rsid w:val="00295BDE"/>
    <w:rsid w:val="00297356"/>
    <w:rsid w:val="00297540"/>
    <w:rsid w:val="002A6DA4"/>
    <w:rsid w:val="002A7C1A"/>
    <w:rsid w:val="002B2034"/>
    <w:rsid w:val="002B48E6"/>
    <w:rsid w:val="002B69FE"/>
    <w:rsid w:val="002C2131"/>
    <w:rsid w:val="002C435B"/>
    <w:rsid w:val="002C64FC"/>
    <w:rsid w:val="002D0752"/>
    <w:rsid w:val="002D550D"/>
    <w:rsid w:val="002E2375"/>
    <w:rsid w:val="002E3668"/>
    <w:rsid w:val="002E4287"/>
    <w:rsid w:val="002E67A8"/>
    <w:rsid w:val="002E7C77"/>
    <w:rsid w:val="002F0858"/>
    <w:rsid w:val="002F0FC9"/>
    <w:rsid w:val="002F5BB5"/>
    <w:rsid w:val="002F5DF9"/>
    <w:rsid w:val="002F68A5"/>
    <w:rsid w:val="002F7174"/>
    <w:rsid w:val="002F76B4"/>
    <w:rsid w:val="003044D0"/>
    <w:rsid w:val="00305AF6"/>
    <w:rsid w:val="00307AB7"/>
    <w:rsid w:val="00310645"/>
    <w:rsid w:val="00312E59"/>
    <w:rsid w:val="00315BC2"/>
    <w:rsid w:val="00315D17"/>
    <w:rsid w:val="003167BF"/>
    <w:rsid w:val="00323B8A"/>
    <w:rsid w:val="0032461F"/>
    <w:rsid w:val="00331447"/>
    <w:rsid w:val="00332924"/>
    <w:rsid w:val="00332B3C"/>
    <w:rsid w:val="00335662"/>
    <w:rsid w:val="00343346"/>
    <w:rsid w:val="00345AC1"/>
    <w:rsid w:val="003461F3"/>
    <w:rsid w:val="003468AB"/>
    <w:rsid w:val="00346FB6"/>
    <w:rsid w:val="00347000"/>
    <w:rsid w:val="0035146D"/>
    <w:rsid w:val="00351AA0"/>
    <w:rsid w:val="00360876"/>
    <w:rsid w:val="00362D7F"/>
    <w:rsid w:val="00363057"/>
    <w:rsid w:val="003705A6"/>
    <w:rsid w:val="003731A6"/>
    <w:rsid w:val="003734F7"/>
    <w:rsid w:val="00374726"/>
    <w:rsid w:val="003855FF"/>
    <w:rsid w:val="00386E54"/>
    <w:rsid w:val="003876AD"/>
    <w:rsid w:val="00387D5D"/>
    <w:rsid w:val="00390B37"/>
    <w:rsid w:val="00391F95"/>
    <w:rsid w:val="00392240"/>
    <w:rsid w:val="00393A86"/>
    <w:rsid w:val="00395BBD"/>
    <w:rsid w:val="003A26D6"/>
    <w:rsid w:val="003A355F"/>
    <w:rsid w:val="003A3A32"/>
    <w:rsid w:val="003A5AE2"/>
    <w:rsid w:val="003A6626"/>
    <w:rsid w:val="003B05D1"/>
    <w:rsid w:val="003B1297"/>
    <w:rsid w:val="003B3117"/>
    <w:rsid w:val="003B4BD1"/>
    <w:rsid w:val="003C34F6"/>
    <w:rsid w:val="003C6A41"/>
    <w:rsid w:val="003C71BC"/>
    <w:rsid w:val="003D098B"/>
    <w:rsid w:val="003D28BC"/>
    <w:rsid w:val="003D2DC9"/>
    <w:rsid w:val="003E1466"/>
    <w:rsid w:val="003E441A"/>
    <w:rsid w:val="003E46A4"/>
    <w:rsid w:val="003E625D"/>
    <w:rsid w:val="003E7519"/>
    <w:rsid w:val="003F13CC"/>
    <w:rsid w:val="003F1CC2"/>
    <w:rsid w:val="003F65E5"/>
    <w:rsid w:val="003F7716"/>
    <w:rsid w:val="00401282"/>
    <w:rsid w:val="0040352C"/>
    <w:rsid w:val="00403D89"/>
    <w:rsid w:val="004042AC"/>
    <w:rsid w:val="004059AA"/>
    <w:rsid w:val="00405C84"/>
    <w:rsid w:val="00411C61"/>
    <w:rsid w:val="00412508"/>
    <w:rsid w:val="004127DF"/>
    <w:rsid w:val="00415D95"/>
    <w:rsid w:val="00417CEF"/>
    <w:rsid w:val="00424881"/>
    <w:rsid w:val="00431B9A"/>
    <w:rsid w:val="004350D0"/>
    <w:rsid w:val="00435A85"/>
    <w:rsid w:val="00440414"/>
    <w:rsid w:val="004422A4"/>
    <w:rsid w:val="00443624"/>
    <w:rsid w:val="00453134"/>
    <w:rsid w:val="00455190"/>
    <w:rsid w:val="00456250"/>
    <w:rsid w:val="0046047B"/>
    <w:rsid w:val="00460BDA"/>
    <w:rsid w:val="0046153E"/>
    <w:rsid w:val="00462144"/>
    <w:rsid w:val="0046299D"/>
    <w:rsid w:val="0046434D"/>
    <w:rsid w:val="004649A2"/>
    <w:rsid w:val="004651CD"/>
    <w:rsid w:val="00465A04"/>
    <w:rsid w:val="00467626"/>
    <w:rsid w:val="00471F43"/>
    <w:rsid w:val="00471FB2"/>
    <w:rsid w:val="00472A0F"/>
    <w:rsid w:val="004838D9"/>
    <w:rsid w:val="00490669"/>
    <w:rsid w:val="00491935"/>
    <w:rsid w:val="00492BFC"/>
    <w:rsid w:val="00492D98"/>
    <w:rsid w:val="00494E6C"/>
    <w:rsid w:val="0049655F"/>
    <w:rsid w:val="004A040B"/>
    <w:rsid w:val="004A0858"/>
    <w:rsid w:val="004A4136"/>
    <w:rsid w:val="004B0920"/>
    <w:rsid w:val="004B248A"/>
    <w:rsid w:val="004B2EB0"/>
    <w:rsid w:val="004B3FCA"/>
    <w:rsid w:val="004B5D04"/>
    <w:rsid w:val="004C0B52"/>
    <w:rsid w:val="004C4D25"/>
    <w:rsid w:val="004C4D56"/>
    <w:rsid w:val="004C73B0"/>
    <w:rsid w:val="004C7F50"/>
    <w:rsid w:val="004D0706"/>
    <w:rsid w:val="004D4FB5"/>
    <w:rsid w:val="004D6060"/>
    <w:rsid w:val="004D61B3"/>
    <w:rsid w:val="004D719A"/>
    <w:rsid w:val="004E0D5A"/>
    <w:rsid w:val="004E47E3"/>
    <w:rsid w:val="004E67B5"/>
    <w:rsid w:val="004F2ECE"/>
    <w:rsid w:val="004F59F5"/>
    <w:rsid w:val="004F66D1"/>
    <w:rsid w:val="00502FE4"/>
    <w:rsid w:val="0050387A"/>
    <w:rsid w:val="005051A9"/>
    <w:rsid w:val="0051039C"/>
    <w:rsid w:val="00510551"/>
    <w:rsid w:val="00510687"/>
    <w:rsid w:val="00513C0D"/>
    <w:rsid w:val="00514733"/>
    <w:rsid w:val="00517CBB"/>
    <w:rsid w:val="0052391F"/>
    <w:rsid w:val="00526E93"/>
    <w:rsid w:val="00531B40"/>
    <w:rsid w:val="00535009"/>
    <w:rsid w:val="00535391"/>
    <w:rsid w:val="00535592"/>
    <w:rsid w:val="00536B87"/>
    <w:rsid w:val="00541F22"/>
    <w:rsid w:val="00547F03"/>
    <w:rsid w:val="005540DC"/>
    <w:rsid w:val="0055563A"/>
    <w:rsid w:val="005564D4"/>
    <w:rsid w:val="0056062C"/>
    <w:rsid w:val="005619D6"/>
    <w:rsid w:val="005625D4"/>
    <w:rsid w:val="00570A56"/>
    <w:rsid w:val="005746DC"/>
    <w:rsid w:val="00581729"/>
    <w:rsid w:val="00591B03"/>
    <w:rsid w:val="005936D8"/>
    <w:rsid w:val="0059414E"/>
    <w:rsid w:val="0059437E"/>
    <w:rsid w:val="00594D0D"/>
    <w:rsid w:val="00595556"/>
    <w:rsid w:val="00596149"/>
    <w:rsid w:val="00596454"/>
    <w:rsid w:val="005A0CEB"/>
    <w:rsid w:val="005B1470"/>
    <w:rsid w:val="005B2F6E"/>
    <w:rsid w:val="005B4F8F"/>
    <w:rsid w:val="005B5EA1"/>
    <w:rsid w:val="005B5EC9"/>
    <w:rsid w:val="005B7C24"/>
    <w:rsid w:val="005C259C"/>
    <w:rsid w:val="005C3678"/>
    <w:rsid w:val="005C39CF"/>
    <w:rsid w:val="005C4B5E"/>
    <w:rsid w:val="005C683C"/>
    <w:rsid w:val="005D0C75"/>
    <w:rsid w:val="005D2E19"/>
    <w:rsid w:val="005D4A99"/>
    <w:rsid w:val="005D69A8"/>
    <w:rsid w:val="005D7BBB"/>
    <w:rsid w:val="005E0189"/>
    <w:rsid w:val="005E2B36"/>
    <w:rsid w:val="005E381E"/>
    <w:rsid w:val="005F02B1"/>
    <w:rsid w:val="005F0BCE"/>
    <w:rsid w:val="005F1744"/>
    <w:rsid w:val="005F1C36"/>
    <w:rsid w:val="005F487F"/>
    <w:rsid w:val="005F5E39"/>
    <w:rsid w:val="00600001"/>
    <w:rsid w:val="00600A50"/>
    <w:rsid w:val="00600ED7"/>
    <w:rsid w:val="00603A22"/>
    <w:rsid w:val="006122D3"/>
    <w:rsid w:val="00616178"/>
    <w:rsid w:val="006162EF"/>
    <w:rsid w:val="00617E8E"/>
    <w:rsid w:val="0062156E"/>
    <w:rsid w:val="00621C1A"/>
    <w:rsid w:val="00627004"/>
    <w:rsid w:val="0063107C"/>
    <w:rsid w:val="00634E6E"/>
    <w:rsid w:val="006443D4"/>
    <w:rsid w:val="00645B62"/>
    <w:rsid w:val="0064783F"/>
    <w:rsid w:val="00651F13"/>
    <w:rsid w:val="00651F81"/>
    <w:rsid w:val="00653B05"/>
    <w:rsid w:val="00653F1C"/>
    <w:rsid w:val="006550B8"/>
    <w:rsid w:val="00656F2E"/>
    <w:rsid w:val="006632D2"/>
    <w:rsid w:val="006632F2"/>
    <w:rsid w:val="00663C04"/>
    <w:rsid w:val="00663DB1"/>
    <w:rsid w:val="006677D4"/>
    <w:rsid w:val="00672B83"/>
    <w:rsid w:val="00672C5C"/>
    <w:rsid w:val="00673C76"/>
    <w:rsid w:val="00676070"/>
    <w:rsid w:val="006801FA"/>
    <w:rsid w:val="00683C07"/>
    <w:rsid w:val="00683D22"/>
    <w:rsid w:val="006879FF"/>
    <w:rsid w:val="00687DDC"/>
    <w:rsid w:val="00690CC4"/>
    <w:rsid w:val="0069348C"/>
    <w:rsid w:val="00693DA4"/>
    <w:rsid w:val="006A06A6"/>
    <w:rsid w:val="006A082E"/>
    <w:rsid w:val="006A23AC"/>
    <w:rsid w:val="006A425D"/>
    <w:rsid w:val="006A4A74"/>
    <w:rsid w:val="006A501F"/>
    <w:rsid w:val="006A5EDD"/>
    <w:rsid w:val="006A65BF"/>
    <w:rsid w:val="006A6B72"/>
    <w:rsid w:val="006B0132"/>
    <w:rsid w:val="006B2439"/>
    <w:rsid w:val="006B4B80"/>
    <w:rsid w:val="006C037F"/>
    <w:rsid w:val="006C1FC3"/>
    <w:rsid w:val="006C4365"/>
    <w:rsid w:val="006C519B"/>
    <w:rsid w:val="006C5A91"/>
    <w:rsid w:val="006D02F6"/>
    <w:rsid w:val="006D331E"/>
    <w:rsid w:val="006D413B"/>
    <w:rsid w:val="006D4FDA"/>
    <w:rsid w:val="006D6146"/>
    <w:rsid w:val="006E32BD"/>
    <w:rsid w:val="006E3784"/>
    <w:rsid w:val="006E384A"/>
    <w:rsid w:val="006E5C26"/>
    <w:rsid w:val="006E6E7B"/>
    <w:rsid w:val="006F0CB9"/>
    <w:rsid w:val="006F3545"/>
    <w:rsid w:val="006F39AD"/>
    <w:rsid w:val="00702754"/>
    <w:rsid w:val="007053A9"/>
    <w:rsid w:val="007070FF"/>
    <w:rsid w:val="007105AC"/>
    <w:rsid w:val="007110B5"/>
    <w:rsid w:val="007121FD"/>
    <w:rsid w:val="007124B6"/>
    <w:rsid w:val="007152F7"/>
    <w:rsid w:val="0072105B"/>
    <w:rsid w:val="007214D9"/>
    <w:rsid w:val="00722845"/>
    <w:rsid w:val="00722BBF"/>
    <w:rsid w:val="007239F6"/>
    <w:rsid w:val="007249E4"/>
    <w:rsid w:val="00731584"/>
    <w:rsid w:val="0073276E"/>
    <w:rsid w:val="007431F2"/>
    <w:rsid w:val="0074639F"/>
    <w:rsid w:val="00751D50"/>
    <w:rsid w:val="007561C8"/>
    <w:rsid w:val="00757CB9"/>
    <w:rsid w:val="00760927"/>
    <w:rsid w:val="00760EC1"/>
    <w:rsid w:val="00765B84"/>
    <w:rsid w:val="00765B97"/>
    <w:rsid w:val="00767A37"/>
    <w:rsid w:val="00767BF3"/>
    <w:rsid w:val="00770403"/>
    <w:rsid w:val="00772A92"/>
    <w:rsid w:val="007740A0"/>
    <w:rsid w:val="0077450E"/>
    <w:rsid w:val="00775BBC"/>
    <w:rsid w:val="0077612C"/>
    <w:rsid w:val="007866E9"/>
    <w:rsid w:val="007870ED"/>
    <w:rsid w:val="00787641"/>
    <w:rsid w:val="0079002D"/>
    <w:rsid w:val="00790AD9"/>
    <w:rsid w:val="00793AD2"/>
    <w:rsid w:val="007A06BF"/>
    <w:rsid w:val="007A2260"/>
    <w:rsid w:val="007A6437"/>
    <w:rsid w:val="007A6A1D"/>
    <w:rsid w:val="007A6E8F"/>
    <w:rsid w:val="007A7887"/>
    <w:rsid w:val="007A792E"/>
    <w:rsid w:val="007A7A57"/>
    <w:rsid w:val="007B1CEC"/>
    <w:rsid w:val="007B48AB"/>
    <w:rsid w:val="007B54A3"/>
    <w:rsid w:val="007C1F36"/>
    <w:rsid w:val="007C20C2"/>
    <w:rsid w:val="007C275A"/>
    <w:rsid w:val="007C57D1"/>
    <w:rsid w:val="007C6BD8"/>
    <w:rsid w:val="007C7833"/>
    <w:rsid w:val="007C7A3C"/>
    <w:rsid w:val="007D08AF"/>
    <w:rsid w:val="007D2BFE"/>
    <w:rsid w:val="007D4CBE"/>
    <w:rsid w:val="007D7AA9"/>
    <w:rsid w:val="007E18B7"/>
    <w:rsid w:val="007E3B93"/>
    <w:rsid w:val="007E6D17"/>
    <w:rsid w:val="007E795D"/>
    <w:rsid w:val="007F07CC"/>
    <w:rsid w:val="007F36F1"/>
    <w:rsid w:val="007F4A0C"/>
    <w:rsid w:val="008000A0"/>
    <w:rsid w:val="008058B0"/>
    <w:rsid w:val="008068F9"/>
    <w:rsid w:val="008105C5"/>
    <w:rsid w:val="0081429D"/>
    <w:rsid w:val="008153A0"/>
    <w:rsid w:val="008229CA"/>
    <w:rsid w:val="00831773"/>
    <w:rsid w:val="00833F4A"/>
    <w:rsid w:val="00834515"/>
    <w:rsid w:val="008354CB"/>
    <w:rsid w:val="00836CBF"/>
    <w:rsid w:val="00837FC7"/>
    <w:rsid w:val="00843115"/>
    <w:rsid w:val="008463B2"/>
    <w:rsid w:val="00846962"/>
    <w:rsid w:val="00846B35"/>
    <w:rsid w:val="00856AEA"/>
    <w:rsid w:val="00865287"/>
    <w:rsid w:val="008666AE"/>
    <w:rsid w:val="00867737"/>
    <w:rsid w:val="008702A4"/>
    <w:rsid w:val="00870464"/>
    <w:rsid w:val="00871566"/>
    <w:rsid w:val="008745D7"/>
    <w:rsid w:val="00876900"/>
    <w:rsid w:val="0087704D"/>
    <w:rsid w:val="0087767A"/>
    <w:rsid w:val="00881472"/>
    <w:rsid w:val="0088167D"/>
    <w:rsid w:val="00881996"/>
    <w:rsid w:val="00882B1B"/>
    <w:rsid w:val="00885444"/>
    <w:rsid w:val="00887A83"/>
    <w:rsid w:val="00890539"/>
    <w:rsid w:val="00890E25"/>
    <w:rsid w:val="008925B7"/>
    <w:rsid w:val="008948FD"/>
    <w:rsid w:val="008964C6"/>
    <w:rsid w:val="008A0E1D"/>
    <w:rsid w:val="008A1EB8"/>
    <w:rsid w:val="008A2DBF"/>
    <w:rsid w:val="008A627D"/>
    <w:rsid w:val="008A7265"/>
    <w:rsid w:val="008B12FB"/>
    <w:rsid w:val="008B1A98"/>
    <w:rsid w:val="008B52C0"/>
    <w:rsid w:val="008B55A4"/>
    <w:rsid w:val="008B642E"/>
    <w:rsid w:val="008B70F6"/>
    <w:rsid w:val="008C10B3"/>
    <w:rsid w:val="008C1FCE"/>
    <w:rsid w:val="008C6A40"/>
    <w:rsid w:val="008D2723"/>
    <w:rsid w:val="008D744D"/>
    <w:rsid w:val="008D75EB"/>
    <w:rsid w:val="008E0354"/>
    <w:rsid w:val="008E5764"/>
    <w:rsid w:val="008E6804"/>
    <w:rsid w:val="008F3887"/>
    <w:rsid w:val="008F74A9"/>
    <w:rsid w:val="00905A44"/>
    <w:rsid w:val="00907BB2"/>
    <w:rsid w:val="00910F28"/>
    <w:rsid w:val="00911216"/>
    <w:rsid w:val="00911FCB"/>
    <w:rsid w:val="0092009E"/>
    <w:rsid w:val="00920A6E"/>
    <w:rsid w:val="00925273"/>
    <w:rsid w:val="00925FB8"/>
    <w:rsid w:val="00931293"/>
    <w:rsid w:val="00932EF4"/>
    <w:rsid w:val="00933A5E"/>
    <w:rsid w:val="00934EE6"/>
    <w:rsid w:val="009371C6"/>
    <w:rsid w:val="0093742E"/>
    <w:rsid w:val="00941F1E"/>
    <w:rsid w:val="00943204"/>
    <w:rsid w:val="0094332E"/>
    <w:rsid w:val="00943F50"/>
    <w:rsid w:val="00944562"/>
    <w:rsid w:val="0094722F"/>
    <w:rsid w:val="009472A9"/>
    <w:rsid w:val="009472F6"/>
    <w:rsid w:val="0095366D"/>
    <w:rsid w:val="00956E7E"/>
    <w:rsid w:val="00961481"/>
    <w:rsid w:val="00961BA3"/>
    <w:rsid w:val="009652FF"/>
    <w:rsid w:val="00966834"/>
    <w:rsid w:val="0096719E"/>
    <w:rsid w:val="009717B6"/>
    <w:rsid w:val="00971BA2"/>
    <w:rsid w:val="009740AA"/>
    <w:rsid w:val="00975CE5"/>
    <w:rsid w:val="009813F7"/>
    <w:rsid w:val="00981E4E"/>
    <w:rsid w:val="00982249"/>
    <w:rsid w:val="009847C5"/>
    <w:rsid w:val="00985ECE"/>
    <w:rsid w:val="0098755E"/>
    <w:rsid w:val="00987617"/>
    <w:rsid w:val="009921D8"/>
    <w:rsid w:val="009939CB"/>
    <w:rsid w:val="00994DFA"/>
    <w:rsid w:val="00995EE6"/>
    <w:rsid w:val="009A3039"/>
    <w:rsid w:val="009A4373"/>
    <w:rsid w:val="009A57B9"/>
    <w:rsid w:val="009A59DD"/>
    <w:rsid w:val="009B2EAF"/>
    <w:rsid w:val="009B61FC"/>
    <w:rsid w:val="009B76EF"/>
    <w:rsid w:val="009B7FE0"/>
    <w:rsid w:val="009C4B41"/>
    <w:rsid w:val="009C5444"/>
    <w:rsid w:val="009C5B10"/>
    <w:rsid w:val="009C7759"/>
    <w:rsid w:val="009D0C46"/>
    <w:rsid w:val="009D5377"/>
    <w:rsid w:val="009E3B89"/>
    <w:rsid w:val="009F3EF3"/>
    <w:rsid w:val="00A03B33"/>
    <w:rsid w:val="00A059FB"/>
    <w:rsid w:val="00A05D8B"/>
    <w:rsid w:val="00A06A99"/>
    <w:rsid w:val="00A07F67"/>
    <w:rsid w:val="00A1051D"/>
    <w:rsid w:val="00A11420"/>
    <w:rsid w:val="00A14D11"/>
    <w:rsid w:val="00A25694"/>
    <w:rsid w:val="00A2615A"/>
    <w:rsid w:val="00A2636C"/>
    <w:rsid w:val="00A264E1"/>
    <w:rsid w:val="00A269DE"/>
    <w:rsid w:val="00A32CA6"/>
    <w:rsid w:val="00A33441"/>
    <w:rsid w:val="00A346FA"/>
    <w:rsid w:val="00A40556"/>
    <w:rsid w:val="00A40EC1"/>
    <w:rsid w:val="00A41556"/>
    <w:rsid w:val="00A61014"/>
    <w:rsid w:val="00A62C08"/>
    <w:rsid w:val="00A63D9C"/>
    <w:rsid w:val="00A6588A"/>
    <w:rsid w:val="00A81A2C"/>
    <w:rsid w:val="00A81C1B"/>
    <w:rsid w:val="00A82086"/>
    <w:rsid w:val="00A9021E"/>
    <w:rsid w:val="00A97BA3"/>
    <w:rsid w:val="00A97D97"/>
    <w:rsid w:val="00AA412F"/>
    <w:rsid w:val="00AA540D"/>
    <w:rsid w:val="00AA79B5"/>
    <w:rsid w:val="00AB133E"/>
    <w:rsid w:val="00AB43AD"/>
    <w:rsid w:val="00AB43C6"/>
    <w:rsid w:val="00AC0547"/>
    <w:rsid w:val="00AC11B9"/>
    <w:rsid w:val="00AC2480"/>
    <w:rsid w:val="00AC6F3C"/>
    <w:rsid w:val="00AC7CC2"/>
    <w:rsid w:val="00AD2C9B"/>
    <w:rsid w:val="00AD3499"/>
    <w:rsid w:val="00AD51EE"/>
    <w:rsid w:val="00AE2E62"/>
    <w:rsid w:val="00AE44AE"/>
    <w:rsid w:val="00AF2BDD"/>
    <w:rsid w:val="00AF47EE"/>
    <w:rsid w:val="00AF62AE"/>
    <w:rsid w:val="00B00229"/>
    <w:rsid w:val="00B00501"/>
    <w:rsid w:val="00B01B88"/>
    <w:rsid w:val="00B06CC8"/>
    <w:rsid w:val="00B116F2"/>
    <w:rsid w:val="00B13B4C"/>
    <w:rsid w:val="00B17BB3"/>
    <w:rsid w:val="00B17E3F"/>
    <w:rsid w:val="00B20F08"/>
    <w:rsid w:val="00B25778"/>
    <w:rsid w:val="00B26843"/>
    <w:rsid w:val="00B27355"/>
    <w:rsid w:val="00B36982"/>
    <w:rsid w:val="00B418DB"/>
    <w:rsid w:val="00B41C05"/>
    <w:rsid w:val="00B46C79"/>
    <w:rsid w:val="00B46FB8"/>
    <w:rsid w:val="00B50812"/>
    <w:rsid w:val="00B512C8"/>
    <w:rsid w:val="00B529EB"/>
    <w:rsid w:val="00B52F3B"/>
    <w:rsid w:val="00B604C5"/>
    <w:rsid w:val="00B61922"/>
    <w:rsid w:val="00B62C47"/>
    <w:rsid w:val="00B644F8"/>
    <w:rsid w:val="00B6583B"/>
    <w:rsid w:val="00B668A8"/>
    <w:rsid w:val="00B66B77"/>
    <w:rsid w:val="00B7047C"/>
    <w:rsid w:val="00B73F33"/>
    <w:rsid w:val="00B74F21"/>
    <w:rsid w:val="00B809B3"/>
    <w:rsid w:val="00B842A9"/>
    <w:rsid w:val="00B85600"/>
    <w:rsid w:val="00B85EAD"/>
    <w:rsid w:val="00B86D55"/>
    <w:rsid w:val="00B875E8"/>
    <w:rsid w:val="00B90656"/>
    <w:rsid w:val="00B90724"/>
    <w:rsid w:val="00B910A0"/>
    <w:rsid w:val="00B936C1"/>
    <w:rsid w:val="00B93D32"/>
    <w:rsid w:val="00B94609"/>
    <w:rsid w:val="00BA0D36"/>
    <w:rsid w:val="00BA1179"/>
    <w:rsid w:val="00BA1C04"/>
    <w:rsid w:val="00BA33B0"/>
    <w:rsid w:val="00BA597B"/>
    <w:rsid w:val="00BA5C99"/>
    <w:rsid w:val="00BA5F54"/>
    <w:rsid w:val="00BA7EC1"/>
    <w:rsid w:val="00BB3849"/>
    <w:rsid w:val="00BC1C89"/>
    <w:rsid w:val="00BC285A"/>
    <w:rsid w:val="00BC3C21"/>
    <w:rsid w:val="00BD1430"/>
    <w:rsid w:val="00BD1C81"/>
    <w:rsid w:val="00BD1CB8"/>
    <w:rsid w:val="00BD4502"/>
    <w:rsid w:val="00BE0059"/>
    <w:rsid w:val="00BF13B5"/>
    <w:rsid w:val="00BF13F4"/>
    <w:rsid w:val="00BF72EC"/>
    <w:rsid w:val="00C0519F"/>
    <w:rsid w:val="00C07DB0"/>
    <w:rsid w:val="00C15DA3"/>
    <w:rsid w:val="00C16B95"/>
    <w:rsid w:val="00C237D3"/>
    <w:rsid w:val="00C24908"/>
    <w:rsid w:val="00C26818"/>
    <w:rsid w:val="00C27F1D"/>
    <w:rsid w:val="00C31C71"/>
    <w:rsid w:val="00C4152C"/>
    <w:rsid w:val="00C41DCA"/>
    <w:rsid w:val="00C4205A"/>
    <w:rsid w:val="00C43900"/>
    <w:rsid w:val="00C44646"/>
    <w:rsid w:val="00C44BA9"/>
    <w:rsid w:val="00C452E9"/>
    <w:rsid w:val="00C45430"/>
    <w:rsid w:val="00C5165A"/>
    <w:rsid w:val="00C52B9B"/>
    <w:rsid w:val="00C56405"/>
    <w:rsid w:val="00C56AEB"/>
    <w:rsid w:val="00C6601F"/>
    <w:rsid w:val="00C70018"/>
    <w:rsid w:val="00C711C0"/>
    <w:rsid w:val="00C71EC5"/>
    <w:rsid w:val="00C74250"/>
    <w:rsid w:val="00C7630B"/>
    <w:rsid w:val="00C80418"/>
    <w:rsid w:val="00C82E9C"/>
    <w:rsid w:val="00C83BCA"/>
    <w:rsid w:val="00C8740E"/>
    <w:rsid w:val="00C946E5"/>
    <w:rsid w:val="00CA4590"/>
    <w:rsid w:val="00CA6D19"/>
    <w:rsid w:val="00CA6D87"/>
    <w:rsid w:val="00CA6E57"/>
    <w:rsid w:val="00CA77A1"/>
    <w:rsid w:val="00CB07C0"/>
    <w:rsid w:val="00CB1335"/>
    <w:rsid w:val="00CB152E"/>
    <w:rsid w:val="00CB3467"/>
    <w:rsid w:val="00CB5ABE"/>
    <w:rsid w:val="00CC0F52"/>
    <w:rsid w:val="00CC1148"/>
    <w:rsid w:val="00CC17DC"/>
    <w:rsid w:val="00CC1DA7"/>
    <w:rsid w:val="00CC2319"/>
    <w:rsid w:val="00CC2DF7"/>
    <w:rsid w:val="00CC34A6"/>
    <w:rsid w:val="00CC6FF6"/>
    <w:rsid w:val="00CD41B6"/>
    <w:rsid w:val="00CD7E97"/>
    <w:rsid w:val="00CF0F64"/>
    <w:rsid w:val="00CF23E4"/>
    <w:rsid w:val="00CF5B2F"/>
    <w:rsid w:val="00CF6F9B"/>
    <w:rsid w:val="00CF77AA"/>
    <w:rsid w:val="00D03E1C"/>
    <w:rsid w:val="00D13B98"/>
    <w:rsid w:val="00D14E49"/>
    <w:rsid w:val="00D174B5"/>
    <w:rsid w:val="00D21592"/>
    <w:rsid w:val="00D25E61"/>
    <w:rsid w:val="00D2693E"/>
    <w:rsid w:val="00D315B4"/>
    <w:rsid w:val="00D33A57"/>
    <w:rsid w:val="00D36B88"/>
    <w:rsid w:val="00D36C83"/>
    <w:rsid w:val="00D40547"/>
    <w:rsid w:val="00D41F4A"/>
    <w:rsid w:val="00D46A29"/>
    <w:rsid w:val="00D62AD0"/>
    <w:rsid w:val="00D62CDB"/>
    <w:rsid w:val="00D709B5"/>
    <w:rsid w:val="00D77122"/>
    <w:rsid w:val="00D82893"/>
    <w:rsid w:val="00D83217"/>
    <w:rsid w:val="00D879A7"/>
    <w:rsid w:val="00D9454D"/>
    <w:rsid w:val="00D95823"/>
    <w:rsid w:val="00D966A3"/>
    <w:rsid w:val="00D973EF"/>
    <w:rsid w:val="00D9780C"/>
    <w:rsid w:val="00DC0705"/>
    <w:rsid w:val="00DC47CE"/>
    <w:rsid w:val="00DC5852"/>
    <w:rsid w:val="00DC7709"/>
    <w:rsid w:val="00DD0151"/>
    <w:rsid w:val="00DD437E"/>
    <w:rsid w:val="00DD7402"/>
    <w:rsid w:val="00DE1E4B"/>
    <w:rsid w:val="00DE1F34"/>
    <w:rsid w:val="00DE1FF7"/>
    <w:rsid w:val="00DE3615"/>
    <w:rsid w:val="00DE41E5"/>
    <w:rsid w:val="00DE5099"/>
    <w:rsid w:val="00DE544F"/>
    <w:rsid w:val="00DE685D"/>
    <w:rsid w:val="00DF2407"/>
    <w:rsid w:val="00DF59FB"/>
    <w:rsid w:val="00DF70C4"/>
    <w:rsid w:val="00E0343C"/>
    <w:rsid w:val="00E04685"/>
    <w:rsid w:val="00E0620D"/>
    <w:rsid w:val="00E1018F"/>
    <w:rsid w:val="00E12718"/>
    <w:rsid w:val="00E138E1"/>
    <w:rsid w:val="00E13C79"/>
    <w:rsid w:val="00E13C9E"/>
    <w:rsid w:val="00E175AE"/>
    <w:rsid w:val="00E2108A"/>
    <w:rsid w:val="00E21D2E"/>
    <w:rsid w:val="00E23E41"/>
    <w:rsid w:val="00E25343"/>
    <w:rsid w:val="00E25BE2"/>
    <w:rsid w:val="00E26753"/>
    <w:rsid w:val="00E323D1"/>
    <w:rsid w:val="00E3260A"/>
    <w:rsid w:val="00E32C5E"/>
    <w:rsid w:val="00E341D0"/>
    <w:rsid w:val="00E37F89"/>
    <w:rsid w:val="00E420BF"/>
    <w:rsid w:val="00E433E9"/>
    <w:rsid w:val="00E45BFB"/>
    <w:rsid w:val="00E50182"/>
    <w:rsid w:val="00E5028A"/>
    <w:rsid w:val="00E538A1"/>
    <w:rsid w:val="00E53A14"/>
    <w:rsid w:val="00E5446F"/>
    <w:rsid w:val="00E55448"/>
    <w:rsid w:val="00E60AF6"/>
    <w:rsid w:val="00E614BF"/>
    <w:rsid w:val="00E624ED"/>
    <w:rsid w:val="00E6435E"/>
    <w:rsid w:val="00E81E54"/>
    <w:rsid w:val="00E84ACD"/>
    <w:rsid w:val="00E91F15"/>
    <w:rsid w:val="00E9255B"/>
    <w:rsid w:val="00E94E7D"/>
    <w:rsid w:val="00EA3626"/>
    <w:rsid w:val="00EA7C16"/>
    <w:rsid w:val="00EB3794"/>
    <w:rsid w:val="00EB45FC"/>
    <w:rsid w:val="00EB5747"/>
    <w:rsid w:val="00EB687B"/>
    <w:rsid w:val="00EB6D3B"/>
    <w:rsid w:val="00EB7888"/>
    <w:rsid w:val="00EC05B3"/>
    <w:rsid w:val="00EC0AE1"/>
    <w:rsid w:val="00EC17CC"/>
    <w:rsid w:val="00ED2370"/>
    <w:rsid w:val="00EE7E06"/>
    <w:rsid w:val="00EF3AC6"/>
    <w:rsid w:val="00EF3FDF"/>
    <w:rsid w:val="00EF4F6F"/>
    <w:rsid w:val="00F033B3"/>
    <w:rsid w:val="00F04198"/>
    <w:rsid w:val="00F058D1"/>
    <w:rsid w:val="00F12970"/>
    <w:rsid w:val="00F141A2"/>
    <w:rsid w:val="00F2033F"/>
    <w:rsid w:val="00F2096D"/>
    <w:rsid w:val="00F20F2B"/>
    <w:rsid w:val="00F23449"/>
    <w:rsid w:val="00F238E3"/>
    <w:rsid w:val="00F24FBA"/>
    <w:rsid w:val="00F26067"/>
    <w:rsid w:val="00F26B8C"/>
    <w:rsid w:val="00F27576"/>
    <w:rsid w:val="00F305E9"/>
    <w:rsid w:val="00F30F17"/>
    <w:rsid w:val="00F3426D"/>
    <w:rsid w:val="00F34F17"/>
    <w:rsid w:val="00F35018"/>
    <w:rsid w:val="00F36D50"/>
    <w:rsid w:val="00F37737"/>
    <w:rsid w:val="00F41ACF"/>
    <w:rsid w:val="00F44473"/>
    <w:rsid w:val="00F50FE7"/>
    <w:rsid w:val="00F54B2A"/>
    <w:rsid w:val="00F54DFB"/>
    <w:rsid w:val="00F56A46"/>
    <w:rsid w:val="00F56B9F"/>
    <w:rsid w:val="00F5724E"/>
    <w:rsid w:val="00F574C5"/>
    <w:rsid w:val="00F57C9C"/>
    <w:rsid w:val="00F61DD1"/>
    <w:rsid w:val="00F62EDB"/>
    <w:rsid w:val="00F64263"/>
    <w:rsid w:val="00F65B79"/>
    <w:rsid w:val="00F66439"/>
    <w:rsid w:val="00F67668"/>
    <w:rsid w:val="00F74454"/>
    <w:rsid w:val="00F7524B"/>
    <w:rsid w:val="00F7558A"/>
    <w:rsid w:val="00F770B0"/>
    <w:rsid w:val="00F805F7"/>
    <w:rsid w:val="00F83332"/>
    <w:rsid w:val="00F86DA1"/>
    <w:rsid w:val="00F91E77"/>
    <w:rsid w:val="00F94E6F"/>
    <w:rsid w:val="00F95DBF"/>
    <w:rsid w:val="00FA4304"/>
    <w:rsid w:val="00FB1CC1"/>
    <w:rsid w:val="00FB27C4"/>
    <w:rsid w:val="00FB3DF3"/>
    <w:rsid w:val="00FB60BF"/>
    <w:rsid w:val="00FC5700"/>
    <w:rsid w:val="00FC73C1"/>
    <w:rsid w:val="00FD22AE"/>
    <w:rsid w:val="00FD32C3"/>
    <w:rsid w:val="00FD472B"/>
    <w:rsid w:val="00FD6597"/>
    <w:rsid w:val="00FD7FA0"/>
    <w:rsid w:val="00FE159F"/>
    <w:rsid w:val="00FE1B27"/>
    <w:rsid w:val="00FE324F"/>
    <w:rsid w:val="00FE4188"/>
    <w:rsid w:val="00FE4D8B"/>
    <w:rsid w:val="00FE7ED9"/>
    <w:rsid w:val="00FF0DEC"/>
    <w:rsid w:val="00FF343F"/>
    <w:rsid w:val="00FF3DA6"/>
    <w:rsid w:val="00FF51DB"/>
    <w:rsid w:val="00FF6E78"/>
    <w:rsid w:val="00FF77EB"/>
  </w:rsids>
  <m:mathPr>
    <m:mathFont m:val="Cambria Math"/>
    <m:brkBin m:val="before"/>
    <m:brkBinSub m:val="--"/>
    <m:smallFrac m:val="0"/>
    <m:dispDef/>
    <m:lMargin m:val="0"/>
    <m:rMargin m:val="0"/>
    <m:defJc m:val="centerGroup"/>
    <m:wrapIndent m:val="1440"/>
    <m:intLim m:val="subSup"/>
    <m:naryLim m:val="undOvr"/>
  </m:mathPr>
  <w:themeFontLang w:val="cs-CZ"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A7D473"/>
  <w15:docId w15:val="{1AD66795-148E-4BBD-93C5-C76167B8A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2C64FC"/>
    <w:pPr>
      <w:spacing w:before="120" w:line="276" w:lineRule="auto"/>
      <w:jc w:val="both"/>
    </w:pPr>
    <w:rPr>
      <w:rFonts w:ascii="Arial" w:hAnsi="Arial" w:cs="Arial"/>
      <w:sz w:val="24"/>
      <w:szCs w:val="24"/>
    </w:rPr>
  </w:style>
  <w:style w:type="paragraph" w:styleId="Nadpis1">
    <w:name w:val="heading 1"/>
    <w:basedOn w:val="Normln"/>
    <w:next w:val="Normln"/>
    <w:link w:val="Nadpis1Char"/>
    <w:uiPriority w:val="9"/>
    <w:qFormat/>
    <w:rsid w:val="00FC0EDC"/>
    <w:pPr>
      <w:keepNext/>
      <w:keepLines/>
      <w:numPr>
        <w:numId w:val="1"/>
      </w:numPr>
      <w:spacing w:before="720" w:after="240"/>
      <w:outlineLvl w:val="0"/>
    </w:pPr>
    <w:rPr>
      <w:rFonts w:eastAsiaTheme="majorEastAsia"/>
      <w:b/>
      <w:bCs/>
      <w:color w:val="548DD4" w:themeColor="text2" w:themeTint="99"/>
      <w:sz w:val="32"/>
      <w:szCs w:val="32"/>
      <w:lang w:eastAsia="cs-CZ"/>
    </w:rPr>
  </w:style>
  <w:style w:type="paragraph" w:styleId="Nadpis2">
    <w:name w:val="heading 2"/>
    <w:basedOn w:val="Nadpis1"/>
    <w:next w:val="Normln"/>
    <w:link w:val="Nadpis2Char"/>
    <w:uiPriority w:val="9"/>
    <w:unhideWhenUsed/>
    <w:qFormat/>
    <w:rsid w:val="00F91E77"/>
    <w:pPr>
      <w:numPr>
        <w:numId w:val="0"/>
      </w:numPr>
      <w:pBdr>
        <w:bottom w:val="single" w:sz="4" w:space="1" w:color="000000"/>
      </w:pBdr>
      <w:spacing w:before="480"/>
      <w:outlineLvl w:val="1"/>
    </w:pPr>
    <w:rPr>
      <w:sz w:val="28"/>
    </w:rPr>
  </w:style>
  <w:style w:type="paragraph" w:styleId="Nadpis3">
    <w:name w:val="heading 3"/>
    <w:basedOn w:val="Nadpis2"/>
    <w:next w:val="Normln"/>
    <w:link w:val="Nadpis3Char"/>
    <w:uiPriority w:val="9"/>
    <w:unhideWhenUsed/>
    <w:qFormat/>
    <w:rsid w:val="00F91E77"/>
    <w:pPr>
      <w:pBdr>
        <w:bottom w:val="nil"/>
      </w:pBdr>
      <w:spacing w:after="120"/>
      <w:outlineLvl w:val="2"/>
    </w:pPr>
    <w:rPr>
      <w:rFonts w:eastAsia="Arial Unicode MS"/>
      <w:i/>
      <w:sz w:val="26"/>
      <w:szCs w:val="26"/>
    </w:rPr>
  </w:style>
  <w:style w:type="paragraph" w:styleId="Nadpis4">
    <w:name w:val="heading 4"/>
    <w:basedOn w:val="Nadpis3"/>
    <w:next w:val="Normln"/>
    <w:link w:val="Nadpis4Char"/>
    <w:uiPriority w:val="9"/>
    <w:unhideWhenUsed/>
    <w:qFormat/>
    <w:rsid w:val="00A32CA6"/>
    <w:pPr>
      <w:numPr>
        <w:numId w:val="7"/>
      </w:numPr>
      <w:spacing w:before="240"/>
      <w:ind w:left="426" w:hanging="426"/>
      <w:outlineLvl w:val="3"/>
    </w:pPr>
    <w:rPr>
      <w:color w:val="365F91" w:themeColor="accent1" w:themeShade="BF"/>
      <w:sz w:val="24"/>
    </w:rPr>
  </w:style>
  <w:style w:type="paragraph" w:styleId="Nadpis5">
    <w:name w:val="heading 5"/>
    <w:basedOn w:val="Nadpis3"/>
    <w:next w:val="Normln"/>
    <w:link w:val="Nadpis5Char"/>
    <w:uiPriority w:val="99"/>
    <w:unhideWhenUsed/>
    <w:qFormat/>
    <w:rsid w:val="00EE1A53"/>
    <w:pPr>
      <w:outlineLvl w:val="4"/>
    </w:pPr>
  </w:style>
  <w:style w:type="paragraph" w:styleId="Nadpis6">
    <w:name w:val="heading 6"/>
    <w:basedOn w:val="Normln"/>
    <w:next w:val="Normln"/>
    <w:link w:val="Nadpis6Char"/>
    <w:uiPriority w:val="9"/>
    <w:semiHidden/>
    <w:unhideWhenUsed/>
    <w:qFormat/>
    <w:rsid w:val="00444DEA"/>
    <w:pPr>
      <w:keepNext/>
      <w:keepLines/>
      <w:spacing w:before="200"/>
      <w:outlineLvl w:val="5"/>
    </w:pPr>
    <w:rPr>
      <w:rFonts w:asciiTheme="majorHAnsi" w:eastAsiaTheme="majorEastAsia" w:hAnsiTheme="majorHAnsi" w:cstheme="majorBidi"/>
      <w:i/>
      <w:iCs/>
      <w:color w:val="243F60" w:themeColor="accent1" w:themeShade="7F"/>
      <w:szCs w:val="22"/>
    </w:rPr>
  </w:style>
  <w:style w:type="paragraph" w:styleId="Nadpis7">
    <w:name w:val="heading 7"/>
    <w:basedOn w:val="Normln"/>
    <w:next w:val="Normln"/>
    <w:link w:val="Nadpis7Char"/>
    <w:uiPriority w:val="9"/>
    <w:semiHidden/>
    <w:unhideWhenUsed/>
    <w:qFormat/>
    <w:rsid w:val="00444DEA"/>
    <w:pPr>
      <w:keepNext/>
      <w:keepLines/>
      <w:spacing w:before="200"/>
      <w:outlineLvl w:val="6"/>
    </w:pPr>
    <w:rPr>
      <w:rFonts w:asciiTheme="majorHAnsi" w:eastAsiaTheme="majorEastAsia" w:hAnsiTheme="majorHAnsi" w:cstheme="majorBidi"/>
      <w:i/>
      <w:iCs/>
      <w:color w:val="404040" w:themeColor="text1" w:themeTint="BF"/>
      <w:szCs w:val="22"/>
    </w:rPr>
  </w:style>
  <w:style w:type="paragraph" w:styleId="Nadpis8">
    <w:name w:val="heading 8"/>
    <w:basedOn w:val="Normln"/>
    <w:next w:val="Normln"/>
    <w:link w:val="Nadpis8Char"/>
    <w:uiPriority w:val="9"/>
    <w:semiHidden/>
    <w:unhideWhenUsed/>
    <w:qFormat/>
    <w:rsid w:val="00444DEA"/>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semiHidden/>
    <w:unhideWhenUsed/>
    <w:qFormat/>
    <w:rsid w:val="00444DEA"/>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qFormat/>
    <w:rsid w:val="00FC0EDC"/>
    <w:rPr>
      <w:rFonts w:ascii="Arial" w:eastAsiaTheme="majorEastAsia" w:hAnsi="Arial" w:cs="Arial"/>
      <w:b/>
      <w:bCs/>
      <w:color w:val="548DD4" w:themeColor="text2" w:themeTint="99"/>
      <w:sz w:val="32"/>
      <w:szCs w:val="32"/>
      <w:lang w:eastAsia="cs-CZ"/>
    </w:rPr>
  </w:style>
  <w:style w:type="character" w:customStyle="1" w:styleId="Nadpis2Char">
    <w:name w:val="Nadpis 2 Char"/>
    <w:basedOn w:val="Standardnpsmoodstavce"/>
    <w:link w:val="Nadpis2"/>
    <w:uiPriority w:val="9"/>
    <w:qFormat/>
    <w:rsid w:val="00F91E77"/>
    <w:rPr>
      <w:rFonts w:ascii="Arial" w:eastAsiaTheme="majorEastAsia" w:hAnsi="Arial" w:cs="Arial"/>
      <w:b/>
      <w:bCs/>
      <w:color w:val="548DD4" w:themeColor="text2" w:themeTint="99"/>
      <w:sz w:val="28"/>
      <w:szCs w:val="32"/>
      <w:lang w:eastAsia="cs-CZ"/>
    </w:rPr>
  </w:style>
  <w:style w:type="character" w:customStyle="1" w:styleId="Nadpis3Char">
    <w:name w:val="Nadpis 3 Char"/>
    <w:basedOn w:val="Standardnpsmoodstavce"/>
    <w:link w:val="Nadpis3"/>
    <w:uiPriority w:val="9"/>
    <w:qFormat/>
    <w:rsid w:val="00F91E77"/>
    <w:rPr>
      <w:rFonts w:ascii="Arial" w:eastAsia="Arial Unicode MS" w:hAnsi="Arial" w:cs="Arial"/>
      <w:b/>
      <w:bCs/>
      <w:i/>
      <w:color w:val="548DD4" w:themeColor="text2" w:themeTint="99"/>
      <w:sz w:val="26"/>
      <w:szCs w:val="26"/>
      <w:lang w:eastAsia="cs-CZ"/>
    </w:rPr>
  </w:style>
  <w:style w:type="character" w:customStyle="1" w:styleId="Nadpis4Char">
    <w:name w:val="Nadpis 4 Char"/>
    <w:basedOn w:val="Standardnpsmoodstavce"/>
    <w:link w:val="Nadpis4"/>
    <w:uiPriority w:val="9"/>
    <w:qFormat/>
    <w:rsid w:val="00A32CA6"/>
    <w:rPr>
      <w:rFonts w:ascii="Arial" w:eastAsia="Arial Unicode MS" w:hAnsi="Arial" w:cs="Arial"/>
      <w:b/>
      <w:bCs/>
      <w:i/>
      <w:color w:val="365F91" w:themeColor="accent1" w:themeShade="BF"/>
      <w:sz w:val="24"/>
      <w:szCs w:val="26"/>
      <w:lang w:eastAsia="cs-CZ"/>
    </w:rPr>
  </w:style>
  <w:style w:type="character" w:customStyle="1" w:styleId="Nadpis5Char">
    <w:name w:val="Nadpis 5 Char"/>
    <w:basedOn w:val="Standardnpsmoodstavce"/>
    <w:link w:val="Nadpis5"/>
    <w:uiPriority w:val="99"/>
    <w:qFormat/>
    <w:rsid w:val="00EE1A53"/>
    <w:rPr>
      <w:rFonts w:ascii="Arial" w:eastAsiaTheme="majorEastAsia" w:hAnsi="Arial" w:cs="Arial"/>
      <w:b/>
      <w:bCs/>
      <w:i/>
      <w:color w:val="548DD4" w:themeColor="text2" w:themeTint="99"/>
      <w:sz w:val="24"/>
      <w:szCs w:val="32"/>
      <w:lang w:eastAsia="cs-CZ"/>
    </w:rPr>
  </w:style>
  <w:style w:type="character" w:customStyle="1" w:styleId="Nadpis6Char">
    <w:name w:val="Nadpis 6 Char"/>
    <w:basedOn w:val="Standardnpsmoodstavce"/>
    <w:link w:val="Nadpis6"/>
    <w:uiPriority w:val="9"/>
    <w:semiHidden/>
    <w:qFormat/>
    <w:rsid w:val="00444DEA"/>
    <w:rPr>
      <w:rFonts w:asciiTheme="majorHAnsi" w:eastAsiaTheme="majorEastAsia" w:hAnsiTheme="majorHAnsi" w:cstheme="majorBidi"/>
      <w:i/>
      <w:iCs/>
      <w:color w:val="243F60" w:themeColor="accent1" w:themeShade="7F"/>
      <w:sz w:val="24"/>
    </w:rPr>
  </w:style>
  <w:style w:type="character" w:customStyle="1" w:styleId="Nadpis7Char">
    <w:name w:val="Nadpis 7 Char"/>
    <w:basedOn w:val="Standardnpsmoodstavce"/>
    <w:link w:val="Nadpis7"/>
    <w:uiPriority w:val="9"/>
    <w:semiHidden/>
    <w:qFormat/>
    <w:rsid w:val="00444DEA"/>
    <w:rPr>
      <w:rFonts w:asciiTheme="majorHAnsi" w:eastAsiaTheme="majorEastAsia" w:hAnsiTheme="majorHAnsi" w:cstheme="majorBidi"/>
      <w:i/>
      <w:iCs/>
      <w:color w:val="404040" w:themeColor="text1" w:themeTint="BF"/>
      <w:sz w:val="24"/>
    </w:rPr>
  </w:style>
  <w:style w:type="character" w:customStyle="1" w:styleId="Nadpis8Char">
    <w:name w:val="Nadpis 8 Char"/>
    <w:basedOn w:val="Standardnpsmoodstavce"/>
    <w:link w:val="Nadpis8"/>
    <w:uiPriority w:val="9"/>
    <w:semiHidden/>
    <w:qFormat/>
    <w:rsid w:val="00444DEA"/>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semiHidden/>
    <w:qFormat/>
    <w:rsid w:val="00444DEA"/>
    <w:rPr>
      <w:rFonts w:asciiTheme="majorHAnsi" w:eastAsiaTheme="majorEastAsia" w:hAnsiTheme="majorHAnsi" w:cstheme="majorBidi"/>
      <w:i/>
      <w:iCs/>
      <w:color w:val="404040" w:themeColor="text1" w:themeTint="BF"/>
      <w:sz w:val="20"/>
      <w:szCs w:val="20"/>
    </w:rPr>
  </w:style>
  <w:style w:type="character" w:customStyle="1" w:styleId="TextbublinyChar">
    <w:name w:val="Text bubliny Char"/>
    <w:basedOn w:val="Standardnpsmoodstavce"/>
    <w:link w:val="Textbubliny"/>
    <w:uiPriority w:val="99"/>
    <w:qFormat/>
    <w:rsid w:val="00525197"/>
    <w:rPr>
      <w:rFonts w:ascii="Tahoma" w:hAnsi="Tahoma" w:cs="Tahoma"/>
      <w:sz w:val="16"/>
      <w:szCs w:val="16"/>
    </w:rPr>
  </w:style>
  <w:style w:type="paragraph" w:styleId="Textbubliny">
    <w:name w:val="Balloon Text"/>
    <w:basedOn w:val="Normln"/>
    <w:link w:val="TextbublinyChar"/>
    <w:uiPriority w:val="99"/>
    <w:unhideWhenUsed/>
    <w:qFormat/>
    <w:rsid w:val="00525197"/>
    <w:pPr>
      <w:spacing w:line="240" w:lineRule="auto"/>
    </w:pPr>
    <w:rPr>
      <w:rFonts w:ascii="Tahoma" w:hAnsi="Tahoma" w:cs="Tahoma"/>
      <w:sz w:val="16"/>
      <w:szCs w:val="16"/>
    </w:rPr>
  </w:style>
  <w:style w:type="character" w:styleId="Odkaznakoment">
    <w:name w:val="annotation reference"/>
    <w:basedOn w:val="Standardnpsmoodstavce"/>
    <w:uiPriority w:val="99"/>
    <w:unhideWhenUsed/>
    <w:qFormat/>
    <w:rsid w:val="0009380F"/>
    <w:rPr>
      <w:sz w:val="16"/>
      <w:szCs w:val="16"/>
    </w:rPr>
  </w:style>
  <w:style w:type="character" w:customStyle="1" w:styleId="TextkomenteChar">
    <w:name w:val="Text komentáře Char"/>
    <w:basedOn w:val="Standardnpsmoodstavce"/>
    <w:link w:val="Textkomente"/>
    <w:uiPriority w:val="99"/>
    <w:qFormat/>
    <w:rsid w:val="0009380F"/>
    <w:rPr>
      <w:sz w:val="20"/>
      <w:szCs w:val="20"/>
    </w:rPr>
  </w:style>
  <w:style w:type="paragraph" w:styleId="Textkomente">
    <w:name w:val="annotation text"/>
    <w:basedOn w:val="Normln"/>
    <w:link w:val="TextkomenteChar"/>
    <w:uiPriority w:val="99"/>
    <w:unhideWhenUsed/>
    <w:qFormat/>
    <w:rsid w:val="0009380F"/>
    <w:pPr>
      <w:spacing w:line="240" w:lineRule="auto"/>
    </w:pPr>
    <w:rPr>
      <w:sz w:val="20"/>
      <w:szCs w:val="20"/>
    </w:rPr>
  </w:style>
  <w:style w:type="character" w:customStyle="1" w:styleId="PedmtkomenteChar">
    <w:name w:val="Předmět komentáře Char"/>
    <w:basedOn w:val="TextkomenteChar"/>
    <w:link w:val="Pedmtkomente"/>
    <w:uiPriority w:val="99"/>
    <w:qFormat/>
    <w:rsid w:val="0009380F"/>
    <w:rPr>
      <w:b/>
      <w:bCs/>
      <w:sz w:val="20"/>
      <w:szCs w:val="20"/>
    </w:rPr>
  </w:style>
  <w:style w:type="paragraph" w:styleId="Pedmtkomente">
    <w:name w:val="annotation subject"/>
    <w:basedOn w:val="Textkomente"/>
    <w:next w:val="Textkomente"/>
    <w:link w:val="PedmtkomenteChar"/>
    <w:uiPriority w:val="99"/>
    <w:unhideWhenUsed/>
    <w:qFormat/>
    <w:rsid w:val="0009380F"/>
    <w:rPr>
      <w:b/>
      <w:bCs/>
    </w:rPr>
  </w:style>
  <w:style w:type="character" w:customStyle="1" w:styleId="ZhlavChar">
    <w:name w:val="Záhlaví Char"/>
    <w:basedOn w:val="Standardnpsmoodstavce"/>
    <w:link w:val="Zhlav"/>
    <w:uiPriority w:val="99"/>
    <w:qFormat/>
    <w:rsid w:val="00532704"/>
  </w:style>
  <w:style w:type="paragraph" w:styleId="Zhlav">
    <w:name w:val="header"/>
    <w:basedOn w:val="Normln"/>
    <w:link w:val="ZhlavChar"/>
    <w:uiPriority w:val="99"/>
    <w:unhideWhenUsed/>
    <w:rsid w:val="00532704"/>
    <w:pPr>
      <w:tabs>
        <w:tab w:val="center" w:pos="4536"/>
        <w:tab w:val="right" w:pos="9072"/>
      </w:tabs>
      <w:spacing w:line="240" w:lineRule="auto"/>
    </w:pPr>
  </w:style>
  <w:style w:type="character" w:customStyle="1" w:styleId="ZpatChar">
    <w:name w:val="Zápatí Char"/>
    <w:basedOn w:val="Standardnpsmoodstavce"/>
    <w:link w:val="Zpat"/>
    <w:uiPriority w:val="99"/>
    <w:qFormat/>
    <w:rsid w:val="00532704"/>
  </w:style>
  <w:style w:type="paragraph" w:styleId="Zpat">
    <w:name w:val="footer"/>
    <w:basedOn w:val="Normln"/>
    <w:link w:val="ZpatChar"/>
    <w:uiPriority w:val="99"/>
    <w:unhideWhenUsed/>
    <w:rsid w:val="00532704"/>
    <w:pPr>
      <w:tabs>
        <w:tab w:val="center" w:pos="4536"/>
        <w:tab w:val="right" w:pos="9072"/>
      </w:tabs>
      <w:spacing w:line="240" w:lineRule="auto"/>
    </w:pPr>
  </w:style>
  <w:style w:type="character" w:customStyle="1" w:styleId="slovnChar">
    <w:name w:val="číslování Char"/>
    <w:basedOn w:val="Standardnpsmoodstavce"/>
    <w:qFormat/>
    <w:rsid w:val="003167EE"/>
    <w:rPr>
      <w:rFonts w:ascii="Arial" w:eastAsia="Arial Unicode MS" w:hAnsi="Arial" w:cs="Arial"/>
      <w:sz w:val="24"/>
      <w:szCs w:val="24"/>
      <w:lang w:eastAsia="cs-CZ"/>
    </w:rPr>
  </w:style>
  <w:style w:type="character" w:customStyle="1" w:styleId="ZkladntextChar">
    <w:name w:val="Základní text Char"/>
    <w:basedOn w:val="Standardnpsmoodstavce"/>
    <w:link w:val="Zkladntext"/>
    <w:uiPriority w:val="99"/>
    <w:qFormat/>
    <w:rsid w:val="00444DEA"/>
    <w:rPr>
      <w:rFonts w:ascii="Arial" w:hAnsi="Arial" w:cs="Arial"/>
      <w:sz w:val="24"/>
    </w:rPr>
  </w:style>
  <w:style w:type="paragraph" w:styleId="Zkladntext">
    <w:name w:val="Body Text"/>
    <w:basedOn w:val="Normln"/>
    <w:link w:val="ZkladntextChar"/>
    <w:uiPriority w:val="99"/>
    <w:unhideWhenUsed/>
    <w:rsid w:val="00444DEA"/>
    <w:pPr>
      <w:spacing w:after="120"/>
    </w:pPr>
    <w:rPr>
      <w:szCs w:val="22"/>
    </w:rPr>
  </w:style>
  <w:style w:type="character" w:customStyle="1" w:styleId="slovn2Char">
    <w:name w:val="číslování 2 Char"/>
    <w:basedOn w:val="Standardnpsmoodstavce"/>
    <w:qFormat/>
    <w:rsid w:val="00444DEA"/>
    <w:rPr>
      <w:rFonts w:ascii="Arial" w:eastAsia="Arial Unicode MS" w:hAnsi="Arial" w:cs="Arial"/>
      <w:sz w:val="24"/>
      <w:szCs w:val="24"/>
      <w:lang w:eastAsia="cs-CZ"/>
    </w:rPr>
  </w:style>
  <w:style w:type="character" w:customStyle="1" w:styleId="TextChar">
    <w:name w:val="Text Char"/>
    <w:basedOn w:val="Standardnpsmoodstavce"/>
    <w:link w:val="Text"/>
    <w:qFormat/>
    <w:rsid w:val="00444DEA"/>
    <w:rPr>
      <w:rFonts w:ascii="Arial" w:eastAsia="Arial Unicode MS" w:hAnsi="Arial" w:cs="Arial"/>
      <w:color w:val="000000"/>
      <w:sz w:val="24"/>
      <w:szCs w:val="24"/>
      <w:lang w:eastAsia="cs-CZ"/>
    </w:rPr>
  </w:style>
  <w:style w:type="paragraph" w:customStyle="1" w:styleId="Text">
    <w:name w:val="Text"/>
    <w:basedOn w:val="Normln"/>
    <w:link w:val="TextChar"/>
    <w:qFormat/>
    <w:rsid w:val="00444DEA"/>
    <w:rPr>
      <w:rFonts w:eastAsia="Arial Unicode MS"/>
      <w:color w:val="000000"/>
      <w:lang w:eastAsia="cs-CZ"/>
    </w:rPr>
  </w:style>
  <w:style w:type="character" w:customStyle="1" w:styleId="NzevChar">
    <w:name w:val="Název Char"/>
    <w:basedOn w:val="Standardnpsmoodstavce"/>
    <w:link w:val="Nzev"/>
    <w:uiPriority w:val="10"/>
    <w:qFormat/>
    <w:rsid w:val="00444DEA"/>
    <w:rPr>
      <w:rFonts w:ascii="Cambria" w:eastAsia="Times New Roman" w:hAnsi="Cambria" w:cs="Times New Roman"/>
      <w:color w:val="17365D"/>
      <w:spacing w:val="5"/>
      <w:kern w:val="2"/>
      <w:sz w:val="52"/>
      <w:szCs w:val="52"/>
    </w:rPr>
  </w:style>
  <w:style w:type="paragraph" w:styleId="Nzev">
    <w:name w:val="Title"/>
    <w:basedOn w:val="Normln"/>
    <w:next w:val="Normln"/>
    <w:link w:val="NzevChar"/>
    <w:uiPriority w:val="10"/>
    <w:qFormat/>
    <w:rsid w:val="00444DEA"/>
    <w:pPr>
      <w:pBdr>
        <w:bottom w:val="single" w:sz="8" w:space="4" w:color="4F81BD"/>
      </w:pBdr>
      <w:spacing w:after="300" w:line="240" w:lineRule="auto"/>
      <w:contextualSpacing/>
    </w:pPr>
    <w:rPr>
      <w:rFonts w:ascii="Cambria" w:eastAsia="Times New Roman" w:hAnsi="Cambria" w:cs="Times New Roman"/>
      <w:color w:val="17365D"/>
      <w:spacing w:val="5"/>
      <w:kern w:val="2"/>
      <w:sz w:val="52"/>
      <w:szCs w:val="52"/>
    </w:rPr>
  </w:style>
  <w:style w:type="character" w:customStyle="1" w:styleId="PodnadpisChar">
    <w:name w:val="Podnadpis Char"/>
    <w:basedOn w:val="Standardnpsmoodstavce"/>
    <w:link w:val="Podnadpis"/>
    <w:uiPriority w:val="11"/>
    <w:qFormat/>
    <w:rsid w:val="00444DEA"/>
    <w:rPr>
      <w:rFonts w:asciiTheme="majorHAnsi" w:eastAsiaTheme="majorEastAsia" w:hAnsiTheme="majorHAnsi" w:cstheme="majorBidi"/>
      <w:i/>
      <w:iCs/>
      <w:color w:val="4F81BD" w:themeColor="accent1"/>
      <w:spacing w:val="15"/>
      <w:sz w:val="24"/>
      <w:szCs w:val="24"/>
    </w:rPr>
  </w:style>
  <w:style w:type="paragraph" w:styleId="Podnadpis">
    <w:name w:val="Subtitle"/>
    <w:basedOn w:val="Normln"/>
    <w:next w:val="Normln"/>
    <w:link w:val="PodnadpisChar"/>
    <w:uiPriority w:val="11"/>
    <w:qFormat/>
    <w:rsid w:val="00444DEA"/>
    <w:rPr>
      <w:rFonts w:asciiTheme="majorHAnsi" w:eastAsiaTheme="majorEastAsia" w:hAnsiTheme="majorHAnsi" w:cstheme="majorBidi"/>
      <w:i/>
      <w:iCs/>
      <w:color w:val="4F81BD" w:themeColor="accent1"/>
      <w:spacing w:val="15"/>
    </w:rPr>
  </w:style>
  <w:style w:type="character" w:styleId="Siln">
    <w:name w:val="Strong"/>
    <w:basedOn w:val="Standardnpsmoodstavce"/>
    <w:uiPriority w:val="99"/>
    <w:qFormat/>
    <w:rsid w:val="00444DEA"/>
    <w:rPr>
      <w:b/>
      <w:bCs/>
    </w:rPr>
  </w:style>
  <w:style w:type="character" w:styleId="Zdraznn">
    <w:name w:val="Emphasis"/>
    <w:uiPriority w:val="99"/>
    <w:qFormat/>
    <w:rsid w:val="00FC0EDC"/>
  </w:style>
  <w:style w:type="character" w:customStyle="1" w:styleId="Internetovodkaz">
    <w:name w:val="Internetový odkaz"/>
    <w:basedOn w:val="Standardnpsmoodstavce"/>
    <w:uiPriority w:val="99"/>
    <w:unhideWhenUsed/>
    <w:rsid w:val="00444DEA"/>
    <w:rPr>
      <w:color w:val="0000FF"/>
      <w:u w:val="single"/>
    </w:rPr>
  </w:style>
  <w:style w:type="character" w:styleId="Sledovanodkaz">
    <w:name w:val="FollowedHyperlink"/>
    <w:basedOn w:val="Standardnpsmoodstavce"/>
    <w:uiPriority w:val="99"/>
    <w:semiHidden/>
    <w:unhideWhenUsed/>
    <w:qFormat/>
    <w:rsid w:val="00444DEA"/>
    <w:rPr>
      <w:color w:val="800080"/>
      <w:u w:val="single"/>
    </w:rPr>
  </w:style>
  <w:style w:type="character" w:customStyle="1" w:styleId="OdrkyChar">
    <w:name w:val="Odrážky Char"/>
    <w:basedOn w:val="Standardnpsmoodstavce"/>
    <w:link w:val="Odrky"/>
    <w:qFormat/>
    <w:rsid w:val="00A06FD9"/>
    <w:rPr>
      <w:rFonts w:ascii="Arial" w:eastAsia="Arial Unicode MS" w:hAnsi="Arial" w:cs="Arial"/>
      <w:sz w:val="24"/>
      <w:szCs w:val="24"/>
      <w:lang w:eastAsia="cs-CZ"/>
    </w:rPr>
  </w:style>
  <w:style w:type="paragraph" w:customStyle="1" w:styleId="Odrky">
    <w:name w:val="Odrážky"/>
    <w:basedOn w:val="Odstavecseseznamem"/>
    <w:link w:val="OdrkyChar"/>
    <w:qFormat/>
    <w:rsid w:val="00A06FD9"/>
    <w:pPr>
      <w:spacing w:line="252" w:lineRule="auto"/>
    </w:pPr>
    <w:rPr>
      <w:rFonts w:eastAsia="Arial Unicode MS"/>
      <w:lang w:eastAsia="cs-CZ"/>
    </w:rPr>
  </w:style>
  <w:style w:type="paragraph" w:styleId="Odstavecseseznamem">
    <w:name w:val="List Paragraph"/>
    <w:aliases w:val="Odstavec_muj,Nad,List Paragraph,Odstavec_muj1,Odstavec_muj2,Odstavec_muj3,Nad1,List Paragraph1,Odstavec_muj4,Nad2,List Paragraph2,Odstavec_muj5,Odstavec_muj6,Odstavec_muj7,Odstavec_muj8,Odstavec_muj9,Odstavec_muj10,Odstavec_muj11"/>
    <w:basedOn w:val="Normln"/>
    <w:link w:val="OdstavecseseznamemChar"/>
    <w:uiPriority w:val="34"/>
    <w:qFormat/>
    <w:rsid w:val="008D2ED0"/>
    <w:pPr>
      <w:ind w:left="720"/>
      <w:contextualSpacing/>
    </w:pPr>
  </w:style>
  <w:style w:type="character" w:customStyle="1" w:styleId="OdstavecseseznamemChar">
    <w:name w:val="Odstavec se seznamem Char"/>
    <w:aliases w:val="Odstavec_muj Char,Nad Char,List Paragraph Char,Odstavec_muj1 Char,Odstavec_muj2 Char,Odstavec_muj3 Char,Nad1 Char,List Paragraph1 Char,Odstavec_muj4 Char,Nad2 Char,List Paragraph2 Char,Odstavec_muj5 Char,Odstavec_muj6 Char"/>
    <w:basedOn w:val="Standardnpsmoodstavce"/>
    <w:link w:val="Odstavecseseznamem"/>
    <w:uiPriority w:val="34"/>
    <w:qFormat/>
    <w:rsid w:val="00765A70"/>
    <w:rPr>
      <w:rFonts w:ascii="Arial" w:hAnsi="Arial" w:cs="Arial"/>
      <w:sz w:val="24"/>
      <w:szCs w:val="24"/>
    </w:rPr>
  </w:style>
  <w:style w:type="character" w:customStyle="1" w:styleId="TextpoznpodarouChar">
    <w:name w:val="Text pozn. pod čarou Char"/>
    <w:basedOn w:val="Standardnpsmoodstavce"/>
    <w:uiPriority w:val="99"/>
    <w:semiHidden/>
    <w:qFormat/>
    <w:rsid w:val="007B2024"/>
    <w:rPr>
      <w:rFonts w:ascii="Arial" w:hAnsi="Arial" w:cs="Arial"/>
      <w:sz w:val="20"/>
      <w:szCs w:val="20"/>
    </w:rPr>
  </w:style>
  <w:style w:type="character" w:customStyle="1" w:styleId="Ukotvenpoznmkypodarou">
    <w:name w:val="Ukotvení poznámky pod čarou"/>
    <w:rPr>
      <w:vertAlign w:val="superscript"/>
    </w:rPr>
  </w:style>
  <w:style w:type="character" w:customStyle="1" w:styleId="FootnoteCharacters">
    <w:name w:val="Footnote Characters"/>
    <w:basedOn w:val="Standardnpsmoodstavce"/>
    <w:unhideWhenUsed/>
    <w:qFormat/>
    <w:rsid w:val="007B2024"/>
    <w:rPr>
      <w:vertAlign w:val="superscript"/>
    </w:rPr>
  </w:style>
  <w:style w:type="character" w:customStyle="1" w:styleId="PoznmkapodarouChar">
    <w:name w:val="Poznámka pod čarou Char"/>
    <w:basedOn w:val="TextpoznpodarouChar"/>
    <w:link w:val="Textpoznpodarou1"/>
    <w:qFormat/>
    <w:rsid w:val="000930C4"/>
    <w:rPr>
      <w:rFonts w:ascii="Arial" w:hAnsi="Arial" w:cs="Arial"/>
      <w:i/>
      <w:sz w:val="20"/>
      <w:szCs w:val="20"/>
      <w:lang w:eastAsia="cs-CZ"/>
    </w:rPr>
  </w:style>
  <w:style w:type="paragraph" w:customStyle="1" w:styleId="Textpoznpodarou1">
    <w:name w:val="Text pozn. pod čarou1"/>
    <w:basedOn w:val="Normln"/>
    <w:link w:val="PoznmkapodarouChar"/>
    <w:qFormat/>
    <w:rsid w:val="000930C4"/>
    <w:pPr>
      <w:spacing w:before="0"/>
    </w:pPr>
    <w:rPr>
      <w:i/>
      <w:lang w:eastAsia="cs-CZ"/>
    </w:rPr>
  </w:style>
  <w:style w:type="character" w:styleId="slostrnky">
    <w:name w:val="page number"/>
    <w:basedOn w:val="Standardnpsmoodstavce"/>
    <w:uiPriority w:val="99"/>
    <w:qFormat/>
    <w:rsid w:val="00002A98"/>
    <w:rPr>
      <w:rFonts w:cs="Times New Roman"/>
    </w:rPr>
  </w:style>
  <w:style w:type="character" w:customStyle="1" w:styleId="hword">
    <w:name w:val="h_word"/>
    <w:basedOn w:val="Standardnpsmoodstavce"/>
    <w:uiPriority w:val="99"/>
    <w:qFormat/>
    <w:rsid w:val="00DA637D"/>
    <w:rPr>
      <w:rFonts w:cs="Times New Roman"/>
    </w:rPr>
  </w:style>
  <w:style w:type="character" w:styleId="Zdraznnintenzivn">
    <w:name w:val="Intense Emphasis"/>
    <w:basedOn w:val="Standardnpsmoodstavce"/>
    <w:uiPriority w:val="99"/>
    <w:qFormat/>
    <w:rsid w:val="00DA637D"/>
    <w:rPr>
      <w:rFonts w:cs="Times New Roman"/>
      <w:b/>
      <w:i/>
      <w:color w:val="4F81BD"/>
    </w:rPr>
  </w:style>
  <w:style w:type="character" w:customStyle="1" w:styleId="PznmkapodarouChar">
    <w:name w:val="Pznámka pod čarou Char"/>
    <w:basedOn w:val="Standardnpsmoodstavce"/>
    <w:link w:val="Pznmkapodarou"/>
    <w:qFormat/>
    <w:rsid w:val="003A0DDC"/>
    <w:rPr>
      <w:rFonts w:ascii="Arial" w:hAnsi="Arial" w:cs="Arial"/>
      <w:i/>
      <w:sz w:val="18"/>
      <w:szCs w:val="18"/>
    </w:rPr>
  </w:style>
  <w:style w:type="paragraph" w:customStyle="1" w:styleId="Pznmkapodarou">
    <w:name w:val="Pznámka pod čarou"/>
    <w:basedOn w:val="Normln"/>
    <w:link w:val="PznmkapodarouChar"/>
    <w:qFormat/>
    <w:rsid w:val="003A0DDC"/>
    <w:pPr>
      <w:spacing w:before="0" w:line="240" w:lineRule="auto"/>
    </w:pPr>
    <w:rPr>
      <w:i/>
      <w:sz w:val="18"/>
      <w:szCs w:val="18"/>
    </w:rPr>
  </w:style>
  <w:style w:type="character" w:customStyle="1" w:styleId="Nadpis4Char1">
    <w:name w:val="Nadpis 4 Char1"/>
    <w:basedOn w:val="Standardnpsmoodstavce"/>
    <w:semiHidden/>
    <w:qFormat/>
    <w:rsid w:val="000F16A8"/>
    <w:rPr>
      <w:rFonts w:ascii="Cambria" w:eastAsia="Times New Roman" w:hAnsi="Cambria" w:cs="Times New Roman"/>
      <w:b/>
      <w:bCs/>
      <w:i/>
      <w:iCs/>
      <w:color w:val="4F81BD"/>
      <w:sz w:val="24"/>
      <w:szCs w:val="24"/>
    </w:rPr>
  </w:style>
  <w:style w:type="character" w:customStyle="1" w:styleId="Nadpis6Char1">
    <w:name w:val="Nadpis 6 Char1"/>
    <w:basedOn w:val="Standardnpsmoodstavce"/>
    <w:semiHidden/>
    <w:qFormat/>
    <w:rsid w:val="000F16A8"/>
    <w:rPr>
      <w:rFonts w:ascii="Cambria" w:eastAsia="Times New Roman" w:hAnsi="Cambria" w:cs="Times New Roman"/>
      <w:i/>
      <w:iCs/>
      <w:color w:val="243F60"/>
      <w:sz w:val="24"/>
      <w:szCs w:val="24"/>
    </w:rPr>
  </w:style>
  <w:style w:type="character" w:customStyle="1" w:styleId="Nadpis7Char1">
    <w:name w:val="Nadpis 7 Char1"/>
    <w:basedOn w:val="Standardnpsmoodstavce"/>
    <w:semiHidden/>
    <w:qFormat/>
    <w:rsid w:val="000F16A8"/>
    <w:rPr>
      <w:rFonts w:ascii="Cambria" w:eastAsia="Times New Roman" w:hAnsi="Cambria" w:cs="Times New Roman"/>
      <w:i/>
      <w:iCs/>
      <w:color w:val="404040"/>
      <w:sz w:val="24"/>
      <w:szCs w:val="24"/>
    </w:rPr>
  </w:style>
  <w:style w:type="character" w:customStyle="1" w:styleId="Nadpis8Char1">
    <w:name w:val="Nadpis 8 Char1"/>
    <w:basedOn w:val="Standardnpsmoodstavce"/>
    <w:semiHidden/>
    <w:qFormat/>
    <w:rsid w:val="000F16A8"/>
    <w:rPr>
      <w:rFonts w:ascii="Cambria" w:eastAsia="Times New Roman" w:hAnsi="Cambria" w:cs="Times New Roman"/>
      <w:color w:val="404040"/>
      <w:sz w:val="20"/>
      <w:szCs w:val="20"/>
    </w:rPr>
  </w:style>
  <w:style w:type="character" w:customStyle="1" w:styleId="Nadpis9Char1">
    <w:name w:val="Nadpis 9 Char1"/>
    <w:basedOn w:val="Standardnpsmoodstavce"/>
    <w:semiHidden/>
    <w:qFormat/>
    <w:rsid w:val="000F16A8"/>
    <w:rPr>
      <w:rFonts w:ascii="Cambria" w:eastAsia="Times New Roman" w:hAnsi="Cambria" w:cs="Times New Roman"/>
      <w:i/>
      <w:iCs/>
      <w:color w:val="404040"/>
      <w:sz w:val="20"/>
      <w:szCs w:val="20"/>
    </w:rPr>
  </w:style>
  <w:style w:type="character" w:customStyle="1" w:styleId="PodnadpisChar1">
    <w:name w:val="Podnadpis Char1"/>
    <w:basedOn w:val="Standardnpsmoodstavce"/>
    <w:uiPriority w:val="11"/>
    <w:qFormat/>
    <w:rsid w:val="000F16A8"/>
    <w:rPr>
      <w:rFonts w:ascii="Calibri" w:eastAsia="Times New Roman" w:hAnsi="Calibri" w:cs="Times New Roman"/>
      <w:color w:val="5A5A5A"/>
      <w:spacing w:val="15"/>
    </w:rPr>
  </w:style>
  <w:style w:type="character" w:customStyle="1" w:styleId="PodtitulChar1">
    <w:name w:val="Podtitul Char1"/>
    <w:basedOn w:val="Standardnpsmoodstavce"/>
    <w:qFormat/>
    <w:rsid w:val="000F16A8"/>
    <w:rPr>
      <w:rFonts w:ascii="Cambria" w:eastAsia="Times New Roman" w:hAnsi="Cambria" w:cs="Times New Roman"/>
      <w:i/>
      <w:iCs/>
      <w:color w:val="4F81BD"/>
      <w:spacing w:val="15"/>
      <w:sz w:val="24"/>
      <w:szCs w:val="24"/>
    </w:rPr>
  </w:style>
  <w:style w:type="character" w:customStyle="1" w:styleId="TextvysvtlivekChar">
    <w:name w:val="Text vysvětlivek Char"/>
    <w:basedOn w:val="Standardnpsmoodstavce"/>
    <w:link w:val="Textvysvtlivek"/>
    <w:uiPriority w:val="99"/>
    <w:semiHidden/>
    <w:qFormat/>
    <w:rsid w:val="0052510C"/>
    <w:rPr>
      <w:rFonts w:ascii="Arial" w:hAnsi="Arial" w:cs="Arial"/>
      <w:sz w:val="20"/>
      <w:szCs w:val="20"/>
    </w:rPr>
  </w:style>
  <w:style w:type="paragraph" w:styleId="Textvysvtlivek">
    <w:name w:val="endnote text"/>
    <w:basedOn w:val="Normln"/>
    <w:link w:val="TextvysvtlivekChar"/>
    <w:uiPriority w:val="99"/>
    <w:semiHidden/>
    <w:unhideWhenUsed/>
    <w:rsid w:val="0052510C"/>
    <w:pPr>
      <w:spacing w:before="0" w:line="240" w:lineRule="auto"/>
    </w:pPr>
    <w:rPr>
      <w:sz w:val="20"/>
      <w:szCs w:val="20"/>
    </w:rPr>
  </w:style>
  <w:style w:type="character" w:customStyle="1" w:styleId="Ukotvenvysvtlivky">
    <w:name w:val="Ukotvení vysvětlivky"/>
    <w:rPr>
      <w:vertAlign w:val="superscript"/>
    </w:rPr>
  </w:style>
  <w:style w:type="character" w:customStyle="1" w:styleId="EndnoteCharacters">
    <w:name w:val="Endnote Characters"/>
    <w:basedOn w:val="Standardnpsmoodstavce"/>
    <w:uiPriority w:val="99"/>
    <w:semiHidden/>
    <w:unhideWhenUsed/>
    <w:qFormat/>
    <w:rsid w:val="0052510C"/>
    <w:rPr>
      <w:vertAlign w:val="superscript"/>
    </w:rPr>
  </w:style>
  <w:style w:type="character" w:customStyle="1" w:styleId="Titulek-APChar">
    <w:name w:val="Titulek - AP Char"/>
    <w:basedOn w:val="Standardnpsmoodstavce"/>
    <w:qFormat/>
    <w:rsid w:val="00063297"/>
    <w:rPr>
      <w:rFonts w:ascii="Arial" w:hAnsi="Arial" w:cs="Arial"/>
      <w:i/>
      <w:sz w:val="18"/>
      <w:szCs w:val="18"/>
      <w:lang w:eastAsia="cs-CZ"/>
    </w:rPr>
  </w:style>
  <w:style w:type="character" w:customStyle="1" w:styleId="Opaten-nadpisChar">
    <w:name w:val="Opatření - nadpis Char"/>
    <w:basedOn w:val="Standardnpsmoodstavce"/>
    <w:qFormat/>
    <w:rsid w:val="003A744E"/>
    <w:rPr>
      <w:rFonts w:ascii="Arial" w:hAnsi="Arial" w:cs="Arial"/>
      <w:b/>
      <w:sz w:val="24"/>
      <w:szCs w:val="24"/>
      <w:u w:val="single"/>
    </w:rPr>
  </w:style>
  <w:style w:type="character" w:customStyle="1" w:styleId="Opaten-popisChar">
    <w:name w:val="Opatření - popis Char"/>
    <w:basedOn w:val="Standardnpsmoodstavce"/>
    <w:qFormat/>
    <w:rsid w:val="003A744E"/>
    <w:rPr>
      <w:rFonts w:ascii="Arial" w:hAnsi="Arial" w:cs="Arial"/>
      <w:sz w:val="24"/>
      <w:szCs w:val="24"/>
    </w:rPr>
  </w:style>
  <w:style w:type="character" w:customStyle="1" w:styleId="ListLabel1">
    <w:name w:val="ListLabel 1"/>
    <w:qFormat/>
    <w:rPr>
      <w:b w:val="0"/>
      <w:bCs/>
      <w:i w:val="0"/>
      <w:iCs w:val="0"/>
      <w:caps w:val="0"/>
      <w:smallCaps w:val="0"/>
      <w:strike w:val="0"/>
      <w:dstrike w:val="0"/>
      <w:color w:val="000000"/>
      <w:spacing w:val="0"/>
      <w:w w:val="100"/>
      <w:sz w:val="22"/>
      <w:szCs w:val="22"/>
      <w:u w:val="none"/>
    </w:rPr>
  </w:style>
  <w:style w:type="character" w:customStyle="1" w:styleId="ListLabel2">
    <w:name w:val="ListLabel 2"/>
    <w:qFormat/>
    <w:rPr>
      <w:rFonts w:cs="Arial"/>
      <w:b w:val="0"/>
      <w:bCs w:val="0"/>
      <w:i w:val="0"/>
      <w:iCs w:val="0"/>
      <w:caps w:val="0"/>
      <w:smallCaps w:val="0"/>
      <w:strike w:val="0"/>
      <w:dstrike w:val="0"/>
      <w:color w:val="000000"/>
      <w:spacing w:val="0"/>
      <w:w w:val="100"/>
      <w:sz w:val="24"/>
      <w:szCs w:val="22"/>
      <w:u w:val="none"/>
    </w:rPr>
  </w:style>
  <w:style w:type="character" w:customStyle="1" w:styleId="ListLabel3">
    <w:name w:val="ListLabel 3"/>
    <w:qFormat/>
    <w:rPr>
      <w:rFonts w:cs="Arial"/>
      <w:b w:val="0"/>
      <w:bCs w:val="0"/>
      <w:i w:val="0"/>
      <w:iCs w:val="0"/>
      <w:caps w:val="0"/>
      <w:smallCaps w:val="0"/>
      <w:strike w:val="0"/>
      <w:dstrike w:val="0"/>
      <w:color w:val="000000"/>
      <w:spacing w:val="0"/>
      <w:w w:val="100"/>
      <w:sz w:val="24"/>
      <w:szCs w:val="22"/>
      <w:u w:val="none"/>
    </w:rPr>
  </w:style>
  <w:style w:type="character" w:customStyle="1" w:styleId="ListLabel4">
    <w:name w:val="ListLabel 4"/>
    <w:qFormat/>
    <w:rPr>
      <w:rFonts w:cs="Times New Roman"/>
      <w:b w:val="0"/>
      <w:bCs w:val="0"/>
      <w:i w:val="0"/>
      <w:iCs w:val="0"/>
      <w:caps w:val="0"/>
      <w:smallCaps w:val="0"/>
      <w:strike w:val="0"/>
      <w:dstrike w:val="0"/>
      <w:color w:val="000000"/>
      <w:spacing w:val="0"/>
      <w:w w:val="100"/>
      <w:sz w:val="22"/>
      <w:szCs w:val="22"/>
      <w:u w:val="none"/>
    </w:rPr>
  </w:style>
  <w:style w:type="character" w:customStyle="1" w:styleId="ListLabel5">
    <w:name w:val="ListLabel 5"/>
    <w:qFormat/>
    <w:rPr>
      <w:rFonts w:cs="Times New Roman"/>
      <w:b w:val="0"/>
      <w:bCs w:val="0"/>
      <w:i w:val="0"/>
      <w:iCs w:val="0"/>
      <w:caps w:val="0"/>
      <w:smallCaps w:val="0"/>
      <w:strike w:val="0"/>
      <w:dstrike w:val="0"/>
      <w:color w:val="000000"/>
      <w:spacing w:val="0"/>
      <w:w w:val="100"/>
      <w:sz w:val="22"/>
      <w:szCs w:val="22"/>
      <w:u w:val="none"/>
    </w:rPr>
  </w:style>
  <w:style w:type="character" w:customStyle="1" w:styleId="ListLabel6">
    <w:name w:val="ListLabel 6"/>
    <w:qFormat/>
    <w:rPr>
      <w:rFonts w:cs="Times New Roman"/>
      <w:b w:val="0"/>
      <w:bCs w:val="0"/>
      <w:i w:val="0"/>
      <w:iCs w:val="0"/>
      <w:caps w:val="0"/>
      <w:smallCaps w:val="0"/>
      <w:strike w:val="0"/>
      <w:dstrike w:val="0"/>
      <w:color w:val="000000"/>
      <w:spacing w:val="0"/>
      <w:w w:val="100"/>
      <w:sz w:val="22"/>
      <w:szCs w:val="22"/>
      <w:u w:val="none"/>
    </w:rPr>
  </w:style>
  <w:style w:type="character" w:customStyle="1" w:styleId="ListLabel7">
    <w:name w:val="ListLabel 7"/>
    <w:qFormat/>
    <w:rPr>
      <w:rFonts w:cs="Times New Roman"/>
      <w:b w:val="0"/>
      <w:bCs w:val="0"/>
      <w:i w:val="0"/>
      <w:iCs w:val="0"/>
      <w:caps w:val="0"/>
      <w:smallCaps w:val="0"/>
      <w:strike w:val="0"/>
      <w:dstrike w:val="0"/>
      <w:color w:val="000000"/>
      <w:spacing w:val="0"/>
      <w:w w:val="100"/>
      <w:sz w:val="22"/>
      <w:szCs w:val="22"/>
      <w:u w:val="none"/>
    </w:rPr>
  </w:style>
  <w:style w:type="character" w:customStyle="1" w:styleId="ListLabel8">
    <w:name w:val="ListLabel 8"/>
    <w:qFormat/>
    <w:rPr>
      <w:b w:val="0"/>
      <w:bCs w:val="0"/>
      <w:i w:val="0"/>
      <w:iCs w:val="0"/>
      <w:caps w:val="0"/>
      <w:smallCaps w:val="0"/>
      <w:strike w:val="0"/>
      <w:dstrike w:val="0"/>
      <w:color w:val="000000"/>
      <w:spacing w:val="0"/>
      <w:w w:val="100"/>
      <w:sz w:val="22"/>
      <w:szCs w:val="22"/>
      <w:u w:val="none"/>
    </w:rPr>
  </w:style>
  <w:style w:type="character" w:customStyle="1" w:styleId="ListLabel9">
    <w:name w:val="ListLabel 9"/>
    <w:qFormat/>
    <w:rPr>
      <w:b w:val="0"/>
      <w:bCs w:val="0"/>
      <w:i w:val="0"/>
      <w:iCs w:val="0"/>
      <w:caps w:val="0"/>
      <w:smallCaps w:val="0"/>
      <w:strike w:val="0"/>
      <w:dstrike w:val="0"/>
      <w:color w:val="000000"/>
      <w:spacing w:val="0"/>
      <w:w w:val="100"/>
      <w:sz w:val="24"/>
      <w:szCs w:val="22"/>
      <w:u w:val="none"/>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b w:val="0"/>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b w:val="0"/>
      <w:bCs w:val="0"/>
      <w:i w:val="0"/>
      <w:iCs w:val="0"/>
      <w:caps w:val="0"/>
      <w:smallCaps w:val="0"/>
      <w:strike w:val="0"/>
      <w:dstrike w:val="0"/>
      <w:vanish w:val="0"/>
      <w:color w:val="000000"/>
      <w:spacing w:val="0"/>
      <w:kern w:val="0"/>
      <w:position w:val="0"/>
      <w:sz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ListLabel21">
    <w:name w:val="ListLabel 21"/>
    <w:qFormat/>
    <w:rPr>
      <w:rFonts w:eastAsia="Times New Roman" w:cs="Arial"/>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b/>
    </w:rPr>
  </w:style>
  <w:style w:type="character" w:customStyle="1" w:styleId="ListLabel26">
    <w:name w:val="ListLabel 26"/>
    <w:qFormat/>
    <w:rPr>
      <w:b w:val="0"/>
    </w:rPr>
  </w:style>
  <w:style w:type="character" w:customStyle="1" w:styleId="ListLabel27">
    <w:name w:val="ListLabel 27"/>
    <w:qFormat/>
    <w:rPr>
      <w:b w:val="0"/>
    </w:rPr>
  </w:style>
  <w:style w:type="character" w:customStyle="1" w:styleId="ListLabel28">
    <w:name w:val="ListLabel 28"/>
    <w:qFormat/>
    <w:rPr>
      <w:b w:val="0"/>
    </w:rPr>
  </w:style>
  <w:style w:type="character" w:customStyle="1" w:styleId="ListLabel29">
    <w:name w:val="ListLabel 29"/>
    <w:qFormat/>
    <w:rPr>
      <w:b w:val="0"/>
    </w:rPr>
  </w:style>
  <w:style w:type="character" w:customStyle="1" w:styleId="ListLabel30">
    <w:name w:val="ListLabel 30"/>
    <w:qFormat/>
    <w:rPr>
      <w:rFonts w:cs="Times New Roman"/>
    </w:rPr>
  </w:style>
  <w:style w:type="character" w:customStyle="1" w:styleId="ListLabel31">
    <w:name w:val="ListLabel 31"/>
    <w:qFormat/>
    <w:rPr>
      <w:rFonts w:cs="Times New Roman"/>
    </w:rPr>
  </w:style>
  <w:style w:type="character" w:customStyle="1" w:styleId="ListLabel32">
    <w:name w:val="ListLabel 32"/>
    <w:qFormat/>
    <w:rPr>
      <w:rFonts w:cs="Times New Roman"/>
    </w:rPr>
  </w:style>
  <w:style w:type="character" w:customStyle="1" w:styleId="ListLabel33">
    <w:name w:val="ListLabel 33"/>
    <w:qFormat/>
    <w:rPr>
      <w:rFonts w:cs="Times New Roman"/>
    </w:rPr>
  </w:style>
  <w:style w:type="character" w:customStyle="1" w:styleId="ListLabel34">
    <w:name w:val="ListLabel 34"/>
    <w:qFormat/>
    <w:rPr>
      <w:rFonts w:cs="Times New Roman"/>
    </w:rPr>
  </w:style>
  <w:style w:type="character" w:customStyle="1" w:styleId="ListLabel35">
    <w:name w:val="ListLabel 35"/>
    <w:qFormat/>
    <w:rPr>
      <w:rFonts w:cs="Times New Roman"/>
    </w:rPr>
  </w:style>
  <w:style w:type="character" w:customStyle="1" w:styleId="ListLabel36">
    <w:name w:val="ListLabel 36"/>
    <w:qFormat/>
    <w:rPr>
      <w:rFonts w:cs="Times New Roman"/>
    </w:rPr>
  </w:style>
  <w:style w:type="character" w:customStyle="1" w:styleId="ListLabel37">
    <w:name w:val="ListLabel 37"/>
    <w:qFormat/>
    <w:rPr>
      <w:rFonts w:cs="Times New Roman"/>
    </w:rPr>
  </w:style>
  <w:style w:type="character" w:customStyle="1" w:styleId="ListLabel38">
    <w:name w:val="ListLabel 38"/>
    <w:qFormat/>
    <w:rPr>
      <w:rFonts w:cs="Times New Roman"/>
    </w:rPr>
  </w:style>
  <w:style w:type="character" w:customStyle="1" w:styleId="ListLabel39">
    <w:name w:val="ListLabel 39"/>
    <w:qFormat/>
    <w:rPr>
      <w:rFonts w:cs="Times New Roman"/>
      <w:color w:val="000000"/>
    </w:rPr>
  </w:style>
  <w:style w:type="character" w:customStyle="1" w:styleId="ListLabel40">
    <w:name w:val="ListLabel 40"/>
    <w:qFormat/>
    <w:rPr>
      <w:b w:val="0"/>
    </w:rPr>
  </w:style>
  <w:style w:type="character" w:customStyle="1" w:styleId="ListLabel41">
    <w:name w:val="ListLabel 41"/>
    <w:qFormat/>
    <w:rPr>
      <w:b w:val="0"/>
    </w:rPr>
  </w:style>
  <w:style w:type="character" w:customStyle="1" w:styleId="ListLabel42">
    <w:name w:val="ListLabel 42"/>
    <w:qFormat/>
    <w:rPr>
      <w:b/>
    </w:rPr>
  </w:style>
  <w:style w:type="character" w:customStyle="1" w:styleId="ListLabel43">
    <w:name w:val="ListLabel 43"/>
    <w:qFormat/>
    <w:rPr>
      <w:color w:val="auto"/>
    </w:rPr>
  </w:style>
  <w:style w:type="character" w:customStyle="1" w:styleId="ListLabel44">
    <w:name w:val="ListLabel 44"/>
    <w:qFormat/>
    <w:rPr>
      <w:rFonts w:eastAsia="Arial Unicode MS" w:cs="Arial"/>
      <w:b/>
      <w:color w:val="auto"/>
      <w:sz w:val="20"/>
      <w:szCs w:val="20"/>
    </w:rPr>
  </w:style>
  <w:style w:type="character" w:customStyle="1" w:styleId="ListLabel45">
    <w:name w:val="ListLabel 45"/>
    <w:qFormat/>
    <w:rPr>
      <w:b/>
      <w:color w:val="auto"/>
    </w:rPr>
  </w:style>
  <w:style w:type="character" w:customStyle="1" w:styleId="ListLabel46">
    <w:name w:val="ListLabel 46"/>
    <w:qFormat/>
    <w:rPr>
      <w:b/>
      <w:color w:val="auto"/>
    </w:rPr>
  </w:style>
  <w:style w:type="character" w:customStyle="1" w:styleId="ListLabel47">
    <w:name w:val="ListLabel 47"/>
    <w:qFormat/>
    <w:rPr>
      <w:rFonts w:cs="Calibri"/>
      <w:sz w:val="22"/>
      <w:szCs w:val="22"/>
    </w:rPr>
  </w:style>
  <w:style w:type="character" w:customStyle="1" w:styleId="ListLabel48">
    <w:name w:val="ListLabel 48"/>
    <w:qFormat/>
    <w:rPr>
      <w:b/>
      <w:color w:val="auto"/>
    </w:rPr>
  </w:style>
  <w:style w:type="character" w:customStyle="1" w:styleId="ListLabel49">
    <w:name w:val="ListLabel 49"/>
    <w:qFormat/>
    <w:rPr>
      <w:b/>
      <w:color w:val="auto"/>
    </w:rPr>
  </w:style>
  <w:style w:type="character" w:customStyle="1" w:styleId="ListLabel50">
    <w:name w:val="ListLabel 50"/>
    <w:qFormat/>
    <w:rPr>
      <w:b/>
      <w:color w:val="auto"/>
    </w:rPr>
  </w:style>
  <w:style w:type="character" w:customStyle="1" w:styleId="ListLabel51">
    <w:name w:val="ListLabel 51"/>
    <w:qFormat/>
    <w:rPr>
      <w:rFonts w:cs="Calibri"/>
      <w:b w:val="0"/>
      <w:sz w:val="22"/>
      <w:szCs w:val="22"/>
    </w:rPr>
  </w:style>
  <w:style w:type="character" w:customStyle="1" w:styleId="ListLabel52">
    <w:name w:val="ListLabel 52"/>
    <w:qFormat/>
    <w:rPr>
      <w:b w:val="0"/>
    </w:rPr>
  </w:style>
  <w:style w:type="character" w:customStyle="1" w:styleId="ListLabel53">
    <w:name w:val="ListLabel 53"/>
    <w:qFormat/>
    <w:rPr>
      <w:rFonts w:cs="Calibri"/>
      <w:b w:val="0"/>
      <w:sz w:val="22"/>
      <w:szCs w:val="22"/>
    </w:rPr>
  </w:style>
  <w:style w:type="character" w:customStyle="1" w:styleId="ListLabel54">
    <w:name w:val="ListLabel 54"/>
    <w:qFormat/>
    <w:rPr>
      <w:rFonts w:cs="Calibri"/>
      <w:b w:val="0"/>
      <w:sz w:val="22"/>
      <w:szCs w:val="22"/>
    </w:rPr>
  </w:style>
  <w:style w:type="character" w:customStyle="1" w:styleId="ListLabel55">
    <w:name w:val="ListLabel 55"/>
    <w:qFormat/>
    <w:rPr>
      <w:b w:val="0"/>
    </w:rPr>
  </w:style>
  <w:style w:type="character" w:customStyle="1" w:styleId="ListLabel56">
    <w:name w:val="ListLabel 56"/>
    <w:qFormat/>
    <w:rPr>
      <w:b w:val="0"/>
    </w:rPr>
  </w:style>
  <w:style w:type="character" w:customStyle="1" w:styleId="ListLabel57">
    <w:name w:val="ListLabel 57"/>
    <w:qFormat/>
    <w:rPr>
      <w:rFonts w:cs="Calibri"/>
      <w:sz w:val="22"/>
      <w:szCs w:val="22"/>
    </w:rPr>
  </w:style>
  <w:style w:type="character" w:customStyle="1" w:styleId="ListLabel58">
    <w:name w:val="ListLabel 58"/>
    <w:qFormat/>
    <w:rPr>
      <w:rFonts w:cs="Calibri"/>
      <w:b w:val="0"/>
      <w:sz w:val="22"/>
      <w:szCs w:val="22"/>
    </w:rPr>
  </w:style>
  <w:style w:type="character" w:customStyle="1" w:styleId="ListLabel59">
    <w:name w:val="ListLabel 59"/>
    <w:qFormat/>
    <w:rPr>
      <w:rFonts w:cs="Calibri"/>
      <w:sz w:val="22"/>
      <w:szCs w:val="22"/>
    </w:rPr>
  </w:style>
  <w:style w:type="character" w:customStyle="1" w:styleId="ListLabel60">
    <w:name w:val="ListLabel 60"/>
    <w:qFormat/>
    <w:rPr>
      <w:rFonts w:cs="Calibri"/>
      <w:sz w:val="22"/>
      <w:szCs w:val="22"/>
    </w:rPr>
  </w:style>
  <w:style w:type="character" w:customStyle="1" w:styleId="ListLabel61">
    <w:name w:val="ListLabel 61"/>
    <w:qFormat/>
    <w:rPr>
      <w:color w:val="auto"/>
    </w:rPr>
  </w:style>
  <w:style w:type="character" w:customStyle="1" w:styleId="ListLabel62">
    <w:name w:val="ListLabel 62"/>
    <w:qFormat/>
    <w:rPr>
      <w:color w:val="000000"/>
    </w:rPr>
  </w:style>
  <w:style w:type="character" w:customStyle="1" w:styleId="ListLabel63">
    <w:name w:val="ListLabel 63"/>
    <w:qFormat/>
    <w:rPr>
      <w:color w:val="auto"/>
    </w:rPr>
  </w:style>
  <w:style w:type="character" w:customStyle="1" w:styleId="ListLabel64">
    <w:name w:val="ListLabel 64"/>
    <w:qFormat/>
    <w:rPr>
      <w:b/>
      <w:color w:val="auto"/>
    </w:rPr>
  </w:style>
  <w:style w:type="character" w:customStyle="1" w:styleId="ListLabel65">
    <w:name w:val="ListLabel 65"/>
    <w:qFormat/>
    <w:rPr>
      <w:rFonts w:cs="Calibri"/>
      <w:b w:val="0"/>
      <w:sz w:val="22"/>
      <w:szCs w:val="22"/>
    </w:rPr>
  </w:style>
  <w:style w:type="character" w:customStyle="1" w:styleId="ListLabel66">
    <w:name w:val="ListLabel 66"/>
    <w:qFormat/>
    <w:rPr>
      <w:rFonts w:cs="Calibri"/>
      <w:b w:val="0"/>
      <w:sz w:val="22"/>
      <w:szCs w:val="22"/>
    </w:rPr>
  </w:style>
  <w:style w:type="character" w:customStyle="1" w:styleId="ListLabel67">
    <w:name w:val="ListLabel 67"/>
    <w:qFormat/>
    <w:rPr>
      <w:rFonts w:cs="Calibri"/>
      <w:b w:val="0"/>
      <w:sz w:val="22"/>
      <w:szCs w:val="22"/>
    </w:rPr>
  </w:style>
  <w:style w:type="character" w:customStyle="1" w:styleId="ListLabel68">
    <w:name w:val="ListLabel 68"/>
    <w:qFormat/>
    <w:rPr>
      <w:rFonts w:cs="Calibri"/>
      <w:b w:val="0"/>
      <w:sz w:val="22"/>
      <w:szCs w:val="22"/>
    </w:rPr>
  </w:style>
  <w:style w:type="character" w:customStyle="1" w:styleId="ListLabel69">
    <w:name w:val="ListLabel 69"/>
    <w:qFormat/>
    <w:rPr>
      <w:rFonts w:cs="Courier New"/>
    </w:rPr>
  </w:style>
  <w:style w:type="character" w:customStyle="1" w:styleId="ListLabel70">
    <w:name w:val="ListLabel 70"/>
    <w:qFormat/>
    <w:rPr>
      <w:rFonts w:cs="Courier New"/>
    </w:rPr>
  </w:style>
  <w:style w:type="character" w:customStyle="1" w:styleId="ListLabel71">
    <w:name w:val="ListLabel 71"/>
    <w:qFormat/>
    <w:rPr>
      <w:rFonts w:cs="Courier New"/>
    </w:rPr>
  </w:style>
  <w:style w:type="character" w:customStyle="1" w:styleId="ListLabel72">
    <w:name w:val="ListLabel 72"/>
    <w:qFormat/>
    <w:rPr>
      <w:rFonts w:cs="Courier New"/>
    </w:rPr>
  </w:style>
  <w:style w:type="character" w:customStyle="1" w:styleId="ListLabel73">
    <w:name w:val="ListLabel 73"/>
    <w:qFormat/>
    <w:rPr>
      <w:rFonts w:cs="Courier New"/>
    </w:rPr>
  </w:style>
  <w:style w:type="character" w:customStyle="1" w:styleId="ListLabel74">
    <w:name w:val="ListLabel 74"/>
    <w:qFormat/>
    <w:rPr>
      <w:rFonts w:cs="Courier New"/>
    </w:rPr>
  </w:style>
  <w:style w:type="character" w:customStyle="1" w:styleId="ListLabel75">
    <w:name w:val="ListLabel 75"/>
    <w:qFormat/>
    <w:rPr>
      <w:rFonts w:cs="Courier New"/>
    </w:rPr>
  </w:style>
  <w:style w:type="character" w:customStyle="1" w:styleId="ListLabel76">
    <w:name w:val="ListLabel 76"/>
    <w:qFormat/>
    <w:rPr>
      <w:rFonts w:cs="Courier New"/>
    </w:rPr>
  </w:style>
  <w:style w:type="character" w:customStyle="1" w:styleId="ListLabel77">
    <w:name w:val="ListLabel 77"/>
    <w:qFormat/>
    <w:rPr>
      <w:rFonts w:cs="Courier New"/>
    </w:rPr>
  </w:style>
  <w:style w:type="character" w:customStyle="1" w:styleId="ListLabel78">
    <w:name w:val="ListLabel 78"/>
    <w:qFormat/>
    <w:rPr>
      <w:strike w:val="0"/>
      <w:dstrike w:val="0"/>
      <w:spacing w:val="0"/>
      <w:kern w:val="2"/>
      <w:sz w:val="24"/>
      <w:szCs w:val="20"/>
      <w:u w:val="none"/>
      <w:effect w:val="none"/>
    </w:rPr>
  </w:style>
  <w:style w:type="character" w:customStyle="1" w:styleId="ListLabel79">
    <w:name w:val="ListLabel 79"/>
    <w:qFormat/>
    <w:rPr>
      <w:rFonts w:cs="Courier New"/>
    </w:rPr>
  </w:style>
  <w:style w:type="character" w:customStyle="1" w:styleId="ListLabel80">
    <w:name w:val="ListLabel 80"/>
    <w:qFormat/>
    <w:rPr>
      <w:rFonts w:cs="Courier New"/>
    </w:rPr>
  </w:style>
  <w:style w:type="character" w:customStyle="1" w:styleId="ListLabel81">
    <w:name w:val="ListLabel 81"/>
    <w:qFormat/>
    <w:rPr>
      <w:rFonts w:cs="Courier New"/>
    </w:rPr>
  </w:style>
  <w:style w:type="character" w:customStyle="1" w:styleId="ListLabel82">
    <w:name w:val="ListLabel 82"/>
    <w:qFormat/>
    <w:rPr>
      <w:rFonts w:cs="Courier New"/>
    </w:rPr>
  </w:style>
  <w:style w:type="character" w:customStyle="1" w:styleId="ListLabel83">
    <w:name w:val="ListLabel 83"/>
    <w:qFormat/>
    <w:rPr>
      <w:rFonts w:cs="Courier New"/>
    </w:rPr>
  </w:style>
  <w:style w:type="character" w:customStyle="1" w:styleId="ListLabel84">
    <w:name w:val="ListLabel 84"/>
    <w:qFormat/>
    <w:rPr>
      <w:rFonts w:cs="Courier New"/>
    </w:rPr>
  </w:style>
  <w:style w:type="character" w:customStyle="1" w:styleId="ListLabel85">
    <w:name w:val="ListLabel 85"/>
    <w:qFormat/>
    <w:rPr>
      <w:rFonts w:cs="Courier New"/>
    </w:rPr>
  </w:style>
  <w:style w:type="character" w:customStyle="1" w:styleId="ListLabel86">
    <w:name w:val="ListLabel 86"/>
    <w:qFormat/>
    <w:rPr>
      <w:rFonts w:cs="Courier New"/>
    </w:rPr>
  </w:style>
  <w:style w:type="character" w:customStyle="1" w:styleId="ListLabel87">
    <w:name w:val="ListLabel 87"/>
    <w:qFormat/>
    <w:rPr>
      <w:rFonts w:cs="Courier New"/>
    </w:rPr>
  </w:style>
  <w:style w:type="character" w:customStyle="1" w:styleId="ListLabel88">
    <w:name w:val="ListLabel 88"/>
    <w:qFormat/>
    <w:rPr>
      <w:b w:val="0"/>
      <w:bCs w:val="0"/>
      <w:i w:val="0"/>
      <w:iCs w:val="0"/>
      <w:caps w:val="0"/>
      <w:smallCaps w:val="0"/>
      <w:strike w:val="0"/>
      <w:dstrike w:val="0"/>
      <w:vanish w:val="0"/>
      <w:color w:val="000000"/>
      <w:spacing w:val="0"/>
      <w:kern w:val="0"/>
      <w:position w:val="0"/>
      <w:sz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ListLabel89">
    <w:name w:val="ListLabel 89"/>
    <w:qFormat/>
  </w:style>
  <w:style w:type="character" w:customStyle="1" w:styleId="Odkaznarejstk">
    <w:name w:val="Odkaz na rejstřík"/>
    <w:qFormat/>
  </w:style>
  <w:style w:type="character" w:customStyle="1" w:styleId="Znakypropoznmkupodarou">
    <w:name w:val="Znaky pro poznámku pod čarou"/>
    <w:qFormat/>
  </w:style>
  <w:style w:type="character" w:customStyle="1" w:styleId="Znakyprovysvtlivky">
    <w:name w:val="Znaky pro vysvětlivky"/>
    <w:qFormat/>
  </w:style>
  <w:style w:type="paragraph" w:customStyle="1" w:styleId="Nadpis">
    <w:name w:val="Nadpis"/>
    <w:basedOn w:val="Normln"/>
    <w:next w:val="Zkladntext"/>
    <w:qFormat/>
    <w:pPr>
      <w:keepNext/>
      <w:spacing w:before="240" w:after="120"/>
    </w:pPr>
    <w:rPr>
      <w:rFonts w:ascii="Liberation Sans" w:eastAsia="Microsoft YaHei" w:hAnsi="Liberation Sans"/>
      <w:sz w:val="28"/>
      <w:szCs w:val="28"/>
    </w:rPr>
  </w:style>
  <w:style w:type="paragraph" w:styleId="Seznam">
    <w:name w:val="List"/>
    <w:basedOn w:val="Zkladntext"/>
  </w:style>
  <w:style w:type="paragraph" w:styleId="Titulek">
    <w:name w:val="caption"/>
    <w:basedOn w:val="Normln"/>
    <w:next w:val="Normln"/>
    <w:uiPriority w:val="35"/>
    <w:unhideWhenUsed/>
    <w:qFormat/>
    <w:rsid w:val="00FD4026"/>
    <w:pPr>
      <w:spacing w:line="240" w:lineRule="auto"/>
    </w:pPr>
    <w:rPr>
      <w:b/>
      <w:bCs/>
      <w:color w:val="4F81BD" w:themeColor="accent1"/>
      <w:sz w:val="18"/>
      <w:szCs w:val="18"/>
    </w:rPr>
  </w:style>
  <w:style w:type="paragraph" w:customStyle="1" w:styleId="Rejstk">
    <w:name w:val="Rejstřík"/>
    <w:basedOn w:val="Normln"/>
    <w:qFormat/>
    <w:pPr>
      <w:suppressLineNumbers/>
    </w:pPr>
  </w:style>
  <w:style w:type="paragraph" w:styleId="Revize">
    <w:name w:val="Revision"/>
    <w:uiPriority w:val="99"/>
    <w:semiHidden/>
    <w:qFormat/>
    <w:rsid w:val="00C563E7"/>
    <w:rPr>
      <w:sz w:val="24"/>
    </w:rPr>
  </w:style>
  <w:style w:type="paragraph" w:customStyle="1" w:styleId="slovn">
    <w:name w:val="číslování"/>
    <w:basedOn w:val="Zkladntext"/>
    <w:qFormat/>
    <w:rsid w:val="003167EE"/>
    <w:pPr>
      <w:spacing w:before="0" w:after="0"/>
      <w:ind w:left="567" w:hanging="567"/>
    </w:pPr>
    <w:rPr>
      <w:rFonts w:eastAsia="Arial Unicode MS"/>
      <w:szCs w:val="24"/>
      <w:lang w:eastAsia="cs-CZ"/>
    </w:rPr>
  </w:style>
  <w:style w:type="paragraph" w:customStyle="1" w:styleId="slovn2">
    <w:name w:val="číslování 2"/>
    <w:basedOn w:val="Zkladntext"/>
    <w:qFormat/>
    <w:rsid w:val="00444DEA"/>
    <w:pPr>
      <w:spacing w:after="0"/>
      <w:ind w:left="993" w:hanging="426"/>
    </w:pPr>
    <w:rPr>
      <w:rFonts w:eastAsia="Arial Unicode MS"/>
      <w:szCs w:val="24"/>
      <w:lang w:eastAsia="cs-CZ"/>
    </w:rPr>
  </w:style>
  <w:style w:type="paragraph" w:styleId="Nadpisobsahu">
    <w:name w:val="TOC Heading"/>
    <w:basedOn w:val="Nadpis1"/>
    <w:next w:val="Normln"/>
    <w:uiPriority w:val="39"/>
    <w:unhideWhenUsed/>
    <w:qFormat/>
    <w:rsid w:val="00444DEA"/>
    <w:pPr>
      <w:numPr>
        <w:numId w:val="0"/>
      </w:numPr>
      <w:spacing w:after="0"/>
      <w:ind w:left="426" w:hanging="426"/>
      <w:jc w:val="left"/>
    </w:pPr>
    <w:rPr>
      <w:rFonts w:asciiTheme="majorHAnsi" w:hAnsiTheme="majorHAnsi" w:cstheme="majorBidi"/>
      <w:sz w:val="28"/>
    </w:rPr>
  </w:style>
  <w:style w:type="paragraph" w:customStyle="1" w:styleId="xl65">
    <w:name w:val="xl65"/>
    <w:basedOn w:val="Normln"/>
    <w:qFormat/>
    <w:rsid w:val="00444DEA"/>
    <w:pPr>
      <w:pBdr>
        <w:top w:val="single" w:sz="4" w:space="0" w:color="000000"/>
        <w:left w:val="single" w:sz="4" w:space="0" w:color="000000"/>
        <w:bottom w:val="single" w:sz="4" w:space="0" w:color="000000"/>
        <w:right w:val="single" w:sz="4" w:space="0" w:color="000000"/>
      </w:pBdr>
      <w:shd w:val="clear" w:color="000000" w:fill="00B0F0"/>
      <w:spacing w:beforeAutospacing="1" w:afterAutospacing="1" w:line="240" w:lineRule="auto"/>
      <w:jc w:val="center"/>
      <w:textAlignment w:val="center"/>
    </w:pPr>
    <w:rPr>
      <w:rFonts w:ascii="Times New Roman" w:eastAsia="Times New Roman" w:hAnsi="Times New Roman" w:cs="Times New Roman"/>
      <w:b/>
      <w:bCs/>
      <w:sz w:val="20"/>
      <w:szCs w:val="20"/>
      <w:lang w:eastAsia="cs-CZ"/>
    </w:rPr>
  </w:style>
  <w:style w:type="paragraph" w:customStyle="1" w:styleId="xl66">
    <w:name w:val="xl66"/>
    <w:basedOn w:val="Normln"/>
    <w:qFormat/>
    <w:rsid w:val="00444DEA"/>
    <w:pPr>
      <w:pBdr>
        <w:top w:val="single" w:sz="4" w:space="0" w:color="000000"/>
        <w:left w:val="single" w:sz="4" w:space="0" w:color="000000"/>
        <w:bottom w:val="single" w:sz="4" w:space="0" w:color="000000"/>
        <w:right w:val="single" w:sz="4" w:space="0" w:color="000000"/>
      </w:pBdr>
      <w:shd w:val="clear" w:color="000000" w:fill="00B0F0"/>
      <w:spacing w:beforeAutospacing="1" w:afterAutospacing="1" w:line="240" w:lineRule="auto"/>
      <w:jc w:val="center"/>
      <w:textAlignment w:val="center"/>
    </w:pPr>
    <w:rPr>
      <w:rFonts w:ascii="Times New Roman" w:eastAsia="Times New Roman" w:hAnsi="Times New Roman" w:cs="Times New Roman"/>
      <w:b/>
      <w:bCs/>
      <w:sz w:val="20"/>
      <w:szCs w:val="20"/>
      <w:lang w:eastAsia="cs-CZ"/>
    </w:rPr>
  </w:style>
  <w:style w:type="paragraph" w:customStyle="1" w:styleId="xl67">
    <w:name w:val="xl67"/>
    <w:basedOn w:val="Normln"/>
    <w:qFormat/>
    <w:rsid w:val="00444DEA"/>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ascii="Times New Roman" w:eastAsia="Times New Roman" w:hAnsi="Times New Roman" w:cs="Times New Roman"/>
      <w:sz w:val="20"/>
      <w:szCs w:val="20"/>
      <w:lang w:eastAsia="cs-CZ"/>
    </w:rPr>
  </w:style>
  <w:style w:type="paragraph" w:customStyle="1" w:styleId="xl68">
    <w:name w:val="xl68"/>
    <w:basedOn w:val="Normln"/>
    <w:qFormat/>
    <w:rsid w:val="00444DEA"/>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ascii="Times New Roman" w:eastAsia="Times New Roman" w:hAnsi="Times New Roman" w:cs="Times New Roman"/>
      <w:sz w:val="20"/>
      <w:szCs w:val="20"/>
      <w:lang w:eastAsia="cs-CZ"/>
    </w:rPr>
  </w:style>
  <w:style w:type="paragraph" w:customStyle="1" w:styleId="xl63">
    <w:name w:val="xl63"/>
    <w:basedOn w:val="Normln"/>
    <w:qFormat/>
    <w:rsid w:val="00B856BA"/>
    <w:pPr>
      <w:pBdr>
        <w:top w:val="single" w:sz="4" w:space="0" w:color="000000"/>
        <w:left w:val="single" w:sz="4" w:space="0" w:color="000000"/>
        <w:bottom w:val="single" w:sz="4" w:space="0" w:color="000000"/>
        <w:right w:val="single" w:sz="4" w:space="0" w:color="000000"/>
      </w:pBdr>
      <w:shd w:val="clear" w:color="000000" w:fill="00B0F0"/>
      <w:spacing w:beforeAutospacing="1" w:afterAutospacing="1" w:line="240" w:lineRule="auto"/>
      <w:jc w:val="center"/>
      <w:textAlignment w:val="center"/>
    </w:pPr>
    <w:rPr>
      <w:rFonts w:ascii="Times New Roman" w:eastAsia="Times New Roman" w:hAnsi="Times New Roman" w:cs="Times New Roman"/>
      <w:b/>
      <w:bCs/>
      <w:sz w:val="20"/>
      <w:szCs w:val="20"/>
      <w:lang w:eastAsia="cs-CZ"/>
    </w:rPr>
  </w:style>
  <w:style w:type="paragraph" w:customStyle="1" w:styleId="xl64">
    <w:name w:val="xl64"/>
    <w:basedOn w:val="Normln"/>
    <w:qFormat/>
    <w:rsid w:val="00B856BA"/>
    <w:pPr>
      <w:pBdr>
        <w:top w:val="single" w:sz="4" w:space="0" w:color="000000"/>
        <w:left w:val="single" w:sz="4" w:space="0" w:color="000000"/>
        <w:bottom w:val="single" w:sz="4" w:space="0" w:color="000000"/>
        <w:right w:val="single" w:sz="4" w:space="0" w:color="000000"/>
      </w:pBdr>
      <w:shd w:val="clear" w:color="000000" w:fill="00B0F0"/>
      <w:spacing w:beforeAutospacing="1" w:afterAutospacing="1" w:line="240" w:lineRule="auto"/>
      <w:jc w:val="center"/>
      <w:textAlignment w:val="center"/>
    </w:pPr>
    <w:rPr>
      <w:rFonts w:ascii="Times New Roman" w:eastAsia="Times New Roman" w:hAnsi="Times New Roman" w:cs="Times New Roman"/>
      <w:b/>
      <w:bCs/>
      <w:sz w:val="20"/>
      <w:szCs w:val="20"/>
      <w:lang w:eastAsia="cs-CZ"/>
    </w:rPr>
  </w:style>
  <w:style w:type="paragraph" w:styleId="Obsah2">
    <w:name w:val="toc 2"/>
    <w:basedOn w:val="Normln"/>
    <w:next w:val="Normln"/>
    <w:autoRedefine/>
    <w:uiPriority w:val="39"/>
    <w:unhideWhenUsed/>
    <w:qFormat/>
    <w:rsid w:val="007105AC"/>
    <w:pPr>
      <w:tabs>
        <w:tab w:val="left" w:pos="720"/>
        <w:tab w:val="right" w:leader="dot" w:pos="9062"/>
      </w:tabs>
      <w:ind w:left="240"/>
      <w:jc w:val="left"/>
    </w:pPr>
    <w:rPr>
      <w:rFonts w:asciiTheme="minorHAnsi" w:eastAsia="Cambria" w:hAnsiTheme="minorHAnsi"/>
      <w:b/>
      <w:bCs/>
      <w:i/>
      <w:iCs/>
      <w:noProof/>
      <w:sz w:val="20"/>
      <w:szCs w:val="20"/>
      <w:lang w:eastAsia="cs-CZ"/>
    </w:rPr>
  </w:style>
  <w:style w:type="paragraph" w:styleId="Obsah1">
    <w:name w:val="toc 1"/>
    <w:basedOn w:val="Normln"/>
    <w:next w:val="Normln"/>
    <w:autoRedefine/>
    <w:uiPriority w:val="39"/>
    <w:unhideWhenUsed/>
    <w:qFormat/>
    <w:rsid w:val="00D14E49"/>
    <w:pPr>
      <w:tabs>
        <w:tab w:val="left" w:pos="480"/>
        <w:tab w:val="right" w:leader="dot" w:pos="9062"/>
      </w:tabs>
      <w:spacing w:before="240" w:after="120"/>
      <w:jc w:val="left"/>
    </w:pPr>
    <w:rPr>
      <w:rFonts w:asciiTheme="minorHAnsi" w:hAnsiTheme="minorHAnsi"/>
      <w:b/>
      <w:bCs/>
      <w:sz w:val="20"/>
      <w:szCs w:val="20"/>
    </w:rPr>
  </w:style>
  <w:style w:type="paragraph" w:styleId="Obsah3">
    <w:name w:val="toc 3"/>
    <w:basedOn w:val="Normln"/>
    <w:next w:val="Normln"/>
    <w:autoRedefine/>
    <w:uiPriority w:val="39"/>
    <w:unhideWhenUsed/>
    <w:qFormat/>
    <w:rsid w:val="00616178"/>
    <w:pPr>
      <w:tabs>
        <w:tab w:val="left" w:pos="1200"/>
        <w:tab w:val="right" w:leader="dot" w:pos="9062"/>
      </w:tabs>
      <w:spacing w:before="0"/>
      <w:ind w:left="480"/>
      <w:jc w:val="left"/>
    </w:pPr>
    <w:rPr>
      <w:rFonts w:asciiTheme="minorHAnsi" w:hAnsiTheme="minorHAnsi"/>
      <w:sz w:val="20"/>
      <w:szCs w:val="20"/>
    </w:rPr>
  </w:style>
  <w:style w:type="paragraph" w:customStyle="1" w:styleId="slovanseznam31">
    <w:name w:val="Číslovaný seznam 31"/>
    <w:basedOn w:val="slovn2"/>
    <w:qFormat/>
    <w:rsid w:val="00244907"/>
    <w:pPr>
      <w:ind w:left="1276" w:hanging="283"/>
    </w:pPr>
  </w:style>
  <w:style w:type="paragraph" w:customStyle="1" w:styleId="Default">
    <w:name w:val="Default"/>
    <w:qFormat/>
    <w:rsid w:val="000B0DCE"/>
    <w:rPr>
      <w:rFonts w:ascii="Arial" w:eastAsia="Calibri" w:hAnsi="Arial" w:cs="Arial"/>
      <w:color w:val="000000"/>
      <w:sz w:val="24"/>
      <w:szCs w:val="24"/>
    </w:rPr>
  </w:style>
  <w:style w:type="paragraph" w:customStyle="1" w:styleId="Vysvtlivky">
    <w:name w:val="Vysvětlivky"/>
    <w:basedOn w:val="Odstavecseseznamem"/>
    <w:qFormat/>
    <w:rsid w:val="00441E41"/>
    <w:pPr>
      <w:spacing w:after="120"/>
      <w:ind w:left="782" w:hanging="357"/>
    </w:pPr>
    <w:rPr>
      <w:i/>
      <w:sz w:val="22"/>
      <w:szCs w:val="22"/>
    </w:rPr>
  </w:style>
  <w:style w:type="paragraph" w:customStyle="1" w:styleId="xl69">
    <w:name w:val="xl69"/>
    <w:basedOn w:val="Normln"/>
    <w:qFormat/>
    <w:rsid w:val="00E57104"/>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ascii="Times New Roman" w:eastAsia="Times New Roman" w:hAnsi="Times New Roman" w:cs="Times New Roman"/>
      <w:color w:val="538DD5"/>
      <w:sz w:val="18"/>
      <w:szCs w:val="18"/>
      <w:lang w:eastAsia="cs-CZ"/>
    </w:rPr>
  </w:style>
  <w:style w:type="paragraph" w:customStyle="1" w:styleId="xl70">
    <w:name w:val="xl70"/>
    <w:basedOn w:val="Normln"/>
    <w:qFormat/>
    <w:rsid w:val="00E57104"/>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ascii="Times New Roman" w:eastAsia="Times New Roman" w:hAnsi="Times New Roman" w:cs="Times New Roman"/>
      <w:color w:val="00B050"/>
      <w:sz w:val="18"/>
      <w:szCs w:val="18"/>
      <w:lang w:eastAsia="cs-CZ"/>
    </w:rPr>
  </w:style>
  <w:style w:type="paragraph" w:customStyle="1" w:styleId="xl71">
    <w:name w:val="xl71"/>
    <w:basedOn w:val="Normln"/>
    <w:qFormat/>
    <w:rsid w:val="00E57104"/>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ascii="Times New Roman" w:eastAsia="Times New Roman" w:hAnsi="Times New Roman" w:cs="Times New Roman"/>
      <w:color w:val="00B050"/>
      <w:sz w:val="18"/>
      <w:szCs w:val="18"/>
      <w:lang w:eastAsia="cs-CZ"/>
    </w:rPr>
  </w:style>
  <w:style w:type="paragraph" w:styleId="Obsah4">
    <w:name w:val="toc 4"/>
    <w:basedOn w:val="Normln"/>
    <w:next w:val="Normln"/>
    <w:autoRedefine/>
    <w:uiPriority w:val="99"/>
    <w:unhideWhenUsed/>
    <w:rsid w:val="00D75E41"/>
    <w:pPr>
      <w:spacing w:before="0"/>
      <w:ind w:left="720"/>
      <w:jc w:val="left"/>
    </w:pPr>
    <w:rPr>
      <w:rFonts w:asciiTheme="minorHAnsi" w:hAnsiTheme="minorHAnsi"/>
      <w:sz w:val="20"/>
      <w:szCs w:val="20"/>
    </w:rPr>
  </w:style>
  <w:style w:type="paragraph" w:styleId="Obsah5">
    <w:name w:val="toc 5"/>
    <w:basedOn w:val="Normln"/>
    <w:next w:val="Normln"/>
    <w:autoRedefine/>
    <w:uiPriority w:val="99"/>
    <w:unhideWhenUsed/>
    <w:rsid w:val="00D75E41"/>
    <w:pPr>
      <w:spacing w:before="0"/>
      <w:ind w:left="960"/>
      <w:jc w:val="left"/>
    </w:pPr>
    <w:rPr>
      <w:rFonts w:asciiTheme="minorHAnsi" w:hAnsiTheme="minorHAnsi"/>
      <w:sz w:val="20"/>
      <w:szCs w:val="20"/>
    </w:rPr>
  </w:style>
  <w:style w:type="paragraph" w:styleId="Obsah6">
    <w:name w:val="toc 6"/>
    <w:basedOn w:val="Normln"/>
    <w:next w:val="Normln"/>
    <w:autoRedefine/>
    <w:uiPriority w:val="99"/>
    <w:unhideWhenUsed/>
    <w:rsid w:val="00D75E41"/>
    <w:pPr>
      <w:spacing w:before="0"/>
      <w:ind w:left="1200"/>
      <w:jc w:val="left"/>
    </w:pPr>
    <w:rPr>
      <w:rFonts w:asciiTheme="minorHAnsi" w:hAnsiTheme="minorHAnsi"/>
      <w:sz w:val="20"/>
      <w:szCs w:val="20"/>
    </w:rPr>
  </w:style>
  <w:style w:type="paragraph" w:styleId="Obsah7">
    <w:name w:val="toc 7"/>
    <w:basedOn w:val="Normln"/>
    <w:next w:val="Normln"/>
    <w:autoRedefine/>
    <w:uiPriority w:val="99"/>
    <w:unhideWhenUsed/>
    <w:rsid w:val="00D75E41"/>
    <w:pPr>
      <w:spacing w:before="0"/>
      <w:ind w:left="1440"/>
      <w:jc w:val="left"/>
    </w:pPr>
    <w:rPr>
      <w:rFonts w:asciiTheme="minorHAnsi" w:hAnsiTheme="minorHAnsi"/>
      <w:sz w:val="20"/>
      <w:szCs w:val="20"/>
    </w:rPr>
  </w:style>
  <w:style w:type="paragraph" w:styleId="Obsah8">
    <w:name w:val="toc 8"/>
    <w:basedOn w:val="Normln"/>
    <w:next w:val="Normln"/>
    <w:autoRedefine/>
    <w:uiPriority w:val="99"/>
    <w:unhideWhenUsed/>
    <w:rsid w:val="00D75E41"/>
    <w:pPr>
      <w:spacing w:before="0"/>
      <w:ind w:left="1680"/>
      <w:jc w:val="left"/>
    </w:pPr>
    <w:rPr>
      <w:rFonts w:asciiTheme="minorHAnsi" w:hAnsiTheme="minorHAnsi"/>
      <w:sz w:val="20"/>
      <w:szCs w:val="20"/>
    </w:rPr>
  </w:style>
  <w:style w:type="paragraph" w:styleId="Obsah9">
    <w:name w:val="toc 9"/>
    <w:basedOn w:val="Normln"/>
    <w:next w:val="Normln"/>
    <w:autoRedefine/>
    <w:uiPriority w:val="99"/>
    <w:unhideWhenUsed/>
    <w:rsid w:val="00D75E41"/>
    <w:pPr>
      <w:spacing w:before="0"/>
      <w:ind w:left="1920"/>
      <w:jc w:val="left"/>
    </w:pPr>
    <w:rPr>
      <w:rFonts w:asciiTheme="minorHAnsi" w:hAnsiTheme="minorHAnsi"/>
      <w:sz w:val="20"/>
      <w:szCs w:val="20"/>
    </w:rPr>
  </w:style>
  <w:style w:type="paragraph" w:customStyle="1" w:styleId="slo1text">
    <w:name w:val="slo1text"/>
    <w:basedOn w:val="Normln"/>
    <w:uiPriority w:val="99"/>
    <w:qFormat/>
    <w:rsid w:val="00DA637D"/>
    <w:pPr>
      <w:spacing w:before="0" w:after="120" w:line="240" w:lineRule="auto"/>
    </w:pPr>
    <w:rPr>
      <w:rFonts w:eastAsia="Times New Roman"/>
      <w:lang w:eastAsia="cs-CZ"/>
    </w:rPr>
  </w:style>
  <w:style w:type="paragraph" w:styleId="Normlnweb">
    <w:name w:val="Normal (Web)"/>
    <w:basedOn w:val="Normln"/>
    <w:uiPriority w:val="99"/>
    <w:qFormat/>
    <w:rsid w:val="00DA637D"/>
    <w:pPr>
      <w:spacing w:beforeAutospacing="1" w:afterAutospacing="1" w:line="240" w:lineRule="auto"/>
      <w:jc w:val="left"/>
    </w:pPr>
    <w:rPr>
      <w:rFonts w:ascii="Times New Roman" w:eastAsia="Times New Roman" w:hAnsi="Times New Roman" w:cs="Times New Roman"/>
      <w:lang w:eastAsia="cs-CZ"/>
    </w:rPr>
  </w:style>
  <w:style w:type="paragraph" w:customStyle="1" w:styleId="slo1text0">
    <w:name w:val="Číslo1 text"/>
    <w:basedOn w:val="Normln"/>
    <w:uiPriority w:val="99"/>
    <w:qFormat/>
    <w:rsid w:val="00DA637D"/>
    <w:pPr>
      <w:widowControl w:val="0"/>
      <w:spacing w:before="0" w:after="120" w:line="240" w:lineRule="auto"/>
      <w:outlineLvl w:val="0"/>
    </w:pPr>
    <w:rPr>
      <w:rFonts w:eastAsia="Times New Roman" w:cs="Times New Roman"/>
      <w:szCs w:val="20"/>
      <w:lang w:eastAsia="cs-CZ"/>
    </w:rPr>
  </w:style>
  <w:style w:type="paragraph" w:customStyle="1" w:styleId="zkladntextodsazendek">
    <w:name w:val="zkladntextodsazendek"/>
    <w:basedOn w:val="Normln"/>
    <w:uiPriority w:val="99"/>
    <w:qFormat/>
    <w:rsid w:val="00DA637D"/>
    <w:pPr>
      <w:spacing w:before="0" w:after="120" w:line="240" w:lineRule="auto"/>
      <w:ind w:firstLine="567"/>
    </w:pPr>
    <w:rPr>
      <w:rFonts w:eastAsia="Times New Roman"/>
      <w:lang w:eastAsia="cs-CZ"/>
    </w:rPr>
  </w:style>
  <w:style w:type="paragraph" w:customStyle="1" w:styleId="Odstavecseseznamem1">
    <w:name w:val="Odstavec se seznamem1"/>
    <w:basedOn w:val="Normln"/>
    <w:uiPriority w:val="99"/>
    <w:qFormat/>
    <w:rsid w:val="00DA637D"/>
    <w:pPr>
      <w:spacing w:before="0" w:line="240" w:lineRule="auto"/>
      <w:ind w:left="720"/>
      <w:contextualSpacing/>
      <w:jc w:val="left"/>
    </w:pPr>
    <w:rPr>
      <w:rFonts w:ascii="Tahoma" w:eastAsia="Times New Roman" w:hAnsi="Tahoma" w:cs="Times New Roman"/>
      <w:color w:val="000000"/>
      <w:spacing w:val="-1"/>
      <w:lang w:eastAsia="cs-CZ"/>
    </w:rPr>
  </w:style>
  <w:style w:type="paragraph" w:customStyle="1" w:styleId="Zkladntextodsazendek0">
    <w:name w:val="Základní text odsazený řádek"/>
    <w:basedOn w:val="Normln"/>
    <w:uiPriority w:val="99"/>
    <w:qFormat/>
    <w:rsid w:val="00DA637D"/>
    <w:pPr>
      <w:widowControl w:val="0"/>
      <w:spacing w:before="0" w:after="120" w:line="240" w:lineRule="auto"/>
      <w:ind w:firstLine="567"/>
    </w:pPr>
    <w:rPr>
      <w:rFonts w:eastAsia="Times New Roman" w:cs="Times New Roman"/>
      <w:szCs w:val="20"/>
      <w:lang w:eastAsia="cs-CZ"/>
    </w:rPr>
  </w:style>
  <w:style w:type="paragraph" w:customStyle="1" w:styleId="Nadpis41">
    <w:name w:val="Nadpis 41"/>
    <w:basedOn w:val="Nadpis1"/>
    <w:next w:val="Normln"/>
    <w:uiPriority w:val="9"/>
    <w:unhideWhenUsed/>
    <w:qFormat/>
    <w:rsid w:val="000F16A8"/>
    <w:pPr>
      <w:numPr>
        <w:numId w:val="0"/>
      </w:numPr>
      <w:ind w:left="426" w:hanging="426"/>
      <w:outlineLvl w:val="3"/>
    </w:pPr>
    <w:rPr>
      <w:rFonts w:eastAsia="Times New Roman"/>
      <w:color w:val="365F91"/>
      <w:sz w:val="36"/>
    </w:rPr>
  </w:style>
  <w:style w:type="paragraph" w:customStyle="1" w:styleId="Nadpis61">
    <w:name w:val="Nadpis 61"/>
    <w:basedOn w:val="Normln"/>
    <w:next w:val="Normln"/>
    <w:uiPriority w:val="9"/>
    <w:semiHidden/>
    <w:unhideWhenUsed/>
    <w:qFormat/>
    <w:rsid w:val="000F16A8"/>
    <w:pPr>
      <w:keepNext/>
      <w:keepLines/>
      <w:spacing w:before="200"/>
      <w:ind w:left="1152" w:hanging="1152"/>
      <w:outlineLvl w:val="5"/>
    </w:pPr>
    <w:rPr>
      <w:rFonts w:ascii="Cambria" w:eastAsia="Times New Roman" w:hAnsi="Cambria" w:cs="Times New Roman"/>
      <w:i/>
      <w:iCs/>
      <w:color w:val="243F60"/>
      <w:szCs w:val="22"/>
    </w:rPr>
  </w:style>
  <w:style w:type="paragraph" w:customStyle="1" w:styleId="Nadpis71">
    <w:name w:val="Nadpis 71"/>
    <w:basedOn w:val="Normln"/>
    <w:next w:val="Normln"/>
    <w:uiPriority w:val="9"/>
    <w:semiHidden/>
    <w:unhideWhenUsed/>
    <w:qFormat/>
    <w:rsid w:val="000F16A8"/>
    <w:pPr>
      <w:keepNext/>
      <w:keepLines/>
      <w:spacing w:before="200"/>
      <w:ind w:left="1296" w:hanging="1296"/>
      <w:outlineLvl w:val="6"/>
    </w:pPr>
    <w:rPr>
      <w:rFonts w:ascii="Cambria" w:eastAsia="Times New Roman" w:hAnsi="Cambria" w:cs="Times New Roman"/>
      <w:i/>
      <w:iCs/>
      <w:color w:val="404040"/>
      <w:szCs w:val="22"/>
    </w:rPr>
  </w:style>
  <w:style w:type="paragraph" w:customStyle="1" w:styleId="Nadpis81">
    <w:name w:val="Nadpis 81"/>
    <w:basedOn w:val="Normln"/>
    <w:next w:val="Normln"/>
    <w:uiPriority w:val="9"/>
    <w:semiHidden/>
    <w:unhideWhenUsed/>
    <w:qFormat/>
    <w:rsid w:val="000F16A8"/>
    <w:pPr>
      <w:keepNext/>
      <w:keepLines/>
      <w:spacing w:before="200"/>
      <w:ind w:left="1440" w:hanging="1440"/>
      <w:outlineLvl w:val="7"/>
    </w:pPr>
    <w:rPr>
      <w:rFonts w:ascii="Cambria" w:eastAsia="Times New Roman" w:hAnsi="Cambria" w:cs="Times New Roman"/>
      <w:color w:val="404040"/>
      <w:sz w:val="20"/>
      <w:szCs w:val="20"/>
    </w:rPr>
  </w:style>
  <w:style w:type="paragraph" w:customStyle="1" w:styleId="Nadpis91">
    <w:name w:val="Nadpis 91"/>
    <w:basedOn w:val="Normln"/>
    <w:next w:val="Normln"/>
    <w:uiPriority w:val="9"/>
    <w:semiHidden/>
    <w:unhideWhenUsed/>
    <w:qFormat/>
    <w:rsid w:val="000F16A8"/>
    <w:pPr>
      <w:keepNext/>
      <w:keepLines/>
      <w:spacing w:before="200"/>
      <w:ind w:left="1584" w:hanging="1584"/>
      <w:outlineLvl w:val="8"/>
    </w:pPr>
    <w:rPr>
      <w:rFonts w:ascii="Cambria" w:eastAsia="Times New Roman" w:hAnsi="Cambria" w:cs="Times New Roman"/>
      <w:i/>
      <w:iCs/>
      <w:color w:val="404040"/>
      <w:sz w:val="20"/>
      <w:szCs w:val="20"/>
    </w:rPr>
  </w:style>
  <w:style w:type="paragraph" w:customStyle="1" w:styleId="Obsah10">
    <w:name w:val="Obsah1"/>
    <w:basedOn w:val="Normln"/>
    <w:next w:val="Normln"/>
    <w:uiPriority w:val="11"/>
    <w:qFormat/>
    <w:rsid w:val="000F16A8"/>
    <w:rPr>
      <w:rFonts w:ascii="Cambria" w:eastAsia="Times New Roman" w:hAnsi="Cambria" w:cs="Times New Roman"/>
      <w:i/>
      <w:iCs/>
      <w:color w:val="4F81BD"/>
      <w:spacing w:val="15"/>
    </w:rPr>
  </w:style>
  <w:style w:type="paragraph" w:customStyle="1" w:styleId="Nadpisobsahu1">
    <w:name w:val="Nadpis obsahu1"/>
    <w:basedOn w:val="Nadpis1"/>
    <w:next w:val="Normln"/>
    <w:uiPriority w:val="39"/>
    <w:unhideWhenUsed/>
    <w:qFormat/>
    <w:rsid w:val="000F16A8"/>
    <w:pPr>
      <w:numPr>
        <w:numId w:val="0"/>
      </w:numPr>
      <w:spacing w:after="0"/>
      <w:ind w:left="426" w:hanging="426"/>
      <w:jc w:val="left"/>
    </w:pPr>
    <w:rPr>
      <w:rFonts w:ascii="Cambria" w:eastAsia="Times New Roman" w:hAnsi="Cambria" w:cs="Times New Roman"/>
      <w:color w:val="548DD4"/>
      <w:sz w:val="28"/>
    </w:rPr>
  </w:style>
  <w:style w:type="paragraph" w:customStyle="1" w:styleId="Titulek1">
    <w:name w:val="Titulek1"/>
    <w:basedOn w:val="Normln"/>
    <w:next w:val="Normln"/>
    <w:uiPriority w:val="35"/>
    <w:unhideWhenUsed/>
    <w:qFormat/>
    <w:rsid w:val="000F16A8"/>
    <w:pPr>
      <w:spacing w:line="240" w:lineRule="auto"/>
    </w:pPr>
    <w:rPr>
      <w:rFonts w:eastAsia="Calibri"/>
      <w:b/>
      <w:bCs/>
      <w:color w:val="4F81BD"/>
      <w:sz w:val="18"/>
      <w:szCs w:val="18"/>
    </w:rPr>
  </w:style>
  <w:style w:type="paragraph" w:customStyle="1" w:styleId="msonormal0">
    <w:name w:val="msonormal"/>
    <w:basedOn w:val="Normln"/>
    <w:qFormat/>
    <w:rsid w:val="00CA353C"/>
    <w:pPr>
      <w:spacing w:beforeAutospacing="1" w:afterAutospacing="1" w:line="240" w:lineRule="auto"/>
      <w:jc w:val="left"/>
    </w:pPr>
    <w:rPr>
      <w:rFonts w:ascii="Times New Roman" w:eastAsia="Times New Roman" w:hAnsi="Times New Roman" w:cs="Times New Roman"/>
      <w:lang w:eastAsia="cs-CZ"/>
    </w:rPr>
  </w:style>
  <w:style w:type="paragraph" w:customStyle="1" w:styleId="xl72">
    <w:name w:val="xl72"/>
    <w:basedOn w:val="Normln"/>
    <w:qFormat/>
    <w:rsid w:val="00CA353C"/>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73">
    <w:name w:val="xl73"/>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color w:val="000000"/>
      <w:lang w:eastAsia="cs-CZ"/>
    </w:rPr>
  </w:style>
  <w:style w:type="paragraph" w:customStyle="1" w:styleId="xl74">
    <w:name w:val="xl74"/>
    <w:basedOn w:val="Normln"/>
    <w:qFormat/>
    <w:rsid w:val="00CA353C"/>
    <w:pPr>
      <w:pBdr>
        <w:top w:val="single" w:sz="4" w:space="0" w:color="000000"/>
        <w:left w:val="single" w:sz="4" w:space="0" w:color="000000"/>
        <w:bottom w:val="single" w:sz="4" w:space="0" w:color="000000"/>
        <w:right w:val="single" w:sz="4" w:space="0" w:color="000000"/>
      </w:pBdr>
      <w:shd w:val="clear" w:color="000000" w:fill="8DB4E2"/>
      <w:spacing w:beforeAutospacing="1" w:afterAutospacing="1" w:line="240" w:lineRule="auto"/>
      <w:jc w:val="left"/>
      <w:textAlignment w:val="center"/>
    </w:pPr>
    <w:rPr>
      <w:rFonts w:eastAsia="Times New Roman"/>
      <w:b/>
      <w:bCs/>
      <w:lang w:eastAsia="cs-CZ"/>
    </w:rPr>
  </w:style>
  <w:style w:type="paragraph" w:customStyle="1" w:styleId="xl75">
    <w:name w:val="xl75"/>
    <w:basedOn w:val="Normln"/>
    <w:qFormat/>
    <w:rsid w:val="00CA353C"/>
    <w:pPr>
      <w:pBdr>
        <w:top w:val="single" w:sz="4" w:space="0" w:color="000000"/>
        <w:left w:val="single" w:sz="4" w:space="0" w:color="000000"/>
        <w:bottom w:val="single" w:sz="4" w:space="0" w:color="000000"/>
        <w:right w:val="single" w:sz="4" w:space="0" w:color="000000"/>
      </w:pBdr>
      <w:shd w:val="clear" w:color="000000" w:fill="C5D9F1"/>
      <w:spacing w:beforeAutospacing="1" w:afterAutospacing="1" w:line="240" w:lineRule="auto"/>
      <w:jc w:val="left"/>
      <w:textAlignment w:val="center"/>
    </w:pPr>
    <w:rPr>
      <w:rFonts w:eastAsia="Times New Roman"/>
      <w:b/>
      <w:bCs/>
      <w:lang w:eastAsia="cs-CZ"/>
    </w:rPr>
  </w:style>
  <w:style w:type="paragraph" w:customStyle="1" w:styleId="xl76">
    <w:name w:val="xl76"/>
    <w:basedOn w:val="Normln"/>
    <w:qFormat/>
    <w:rsid w:val="00CA353C"/>
    <w:pPr>
      <w:pBdr>
        <w:top w:val="single" w:sz="4" w:space="0" w:color="000000"/>
        <w:left w:val="single" w:sz="4" w:space="0" w:color="000000"/>
        <w:bottom w:val="single" w:sz="4" w:space="0" w:color="000000"/>
        <w:right w:val="single" w:sz="4" w:space="0" w:color="000000"/>
      </w:pBdr>
      <w:shd w:val="clear" w:color="000000" w:fill="F2DCDB"/>
      <w:spacing w:beforeAutospacing="1" w:afterAutospacing="1" w:line="240" w:lineRule="auto"/>
      <w:jc w:val="left"/>
      <w:textAlignment w:val="center"/>
    </w:pPr>
    <w:rPr>
      <w:rFonts w:eastAsia="Times New Roman"/>
      <w:b/>
      <w:bCs/>
      <w:lang w:eastAsia="cs-CZ"/>
    </w:rPr>
  </w:style>
  <w:style w:type="paragraph" w:customStyle="1" w:styleId="xl77">
    <w:name w:val="xl77"/>
    <w:basedOn w:val="Normln"/>
    <w:qFormat/>
    <w:rsid w:val="00CA353C"/>
    <w:pPr>
      <w:pBdr>
        <w:top w:val="single" w:sz="4" w:space="0" w:color="000000"/>
        <w:left w:val="single" w:sz="4" w:space="0" w:color="000000"/>
        <w:bottom w:val="single" w:sz="4" w:space="0" w:color="000000"/>
        <w:right w:val="single" w:sz="4" w:space="0" w:color="000000"/>
      </w:pBdr>
      <w:shd w:val="clear" w:color="000000" w:fill="F2DCDB"/>
      <w:spacing w:beforeAutospacing="1" w:afterAutospacing="1" w:line="240" w:lineRule="auto"/>
      <w:jc w:val="center"/>
      <w:textAlignment w:val="center"/>
    </w:pPr>
    <w:rPr>
      <w:rFonts w:eastAsia="Times New Roman"/>
      <w:b/>
      <w:bCs/>
      <w:lang w:eastAsia="cs-CZ"/>
    </w:rPr>
  </w:style>
  <w:style w:type="paragraph" w:customStyle="1" w:styleId="xl78">
    <w:name w:val="xl78"/>
    <w:basedOn w:val="Normln"/>
    <w:qFormat/>
    <w:rsid w:val="00CA353C"/>
    <w:pPr>
      <w:pBdr>
        <w:top w:val="single" w:sz="4" w:space="0" w:color="000000"/>
        <w:left w:val="single" w:sz="4" w:space="0" w:color="000000"/>
        <w:bottom w:val="single" w:sz="4" w:space="0" w:color="000000"/>
        <w:right w:val="single" w:sz="4" w:space="0" w:color="000000"/>
      </w:pBdr>
      <w:shd w:val="clear" w:color="000000" w:fill="B7DEE8"/>
      <w:spacing w:beforeAutospacing="1" w:afterAutospacing="1" w:line="240" w:lineRule="auto"/>
      <w:jc w:val="center"/>
      <w:textAlignment w:val="center"/>
    </w:pPr>
    <w:rPr>
      <w:rFonts w:eastAsia="Times New Roman"/>
      <w:b/>
      <w:bCs/>
      <w:lang w:eastAsia="cs-CZ"/>
    </w:rPr>
  </w:style>
  <w:style w:type="paragraph" w:customStyle="1" w:styleId="xl79">
    <w:name w:val="xl79"/>
    <w:basedOn w:val="Normln"/>
    <w:qFormat/>
    <w:rsid w:val="00CA353C"/>
    <w:pPr>
      <w:pBdr>
        <w:top w:val="single" w:sz="4" w:space="0" w:color="000000"/>
        <w:left w:val="single" w:sz="4" w:space="0" w:color="000000"/>
        <w:bottom w:val="single" w:sz="4" w:space="0" w:color="000000"/>
        <w:right w:val="single" w:sz="4" w:space="0" w:color="000000"/>
      </w:pBdr>
      <w:shd w:val="clear" w:color="000000" w:fill="F2DCDB"/>
      <w:spacing w:beforeAutospacing="1" w:afterAutospacing="1" w:line="240" w:lineRule="auto"/>
      <w:jc w:val="left"/>
      <w:textAlignment w:val="center"/>
    </w:pPr>
    <w:rPr>
      <w:rFonts w:eastAsia="Times New Roman"/>
      <w:b/>
      <w:bCs/>
      <w:lang w:eastAsia="cs-CZ"/>
    </w:rPr>
  </w:style>
  <w:style w:type="paragraph" w:customStyle="1" w:styleId="xl80">
    <w:name w:val="xl80"/>
    <w:basedOn w:val="Normln"/>
    <w:qFormat/>
    <w:rsid w:val="00CA353C"/>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sz w:val="20"/>
      <w:szCs w:val="20"/>
      <w:lang w:eastAsia="cs-CZ"/>
    </w:rPr>
  </w:style>
  <w:style w:type="paragraph" w:customStyle="1" w:styleId="xl81">
    <w:name w:val="xl81"/>
    <w:basedOn w:val="Normln"/>
    <w:qFormat/>
    <w:rsid w:val="00CA353C"/>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sz w:val="20"/>
      <w:szCs w:val="20"/>
      <w:lang w:eastAsia="cs-CZ"/>
    </w:rPr>
  </w:style>
  <w:style w:type="paragraph" w:customStyle="1" w:styleId="xl82">
    <w:name w:val="xl82"/>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customStyle="1" w:styleId="xl83">
    <w:name w:val="xl83"/>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lang w:eastAsia="cs-CZ"/>
    </w:rPr>
  </w:style>
  <w:style w:type="paragraph" w:customStyle="1" w:styleId="xl84">
    <w:name w:val="xl84"/>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customStyle="1" w:styleId="xl85">
    <w:name w:val="xl85"/>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sz w:val="20"/>
      <w:szCs w:val="20"/>
      <w:lang w:eastAsia="cs-CZ"/>
    </w:rPr>
  </w:style>
  <w:style w:type="paragraph" w:customStyle="1" w:styleId="xl86">
    <w:name w:val="xl86"/>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b/>
      <w:bCs/>
      <w:lang w:eastAsia="cs-CZ"/>
    </w:rPr>
  </w:style>
  <w:style w:type="paragraph" w:customStyle="1" w:styleId="xl87">
    <w:name w:val="xl87"/>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pPr>
    <w:rPr>
      <w:rFonts w:ascii="Times New Roman" w:eastAsia="Times New Roman" w:hAnsi="Times New Roman" w:cs="Times New Roman"/>
      <w:lang w:eastAsia="cs-CZ"/>
    </w:rPr>
  </w:style>
  <w:style w:type="paragraph" w:customStyle="1" w:styleId="xl88">
    <w:name w:val="xl88"/>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lang w:eastAsia="cs-CZ"/>
    </w:rPr>
  </w:style>
  <w:style w:type="paragraph" w:customStyle="1" w:styleId="xl89">
    <w:name w:val="xl89"/>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b/>
      <w:bCs/>
      <w:lang w:eastAsia="cs-CZ"/>
    </w:rPr>
  </w:style>
  <w:style w:type="paragraph" w:customStyle="1" w:styleId="xl90">
    <w:name w:val="xl90"/>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customStyle="1" w:styleId="Titulek-AP">
    <w:name w:val="Titulek - AP"/>
    <w:basedOn w:val="Normln"/>
    <w:qFormat/>
    <w:rsid w:val="00063297"/>
    <w:pPr>
      <w:spacing w:before="0" w:after="120" w:line="240" w:lineRule="auto"/>
    </w:pPr>
    <w:rPr>
      <w:i/>
      <w:sz w:val="18"/>
      <w:szCs w:val="18"/>
      <w:lang w:eastAsia="cs-CZ"/>
    </w:rPr>
  </w:style>
  <w:style w:type="paragraph" w:customStyle="1" w:styleId="xl91">
    <w:name w:val="xl91"/>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pPr>
    <w:rPr>
      <w:rFonts w:eastAsia="Times New Roman"/>
      <w:lang w:eastAsia="cs-CZ"/>
    </w:rPr>
  </w:style>
  <w:style w:type="paragraph" w:customStyle="1" w:styleId="xl92">
    <w:name w:val="xl92"/>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lang w:eastAsia="cs-CZ"/>
    </w:rPr>
  </w:style>
  <w:style w:type="paragraph" w:customStyle="1" w:styleId="xl93">
    <w:name w:val="xl93"/>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customStyle="1" w:styleId="xl94">
    <w:name w:val="xl94"/>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sz w:val="20"/>
      <w:szCs w:val="20"/>
      <w:lang w:eastAsia="cs-CZ"/>
    </w:rPr>
  </w:style>
  <w:style w:type="paragraph" w:customStyle="1" w:styleId="xl95">
    <w:name w:val="xl95"/>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lang w:eastAsia="cs-CZ"/>
    </w:rPr>
  </w:style>
  <w:style w:type="paragraph" w:customStyle="1" w:styleId="xl96">
    <w:name w:val="xl96"/>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lang w:eastAsia="cs-CZ"/>
    </w:rPr>
  </w:style>
  <w:style w:type="paragraph" w:customStyle="1" w:styleId="xl97">
    <w:name w:val="xl97"/>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98">
    <w:name w:val="xl98"/>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b/>
      <w:bCs/>
      <w:lang w:eastAsia="cs-CZ"/>
    </w:rPr>
  </w:style>
  <w:style w:type="paragraph" w:customStyle="1" w:styleId="xl99">
    <w:name w:val="xl99"/>
    <w:basedOn w:val="Normln"/>
    <w:qFormat/>
    <w:rsid w:val="00773C22"/>
    <w:pPr>
      <w:spacing w:beforeAutospacing="1" w:afterAutospacing="1" w:line="240" w:lineRule="auto"/>
      <w:jc w:val="left"/>
    </w:pPr>
    <w:rPr>
      <w:rFonts w:ascii="Times New Roman" w:eastAsia="Times New Roman" w:hAnsi="Times New Roman" w:cs="Times New Roman"/>
      <w:lang w:eastAsia="cs-CZ"/>
    </w:rPr>
  </w:style>
  <w:style w:type="paragraph" w:customStyle="1" w:styleId="xl100">
    <w:name w:val="xl100"/>
    <w:basedOn w:val="Normln"/>
    <w:qFormat/>
    <w:rsid w:val="00773C22"/>
    <w:pPr>
      <w:spacing w:beforeAutospacing="1" w:afterAutospacing="1" w:line="240" w:lineRule="auto"/>
      <w:jc w:val="center"/>
    </w:pPr>
    <w:rPr>
      <w:rFonts w:ascii="Times New Roman" w:eastAsia="Times New Roman" w:hAnsi="Times New Roman" w:cs="Times New Roman"/>
      <w:lang w:eastAsia="cs-CZ"/>
    </w:rPr>
  </w:style>
  <w:style w:type="paragraph" w:customStyle="1" w:styleId="xl101">
    <w:name w:val="xl101"/>
    <w:basedOn w:val="Normln"/>
    <w:qFormat/>
    <w:rsid w:val="00773C22"/>
    <w:pPr>
      <w:spacing w:beforeAutospacing="1" w:afterAutospacing="1" w:line="240" w:lineRule="auto"/>
      <w:jc w:val="center"/>
    </w:pPr>
    <w:rPr>
      <w:rFonts w:eastAsia="Times New Roman"/>
      <w:lang w:eastAsia="cs-CZ"/>
    </w:rPr>
  </w:style>
  <w:style w:type="paragraph" w:customStyle="1" w:styleId="xl102">
    <w:name w:val="xl102"/>
    <w:basedOn w:val="Normln"/>
    <w:qFormat/>
    <w:rsid w:val="00773C22"/>
    <w:pPr>
      <w:pBdr>
        <w:top w:val="single" w:sz="4" w:space="0" w:color="000000"/>
        <w:left w:val="single" w:sz="4" w:space="0" w:color="000000"/>
        <w:bottom w:val="single" w:sz="4" w:space="0" w:color="000000"/>
        <w:right w:val="single" w:sz="4" w:space="0" w:color="000000"/>
      </w:pBdr>
      <w:shd w:val="clear" w:color="000000" w:fill="FCE4D6"/>
      <w:spacing w:beforeAutospacing="1" w:afterAutospacing="1" w:line="240" w:lineRule="auto"/>
      <w:jc w:val="center"/>
      <w:textAlignment w:val="center"/>
    </w:pPr>
    <w:rPr>
      <w:rFonts w:eastAsia="Times New Roman"/>
      <w:b/>
      <w:bCs/>
      <w:lang w:eastAsia="cs-CZ"/>
    </w:rPr>
  </w:style>
  <w:style w:type="paragraph" w:customStyle="1" w:styleId="xl103">
    <w:name w:val="xl103"/>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lang w:eastAsia="cs-CZ"/>
    </w:rPr>
  </w:style>
  <w:style w:type="paragraph" w:customStyle="1" w:styleId="xl104">
    <w:name w:val="xl104"/>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lang w:eastAsia="cs-CZ"/>
    </w:rPr>
  </w:style>
  <w:style w:type="paragraph" w:customStyle="1" w:styleId="xl105">
    <w:name w:val="xl105"/>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106">
    <w:name w:val="xl106"/>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pPr>
    <w:rPr>
      <w:rFonts w:ascii="Times New Roman" w:eastAsia="Times New Roman" w:hAnsi="Times New Roman" w:cs="Times New Roman"/>
      <w:lang w:eastAsia="cs-CZ"/>
    </w:rPr>
  </w:style>
  <w:style w:type="paragraph" w:customStyle="1" w:styleId="xl107">
    <w:name w:val="xl107"/>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customStyle="1" w:styleId="xl108">
    <w:name w:val="xl108"/>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lang w:eastAsia="cs-CZ"/>
    </w:rPr>
  </w:style>
  <w:style w:type="paragraph" w:customStyle="1" w:styleId="xl110">
    <w:name w:val="xl110"/>
    <w:basedOn w:val="Normln"/>
    <w:qFormat/>
    <w:rsid w:val="00773C22"/>
    <w:pPr>
      <w:pBdr>
        <w:top w:val="single" w:sz="4" w:space="0" w:color="000000"/>
        <w:left w:val="single" w:sz="4" w:space="0" w:color="000000"/>
        <w:bottom w:val="single" w:sz="4" w:space="0" w:color="000000"/>
        <w:right w:val="single" w:sz="4" w:space="0" w:color="000000"/>
      </w:pBdr>
      <w:shd w:val="clear" w:color="000000" w:fill="D6DCE4"/>
      <w:spacing w:beforeAutospacing="1" w:afterAutospacing="1" w:line="240" w:lineRule="auto"/>
      <w:jc w:val="center"/>
      <w:textAlignment w:val="center"/>
    </w:pPr>
    <w:rPr>
      <w:rFonts w:eastAsia="Times New Roman"/>
      <w:b/>
      <w:bCs/>
      <w:lang w:eastAsia="cs-CZ"/>
    </w:rPr>
  </w:style>
  <w:style w:type="paragraph" w:customStyle="1" w:styleId="xl111">
    <w:name w:val="xl111"/>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112">
    <w:name w:val="xl112"/>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113">
    <w:name w:val="xl113"/>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lang w:eastAsia="cs-CZ"/>
    </w:rPr>
  </w:style>
  <w:style w:type="paragraph" w:customStyle="1" w:styleId="xl114">
    <w:name w:val="xl114"/>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color w:val="000000"/>
      <w:lang w:eastAsia="cs-CZ"/>
    </w:rPr>
  </w:style>
  <w:style w:type="paragraph" w:customStyle="1" w:styleId="xl116">
    <w:name w:val="xl116"/>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pPr>
    <w:rPr>
      <w:rFonts w:ascii="Times New Roman" w:eastAsia="Times New Roman" w:hAnsi="Times New Roman" w:cs="Times New Roman"/>
      <w:lang w:eastAsia="cs-CZ"/>
    </w:rPr>
  </w:style>
  <w:style w:type="paragraph" w:customStyle="1" w:styleId="xl117">
    <w:name w:val="xl117"/>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pPr>
    <w:rPr>
      <w:rFonts w:ascii="Times New Roman" w:eastAsia="Times New Roman" w:hAnsi="Times New Roman" w:cs="Times New Roman"/>
      <w:lang w:eastAsia="cs-CZ"/>
    </w:rPr>
  </w:style>
  <w:style w:type="paragraph" w:customStyle="1" w:styleId="xl118">
    <w:name w:val="xl118"/>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pPr>
    <w:rPr>
      <w:rFonts w:eastAsia="Times New Roman"/>
      <w:lang w:eastAsia="cs-CZ"/>
    </w:rPr>
  </w:style>
  <w:style w:type="paragraph" w:customStyle="1" w:styleId="xl119">
    <w:name w:val="xl119"/>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pPr>
    <w:rPr>
      <w:rFonts w:eastAsia="Times New Roman"/>
      <w:lang w:eastAsia="cs-CZ"/>
    </w:rPr>
  </w:style>
  <w:style w:type="paragraph" w:customStyle="1" w:styleId="Opaten-nadpis">
    <w:name w:val="Opatření - nadpis"/>
    <w:basedOn w:val="Normln"/>
    <w:qFormat/>
    <w:rsid w:val="003A744E"/>
    <w:pPr>
      <w:ind w:left="426"/>
    </w:pPr>
    <w:rPr>
      <w:b/>
      <w:u w:val="single"/>
    </w:rPr>
  </w:style>
  <w:style w:type="paragraph" w:customStyle="1" w:styleId="Opaten-popis">
    <w:name w:val="Opatření - popis"/>
    <w:basedOn w:val="Normln"/>
    <w:qFormat/>
    <w:rsid w:val="003A744E"/>
    <w:pPr>
      <w:ind w:left="426"/>
    </w:pPr>
  </w:style>
  <w:style w:type="table" w:styleId="Mkatabulky">
    <w:name w:val="Table Grid"/>
    <w:basedOn w:val="Normlntabulka"/>
    <w:uiPriority w:val="39"/>
    <w:rsid w:val="003C4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
    <w:name w:val="Mřížka tabulky1"/>
    <w:basedOn w:val="Normlntabulka"/>
    <w:uiPriority w:val="99"/>
    <w:rsid w:val="00DA637D"/>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uiPriority w:val="99"/>
    <w:rsid w:val="00A307D2"/>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
    <w:name w:val="Mřížka tabulky3"/>
    <w:basedOn w:val="Normlntabulka"/>
    <w:uiPriority w:val="99"/>
    <w:rsid w:val="003D1141"/>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
    <w:name w:val="Mřížka tabulky4"/>
    <w:basedOn w:val="Normlntabulka"/>
    <w:uiPriority w:val="59"/>
    <w:rsid w:val="000F16A8"/>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
    <w:name w:val="Mřížka tabulky11"/>
    <w:basedOn w:val="Normlntabulka"/>
    <w:uiPriority w:val="59"/>
    <w:rsid w:val="000F16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
    <w:name w:val="Mřížka tabulky111"/>
    <w:basedOn w:val="Normlntabulka"/>
    <w:uiPriority w:val="99"/>
    <w:rsid w:val="000F16A8"/>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uiPriority w:val="59"/>
    <w:rsid w:val="009F3D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
    <w:name w:val="Mřížka tabulky12"/>
    <w:basedOn w:val="Normlntabulka"/>
    <w:uiPriority w:val="9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
    <w:name w:val="Mřížka tabulky21"/>
    <w:basedOn w:val="Normlntabulka"/>
    <w:uiPriority w:val="9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1">
    <w:name w:val="Mřížka tabulky31"/>
    <w:basedOn w:val="Normlntabulka"/>
    <w:uiPriority w:val="9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
    <w:name w:val="Mřížka tabulky41"/>
    <w:basedOn w:val="Normlntabulka"/>
    <w:uiPriority w:val="5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
    <w:name w:val="Mřížka tabulky112"/>
    <w:basedOn w:val="Normlntabulka"/>
    <w:uiPriority w:val="59"/>
    <w:rsid w:val="009F3D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1">
    <w:name w:val="Mřížka tabulky1111"/>
    <w:basedOn w:val="Normlntabulka"/>
    <w:uiPriority w:val="9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19">
    <w:name w:val="Pa19"/>
    <w:basedOn w:val="Normln"/>
    <w:next w:val="Normln"/>
    <w:uiPriority w:val="99"/>
    <w:rsid w:val="00E45BFB"/>
    <w:pPr>
      <w:autoSpaceDE w:val="0"/>
      <w:autoSpaceDN w:val="0"/>
      <w:adjustRightInd w:val="0"/>
      <w:spacing w:before="0" w:line="181" w:lineRule="atLeast"/>
      <w:jc w:val="left"/>
    </w:pPr>
    <w:rPr>
      <w:rFonts w:ascii="Myriad Pro Light" w:hAnsi="Myriad Pro Light" w:cstheme="minorBidi"/>
    </w:rPr>
  </w:style>
  <w:style w:type="paragraph" w:customStyle="1" w:styleId="Pa24">
    <w:name w:val="Pa24"/>
    <w:basedOn w:val="Normln"/>
    <w:next w:val="Normln"/>
    <w:uiPriority w:val="99"/>
    <w:rsid w:val="00E45BFB"/>
    <w:pPr>
      <w:autoSpaceDE w:val="0"/>
      <w:autoSpaceDN w:val="0"/>
      <w:adjustRightInd w:val="0"/>
      <w:spacing w:before="0" w:line="181" w:lineRule="atLeast"/>
      <w:jc w:val="left"/>
    </w:pPr>
    <w:rPr>
      <w:rFonts w:ascii="Myriad Pro Light" w:hAnsi="Myriad Pro Light" w:cstheme="minorBidi"/>
    </w:rPr>
  </w:style>
  <w:style w:type="table" w:customStyle="1" w:styleId="Mkatabulky6">
    <w:name w:val="Mřížka tabulky6"/>
    <w:basedOn w:val="Normlntabulka"/>
    <w:next w:val="Mkatabulky"/>
    <w:uiPriority w:val="39"/>
    <w:rsid w:val="00A405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nakapoznpodarou">
    <w:name w:val="footnote reference"/>
    <w:aliases w:val="PGI Fußnote Ziffer"/>
    <w:basedOn w:val="Standardnpsmoodstavce"/>
    <w:uiPriority w:val="99"/>
    <w:unhideWhenUsed/>
    <w:rsid w:val="006443D4"/>
    <w:rPr>
      <w:vertAlign w:val="superscript"/>
    </w:rPr>
  </w:style>
  <w:style w:type="paragraph" w:customStyle="1" w:styleId="Poznmkapodarou">
    <w:name w:val="Poznámka pod čarou"/>
    <w:basedOn w:val="Textpoznpodarou"/>
    <w:qFormat/>
    <w:rsid w:val="006443D4"/>
    <w:rPr>
      <w:i/>
      <w:lang w:eastAsia="cs-CZ"/>
    </w:rPr>
  </w:style>
  <w:style w:type="paragraph" w:styleId="Textpoznpodarou">
    <w:name w:val="footnote text"/>
    <w:basedOn w:val="Normln"/>
    <w:link w:val="TextpoznpodarouChar1"/>
    <w:uiPriority w:val="99"/>
    <w:semiHidden/>
    <w:unhideWhenUsed/>
    <w:rsid w:val="006443D4"/>
    <w:pPr>
      <w:spacing w:before="0" w:line="240" w:lineRule="auto"/>
    </w:pPr>
    <w:rPr>
      <w:sz w:val="20"/>
      <w:szCs w:val="20"/>
    </w:rPr>
  </w:style>
  <w:style w:type="character" w:customStyle="1" w:styleId="TextpoznpodarouChar1">
    <w:name w:val="Text pozn. pod čarou Char1"/>
    <w:basedOn w:val="Standardnpsmoodstavce"/>
    <w:link w:val="Textpoznpodarou"/>
    <w:uiPriority w:val="99"/>
    <w:semiHidden/>
    <w:rsid w:val="006443D4"/>
    <w:rPr>
      <w:rFonts w:ascii="Arial" w:hAnsi="Arial" w:cs="Arial"/>
      <w:szCs w:val="20"/>
    </w:rPr>
  </w:style>
  <w:style w:type="paragraph" w:customStyle="1" w:styleId="1opaten">
    <w:name w:val="1opatření"/>
    <w:basedOn w:val="Normln"/>
    <w:link w:val="1opatenChar"/>
    <w:qFormat/>
    <w:rsid w:val="003D2DC9"/>
    <w:pPr>
      <w:ind w:left="426"/>
    </w:pPr>
    <w:rPr>
      <w:b/>
      <w:u w:val="single"/>
    </w:rPr>
  </w:style>
  <w:style w:type="character" w:customStyle="1" w:styleId="1opatenChar">
    <w:name w:val="1opatření Char"/>
    <w:basedOn w:val="Standardnpsmoodstavce"/>
    <w:link w:val="1opaten"/>
    <w:rsid w:val="003D2DC9"/>
    <w:rPr>
      <w:rFonts w:ascii="Arial" w:hAnsi="Arial" w:cs="Arial"/>
      <w:b/>
      <w:sz w:val="24"/>
      <w:szCs w:val="24"/>
      <w:u w:val="single"/>
    </w:rPr>
  </w:style>
  <w:style w:type="paragraph" w:customStyle="1" w:styleId="1cl">
    <w:name w:val="1cíl"/>
    <w:basedOn w:val="Normln"/>
    <w:link w:val="1clChar"/>
    <w:qFormat/>
    <w:rsid w:val="003D2DC9"/>
    <w:rPr>
      <w:b/>
      <w:u w:val="single"/>
    </w:rPr>
  </w:style>
  <w:style w:type="character" w:customStyle="1" w:styleId="1clChar">
    <w:name w:val="1cíl Char"/>
    <w:basedOn w:val="Standardnpsmoodstavce"/>
    <w:link w:val="1cl"/>
    <w:rsid w:val="003D2DC9"/>
    <w:rPr>
      <w:rFonts w:ascii="Arial" w:hAnsi="Arial" w:cs="Arial"/>
      <w:b/>
      <w:sz w:val="24"/>
      <w:szCs w:val="24"/>
      <w:u w:val="single"/>
    </w:rPr>
  </w:style>
  <w:style w:type="paragraph" w:customStyle="1" w:styleId="1slovnopaten">
    <w:name w:val="1 číslování opatření"/>
    <w:basedOn w:val="Normln"/>
    <w:link w:val="1slovnopatenChar"/>
    <w:qFormat/>
    <w:rsid w:val="003D2DC9"/>
    <w:pPr>
      <w:ind w:left="851" w:hanging="425"/>
    </w:pPr>
  </w:style>
  <w:style w:type="character" w:customStyle="1" w:styleId="1slovnopatenChar">
    <w:name w:val="1 číslování opatření Char"/>
    <w:basedOn w:val="Standardnpsmoodstavce"/>
    <w:link w:val="1slovnopaten"/>
    <w:rsid w:val="003D2DC9"/>
    <w:rPr>
      <w:rFonts w:ascii="Arial" w:hAnsi="Arial" w:cs="Arial"/>
      <w:sz w:val="24"/>
      <w:szCs w:val="24"/>
    </w:rPr>
  </w:style>
  <w:style w:type="paragraph" w:customStyle="1" w:styleId="Nadpis11">
    <w:name w:val="Nadpis 11"/>
    <w:basedOn w:val="Normln"/>
    <w:next w:val="Normln"/>
    <w:uiPriority w:val="9"/>
    <w:qFormat/>
    <w:rsid w:val="007C7A3C"/>
    <w:pPr>
      <w:keepNext/>
      <w:keepLines/>
      <w:spacing w:before="720" w:after="240"/>
      <w:ind w:left="432" w:hanging="432"/>
      <w:outlineLvl w:val="0"/>
    </w:pPr>
    <w:rPr>
      <w:rFonts w:eastAsia="Times New Roman"/>
      <w:b/>
      <w:bCs/>
      <w:color w:val="548DD4"/>
      <w:sz w:val="32"/>
      <w:szCs w:val="32"/>
      <w:lang w:eastAsia="cs-CZ"/>
    </w:rPr>
  </w:style>
  <w:style w:type="paragraph" w:customStyle="1" w:styleId="Nadpis31">
    <w:name w:val="Nadpis 31"/>
    <w:basedOn w:val="Nadpis2"/>
    <w:next w:val="Normln"/>
    <w:uiPriority w:val="99"/>
    <w:unhideWhenUsed/>
    <w:qFormat/>
    <w:rsid w:val="007C7A3C"/>
    <w:pPr>
      <w:pBdr>
        <w:bottom w:val="none" w:sz="0" w:space="0" w:color="auto"/>
      </w:pBdr>
      <w:spacing w:before="360"/>
      <w:ind w:left="709" w:hanging="709"/>
      <w:outlineLvl w:val="2"/>
    </w:pPr>
    <w:rPr>
      <w:rFonts w:eastAsia="Calibri"/>
      <w:i/>
      <w:color w:val="548DD4"/>
      <w:sz w:val="26"/>
      <w:szCs w:val="26"/>
    </w:rPr>
  </w:style>
  <w:style w:type="table" w:customStyle="1" w:styleId="Mkatabulky7">
    <w:name w:val="Mřížka tabulky7"/>
    <w:basedOn w:val="Normlntabulka"/>
    <w:next w:val="Mkatabulky"/>
    <w:uiPriority w:val="39"/>
    <w:rsid w:val="007C7A3C"/>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odkaz">
    <w:name w:val="Hyperlink"/>
    <w:basedOn w:val="Standardnpsmoodstavce"/>
    <w:uiPriority w:val="99"/>
    <w:unhideWhenUsed/>
    <w:rsid w:val="007C7A3C"/>
    <w:rPr>
      <w:color w:val="0000FF"/>
      <w:u w:val="single"/>
    </w:rPr>
  </w:style>
  <w:style w:type="paragraph" w:customStyle="1" w:styleId="Obsah21">
    <w:name w:val="Obsah 21"/>
    <w:basedOn w:val="Normln"/>
    <w:next w:val="Normln"/>
    <w:autoRedefine/>
    <w:uiPriority w:val="39"/>
    <w:unhideWhenUsed/>
    <w:qFormat/>
    <w:rsid w:val="007C7A3C"/>
    <w:pPr>
      <w:ind w:left="240"/>
      <w:jc w:val="left"/>
    </w:pPr>
    <w:rPr>
      <w:rFonts w:ascii="Calibri" w:hAnsi="Calibri"/>
      <w:i/>
      <w:iCs/>
      <w:sz w:val="20"/>
      <w:szCs w:val="20"/>
    </w:rPr>
  </w:style>
  <w:style w:type="paragraph" w:customStyle="1" w:styleId="Obsah11">
    <w:name w:val="Obsah 11"/>
    <w:basedOn w:val="Normln"/>
    <w:next w:val="Normln"/>
    <w:autoRedefine/>
    <w:uiPriority w:val="39"/>
    <w:unhideWhenUsed/>
    <w:qFormat/>
    <w:rsid w:val="007C7A3C"/>
    <w:pPr>
      <w:spacing w:before="240" w:after="120"/>
      <w:jc w:val="left"/>
    </w:pPr>
    <w:rPr>
      <w:rFonts w:ascii="Calibri" w:hAnsi="Calibri"/>
      <w:b/>
      <w:bCs/>
      <w:sz w:val="20"/>
      <w:szCs w:val="20"/>
    </w:rPr>
  </w:style>
  <w:style w:type="paragraph" w:customStyle="1" w:styleId="Obsah31">
    <w:name w:val="Obsah 31"/>
    <w:basedOn w:val="Normln"/>
    <w:next w:val="Normln"/>
    <w:autoRedefine/>
    <w:uiPriority w:val="39"/>
    <w:unhideWhenUsed/>
    <w:qFormat/>
    <w:rsid w:val="007C7A3C"/>
    <w:pPr>
      <w:tabs>
        <w:tab w:val="left" w:pos="1200"/>
        <w:tab w:val="right" w:leader="dot" w:pos="9062"/>
      </w:tabs>
      <w:spacing w:before="0"/>
      <w:ind w:left="480"/>
      <w:jc w:val="left"/>
    </w:pPr>
    <w:rPr>
      <w:rFonts w:ascii="Calibri" w:hAnsi="Calibri"/>
      <w:sz w:val="20"/>
      <w:szCs w:val="20"/>
    </w:rPr>
  </w:style>
  <w:style w:type="paragraph" w:customStyle="1" w:styleId="slovn3">
    <w:name w:val="Číslování 3"/>
    <w:basedOn w:val="slovn2"/>
    <w:qFormat/>
    <w:rsid w:val="007C7A3C"/>
    <w:pPr>
      <w:ind w:left="1276" w:hanging="283"/>
    </w:pPr>
  </w:style>
  <w:style w:type="paragraph" w:customStyle="1" w:styleId="Obsah41">
    <w:name w:val="Obsah 41"/>
    <w:basedOn w:val="Normln"/>
    <w:next w:val="Normln"/>
    <w:autoRedefine/>
    <w:uiPriority w:val="99"/>
    <w:unhideWhenUsed/>
    <w:rsid w:val="007C7A3C"/>
    <w:pPr>
      <w:spacing w:before="0"/>
      <w:ind w:left="720"/>
      <w:jc w:val="left"/>
    </w:pPr>
    <w:rPr>
      <w:rFonts w:ascii="Calibri" w:hAnsi="Calibri"/>
      <w:sz w:val="20"/>
      <w:szCs w:val="20"/>
    </w:rPr>
  </w:style>
  <w:style w:type="paragraph" w:customStyle="1" w:styleId="Obsah51">
    <w:name w:val="Obsah 51"/>
    <w:basedOn w:val="Normln"/>
    <w:next w:val="Normln"/>
    <w:autoRedefine/>
    <w:uiPriority w:val="99"/>
    <w:unhideWhenUsed/>
    <w:rsid w:val="007C7A3C"/>
    <w:pPr>
      <w:spacing w:before="0"/>
      <w:ind w:left="960"/>
      <w:jc w:val="left"/>
    </w:pPr>
    <w:rPr>
      <w:rFonts w:ascii="Calibri" w:hAnsi="Calibri"/>
      <w:sz w:val="20"/>
      <w:szCs w:val="20"/>
    </w:rPr>
  </w:style>
  <w:style w:type="paragraph" w:customStyle="1" w:styleId="Obsah61">
    <w:name w:val="Obsah 61"/>
    <w:basedOn w:val="Normln"/>
    <w:next w:val="Normln"/>
    <w:autoRedefine/>
    <w:uiPriority w:val="99"/>
    <w:unhideWhenUsed/>
    <w:rsid w:val="007C7A3C"/>
    <w:pPr>
      <w:spacing w:before="0"/>
      <w:ind w:left="1200"/>
      <w:jc w:val="left"/>
    </w:pPr>
    <w:rPr>
      <w:rFonts w:ascii="Calibri" w:hAnsi="Calibri"/>
      <w:sz w:val="20"/>
      <w:szCs w:val="20"/>
    </w:rPr>
  </w:style>
  <w:style w:type="paragraph" w:customStyle="1" w:styleId="Obsah71">
    <w:name w:val="Obsah 71"/>
    <w:basedOn w:val="Normln"/>
    <w:next w:val="Normln"/>
    <w:autoRedefine/>
    <w:uiPriority w:val="99"/>
    <w:unhideWhenUsed/>
    <w:rsid w:val="007C7A3C"/>
    <w:pPr>
      <w:spacing w:before="0"/>
      <w:ind w:left="1440"/>
      <w:jc w:val="left"/>
    </w:pPr>
    <w:rPr>
      <w:rFonts w:ascii="Calibri" w:hAnsi="Calibri"/>
      <w:sz w:val="20"/>
      <w:szCs w:val="20"/>
    </w:rPr>
  </w:style>
  <w:style w:type="paragraph" w:customStyle="1" w:styleId="Obsah81">
    <w:name w:val="Obsah 81"/>
    <w:basedOn w:val="Normln"/>
    <w:next w:val="Normln"/>
    <w:autoRedefine/>
    <w:uiPriority w:val="99"/>
    <w:unhideWhenUsed/>
    <w:rsid w:val="007C7A3C"/>
    <w:pPr>
      <w:spacing w:before="0"/>
      <w:ind w:left="1680"/>
      <w:jc w:val="left"/>
    </w:pPr>
    <w:rPr>
      <w:rFonts w:ascii="Calibri" w:hAnsi="Calibri"/>
      <w:sz w:val="20"/>
      <w:szCs w:val="20"/>
    </w:rPr>
  </w:style>
  <w:style w:type="paragraph" w:customStyle="1" w:styleId="Obsah91">
    <w:name w:val="Obsah 91"/>
    <w:basedOn w:val="Normln"/>
    <w:next w:val="Normln"/>
    <w:autoRedefine/>
    <w:uiPriority w:val="99"/>
    <w:unhideWhenUsed/>
    <w:rsid w:val="007C7A3C"/>
    <w:pPr>
      <w:spacing w:before="0"/>
      <w:ind w:left="1920"/>
      <w:jc w:val="left"/>
    </w:pPr>
    <w:rPr>
      <w:rFonts w:ascii="Calibri" w:hAnsi="Calibri"/>
      <w:sz w:val="20"/>
      <w:szCs w:val="20"/>
    </w:rPr>
  </w:style>
  <w:style w:type="table" w:customStyle="1" w:styleId="Mkatabulky13">
    <w:name w:val="Mřížka tabulky13"/>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
    <w:name w:val="Mřížka tabulky22"/>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2">
    <w:name w:val="Mřížka tabulky32"/>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2">
    <w:name w:val="Mřížka tabulky42"/>
    <w:basedOn w:val="Normlntabulka"/>
    <w:next w:val="Mkatabulky"/>
    <w:uiPriority w:val="5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3">
    <w:name w:val="Mřížka tabulky113"/>
    <w:basedOn w:val="Normlntabulka"/>
    <w:next w:val="Mkatabulky"/>
    <w:uiPriority w:val="59"/>
    <w:rsid w:val="007C7A3C"/>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2">
    <w:name w:val="Mřížka tabulky1112"/>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kaznavysvtlivky">
    <w:name w:val="endnote reference"/>
    <w:basedOn w:val="Standardnpsmoodstavce"/>
    <w:uiPriority w:val="99"/>
    <w:semiHidden/>
    <w:unhideWhenUsed/>
    <w:rsid w:val="007C7A3C"/>
    <w:rPr>
      <w:vertAlign w:val="superscript"/>
    </w:rPr>
  </w:style>
  <w:style w:type="table" w:customStyle="1" w:styleId="Mkatabulky51">
    <w:name w:val="Mřížka tabulky51"/>
    <w:basedOn w:val="Normlntabulka"/>
    <w:next w:val="Mkatabulky"/>
    <w:uiPriority w:val="59"/>
    <w:rsid w:val="007C7A3C"/>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1">
    <w:name w:val="Mřížka tabulky121"/>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1">
    <w:name w:val="Mřížka tabulky211"/>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11">
    <w:name w:val="Mřížka tabulky311"/>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1">
    <w:name w:val="Mřížka tabulky411"/>
    <w:basedOn w:val="Normlntabulka"/>
    <w:next w:val="Mkatabulky"/>
    <w:uiPriority w:val="5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1">
    <w:name w:val="Mřížka tabulky1121"/>
    <w:basedOn w:val="Normlntabulka"/>
    <w:next w:val="Mkatabulky"/>
    <w:uiPriority w:val="59"/>
    <w:rsid w:val="007C7A3C"/>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11">
    <w:name w:val="Mřížka tabulky11111"/>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1Char1">
    <w:name w:val="Nadpis 1 Char1"/>
    <w:basedOn w:val="Standardnpsmoodstavce"/>
    <w:uiPriority w:val="9"/>
    <w:rsid w:val="007C7A3C"/>
    <w:rPr>
      <w:rFonts w:ascii="Calibri Light" w:eastAsia="Times New Roman" w:hAnsi="Calibri Light" w:cs="Times New Roman"/>
      <w:color w:val="2E74B5"/>
      <w:sz w:val="32"/>
      <w:szCs w:val="32"/>
    </w:rPr>
  </w:style>
  <w:style w:type="character" w:customStyle="1" w:styleId="Nadpis3Char1">
    <w:name w:val="Nadpis 3 Char1"/>
    <w:basedOn w:val="Standardnpsmoodstavce"/>
    <w:uiPriority w:val="9"/>
    <w:semiHidden/>
    <w:rsid w:val="007C7A3C"/>
    <w:rPr>
      <w:rFonts w:ascii="Calibri Light" w:eastAsia="Times New Roman" w:hAnsi="Calibri Light" w:cs="Times New Roman"/>
      <w:color w:val="1F4D78"/>
      <w:sz w:val="24"/>
      <w:szCs w:val="24"/>
    </w:rPr>
  </w:style>
  <w:style w:type="character" w:customStyle="1" w:styleId="Nadpis4Char2">
    <w:name w:val="Nadpis 4 Char2"/>
    <w:basedOn w:val="Standardnpsmoodstavce"/>
    <w:uiPriority w:val="9"/>
    <w:semiHidden/>
    <w:rsid w:val="007C7A3C"/>
    <w:rPr>
      <w:rFonts w:ascii="Calibri Light" w:eastAsia="Times New Roman" w:hAnsi="Calibri Light" w:cs="Times New Roman"/>
      <w:i/>
      <w:iCs/>
      <w:color w:val="2E74B5"/>
    </w:rPr>
  </w:style>
  <w:style w:type="character" w:customStyle="1" w:styleId="Nadpis6Char2">
    <w:name w:val="Nadpis 6 Char2"/>
    <w:basedOn w:val="Standardnpsmoodstavce"/>
    <w:uiPriority w:val="9"/>
    <w:semiHidden/>
    <w:rsid w:val="007C7A3C"/>
    <w:rPr>
      <w:rFonts w:ascii="Calibri Light" w:eastAsia="Times New Roman" w:hAnsi="Calibri Light" w:cs="Times New Roman"/>
      <w:color w:val="1F4D78"/>
    </w:rPr>
  </w:style>
  <w:style w:type="character" w:customStyle="1" w:styleId="Nadpis7Char2">
    <w:name w:val="Nadpis 7 Char2"/>
    <w:basedOn w:val="Standardnpsmoodstavce"/>
    <w:uiPriority w:val="9"/>
    <w:semiHidden/>
    <w:rsid w:val="007C7A3C"/>
    <w:rPr>
      <w:rFonts w:ascii="Calibri Light" w:eastAsia="Times New Roman" w:hAnsi="Calibri Light" w:cs="Times New Roman"/>
      <w:i/>
      <w:iCs/>
      <w:color w:val="1F4D78"/>
    </w:rPr>
  </w:style>
  <w:style w:type="character" w:customStyle="1" w:styleId="Nadpis8Char2">
    <w:name w:val="Nadpis 8 Char2"/>
    <w:basedOn w:val="Standardnpsmoodstavce"/>
    <w:uiPriority w:val="9"/>
    <w:semiHidden/>
    <w:rsid w:val="007C7A3C"/>
    <w:rPr>
      <w:rFonts w:ascii="Calibri Light" w:eastAsia="Times New Roman" w:hAnsi="Calibri Light" w:cs="Times New Roman"/>
      <w:color w:val="272727"/>
      <w:sz w:val="21"/>
      <w:szCs w:val="21"/>
    </w:rPr>
  </w:style>
  <w:style w:type="character" w:customStyle="1" w:styleId="Nadpis9Char2">
    <w:name w:val="Nadpis 9 Char2"/>
    <w:basedOn w:val="Standardnpsmoodstavce"/>
    <w:uiPriority w:val="9"/>
    <w:semiHidden/>
    <w:rsid w:val="007C7A3C"/>
    <w:rPr>
      <w:rFonts w:ascii="Calibri Light" w:eastAsia="Times New Roman" w:hAnsi="Calibri Light" w:cs="Times New Roman"/>
      <w:i/>
      <w:iCs/>
      <w:color w:val="272727"/>
      <w:sz w:val="21"/>
      <w:szCs w:val="21"/>
    </w:rPr>
  </w:style>
  <w:style w:type="character" w:customStyle="1" w:styleId="PodnadpisChar2">
    <w:name w:val="Podnadpis Char2"/>
    <w:basedOn w:val="Standardnpsmoodstavce"/>
    <w:uiPriority w:val="11"/>
    <w:rsid w:val="007C7A3C"/>
    <w:rPr>
      <w:rFonts w:eastAsia="Times New Roman"/>
      <w:color w:val="5A5A5A"/>
      <w:spacing w:val="15"/>
    </w:rPr>
  </w:style>
  <w:style w:type="paragraph" w:styleId="Seznamsodrkami">
    <w:name w:val="List Bullet"/>
    <w:basedOn w:val="Normln"/>
    <w:uiPriority w:val="99"/>
    <w:unhideWhenUsed/>
    <w:rsid w:val="007C7A3C"/>
    <w:pPr>
      <w:numPr>
        <w:numId w:val="14"/>
      </w:numPr>
      <w:spacing w:before="0" w:after="160" w:line="259" w:lineRule="auto"/>
      <w:ind w:left="0" w:firstLine="0"/>
      <w:contextualSpacing/>
      <w:jc w:val="left"/>
    </w:pPr>
    <w:rPr>
      <w:rFonts w:ascii="Calibri" w:hAnsi="Calibri" w:cs="Times New Roman"/>
      <w:sz w:val="22"/>
      <w:szCs w:val="22"/>
    </w:rPr>
  </w:style>
  <w:style w:type="paragraph" w:customStyle="1" w:styleId="xl109">
    <w:name w:val="xl109"/>
    <w:basedOn w:val="Normln"/>
    <w:rsid w:val="00934E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lang w:eastAsia="cs-CZ"/>
    </w:rPr>
  </w:style>
  <w:style w:type="paragraph" w:customStyle="1" w:styleId="xl115">
    <w:name w:val="xl115"/>
    <w:basedOn w:val="Normln"/>
    <w:rsid w:val="00934E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lang w:eastAsia="cs-CZ"/>
    </w:rPr>
  </w:style>
  <w:style w:type="character" w:customStyle="1" w:styleId="ZkladntextChar1">
    <w:name w:val="Základní text Char1"/>
    <w:basedOn w:val="Standardnpsmoodstavce"/>
    <w:uiPriority w:val="99"/>
    <w:semiHidden/>
    <w:rsid w:val="00BA1C04"/>
  </w:style>
  <w:style w:type="character" w:customStyle="1" w:styleId="TextbublinyChar1">
    <w:name w:val="Text bubliny Char1"/>
    <w:basedOn w:val="Standardnpsmoodstavce"/>
    <w:uiPriority w:val="99"/>
    <w:semiHidden/>
    <w:rsid w:val="00BA1C04"/>
    <w:rPr>
      <w:rFonts w:ascii="Segoe UI" w:hAnsi="Segoe UI" w:cs="Segoe UI"/>
      <w:sz w:val="18"/>
      <w:szCs w:val="18"/>
    </w:rPr>
  </w:style>
  <w:style w:type="character" w:customStyle="1" w:styleId="TextkomenteChar1">
    <w:name w:val="Text komentáře Char1"/>
    <w:basedOn w:val="Standardnpsmoodstavce"/>
    <w:uiPriority w:val="99"/>
    <w:semiHidden/>
    <w:rsid w:val="00BA1C04"/>
    <w:rPr>
      <w:sz w:val="20"/>
      <w:szCs w:val="20"/>
    </w:rPr>
  </w:style>
  <w:style w:type="character" w:customStyle="1" w:styleId="PedmtkomenteChar1">
    <w:name w:val="Předmět komentáře Char1"/>
    <w:basedOn w:val="TextkomenteChar1"/>
    <w:uiPriority w:val="99"/>
    <w:semiHidden/>
    <w:rsid w:val="00BA1C04"/>
    <w:rPr>
      <w:b/>
      <w:bCs/>
      <w:sz w:val="20"/>
      <w:szCs w:val="20"/>
    </w:rPr>
  </w:style>
  <w:style w:type="character" w:customStyle="1" w:styleId="ZhlavChar1">
    <w:name w:val="Záhlaví Char1"/>
    <w:basedOn w:val="Standardnpsmoodstavce"/>
    <w:uiPriority w:val="99"/>
    <w:semiHidden/>
    <w:rsid w:val="00BA1C04"/>
  </w:style>
  <w:style w:type="character" w:customStyle="1" w:styleId="ZpatChar1">
    <w:name w:val="Zápatí Char1"/>
    <w:basedOn w:val="Standardnpsmoodstavce"/>
    <w:uiPriority w:val="99"/>
    <w:semiHidden/>
    <w:rsid w:val="00BA1C04"/>
  </w:style>
  <w:style w:type="character" w:customStyle="1" w:styleId="NzevChar1">
    <w:name w:val="Název Char1"/>
    <w:basedOn w:val="Standardnpsmoodstavce"/>
    <w:uiPriority w:val="10"/>
    <w:rsid w:val="00BA1C04"/>
    <w:rPr>
      <w:rFonts w:ascii="Calibri Light" w:eastAsia="Times New Roman" w:hAnsi="Calibri Light" w:cs="Times New Roman"/>
      <w:spacing w:val="-10"/>
      <w:kern w:val="28"/>
      <w:sz w:val="56"/>
      <w:szCs w:val="56"/>
    </w:rPr>
  </w:style>
  <w:style w:type="paragraph" w:customStyle="1" w:styleId="Podnadpis1">
    <w:name w:val="Podnadpis1"/>
    <w:basedOn w:val="Normln"/>
    <w:next w:val="Normln"/>
    <w:uiPriority w:val="11"/>
    <w:qFormat/>
    <w:rsid w:val="00BA1C04"/>
    <w:rPr>
      <w:rFonts w:ascii="Cambria" w:eastAsia="Cambria" w:hAnsi="Cambria" w:cs="Cambria"/>
      <w:i/>
      <w:iCs/>
      <w:color w:val="4F81BD"/>
      <w:spacing w:val="15"/>
    </w:rPr>
  </w:style>
  <w:style w:type="character" w:customStyle="1" w:styleId="TextvysvtlivekChar1">
    <w:name w:val="Text vysvětlivek Char1"/>
    <w:basedOn w:val="Standardnpsmoodstavce"/>
    <w:uiPriority w:val="99"/>
    <w:semiHidden/>
    <w:rsid w:val="00BA1C04"/>
    <w:rPr>
      <w:sz w:val="20"/>
      <w:szCs w:val="20"/>
    </w:rPr>
  </w:style>
  <w:style w:type="character" w:customStyle="1" w:styleId="Nadpis1Char2">
    <w:name w:val="Nadpis 1 Char2"/>
    <w:basedOn w:val="Standardnpsmoodstavce"/>
    <w:uiPriority w:val="9"/>
    <w:rsid w:val="00BA1C04"/>
    <w:rPr>
      <w:rFonts w:ascii="Calibri Light" w:eastAsia="Times New Roman" w:hAnsi="Calibri Light" w:cs="Times New Roman"/>
      <w:color w:val="2E74B5"/>
      <w:sz w:val="32"/>
      <w:szCs w:val="32"/>
    </w:rPr>
  </w:style>
  <w:style w:type="character" w:customStyle="1" w:styleId="Nadpis4Char3">
    <w:name w:val="Nadpis 4 Char3"/>
    <w:basedOn w:val="Standardnpsmoodstavce"/>
    <w:uiPriority w:val="9"/>
    <w:semiHidden/>
    <w:rsid w:val="00BA1C04"/>
    <w:rPr>
      <w:rFonts w:ascii="Calibri Light" w:eastAsia="Times New Roman" w:hAnsi="Calibri Light" w:cs="Times New Roman"/>
      <w:i/>
      <w:iCs/>
      <w:color w:val="2E74B5"/>
    </w:rPr>
  </w:style>
  <w:style w:type="character" w:customStyle="1" w:styleId="Nadpis6Char3">
    <w:name w:val="Nadpis 6 Char3"/>
    <w:basedOn w:val="Standardnpsmoodstavce"/>
    <w:uiPriority w:val="9"/>
    <w:semiHidden/>
    <w:rsid w:val="00BA1C04"/>
    <w:rPr>
      <w:rFonts w:ascii="Calibri Light" w:eastAsia="Times New Roman" w:hAnsi="Calibri Light" w:cs="Times New Roman"/>
      <w:color w:val="1F4D78"/>
    </w:rPr>
  </w:style>
  <w:style w:type="character" w:customStyle="1" w:styleId="Nadpis7Char3">
    <w:name w:val="Nadpis 7 Char3"/>
    <w:basedOn w:val="Standardnpsmoodstavce"/>
    <w:uiPriority w:val="9"/>
    <w:semiHidden/>
    <w:rsid w:val="00BA1C04"/>
    <w:rPr>
      <w:rFonts w:ascii="Calibri Light" w:eastAsia="Times New Roman" w:hAnsi="Calibri Light" w:cs="Times New Roman"/>
      <w:i/>
      <w:iCs/>
      <w:color w:val="1F4D78"/>
    </w:rPr>
  </w:style>
  <w:style w:type="character" w:customStyle="1" w:styleId="Nadpis8Char3">
    <w:name w:val="Nadpis 8 Char3"/>
    <w:basedOn w:val="Standardnpsmoodstavce"/>
    <w:uiPriority w:val="9"/>
    <w:semiHidden/>
    <w:rsid w:val="00BA1C04"/>
    <w:rPr>
      <w:rFonts w:ascii="Calibri Light" w:eastAsia="Times New Roman" w:hAnsi="Calibri Light" w:cs="Times New Roman"/>
      <w:color w:val="272727"/>
      <w:sz w:val="21"/>
      <w:szCs w:val="21"/>
    </w:rPr>
  </w:style>
  <w:style w:type="character" w:customStyle="1" w:styleId="Nadpis9Char3">
    <w:name w:val="Nadpis 9 Char3"/>
    <w:basedOn w:val="Standardnpsmoodstavce"/>
    <w:uiPriority w:val="9"/>
    <w:semiHidden/>
    <w:rsid w:val="00BA1C04"/>
    <w:rPr>
      <w:rFonts w:ascii="Calibri Light" w:eastAsia="Times New Roman" w:hAnsi="Calibri Light" w:cs="Times New Roman"/>
      <w:i/>
      <w:iCs/>
      <w:color w:val="272727"/>
      <w:sz w:val="21"/>
      <w:szCs w:val="21"/>
    </w:rPr>
  </w:style>
  <w:style w:type="character" w:customStyle="1" w:styleId="PodnadpisChar3">
    <w:name w:val="Podnadpis Char3"/>
    <w:basedOn w:val="Standardnpsmoodstavce"/>
    <w:uiPriority w:val="11"/>
    <w:rsid w:val="00BA1C04"/>
    <w:rPr>
      <w:rFonts w:eastAsia="Times New Roman"/>
      <w:color w:val="5A5A5A"/>
      <w:spacing w:val="15"/>
    </w:rPr>
  </w:style>
  <w:style w:type="paragraph" w:styleId="Zkladntext3">
    <w:name w:val="Body Text 3"/>
    <w:basedOn w:val="Normln"/>
    <w:link w:val="Zkladntext3Char"/>
    <w:uiPriority w:val="99"/>
    <w:semiHidden/>
    <w:unhideWhenUsed/>
    <w:rsid w:val="00DF70C4"/>
    <w:pPr>
      <w:spacing w:before="0" w:after="120" w:line="259" w:lineRule="auto"/>
      <w:jc w:val="left"/>
    </w:pPr>
    <w:rPr>
      <w:rFonts w:ascii="Calibri" w:hAnsi="Calibri" w:cs="Times New Roman"/>
      <w:sz w:val="16"/>
      <w:szCs w:val="16"/>
    </w:rPr>
  </w:style>
  <w:style w:type="character" w:customStyle="1" w:styleId="Zkladntext3Char">
    <w:name w:val="Základní text 3 Char"/>
    <w:basedOn w:val="Standardnpsmoodstavce"/>
    <w:link w:val="Zkladntext3"/>
    <w:uiPriority w:val="99"/>
    <w:semiHidden/>
    <w:rsid w:val="00DF70C4"/>
    <w:rPr>
      <w:rFonts w:ascii="Calibri" w:hAnsi="Calibri" w:cs="Times New Roman"/>
      <w:sz w:val="16"/>
      <w:szCs w:val="16"/>
    </w:rPr>
  </w:style>
  <w:style w:type="table" w:customStyle="1" w:styleId="Mkatabulky8">
    <w:name w:val="Mřížka tabulky8"/>
    <w:basedOn w:val="Normlntabulka"/>
    <w:next w:val="Mkatabulky"/>
    <w:rsid w:val="00DF70C4"/>
    <w:pPr>
      <w:spacing w:after="200" w:line="276" w:lineRule="auto"/>
    </w:pPr>
    <w:rPr>
      <w:sz w:val="22"/>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20">
    <w:name w:val="xl120"/>
    <w:basedOn w:val="Normln"/>
    <w:rsid w:val="006E6E7B"/>
    <w:pPr>
      <w:pBdr>
        <w:top w:val="single" w:sz="4" w:space="0" w:color="auto"/>
        <w:bottom w:val="single" w:sz="4" w:space="0" w:color="auto"/>
      </w:pBdr>
      <w:shd w:val="clear" w:color="000000" w:fill="FCE4D6"/>
      <w:spacing w:before="100" w:beforeAutospacing="1" w:after="100" w:afterAutospacing="1" w:line="240" w:lineRule="auto"/>
      <w:jc w:val="center"/>
      <w:textAlignment w:val="center"/>
    </w:pPr>
    <w:rPr>
      <w:rFonts w:eastAsia="Times New Roman"/>
      <w:b/>
      <w:bCs/>
      <w:lang w:eastAsia="cs-CZ"/>
    </w:rPr>
  </w:style>
  <w:style w:type="paragraph" w:customStyle="1" w:styleId="xl121">
    <w:name w:val="xl121"/>
    <w:basedOn w:val="Normln"/>
    <w:rsid w:val="006E6E7B"/>
    <w:pPr>
      <w:pBdr>
        <w:top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eastAsia="Times New Roman"/>
      <w:b/>
      <w:bCs/>
      <w:lang w:eastAsia="cs-CZ"/>
    </w:rPr>
  </w:style>
  <w:style w:type="paragraph" w:customStyle="1" w:styleId="xl122">
    <w:name w:val="xl122"/>
    <w:basedOn w:val="Normln"/>
    <w:rsid w:val="006E6E7B"/>
    <w:pPr>
      <w:pBdr>
        <w:left w:val="single" w:sz="4" w:space="0" w:color="auto"/>
        <w:bottom w:val="single" w:sz="4" w:space="0" w:color="auto"/>
      </w:pBdr>
      <w:shd w:val="clear" w:color="000000" w:fill="C6E0B4"/>
      <w:spacing w:before="100" w:beforeAutospacing="1" w:after="100" w:afterAutospacing="1" w:line="240" w:lineRule="auto"/>
      <w:jc w:val="center"/>
      <w:textAlignment w:val="center"/>
    </w:pPr>
    <w:rPr>
      <w:rFonts w:eastAsia="Times New Roman"/>
      <w:b/>
      <w:bCs/>
      <w:lang w:eastAsia="cs-CZ"/>
    </w:rPr>
  </w:style>
  <w:style w:type="paragraph" w:customStyle="1" w:styleId="xl123">
    <w:name w:val="xl123"/>
    <w:basedOn w:val="Normln"/>
    <w:rsid w:val="006E6E7B"/>
    <w:pPr>
      <w:pBdr>
        <w:bottom w:val="single" w:sz="4" w:space="0" w:color="auto"/>
      </w:pBdr>
      <w:shd w:val="clear" w:color="000000" w:fill="C6E0B4"/>
      <w:spacing w:before="100" w:beforeAutospacing="1" w:after="100" w:afterAutospacing="1" w:line="240" w:lineRule="auto"/>
      <w:jc w:val="center"/>
      <w:textAlignment w:val="center"/>
    </w:pPr>
    <w:rPr>
      <w:rFonts w:eastAsia="Times New Roman"/>
      <w:b/>
      <w:bCs/>
      <w:lang w:eastAsia="cs-CZ"/>
    </w:rPr>
  </w:style>
  <w:style w:type="character" w:customStyle="1" w:styleId="Nadpis1Char3">
    <w:name w:val="Nadpis 1 Char3"/>
    <w:basedOn w:val="Standardnpsmoodstavce"/>
    <w:uiPriority w:val="9"/>
    <w:rsid w:val="001A036E"/>
    <w:rPr>
      <w:rFonts w:asciiTheme="majorHAnsi" w:eastAsiaTheme="majorEastAsia" w:hAnsiTheme="majorHAnsi" w:cstheme="majorBidi"/>
      <w:b/>
      <w:color w:val="365F91" w:themeColor="accent1" w:themeShade="BF"/>
      <w:sz w:val="32"/>
      <w:szCs w:val="32"/>
    </w:rPr>
  </w:style>
  <w:style w:type="character" w:customStyle="1" w:styleId="Nadpis4Char4">
    <w:name w:val="Nadpis 4 Char4"/>
    <w:basedOn w:val="Standardnpsmoodstavce"/>
    <w:uiPriority w:val="9"/>
    <w:semiHidden/>
    <w:rsid w:val="001A036E"/>
    <w:rPr>
      <w:rFonts w:asciiTheme="majorHAnsi" w:eastAsiaTheme="majorEastAsia" w:hAnsiTheme="majorHAnsi" w:cstheme="majorBidi"/>
      <w:i/>
      <w:iCs/>
      <w:color w:val="365F91" w:themeColor="accent1" w:themeShade="BF"/>
    </w:rPr>
  </w:style>
  <w:style w:type="character" w:customStyle="1" w:styleId="Nadpis6Char4">
    <w:name w:val="Nadpis 6 Char4"/>
    <w:basedOn w:val="Standardnpsmoodstavce"/>
    <w:uiPriority w:val="9"/>
    <w:semiHidden/>
    <w:rsid w:val="001A036E"/>
    <w:rPr>
      <w:rFonts w:asciiTheme="majorHAnsi" w:eastAsiaTheme="majorEastAsia" w:hAnsiTheme="majorHAnsi" w:cstheme="majorBidi"/>
      <w:color w:val="243F60" w:themeColor="accent1" w:themeShade="7F"/>
    </w:rPr>
  </w:style>
  <w:style w:type="character" w:customStyle="1" w:styleId="Nadpis7Char4">
    <w:name w:val="Nadpis 7 Char4"/>
    <w:basedOn w:val="Standardnpsmoodstavce"/>
    <w:uiPriority w:val="9"/>
    <w:semiHidden/>
    <w:rsid w:val="001A036E"/>
    <w:rPr>
      <w:rFonts w:asciiTheme="majorHAnsi" w:eastAsiaTheme="majorEastAsia" w:hAnsiTheme="majorHAnsi" w:cstheme="majorBidi"/>
      <w:i/>
      <w:iCs/>
      <w:color w:val="243F60" w:themeColor="accent1" w:themeShade="7F"/>
    </w:rPr>
  </w:style>
  <w:style w:type="character" w:customStyle="1" w:styleId="Nadpis8Char4">
    <w:name w:val="Nadpis 8 Char4"/>
    <w:basedOn w:val="Standardnpsmoodstavce"/>
    <w:uiPriority w:val="9"/>
    <w:semiHidden/>
    <w:rsid w:val="001A036E"/>
    <w:rPr>
      <w:rFonts w:asciiTheme="majorHAnsi" w:eastAsiaTheme="majorEastAsia" w:hAnsiTheme="majorHAnsi" w:cstheme="majorBidi"/>
      <w:color w:val="272727" w:themeColor="text1" w:themeTint="D8"/>
      <w:sz w:val="21"/>
      <w:szCs w:val="21"/>
    </w:rPr>
  </w:style>
  <w:style w:type="character" w:customStyle="1" w:styleId="Nadpis9Char4">
    <w:name w:val="Nadpis 9 Char4"/>
    <w:basedOn w:val="Standardnpsmoodstavce"/>
    <w:uiPriority w:val="9"/>
    <w:semiHidden/>
    <w:rsid w:val="001A036E"/>
    <w:rPr>
      <w:rFonts w:asciiTheme="majorHAnsi" w:eastAsiaTheme="majorEastAsia" w:hAnsiTheme="majorHAnsi" w:cstheme="majorBidi"/>
      <w:i/>
      <w:iCs/>
      <w:color w:val="272727" w:themeColor="text1" w:themeTint="D8"/>
      <w:sz w:val="21"/>
      <w:szCs w:val="21"/>
    </w:rPr>
  </w:style>
  <w:style w:type="character" w:customStyle="1" w:styleId="PodnadpisChar4">
    <w:name w:val="Podnadpis Char4"/>
    <w:basedOn w:val="Standardnpsmoodstavce"/>
    <w:uiPriority w:val="11"/>
    <w:rsid w:val="001A036E"/>
    <w:rPr>
      <w:rFonts w:eastAsiaTheme="minorEastAsia"/>
      <w:color w:val="5A5A5A" w:themeColor="text1" w:themeTint="A5"/>
      <w:spacing w:val="15"/>
    </w:rPr>
  </w:style>
  <w:style w:type="table" w:customStyle="1" w:styleId="Mkatabulky9">
    <w:name w:val="Mřížka tabulky9"/>
    <w:basedOn w:val="Normlntabulka"/>
    <w:next w:val="Mkatabulky"/>
    <w:rsid w:val="001A036E"/>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3">
    <w:name w:val="Mřížka tabulky23"/>
    <w:basedOn w:val="Normlntabulka"/>
    <w:next w:val="Mkatabulky"/>
    <w:rsid w:val="001A036E"/>
    <w:pPr>
      <w:spacing w:after="200" w:line="276" w:lineRule="auto"/>
    </w:pPr>
    <w:rPr>
      <w:rFonts w:ascii="Calibri" w:hAnsi="Calibri"/>
      <w:sz w:val="22"/>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0">
    <w:name w:val="Mřížka tabulky10"/>
    <w:basedOn w:val="Normlntabulka"/>
    <w:next w:val="Mkatabulky"/>
    <w:rsid w:val="001A036E"/>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4">
    <w:name w:val="Mřížka tabulky24"/>
    <w:basedOn w:val="Normlntabulka"/>
    <w:next w:val="Mkatabulky"/>
    <w:rsid w:val="001A036E"/>
    <w:pPr>
      <w:spacing w:after="200" w:line="276" w:lineRule="auto"/>
    </w:pPr>
    <w:rPr>
      <w:rFonts w:ascii="Calibri" w:hAnsi="Calibri"/>
      <w:sz w:val="22"/>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dopaten">
    <w:name w:val="Kod opatření"/>
    <w:basedOn w:val="Normln"/>
    <w:link w:val="KodopatenChar"/>
    <w:qFormat/>
    <w:rsid w:val="00B73F33"/>
    <w:pPr>
      <w:ind w:firstLine="709"/>
    </w:pPr>
    <w:rPr>
      <w:b/>
      <w:u w:val="single"/>
      <w:lang w:eastAsia="cs-CZ"/>
    </w:rPr>
  </w:style>
  <w:style w:type="character" w:customStyle="1" w:styleId="KodopatenChar">
    <w:name w:val="Kod opatření Char"/>
    <w:basedOn w:val="Standardnpsmoodstavce"/>
    <w:link w:val="Kodopaten"/>
    <w:rsid w:val="00B73F33"/>
    <w:rPr>
      <w:rFonts w:ascii="Arial" w:hAnsi="Arial" w:cs="Arial"/>
      <w:b/>
      <w:sz w:val="24"/>
      <w:szCs w:val="24"/>
      <w:u w:val="single"/>
      <w:lang w:eastAsia="cs-CZ"/>
    </w:rPr>
  </w:style>
  <w:style w:type="paragraph" w:customStyle="1" w:styleId="PSX">
    <w:name w:val="PS X"/>
    <w:basedOn w:val="Normln"/>
    <w:link w:val="PSXChar"/>
    <w:rsid w:val="008058B0"/>
    <w:pPr>
      <w:spacing w:before="360"/>
    </w:pPr>
    <w:rPr>
      <w:b/>
      <w:bCs/>
      <w:i/>
      <w:color w:val="1F497D" w:themeColor="text2"/>
      <w:lang w:eastAsia="cs-CZ"/>
    </w:rPr>
  </w:style>
  <w:style w:type="character" w:customStyle="1" w:styleId="PSXChar">
    <w:name w:val="PS X Char"/>
    <w:basedOn w:val="Standardnpsmoodstavce"/>
    <w:link w:val="PSX"/>
    <w:rsid w:val="008058B0"/>
    <w:rPr>
      <w:rFonts w:ascii="Arial" w:hAnsi="Arial" w:cs="Arial"/>
      <w:b/>
      <w:bCs/>
      <w:i/>
      <w:color w:val="1F497D" w:themeColor="text2"/>
      <w:sz w:val="24"/>
      <w:szCs w:val="24"/>
      <w:lang w:eastAsia="cs-CZ"/>
    </w:rPr>
  </w:style>
  <w:style w:type="paragraph" w:customStyle="1" w:styleId="PSX0">
    <w:name w:val="PSX"/>
    <w:basedOn w:val="Nadpis4"/>
    <w:link w:val="PSXChar0"/>
    <w:qFormat/>
    <w:rsid w:val="008058B0"/>
    <w:pPr>
      <w:spacing w:before="360"/>
    </w:pPr>
  </w:style>
  <w:style w:type="character" w:customStyle="1" w:styleId="PSXChar0">
    <w:name w:val="PSX Char"/>
    <w:basedOn w:val="Nadpis4Char"/>
    <w:link w:val="PSX0"/>
    <w:rsid w:val="008058B0"/>
    <w:rPr>
      <w:rFonts w:ascii="Arial" w:eastAsia="Arial Unicode MS" w:hAnsi="Arial" w:cs="Arial"/>
      <w:b/>
      <w:bCs/>
      <w:i/>
      <w:color w:val="365F91" w:themeColor="accent1" w:themeShade="BF"/>
      <w:sz w:val="24"/>
      <w:szCs w:val="26"/>
      <w:lang w:eastAsia="cs-CZ"/>
    </w:rPr>
  </w:style>
  <w:style w:type="paragraph" w:customStyle="1" w:styleId="Clxx">
    <w:name w:val="Cíl xx"/>
    <w:basedOn w:val="Normln"/>
    <w:link w:val="ClxxChar"/>
    <w:qFormat/>
    <w:rsid w:val="00011B02"/>
    <w:pPr>
      <w:spacing w:before="240"/>
    </w:pPr>
    <w:rPr>
      <w:b/>
      <w:u w:val="single"/>
      <w:lang w:eastAsia="cs-CZ"/>
    </w:rPr>
  </w:style>
  <w:style w:type="character" w:customStyle="1" w:styleId="ClxxChar">
    <w:name w:val="Cíl xx Char"/>
    <w:basedOn w:val="Standardnpsmoodstavce"/>
    <w:link w:val="Clxx"/>
    <w:rsid w:val="00011B02"/>
    <w:rPr>
      <w:rFonts w:ascii="Arial" w:hAnsi="Arial" w:cs="Arial"/>
      <w:b/>
      <w:sz w:val="24"/>
      <w:szCs w:val="24"/>
      <w:u w:val="single"/>
      <w:lang w:eastAsia="cs-CZ"/>
    </w:rPr>
  </w:style>
  <w:style w:type="paragraph" w:customStyle="1" w:styleId="font5">
    <w:name w:val="font5"/>
    <w:basedOn w:val="Normln"/>
    <w:rsid w:val="00D36B88"/>
    <w:pPr>
      <w:spacing w:before="100" w:beforeAutospacing="1" w:after="100" w:afterAutospacing="1" w:line="240" w:lineRule="auto"/>
      <w:jc w:val="left"/>
    </w:pPr>
    <w:rPr>
      <w:rFonts w:eastAsia="Times New Roman"/>
      <w:b/>
      <w:bCs/>
      <w:color w:val="000000"/>
      <w:sz w:val="22"/>
      <w:szCs w:val="22"/>
      <w:lang w:eastAsia="cs-CZ"/>
    </w:rPr>
  </w:style>
  <w:style w:type="paragraph" w:customStyle="1" w:styleId="font6">
    <w:name w:val="font6"/>
    <w:basedOn w:val="Normln"/>
    <w:rsid w:val="00D36B88"/>
    <w:pPr>
      <w:spacing w:before="100" w:beforeAutospacing="1" w:after="100" w:afterAutospacing="1" w:line="240" w:lineRule="auto"/>
      <w:jc w:val="left"/>
    </w:pPr>
    <w:rPr>
      <w:rFonts w:eastAsia="Times New Roman"/>
      <w:color w:val="000000"/>
      <w:sz w:val="22"/>
      <w:szCs w:val="22"/>
      <w:lang w:eastAsia="cs-CZ"/>
    </w:rPr>
  </w:style>
  <w:style w:type="paragraph" w:customStyle="1" w:styleId="Zdroj">
    <w:name w:val="Zdroj"/>
    <w:basedOn w:val="Normln"/>
    <w:link w:val="ZdrojChar"/>
    <w:qFormat/>
    <w:rsid w:val="00F04198"/>
    <w:pPr>
      <w:spacing w:before="0" w:after="120" w:line="259" w:lineRule="auto"/>
    </w:pPr>
    <w:rPr>
      <w:rFonts w:ascii="Calibri" w:hAnsi="Calibri" w:cs="Times New Roman"/>
      <w:i/>
      <w:sz w:val="22"/>
      <w:szCs w:val="22"/>
    </w:rPr>
  </w:style>
  <w:style w:type="character" w:customStyle="1" w:styleId="ZdrojChar">
    <w:name w:val="Zdroj Char"/>
    <w:basedOn w:val="Standardnpsmoodstavce"/>
    <w:link w:val="Zdroj"/>
    <w:rsid w:val="00F04198"/>
    <w:rPr>
      <w:rFonts w:ascii="Calibri" w:hAnsi="Calibri" w:cs="Times New Roman"/>
      <w:i/>
      <w:sz w:val="22"/>
    </w:rPr>
  </w:style>
  <w:style w:type="paragraph" w:customStyle="1" w:styleId="Obrzek">
    <w:name w:val="Obrázek"/>
    <w:basedOn w:val="Normln"/>
    <w:link w:val="ObrzekChar"/>
    <w:qFormat/>
    <w:rsid w:val="00F04198"/>
    <w:pPr>
      <w:spacing w:before="0" w:line="259" w:lineRule="auto"/>
    </w:pPr>
    <w:rPr>
      <w:rFonts w:ascii="Calibri" w:hAnsi="Calibri" w:cs="Times New Roman"/>
      <w:noProof/>
      <w:sz w:val="22"/>
      <w:szCs w:val="22"/>
      <w:lang w:eastAsia="cs-CZ"/>
    </w:rPr>
  </w:style>
  <w:style w:type="character" w:customStyle="1" w:styleId="ObrzekChar">
    <w:name w:val="Obrázek Char"/>
    <w:basedOn w:val="Standardnpsmoodstavce"/>
    <w:link w:val="Obrzek"/>
    <w:rsid w:val="00F04198"/>
    <w:rPr>
      <w:rFonts w:ascii="Calibri" w:hAnsi="Calibri" w:cs="Times New Roman"/>
      <w:noProof/>
      <w:sz w:val="22"/>
      <w:lang w:eastAsia="cs-CZ"/>
    </w:rPr>
  </w:style>
  <w:style w:type="paragraph" w:customStyle="1" w:styleId="Nadpis21">
    <w:name w:val="Nadpis 21"/>
    <w:basedOn w:val="Nadpis1"/>
    <w:next w:val="Normln"/>
    <w:uiPriority w:val="9"/>
    <w:unhideWhenUsed/>
    <w:qFormat/>
    <w:rsid w:val="0088167D"/>
    <w:pPr>
      <w:numPr>
        <w:numId w:val="0"/>
      </w:numPr>
      <w:pBdr>
        <w:bottom w:val="single" w:sz="4" w:space="1" w:color="000000"/>
      </w:pBdr>
      <w:spacing w:before="480"/>
      <w:ind w:left="792" w:hanging="432"/>
      <w:outlineLvl w:val="1"/>
    </w:pPr>
    <w:rPr>
      <w:rFonts w:eastAsia="Cambria"/>
      <w:color w:val="548DD4"/>
      <w:kern w:val="2"/>
      <w:sz w:val="28"/>
      <w14:ligatures w14:val="standardContextual"/>
    </w:rPr>
  </w:style>
  <w:style w:type="paragraph" w:customStyle="1" w:styleId="Nadpis51">
    <w:name w:val="Nadpis 51"/>
    <w:basedOn w:val="Nadpis3"/>
    <w:next w:val="Normln"/>
    <w:uiPriority w:val="9"/>
    <w:unhideWhenUsed/>
    <w:qFormat/>
    <w:rsid w:val="0088167D"/>
    <w:pPr>
      <w:outlineLvl w:val="4"/>
    </w:pPr>
    <w:rPr>
      <w:color w:val="548DD4"/>
    </w:rPr>
  </w:style>
  <w:style w:type="paragraph" w:customStyle="1" w:styleId="Zkladntext1">
    <w:name w:val="Základní text1"/>
    <w:basedOn w:val="Normln"/>
    <w:next w:val="Zkladntext"/>
    <w:uiPriority w:val="99"/>
    <w:unhideWhenUsed/>
    <w:rsid w:val="0088167D"/>
    <w:pPr>
      <w:spacing w:after="120"/>
    </w:pPr>
    <w:rPr>
      <w:szCs w:val="22"/>
    </w:rPr>
  </w:style>
  <w:style w:type="paragraph" w:customStyle="1" w:styleId="Seznam1">
    <w:name w:val="Seznam1"/>
    <w:basedOn w:val="Zkladntext"/>
    <w:next w:val="Seznam"/>
    <w:rsid w:val="0088167D"/>
  </w:style>
  <w:style w:type="paragraph" w:customStyle="1" w:styleId="Odstavecmuj111">
    <w:name w:val="Odstavec_muj111"/>
    <w:basedOn w:val="Normln"/>
    <w:next w:val="Odstavecseseznamem"/>
    <w:uiPriority w:val="34"/>
    <w:qFormat/>
    <w:rsid w:val="0088167D"/>
    <w:pPr>
      <w:ind w:left="720"/>
      <w:contextualSpacing/>
    </w:pPr>
  </w:style>
  <w:style w:type="paragraph" w:customStyle="1" w:styleId="Textbubliny1">
    <w:name w:val="Text bubliny1"/>
    <w:basedOn w:val="Normln"/>
    <w:next w:val="Textbubliny"/>
    <w:uiPriority w:val="99"/>
    <w:unhideWhenUsed/>
    <w:qFormat/>
    <w:rsid w:val="0088167D"/>
    <w:pPr>
      <w:spacing w:line="240" w:lineRule="auto"/>
    </w:pPr>
    <w:rPr>
      <w:rFonts w:ascii="Tahoma" w:hAnsi="Tahoma" w:cs="Tahoma"/>
      <w:sz w:val="16"/>
      <w:szCs w:val="16"/>
    </w:rPr>
  </w:style>
  <w:style w:type="paragraph" w:customStyle="1" w:styleId="Textkomente1">
    <w:name w:val="Text komentáře1"/>
    <w:basedOn w:val="Normln"/>
    <w:next w:val="Textkomente"/>
    <w:uiPriority w:val="99"/>
    <w:unhideWhenUsed/>
    <w:qFormat/>
    <w:rsid w:val="0088167D"/>
    <w:pPr>
      <w:spacing w:line="240" w:lineRule="auto"/>
    </w:pPr>
    <w:rPr>
      <w:rFonts w:asciiTheme="minorHAnsi" w:hAnsiTheme="minorHAnsi" w:cstheme="minorBidi"/>
      <w:sz w:val="20"/>
      <w:szCs w:val="20"/>
    </w:rPr>
  </w:style>
  <w:style w:type="paragraph" w:customStyle="1" w:styleId="Pedmtkomente1">
    <w:name w:val="Předmět komentáře1"/>
    <w:basedOn w:val="Textkomente"/>
    <w:next w:val="Textkomente"/>
    <w:uiPriority w:val="99"/>
    <w:unhideWhenUsed/>
    <w:qFormat/>
    <w:rsid w:val="0088167D"/>
    <w:rPr>
      <w:rFonts w:asciiTheme="minorHAnsi" w:hAnsiTheme="minorHAnsi" w:cstheme="minorBidi"/>
      <w:b/>
      <w:bCs/>
    </w:rPr>
  </w:style>
  <w:style w:type="paragraph" w:customStyle="1" w:styleId="Revize1">
    <w:name w:val="Revize1"/>
    <w:next w:val="Revize"/>
    <w:uiPriority w:val="99"/>
    <w:semiHidden/>
    <w:qFormat/>
    <w:rsid w:val="0088167D"/>
    <w:rPr>
      <w:sz w:val="24"/>
    </w:rPr>
  </w:style>
  <w:style w:type="paragraph" w:customStyle="1" w:styleId="Zhlav1">
    <w:name w:val="Záhlaví1"/>
    <w:basedOn w:val="Normln"/>
    <w:next w:val="Zhlav"/>
    <w:uiPriority w:val="99"/>
    <w:unhideWhenUsed/>
    <w:rsid w:val="0088167D"/>
    <w:pPr>
      <w:tabs>
        <w:tab w:val="center" w:pos="4536"/>
        <w:tab w:val="right" w:pos="9072"/>
      </w:tabs>
      <w:spacing w:line="240" w:lineRule="auto"/>
    </w:pPr>
    <w:rPr>
      <w:rFonts w:asciiTheme="minorHAnsi" w:hAnsiTheme="minorHAnsi" w:cstheme="minorBidi"/>
      <w:sz w:val="20"/>
      <w:szCs w:val="22"/>
    </w:rPr>
  </w:style>
  <w:style w:type="paragraph" w:customStyle="1" w:styleId="Zpat1">
    <w:name w:val="Zápatí1"/>
    <w:basedOn w:val="Normln"/>
    <w:next w:val="Zpat"/>
    <w:uiPriority w:val="99"/>
    <w:unhideWhenUsed/>
    <w:rsid w:val="0088167D"/>
    <w:pPr>
      <w:tabs>
        <w:tab w:val="center" w:pos="4536"/>
        <w:tab w:val="right" w:pos="9072"/>
      </w:tabs>
      <w:spacing w:line="240" w:lineRule="auto"/>
    </w:pPr>
    <w:rPr>
      <w:rFonts w:asciiTheme="minorHAnsi" w:hAnsiTheme="minorHAnsi" w:cstheme="minorBidi"/>
      <w:sz w:val="20"/>
      <w:szCs w:val="22"/>
    </w:rPr>
  </w:style>
  <w:style w:type="paragraph" w:customStyle="1" w:styleId="Textvysvtlivek1">
    <w:name w:val="Text vysvětlivek1"/>
    <w:basedOn w:val="Normln"/>
    <w:next w:val="Textvysvtlivek"/>
    <w:uiPriority w:val="99"/>
    <w:semiHidden/>
    <w:unhideWhenUsed/>
    <w:rsid w:val="0088167D"/>
    <w:pPr>
      <w:spacing w:before="0" w:line="240" w:lineRule="auto"/>
    </w:pPr>
    <w:rPr>
      <w:sz w:val="20"/>
      <w:szCs w:val="20"/>
    </w:rPr>
  </w:style>
  <w:style w:type="paragraph" w:customStyle="1" w:styleId="Textpoznpodarou2">
    <w:name w:val="Text pozn. pod čarou2"/>
    <w:basedOn w:val="Normln"/>
    <w:next w:val="Textpoznpodarou"/>
    <w:uiPriority w:val="99"/>
    <w:semiHidden/>
    <w:unhideWhenUsed/>
    <w:rsid w:val="0088167D"/>
    <w:pPr>
      <w:spacing w:before="0" w:line="240" w:lineRule="auto"/>
    </w:pPr>
    <w:rPr>
      <w:kern w:val="2"/>
      <w:sz w:val="22"/>
      <w:szCs w:val="20"/>
      <w14:ligatures w14:val="standardContextual"/>
    </w:rPr>
  </w:style>
  <w:style w:type="paragraph" w:customStyle="1" w:styleId="Seznamsodrkami1">
    <w:name w:val="Seznam s odrážkami1"/>
    <w:basedOn w:val="Normln"/>
    <w:next w:val="Seznamsodrkami"/>
    <w:uiPriority w:val="99"/>
    <w:unhideWhenUsed/>
    <w:rsid w:val="0088167D"/>
    <w:pPr>
      <w:tabs>
        <w:tab w:val="num" w:pos="360"/>
      </w:tabs>
      <w:spacing w:before="0" w:after="160" w:line="259" w:lineRule="auto"/>
      <w:contextualSpacing/>
      <w:jc w:val="left"/>
    </w:pPr>
    <w:rPr>
      <w:rFonts w:ascii="Calibri" w:hAnsi="Calibri" w:cs="Times New Roman"/>
      <w:sz w:val="22"/>
      <w:szCs w:val="22"/>
    </w:rPr>
  </w:style>
  <w:style w:type="paragraph" w:customStyle="1" w:styleId="Zkladntext31">
    <w:name w:val="Základní text 31"/>
    <w:basedOn w:val="Normln"/>
    <w:next w:val="Zkladntext3"/>
    <w:uiPriority w:val="99"/>
    <w:semiHidden/>
    <w:unhideWhenUsed/>
    <w:rsid w:val="0088167D"/>
    <w:pPr>
      <w:spacing w:before="0" w:after="120" w:line="259" w:lineRule="auto"/>
      <w:jc w:val="left"/>
    </w:pPr>
    <w:rPr>
      <w:rFonts w:ascii="Calibri" w:hAnsi="Calibri" w:cs="Times New Roman"/>
      <w:kern w:val="2"/>
      <w:sz w:val="16"/>
      <w:szCs w:val="16"/>
      <w14:ligatures w14:val="standardContextual"/>
    </w:rPr>
  </w:style>
  <w:style w:type="character" w:customStyle="1" w:styleId="Nadpis1Char4">
    <w:name w:val="Nadpis 1 Char4"/>
    <w:basedOn w:val="Standardnpsmoodstavce"/>
    <w:uiPriority w:val="9"/>
    <w:rsid w:val="0088167D"/>
    <w:rPr>
      <w:rFonts w:asciiTheme="majorHAnsi" w:eastAsiaTheme="majorEastAsia" w:hAnsiTheme="majorHAnsi" w:cstheme="majorBidi"/>
      <w:color w:val="365F91" w:themeColor="accent1" w:themeShade="BF"/>
      <w:sz w:val="32"/>
      <w:szCs w:val="32"/>
    </w:rPr>
  </w:style>
  <w:style w:type="character" w:customStyle="1" w:styleId="Nadpis2Char1">
    <w:name w:val="Nadpis 2 Char1"/>
    <w:basedOn w:val="Standardnpsmoodstavce"/>
    <w:uiPriority w:val="9"/>
    <w:semiHidden/>
    <w:rsid w:val="0088167D"/>
    <w:rPr>
      <w:rFonts w:asciiTheme="majorHAnsi" w:eastAsiaTheme="majorEastAsia" w:hAnsiTheme="majorHAnsi" w:cstheme="majorBidi"/>
      <w:color w:val="365F91" w:themeColor="accent1" w:themeShade="BF"/>
      <w:sz w:val="26"/>
      <w:szCs w:val="26"/>
    </w:rPr>
  </w:style>
  <w:style w:type="character" w:customStyle="1" w:styleId="Nadpis3Char2">
    <w:name w:val="Nadpis 3 Char2"/>
    <w:basedOn w:val="Standardnpsmoodstavce"/>
    <w:uiPriority w:val="9"/>
    <w:semiHidden/>
    <w:rsid w:val="0088167D"/>
    <w:rPr>
      <w:rFonts w:asciiTheme="majorHAnsi" w:eastAsiaTheme="majorEastAsia" w:hAnsiTheme="majorHAnsi" w:cstheme="majorBidi"/>
      <w:color w:val="243F60" w:themeColor="accent1" w:themeShade="7F"/>
      <w:sz w:val="24"/>
      <w:szCs w:val="24"/>
    </w:rPr>
  </w:style>
  <w:style w:type="character" w:customStyle="1" w:styleId="Nadpis4Char5">
    <w:name w:val="Nadpis 4 Char5"/>
    <w:basedOn w:val="Standardnpsmoodstavce"/>
    <w:uiPriority w:val="9"/>
    <w:semiHidden/>
    <w:rsid w:val="0088167D"/>
    <w:rPr>
      <w:rFonts w:asciiTheme="majorHAnsi" w:eastAsiaTheme="majorEastAsia" w:hAnsiTheme="majorHAnsi" w:cstheme="majorBidi"/>
      <w:i/>
      <w:iCs/>
      <w:color w:val="365F91" w:themeColor="accent1" w:themeShade="BF"/>
    </w:rPr>
  </w:style>
  <w:style w:type="character" w:customStyle="1" w:styleId="Nadpis5Char1">
    <w:name w:val="Nadpis 5 Char1"/>
    <w:basedOn w:val="Standardnpsmoodstavce"/>
    <w:uiPriority w:val="9"/>
    <w:semiHidden/>
    <w:rsid w:val="0088167D"/>
    <w:rPr>
      <w:rFonts w:asciiTheme="majorHAnsi" w:eastAsiaTheme="majorEastAsia" w:hAnsiTheme="majorHAnsi" w:cstheme="majorBidi"/>
      <w:color w:val="365F91" w:themeColor="accent1" w:themeShade="BF"/>
    </w:rPr>
  </w:style>
  <w:style w:type="character" w:customStyle="1" w:styleId="Nadpis6Char5">
    <w:name w:val="Nadpis 6 Char5"/>
    <w:basedOn w:val="Standardnpsmoodstavce"/>
    <w:uiPriority w:val="9"/>
    <w:semiHidden/>
    <w:rsid w:val="0088167D"/>
    <w:rPr>
      <w:rFonts w:asciiTheme="majorHAnsi" w:eastAsiaTheme="majorEastAsia" w:hAnsiTheme="majorHAnsi" w:cstheme="majorBidi"/>
      <w:color w:val="243F60" w:themeColor="accent1" w:themeShade="7F"/>
    </w:rPr>
  </w:style>
  <w:style w:type="character" w:customStyle="1" w:styleId="Nadpis7Char5">
    <w:name w:val="Nadpis 7 Char5"/>
    <w:basedOn w:val="Standardnpsmoodstavce"/>
    <w:uiPriority w:val="9"/>
    <w:semiHidden/>
    <w:rsid w:val="0088167D"/>
    <w:rPr>
      <w:rFonts w:asciiTheme="majorHAnsi" w:eastAsiaTheme="majorEastAsia" w:hAnsiTheme="majorHAnsi" w:cstheme="majorBidi"/>
      <w:i/>
      <w:iCs/>
      <w:color w:val="243F60" w:themeColor="accent1" w:themeShade="7F"/>
    </w:rPr>
  </w:style>
  <w:style w:type="character" w:customStyle="1" w:styleId="Nadpis8Char5">
    <w:name w:val="Nadpis 8 Char5"/>
    <w:basedOn w:val="Standardnpsmoodstavce"/>
    <w:uiPriority w:val="9"/>
    <w:semiHidden/>
    <w:rsid w:val="0088167D"/>
    <w:rPr>
      <w:rFonts w:asciiTheme="majorHAnsi" w:eastAsiaTheme="majorEastAsia" w:hAnsiTheme="majorHAnsi" w:cstheme="majorBidi"/>
      <w:color w:val="272727" w:themeColor="text1" w:themeTint="D8"/>
      <w:sz w:val="21"/>
      <w:szCs w:val="21"/>
    </w:rPr>
  </w:style>
  <w:style w:type="character" w:customStyle="1" w:styleId="Nadpis9Char5">
    <w:name w:val="Nadpis 9 Char5"/>
    <w:basedOn w:val="Standardnpsmoodstavce"/>
    <w:uiPriority w:val="9"/>
    <w:semiHidden/>
    <w:rsid w:val="0088167D"/>
    <w:rPr>
      <w:rFonts w:asciiTheme="majorHAnsi" w:eastAsiaTheme="majorEastAsia" w:hAnsiTheme="majorHAnsi" w:cstheme="majorBidi"/>
      <w:i/>
      <w:iCs/>
      <w:color w:val="272727" w:themeColor="text1" w:themeTint="D8"/>
      <w:sz w:val="21"/>
      <w:szCs w:val="21"/>
    </w:rPr>
  </w:style>
  <w:style w:type="character" w:customStyle="1" w:styleId="TextbublinyChar2">
    <w:name w:val="Text bubliny Char2"/>
    <w:basedOn w:val="Standardnpsmoodstavce"/>
    <w:uiPriority w:val="99"/>
    <w:semiHidden/>
    <w:rsid w:val="0088167D"/>
    <w:rPr>
      <w:rFonts w:ascii="Segoe UI" w:hAnsi="Segoe UI" w:cs="Segoe UI"/>
      <w:sz w:val="18"/>
      <w:szCs w:val="18"/>
    </w:rPr>
  </w:style>
  <w:style w:type="character" w:customStyle="1" w:styleId="TextkomenteChar2">
    <w:name w:val="Text komentáře Char2"/>
    <w:basedOn w:val="Standardnpsmoodstavce"/>
    <w:uiPriority w:val="99"/>
    <w:semiHidden/>
    <w:rsid w:val="0088167D"/>
    <w:rPr>
      <w:sz w:val="20"/>
      <w:szCs w:val="20"/>
    </w:rPr>
  </w:style>
  <w:style w:type="character" w:customStyle="1" w:styleId="PedmtkomenteChar2">
    <w:name w:val="Předmět komentáře Char2"/>
    <w:basedOn w:val="TextkomenteChar"/>
    <w:uiPriority w:val="99"/>
    <w:semiHidden/>
    <w:rsid w:val="0088167D"/>
    <w:rPr>
      <w:b/>
      <w:bCs/>
      <w:sz w:val="20"/>
      <w:szCs w:val="20"/>
    </w:rPr>
  </w:style>
  <w:style w:type="character" w:customStyle="1" w:styleId="ZhlavChar2">
    <w:name w:val="Záhlaví Char2"/>
    <w:basedOn w:val="Standardnpsmoodstavce"/>
    <w:uiPriority w:val="99"/>
    <w:semiHidden/>
    <w:rsid w:val="0088167D"/>
  </w:style>
  <w:style w:type="character" w:customStyle="1" w:styleId="ZpatChar2">
    <w:name w:val="Zápatí Char2"/>
    <w:basedOn w:val="Standardnpsmoodstavce"/>
    <w:uiPriority w:val="99"/>
    <w:semiHidden/>
    <w:rsid w:val="0088167D"/>
  </w:style>
  <w:style w:type="character" w:customStyle="1" w:styleId="ZkladntextChar2">
    <w:name w:val="Základní text Char2"/>
    <w:basedOn w:val="Standardnpsmoodstavce"/>
    <w:uiPriority w:val="99"/>
    <w:semiHidden/>
    <w:rsid w:val="0088167D"/>
  </w:style>
  <w:style w:type="character" w:customStyle="1" w:styleId="PodnadpisChar5">
    <w:name w:val="Podnadpis Char5"/>
    <w:basedOn w:val="Standardnpsmoodstavce"/>
    <w:uiPriority w:val="11"/>
    <w:rsid w:val="0088167D"/>
    <w:rPr>
      <w:rFonts w:eastAsiaTheme="minorEastAsia"/>
      <w:color w:val="5A5A5A" w:themeColor="text1" w:themeTint="A5"/>
      <w:spacing w:val="15"/>
    </w:rPr>
  </w:style>
  <w:style w:type="character" w:customStyle="1" w:styleId="TextvysvtlivekChar2">
    <w:name w:val="Text vysvětlivek Char2"/>
    <w:basedOn w:val="Standardnpsmoodstavce"/>
    <w:uiPriority w:val="99"/>
    <w:semiHidden/>
    <w:rsid w:val="0088167D"/>
    <w:rPr>
      <w:sz w:val="20"/>
      <w:szCs w:val="20"/>
    </w:rPr>
  </w:style>
  <w:style w:type="character" w:customStyle="1" w:styleId="TextpoznpodarouChar2">
    <w:name w:val="Text pozn. pod čarou Char2"/>
    <w:basedOn w:val="Standardnpsmoodstavce"/>
    <w:uiPriority w:val="99"/>
    <w:semiHidden/>
    <w:rsid w:val="0088167D"/>
    <w:rPr>
      <w:sz w:val="20"/>
      <w:szCs w:val="20"/>
    </w:rPr>
  </w:style>
  <w:style w:type="character" w:customStyle="1" w:styleId="Zkladntext3Char1">
    <w:name w:val="Základní text 3 Char1"/>
    <w:basedOn w:val="Standardnpsmoodstavce"/>
    <w:uiPriority w:val="99"/>
    <w:semiHidden/>
    <w:rsid w:val="0088167D"/>
    <w:rPr>
      <w:sz w:val="16"/>
      <w:szCs w:val="16"/>
    </w:rPr>
  </w:style>
  <w:style w:type="numbering" w:customStyle="1" w:styleId="Bezseznamu1">
    <w:name w:val="Bez seznamu1"/>
    <w:uiPriority w:val="99"/>
    <w:semiHidden/>
    <w:unhideWhenUsed/>
    <w:qFormat/>
    <w:rsid w:val="006A5EDD"/>
  </w:style>
  <w:style w:type="numbering" w:customStyle="1" w:styleId="Bezseznamu2">
    <w:name w:val="Bez seznamu2"/>
    <w:uiPriority w:val="99"/>
    <w:semiHidden/>
    <w:unhideWhenUsed/>
    <w:qFormat/>
    <w:rsid w:val="006A5EDD"/>
  </w:style>
  <w:style w:type="numbering" w:customStyle="1" w:styleId="Bezseznamu3">
    <w:name w:val="Bez seznamu3"/>
    <w:uiPriority w:val="99"/>
    <w:semiHidden/>
    <w:unhideWhenUsed/>
    <w:qFormat/>
    <w:rsid w:val="006A5EDD"/>
  </w:style>
  <w:style w:type="numbering" w:customStyle="1" w:styleId="Bezseznamu4">
    <w:name w:val="Bez seznamu4"/>
    <w:uiPriority w:val="99"/>
    <w:semiHidden/>
    <w:unhideWhenUsed/>
    <w:qFormat/>
    <w:rsid w:val="006A5EDD"/>
  </w:style>
  <w:style w:type="numbering" w:customStyle="1" w:styleId="Bezseznamu5">
    <w:name w:val="Bez seznamu5"/>
    <w:uiPriority w:val="99"/>
    <w:semiHidden/>
    <w:unhideWhenUsed/>
    <w:qFormat/>
    <w:rsid w:val="006A5EDD"/>
  </w:style>
  <w:style w:type="numbering" w:customStyle="1" w:styleId="Bezseznamu11">
    <w:name w:val="Bez seznamu11"/>
    <w:uiPriority w:val="99"/>
    <w:semiHidden/>
    <w:unhideWhenUsed/>
    <w:qFormat/>
    <w:rsid w:val="006A5EDD"/>
  </w:style>
  <w:style w:type="numbering" w:customStyle="1" w:styleId="Bezseznamu111">
    <w:name w:val="Bez seznamu111"/>
    <w:uiPriority w:val="99"/>
    <w:semiHidden/>
    <w:unhideWhenUsed/>
    <w:qFormat/>
    <w:rsid w:val="006A5EDD"/>
  </w:style>
  <w:style w:type="numbering" w:customStyle="1" w:styleId="Bezseznamu21">
    <w:name w:val="Bez seznamu21"/>
    <w:uiPriority w:val="99"/>
    <w:semiHidden/>
    <w:unhideWhenUsed/>
    <w:qFormat/>
    <w:rsid w:val="006A5EDD"/>
  </w:style>
  <w:style w:type="numbering" w:customStyle="1" w:styleId="Bezseznamu31">
    <w:name w:val="Bez seznamu31"/>
    <w:uiPriority w:val="99"/>
    <w:semiHidden/>
    <w:unhideWhenUsed/>
    <w:qFormat/>
    <w:rsid w:val="006A5EDD"/>
  </w:style>
  <w:style w:type="numbering" w:customStyle="1" w:styleId="Bezseznamu41">
    <w:name w:val="Bez seznamu41"/>
    <w:uiPriority w:val="99"/>
    <w:semiHidden/>
    <w:unhideWhenUsed/>
    <w:qFormat/>
    <w:rsid w:val="006A5EDD"/>
  </w:style>
  <w:style w:type="numbering" w:customStyle="1" w:styleId="Bezseznamu6">
    <w:name w:val="Bez seznamu6"/>
    <w:uiPriority w:val="99"/>
    <w:semiHidden/>
    <w:unhideWhenUsed/>
    <w:qFormat/>
    <w:rsid w:val="006A5EDD"/>
  </w:style>
  <w:style w:type="numbering" w:customStyle="1" w:styleId="Bezseznamu12">
    <w:name w:val="Bez seznamu12"/>
    <w:uiPriority w:val="99"/>
    <w:semiHidden/>
    <w:unhideWhenUsed/>
    <w:qFormat/>
    <w:rsid w:val="006A5EDD"/>
  </w:style>
  <w:style w:type="numbering" w:customStyle="1" w:styleId="Bezseznamu22">
    <w:name w:val="Bez seznamu22"/>
    <w:uiPriority w:val="99"/>
    <w:semiHidden/>
    <w:unhideWhenUsed/>
    <w:qFormat/>
    <w:rsid w:val="006A5EDD"/>
  </w:style>
  <w:style w:type="numbering" w:customStyle="1" w:styleId="Bezseznamu32">
    <w:name w:val="Bez seznamu32"/>
    <w:uiPriority w:val="99"/>
    <w:semiHidden/>
    <w:unhideWhenUsed/>
    <w:qFormat/>
    <w:rsid w:val="006A5EDD"/>
  </w:style>
  <w:style w:type="numbering" w:customStyle="1" w:styleId="Bezseznamu42">
    <w:name w:val="Bez seznamu42"/>
    <w:uiPriority w:val="99"/>
    <w:semiHidden/>
    <w:unhideWhenUsed/>
    <w:qFormat/>
    <w:rsid w:val="006A5EDD"/>
  </w:style>
  <w:style w:type="numbering" w:customStyle="1" w:styleId="Bezseznamu51">
    <w:name w:val="Bez seznamu51"/>
    <w:uiPriority w:val="99"/>
    <w:semiHidden/>
    <w:unhideWhenUsed/>
    <w:qFormat/>
    <w:rsid w:val="006A5EDD"/>
  </w:style>
  <w:style w:type="numbering" w:customStyle="1" w:styleId="Bezseznamu112">
    <w:name w:val="Bez seznamu112"/>
    <w:uiPriority w:val="99"/>
    <w:semiHidden/>
    <w:unhideWhenUsed/>
    <w:qFormat/>
    <w:rsid w:val="006A5EDD"/>
  </w:style>
  <w:style w:type="numbering" w:customStyle="1" w:styleId="Bezseznamu1111">
    <w:name w:val="Bez seznamu1111"/>
    <w:uiPriority w:val="99"/>
    <w:semiHidden/>
    <w:unhideWhenUsed/>
    <w:qFormat/>
    <w:rsid w:val="006A5EDD"/>
  </w:style>
  <w:style w:type="numbering" w:customStyle="1" w:styleId="Bezseznamu211">
    <w:name w:val="Bez seznamu211"/>
    <w:uiPriority w:val="99"/>
    <w:semiHidden/>
    <w:unhideWhenUsed/>
    <w:qFormat/>
    <w:rsid w:val="006A5EDD"/>
  </w:style>
  <w:style w:type="numbering" w:customStyle="1" w:styleId="Bezseznamu311">
    <w:name w:val="Bez seznamu311"/>
    <w:uiPriority w:val="99"/>
    <w:semiHidden/>
    <w:unhideWhenUsed/>
    <w:qFormat/>
    <w:rsid w:val="006A5EDD"/>
  </w:style>
  <w:style w:type="numbering" w:customStyle="1" w:styleId="Bezseznamu411">
    <w:name w:val="Bez seznamu411"/>
    <w:uiPriority w:val="99"/>
    <w:semiHidden/>
    <w:unhideWhenUsed/>
    <w:qFormat/>
    <w:rsid w:val="006A5EDD"/>
  </w:style>
  <w:style w:type="numbering" w:customStyle="1" w:styleId="Bezseznamu7">
    <w:name w:val="Bez seznamu7"/>
    <w:uiPriority w:val="99"/>
    <w:semiHidden/>
    <w:unhideWhenUsed/>
    <w:qFormat/>
    <w:rsid w:val="006A5EDD"/>
  </w:style>
  <w:style w:type="numbering" w:customStyle="1" w:styleId="Bezseznamu8">
    <w:name w:val="Bez seznamu8"/>
    <w:next w:val="Bezseznamu"/>
    <w:uiPriority w:val="99"/>
    <w:semiHidden/>
    <w:unhideWhenUsed/>
    <w:rsid w:val="006A5EDD"/>
  </w:style>
  <w:style w:type="numbering" w:customStyle="1" w:styleId="Bezseznamu13">
    <w:name w:val="Bez seznamu13"/>
    <w:next w:val="Bezseznamu"/>
    <w:uiPriority w:val="99"/>
    <w:semiHidden/>
    <w:unhideWhenUsed/>
    <w:rsid w:val="006A5EDD"/>
  </w:style>
  <w:style w:type="numbering" w:customStyle="1" w:styleId="Bezseznamu113">
    <w:name w:val="Bez seznamu113"/>
    <w:next w:val="Bezseznamu"/>
    <w:uiPriority w:val="99"/>
    <w:semiHidden/>
    <w:unhideWhenUsed/>
    <w:rsid w:val="006A5EDD"/>
  </w:style>
  <w:style w:type="numbering" w:customStyle="1" w:styleId="Bezseznamu23">
    <w:name w:val="Bez seznamu23"/>
    <w:next w:val="Bezseznamu"/>
    <w:uiPriority w:val="99"/>
    <w:semiHidden/>
    <w:unhideWhenUsed/>
    <w:rsid w:val="006A5EDD"/>
  </w:style>
  <w:style w:type="numbering" w:customStyle="1" w:styleId="Bezseznamu33">
    <w:name w:val="Bez seznamu33"/>
    <w:next w:val="Bezseznamu"/>
    <w:uiPriority w:val="99"/>
    <w:semiHidden/>
    <w:unhideWhenUsed/>
    <w:rsid w:val="006A5EDD"/>
  </w:style>
  <w:style w:type="numbering" w:customStyle="1" w:styleId="Bezseznamu43">
    <w:name w:val="Bez seznamu43"/>
    <w:next w:val="Bezseznamu"/>
    <w:uiPriority w:val="99"/>
    <w:semiHidden/>
    <w:unhideWhenUsed/>
    <w:rsid w:val="006A5EDD"/>
  </w:style>
  <w:style w:type="numbering" w:customStyle="1" w:styleId="Bezseznamu52">
    <w:name w:val="Bez seznamu52"/>
    <w:next w:val="Bezseznamu"/>
    <w:uiPriority w:val="99"/>
    <w:semiHidden/>
    <w:unhideWhenUsed/>
    <w:rsid w:val="006A5EDD"/>
  </w:style>
  <w:style w:type="numbering" w:customStyle="1" w:styleId="Bezseznamu1112">
    <w:name w:val="Bez seznamu1112"/>
    <w:next w:val="Bezseznamu"/>
    <w:uiPriority w:val="99"/>
    <w:semiHidden/>
    <w:unhideWhenUsed/>
    <w:rsid w:val="006A5EDD"/>
  </w:style>
  <w:style w:type="numbering" w:customStyle="1" w:styleId="Bezseznamu11111">
    <w:name w:val="Bez seznamu11111"/>
    <w:next w:val="Bezseznamu"/>
    <w:uiPriority w:val="99"/>
    <w:semiHidden/>
    <w:unhideWhenUsed/>
    <w:qFormat/>
    <w:rsid w:val="006A5EDD"/>
  </w:style>
  <w:style w:type="numbering" w:customStyle="1" w:styleId="Bezseznamu212">
    <w:name w:val="Bez seznamu212"/>
    <w:next w:val="Bezseznamu"/>
    <w:uiPriority w:val="99"/>
    <w:semiHidden/>
    <w:unhideWhenUsed/>
    <w:rsid w:val="006A5EDD"/>
  </w:style>
  <w:style w:type="numbering" w:customStyle="1" w:styleId="Bezseznamu312">
    <w:name w:val="Bez seznamu312"/>
    <w:next w:val="Bezseznamu"/>
    <w:uiPriority w:val="99"/>
    <w:semiHidden/>
    <w:unhideWhenUsed/>
    <w:rsid w:val="006A5EDD"/>
  </w:style>
  <w:style w:type="numbering" w:customStyle="1" w:styleId="Bezseznamu412">
    <w:name w:val="Bez seznamu412"/>
    <w:next w:val="Bezseznamu"/>
    <w:uiPriority w:val="99"/>
    <w:semiHidden/>
    <w:unhideWhenUsed/>
    <w:rsid w:val="006A5EDD"/>
  </w:style>
  <w:style w:type="numbering" w:customStyle="1" w:styleId="Bezseznamu61">
    <w:name w:val="Bez seznamu61"/>
    <w:next w:val="Bezseznamu"/>
    <w:uiPriority w:val="99"/>
    <w:semiHidden/>
    <w:unhideWhenUsed/>
    <w:rsid w:val="006A5EDD"/>
  </w:style>
  <w:style w:type="numbering" w:customStyle="1" w:styleId="Bezseznamu121">
    <w:name w:val="Bez seznamu121"/>
    <w:next w:val="Bezseznamu"/>
    <w:uiPriority w:val="99"/>
    <w:semiHidden/>
    <w:unhideWhenUsed/>
    <w:rsid w:val="006A5EDD"/>
  </w:style>
  <w:style w:type="numbering" w:customStyle="1" w:styleId="Bezseznamu221">
    <w:name w:val="Bez seznamu221"/>
    <w:next w:val="Bezseznamu"/>
    <w:uiPriority w:val="99"/>
    <w:semiHidden/>
    <w:unhideWhenUsed/>
    <w:rsid w:val="006A5EDD"/>
  </w:style>
  <w:style w:type="numbering" w:customStyle="1" w:styleId="Bezseznamu321">
    <w:name w:val="Bez seznamu321"/>
    <w:next w:val="Bezseznamu"/>
    <w:uiPriority w:val="99"/>
    <w:semiHidden/>
    <w:unhideWhenUsed/>
    <w:rsid w:val="006A5EDD"/>
  </w:style>
  <w:style w:type="numbering" w:customStyle="1" w:styleId="Bezseznamu421">
    <w:name w:val="Bez seznamu421"/>
    <w:next w:val="Bezseznamu"/>
    <w:uiPriority w:val="99"/>
    <w:semiHidden/>
    <w:unhideWhenUsed/>
    <w:rsid w:val="006A5EDD"/>
  </w:style>
  <w:style w:type="numbering" w:customStyle="1" w:styleId="Bezseznamu511">
    <w:name w:val="Bez seznamu511"/>
    <w:next w:val="Bezseznamu"/>
    <w:uiPriority w:val="99"/>
    <w:semiHidden/>
    <w:unhideWhenUsed/>
    <w:rsid w:val="006A5EDD"/>
  </w:style>
  <w:style w:type="numbering" w:customStyle="1" w:styleId="Bezseznamu1121">
    <w:name w:val="Bez seznamu1121"/>
    <w:next w:val="Bezseznamu"/>
    <w:uiPriority w:val="99"/>
    <w:semiHidden/>
    <w:unhideWhenUsed/>
    <w:rsid w:val="006A5EDD"/>
  </w:style>
  <w:style w:type="numbering" w:customStyle="1" w:styleId="Bezseznamu111111">
    <w:name w:val="Bez seznamu111111"/>
    <w:next w:val="Bezseznamu"/>
    <w:uiPriority w:val="99"/>
    <w:semiHidden/>
    <w:unhideWhenUsed/>
    <w:qFormat/>
    <w:rsid w:val="006A5EDD"/>
  </w:style>
  <w:style w:type="numbering" w:customStyle="1" w:styleId="Bezseznamu2111">
    <w:name w:val="Bez seznamu2111"/>
    <w:next w:val="Bezseznamu"/>
    <w:uiPriority w:val="99"/>
    <w:semiHidden/>
    <w:unhideWhenUsed/>
    <w:rsid w:val="006A5EDD"/>
  </w:style>
  <w:style w:type="numbering" w:customStyle="1" w:styleId="Bezseznamu3111">
    <w:name w:val="Bez seznamu3111"/>
    <w:next w:val="Bezseznamu"/>
    <w:uiPriority w:val="99"/>
    <w:semiHidden/>
    <w:unhideWhenUsed/>
    <w:rsid w:val="006A5EDD"/>
  </w:style>
  <w:style w:type="numbering" w:customStyle="1" w:styleId="Bezseznamu4111">
    <w:name w:val="Bez seznamu4111"/>
    <w:next w:val="Bezseznamu"/>
    <w:uiPriority w:val="99"/>
    <w:semiHidden/>
    <w:unhideWhenUsed/>
    <w:rsid w:val="006A5EDD"/>
  </w:style>
  <w:style w:type="numbering" w:customStyle="1" w:styleId="Bezseznamu71">
    <w:name w:val="Bez seznamu71"/>
    <w:next w:val="Bezseznamu"/>
    <w:uiPriority w:val="99"/>
    <w:semiHidden/>
    <w:unhideWhenUsed/>
    <w:rsid w:val="006A5EDD"/>
  </w:style>
  <w:style w:type="numbering" w:customStyle="1" w:styleId="Bezseznamu9">
    <w:name w:val="Bez seznamu9"/>
    <w:next w:val="Bezseznamu"/>
    <w:uiPriority w:val="99"/>
    <w:semiHidden/>
    <w:unhideWhenUsed/>
    <w:rsid w:val="006A5EDD"/>
  </w:style>
  <w:style w:type="numbering" w:customStyle="1" w:styleId="Bezseznamu14">
    <w:name w:val="Bez seznamu14"/>
    <w:next w:val="Bezseznamu"/>
    <w:uiPriority w:val="99"/>
    <w:semiHidden/>
    <w:unhideWhenUsed/>
    <w:rsid w:val="006A5EDD"/>
  </w:style>
  <w:style w:type="numbering" w:customStyle="1" w:styleId="Bezseznamu114">
    <w:name w:val="Bez seznamu114"/>
    <w:uiPriority w:val="99"/>
    <w:semiHidden/>
    <w:unhideWhenUsed/>
    <w:qFormat/>
    <w:rsid w:val="006A5EDD"/>
  </w:style>
  <w:style w:type="numbering" w:customStyle="1" w:styleId="Bezseznamu24">
    <w:name w:val="Bez seznamu24"/>
    <w:uiPriority w:val="99"/>
    <w:semiHidden/>
    <w:unhideWhenUsed/>
    <w:qFormat/>
    <w:rsid w:val="006A5EDD"/>
  </w:style>
  <w:style w:type="numbering" w:customStyle="1" w:styleId="Bezseznamu34">
    <w:name w:val="Bez seznamu34"/>
    <w:uiPriority w:val="99"/>
    <w:semiHidden/>
    <w:unhideWhenUsed/>
    <w:qFormat/>
    <w:rsid w:val="006A5EDD"/>
  </w:style>
  <w:style w:type="numbering" w:customStyle="1" w:styleId="Bezseznamu44">
    <w:name w:val="Bez seznamu44"/>
    <w:uiPriority w:val="99"/>
    <w:semiHidden/>
    <w:unhideWhenUsed/>
    <w:qFormat/>
    <w:rsid w:val="006A5EDD"/>
  </w:style>
  <w:style w:type="numbering" w:customStyle="1" w:styleId="Bezseznamu53">
    <w:name w:val="Bez seznamu53"/>
    <w:uiPriority w:val="99"/>
    <w:semiHidden/>
    <w:unhideWhenUsed/>
    <w:qFormat/>
    <w:rsid w:val="006A5EDD"/>
  </w:style>
  <w:style w:type="numbering" w:customStyle="1" w:styleId="Bezseznamu1113">
    <w:name w:val="Bez seznamu1113"/>
    <w:uiPriority w:val="99"/>
    <w:semiHidden/>
    <w:unhideWhenUsed/>
    <w:qFormat/>
    <w:rsid w:val="006A5EDD"/>
  </w:style>
  <w:style w:type="numbering" w:customStyle="1" w:styleId="Bezseznamu11112">
    <w:name w:val="Bez seznamu11112"/>
    <w:uiPriority w:val="99"/>
    <w:semiHidden/>
    <w:unhideWhenUsed/>
    <w:qFormat/>
    <w:rsid w:val="006A5EDD"/>
  </w:style>
  <w:style w:type="numbering" w:customStyle="1" w:styleId="Bezseznamu213">
    <w:name w:val="Bez seznamu213"/>
    <w:uiPriority w:val="99"/>
    <w:semiHidden/>
    <w:unhideWhenUsed/>
    <w:qFormat/>
    <w:rsid w:val="006A5EDD"/>
  </w:style>
  <w:style w:type="numbering" w:customStyle="1" w:styleId="Bezseznamu313">
    <w:name w:val="Bez seznamu313"/>
    <w:uiPriority w:val="99"/>
    <w:semiHidden/>
    <w:unhideWhenUsed/>
    <w:qFormat/>
    <w:rsid w:val="006A5EDD"/>
  </w:style>
  <w:style w:type="numbering" w:customStyle="1" w:styleId="Bezseznamu413">
    <w:name w:val="Bez seznamu413"/>
    <w:uiPriority w:val="99"/>
    <w:semiHidden/>
    <w:unhideWhenUsed/>
    <w:qFormat/>
    <w:rsid w:val="006A5EDD"/>
  </w:style>
  <w:style w:type="numbering" w:customStyle="1" w:styleId="Bezseznamu62">
    <w:name w:val="Bez seznamu62"/>
    <w:uiPriority w:val="99"/>
    <w:semiHidden/>
    <w:unhideWhenUsed/>
    <w:qFormat/>
    <w:rsid w:val="006A5EDD"/>
  </w:style>
  <w:style w:type="numbering" w:customStyle="1" w:styleId="Bezseznamu122">
    <w:name w:val="Bez seznamu122"/>
    <w:uiPriority w:val="99"/>
    <w:semiHidden/>
    <w:unhideWhenUsed/>
    <w:qFormat/>
    <w:rsid w:val="006A5EDD"/>
  </w:style>
  <w:style w:type="numbering" w:customStyle="1" w:styleId="Bezseznamu222">
    <w:name w:val="Bez seznamu222"/>
    <w:uiPriority w:val="99"/>
    <w:semiHidden/>
    <w:unhideWhenUsed/>
    <w:qFormat/>
    <w:rsid w:val="006A5EDD"/>
  </w:style>
  <w:style w:type="numbering" w:customStyle="1" w:styleId="Bezseznamu322">
    <w:name w:val="Bez seznamu322"/>
    <w:uiPriority w:val="99"/>
    <w:semiHidden/>
    <w:unhideWhenUsed/>
    <w:qFormat/>
    <w:rsid w:val="006A5EDD"/>
  </w:style>
  <w:style w:type="numbering" w:customStyle="1" w:styleId="Bezseznamu422">
    <w:name w:val="Bez seznamu422"/>
    <w:uiPriority w:val="99"/>
    <w:semiHidden/>
    <w:unhideWhenUsed/>
    <w:qFormat/>
    <w:rsid w:val="006A5EDD"/>
  </w:style>
  <w:style w:type="numbering" w:customStyle="1" w:styleId="Bezseznamu512">
    <w:name w:val="Bez seznamu512"/>
    <w:uiPriority w:val="99"/>
    <w:semiHidden/>
    <w:unhideWhenUsed/>
    <w:qFormat/>
    <w:rsid w:val="006A5EDD"/>
  </w:style>
  <w:style w:type="numbering" w:customStyle="1" w:styleId="Bezseznamu1122">
    <w:name w:val="Bez seznamu1122"/>
    <w:uiPriority w:val="99"/>
    <w:semiHidden/>
    <w:unhideWhenUsed/>
    <w:qFormat/>
    <w:rsid w:val="006A5EDD"/>
  </w:style>
  <w:style w:type="numbering" w:customStyle="1" w:styleId="Bezseznamu111112">
    <w:name w:val="Bez seznamu111112"/>
    <w:uiPriority w:val="99"/>
    <w:semiHidden/>
    <w:unhideWhenUsed/>
    <w:qFormat/>
    <w:rsid w:val="006A5EDD"/>
  </w:style>
  <w:style w:type="numbering" w:customStyle="1" w:styleId="Bezseznamu2112">
    <w:name w:val="Bez seznamu2112"/>
    <w:uiPriority w:val="99"/>
    <w:semiHidden/>
    <w:unhideWhenUsed/>
    <w:qFormat/>
    <w:rsid w:val="006A5EDD"/>
  </w:style>
  <w:style w:type="numbering" w:customStyle="1" w:styleId="Bezseznamu3112">
    <w:name w:val="Bez seznamu3112"/>
    <w:uiPriority w:val="99"/>
    <w:semiHidden/>
    <w:unhideWhenUsed/>
    <w:qFormat/>
    <w:rsid w:val="006A5EDD"/>
  </w:style>
  <w:style w:type="numbering" w:customStyle="1" w:styleId="Bezseznamu4112">
    <w:name w:val="Bez seznamu4112"/>
    <w:uiPriority w:val="99"/>
    <w:semiHidden/>
    <w:unhideWhenUsed/>
    <w:qFormat/>
    <w:rsid w:val="006A5EDD"/>
  </w:style>
  <w:style w:type="numbering" w:customStyle="1" w:styleId="Bezseznamu72">
    <w:name w:val="Bez seznamu72"/>
    <w:uiPriority w:val="99"/>
    <w:semiHidden/>
    <w:unhideWhenUsed/>
    <w:qFormat/>
    <w:rsid w:val="006A5EDD"/>
  </w:style>
  <w:style w:type="numbering" w:customStyle="1" w:styleId="Bezseznamu81">
    <w:name w:val="Bez seznamu81"/>
    <w:next w:val="Bezseznamu"/>
    <w:uiPriority w:val="99"/>
    <w:semiHidden/>
    <w:unhideWhenUsed/>
    <w:rsid w:val="006A5EDD"/>
  </w:style>
  <w:style w:type="numbering" w:customStyle="1" w:styleId="Bezseznamu131">
    <w:name w:val="Bez seznamu131"/>
    <w:next w:val="Bezseznamu"/>
    <w:uiPriority w:val="99"/>
    <w:semiHidden/>
    <w:unhideWhenUsed/>
    <w:rsid w:val="006A5EDD"/>
  </w:style>
  <w:style w:type="numbering" w:customStyle="1" w:styleId="Bezseznamu1131">
    <w:name w:val="Bez seznamu1131"/>
    <w:next w:val="Bezseznamu"/>
    <w:uiPriority w:val="99"/>
    <w:semiHidden/>
    <w:unhideWhenUsed/>
    <w:rsid w:val="006A5EDD"/>
  </w:style>
  <w:style w:type="numbering" w:customStyle="1" w:styleId="Bezseznamu231">
    <w:name w:val="Bez seznamu231"/>
    <w:next w:val="Bezseznamu"/>
    <w:uiPriority w:val="99"/>
    <w:semiHidden/>
    <w:unhideWhenUsed/>
    <w:rsid w:val="006A5EDD"/>
  </w:style>
  <w:style w:type="numbering" w:customStyle="1" w:styleId="Bezseznamu331">
    <w:name w:val="Bez seznamu331"/>
    <w:next w:val="Bezseznamu"/>
    <w:uiPriority w:val="99"/>
    <w:semiHidden/>
    <w:unhideWhenUsed/>
    <w:rsid w:val="006A5EDD"/>
  </w:style>
  <w:style w:type="numbering" w:customStyle="1" w:styleId="Bezseznamu431">
    <w:name w:val="Bez seznamu431"/>
    <w:next w:val="Bezseznamu"/>
    <w:uiPriority w:val="99"/>
    <w:semiHidden/>
    <w:unhideWhenUsed/>
    <w:rsid w:val="006A5EDD"/>
  </w:style>
  <w:style w:type="numbering" w:customStyle="1" w:styleId="Bezseznamu521">
    <w:name w:val="Bez seznamu521"/>
    <w:next w:val="Bezseznamu"/>
    <w:uiPriority w:val="99"/>
    <w:semiHidden/>
    <w:unhideWhenUsed/>
    <w:rsid w:val="006A5EDD"/>
  </w:style>
  <w:style w:type="numbering" w:customStyle="1" w:styleId="Bezseznamu11121">
    <w:name w:val="Bez seznamu11121"/>
    <w:next w:val="Bezseznamu"/>
    <w:uiPriority w:val="99"/>
    <w:semiHidden/>
    <w:unhideWhenUsed/>
    <w:rsid w:val="006A5EDD"/>
  </w:style>
  <w:style w:type="numbering" w:customStyle="1" w:styleId="Bezseznamu1111111">
    <w:name w:val="Bez seznamu1111111"/>
    <w:next w:val="Bezseznamu"/>
    <w:uiPriority w:val="99"/>
    <w:semiHidden/>
    <w:unhideWhenUsed/>
    <w:qFormat/>
    <w:rsid w:val="006A5EDD"/>
  </w:style>
  <w:style w:type="numbering" w:customStyle="1" w:styleId="Bezseznamu2121">
    <w:name w:val="Bez seznamu2121"/>
    <w:next w:val="Bezseznamu"/>
    <w:uiPriority w:val="99"/>
    <w:semiHidden/>
    <w:unhideWhenUsed/>
    <w:rsid w:val="006A5EDD"/>
  </w:style>
  <w:style w:type="numbering" w:customStyle="1" w:styleId="Bezseznamu3121">
    <w:name w:val="Bez seznamu3121"/>
    <w:next w:val="Bezseznamu"/>
    <w:uiPriority w:val="99"/>
    <w:semiHidden/>
    <w:unhideWhenUsed/>
    <w:rsid w:val="006A5EDD"/>
  </w:style>
  <w:style w:type="numbering" w:customStyle="1" w:styleId="Bezseznamu4121">
    <w:name w:val="Bez seznamu4121"/>
    <w:next w:val="Bezseznamu"/>
    <w:uiPriority w:val="99"/>
    <w:semiHidden/>
    <w:unhideWhenUsed/>
    <w:rsid w:val="006A5EDD"/>
  </w:style>
  <w:style w:type="numbering" w:customStyle="1" w:styleId="Bezseznamu611">
    <w:name w:val="Bez seznamu611"/>
    <w:next w:val="Bezseznamu"/>
    <w:uiPriority w:val="99"/>
    <w:semiHidden/>
    <w:unhideWhenUsed/>
    <w:rsid w:val="006A5EDD"/>
  </w:style>
  <w:style w:type="numbering" w:customStyle="1" w:styleId="Bezseznamu1211">
    <w:name w:val="Bez seznamu1211"/>
    <w:next w:val="Bezseznamu"/>
    <w:uiPriority w:val="99"/>
    <w:semiHidden/>
    <w:unhideWhenUsed/>
    <w:rsid w:val="006A5EDD"/>
  </w:style>
  <w:style w:type="numbering" w:customStyle="1" w:styleId="Bezseznamu2211">
    <w:name w:val="Bez seznamu2211"/>
    <w:next w:val="Bezseznamu"/>
    <w:uiPriority w:val="99"/>
    <w:semiHidden/>
    <w:unhideWhenUsed/>
    <w:rsid w:val="006A5EDD"/>
  </w:style>
  <w:style w:type="numbering" w:customStyle="1" w:styleId="Bezseznamu3211">
    <w:name w:val="Bez seznamu3211"/>
    <w:next w:val="Bezseznamu"/>
    <w:uiPriority w:val="99"/>
    <w:semiHidden/>
    <w:unhideWhenUsed/>
    <w:rsid w:val="006A5EDD"/>
  </w:style>
  <w:style w:type="numbering" w:customStyle="1" w:styleId="Bezseznamu4211">
    <w:name w:val="Bez seznamu4211"/>
    <w:next w:val="Bezseznamu"/>
    <w:uiPriority w:val="99"/>
    <w:semiHidden/>
    <w:unhideWhenUsed/>
    <w:rsid w:val="006A5EDD"/>
  </w:style>
  <w:style w:type="numbering" w:customStyle="1" w:styleId="Bezseznamu5111">
    <w:name w:val="Bez seznamu5111"/>
    <w:next w:val="Bezseznamu"/>
    <w:uiPriority w:val="99"/>
    <w:semiHidden/>
    <w:unhideWhenUsed/>
    <w:rsid w:val="006A5EDD"/>
  </w:style>
  <w:style w:type="numbering" w:customStyle="1" w:styleId="Bezseznamu11211">
    <w:name w:val="Bez seznamu11211"/>
    <w:next w:val="Bezseznamu"/>
    <w:uiPriority w:val="99"/>
    <w:semiHidden/>
    <w:unhideWhenUsed/>
    <w:rsid w:val="006A5EDD"/>
  </w:style>
  <w:style w:type="numbering" w:customStyle="1" w:styleId="Bezseznamu11111111">
    <w:name w:val="Bez seznamu11111111"/>
    <w:next w:val="Bezseznamu"/>
    <w:uiPriority w:val="99"/>
    <w:semiHidden/>
    <w:unhideWhenUsed/>
    <w:rsid w:val="006A5EDD"/>
  </w:style>
  <w:style w:type="numbering" w:customStyle="1" w:styleId="Bezseznamu21111">
    <w:name w:val="Bez seznamu21111"/>
    <w:next w:val="Bezseznamu"/>
    <w:uiPriority w:val="99"/>
    <w:semiHidden/>
    <w:unhideWhenUsed/>
    <w:rsid w:val="006A5EDD"/>
  </w:style>
  <w:style w:type="numbering" w:customStyle="1" w:styleId="Bezseznamu31111">
    <w:name w:val="Bez seznamu31111"/>
    <w:next w:val="Bezseznamu"/>
    <w:uiPriority w:val="99"/>
    <w:semiHidden/>
    <w:unhideWhenUsed/>
    <w:rsid w:val="006A5EDD"/>
  </w:style>
  <w:style w:type="numbering" w:customStyle="1" w:styleId="Bezseznamu41111">
    <w:name w:val="Bez seznamu41111"/>
    <w:next w:val="Bezseznamu"/>
    <w:uiPriority w:val="99"/>
    <w:semiHidden/>
    <w:unhideWhenUsed/>
    <w:rsid w:val="006A5EDD"/>
  </w:style>
  <w:style w:type="numbering" w:customStyle="1" w:styleId="Bezseznamu711">
    <w:name w:val="Bez seznamu711"/>
    <w:next w:val="Bezseznamu"/>
    <w:uiPriority w:val="99"/>
    <w:semiHidden/>
    <w:unhideWhenUsed/>
    <w:rsid w:val="006A5EDD"/>
  </w:style>
  <w:style w:type="numbering" w:customStyle="1" w:styleId="Bezseznamu10">
    <w:name w:val="Bez seznamu10"/>
    <w:next w:val="Bezseznamu"/>
    <w:uiPriority w:val="99"/>
    <w:semiHidden/>
    <w:unhideWhenUsed/>
    <w:rsid w:val="006A5EDD"/>
  </w:style>
  <w:style w:type="numbering" w:customStyle="1" w:styleId="Bezseznamu15">
    <w:name w:val="Bez seznamu15"/>
    <w:next w:val="Bezseznamu"/>
    <w:uiPriority w:val="99"/>
    <w:semiHidden/>
    <w:unhideWhenUsed/>
    <w:rsid w:val="006A5EDD"/>
  </w:style>
  <w:style w:type="numbering" w:customStyle="1" w:styleId="Bezseznamu115">
    <w:name w:val="Bez seznamu115"/>
    <w:uiPriority w:val="99"/>
    <w:semiHidden/>
    <w:unhideWhenUsed/>
    <w:qFormat/>
    <w:rsid w:val="006A5EDD"/>
  </w:style>
  <w:style w:type="numbering" w:customStyle="1" w:styleId="Bezseznamu25">
    <w:name w:val="Bez seznamu25"/>
    <w:uiPriority w:val="99"/>
    <w:semiHidden/>
    <w:unhideWhenUsed/>
    <w:qFormat/>
    <w:rsid w:val="006A5EDD"/>
  </w:style>
  <w:style w:type="numbering" w:customStyle="1" w:styleId="Bezseznamu35">
    <w:name w:val="Bez seznamu35"/>
    <w:uiPriority w:val="99"/>
    <w:semiHidden/>
    <w:unhideWhenUsed/>
    <w:qFormat/>
    <w:rsid w:val="006A5EDD"/>
  </w:style>
  <w:style w:type="numbering" w:customStyle="1" w:styleId="Bezseznamu45">
    <w:name w:val="Bez seznamu45"/>
    <w:uiPriority w:val="99"/>
    <w:semiHidden/>
    <w:unhideWhenUsed/>
    <w:qFormat/>
    <w:rsid w:val="006A5EDD"/>
  </w:style>
  <w:style w:type="numbering" w:customStyle="1" w:styleId="Bezseznamu54">
    <w:name w:val="Bez seznamu54"/>
    <w:uiPriority w:val="99"/>
    <w:semiHidden/>
    <w:unhideWhenUsed/>
    <w:qFormat/>
    <w:rsid w:val="006A5EDD"/>
  </w:style>
  <w:style w:type="numbering" w:customStyle="1" w:styleId="Bezseznamu1114">
    <w:name w:val="Bez seznamu1114"/>
    <w:uiPriority w:val="99"/>
    <w:semiHidden/>
    <w:unhideWhenUsed/>
    <w:qFormat/>
    <w:rsid w:val="006A5EDD"/>
  </w:style>
  <w:style w:type="numbering" w:customStyle="1" w:styleId="Bezseznamu11113">
    <w:name w:val="Bez seznamu11113"/>
    <w:uiPriority w:val="99"/>
    <w:semiHidden/>
    <w:unhideWhenUsed/>
    <w:qFormat/>
    <w:rsid w:val="006A5EDD"/>
  </w:style>
  <w:style w:type="numbering" w:customStyle="1" w:styleId="Bezseznamu214">
    <w:name w:val="Bez seznamu214"/>
    <w:uiPriority w:val="99"/>
    <w:semiHidden/>
    <w:unhideWhenUsed/>
    <w:qFormat/>
    <w:rsid w:val="006A5EDD"/>
  </w:style>
  <w:style w:type="numbering" w:customStyle="1" w:styleId="Bezseznamu314">
    <w:name w:val="Bez seznamu314"/>
    <w:uiPriority w:val="99"/>
    <w:semiHidden/>
    <w:unhideWhenUsed/>
    <w:qFormat/>
    <w:rsid w:val="006A5EDD"/>
  </w:style>
  <w:style w:type="numbering" w:customStyle="1" w:styleId="Bezseznamu414">
    <w:name w:val="Bez seznamu414"/>
    <w:uiPriority w:val="99"/>
    <w:semiHidden/>
    <w:unhideWhenUsed/>
    <w:qFormat/>
    <w:rsid w:val="006A5EDD"/>
  </w:style>
  <w:style w:type="numbering" w:customStyle="1" w:styleId="Bezseznamu63">
    <w:name w:val="Bez seznamu63"/>
    <w:uiPriority w:val="99"/>
    <w:semiHidden/>
    <w:unhideWhenUsed/>
    <w:qFormat/>
    <w:rsid w:val="006A5EDD"/>
  </w:style>
  <w:style w:type="numbering" w:customStyle="1" w:styleId="Bezseznamu123">
    <w:name w:val="Bez seznamu123"/>
    <w:uiPriority w:val="99"/>
    <w:semiHidden/>
    <w:unhideWhenUsed/>
    <w:qFormat/>
    <w:rsid w:val="006A5EDD"/>
  </w:style>
  <w:style w:type="numbering" w:customStyle="1" w:styleId="Bezseznamu223">
    <w:name w:val="Bez seznamu223"/>
    <w:uiPriority w:val="99"/>
    <w:semiHidden/>
    <w:unhideWhenUsed/>
    <w:qFormat/>
    <w:rsid w:val="006A5EDD"/>
  </w:style>
  <w:style w:type="numbering" w:customStyle="1" w:styleId="Bezseznamu323">
    <w:name w:val="Bez seznamu323"/>
    <w:uiPriority w:val="99"/>
    <w:semiHidden/>
    <w:unhideWhenUsed/>
    <w:qFormat/>
    <w:rsid w:val="006A5EDD"/>
  </w:style>
  <w:style w:type="numbering" w:customStyle="1" w:styleId="Bezseznamu423">
    <w:name w:val="Bez seznamu423"/>
    <w:uiPriority w:val="99"/>
    <w:semiHidden/>
    <w:unhideWhenUsed/>
    <w:qFormat/>
    <w:rsid w:val="006A5EDD"/>
  </w:style>
  <w:style w:type="numbering" w:customStyle="1" w:styleId="Bezseznamu513">
    <w:name w:val="Bez seznamu513"/>
    <w:uiPriority w:val="99"/>
    <w:semiHidden/>
    <w:unhideWhenUsed/>
    <w:qFormat/>
    <w:rsid w:val="006A5EDD"/>
  </w:style>
  <w:style w:type="numbering" w:customStyle="1" w:styleId="Bezseznamu1123">
    <w:name w:val="Bez seznamu1123"/>
    <w:uiPriority w:val="99"/>
    <w:semiHidden/>
    <w:unhideWhenUsed/>
    <w:qFormat/>
    <w:rsid w:val="006A5EDD"/>
  </w:style>
  <w:style w:type="numbering" w:customStyle="1" w:styleId="Bezseznamu111113">
    <w:name w:val="Bez seznamu111113"/>
    <w:uiPriority w:val="99"/>
    <w:semiHidden/>
    <w:unhideWhenUsed/>
    <w:qFormat/>
    <w:rsid w:val="006A5EDD"/>
  </w:style>
  <w:style w:type="numbering" w:customStyle="1" w:styleId="Bezseznamu2113">
    <w:name w:val="Bez seznamu2113"/>
    <w:uiPriority w:val="99"/>
    <w:semiHidden/>
    <w:unhideWhenUsed/>
    <w:qFormat/>
    <w:rsid w:val="006A5EDD"/>
  </w:style>
  <w:style w:type="numbering" w:customStyle="1" w:styleId="Bezseznamu3113">
    <w:name w:val="Bez seznamu3113"/>
    <w:uiPriority w:val="99"/>
    <w:semiHidden/>
    <w:unhideWhenUsed/>
    <w:qFormat/>
    <w:rsid w:val="006A5EDD"/>
  </w:style>
  <w:style w:type="numbering" w:customStyle="1" w:styleId="Bezseznamu4113">
    <w:name w:val="Bez seznamu4113"/>
    <w:uiPriority w:val="99"/>
    <w:semiHidden/>
    <w:unhideWhenUsed/>
    <w:qFormat/>
    <w:rsid w:val="006A5EDD"/>
  </w:style>
  <w:style w:type="numbering" w:customStyle="1" w:styleId="Bezseznamu73">
    <w:name w:val="Bez seznamu73"/>
    <w:uiPriority w:val="99"/>
    <w:semiHidden/>
    <w:unhideWhenUsed/>
    <w:qFormat/>
    <w:rsid w:val="006A5EDD"/>
  </w:style>
  <w:style w:type="numbering" w:customStyle="1" w:styleId="Bezseznamu82">
    <w:name w:val="Bez seznamu82"/>
    <w:next w:val="Bezseznamu"/>
    <w:uiPriority w:val="99"/>
    <w:semiHidden/>
    <w:unhideWhenUsed/>
    <w:rsid w:val="006A5EDD"/>
  </w:style>
  <w:style w:type="numbering" w:customStyle="1" w:styleId="Bezseznamu132">
    <w:name w:val="Bez seznamu132"/>
    <w:next w:val="Bezseznamu"/>
    <w:uiPriority w:val="99"/>
    <w:semiHidden/>
    <w:unhideWhenUsed/>
    <w:rsid w:val="006A5EDD"/>
  </w:style>
  <w:style w:type="numbering" w:customStyle="1" w:styleId="Bezseznamu1132">
    <w:name w:val="Bez seznamu1132"/>
    <w:next w:val="Bezseznamu"/>
    <w:uiPriority w:val="99"/>
    <w:semiHidden/>
    <w:unhideWhenUsed/>
    <w:rsid w:val="006A5EDD"/>
  </w:style>
  <w:style w:type="numbering" w:customStyle="1" w:styleId="Bezseznamu232">
    <w:name w:val="Bez seznamu232"/>
    <w:next w:val="Bezseznamu"/>
    <w:uiPriority w:val="99"/>
    <w:semiHidden/>
    <w:unhideWhenUsed/>
    <w:rsid w:val="006A5EDD"/>
  </w:style>
  <w:style w:type="numbering" w:customStyle="1" w:styleId="Bezseznamu332">
    <w:name w:val="Bez seznamu332"/>
    <w:next w:val="Bezseznamu"/>
    <w:uiPriority w:val="99"/>
    <w:semiHidden/>
    <w:unhideWhenUsed/>
    <w:rsid w:val="006A5EDD"/>
  </w:style>
  <w:style w:type="numbering" w:customStyle="1" w:styleId="Bezseznamu432">
    <w:name w:val="Bez seznamu432"/>
    <w:next w:val="Bezseznamu"/>
    <w:uiPriority w:val="99"/>
    <w:semiHidden/>
    <w:unhideWhenUsed/>
    <w:rsid w:val="006A5EDD"/>
  </w:style>
  <w:style w:type="numbering" w:customStyle="1" w:styleId="Bezseznamu522">
    <w:name w:val="Bez seznamu522"/>
    <w:next w:val="Bezseznamu"/>
    <w:uiPriority w:val="99"/>
    <w:semiHidden/>
    <w:unhideWhenUsed/>
    <w:rsid w:val="006A5EDD"/>
  </w:style>
  <w:style w:type="numbering" w:customStyle="1" w:styleId="Bezseznamu11122">
    <w:name w:val="Bez seznamu11122"/>
    <w:next w:val="Bezseznamu"/>
    <w:uiPriority w:val="99"/>
    <w:semiHidden/>
    <w:unhideWhenUsed/>
    <w:rsid w:val="006A5EDD"/>
  </w:style>
  <w:style w:type="numbering" w:customStyle="1" w:styleId="Bezseznamu1111112">
    <w:name w:val="Bez seznamu1111112"/>
    <w:next w:val="Bezseznamu"/>
    <w:uiPriority w:val="99"/>
    <w:semiHidden/>
    <w:unhideWhenUsed/>
    <w:rsid w:val="006A5EDD"/>
  </w:style>
  <w:style w:type="numbering" w:customStyle="1" w:styleId="Bezseznamu2122">
    <w:name w:val="Bez seznamu2122"/>
    <w:next w:val="Bezseznamu"/>
    <w:uiPriority w:val="99"/>
    <w:semiHidden/>
    <w:unhideWhenUsed/>
    <w:rsid w:val="006A5EDD"/>
  </w:style>
  <w:style w:type="numbering" w:customStyle="1" w:styleId="Bezseznamu3122">
    <w:name w:val="Bez seznamu3122"/>
    <w:next w:val="Bezseznamu"/>
    <w:uiPriority w:val="99"/>
    <w:semiHidden/>
    <w:unhideWhenUsed/>
    <w:rsid w:val="006A5EDD"/>
  </w:style>
  <w:style w:type="numbering" w:customStyle="1" w:styleId="Bezseznamu4122">
    <w:name w:val="Bez seznamu4122"/>
    <w:next w:val="Bezseznamu"/>
    <w:uiPriority w:val="99"/>
    <w:semiHidden/>
    <w:unhideWhenUsed/>
    <w:rsid w:val="006A5EDD"/>
  </w:style>
  <w:style w:type="numbering" w:customStyle="1" w:styleId="Bezseznamu612">
    <w:name w:val="Bez seznamu612"/>
    <w:next w:val="Bezseznamu"/>
    <w:uiPriority w:val="99"/>
    <w:semiHidden/>
    <w:unhideWhenUsed/>
    <w:rsid w:val="006A5EDD"/>
  </w:style>
  <w:style w:type="numbering" w:customStyle="1" w:styleId="Bezseznamu1212">
    <w:name w:val="Bez seznamu1212"/>
    <w:next w:val="Bezseznamu"/>
    <w:uiPriority w:val="99"/>
    <w:semiHidden/>
    <w:unhideWhenUsed/>
    <w:rsid w:val="006A5EDD"/>
  </w:style>
  <w:style w:type="numbering" w:customStyle="1" w:styleId="Bezseznamu2212">
    <w:name w:val="Bez seznamu2212"/>
    <w:next w:val="Bezseznamu"/>
    <w:uiPriority w:val="99"/>
    <w:semiHidden/>
    <w:unhideWhenUsed/>
    <w:rsid w:val="006A5EDD"/>
  </w:style>
  <w:style w:type="numbering" w:customStyle="1" w:styleId="Bezseznamu3212">
    <w:name w:val="Bez seznamu3212"/>
    <w:next w:val="Bezseznamu"/>
    <w:uiPriority w:val="99"/>
    <w:semiHidden/>
    <w:unhideWhenUsed/>
    <w:rsid w:val="006A5EDD"/>
  </w:style>
  <w:style w:type="numbering" w:customStyle="1" w:styleId="Bezseznamu4212">
    <w:name w:val="Bez seznamu4212"/>
    <w:next w:val="Bezseznamu"/>
    <w:uiPriority w:val="99"/>
    <w:semiHidden/>
    <w:unhideWhenUsed/>
    <w:rsid w:val="006A5EDD"/>
  </w:style>
  <w:style w:type="numbering" w:customStyle="1" w:styleId="Bezseznamu5112">
    <w:name w:val="Bez seznamu5112"/>
    <w:next w:val="Bezseznamu"/>
    <w:uiPriority w:val="99"/>
    <w:semiHidden/>
    <w:unhideWhenUsed/>
    <w:rsid w:val="006A5EDD"/>
  </w:style>
  <w:style w:type="numbering" w:customStyle="1" w:styleId="Bezseznamu11212">
    <w:name w:val="Bez seznamu11212"/>
    <w:next w:val="Bezseznamu"/>
    <w:uiPriority w:val="99"/>
    <w:semiHidden/>
    <w:unhideWhenUsed/>
    <w:rsid w:val="006A5EDD"/>
  </w:style>
  <w:style w:type="numbering" w:customStyle="1" w:styleId="Bezseznamu11111112">
    <w:name w:val="Bez seznamu11111112"/>
    <w:next w:val="Bezseznamu"/>
    <w:uiPriority w:val="99"/>
    <w:semiHidden/>
    <w:unhideWhenUsed/>
    <w:rsid w:val="006A5EDD"/>
  </w:style>
  <w:style w:type="numbering" w:customStyle="1" w:styleId="Bezseznamu21112">
    <w:name w:val="Bez seznamu21112"/>
    <w:next w:val="Bezseznamu"/>
    <w:uiPriority w:val="99"/>
    <w:semiHidden/>
    <w:unhideWhenUsed/>
    <w:rsid w:val="006A5EDD"/>
  </w:style>
  <w:style w:type="numbering" w:customStyle="1" w:styleId="Bezseznamu31112">
    <w:name w:val="Bez seznamu31112"/>
    <w:next w:val="Bezseznamu"/>
    <w:uiPriority w:val="99"/>
    <w:semiHidden/>
    <w:unhideWhenUsed/>
    <w:rsid w:val="006A5EDD"/>
  </w:style>
  <w:style w:type="numbering" w:customStyle="1" w:styleId="Bezseznamu41112">
    <w:name w:val="Bez seznamu41112"/>
    <w:next w:val="Bezseznamu"/>
    <w:uiPriority w:val="99"/>
    <w:semiHidden/>
    <w:unhideWhenUsed/>
    <w:rsid w:val="006A5EDD"/>
  </w:style>
  <w:style w:type="numbering" w:customStyle="1" w:styleId="Bezseznamu712">
    <w:name w:val="Bez seznamu712"/>
    <w:next w:val="Bezseznamu"/>
    <w:uiPriority w:val="99"/>
    <w:semiHidden/>
    <w:unhideWhenUsed/>
    <w:rsid w:val="006A5EDD"/>
  </w:style>
  <w:style w:type="numbering" w:customStyle="1" w:styleId="Bezseznamu111111111">
    <w:name w:val="Bez seznamu111111111"/>
    <w:next w:val="Bezseznamu"/>
    <w:uiPriority w:val="99"/>
    <w:semiHidden/>
    <w:unhideWhenUsed/>
    <w:rsid w:val="006A5EDD"/>
  </w:style>
  <w:style w:type="paragraph" w:customStyle="1" w:styleId="xl124">
    <w:name w:val="xl124"/>
    <w:basedOn w:val="Normln"/>
    <w:rsid w:val="006A5EDD"/>
    <w:pPr>
      <w:pBdr>
        <w:top w:val="single" w:sz="4" w:space="0" w:color="auto"/>
        <w:left w:val="single" w:sz="4" w:space="0" w:color="auto"/>
        <w:bottom w:val="single" w:sz="4" w:space="0" w:color="auto"/>
      </w:pBdr>
      <w:shd w:val="clear" w:color="000000" w:fill="FFF2CC"/>
      <w:spacing w:before="100" w:beforeAutospacing="1" w:after="100" w:afterAutospacing="1" w:line="240" w:lineRule="auto"/>
      <w:jc w:val="center"/>
      <w:textAlignment w:val="center"/>
    </w:pPr>
    <w:rPr>
      <w:rFonts w:eastAsia="Times New Roman"/>
      <w:b/>
      <w:bCs/>
      <w:lang w:eastAsia="cs-CZ"/>
    </w:rPr>
  </w:style>
  <w:style w:type="paragraph" w:customStyle="1" w:styleId="xl125">
    <w:name w:val="xl125"/>
    <w:basedOn w:val="Normln"/>
    <w:rsid w:val="006A5EDD"/>
    <w:pPr>
      <w:pBdr>
        <w:top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eastAsia="Times New Roman"/>
      <w:b/>
      <w:bCs/>
      <w:lang w:eastAsia="cs-CZ"/>
    </w:rPr>
  </w:style>
  <w:style w:type="paragraph" w:customStyle="1" w:styleId="xl126">
    <w:name w:val="xl126"/>
    <w:basedOn w:val="Normln"/>
    <w:rsid w:val="006A5EDD"/>
    <w:pPr>
      <w:pBdr>
        <w:left w:val="single" w:sz="4" w:space="0" w:color="auto"/>
        <w:bottom w:val="single" w:sz="4" w:space="0" w:color="auto"/>
      </w:pBdr>
      <w:shd w:val="clear" w:color="000000" w:fill="C6E0B4"/>
      <w:spacing w:before="100" w:beforeAutospacing="1" w:after="100" w:afterAutospacing="1" w:line="240" w:lineRule="auto"/>
      <w:jc w:val="center"/>
      <w:textAlignment w:val="center"/>
    </w:pPr>
    <w:rPr>
      <w:rFonts w:eastAsia="Times New Roman"/>
      <w:b/>
      <w:bCs/>
      <w:lang w:eastAsia="cs-CZ"/>
    </w:rPr>
  </w:style>
  <w:style w:type="paragraph" w:customStyle="1" w:styleId="xl127">
    <w:name w:val="xl127"/>
    <w:basedOn w:val="Normln"/>
    <w:rsid w:val="006A5EDD"/>
    <w:pPr>
      <w:pBdr>
        <w:bottom w:val="single" w:sz="4" w:space="0" w:color="auto"/>
      </w:pBdr>
      <w:shd w:val="clear" w:color="000000" w:fill="C6E0B4"/>
      <w:spacing w:before="100" w:beforeAutospacing="1" w:after="100" w:afterAutospacing="1" w:line="240" w:lineRule="auto"/>
      <w:jc w:val="center"/>
      <w:textAlignment w:val="center"/>
    </w:pPr>
    <w:rPr>
      <w:rFonts w:eastAsia="Times New Roman"/>
      <w:b/>
      <w:bCs/>
      <w:lang w:eastAsia="cs-CZ"/>
    </w:rPr>
  </w:style>
  <w:style w:type="numbering" w:customStyle="1" w:styleId="Bezseznamu16">
    <w:name w:val="Bez seznamu16"/>
    <w:next w:val="Bezseznamu"/>
    <w:uiPriority w:val="99"/>
    <w:semiHidden/>
    <w:unhideWhenUsed/>
    <w:rsid w:val="00415D95"/>
  </w:style>
  <w:style w:type="numbering" w:customStyle="1" w:styleId="Bezseznamu17">
    <w:name w:val="Bez seznamu17"/>
    <w:next w:val="Bezseznamu"/>
    <w:uiPriority w:val="99"/>
    <w:semiHidden/>
    <w:unhideWhenUsed/>
    <w:rsid w:val="00415D95"/>
  </w:style>
  <w:style w:type="numbering" w:customStyle="1" w:styleId="Bezseznamu116">
    <w:name w:val="Bez seznamu116"/>
    <w:uiPriority w:val="99"/>
    <w:semiHidden/>
    <w:unhideWhenUsed/>
    <w:qFormat/>
    <w:rsid w:val="00415D95"/>
  </w:style>
  <w:style w:type="numbering" w:customStyle="1" w:styleId="Bezseznamu26">
    <w:name w:val="Bez seznamu26"/>
    <w:uiPriority w:val="99"/>
    <w:semiHidden/>
    <w:unhideWhenUsed/>
    <w:qFormat/>
    <w:rsid w:val="00415D95"/>
  </w:style>
  <w:style w:type="numbering" w:customStyle="1" w:styleId="Bezseznamu36">
    <w:name w:val="Bez seznamu36"/>
    <w:uiPriority w:val="99"/>
    <w:semiHidden/>
    <w:unhideWhenUsed/>
    <w:qFormat/>
    <w:rsid w:val="00415D95"/>
  </w:style>
  <w:style w:type="numbering" w:customStyle="1" w:styleId="Bezseznamu46">
    <w:name w:val="Bez seznamu46"/>
    <w:uiPriority w:val="99"/>
    <w:semiHidden/>
    <w:unhideWhenUsed/>
    <w:qFormat/>
    <w:rsid w:val="00415D95"/>
  </w:style>
  <w:style w:type="numbering" w:customStyle="1" w:styleId="Bezseznamu55">
    <w:name w:val="Bez seznamu55"/>
    <w:uiPriority w:val="99"/>
    <w:semiHidden/>
    <w:unhideWhenUsed/>
    <w:qFormat/>
    <w:rsid w:val="00415D95"/>
  </w:style>
  <w:style w:type="numbering" w:customStyle="1" w:styleId="Bezseznamu1115">
    <w:name w:val="Bez seznamu1115"/>
    <w:uiPriority w:val="99"/>
    <w:semiHidden/>
    <w:unhideWhenUsed/>
    <w:qFormat/>
    <w:rsid w:val="00415D95"/>
  </w:style>
  <w:style w:type="numbering" w:customStyle="1" w:styleId="Bezseznamu11114">
    <w:name w:val="Bez seznamu11114"/>
    <w:uiPriority w:val="99"/>
    <w:semiHidden/>
    <w:unhideWhenUsed/>
    <w:qFormat/>
    <w:rsid w:val="00415D95"/>
  </w:style>
  <w:style w:type="numbering" w:customStyle="1" w:styleId="Bezseznamu215">
    <w:name w:val="Bez seznamu215"/>
    <w:uiPriority w:val="99"/>
    <w:semiHidden/>
    <w:unhideWhenUsed/>
    <w:qFormat/>
    <w:rsid w:val="00415D95"/>
  </w:style>
  <w:style w:type="numbering" w:customStyle="1" w:styleId="Bezseznamu315">
    <w:name w:val="Bez seznamu315"/>
    <w:uiPriority w:val="99"/>
    <w:semiHidden/>
    <w:unhideWhenUsed/>
    <w:qFormat/>
    <w:rsid w:val="00415D95"/>
  </w:style>
  <w:style w:type="numbering" w:customStyle="1" w:styleId="Bezseznamu415">
    <w:name w:val="Bez seznamu415"/>
    <w:uiPriority w:val="99"/>
    <w:semiHidden/>
    <w:unhideWhenUsed/>
    <w:qFormat/>
    <w:rsid w:val="00415D95"/>
  </w:style>
  <w:style w:type="numbering" w:customStyle="1" w:styleId="Bezseznamu64">
    <w:name w:val="Bez seznamu64"/>
    <w:uiPriority w:val="99"/>
    <w:semiHidden/>
    <w:unhideWhenUsed/>
    <w:qFormat/>
    <w:rsid w:val="00415D95"/>
  </w:style>
  <w:style w:type="numbering" w:customStyle="1" w:styleId="Bezseznamu124">
    <w:name w:val="Bez seznamu124"/>
    <w:uiPriority w:val="99"/>
    <w:semiHidden/>
    <w:unhideWhenUsed/>
    <w:qFormat/>
    <w:rsid w:val="00415D95"/>
  </w:style>
  <w:style w:type="numbering" w:customStyle="1" w:styleId="Bezseznamu224">
    <w:name w:val="Bez seznamu224"/>
    <w:uiPriority w:val="99"/>
    <w:semiHidden/>
    <w:unhideWhenUsed/>
    <w:qFormat/>
    <w:rsid w:val="00415D95"/>
  </w:style>
  <w:style w:type="numbering" w:customStyle="1" w:styleId="Bezseznamu324">
    <w:name w:val="Bez seznamu324"/>
    <w:uiPriority w:val="99"/>
    <w:semiHidden/>
    <w:unhideWhenUsed/>
    <w:qFormat/>
    <w:rsid w:val="00415D95"/>
  </w:style>
  <w:style w:type="numbering" w:customStyle="1" w:styleId="Bezseznamu424">
    <w:name w:val="Bez seznamu424"/>
    <w:uiPriority w:val="99"/>
    <w:semiHidden/>
    <w:unhideWhenUsed/>
    <w:qFormat/>
    <w:rsid w:val="00415D95"/>
  </w:style>
  <w:style w:type="numbering" w:customStyle="1" w:styleId="Bezseznamu514">
    <w:name w:val="Bez seznamu514"/>
    <w:uiPriority w:val="99"/>
    <w:semiHidden/>
    <w:unhideWhenUsed/>
    <w:qFormat/>
    <w:rsid w:val="00415D95"/>
  </w:style>
  <w:style w:type="numbering" w:customStyle="1" w:styleId="Bezseznamu1124">
    <w:name w:val="Bez seznamu1124"/>
    <w:uiPriority w:val="99"/>
    <w:semiHidden/>
    <w:unhideWhenUsed/>
    <w:qFormat/>
    <w:rsid w:val="00415D95"/>
  </w:style>
  <w:style w:type="numbering" w:customStyle="1" w:styleId="Bezseznamu111114">
    <w:name w:val="Bez seznamu111114"/>
    <w:uiPriority w:val="99"/>
    <w:semiHidden/>
    <w:unhideWhenUsed/>
    <w:qFormat/>
    <w:rsid w:val="00415D95"/>
  </w:style>
  <w:style w:type="numbering" w:customStyle="1" w:styleId="Bezseznamu2114">
    <w:name w:val="Bez seznamu2114"/>
    <w:uiPriority w:val="99"/>
    <w:semiHidden/>
    <w:unhideWhenUsed/>
    <w:qFormat/>
    <w:rsid w:val="00415D95"/>
  </w:style>
  <w:style w:type="numbering" w:customStyle="1" w:styleId="Bezseznamu3114">
    <w:name w:val="Bez seznamu3114"/>
    <w:uiPriority w:val="99"/>
    <w:semiHidden/>
    <w:unhideWhenUsed/>
    <w:qFormat/>
    <w:rsid w:val="00415D95"/>
  </w:style>
  <w:style w:type="numbering" w:customStyle="1" w:styleId="Bezseznamu4114">
    <w:name w:val="Bez seznamu4114"/>
    <w:uiPriority w:val="99"/>
    <w:semiHidden/>
    <w:unhideWhenUsed/>
    <w:qFormat/>
    <w:rsid w:val="00415D95"/>
  </w:style>
  <w:style w:type="numbering" w:customStyle="1" w:styleId="Bezseznamu74">
    <w:name w:val="Bez seznamu74"/>
    <w:uiPriority w:val="99"/>
    <w:semiHidden/>
    <w:unhideWhenUsed/>
    <w:qFormat/>
    <w:rsid w:val="00415D95"/>
  </w:style>
  <w:style w:type="numbering" w:customStyle="1" w:styleId="Bezseznamu83">
    <w:name w:val="Bez seznamu83"/>
    <w:next w:val="Bezseznamu"/>
    <w:uiPriority w:val="99"/>
    <w:semiHidden/>
    <w:unhideWhenUsed/>
    <w:rsid w:val="00415D95"/>
  </w:style>
  <w:style w:type="numbering" w:customStyle="1" w:styleId="Bezseznamu133">
    <w:name w:val="Bez seznamu133"/>
    <w:next w:val="Bezseznamu"/>
    <w:uiPriority w:val="99"/>
    <w:semiHidden/>
    <w:unhideWhenUsed/>
    <w:rsid w:val="00415D95"/>
  </w:style>
  <w:style w:type="numbering" w:customStyle="1" w:styleId="Bezseznamu1133">
    <w:name w:val="Bez seznamu1133"/>
    <w:next w:val="Bezseznamu"/>
    <w:uiPriority w:val="99"/>
    <w:semiHidden/>
    <w:unhideWhenUsed/>
    <w:rsid w:val="00415D95"/>
  </w:style>
  <w:style w:type="numbering" w:customStyle="1" w:styleId="Bezseznamu233">
    <w:name w:val="Bez seznamu233"/>
    <w:next w:val="Bezseznamu"/>
    <w:uiPriority w:val="99"/>
    <w:semiHidden/>
    <w:unhideWhenUsed/>
    <w:rsid w:val="00415D95"/>
  </w:style>
  <w:style w:type="numbering" w:customStyle="1" w:styleId="Bezseznamu333">
    <w:name w:val="Bez seznamu333"/>
    <w:next w:val="Bezseznamu"/>
    <w:uiPriority w:val="99"/>
    <w:semiHidden/>
    <w:unhideWhenUsed/>
    <w:rsid w:val="00415D95"/>
  </w:style>
  <w:style w:type="numbering" w:customStyle="1" w:styleId="Bezseznamu433">
    <w:name w:val="Bez seznamu433"/>
    <w:next w:val="Bezseznamu"/>
    <w:uiPriority w:val="99"/>
    <w:semiHidden/>
    <w:unhideWhenUsed/>
    <w:rsid w:val="00415D95"/>
  </w:style>
  <w:style w:type="numbering" w:customStyle="1" w:styleId="Bezseznamu523">
    <w:name w:val="Bez seznamu523"/>
    <w:next w:val="Bezseznamu"/>
    <w:uiPriority w:val="99"/>
    <w:semiHidden/>
    <w:unhideWhenUsed/>
    <w:rsid w:val="00415D95"/>
  </w:style>
  <w:style w:type="numbering" w:customStyle="1" w:styleId="Bezseznamu11123">
    <w:name w:val="Bez seznamu11123"/>
    <w:next w:val="Bezseznamu"/>
    <w:uiPriority w:val="99"/>
    <w:semiHidden/>
    <w:unhideWhenUsed/>
    <w:rsid w:val="00415D95"/>
  </w:style>
  <w:style w:type="numbering" w:customStyle="1" w:styleId="Bezseznamu1111113">
    <w:name w:val="Bez seznamu1111113"/>
    <w:next w:val="Bezseznamu"/>
    <w:uiPriority w:val="99"/>
    <w:semiHidden/>
    <w:unhideWhenUsed/>
    <w:qFormat/>
    <w:rsid w:val="00415D95"/>
  </w:style>
  <w:style w:type="numbering" w:customStyle="1" w:styleId="Bezseznamu2123">
    <w:name w:val="Bez seznamu2123"/>
    <w:next w:val="Bezseznamu"/>
    <w:uiPriority w:val="99"/>
    <w:semiHidden/>
    <w:unhideWhenUsed/>
    <w:rsid w:val="00415D95"/>
  </w:style>
  <w:style w:type="numbering" w:customStyle="1" w:styleId="Bezseznamu3123">
    <w:name w:val="Bez seznamu3123"/>
    <w:next w:val="Bezseznamu"/>
    <w:uiPriority w:val="99"/>
    <w:semiHidden/>
    <w:unhideWhenUsed/>
    <w:rsid w:val="00415D95"/>
  </w:style>
  <w:style w:type="numbering" w:customStyle="1" w:styleId="Bezseznamu4123">
    <w:name w:val="Bez seznamu4123"/>
    <w:next w:val="Bezseznamu"/>
    <w:uiPriority w:val="99"/>
    <w:semiHidden/>
    <w:unhideWhenUsed/>
    <w:rsid w:val="00415D95"/>
  </w:style>
  <w:style w:type="numbering" w:customStyle="1" w:styleId="Bezseznamu613">
    <w:name w:val="Bez seznamu613"/>
    <w:next w:val="Bezseznamu"/>
    <w:uiPriority w:val="99"/>
    <w:semiHidden/>
    <w:unhideWhenUsed/>
    <w:rsid w:val="00415D95"/>
  </w:style>
  <w:style w:type="numbering" w:customStyle="1" w:styleId="Bezseznamu1213">
    <w:name w:val="Bez seznamu1213"/>
    <w:next w:val="Bezseznamu"/>
    <w:uiPriority w:val="99"/>
    <w:semiHidden/>
    <w:unhideWhenUsed/>
    <w:rsid w:val="00415D95"/>
  </w:style>
  <w:style w:type="numbering" w:customStyle="1" w:styleId="Bezseznamu2213">
    <w:name w:val="Bez seznamu2213"/>
    <w:next w:val="Bezseznamu"/>
    <w:uiPriority w:val="99"/>
    <w:semiHidden/>
    <w:unhideWhenUsed/>
    <w:rsid w:val="00415D95"/>
  </w:style>
  <w:style w:type="numbering" w:customStyle="1" w:styleId="Bezseznamu3213">
    <w:name w:val="Bez seznamu3213"/>
    <w:next w:val="Bezseznamu"/>
    <w:uiPriority w:val="99"/>
    <w:semiHidden/>
    <w:unhideWhenUsed/>
    <w:rsid w:val="00415D95"/>
  </w:style>
  <w:style w:type="numbering" w:customStyle="1" w:styleId="Bezseznamu4213">
    <w:name w:val="Bez seznamu4213"/>
    <w:next w:val="Bezseznamu"/>
    <w:uiPriority w:val="99"/>
    <w:semiHidden/>
    <w:unhideWhenUsed/>
    <w:rsid w:val="00415D95"/>
  </w:style>
  <w:style w:type="numbering" w:customStyle="1" w:styleId="Bezseznamu5113">
    <w:name w:val="Bez seznamu5113"/>
    <w:next w:val="Bezseznamu"/>
    <w:uiPriority w:val="99"/>
    <w:semiHidden/>
    <w:unhideWhenUsed/>
    <w:rsid w:val="00415D95"/>
  </w:style>
  <w:style w:type="numbering" w:customStyle="1" w:styleId="Bezseznamu11213">
    <w:name w:val="Bez seznamu11213"/>
    <w:next w:val="Bezseznamu"/>
    <w:uiPriority w:val="99"/>
    <w:semiHidden/>
    <w:unhideWhenUsed/>
    <w:rsid w:val="00415D95"/>
  </w:style>
  <w:style w:type="numbering" w:customStyle="1" w:styleId="Bezseznamu11111113">
    <w:name w:val="Bez seznamu11111113"/>
    <w:next w:val="Bezseznamu"/>
    <w:uiPriority w:val="99"/>
    <w:semiHidden/>
    <w:unhideWhenUsed/>
    <w:rsid w:val="00415D95"/>
  </w:style>
  <w:style w:type="numbering" w:customStyle="1" w:styleId="Bezseznamu21113">
    <w:name w:val="Bez seznamu21113"/>
    <w:next w:val="Bezseznamu"/>
    <w:uiPriority w:val="99"/>
    <w:semiHidden/>
    <w:unhideWhenUsed/>
    <w:rsid w:val="00415D95"/>
  </w:style>
  <w:style w:type="numbering" w:customStyle="1" w:styleId="Bezseznamu31113">
    <w:name w:val="Bez seznamu31113"/>
    <w:next w:val="Bezseznamu"/>
    <w:uiPriority w:val="99"/>
    <w:semiHidden/>
    <w:unhideWhenUsed/>
    <w:rsid w:val="00415D95"/>
  </w:style>
  <w:style w:type="numbering" w:customStyle="1" w:styleId="Bezseznamu41113">
    <w:name w:val="Bez seznamu41113"/>
    <w:next w:val="Bezseznamu"/>
    <w:uiPriority w:val="99"/>
    <w:semiHidden/>
    <w:unhideWhenUsed/>
    <w:rsid w:val="00415D95"/>
  </w:style>
  <w:style w:type="numbering" w:customStyle="1" w:styleId="Bezseznamu713">
    <w:name w:val="Bez seznamu713"/>
    <w:next w:val="Bezseznamu"/>
    <w:uiPriority w:val="99"/>
    <w:semiHidden/>
    <w:unhideWhenUsed/>
    <w:rsid w:val="00415D95"/>
  </w:style>
  <w:style w:type="numbering" w:customStyle="1" w:styleId="Bezseznamu91">
    <w:name w:val="Bez seznamu91"/>
    <w:next w:val="Bezseznamu"/>
    <w:uiPriority w:val="99"/>
    <w:semiHidden/>
    <w:unhideWhenUsed/>
    <w:rsid w:val="00415D95"/>
  </w:style>
  <w:style w:type="numbering" w:customStyle="1" w:styleId="Bezseznamu141">
    <w:name w:val="Bez seznamu141"/>
    <w:next w:val="Bezseznamu"/>
    <w:uiPriority w:val="99"/>
    <w:semiHidden/>
    <w:unhideWhenUsed/>
    <w:rsid w:val="00415D95"/>
  </w:style>
  <w:style w:type="numbering" w:customStyle="1" w:styleId="Bezseznamu1141">
    <w:name w:val="Bez seznamu1141"/>
    <w:uiPriority w:val="99"/>
    <w:semiHidden/>
    <w:unhideWhenUsed/>
    <w:qFormat/>
    <w:rsid w:val="00415D95"/>
  </w:style>
  <w:style w:type="numbering" w:customStyle="1" w:styleId="Bezseznamu241">
    <w:name w:val="Bez seznamu241"/>
    <w:uiPriority w:val="99"/>
    <w:semiHidden/>
    <w:unhideWhenUsed/>
    <w:qFormat/>
    <w:rsid w:val="00415D95"/>
  </w:style>
  <w:style w:type="numbering" w:customStyle="1" w:styleId="Bezseznamu341">
    <w:name w:val="Bez seznamu341"/>
    <w:uiPriority w:val="99"/>
    <w:semiHidden/>
    <w:unhideWhenUsed/>
    <w:qFormat/>
    <w:rsid w:val="00415D95"/>
  </w:style>
  <w:style w:type="numbering" w:customStyle="1" w:styleId="Bezseznamu441">
    <w:name w:val="Bez seznamu441"/>
    <w:uiPriority w:val="99"/>
    <w:semiHidden/>
    <w:unhideWhenUsed/>
    <w:qFormat/>
    <w:rsid w:val="00415D95"/>
  </w:style>
  <w:style w:type="numbering" w:customStyle="1" w:styleId="Bezseznamu531">
    <w:name w:val="Bez seznamu531"/>
    <w:uiPriority w:val="99"/>
    <w:semiHidden/>
    <w:unhideWhenUsed/>
    <w:qFormat/>
    <w:rsid w:val="00415D95"/>
  </w:style>
  <w:style w:type="numbering" w:customStyle="1" w:styleId="Bezseznamu11131">
    <w:name w:val="Bez seznamu11131"/>
    <w:uiPriority w:val="99"/>
    <w:semiHidden/>
    <w:unhideWhenUsed/>
    <w:qFormat/>
    <w:rsid w:val="00415D95"/>
  </w:style>
  <w:style w:type="numbering" w:customStyle="1" w:styleId="Bezseznamu111121">
    <w:name w:val="Bez seznamu111121"/>
    <w:uiPriority w:val="99"/>
    <w:semiHidden/>
    <w:unhideWhenUsed/>
    <w:qFormat/>
    <w:rsid w:val="00415D95"/>
  </w:style>
  <w:style w:type="numbering" w:customStyle="1" w:styleId="Bezseznamu2131">
    <w:name w:val="Bez seznamu2131"/>
    <w:uiPriority w:val="99"/>
    <w:semiHidden/>
    <w:unhideWhenUsed/>
    <w:qFormat/>
    <w:rsid w:val="00415D95"/>
  </w:style>
  <w:style w:type="numbering" w:customStyle="1" w:styleId="Bezseznamu3131">
    <w:name w:val="Bez seznamu3131"/>
    <w:uiPriority w:val="99"/>
    <w:semiHidden/>
    <w:unhideWhenUsed/>
    <w:qFormat/>
    <w:rsid w:val="00415D95"/>
  </w:style>
  <w:style w:type="numbering" w:customStyle="1" w:styleId="Bezseznamu4131">
    <w:name w:val="Bez seznamu4131"/>
    <w:uiPriority w:val="99"/>
    <w:semiHidden/>
    <w:unhideWhenUsed/>
    <w:qFormat/>
    <w:rsid w:val="00415D95"/>
  </w:style>
  <w:style w:type="numbering" w:customStyle="1" w:styleId="Bezseznamu621">
    <w:name w:val="Bez seznamu621"/>
    <w:uiPriority w:val="99"/>
    <w:semiHidden/>
    <w:unhideWhenUsed/>
    <w:qFormat/>
    <w:rsid w:val="00415D95"/>
  </w:style>
  <w:style w:type="numbering" w:customStyle="1" w:styleId="Bezseznamu1221">
    <w:name w:val="Bez seznamu1221"/>
    <w:uiPriority w:val="99"/>
    <w:semiHidden/>
    <w:unhideWhenUsed/>
    <w:qFormat/>
    <w:rsid w:val="00415D95"/>
  </w:style>
  <w:style w:type="numbering" w:customStyle="1" w:styleId="Bezseznamu2221">
    <w:name w:val="Bez seznamu2221"/>
    <w:uiPriority w:val="99"/>
    <w:semiHidden/>
    <w:unhideWhenUsed/>
    <w:qFormat/>
    <w:rsid w:val="00415D95"/>
  </w:style>
  <w:style w:type="numbering" w:customStyle="1" w:styleId="Bezseznamu3221">
    <w:name w:val="Bez seznamu3221"/>
    <w:uiPriority w:val="99"/>
    <w:semiHidden/>
    <w:unhideWhenUsed/>
    <w:qFormat/>
    <w:rsid w:val="00415D95"/>
  </w:style>
  <w:style w:type="numbering" w:customStyle="1" w:styleId="Bezseznamu4221">
    <w:name w:val="Bez seznamu4221"/>
    <w:uiPriority w:val="99"/>
    <w:semiHidden/>
    <w:unhideWhenUsed/>
    <w:qFormat/>
    <w:rsid w:val="00415D95"/>
  </w:style>
  <w:style w:type="numbering" w:customStyle="1" w:styleId="Bezseznamu5121">
    <w:name w:val="Bez seznamu5121"/>
    <w:uiPriority w:val="99"/>
    <w:semiHidden/>
    <w:unhideWhenUsed/>
    <w:qFormat/>
    <w:rsid w:val="00415D95"/>
  </w:style>
  <w:style w:type="numbering" w:customStyle="1" w:styleId="Bezseznamu11221">
    <w:name w:val="Bez seznamu11221"/>
    <w:uiPriority w:val="99"/>
    <w:semiHidden/>
    <w:unhideWhenUsed/>
    <w:qFormat/>
    <w:rsid w:val="00415D95"/>
  </w:style>
  <w:style w:type="numbering" w:customStyle="1" w:styleId="Bezseznamu1111121">
    <w:name w:val="Bez seznamu1111121"/>
    <w:uiPriority w:val="99"/>
    <w:semiHidden/>
    <w:unhideWhenUsed/>
    <w:qFormat/>
    <w:rsid w:val="00415D95"/>
  </w:style>
  <w:style w:type="numbering" w:customStyle="1" w:styleId="Bezseznamu21121">
    <w:name w:val="Bez seznamu21121"/>
    <w:uiPriority w:val="99"/>
    <w:semiHidden/>
    <w:unhideWhenUsed/>
    <w:qFormat/>
    <w:rsid w:val="00415D95"/>
  </w:style>
  <w:style w:type="numbering" w:customStyle="1" w:styleId="Bezseznamu31121">
    <w:name w:val="Bez seznamu31121"/>
    <w:uiPriority w:val="99"/>
    <w:semiHidden/>
    <w:unhideWhenUsed/>
    <w:qFormat/>
    <w:rsid w:val="00415D95"/>
  </w:style>
  <w:style w:type="numbering" w:customStyle="1" w:styleId="Bezseznamu41121">
    <w:name w:val="Bez seznamu41121"/>
    <w:uiPriority w:val="99"/>
    <w:semiHidden/>
    <w:unhideWhenUsed/>
    <w:qFormat/>
    <w:rsid w:val="00415D95"/>
  </w:style>
  <w:style w:type="numbering" w:customStyle="1" w:styleId="Bezseznamu721">
    <w:name w:val="Bez seznamu721"/>
    <w:uiPriority w:val="99"/>
    <w:semiHidden/>
    <w:unhideWhenUsed/>
    <w:qFormat/>
    <w:rsid w:val="00415D95"/>
  </w:style>
  <w:style w:type="numbering" w:customStyle="1" w:styleId="Bezseznamu811">
    <w:name w:val="Bez seznamu811"/>
    <w:next w:val="Bezseznamu"/>
    <w:uiPriority w:val="99"/>
    <w:semiHidden/>
    <w:unhideWhenUsed/>
    <w:rsid w:val="00415D95"/>
  </w:style>
  <w:style w:type="numbering" w:customStyle="1" w:styleId="Bezseznamu1311">
    <w:name w:val="Bez seznamu1311"/>
    <w:next w:val="Bezseznamu"/>
    <w:uiPriority w:val="99"/>
    <w:semiHidden/>
    <w:unhideWhenUsed/>
    <w:rsid w:val="00415D95"/>
  </w:style>
  <w:style w:type="numbering" w:customStyle="1" w:styleId="Bezseznamu11311">
    <w:name w:val="Bez seznamu11311"/>
    <w:next w:val="Bezseznamu"/>
    <w:uiPriority w:val="99"/>
    <w:semiHidden/>
    <w:unhideWhenUsed/>
    <w:rsid w:val="00415D95"/>
  </w:style>
  <w:style w:type="numbering" w:customStyle="1" w:styleId="Bezseznamu2311">
    <w:name w:val="Bez seznamu2311"/>
    <w:next w:val="Bezseznamu"/>
    <w:uiPriority w:val="99"/>
    <w:semiHidden/>
    <w:unhideWhenUsed/>
    <w:rsid w:val="00415D95"/>
  </w:style>
  <w:style w:type="numbering" w:customStyle="1" w:styleId="Bezseznamu3311">
    <w:name w:val="Bez seznamu3311"/>
    <w:next w:val="Bezseznamu"/>
    <w:uiPriority w:val="99"/>
    <w:semiHidden/>
    <w:unhideWhenUsed/>
    <w:rsid w:val="00415D95"/>
  </w:style>
  <w:style w:type="numbering" w:customStyle="1" w:styleId="Bezseznamu4311">
    <w:name w:val="Bez seznamu4311"/>
    <w:next w:val="Bezseznamu"/>
    <w:uiPriority w:val="99"/>
    <w:semiHidden/>
    <w:unhideWhenUsed/>
    <w:rsid w:val="00415D95"/>
  </w:style>
  <w:style w:type="numbering" w:customStyle="1" w:styleId="Bezseznamu5211">
    <w:name w:val="Bez seznamu5211"/>
    <w:next w:val="Bezseznamu"/>
    <w:uiPriority w:val="99"/>
    <w:semiHidden/>
    <w:unhideWhenUsed/>
    <w:rsid w:val="00415D95"/>
  </w:style>
  <w:style w:type="numbering" w:customStyle="1" w:styleId="Bezseznamu111211">
    <w:name w:val="Bez seznamu111211"/>
    <w:next w:val="Bezseznamu"/>
    <w:uiPriority w:val="99"/>
    <w:semiHidden/>
    <w:unhideWhenUsed/>
    <w:rsid w:val="00415D95"/>
  </w:style>
  <w:style w:type="numbering" w:customStyle="1" w:styleId="Bezseznamu111111112">
    <w:name w:val="Bez seznamu111111112"/>
    <w:next w:val="Bezseznamu"/>
    <w:uiPriority w:val="99"/>
    <w:semiHidden/>
    <w:unhideWhenUsed/>
    <w:rsid w:val="00415D95"/>
  </w:style>
  <w:style w:type="numbering" w:customStyle="1" w:styleId="Bezseznamu21211">
    <w:name w:val="Bez seznamu21211"/>
    <w:next w:val="Bezseznamu"/>
    <w:uiPriority w:val="99"/>
    <w:semiHidden/>
    <w:unhideWhenUsed/>
    <w:rsid w:val="00415D95"/>
  </w:style>
  <w:style w:type="numbering" w:customStyle="1" w:styleId="Bezseznamu31211">
    <w:name w:val="Bez seznamu31211"/>
    <w:next w:val="Bezseznamu"/>
    <w:uiPriority w:val="99"/>
    <w:semiHidden/>
    <w:unhideWhenUsed/>
    <w:rsid w:val="00415D95"/>
  </w:style>
  <w:style w:type="numbering" w:customStyle="1" w:styleId="Bezseznamu41211">
    <w:name w:val="Bez seznamu41211"/>
    <w:next w:val="Bezseznamu"/>
    <w:uiPriority w:val="99"/>
    <w:semiHidden/>
    <w:unhideWhenUsed/>
    <w:rsid w:val="00415D95"/>
  </w:style>
  <w:style w:type="numbering" w:customStyle="1" w:styleId="Bezseznamu6111">
    <w:name w:val="Bez seznamu6111"/>
    <w:next w:val="Bezseznamu"/>
    <w:uiPriority w:val="99"/>
    <w:semiHidden/>
    <w:unhideWhenUsed/>
    <w:rsid w:val="00415D95"/>
  </w:style>
  <w:style w:type="numbering" w:customStyle="1" w:styleId="Bezseznamu12111">
    <w:name w:val="Bez seznamu12111"/>
    <w:next w:val="Bezseznamu"/>
    <w:uiPriority w:val="99"/>
    <w:semiHidden/>
    <w:unhideWhenUsed/>
    <w:rsid w:val="00415D95"/>
  </w:style>
  <w:style w:type="numbering" w:customStyle="1" w:styleId="Bezseznamu22111">
    <w:name w:val="Bez seznamu22111"/>
    <w:next w:val="Bezseznamu"/>
    <w:uiPriority w:val="99"/>
    <w:semiHidden/>
    <w:unhideWhenUsed/>
    <w:rsid w:val="00415D95"/>
  </w:style>
  <w:style w:type="numbering" w:customStyle="1" w:styleId="Bezseznamu32111">
    <w:name w:val="Bez seznamu32111"/>
    <w:next w:val="Bezseznamu"/>
    <w:uiPriority w:val="99"/>
    <w:semiHidden/>
    <w:unhideWhenUsed/>
    <w:rsid w:val="00415D95"/>
  </w:style>
  <w:style w:type="numbering" w:customStyle="1" w:styleId="Bezseznamu42111">
    <w:name w:val="Bez seznamu42111"/>
    <w:next w:val="Bezseznamu"/>
    <w:uiPriority w:val="99"/>
    <w:semiHidden/>
    <w:unhideWhenUsed/>
    <w:rsid w:val="00415D95"/>
  </w:style>
  <w:style w:type="numbering" w:customStyle="1" w:styleId="Bezseznamu51111">
    <w:name w:val="Bez seznamu51111"/>
    <w:next w:val="Bezseznamu"/>
    <w:uiPriority w:val="99"/>
    <w:semiHidden/>
    <w:unhideWhenUsed/>
    <w:rsid w:val="00415D95"/>
  </w:style>
  <w:style w:type="numbering" w:customStyle="1" w:styleId="Bezseznamu112111">
    <w:name w:val="Bez seznamu112111"/>
    <w:next w:val="Bezseznamu"/>
    <w:uiPriority w:val="99"/>
    <w:semiHidden/>
    <w:unhideWhenUsed/>
    <w:rsid w:val="00415D95"/>
  </w:style>
  <w:style w:type="numbering" w:customStyle="1" w:styleId="Bezseznamu1111111111">
    <w:name w:val="Bez seznamu1111111111"/>
    <w:next w:val="Bezseznamu"/>
    <w:uiPriority w:val="99"/>
    <w:semiHidden/>
    <w:unhideWhenUsed/>
    <w:rsid w:val="00415D95"/>
  </w:style>
  <w:style w:type="numbering" w:customStyle="1" w:styleId="Bezseznamu211111">
    <w:name w:val="Bez seznamu211111"/>
    <w:next w:val="Bezseznamu"/>
    <w:uiPriority w:val="99"/>
    <w:semiHidden/>
    <w:unhideWhenUsed/>
    <w:rsid w:val="00415D95"/>
  </w:style>
  <w:style w:type="numbering" w:customStyle="1" w:styleId="Bezseznamu311111">
    <w:name w:val="Bez seznamu311111"/>
    <w:next w:val="Bezseznamu"/>
    <w:uiPriority w:val="99"/>
    <w:semiHidden/>
    <w:unhideWhenUsed/>
    <w:rsid w:val="00415D95"/>
  </w:style>
  <w:style w:type="numbering" w:customStyle="1" w:styleId="Bezseznamu411111">
    <w:name w:val="Bez seznamu411111"/>
    <w:next w:val="Bezseznamu"/>
    <w:uiPriority w:val="99"/>
    <w:semiHidden/>
    <w:unhideWhenUsed/>
    <w:rsid w:val="00415D95"/>
  </w:style>
  <w:style w:type="numbering" w:customStyle="1" w:styleId="Bezseznamu7111">
    <w:name w:val="Bez seznamu7111"/>
    <w:next w:val="Bezseznamu"/>
    <w:uiPriority w:val="99"/>
    <w:semiHidden/>
    <w:unhideWhenUsed/>
    <w:rsid w:val="00415D95"/>
  </w:style>
  <w:style w:type="numbering" w:customStyle="1" w:styleId="Bezseznamu101">
    <w:name w:val="Bez seznamu101"/>
    <w:next w:val="Bezseznamu"/>
    <w:uiPriority w:val="99"/>
    <w:semiHidden/>
    <w:unhideWhenUsed/>
    <w:rsid w:val="00415D95"/>
  </w:style>
  <w:style w:type="numbering" w:customStyle="1" w:styleId="Bezseznamu151">
    <w:name w:val="Bez seznamu151"/>
    <w:next w:val="Bezseznamu"/>
    <w:uiPriority w:val="99"/>
    <w:semiHidden/>
    <w:unhideWhenUsed/>
    <w:rsid w:val="00415D95"/>
  </w:style>
  <w:style w:type="numbering" w:customStyle="1" w:styleId="Bezseznamu1151">
    <w:name w:val="Bez seznamu1151"/>
    <w:uiPriority w:val="99"/>
    <w:semiHidden/>
    <w:unhideWhenUsed/>
    <w:qFormat/>
    <w:rsid w:val="00415D95"/>
  </w:style>
  <w:style w:type="numbering" w:customStyle="1" w:styleId="Bezseznamu251">
    <w:name w:val="Bez seznamu251"/>
    <w:uiPriority w:val="99"/>
    <w:semiHidden/>
    <w:unhideWhenUsed/>
    <w:qFormat/>
    <w:rsid w:val="00415D95"/>
  </w:style>
  <w:style w:type="numbering" w:customStyle="1" w:styleId="Bezseznamu351">
    <w:name w:val="Bez seznamu351"/>
    <w:uiPriority w:val="99"/>
    <w:semiHidden/>
    <w:unhideWhenUsed/>
    <w:qFormat/>
    <w:rsid w:val="00415D95"/>
  </w:style>
  <w:style w:type="numbering" w:customStyle="1" w:styleId="Bezseznamu451">
    <w:name w:val="Bez seznamu451"/>
    <w:uiPriority w:val="99"/>
    <w:semiHidden/>
    <w:unhideWhenUsed/>
    <w:qFormat/>
    <w:rsid w:val="00415D95"/>
  </w:style>
  <w:style w:type="numbering" w:customStyle="1" w:styleId="Bezseznamu541">
    <w:name w:val="Bez seznamu541"/>
    <w:uiPriority w:val="99"/>
    <w:semiHidden/>
    <w:unhideWhenUsed/>
    <w:qFormat/>
    <w:rsid w:val="00415D95"/>
  </w:style>
  <w:style w:type="numbering" w:customStyle="1" w:styleId="Bezseznamu11141">
    <w:name w:val="Bez seznamu11141"/>
    <w:uiPriority w:val="99"/>
    <w:semiHidden/>
    <w:unhideWhenUsed/>
    <w:qFormat/>
    <w:rsid w:val="00415D95"/>
  </w:style>
  <w:style w:type="numbering" w:customStyle="1" w:styleId="Bezseznamu111131">
    <w:name w:val="Bez seznamu111131"/>
    <w:uiPriority w:val="99"/>
    <w:semiHidden/>
    <w:unhideWhenUsed/>
    <w:qFormat/>
    <w:rsid w:val="00415D95"/>
  </w:style>
  <w:style w:type="numbering" w:customStyle="1" w:styleId="Bezseznamu2141">
    <w:name w:val="Bez seznamu2141"/>
    <w:uiPriority w:val="99"/>
    <w:semiHidden/>
    <w:unhideWhenUsed/>
    <w:qFormat/>
    <w:rsid w:val="00415D95"/>
  </w:style>
  <w:style w:type="numbering" w:customStyle="1" w:styleId="Bezseznamu3141">
    <w:name w:val="Bez seznamu3141"/>
    <w:uiPriority w:val="99"/>
    <w:semiHidden/>
    <w:unhideWhenUsed/>
    <w:qFormat/>
    <w:rsid w:val="00415D95"/>
  </w:style>
  <w:style w:type="numbering" w:customStyle="1" w:styleId="Bezseznamu4141">
    <w:name w:val="Bez seznamu4141"/>
    <w:uiPriority w:val="99"/>
    <w:semiHidden/>
    <w:unhideWhenUsed/>
    <w:qFormat/>
    <w:rsid w:val="00415D95"/>
  </w:style>
  <w:style w:type="numbering" w:customStyle="1" w:styleId="Bezseznamu631">
    <w:name w:val="Bez seznamu631"/>
    <w:uiPriority w:val="99"/>
    <w:semiHidden/>
    <w:unhideWhenUsed/>
    <w:qFormat/>
    <w:rsid w:val="00415D95"/>
  </w:style>
  <w:style w:type="numbering" w:customStyle="1" w:styleId="Bezseznamu1231">
    <w:name w:val="Bez seznamu1231"/>
    <w:uiPriority w:val="99"/>
    <w:semiHidden/>
    <w:unhideWhenUsed/>
    <w:qFormat/>
    <w:rsid w:val="00415D95"/>
  </w:style>
  <w:style w:type="numbering" w:customStyle="1" w:styleId="Bezseznamu2231">
    <w:name w:val="Bez seznamu2231"/>
    <w:uiPriority w:val="99"/>
    <w:semiHidden/>
    <w:unhideWhenUsed/>
    <w:qFormat/>
    <w:rsid w:val="00415D95"/>
  </w:style>
  <w:style w:type="numbering" w:customStyle="1" w:styleId="Bezseznamu3231">
    <w:name w:val="Bez seznamu3231"/>
    <w:uiPriority w:val="99"/>
    <w:semiHidden/>
    <w:unhideWhenUsed/>
    <w:qFormat/>
    <w:rsid w:val="00415D95"/>
  </w:style>
  <w:style w:type="numbering" w:customStyle="1" w:styleId="Bezseznamu4231">
    <w:name w:val="Bez seznamu4231"/>
    <w:uiPriority w:val="99"/>
    <w:semiHidden/>
    <w:unhideWhenUsed/>
    <w:qFormat/>
    <w:rsid w:val="00415D95"/>
  </w:style>
  <w:style w:type="numbering" w:customStyle="1" w:styleId="Bezseznamu5131">
    <w:name w:val="Bez seznamu5131"/>
    <w:uiPriority w:val="99"/>
    <w:semiHidden/>
    <w:unhideWhenUsed/>
    <w:qFormat/>
    <w:rsid w:val="00415D95"/>
  </w:style>
  <w:style w:type="numbering" w:customStyle="1" w:styleId="Bezseznamu11231">
    <w:name w:val="Bez seznamu11231"/>
    <w:uiPriority w:val="99"/>
    <w:semiHidden/>
    <w:unhideWhenUsed/>
    <w:qFormat/>
    <w:rsid w:val="00415D95"/>
  </w:style>
  <w:style w:type="numbering" w:customStyle="1" w:styleId="Bezseznamu1111131">
    <w:name w:val="Bez seznamu1111131"/>
    <w:uiPriority w:val="99"/>
    <w:semiHidden/>
    <w:unhideWhenUsed/>
    <w:qFormat/>
    <w:rsid w:val="00415D95"/>
  </w:style>
  <w:style w:type="numbering" w:customStyle="1" w:styleId="Bezseznamu21131">
    <w:name w:val="Bez seznamu21131"/>
    <w:uiPriority w:val="99"/>
    <w:semiHidden/>
    <w:unhideWhenUsed/>
    <w:qFormat/>
    <w:rsid w:val="00415D95"/>
  </w:style>
  <w:style w:type="numbering" w:customStyle="1" w:styleId="Bezseznamu31131">
    <w:name w:val="Bez seznamu31131"/>
    <w:uiPriority w:val="99"/>
    <w:semiHidden/>
    <w:unhideWhenUsed/>
    <w:qFormat/>
    <w:rsid w:val="00415D95"/>
  </w:style>
  <w:style w:type="numbering" w:customStyle="1" w:styleId="Bezseznamu41131">
    <w:name w:val="Bez seznamu41131"/>
    <w:uiPriority w:val="99"/>
    <w:semiHidden/>
    <w:unhideWhenUsed/>
    <w:qFormat/>
    <w:rsid w:val="00415D95"/>
  </w:style>
  <w:style w:type="numbering" w:customStyle="1" w:styleId="Bezseznamu731">
    <w:name w:val="Bez seznamu731"/>
    <w:uiPriority w:val="99"/>
    <w:semiHidden/>
    <w:unhideWhenUsed/>
    <w:qFormat/>
    <w:rsid w:val="00415D95"/>
  </w:style>
  <w:style w:type="numbering" w:customStyle="1" w:styleId="Bezseznamu821">
    <w:name w:val="Bez seznamu821"/>
    <w:next w:val="Bezseznamu"/>
    <w:uiPriority w:val="99"/>
    <w:semiHidden/>
    <w:unhideWhenUsed/>
    <w:rsid w:val="00415D95"/>
  </w:style>
  <w:style w:type="numbering" w:customStyle="1" w:styleId="Bezseznamu1321">
    <w:name w:val="Bez seznamu1321"/>
    <w:next w:val="Bezseznamu"/>
    <w:uiPriority w:val="99"/>
    <w:semiHidden/>
    <w:unhideWhenUsed/>
    <w:rsid w:val="00415D95"/>
  </w:style>
  <w:style w:type="numbering" w:customStyle="1" w:styleId="Bezseznamu11321">
    <w:name w:val="Bez seznamu11321"/>
    <w:next w:val="Bezseznamu"/>
    <w:uiPriority w:val="99"/>
    <w:semiHidden/>
    <w:unhideWhenUsed/>
    <w:rsid w:val="00415D95"/>
  </w:style>
  <w:style w:type="numbering" w:customStyle="1" w:styleId="Bezseznamu2321">
    <w:name w:val="Bez seznamu2321"/>
    <w:next w:val="Bezseznamu"/>
    <w:uiPriority w:val="99"/>
    <w:semiHidden/>
    <w:unhideWhenUsed/>
    <w:rsid w:val="00415D95"/>
  </w:style>
  <w:style w:type="numbering" w:customStyle="1" w:styleId="Bezseznamu3321">
    <w:name w:val="Bez seznamu3321"/>
    <w:next w:val="Bezseznamu"/>
    <w:uiPriority w:val="99"/>
    <w:semiHidden/>
    <w:unhideWhenUsed/>
    <w:rsid w:val="00415D95"/>
  </w:style>
  <w:style w:type="numbering" w:customStyle="1" w:styleId="Bezseznamu4321">
    <w:name w:val="Bez seznamu4321"/>
    <w:next w:val="Bezseznamu"/>
    <w:uiPriority w:val="99"/>
    <w:semiHidden/>
    <w:unhideWhenUsed/>
    <w:rsid w:val="00415D95"/>
  </w:style>
  <w:style w:type="numbering" w:customStyle="1" w:styleId="Bezseznamu5221">
    <w:name w:val="Bez seznamu5221"/>
    <w:next w:val="Bezseznamu"/>
    <w:uiPriority w:val="99"/>
    <w:semiHidden/>
    <w:unhideWhenUsed/>
    <w:rsid w:val="00415D95"/>
  </w:style>
  <w:style w:type="numbering" w:customStyle="1" w:styleId="Bezseznamu111221">
    <w:name w:val="Bez seznamu111221"/>
    <w:next w:val="Bezseznamu"/>
    <w:uiPriority w:val="99"/>
    <w:semiHidden/>
    <w:unhideWhenUsed/>
    <w:rsid w:val="00415D95"/>
  </w:style>
  <w:style w:type="numbering" w:customStyle="1" w:styleId="Bezseznamu11111121">
    <w:name w:val="Bez seznamu11111121"/>
    <w:next w:val="Bezseznamu"/>
    <w:uiPriority w:val="99"/>
    <w:semiHidden/>
    <w:unhideWhenUsed/>
    <w:rsid w:val="00415D95"/>
  </w:style>
  <w:style w:type="numbering" w:customStyle="1" w:styleId="Bezseznamu21221">
    <w:name w:val="Bez seznamu21221"/>
    <w:next w:val="Bezseznamu"/>
    <w:uiPriority w:val="99"/>
    <w:semiHidden/>
    <w:unhideWhenUsed/>
    <w:rsid w:val="00415D95"/>
  </w:style>
  <w:style w:type="numbering" w:customStyle="1" w:styleId="Bezseznamu31221">
    <w:name w:val="Bez seznamu31221"/>
    <w:next w:val="Bezseznamu"/>
    <w:uiPriority w:val="99"/>
    <w:semiHidden/>
    <w:unhideWhenUsed/>
    <w:rsid w:val="00415D95"/>
  </w:style>
  <w:style w:type="numbering" w:customStyle="1" w:styleId="Bezseznamu41221">
    <w:name w:val="Bez seznamu41221"/>
    <w:next w:val="Bezseznamu"/>
    <w:uiPriority w:val="99"/>
    <w:semiHidden/>
    <w:unhideWhenUsed/>
    <w:rsid w:val="00415D95"/>
  </w:style>
  <w:style w:type="numbering" w:customStyle="1" w:styleId="Bezseznamu6121">
    <w:name w:val="Bez seznamu6121"/>
    <w:next w:val="Bezseznamu"/>
    <w:uiPriority w:val="99"/>
    <w:semiHidden/>
    <w:unhideWhenUsed/>
    <w:rsid w:val="00415D95"/>
  </w:style>
  <w:style w:type="numbering" w:customStyle="1" w:styleId="Bezseznamu12121">
    <w:name w:val="Bez seznamu12121"/>
    <w:next w:val="Bezseznamu"/>
    <w:uiPriority w:val="99"/>
    <w:semiHidden/>
    <w:unhideWhenUsed/>
    <w:rsid w:val="00415D95"/>
  </w:style>
  <w:style w:type="numbering" w:customStyle="1" w:styleId="Bezseznamu22121">
    <w:name w:val="Bez seznamu22121"/>
    <w:next w:val="Bezseznamu"/>
    <w:uiPriority w:val="99"/>
    <w:semiHidden/>
    <w:unhideWhenUsed/>
    <w:rsid w:val="00415D95"/>
  </w:style>
  <w:style w:type="numbering" w:customStyle="1" w:styleId="Bezseznamu32121">
    <w:name w:val="Bez seznamu32121"/>
    <w:next w:val="Bezseznamu"/>
    <w:uiPriority w:val="99"/>
    <w:semiHidden/>
    <w:unhideWhenUsed/>
    <w:rsid w:val="00415D95"/>
  </w:style>
  <w:style w:type="numbering" w:customStyle="1" w:styleId="Bezseznamu42121">
    <w:name w:val="Bez seznamu42121"/>
    <w:next w:val="Bezseznamu"/>
    <w:uiPriority w:val="99"/>
    <w:semiHidden/>
    <w:unhideWhenUsed/>
    <w:rsid w:val="00415D95"/>
  </w:style>
  <w:style w:type="numbering" w:customStyle="1" w:styleId="Bezseznamu51121">
    <w:name w:val="Bez seznamu51121"/>
    <w:next w:val="Bezseznamu"/>
    <w:uiPriority w:val="99"/>
    <w:semiHidden/>
    <w:unhideWhenUsed/>
    <w:rsid w:val="00415D95"/>
  </w:style>
  <w:style w:type="numbering" w:customStyle="1" w:styleId="Bezseznamu112121">
    <w:name w:val="Bez seznamu112121"/>
    <w:next w:val="Bezseznamu"/>
    <w:uiPriority w:val="99"/>
    <w:semiHidden/>
    <w:unhideWhenUsed/>
    <w:rsid w:val="00415D95"/>
  </w:style>
  <w:style w:type="numbering" w:customStyle="1" w:styleId="Bezseznamu111111121">
    <w:name w:val="Bez seznamu111111121"/>
    <w:next w:val="Bezseznamu"/>
    <w:uiPriority w:val="99"/>
    <w:semiHidden/>
    <w:unhideWhenUsed/>
    <w:rsid w:val="00415D95"/>
  </w:style>
  <w:style w:type="numbering" w:customStyle="1" w:styleId="Bezseznamu211121">
    <w:name w:val="Bez seznamu211121"/>
    <w:next w:val="Bezseznamu"/>
    <w:uiPriority w:val="99"/>
    <w:semiHidden/>
    <w:unhideWhenUsed/>
    <w:rsid w:val="00415D95"/>
  </w:style>
  <w:style w:type="numbering" w:customStyle="1" w:styleId="Bezseznamu311121">
    <w:name w:val="Bez seznamu311121"/>
    <w:next w:val="Bezseznamu"/>
    <w:uiPriority w:val="99"/>
    <w:semiHidden/>
    <w:unhideWhenUsed/>
    <w:rsid w:val="00415D95"/>
  </w:style>
  <w:style w:type="numbering" w:customStyle="1" w:styleId="Bezseznamu411121">
    <w:name w:val="Bez seznamu411121"/>
    <w:next w:val="Bezseznamu"/>
    <w:uiPriority w:val="99"/>
    <w:semiHidden/>
    <w:unhideWhenUsed/>
    <w:rsid w:val="00415D95"/>
  </w:style>
  <w:style w:type="numbering" w:customStyle="1" w:styleId="Bezseznamu7121">
    <w:name w:val="Bez seznamu7121"/>
    <w:next w:val="Bezseznamu"/>
    <w:uiPriority w:val="99"/>
    <w:semiHidden/>
    <w:unhideWhenUsed/>
    <w:rsid w:val="00415D95"/>
  </w:style>
  <w:style w:type="numbering" w:customStyle="1" w:styleId="Bezseznamu11111111111">
    <w:name w:val="Bez seznamu11111111111"/>
    <w:next w:val="Bezseznamu"/>
    <w:uiPriority w:val="99"/>
    <w:semiHidden/>
    <w:unhideWhenUsed/>
    <w:rsid w:val="00415D95"/>
  </w:style>
  <w:style w:type="table" w:customStyle="1" w:styleId="Mkatabulky14">
    <w:name w:val="Mřížka tabulky14"/>
    <w:basedOn w:val="Normlntabulka"/>
    <w:next w:val="Mkatabulky"/>
    <w:rsid w:val="00415D95"/>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28">
    <w:name w:val="xl128"/>
    <w:basedOn w:val="Normln"/>
    <w:rsid w:val="00D40547"/>
    <w:pPr>
      <w:pBdr>
        <w:top w:val="single" w:sz="4" w:space="0" w:color="auto"/>
        <w:bottom w:val="single" w:sz="4" w:space="0" w:color="auto"/>
      </w:pBdr>
      <w:shd w:val="clear" w:color="000000" w:fill="FCE4D6"/>
      <w:spacing w:before="100" w:beforeAutospacing="1" w:after="100" w:afterAutospacing="1" w:line="240" w:lineRule="auto"/>
      <w:jc w:val="center"/>
      <w:textAlignment w:val="center"/>
    </w:pPr>
    <w:rPr>
      <w:rFonts w:eastAsia="Times New Roman"/>
      <w:b/>
      <w:bCs/>
      <w:lang w:eastAsia="cs-CZ"/>
    </w:rPr>
  </w:style>
  <w:style w:type="paragraph" w:customStyle="1" w:styleId="xl129">
    <w:name w:val="xl129"/>
    <w:basedOn w:val="Normln"/>
    <w:rsid w:val="00D40547"/>
    <w:pPr>
      <w:pBdr>
        <w:top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eastAsia="Times New Roman"/>
      <w:b/>
      <w:bCs/>
      <w:lang w:eastAsia="cs-CZ"/>
    </w:rPr>
  </w:style>
  <w:style w:type="paragraph" w:customStyle="1" w:styleId="xl130">
    <w:name w:val="xl130"/>
    <w:basedOn w:val="Normln"/>
    <w:rsid w:val="00D40547"/>
    <w:pPr>
      <w:pBdr>
        <w:top w:val="single" w:sz="4" w:space="0" w:color="auto"/>
        <w:left w:val="single" w:sz="4" w:space="0" w:color="auto"/>
        <w:bottom w:val="single" w:sz="4" w:space="0" w:color="auto"/>
      </w:pBdr>
      <w:shd w:val="clear" w:color="000000" w:fill="FFF2CC"/>
      <w:spacing w:before="100" w:beforeAutospacing="1" w:after="100" w:afterAutospacing="1" w:line="240" w:lineRule="auto"/>
      <w:jc w:val="center"/>
      <w:textAlignment w:val="center"/>
    </w:pPr>
    <w:rPr>
      <w:rFonts w:eastAsia="Times New Roman"/>
      <w:b/>
      <w:bCs/>
      <w:lang w:eastAsia="cs-CZ"/>
    </w:rPr>
  </w:style>
  <w:style w:type="paragraph" w:customStyle="1" w:styleId="xl131">
    <w:name w:val="xl131"/>
    <w:basedOn w:val="Normln"/>
    <w:rsid w:val="00D40547"/>
    <w:pPr>
      <w:pBdr>
        <w:top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eastAsia="Times New Roman"/>
      <w:b/>
      <w:bCs/>
      <w:lang w:eastAsia="cs-CZ"/>
    </w:rPr>
  </w:style>
  <w:style w:type="paragraph" w:customStyle="1" w:styleId="xl132">
    <w:name w:val="xl132"/>
    <w:basedOn w:val="Normln"/>
    <w:rsid w:val="00D40547"/>
    <w:pPr>
      <w:pBdr>
        <w:left w:val="single" w:sz="4" w:space="0" w:color="auto"/>
        <w:bottom w:val="single" w:sz="4" w:space="0" w:color="auto"/>
      </w:pBdr>
      <w:shd w:val="clear" w:color="000000" w:fill="C6E0B4"/>
      <w:spacing w:before="100" w:beforeAutospacing="1" w:after="100" w:afterAutospacing="1" w:line="240" w:lineRule="auto"/>
      <w:jc w:val="center"/>
      <w:textAlignment w:val="center"/>
    </w:pPr>
    <w:rPr>
      <w:rFonts w:eastAsia="Times New Roman"/>
      <w:b/>
      <w:bCs/>
      <w:lang w:eastAsia="cs-CZ"/>
    </w:rPr>
  </w:style>
  <w:style w:type="paragraph" w:customStyle="1" w:styleId="xl133">
    <w:name w:val="xl133"/>
    <w:basedOn w:val="Normln"/>
    <w:rsid w:val="00D40547"/>
    <w:pPr>
      <w:pBdr>
        <w:bottom w:val="single" w:sz="4" w:space="0" w:color="auto"/>
      </w:pBdr>
      <w:shd w:val="clear" w:color="000000" w:fill="C6E0B4"/>
      <w:spacing w:before="100" w:beforeAutospacing="1" w:after="100" w:afterAutospacing="1" w:line="240" w:lineRule="auto"/>
      <w:jc w:val="center"/>
      <w:textAlignment w:val="center"/>
    </w:pPr>
    <w:rPr>
      <w:rFonts w:eastAsia="Times New Roman"/>
      <w:b/>
      <w:bCs/>
      <w:lang w:eastAsia="cs-CZ"/>
    </w:rPr>
  </w:style>
  <w:style w:type="paragraph" w:styleId="Citt">
    <w:name w:val="Quote"/>
    <w:basedOn w:val="Normln"/>
    <w:next w:val="Normln"/>
    <w:link w:val="CittChar"/>
    <w:uiPriority w:val="29"/>
    <w:qFormat/>
    <w:rsid w:val="0049655F"/>
    <w:pPr>
      <w:spacing w:before="160" w:after="160" w:line="259" w:lineRule="auto"/>
      <w:jc w:val="center"/>
    </w:pPr>
    <w:rPr>
      <w:rFonts w:asciiTheme="minorHAnsi" w:hAnsiTheme="minorHAnsi" w:cstheme="minorBidi"/>
      <w:i/>
      <w:iCs/>
      <w:color w:val="404040" w:themeColor="text1" w:themeTint="BF"/>
      <w:kern w:val="2"/>
      <w:sz w:val="22"/>
      <w:szCs w:val="22"/>
      <w14:ligatures w14:val="standardContextual"/>
    </w:rPr>
  </w:style>
  <w:style w:type="character" w:customStyle="1" w:styleId="CittChar">
    <w:name w:val="Citát Char"/>
    <w:basedOn w:val="Standardnpsmoodstavce"/>
    <w:link w:val="Citt"/>
    <w:uiPriority w:val="29"/>
    <w:rsid w:val="0049655F"/>
    <w:rPr>
      <w:i/>
      <w:iCs/>
      <w:color w:val="404040" w:themeColor="text1" w:themeTint="BF"/>
      <w:kern w:val="2"/>
      <w:sz w:val="22"/>
      <w14:ligatures w14:val="standardContextual"/>
    </w:rPr>
  </w:style>
  <w:style w:type="paragraph" w:styleId="Vrazncitt">
    <w:name w:val="Intense Quote"/>
    <w:basedOn w:val="Normln"/>
    <w:next w:val="Normln"/>
    <w:link w:val="VrazncittChar"/>
    <w:uiPriority w:val="30"/>
    <w:qFormat/>
    <w:rsid w:val="0049655F"/>
    <w:pPr>
      <w:pBdr>
        <w:top w:val="single" w:sz="4" w:space="10" w:color="365F91" w:themeColor="accent1" w:themeShade="BF"/>
        <w:bottom w:val="single" w:sz="4" w:space="10" w:color="365F91" w:themeColor="accent1" w:themeShade="BF"/>
      </w:pBdr>
      <w:spacing w:before="360" w:after="360" w:line="259" w:lineRule="auto"/>
      <w:ind w:left="864" w:right="864"/>
      <w:jc w:val="center"/>
    </w:pPr>
    <w:rPr>
      <w:rFonts w:asciiTheme="minorHAnsi" w:hAnsiTheme="minorHAnsi" w:cstheme="minorBidi"/>
      <w:i/>
      <w:iCs/>
      <w:color w:val="365F91" w:themeColor="accent1" w:themeShade="BF"/>
      <w:kern w:val="2"/>
      <w:sz w:val="22"/>
      <w:szCs w:val="22"/>
      <w14:ligatures w14:val="standardContextual"/>
    </w:rPr>
  </w:style>
  <w:style w:type="character" w:customStyle="1" w:styleId="VrazncittChar">
    <w:name w:val="Výrazný citát Char"/>
    <w:basedOn w:val="Standardnpsmoodstavce"/>
    <w:link w:val="Vrazncitt"/>
    <w:uiPriority w:val="30"/>
    <w:rsid w:val="0049655F"/>
    <w:rPr>
      <w:i/>
      <w:iCs/>
      <w:color w:val="365F91" w:themeColor="accent1" w:themeShade="BF"/>
      <w:kern w:val="2"/>
      <w:sz w:val="22"/>
      <w14:ligatures w14:val="standardContextual"/>
    </w:rPr>
  </w:style>
  <w:style w:type="character" w:styleId="Odkazintenzivn">
    <w:name w:val="Intense Reference"/>
    <w:basedOn w:val="Standardnpsmoodstavce"/>
    <w:uiPriority w:val="32"/>
    <w:qFormat/>
    <w:rsid w:val="0049655F"/>
    <w:rPr>
      <w:b/>
      <w:bCs/>
      <w:smallCaps/>
      <w:color w:val="365F91" w:themeColor="accent1" w:themeShade="BF"/>
      <w:spacing w:val="5"/>
    </w:rPr>
  </w:style>
  <w:style w:type="numbering" w:customStyle="1" w:styleId="Bezseznamu111111111111">
    <w:name w:val="Bez seznamu111111111111"/>
    <w:next w:val="Bezseznamu"/>
    <w:uiPriority w:val="99"/>
    <w:semiHidden/>
    <w:unhideWhenUsed/>
    <w:rsid w:val="0049655F"/>
  </w:style>
  <w:style w:type="character" w:customStyle="1" w:styleId="TextbublinyChar3">
    <w:name w:val="Text bubliny Char3"/>
    <w:basedOn w:val="Standardnpsmoodstavce"/>
    <w:uiPriority w:val="99"/>
    <w:semiHidden/>
    <w:rsid w:val="0049655F"/>
    <w:rPr>
      <w:rFonts w:ascii="Segoe UI" w:hAnsi="Segoe UI" w:cs="Segoe UI"/>
      <w:sz w:val="18"/>
      <w:szCs w:val="18"/>
    </w:rPr>
  </w:style>
  <w:style w:type="character" w:customStyle="1" w:styleId="TextkomenteChar3">
    <w:name w:val="Text komentáře Char3"/>
    <w:basedOn w:val="Standardnpsmoodstavce"/>
    <w:uiPriority w:val="99"/>
    <w:semiHidden/>
    <w:rsid w:val="0049655F"/>
    <w:rPr>
      <w:sz w:val="20"/>
      <w:szCs w:val="20"/>
    </w:rPr>
  </w:style>
  <w:style w:type="character" w:customStyle="1" w:styleId="PedmtkomenteChar3">
    <w:name w:val="Předmět komentáře Char3"/>
    <w:basedOn w:val="TextkomenteChar"/>
    <w:uiPriority w:val="99"/>
    <w:semiHidden/>
    <w:rsid w:val="0049655F"/>
    <w:rPr>
      <w:b/>
      <w:bCs/>
      <w:sz w:val="20"/>
      <w:szCs w:val="20"/>
    </w:rPr>
  </w:style>
  <w:style w:type="character" w:customStyle="1" w:styleId="ZhlavChar3">
    <w:name w:val="Záhlaví Char3"/>
    <w:basedOn w:val="Standardnpsmoodstavce"/>
    <w:uiPriority w:val="99"/>
    <w:semiHidden/>
    <w:rsid w:val="0049655F"/>
  </w:style>
  <w:style w:type="character" w:customStyle="1" w:styleId="ZpatChar3">
    <w:name w:val="Zápatí Char3"/>
    <w:basedOn w:val="Standardnpsmoodstavce"/>
    <w:uiPriority w:val="99"/>
    <w:semiHidden/>
    <w:rsid w:val="0049655F"/>
  </w:style>
  <w:style w:type="character" w:customStyle="1" w:styleId="ZkladntextChar3">
    <w:name w:val="Základní text Char3"/>
    <w:basedOn w:val="Standardnpsmoodstavce"/>
    <w:uiPriority w:val="99"/>
    <w:semiHidden/>
    <w:rsid w:val="0049655F"/>
  </w:style>
  <w:style w:type="character" w:customStyle="1" w:styleId="TextvysvtlivekChar3">
    <w:name w:val="Text vysvětlivek Char3"/>
    <w:basedOn w:val="Standardnpsmoodstavce"/>
    <w:uiPriority w:val="99"/>
    <w:semiHidden/>
    <w:rsid w:val="0049655F"/>
    <w:rPr>
      <w:sz w:val="20"/>
      <w:szCs w:val="20"/>
    </w:rPr>
  </w:style>
  <w:style w:type="character" w:customStyle="1" w:styleId="TextpoznpodarouChar3">
    <w:name w:val="Text pozn. pod čarou Char3"/>
    <w:basedOn w:val="Standardnpsmoodstavce"/>
    <w:uiPriority w:val="99"/>
    <w:semiHidden/>
    <w:rsid w:val="0049655F"/>
    <w:rPr>
      <w:sz w:val="20"/>
      <w:szCs w:val="20"/>
    </w:rPr>
  </w:style>
  <w:style w:type="character" w:customStyle="1" w:styleId="Zkladntext3Char2">
    <w:name w:val="Základní text 3 Char2"/>
    <w:basedOn w:val="Standardnpsmoodstavce"/>
    <w:uiPriority w:val="99"/>
    <w:semiHidden/>
    <w:rsid w:val="0049655F"/>
    <w:rPr>
      <w:sz w:val="16"/>
      <w:szCs w:val="16"/>
    </w:rPr>
  </w:style>
  <w:style w:type="numbering" w:customStyle="1" w:styleId="Bezseznamu18">
    <w:name w:val="Bez seznamu18"/>
    <w:next w:val="Bezseznamu"/>
    <w:uiPriority w:val="99"/>
    <w:semiHidden/>
    <w:unhideWhenUsed/>
    <w:rsid w:val="008A0E1D"/>
  </w:style>
  <w:style w:type="numbering" w:customStyle="1" w:styleId="Bezseznamu19">
    <w:name w:val="Bez seznamu19"/>
    <w:next w:val="Bezseznamu"/>
    <w:uiPriority w:val="99"/>
    <w:semiHidden/>
    <w:unhideWhenUsed/>
    <w:rsid w:val="008A0E1D"/>
  </w:style>
  <w:style w:type="table" w:customStyle="1" w:styleId="Mkatabulky15">
    <w:name w:val="Mřížka tabulky15"/>
    <w:basedOn w:val="Normlntabulka"/>
    <w:next w:val="Mkatabulky"/>
    <w:uiPriority w:val="39"/>
    <w:rsid w:val="008A0E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4">
    <w:name w:val="Mřížka tabulky114"/>
    <w:basedOn w:val="Normlntabulka"/>
    <w:uiPriority w:val="99"/>
    <w:rsid w:val="008A0E1D"/>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3">
    <w:name w:val="Mřížka tabulky1113"/>
    <w:basedOn w:val="Normlntabulka"/>
    <w:uiPriority w:val="59"/>
    <w:rsid w:val="008A0E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117">
    <w:name w:val="Bez seznamu117"/>
    <w:uiPriority w:val="99"/>
    <w:semiHidden/>
    <w:unhideWhenUsed/>
    <w:qFormat/>
    <w:rsid w:val="008A0E1D"/>
  </w:style>
  <w:style w:type="numbering" w:customStyle="1" w:styleId="Bezseznamu27">
    <w:name w:val="Bez seznamu27"/>
    <w:uiPriority w:val="99"/>
    <w:semiHidden/>
    <w:unhideWhenUsed/>
    <w:qFormat/>
    <w:rsid w:val="008A0E1D"/>
  </w:style>
  <w:style w:type="numbering" w:customStyle="1" w:styleId="Bezseznamu37">
    <w:name w:val="Bez seznamu37"/>
    <w:uiPriority w:val="99"/>
    <w:semiHidden/>
    <w:unhideWhenUsed/>
    <w:qFormat/>
    <w:rsid w:val="008A0E1D"/>
  </w:style>
  <w:style w:type="numbering" w:customStyle="1" w:styleId="Bezseznamu47">
    <w:name w:val="Bez seznamu47"/>
    <w:uiPriority w:val="99"/>
    <w:semiHidden/>
    <w:unhideWhenUsed/>
    <w:qFormat/>
    <w:rsid w:val="008A0E1D"/>
  </w:style>
  <w:style w:type="numbering" w:customStyle="1" w:styleId="Bezseznamu56">
    <w:name w:val="Bez seznamu56"/>
    <w:uiPriority w:val="99"/>
    <w:semiHidden/>
    <w:unhideWhenUsed/>
    <w:qFormat/>
    <w:rsid w:val="008A0E1D"/>
  </w:style>
  <w:style w:type="numbering" w:customStyle="1" w:styleId="Bezseznamu1116">
    <w:name w:val="Bez seznamu1116"/>
    <w:uiPriority w:val="99"/>
    <w:semiHidden/>
    <w:unhideWhenUsed/>
    <w:qFormat/>
    <w:rsid w:val="008A0E1D"/>
  </w:style>
  <w:style w:type="numbering" w:customStyle="1" w:styleId="Bezseznamu11115">
    <w:name w:val="Bez seznamu11115"/>
    <w:uiPriority w:val="99"/>
    <w:semiHidden/>
    <w:unhideWhenUsed/>
    <w:qFormat/>
    <w:rsid w:val="008A0E1D"/>
  </w:style>
  <w:style w:type="numbering" w:customStyle="1" w:styleId="Bezseznamu216">
    <w:name w:val="Bez seznamu216"/>
    <w:uiPriority w:val="99"/>
    <w:semiHidden/>
    <w:unhideWhenUsed/>
    <w:qFormat/>
    <w:rsid w:val="008A0E1D"/>
  </w:style>
  <w:style w:type="numbering" w:customStyle="1" w:styleId="Bezseznamu316">
    <w:name w:val="Bez seznamu316"/>
    <w:uiPriority w:val="99"/>
    <w:semiHidden/>
    <w:unhideWhenUsed/>
    <w:qFormat/>
    <w:rsid w:val="008A0E1D"/>
  </w:style>
  <w:style w:type="numbering" w:customStyle="1" w:styleId="Bezseznamu416">
    <w:name w:val="Bez seznamu416"/>
    <w:uiPriority w:val="99"/>
    <w:semiHidden/>
    <w:unhideWhenUsed/>
    <w:qFormat/>
    <w:rsid w:val="008A0E1D"/>
  </w:style>
  <w:style w:type="numbering" w:customStyle="1" w:styleId="Bezseznamu65">
    <w:name w:val="Bez seznamu65"/>
    <w:uiPriority w:val="99"/>
    <w:semiHidden/>
    <w:unhideWhenUsed/>
    <w:qFormat/>
    <w:rsid w:val="008A0E1D"/>
  </w:style>
  <w:style w:type="numbering" w:customStyle="1" w:styleId="Bezseznamu125">
    <w:name w:val="Bez seznamu125"/>
    <w:uiPriority w:val="99"/>
    <w:semiHidden/>
    <w:unhideWhenUsed/>
    <w:qFormat/>
    <w:rsid w:val="008A0E1D"/>
  </w:style>
  <w:style w:type="numbering" w:customStyle="1" w:styleId="Bezseznamu225">
    <w:name w:val="Bez seznamu225"/>
    <w:uiPriority w:val="99"/>
    <w:semiHidden/>
    <w:unhideWhenUsed/>
    <w:qFormat/>
    <w:rsid w:val="008A0E1D"/>
  </w:style>
  <w:style w:type="numbering" w:customStyle="1" w:styleId="Bezseznamu325">
    <w:name w:val="Bez seznamu325"/>
    <w:uiPriority w:val="99"/>
    <w:semiHidden/>
    <w:unhideWhenUsed/>
    <w:qFormat/>
    <w:rsid w:val="008A0E1D"/>
  </w:style>
  <w:style w:type="numbering" w:customStyle="1" w:styleId="Bezseznamu425">
    <w:name w:val="Bez seznamu425"/>
    <w:uiPriority w:val="99"/>
    <w:semiHidden/>
    <w:unhideWhenUsed/>
    <w:qFormat/>
    <w:rsid w:val="008A0E1D"/>
  </w:style>
  <w:style w:type="numbering" w:customStyle="1" w:styleId="Bezseznamu515">
    <w:name w:val="Bez seznamu515"/>
    <w:uiPriority w:val="99"/>
    <w:semiHidden/>
    <w:unhideWhenUsed/>
    <w:qFormat/>
    <w:rsid w:val="008A0E1D"/>
  </w:style>
  <w:style w:type="numbering" w:customStyle="1" w:styleId="Bezseznamu1125">
    <w:name w:val="Bez seznamu1125"/>
    <w:uiPriority w:val="99"/>
    <w:semiHidden/>
    <w:unhideWhenUsed/>
    <w:qFormat/>
    <w:rsid w:val="008A0E1D"/>
  </w:style>
  <w:style w:type="numbering" w:customStyle="1" w:styleId="Bezseznamu111115">
    <w:name w:val="Bez seznamu111115"/>
    <w:uiPriority w:val="99"/>
    <w:semiHidden/>
    <w:unhideWhenUsed/>
    <w:qFormat/>
    <w:rsid w:val="008A0E1D"/>
  </w:style>
  <w:style w:type="numbering" w:customStyle="1" w:styleId="Bezseznamu2115">
    <w:name w:val="Bez seznamu2115"/>
    <w:uiPriority w:val="99"/>
    <w:semiHidden/>
    <w:unhideWhenUsed/>
    <w:qFormat/>
    <w:rsid w:val="008A0E1D"/>
  </w:style>
  <w:style w:type="numbering" w:customStyle="1" w:styleId="Bezseznamu3115">
    <w:name w:val="Bez seznamu3115"/>
    <w:uiPriority w:val="99"/>
    <w:semiHidden/>
    <w:unhideWhenUsed/>
    <w:qFormat/>
    <w:rsid w:val="008A0E1D"/>
  </w:style>
  <w:style w:type="numbering" w:customStyle="1" w:styleId="Bezseznamu4115">
    <w:name w:val="Bez seznamu4115"/>
    <w:uiPriority w:val="99"/>
    <w:semiHidden/>
    <w:unhideWhenUsed/>
    <w:qFormat/>
    <w:rsid w:val="008A0E1D"/>
  </w:style>
  <w:style w:type="numbering" w:customStyle="1" w:styleId="Bezseznamu75">
    <w:name w:val="Bez seznamu75"/>
    <w:uiPriority w:val="99"/>
    <w:semiHidden/>
    <w:unhideWhenUsed/>
    <w:qFormat/>
    <w:rsid w:val="008A0E1D"/>
  </w:style>
  <w:style w:type="numbering" w:customStyle="1" w:styleId="Bezseznamu84">
    <w:name w:val="Bez seznamu84"/>
    <w:next w:val="Bezseznamu"/>
    <w:uiPriority w:val="99"/>
    <w:semiHidden/>
    <w:unhideWhenUsed/>
    <w:rsid w:val="008A0E1D"/>
  </w:style>
  <w:style w:type="numbering" w:customStyle="1" w:styleId="Bezseznamu134">
    <w:name w:val="Bez seznamu134"/>
    <w:next w:val="Bezseznamu"/>
    <w:uiPriority w:val="99"/>
    <w:semiHidden/>
    <w:unhideWhenUsed/>
    <w:rsid w:val="008A0E1D"/>
  </w:style>
  <w:style w:type="numbering" w:customStyle="1" w:styleId="Bezseznamu1134">
    <w:name w:val="Bez seznamu1134"/>
    <w:next w:val="Bezseznamu"/>
    <w:uiPriority w:val="99"/>
    <w:semiHidden/>
    <w:unhideWhenUsed/>
    <w:rsid w:val="008A0E1D"/>
  </w:style>
  <w:style w:type="numbering" w:customStyle="1" w:styleId="Bezseznamu234">
    <w:name w:val="Bez seznamu234"/>
    <w:next w:val="Bezseznamu"/>
    <w:uiPriority w:val="99"/>
    <w:semiHidden/>
    <w:unhideWhenUsed/>
    <w:rsid w:val="008A0E1D"/>
  </w:style>
  <w:style w:type="numbering" w:customStyle="1" w:styleId="Bezseznamu334">
    <w:name w:val="Bez seznamu334"/>
    <w:next w:val="Bezseznamu"/>
    <w:uiPriority w:val="99"/>
    <w:semiHidden/>
    <w:unhideWhenUsed/>
    <w:rsid w:val="008A0E1D"/>
  </w:style>
  <w:style w:type="numbering" w:customStyle="1" w:styleId="Bezseznamu434">
    <w:name w:val="Bez seznamu434"/>
    <w:next w:val="Bezseznamu"/>
    <w:uiPriority w:val="99"/>
    <w:semiHidden/>
    <w:unhideWhenUsed/>
    <w:rsid w:val="008A0E1D"/>
  </w:style>
  <w:style w:type="numbering" w:customStyle="1" w:styleId="Bezseznamu524">
    <w:name w:val="Bez seznamu524"/>
    <w:next w:val="Bezseznamu"/>
    <w:uiPriority w:val="99"/>
    <w:semiHidden/>
    <w:unhideWhenUsed/>
    <w:rsid w:val="008A0E1D"/>
  </w:style>
  <w:style w:type="numbering" w:customStyle="1" w:styleId="Bezseznamu11124">
    <w:name w:val="Bez seznamu11124"/>
    <w:next w:val="Bezseznamu"/>
    <w:uiPriority w:val="99"/>
    <w:semiHidden/>
    <w:unhideWhenUsed/>
    <w:rsid w:val="008A0E1D"/>
  </w:style>
  <w:style w:type="numbering" w:customStyle="1" w:styleId="Bezseznamu1111114">
    <w:name w:val="Bez seznamu1111114"/>
    <w:next w:val="Bezseznamu"/>
    <w:uiPriority w:val="99"/>
    <w:semiHidden/>
    <w:unhideWhenUsed/>
    <w:qFormat/>
    <w:rsid w:val="008A0E1D"/>
  </w:style>
  <w:style w:type="numbering" w:customStyle="1" w:styleId="Bezseznamu2124">
    <w:name w:val="Bez seznamu2124"/>
    <w:next w:val="Bezseznamu"/>
    <w:uiPriority w:val="99"/>
    <w:semiHidden/>
    <w:unhideWhenUsed/>
    <w:rsid w:val="008A0E1D"/>
  </w:style>
  <w:style w:type="numbering" w:customStyle="1" w:styleId="Bezseznamu3124">
    <w:name w:val="Bez seznamu3124"/>
    <w:next w:val="Bezseznamu"/>
    <w:uiPriority w:val="99"/>
    <w:semiHidden/>
    <w:unhideWhenUsed/>
    <w:rsid w:val="008A0E1D"/>
  </w:style>
  <w:style w:type="numbering" w:customStyle="1" w:styleId="Bezseznamu4124">
    <w:name w:val="Bez seznamu4124"/>
    <w:next w:val="Bezseznamu"/>
    <w:uiPriority w:val="99"/>
    <w:semiHidden/>
    <w:unhideWhenUsed/>
    <w:rsid w:val="008A0E1D"/>
  </w:style>
  <w:style w:type="numbering" w:customStyle="1" w:styleId="Bezseznamu614">
    <w:name w:val="Bez seznamu614"/>
    <w:next w:val="Bezseznamu"/>
    <w:uiPriority w:val="99"/>
    <w:semiHidden/>
    <w:unhideWhenUsed/>
    <w:rsid w:val="008A0E1D"/>
  </w:style>
  <w:style w:type="numbering" w:customStyle="1" w:styleId="Bezseznamu1214">
    <w:name w:val="Bez seznamu1214"/>
    <w:next w:val="Bezseznamu"/>
    <w:uiPriority w:val="99"/>
    <w:semiHidden/>
    <w:unhideWhenUsed/>
    <w:rsid w:val="008A0E1D"/>
  </w:style>
  <w:style w:type="numbering" w:customStyle="1" w:styleId="Bezseznamu2214">
    <w:name w:val="Bez seznamu2214"/>
    <w:next w:val="Bezseznamu"/>
    <w:uiPriority w:val="99"/>
    <w:semiHidden/>
    <w:unhideWhenUsed/>
    <w:rsid w:val="008A0E1D"/>
  </w:style>
  <w:style w:type="numbering" w:customStyle="1" w:styleId="Bezseznamu3214">
    <w:name w:val="Bez seznamu3214"/>
    <w:next w:val="Bezseznamu"/>
    <w:uiPriority w:val="99"/>
    <w:semiHidden/>
    <w:unhideWhenUsed/>
    <w:rsid w:val="008A0E1D"/>
  </w:style>
  <w:style w:type="numbering" w:customStyle="1" w:styleId="Bezseznamu4214">
    <w:name w:val="Bez seznamu4214"/>
    <w:next w:val="Bezseznamu"/>
    <w:uiPriority w:val="99"/>
    <w:semiHidden/>
    <w:unhideWhenUsed/>
    <w:rsid w:val="008A0E1D"/>
  </w:style>
  <w:style w:type="numbering" w:customStyle="1" w:styleId="Bezseznamu5114">
    <w:name w:val="Bez seznamu5114"/>
    <w:next w:val="Bezseznamu"/>
    <w:uiPriority w:val="99"/>
    <w:semiHidden/>
    <w:unhideWhenUsed/>
    <w:rsid w:val="008A0E1D"/>
  </w:style>
  <w:style w:type="numbering" w:customStyle="1" w:styleId="Bezseznamu11214">
    <w:name w:val="Bez seznamu11214"/>
    <w:next w:val="Bezseznamu"/>
    <w:uiPriority w:val="99"/>
    <w:semiHidden/>
    <w:unhideWhenUsed/>
    <w:rsid w:val="008A0E1D"/>
  </w:style>
  <w:style w:type="numbering" w:customStyle="1" w:styleId="Bezseznamu11111114">
    <w:name w:val="Bez seznamu11111114"/>
    <w:next w:val="Bezseznamu"/>
    <w:uiPriority w:val="99"/>
    <w:semiHidden/>
    <w:unhideWhenUsed/>
    <w:qFormat/>
    <w:rsid w:val="008A0E1D"/>
  </w:style>
  <w:style w:type="numbering" w:customStyle="1" w:styleId="Bezseznamu21114">
    <w:name w:val="Bez seznamu21114"/>
    <w:next w:val="Bezseznamu"/>
    <w:uiPriority w:val="99"/>
    <w:semiHidden/>
    <w:unhideWhenUsed/>
    <w:rsid w:val="008A0E1D"/>
  </w:style>
  <w:style w:type="numbering" w:customStyle="1" w:styleId="Bezseznamu31114">
    <w:name w:val="Bez seznamu31114"/>
    <w:next w:val="Bezseznamu"/>
    <w:uiPriority w:val="99"/>
    <w:semiHidden/>
    <w:unhideWhenUsed/>
    <w:rsid w:val="008A0E1D"/>
  </w:style>
  <w:style w:type="numbering" w:customStyle="1" w:styleId="Bezseznamu41114">
    <w:name w:val="Bez seznamu41114"/>
    <w:next w:val="Bezseznamu"/>
    <w:uiPriority w:val="99"/>
    <w:semiHidden/>
    <w:unhideWhenUsed/>
    <w:rsid w:val="008A0E1D"/>
  </w:style>
  <w:style w:type="numbering" w:customStyle="1" w:styleId="Bezseznamu714">
    <w:name w:val="Bez seznamu714"/>
    <w:next w:val="Bezseznamu"/>
    <w:uiPriority w:val="99"/>
    <w:semiHidden/>
    <w:unhideWhenUsed/>
    <w:rsid w:val="008A0E1D"/>
  </w:style>
  <w:style w:type="numbering" w:customStyle="1" w:styleId="Bezseznamu92">
    <w:name w:val="Bez seznamu92"/>
    <w:next w:val="Bezseznamu"/>
    <w:uiPriority w:val="99"/>
    <w:semiHidden/>
    <w:unhideWhenUsed/>
    <w:rsid w:val="008A0E1D"/>
  </w:style>
  <w:style w:type="numbering" w:customStyle="1" w:styleId="Bezseznamu142">
    <w:name w:val="Bez seznamu142"/>
    <w:next w:val="Bezseznamu"/>
    <w:uiPriority w:val="99"/>
    <w:semiHidden/>
    <w:unhideWhenUsed/>
    <w:rsid w:val="008A0E1D"/>
  </w:style>
  <w:style w:type="numbering" w:customStyle="1" w:styleId="Bezseznamu1142">
    <w:name w:val="Bez seznamu1142"/>
    <w:uiPriority w:val="99"/>
    <w:semiHidden/>
    <w:unhideWhenUsed/>
    <w:qFormat/>
    <w:rsid w:val="008A0E1D"/>
  </w:style>
  <w:style w:type="numbering" w:customStyle="1" w:styleId="Bezseznamu242">
    <w:name w:val="Bez seznamu242"/>
    <w:uiPriority w:val="99"/>
    <w:semiHidden/>
    <w:unhideWhenUsed/>
    <w:qFormat/>
    <w:rsid w:val="008A0E1D"/>
  </w:style>
  <w:style w:type="numbering" w:customStyle="1" w:styleId="Bezseznamu342">
    <w:name w:val="Bez seznamu342"/>
    <w:uiPriority w:val="99"/>
    <w:semiHidden/>
    <w:unhideWhenUsed/>
    <w:qFormat/>
    <w:rsid w:val="008A0E1D"/>
  </w:style>
  <w:style w:type="numbering" w:customStyle="1" w:styleId="Bezseznamu442">
    <w:name w:val="Bez seznamu442"/>
    <w:uiPriority w:val="99"/>
    <w:semiHidden/>
    <w:unhideWhenUsed/>
    <w:qFormat/>
    <w:rsid w:val="008A0E1D"/>
  </w:style>
  <w:style w:type="numbering" w:customStyle="1" w:styleId="Bezseznamu532">
    <w:name w:val="Bez seznamu532"/>
    <w:uiPriority w:val="99"/>
    <w:semiHidden/>
    <w:unhideWhenUsed/>
    <w:qFormat/>
    <w:rsid w:val="008A0E1D"/>
  </w:style>
  <w:style w:type="numbering" w:customStyle="1" w:styleId="Bezseznamu11132">
    <w:name w:val="Bez seznamu11132"/>
    <w:uiPriority w:val="99"/>
    <w:semiHidden/>
    <w:unhideWhenUsed/>
    <w:qFormat/>
    <w:rsid w:val="008A0E1D"/>
  </w:style>
  <w:style w:type="numbering" w:customStyle="1" w:styleId="Bezseznamu111122">
    <w:name w:val="Bez seznamu111122"/>
    <w:uiPriority w:val="99"/>
    <w:semiHidden/>
    <w:unhideWhenUsed/>
    <w:qFormat/>
    <w:rsid w:val="008A0E1D"/>
  </w:style>
  <w:style w:type="numbering" w:customStyle="1" w:styleId="Bezseznamu2132">
    <w:name w:val="Bez seznamu2132"/>
    <w:uiPriority w:val="99"/>
    <w:semiHidden/>
    <w:unhideWhenUsed/>
    <w:qFormat/>
    <w:rsid w:val="008A0E1D"/>
  </w:style>
  <w:style w:type="numbering" w:customStyle="1" w:styleId="Bezseznamu3132">
    <w:name w:val="Bez seznamu3132"/>
    <w:uiPriority w:val="99"/>
    <w:semiHidden/>
    <w:unhideWhenUsed/>
    <w:qFormat/>
    <w:rsid w:val="008A0E1D"/>
  </w:style>
  <w:style w:type="numbering" w:customStyle="1" w:styleId="Bezseznamu4132">
    <w:name w:val="Bez seznamu4132"/>
    <w:uiPriority w:val="99"/>
    <w:semiHidden/>
    <w:unhideWhenUsed/>
    <w:qFormat/>
    <w:rsid w:val="008A0E1D"/>
  </w:style>
  <w:style w:type="numbering" w:customStyle="1" w:styleId="Bezseznamu622">
    <w:name w:val="Bez seznamu622"/>
    <w:uiPriority w:val="99"/>
    <w:semiHidden/>
    <w:unhideWhenUsed/>
    <w:qFormat/>
    <w:rsid w:val="008A0E1D"/>
  </w:style>
  <w:style w:type="numbering" w:customStyle="1" w:styleId="Bezseznamu1222">
    <w:name w:val="Bez seznamu1222"/>
    <w:uiPriority w:val="99"/>
    <w:semiHidden/>
    <w:unhideWhenUsed/>
    <w:qFormat/>
    <w:rsid w:val="008A0E1D"/>
  </w:style>
  <w:style w:type="numbering" w:customStyle="1" w:styleId="Bezseznamu2222">
    <w:name w:val="Bez seznamu2222"/>
    <w:uiPriority w:val="99"/>
    <w:semiHidden/>
    <w:unhideWhenUsed/>
    <w:qFormat/>
    <w:rsid w:val="008A0E1D"/>
  </w:style>
  <w:style w:type="numbering" w:customStyle="1" w:styleId="Bezseznamu3222">
    <w:name w:val="Bez seznamu3222"/>
    <w:uiPriority w:val="99"/>
    <w:semiHidden/>
    <w:unhideWhenUsed/>
    <w:qFormat/>
    <w:rsid w:val="008A0E1D"/>
  </w:style>
  <w:style w:type="numbering" w:customStyle="1" w:styleId="Bezseznamu4222">
    <w:name w:val="Bez seznamu4222"/>
    <w:uiPriority w:val="99"/>
    <w:semiHidden/>
    <w:unhideWhenUsed/>
    <w:qFormat/>
    <w:rsid w:val="008A0E1D"/>
  </w:style>
  <w:style w:type="numbering" w:customStyle="1" w:styleId="Bezseznamu5122">
    <w:name w:val="Bez seznamu5122"/>
    <w:uiPriority w:val="99"/>
    <w:semiHidden/>
    <w:unhideWhenUsed/>
    <w:qFormat/>
    <w:rsid w:val="008A0E1D"/>
  </w:style>
  <w:style w:type="numbering" w:customStyle="1" w:styleId="Bezseznamu11222">
    <w:name w:val="Bez seznamu11222"/>
    <w:uiPriority w:val="99"/>
    <w:semiHidden/>
    <w:unhideWhenUsed/>
    <w:qFormat/>
    <w:rsid w:val="008A0E1D"/>
  </w:style>
  <w:style w:type="numbering" w:customStyle="1" w:styleId="Bezseznamu1111122">
    <w:name w:val="Bez seznamu1111122"/>
    <w:uiPriority w:val="99"/>
    <w:semiHidden/>
    <w:unhideWhenUsed/>
    <w:qFormat/>
    <w:rsid w:val="008A0E1D"/>
  </w:style>
  <w:style w:type="numbering" w:customStyle="1" w:styleId="Bezseznamu21122">
    <w:name w:val="Bez seznamu21122"/>
    <w:uiPriority w:val="99"/>
    <w:semiHidden/>
    <w:unhideWhenUsed/>
    <w:qFormat/>
    <w:rsid w:val="008A0E1D"/>
  </w:style>
  <w:style w:type="numbering" w:customStyle="1" w:styleId="Bezseznamu31122">
    <w:name w:val="Bez seznamu31122"/>
    <w:uiPriority w:val="99"/>
    <w:semiHidden/>
    <w:unhideWhenUsed/>
    <w:qFormat/>
    <w:rsid w:val="008A0E1D"/>
  </w:style>
  <w:style w:type="numbering" w:customStyle="1" w:styleId="Bezseznamu41122">
    <w:name w:val="Bez seznamu41122"/>
    <w:uiPriority w:val="99"/>
    <w:semiHidden/>
    <w:unhideWhenUsed/>
    <w:qFormat/>
    <w:rsid w:val="008A0E1D"/>
  </w:style>
  <w:style w:type="numbering" w:customStyle="1" w:styleId="Bezseznamu722">
    <w:name w:val="Bez seznamu722"/>
    <w:uiPriority w:val="99"/>
    <w:semiHidden/>
    <w:unhideWhenUsed/>
    <w:qFormat/>
    <w:rsid w:val="008A0E1D"/>
  </w:style>
  <w:style w:type="numbering" w:customStyle="1" w:styleId="Bezseznamu812">
    <w:name w:val="Bez seznamu812"/>
    <w:next w:val="Bezseznamu"/>
    <w:uiPriority w:val="99"/>
    <w:semiHidden/>
    <w:unhideWhenUsed/>
    <w:rsid w:val="008A0E1D"/>
  </w:style>
  <w:style w:type="numbering" w:customStyle="1" w:styleId="Bezseznamu1312">
    <w:name w:val="Bez seznamu1312"/>
    <w:next w:val="Bezseznamu"/>
    <w:uiPriority w:val="99"/>
    <w:semiHidden/>
    <w:unhideWhenUsed/>
    <w:rsid w:val="008A0E1D"/>
  </w:style>
  <w:style w:type="numbering" w:customStyle="1" w:styleId="Bezseznamu11312">
    <w:name w:val="Bez seznamu11312"/>
    <w:next w:val="Bezseznamu"/>
    <w:uiPriority w:val="99"/>
    <w:semiHidden/>
    <w:unhideWhenUsed/>
    <w:rsid w:val="008A0E1D"/>
  </w:style>
  <w:style w:type="numbering" w:customStyle="1" w:styleId="Bezseznamu2312">
    <w:name w:val="Bez seznamu2312"/>
    <w:next w:val="Bezseznamu"/>
    <w:uiPriority w:val="99"/>
    <w:semiHidden/>
    <w:unhideWhenUsed/>
    <w:rsid w:val="008A0E1D"/>
  </w:style>
  <w:style w:type="numbering" w:customStyle="1" w:styleId="Bezseznamu3312">
    <w:name w:val="Bez seznamu3312"/>
    <w:next w:val="Bezseznamu"/>
    <w:uiPriority w:val="99"/>
    <w:semiHidden/>
    <w:unhideWhenUsed/>
    <w:rsid w:val="008A0E1D"/>
  </w:style>
  <w:style w:type="numbering" w:customStyle="1" w:styleId="Bezseznamu4312">
    <w:name w:val="Bez seznamu4312"/>
    <w:next w:val="Bezseznamu"/>
    <w:uiPriority w:val="99"/>
    <w:semiHidden/>
    <w:unhideWhenUsed/>
    <w:rsid w:val="008A0E1D"/>
  </w:style>
  <w:style w:type="numbering" w:customStyle="1" w:styleId="Bezseznamu5212">
    <w:name w:val="Bez seznamu5212"/>
    <w:next w:val="Bezseznamu"/>
    <w:uiPriority w:val="99"/>
    <w:semiHidden/>
    <w:unhideWhenUsed/>
    <w:rsid w:val="008A0E1D"/>
  </w:style>
  <w:style w:type="numbering" w:customStyle="1" w:styleId="Bezseznamu111212">
    <w:name w:val="Bez seznamu111212"/>
    <w:next w:val="Bezseznamu"/>
    <w:uiPriority w:val="99"/>
    <w:semiHidden/>
    <w:unhideWhenUsed/>
    <w:rsid w:val="008A0E1D"/>
  </w:style>
  <w:style w:type="numbering" w:customStyle="1" w:styleId="Bezseznamu111111113">
    <w:name w:val="Bez seznamu111111113"/>
    <w:next w:val="Bezseznamu"/>
    <w:uiPriority w:val="99"/>
    <w:semiHidden/>
    <w:unhideWhenUsed/>
    <w:rsid w:val="008A0E1D"/>
  </w:style>
  <w:style w:type="numbering" w:customStyle="1" w:styleId="Bezseznamu21212">
    <w:name w:val="Bez seznamu21212"/>
    <w:next w:val="Bezseznamu"/>
    <w:uiPriority w:val="99"/>
    <w:semiHidden/>
    <w:unhideWhenUsed/>
    <w:rsid w:val="008A0E1D"/>
  </w:style>
  <w:style w:type="numbering" w:customStyle="1" w:styleId="Bezseznamu31212">
    <w:name w:val="Bez seznamu31212"/>
    <w:next w:val="Bezseznamu"/>
    <w:uiPriority w:val="99"/>
    <w:semiHidden/>
    <w:unhideWhenUsed/>
    <w:rsid w:val="008A0E1D"/>
  </w:style>
  <w:style w:type="numbering" w:customStyle="1" w:styleId="Bezseznamu41212">
    <w:name w:val="Bez seznamu41212"/>
    <w:next w:val="Bezseznamu"/>
    <w:uiPriority w:val="99"/>
    <w:semiHidden/>
    <w:unhideWhenUsed/>
    <w:rsid w:val="008A0E1D"/>
  </w:style>
  <w:style w:type="numbering" w:customStyle="1" w:styleId="Bezseznamu6112">
    <w:name w:val="Bez seznamu6112"/>
    <w:next w:val="Bezseznamu"/>
    <w:uiPriority w:val="99"/>
    <w:semiHidden/>
    <w:unhideWhenUsed/>
    <w:rsid w:val="008A0E1D"/>
  </w:style>
  <w:style w:type="numbering" w:customStyle="1" w:styleId="Bezseznamu12112">
    <w:name w:val="Bez seznamu12112"/>
    <w:next w:val="Bezseznamu"/>
    <w:uiPriority w:val="99"/>
    <w:semiHidden/>
    <w:unhideWhenUsed/>
    <w:rsid w:val="008A0E1D"/>
  </w:style>
  <w:style w:type="numbering" w:customStyle="1" w:styleId="Bezseznamu22112">
    <w:name w:val="Bez seznamu22112"/>
    <w:next w:val="Bezseznamu"/>
    <w:uiPriority w:val="99"/>
    <w:semiHidden/>
    <w:unhideWhenUsed/>
    <w:rsid w:val="008A0E1D"/>
  </w:style>
  <w:style w:type="numbering" w:customStyle="1" w:styleId="Bezseznamu32112">
    <w:name w:val="Bez seznamu32112"/>
    <w:next w:val="Bezseznamu"/>
    <w:uiPriority w:val="99"/>
    <w:semiHidden/>
    <w:unhideWhenUsed/>
    <w:rsid w:val="008A0E1D"/>
  </w:style>
  <w:style w:type="numbering" w:customStyle="1" w:styleId="Bezseznamu42112">
    <w:name w:val="Bez seznamu42112"/>
    <w:next w:val="Bezseznamu"/>
    <w:uiPriority w:val="99"/>
    <w:semiHidden/>
    <w:unhideWhenUsed/>
    <w:rsid w:val="008A0E1D"/>
  </w:style>
  <w:style w:type="numbering" w:customStyle="1" w:styleId="Bezseznamu51112">
    <w:name w:val="Bez seznamu51112"/>
    <w:next w:val="Bezseznamu"/>
    <w:uiPriority w:val="99"/>
    <w:semiHidden/>
    <w:unhideWhenUsed/>
    <w:rsid w:val="008A0E1D"/>
  </w:style>
  <w:style w:type="numbering" w:customStyle="1" w:styleId="Bezseznamu112112">
    <w:name w:val="Bez seznamu112112"/>
    <w:next w:val="Bezseznamu"/>
    <w:uiPriority w:val="99"/>
    <w:semiHidden/>
    <w:unhideWhenUsed/>
    <w:rsid w:val="008A0E1D"/>
  </w:style>
  <w:style w:type="numbering" w:customStyle="1" w:styleId="Bezseznamu1111111112">
    <w:name w:val="Bez seznamu1111111112"/>
    <w:next w:val="Bezseznamu"/>
    <w:uiPriority w:val="99"/>
    <w:semiHidden/>
    <w:unhideWhenUsed/>
    <w:rsid w:val="008A0E1D"/>
  </w:style>
  <w:style w:type="numbering" w:customStyle="1" w:styleId="Bezseznamu211112">
    <w:name w:val="Bez seznamu211112"/>
    <w:next w:val="Bezseznamu"/>
    <w:uiPriority w:val="99"/>
    <w:semiHidden/>
    <w:unhideWhenUsed/>
    <w:rsid w:val="008A0E1D"/>
  </w:style>
  <w:style w:type="numbering" w:customStyle="1" w:styleId="Bezseznamu311112">
    <w:name w:val="Bez seznamu311112"/>
    <w:next w:val="Bezseznamu"/>
    <w:uiPriority w:val="99"/>
    <w:semiHidden/>
    <w:unhideWhenUsed/>
    <w:rsid w:val="008A0E1D"/>
  </w:style>
  <w:style w:type="numbering" w:customStyle="1" w:styleId="Bezseznamu411112">
    <w:name w:val="Bez seznamu411112"/>
    <w:next w:val="Bezseznamu"/>
    <w:uiPriority w:val="99"/>
    <w:semiHidden/>
    <w:unhideWhenUsed/>
    <w:rsid w:val="008A0E1D"/>
  </w:style>
  <w:style w:type="numbering" w:customStyle="1" w:styleId="Bezseznamu7112">
    <w:name w:val="Bez seznamu7112"/>
    <w:next w:val="Bezseznamu"/>
    <w:uiPriority w:val="99"/>
    <w:semiHidden/>
    <w:unhideWhenUsed/>
    <w:rsid w:val="008A0E1D"/>
  </w:style>
  <w:style w:type="numbering" w:customStyle="1" w:styleId="Bezseznamu102">
    <w:name w:val="Bez seznamu102"/>
    <w:next w:val="Bezseznamu"/>
    <w:uiPriority w:val="99"/>
    <w:semiHidden/>
    <w:unhideWhenUsed/>
    <w:rsid w:val="008A0E1D"/>
  </w:style>
  <w:style w:type="numbering" w:customStyle="1" w:styleId="Bezseznamu152">
    <w:name w:val="Bez seznamu152"/>
    <w:next w:val="Bezseznamu"/>
    <w:uiPriority w:val="99"/>
    <w:semiHidden/>
    <w:unhideWhenUsed/>
    <w:rsid w:val="008A0E1D"/>
  </w:style>
  <w:style w:type="numbering" w:customStyle="1" w:styleId="Bezseznamu1152">
    <w:name w:val="Bez seznamu1152"/>
    <w:uiPriority w:val="99"/>
    <w:semiHidden/>
    <w:unhideWhenUsed/>
    <w:qFormat/>
    <w:rsid w:val="008A0E1D"/>
  </w:style>
  <w:style w:type="numbering" w:customStyle="1" w:styleId="Bezseznamu252">
    <w:name w:val="Bez seznamu252"/>
    <w:uiPriority w:val="99"/>
    <w:semiHidden/>
    <w:unhideWhenUsed/>
    <w:qFormat/>
    <w:rsid w:val="008A0E1D"/>
  </w:style>
  <w:style w:type="numbering" w:customStyle="1" w:styleId="Bezseznamu352">
    <w:name w:val="Bez seznamu352"/>
    <w:uiPriority w:val="99"/>
    <w:semiHidden/>
    <w:unhideWhenUsed/>
    <w:qFormat/>
    <w:rsid w:val="008A0E1D"/>
  </w:style>
  <w:style w:type="numbering" w:customStyle="1" w:styleId="Bezseznamu452">
    <w:name w:val="Bez seznamu452"/>
    <w:uiPriority w:val="99"/>
    <w:semiHidden/>
    <w:unhideWhenUsed/>
    <w:qFormat/>
    <w:rsid w:val="008A0E1D"/>
  </w:style>
  <w:style w:type="numbering" w:customStyle="1" w:styleId="Bezseznamu542">
    <w:name w:val="Bez seznamu542"/>
    <w:uiPriority w:val="99"/>
    <w:semiHidden/>
    <w:unhideWhenUsed/>
    <w:qFormat/>
    <w:rsid w:val="008A0E1D"/>
  </w:style>
  <w:style w:type="numbering" w:customStyle="1" w:styleId="Bezseznamu11142">
    <w:name w:val="Bez seznamu11142"/>
    <w:uiPriority w:val="99"/>
    <w:semiHidden/>
    <w:unhideWhenUsed/>
    <w:qFormat/>
    <w:rsid w:val="008A0E1D"/>
  </w:style>
  <w:style w:type="numbering" w:customStyle="1" w:styleId="Bezseznamu111132">
    <w:name w:val="Bez seznamu111132"/>
    <w:uiPriority w:val="99"/>
    <w:semiHidden/>
    <w:unhideWhenUsed/>
    <w:qFormat/>
    <w:rsid w:val="008A0E1D"/>
  </w:style>
  <w:style w:type="numbering" w:customStyle="1" w:styleId="Bezseznamu2142">
    <w:name w:val="Bez seznamu2142"/>
    <w:uiPriority w:val="99"/>
    <w:semiHidden/>
    <w:unhideWhenUsed/>
    <w:qFormat/>
    <w:rsid w:val="008A0E1D"/>
  </w:style>
  <w:style w:type="numbering" w:customStyle="1" w:styleId="Bezseznamu3142">
    <w:name w:val="Bez seznamu3142"/>
    <w:uiPriority w:val="99"/>
    <w:semiHidden/>
    <w:unhideWhenUsed/>
    <w:qFormat/>
    <w:rsid w:val="008A0E1D"/>
  </w:style>
  <w:style w:type="numbering" w:customStyle="1" w:styleId="Bezseznamu4142">
    <w:name w:val="Bez seznamu4142"/>
    <w:uiPriority w:val="99"/>
    <w:semiHidden/>
    <w:unhideWhenUsed/>
    <w:qFormat/>
    <w:rsid w:val="008A0E1D"/>
  </w:style>
  <w:style w:type="numbering" w:customStyle="1" w:styleId="Bezseznamu632">
    <w:name w:val="Bez seznamu632"/>
    <w:uiPriority w:val="99"/>
    <w:semiHidden/>
    <w:unhideWhenUsed/>
    <w:qFormat/>
    <w:rsid w:val="008A0E1D"/>
  </w:style>
  <w:style w:type="numbering" w:customStyle="1" w:styleId="Bezseznamu1232">
    <w:name w:val="Bez seznamu1232"/>
    <w:uiPriority w:val="99"/>
    <w:semiHidden/>
    <w:unhideWhenUsed/>
    <w:qFormat/>
    <w:rsid w:val="008A0E1D"/>
  </w:style>
  <w:style w:type="numbering" w:customStyle="1" w:styleId="Bezseznamu2232">
    <w:name w:val="Bez seznamu2232"/>
    <w:uiPriority w:val="99"/>
    <w:semiHidden/>
    <w:unhideWhenUsed/>
    <w:qFormat/>
    <w:rsid w:val="008A0E1D"/>
  </w:style>
  <w:style w:type="numbering" w:customStyle="1" w:styleId="Bezseznamu3232">
    <w:name w:val="Bez seznamu3232"/>
    <w:uiPriority w:val="99"/>
    <w:semiHidden/>
    <w:unhideWhenUsed/>
    <w:qFormat/>
    <w:rsid w:val="008A0E1D"/>
  </w:style>
  <w:style w:type="numbering" w:customStyle="1" w:styleId="Bezseznamu4232">
    <w:name w:val="Bez seznamu4232"/>
    <w:uiPriority w:val="99"/>
    <w:semiHidden/>
    <w:unhideWhenUsed/>
    <w:qFormat/>
    <w:rsid w:val="008A0E1D"/>
  </w:style>
  <w:style w:type="numbering" w:customStyle="1" w:styleId="Bezseznamu5132">
    <w:name w:val="Bez seznamu5132"/>
    <w:uiPriority w:val="99"/>
    <w:semiHidden/>
    <w:unhideWhenUsed/>
    <w:qFormat/>
    <w:rsid w:val="008A0E1D"/>
  </w:style>
  <w:style w:type="numbering" w:customStyle="1" w:styleId="Bezseznamu11232">
    <w:name w:val="Bez seznamu11232"/>
    <w:uiPriority w:val="99"/>
    <w:semiHidden/>
    <w:unhideWhenUsed/>
    <w:qFormat/>
    <w:rsid w:val="008A0E1D"/>
  </w:style>
  <w:style w:type="numbering" w:customStyle="1" w:styleId="Bezseznamu1111132">
    <w:name w:val="Bez seznamu1111132"/>
    <w:uiPriority w:val="99"/>
    <w:semiHidden/>
    <w:unhideWhenUsed/>
    <w:qFormat/>
    <w:rsid w:val="008A0E1D"/>
  </w:style>
  <w:style w:type="numbering" w:customStyle="1" w:styleId="Bezseznamu21132">
    <w:name w:val="Bez seznamu21132"/>
    <w:uiPriority w:val="99"/>
    <w:semiHidden/>
    <w:unhideWhenUsed/>
    <w:qFormat/>
    <w:rsid w:val="008A0E1D"/>
  </w:style>
  <w:style w:type="numbering" w:customStyle="1" w:styleId="Bezseznamu31132">
    <w:name w:val="Bez seznamu31132"/>
    <w:uiPriority w:val="99"/>
    <w:semiHidden/>
    <w:unhideWhenUsed/>
    <w:qFormat/>
    <w:rsid w:val="008A0E1D"/>
  </w:style>
  <w:style w:type="numbering" w:customStyle="1" w:styleId="Bezseznamu41132">
    <w:name w:val="Bez seznamu41132"/>
    <w:uiPriority w:val="99"/>
    <w:semiHidden/>
    <w:unhideWhenUsed/>
    <w:qFormat/>
    <w:rsid w:val="008A0E1D"/>
  </w:style>
  <w:style w:type="numbering" w:customStyle="1" w:styleId="Bezseznamu732">
    <w:name w:val="Bez seznamu732"/>
    <w:uiPriority w:val="99"/>
    <w:semiHidden/>
    <w:unhideWhenUsed/>
    <w:qFormat/>
    <w:rsid w:val="008A0E1D"/>
  </w:style>
  <w:style w:type="numbering" w:customStyle="1" w:styleId="Bezseznamu822">
    <w:name w:val="Bez seznamu822"/>
    <w:next w:val="Bezseznamu"/>
    <w:uiPriority w:val="99"/>
    <w:semiHidden/>
    <w:unhideWhenUsed/>
    <w:rsid w:val="008A0E1D"/>
  </w:style>
  <w:style w:type="numbering" w:customStyle="1" w:styleId="Bezseznamu1322">
    <w:name w:val="Bez seznamu1322"/>
    <w:next w:val="Bezseznamu"/>
    <w:uiPriority w:val="99"/>
    <w:semiHidden/>
    <w:unhideWhenUsed/>
    <w:rsid w:val="008A0E1D"/>
  </w:style>
  <w:style w:type="numbering" w:customStyle="1" w:styleId="Bezseznamu11322">
    <w:name w:val="Bez seznamu11322"/>
    <w:next w:val="Bezseznamu"/>
    <w:uiPriority w:val="99"/>
    <w:semiHidden/>
    <w:unhideWhenUsed/>
    <w:rsid w:val="008A0E1D"/>
  </w:style>
  <w:style w:type="numbering" w:customStyle="1" w:styleId="Bezseznamu2322">
    <w:name w:val="Bez seznamu2322"/>
    <w:next w:val="Bezseznamu"/>
    <w:uiPriority w:val="99"/>
    <w:semiHidden/>
    <w:unhideWhenUsed/>
    <w:rsid w:val="008A0E1D"/>
  </w:style>
  <w:style w:type="numbering" w:customStyle="1" w:styleId="Bezseznamu3322">
    <w:name w:val="Bez seznamu3322"/>
    <w:next w:val="Bezseznamu"/>
    <w:uiPriority w:val="99"/>
    <w:semiHidden/>
    <w:unhideWhenUsed/>
    <w:rsid w:val="008A0E1D"/>
  </w:style>
  <w:style w:type="numbering" w:customStyle="1" w:styleId="Bezseznamu4322">
    <w:name w:val="Bez seznamu4322"/>
    <w:next w:val="Bezseznamu"/>
    <w:uiPriority w:val="99"/>
    <w:semiHidden/>
    <w:unhideWhenUsed/>
    <w:rsid w:val="008A0E1D"/>
  </w:style>
  <w:style w:type="numbering" w:customStyle="1" w:styleId="Bezseznamu5222">
    <w:name w:val="Bez seznamu5222"/>
    <w:next w:val="Bezseznamu"/>
    <w:uiPriority w:val="99"/>
    <w:semiHidden/>
    <w:unhideWhenUsed/>
    <w:rsid w:val="008A0E1D"/>
  </w:style>
  <w:style w:type="numbering" w:customStyle="1" w:styleId="Bezseznamu111222">
    <w:name w:val="Bez seznamu111222"/>
    <w:next w:val="Bezseznamu"/>
    <w:uiPriority w:val="99"/>
    <w:semiHidden/>
    <w:unhideWhenUsed/>
    <w:rsid w:val="008A0E1D"/>
  </w:style>
  <w:style w:type="numbering" w:customStyle="1" w:styleId="Bezseznamu11111122">
    <w:name w:val="Bez seznamu11111122"/>
    <w:next w:val="Bezseznamu"/>
    <w:uiPriority w:val="99"/>
    <w:semiHidden/>
    <w:unhideWhenUsed/>
    <w:rsid w:val="008A0E1D"/>
  </w:style>
  <w:style w:type="numbering" w:customStyle="1" w:styleId="Bezseznamu21222">
    <w:name w:val="Bez seznamu21222"/>
    <w:next w:val="Bezseznamu"/>
    <w:uiPriority w:val="99"/>
    <w:semiHidden/>
    <w:unhideWhenUsed/>
    <w:rsid w:val="008A0E1D"/>
  </w:style>
  <w:style w:type="numbering" w:customStyle="1" w:styleId="Bezseznamu31222">
    <w:name w:val="Bez seznamu31222"/>
    <w:next w:val="Bezseznamu"/>
    <w:uiPriority w:val="99"/>
    <w:semiHidden/>
    <w:unhideWhenUsed/>
    <w:rsid w:val="008A0E1D"/>
  </w:style>
  <w:style w:type="numbering" w:customStyle="1" w:styleId="Bezseznamu41222">
    <w:name w:val="Bez seznamu41222"/>
    <w:next w:val="Bezseznamu"/>
    <w:uiPriority w:val="99"/>
    <w:semiHidden/>
    <w:unhideWhenUsed/>
    <w:rsid w:val="008A0E1D"/>
  </w:style>
  <w:style w:type="numbering" w:customStyle="1" w:styleId="Bezseznamu6122">
    <w:name w:val="Bez seznamu6122"/>
    <w:next w:val="Bezseznamu"/>
    <w:uiPriority w:val="99"/>
    <w:semiHidden/>
    <w:unhideWhenUsed/>
    <w:rsid w:val="008A0E1D"/>
  </w:style>
  <w:style w:type="numbering" w:customStyle="1" w:styleId="Bezseznamu12122">
    <w:name w:val="Bez seznamu12122"/>
    <w:next w:val="Bezseznamu"/>
    <w:uiPriority w:val="99"/>
    <w:semiHidden/>
    <w:unhideWhenUsed/>
    <w:rsid w:val="008A0E1D"/>
  </w:style>
  <w:style w:type="numbering" w:customStyle="1" w:styleId="Bezseznamu22122">
    <w:name w:val="Bez seznamu22122"/>
    <w:next w:val="Bezseznamu"/>
    <w:uiPriority w:val="99"/>
    <w:semiHidden/>
    <w:unhideWhenUsed/>
    <w:rsid w:val="008A0E1D"/>
  </w:style>
  <w:style w:type="numbering" w:customStyle="1" w:styleId="Bezseznamu32122">
    <w:name w:val="Bez seznamu32122"/>
    <w:next w:val="Bezseznamu"/>
    <w:uiPriority w:val="99"/>
    <w:semiHidden/>
    <w:unhideWhenUsed/>
    <w:rsid w:val="008A0E1D"/>
  </w:style>
  <w:style w:type="numbering" w:customStyle="1" w:styleId="Bezseznamu42122">
    <w:name w:val="Bez seznamu42122"/>
    <w:next w:val="Bezseznamu"/>
    <w:uiPriority w:val="99"/>
    <w:semiHidden/>
    <w:unhideWhenUsed/>
    <w:rsid w:val="008A0E1D"/>
  </w:style>
  <w:style w:type="numbering" w:customStyle="1" w:styleId="Bezseznamu51122">
    <w:name w:val="Bez seznamu51122"/>
    <w:next w:val="Bezseznamu"/>
    <w:uiPriority w:val="99"/>
    <w:semiHidden/>
    <w:unhideWhenUsed/>
    <w:rsid w:val="008A0E1D"/>
  </w:style>
  <w:style w:type="numbering" w:customStyle="1" w:styleId="Bezseznamu112122">
    <w:name w:val="Bez seznamu112122"/>
    <w:next w:val="Bezseznamu"/>
    <w:uiPriority w:val="99"/>
    <w:semiHidden/>
    <w:unhideWhenUsed/>
    <w:rsid w:val="008A0E1D"/>
  </w:style>
  <w:style w:type="numbering" w:customStyle="1" w:styleId="Bezseznamu111111122">
    <w:name w:val="Bez seznamu111111122"/>
    <w:next w:val="Bezseznamu"/>
    <w:uiPriority w:val="99"/>
    <w:semiHidden/>
    <w:unhideWhenUsed/>
    <w:rsid w:val="008A0E1D"/>
  </w:style>
  <w:style w:type="numbering" w:customStyle="1" w:styleId="Bezseznamu211122">
    <w:name w:val="Bez seznamu211122"/>
    <w:next w:val="Bezseznamu"/>
    <w:uiPriority w:val="99"/>
    <w:semiHidden/>
    <w:unhideWhenUsed/>
    <w:rsid w:val="008A0E1D"/>
  </w:style>
  <w:style w:type="numbering" w:customStyle="1" w:styleId="Bezseznamu311122">
    <w:name w:val="Bez seznamu311122"/>
    <w:next w:val="Bezseznamu"/>
    <w:uiPriority w:val="99"/>
    <w:semiHidden/>
    <w:unhideWhenUsed/>
    <w:rsid w:val="008A0E1D"/>
  </w:style>
  <w:style w:type="numbering" w:customStyle="1" w:styleId="Bezseznamu411122">
    <w:name w:val="Bez seznamu411122"/>
    <w:next w:val="Bezseznamu"/>
    <w:uiPriority w:val="99"/>
    <w:semiHidden/>
    <w:unhideWhenUsed/>
    <w:rsid w:val="008A0E1D"/>
  </w:style>
  <w:style w:type="numbering" w:customStyle="1" w:styleId="Bezseznamu7122">
    <w:name w:val="Bez seznamu7122"/>
    <w:next w:val="Bezseznamu"/>
    <w:uiPriority w:val="99"/>
    <w:semiHidden/>
    <w:unhideWhenUsed/>
    <w:rsid w:val="008A0E1D"/>
  </w:style>
  <w:style w:type="numbering" w:customStyle="1" w:styleId="Bezseznamu11111111112">
    <w:name w:val="Bez seznamu11111111112"/>
    <w:next w:val="Bezseznamu"/>
    <w:uiPriority w:val="99"/>
    <w:semiHidden/>
    <w:unhideWhenUsed/>
    <w:rsid w:val="008A0E1D"/>
  </w:style>
  <w:style w:type="numbering" w:customStyle="1" w:styleId="Bezseznamu161">
    <w:name w:val="Bez seznamu161"/>
    <w:next w:val="Bezseznamu"/>
    <w:uiPriority w:val="99"/>
    <w:semiHidden/>
    <w:unhideWhenUsed/>
    <w:rsid w:val="008A0E1D"/>
  </w:style>
  <w:style w:type="numbering" w:customStyle="1" w:styleId="Bezseznamu171">
    <w:name w:val="Bez seznamu171"/>
    <w:next w:val="Bezseznamu"/>
    <w:uiPriority w:val="99"/>
    <w:semiHidden/>
    <w:unhideWhenUsed/>
    <w:rsid w:val="008A0E1D"/>
  </w:style>
  <w:style w:type="numbering" w:customStyle="1" w:styleId="Bezseznamu1161">
    <w:name w:val="Bez seznamu1161"/>
    <w:uiPriority w:val="99"/>
    <w:semiHidden/>
    <w:unhideWhenUsed/>
    <w:qFormat/>
    <w:rsid w:val="008A0E1D"/>
  </w:style>
  <w:style w:type="numbering" w:customStyle="1" w:styleId="Bezseznamu261">
    <w:name w:val="Bez seznamu261"/>
    <w:uiPriority w:val="99"/>
    <w:semiHidden/>
    <w:unhideWhenUsed/>
    <w:qFormat/>
    <w:rsid w:val="008A0E1D"/>
  </w:style>
  <w:style w:type="numbering" w:customStyle="1" w:styleId="Bezseznamu361">
    <w:name w:val="Bez seznamu361"/>
    <w:uiPriority w:val="99"/>
    <w:semiHidden/>
    <w:unhideWhenUsed/>
    <w:qFormat/>
    <w:rsid w:val="008A0E1D"/>
  </w:style>
  <w:style w:type="numbering" w:customStyle="1" w:styleId="Bezseznamu461">
    <w:name w:val="Bez seznamu461"/>
    <w:uiPriority w:val="99"/>
    <w:semiHidden/>
    <w:unhideWhenUsed/>
    <w:qFormat/>
    <w:rsid w:val="008A0E1D"/>
  </w:style>
  <w:style w:type="numbering" w:customStyle="1" w:styleId="Bezseznamu551">
    <w:name w:val="Bez seznamu551"/>
    <w:uiPriority w:val="99"/>
    <w:semiHidden/>
    <w:unhideWhenUsed/>
    <w:qFormat/>
    <w:rsid w:val="008A0E1D"/>
  </w:style>
  <w:style w:type="numbering" w:customStyle="1" w:styleId="Bezseznamu11151">
    <w:name w:val="Bez seznamu11151"/>
    <w:uiPriority w:val="99"/>
    <w:semiHidden/>
    <w:unhideWhenUsed/>
    <w:qFormat/>
    <w:rsid w:val="008A0E1D"/>
  </w:style>
  <w:style w:type="numbering" w:customStyle="1" w:styleId="Bezseznamu111141">
    <w:name w:val="Bez seznamu111141"/>
    <w:uiPriority w:val="99"/>
    <w:semiHidden/>
    <w:unhideWhenUsed/>
    <w:qFormat/>
    <w:rsid w:val="008A0E1D"/>
  </w:style>
  <w:style w:type="numbering" w:customStyle="1" w:styleId="Bezseznamu2151">
    <w:name w:val="Bez seznamu2151"/>
    <w:uiPriority w:val="99"/>
    <w:semiHidden/>
    <w:unhideWhenUsed/>
    <w:qFormat/>
    <w:rsid w:val="008A0E1D"/>
  </w:style>
  <w:style w:type="numbering" w:customStyle="1" w:styleId="Bezseznamu3151">
    <w:name w:val="Bez seznamu3151"/>
    <w:uiPriority w:val="99"/>
    <w:semiHidden/>
    <w:unhideWhenUsed/>
    <w:qFormat/>
    <w:rsid w:val="008A0E1D"/>
  </w:style>
  <w:style w:type="numbering" w:customStyle="1" w:styleId="Bezseznamu4151">
    <w:name w:val="Bez seznamu4151"/>
    <w:uiPriority w:val="99"/>
    <w:semiHidden/>
    <w:unhideWhenUsed/>
    <w:qFormat/>
    <w:rsid w:val="008A0E1D"/>
  </w:style>
  <w:style w:type="numbering" w:customStyle="1" w:styleId="Bezseznamu641">
    <w:name w:val="Bez seznamu641"/>
    <w:uiPriority w:val="99"/>
    <w:semiHidden/>
    <w:unhideWhenUsed/>
    <w:qFormat/>
    <w:rsid w:val="008A0E1D"/>
  </w:style>
  <w:style w:type="numbering" w:customStyle="1" w:styleId="Bezseznamu1241">
    <w:name w:val="Bez seznamu1241"/>
    <w:uiPriority w:val="99"/>
    <w:semiHidden/>
    <w:unhideWhenUsed/>
    <w:qFormat/>
    <w:rsid w:val="008A0E1D"/>
  </w:style>
  <w:style w:type="numbering" w:customStyle="1" w:styleId="Bezseznamu2241">
    <w:name w:val="Bez seznamu2241"/>
    <w:uiPriority w:val="99"/>
    <w:semiHidden/>
    <w:unhideWhenUsed/>
    <w:qFormat/>
    <w:rsid w:val="008A0E1D"/>
  </w:style>
  <w:style w:type="numbering" w:customStyle="1" w:styleId="Bezseznamu3241">
    <w:name w:val="Bez seznamu3241"/>
    <w:uiPriority w:val="99"/>
    <w:semiHidden/>
    <w:unhideWhenUsed/>
    <w:qFormat/>
    <w:rsid w:val="008A0E1D"/>
  </w:style>
  <w:style w:type="numbering" w:customStyle="1" w:styleId="Bezseznamu4241">
    <w:name w:val="Bez seznamu4241"/>
    <w:uiPriority w:val="99"/>
    <w:semiHidden/>
    <w:unhideWhenUsed/>
    <w:qFormat/>
    <w:rsid w:val="008A0E1D"/>
  </w:style>
  <w:style w:type="numbering" w:customStyle="1" w:styleId="Bezseznamu5141">
    <w:name w:val="Bez seznamu5141"/>
    <w:uiPriority w:val="99"/>
    <w:semiHidden/>
    <w:unhideWhenUsed/>
    <w:qFormat/>
    <w:rsid w:val="008A0E1D"/>
  </w:style>
  <w:style w:type="numbering" w:customStyle="1" w:styleId="Bezseznamu11241">
    <w:name w:val="Bez seznamu11241"/>
    <w:uiPriority w:val="99"/>
    <w:semiHidden/>
    <w:unhideWhenUsed/>
    <w:qFormat/>
    <w:rsid w:val="008A0E1D"/>
  </w:style>
  <w:style w:type="numbering" w:customStyle="1" w:styleId="Bezseznamu1111141">
    <w:name w:val="Bez seznamu1111141"/>
    <w:uiPriority w:val="99"/>
    <w:semiHidden/>
    <w:unhideWhenUsed/>
    <w:qFormat/>
    <w:rsid w:val="008A0E1D"/>
  </w:style>
  <w:style w:type="numbering" w:customStyle="1" w:styleId="Bezseznamu21141">
    <w:name w:val="Bez seznamu21141"/>
    <w:uiPriority w:val="99"/>
    <w:semiHidden/>
    <w:unhideWhenUsed/>
    <w:qFormat/>
    <w:rsid w:val="008A0E1D"/>
  </w:style>
  <w:style w:type="numbering" w:customStyle="1" w:styleId="Bezseznamu31141">
    <w:name w:val="Bez seznamu31141"/>
    <w:uiPriority w:val="99"/>
    <w:semiHidden/>
    <w:unhideWhenUsed/>
    <w:qFormat/>
    <w:rsid w:val="008A0E1D"/>
  </w:style>
  <w:style w:type="numbering" w:customStyle="1" w:styleId="Bezseznamu41141">
    <w:name w:val="Bez seznamu41141"/>
    <w:uiPriority w:val="99"/>
    <w:semiHidden/>
    <w:unhideWhenUsed/>
    <w:qFormat/>
    <w:rsid w:val="008A0E1D"/>
  </w:style>
  <w:style w:type="numbering" w:customStyle="1" w:styleId="Bezseznamu741">
    <w:name w:val="Bez seznamu741"/>
    <w:uiPriority w:val="99"/>
    <w:semiHidden/>
    <w:unhideWhenUsed/>
    <w:qFormat/>
    <w:rsid w:val="008A0E1D"/>
  </w:style>
  <w:style w:type="numbering" w:customStyle="1" w:styleId="Bezseznamu831">
    <w:name w:val="Bez seznamu831"/>
    <w:next w:val="Bezseznamu"/>
    <w:uiPriority w:val="99"/>
    <w:semiHidden/>
    <w:unhideWhenUsed/>
    <w:rsid w:val="008A0E1D"/>
  </w:style>
  <w:style w:type="numbering" w:customStyle="1" w:styleId="Bezseznamu1331">
    <w:name w:val="Bez seznamu1331"/>
    <w:next w:val="Bezseznamu"/>
    <w:uiPriority w:val="99"/>
    <w:semiHidden/>
    <w:unhideWhenUsed/>
    <w:rsid w:val="008A0E1D"/>
  </w:style>
  <w:style w:type="numbering" w:customStyle="1" w:styleId="Bezseznamu11331">
    <w:name w:val="Bez seznamu11331"/>
    <w:next w:val="Bezseznamu"/>
    <w:uiPriority w:val="99"/>
    <w:semiHidden/>
    <w:unhideWhenUsed/>
    <w:rsid w:val="008A0E1D"/>
  </w:style>
  <w:style w:type="numbering" w:customStyle="1" w:styleId="Bezseznamu2331">
    <w:name w:val="Bez seznamu2331"/>
    <w:next w:val="Bezseznamu"/>
    <w:uiPriority w:val="99"/>
    <w:semiHidden/>
    <w:unhideWhenUsed/>
    <w:rsid w:val="008A0E1D"/>
  </w:style>
  <w:style w:type="numbering" w:customStyle="1" w:styleId="Bezseznamu3331">
    <w:name w:val="Bez seznamu3331"/>
    <w:next w:val="Bezseznamu"/>
    <w:uiPriority w:val="99"/>
    <w:semiHidden/>
    <w:unhideWhenUsed/>
    <w:rsid w:val="008A0E1D"/>
  </w:style>
  <w:style w:type="numbering" w:customStyle="1" w:styleId="Bezseznamu4331">
    <w:name w:val="Bez seznamu4331"/>
    <w:next w:val="Bezseznamu"/>
    <w:uiPriority w:val="99"/>
    <w:semiHidden/>
    <w:unhideWhenUsed/>
    <w:rsid w:val="008A0E1D"/>
  </w:style>
  <w:style w:type="numbering" w:customStyle="1" w:styleId="Bezseznamu5231">
    <w:name w:val="Bez seznamu5231"/>
    <w:next w:val="Bezseznamu"/>
    <w:uiPriority w:val="99"/>
    <w:semiHidden/>
    <w:unhideWhenUsed/>
    <w:rsid w:val="008A0E1D"/>
  </w:style>
  <w:style w:type="numbering" w:customStyle="1" w:styleId="Bezseznamu111231">
    <w:name w:val="Bez seznamu111231"/>
    <w:next w:val="Bezseznamu"/>
    <w:uiPriority w:val="99"/>
    <w:semiHidden/>
    <w:unhideWhenUsed/>
    <w:rsid w:val="008A0E1D"/>
  </w:style>
  <w:style w:type="numbering" w:customStyle="1" w:styleId="Bezseznamu11111131">
    <w:name w:val="Bez seznamu11111131"/>
    <w:next w:val="Bezseznamu"/>
    <w:uiPriority w:val="99"/>
    <w:semiHidden/>
    <w:unhideWhenUsed/>
    <w:qFormat/>
    <w:rsid w:val="008A0E1D"/>
  </w:style>
  <w:style w:type="numbering" w:customStyle="1" w:styleId="Bezseznamu21231">
    <w:name w:val="Bez seznamu21231"/>
    <w:next w:val="Bezseznamu"/>
    <w:uiPriority w:val="99"/>
    <w:semiHidden/>
    <w:unhideWhenUsed/>
    <w:rsid w:val="008A0E1D"/>
  </w:style>
  <w:style w:type="numbering" w:customStyle="1" w:styleId="Bezseznamu31231">
    <w:name w:val="Bez seznamu31231"/>
    <w:next w:val="Bezseznamu"/>
    <w:uiPriority w:val="99"/>
    <w:semiHidden/>
    <w:unhideWhenUsed/>
    <w:rsid w:val="008A0E1D"/>
  </w:style>
  <w:style w:type="numbering" w:customStyle="1" w:styleId="Bezseznamu41231">
    <w:name w:val="Bez seznamu41231"/>
    <w:next w:val="Bezseznamu"/>
    <w:uiPriority w:val="99"/>
    <w:semiHidden/>
    <w:unhideWhenUsed/>
    <w:rsid w:val="008A0E1D"/>
  </w:style>
  <w:style w:type="numbering" w:customStyle="1" w:styleId="Bezseznamu6131">
    <w:name w:val="Bez seznamu6131"/>
    <w:next w:val="Bezseznamu"/>
    <w:uiPriority w:val="99"/>
    <w:semiHidden/>
    <w:unhideWhenUsed/>
    <w:rsid w:val="008A0E1D"/>
  </w:style>
  <w:style w:type="numbering" w:customStyle="1" w:styleId="Bezseznamu12131">
    <w:name w:val="Bez seznamu12131"/>
    <w:next w:val="Bezseznamu"/>
    <w:uiPriority w:val="99"/>
    <w:semiHidden/>
    <w:unhideWhenUsed/>
    <w:rsid w:val="008A0E1D"/>
  </w:style>
  <w:style w:type="numbering" w:customStyle="1" w:styleId="Bezseznamu22131">
    <w:name w:val="Bez seznamu22131"/>
    <w:next w:val="Bezseznamu"/>
    <w:uiPriority w:val="99"/>
    <w:semiHidden/>
    <w:unhideWhenUsed/>
    <w:rsid w:val="008A0E1D"/>
  </w:style>
  <w:style w:type="numbering" w:customStyle="1" w:styleId="Bezseznamu32131">
    <w:name w:val="Bez seznamu32131"/>
    <w:next w:val="Bezseznamu"/>
    <w:uiPriority w:val="99"/>
    <w:semiHidden/>
    <w:unhideWhenUsed/>
    <w:rsid w:val="008A0E1D"/>
  </w:style>
  <w:style w:type="numbering" w:customStyle="1" w:styleId="Bezseznamu42131">
    <w:name w:val="Bez seznamu42131"/>
    <w:next w:val="Bezseznamu"/>
    <w:uiPriority w:val="99"/>
    <w:semiHidden/>
    <w:unhideWhenUsed/>
    <w:rsid w:val="008A0E1D"/>
  </w:style>
  <w:style w:type="numbering" w:customStyle="1" w:styleId="Bezseznamu51131">
    <w:name w:val="Bez seznamu51131"/>
    <w:next w:val="Bezseznamu"/>
    <w:uiPriority w:val="99"/>
    <w:semiHidden/>
    <w:unhideWhenUsed/>
    <w:rsid w:val="008A0E1D"/>
  </w:style>
  <w:style w:type="numbering" w:customStyle="1" w:styleId="Bezseznamu112131">
    <w:name w:val="Bez seznamu112131"/>
    <w:next w:val="Bezseznamu"/>
    <w:uiPriority w:val="99"/>
    <w:semiHidden/>
    <w:unhideWhenUsed/>
    <w:rsid w:val="008A0E1D"/>
  </w:style>
  <w:style w:type="numbering" w:customStyle="1" w:styleId="Bezseznamu111111131">
    <w:name w:val="Bez seznamu111111131"/>
    <w:next w:val="Bezseznamu"/>
    <w:uiPriority w:val="99"/>
    <w:semiHidden/>
    <w:unhideWhenUsed/>
    <w:rsid w:val="008A0E1D"/>
  </w:style>
  <w:style w:type="numbering" w:customStyle="1" w:styleId="Bezseznamu211131">
    <w:name w:val="Bez seznamu211131"/>
    <w:next w:val="Bezseznamu"/>
    <w:uiPriority w:val="99"/>
    <w:semiHidden/>
    <w:unhideWhenUsed/>
    <w:rsid w:val="008A0E1D"/>
  </w:style>
  <w:style w:type="numbering" w:customStyle="1" w:styleId="Bezseznamu311131">
    <w:name w:val="Bez seznamu311131"/>
    <w:next w:val="Bezseznamu"/>
    <w:uiPriority w:val="99"/>
    <w:semiHidden/>
    <w:unhideWhenUsed/>
    <w:rsid w:val="008A0E1D"/>
  </w:style>
  <w:style w:type="numbering" w:customStyle="1" w:styleId="Bezseznamu411131">
    <w:name w:val="Bez seznamu411131"/>
    <w:next w:val="Bezseznamu"/>
    <w:uiPriority w:val="99"/>
    <w:semiHidden/>
    <w:unhideWhenUsed/>
    <w:rsid w:val="008A0E1D"/>
  </w:style>
  <w:style w:type="numbering" w:customStyle="1" w:styleId="Bezseznamu7131">
    <w:name w:val="Bez seznamu7131"/>
    <w:next w:val="Bezseznamu"/>
    <w:uiPriority w:val="99"/>
    <w:semiHidden/>
    <w:unhideWhenUsed/>
    <w:rsid w:val="008A0E1D"/>
  </w:style>
  <w:style w:type="numbering" w:customStyle="1" w:styleId="Bezseznamu911">
    <w:name w:val="Bez seznamu911"/>
    <w:next w:val="Bezseznamu"/>
    <w:uiPriority w:val="99"/>
    <w:semiHidden/>
    <w:unhideWhenUsed/>
    <w:rsid w:val="008A0E1D"/>
  </w:style>
  <w:style w:type="numbering" w:customStyle="1" w:styleId="Bezseznamu1411">
    <w:name w:val="Bez seznamu1411"/>
    <w:next w:val="Bezseznamu"/>
    <w:uiPriority w:val="99"/>
    <w:semiHidden/>
    <w:unhideWhenUsed/>
    <w:rsid w:val="008A0E1D"/>
  </w:style>
  <w:style w:type="numbering" w:customStyle="1" w:styleId="Bezseznamu11411">
    <w:name w:val="Bez seznamu11411"/>
    <w:uiPriority w:val="99"/>
    <w:semiHidden/>
    <w:unhideWhenUsed/>
    <w:qFormat/>
    <w:rsid w:val="008A0E1D"/>
  </w:style>
  <w:style w:type="numbering" w:customStyle="1" w:styleId="Bezseznamu2411">
    <w:name w:val="Bez seznamu2411"/>
    <w:uiPriority w:val="99"/>
    <w:semiHidden/>
    <w:unhideWhenUsed/>
    <w:qFormat/>
    <w:rsid w:val="008A0E1D"/>
  </w:style>
  <w:style w:type="numbering" w:customStyle="1" w:styleId="Bezseznamu3411">
    <w:name w:val="Bez seznamu3411"/>
    <w:uiPriority w:val="99"/>
    <w:semiHidden/>
    <w:unhideWhenUsed/>
    <w:qFormat/>
    <w:rsid w:val="008A0E1D"/>
  </w:style>
  <w:style w:type="numbering" w:customStyle="1" w:styleId="Bezseznamu4411">
    <w:name w:val="Bez seznamu4411"/>
    <w:uiPriority w:val="99"/>
    <w:semiHidden/>
    <w:unhideWhenUsed/>
    <w:qFormat/>
    <w:rsid w:val="008A0E1D"/>
  </w:style>
  <w:style w:type="numbering" w:customStyle="1" w:styleId="Bezseznamu5311">
    <w:name w:val="Bez seznamu5311"/>
    <w:uiPriority w:val="99"/>
    <w:semiHidden/>
    <w:unhideWhenUsed/>
    <w:qFormat/>
    <w:rsid w:val="008A0E1D"/>
  </w:style>
  <w:style w:type="numbering" w:customStyle="1" w:styleId="Bezseznamu111311">
    <w:name w:val="Bez seznamu111311"/>
    <w:uiPriority w:val="99"/>
    <w:semiHidden/>
    <w:unhideWhenUsed/>
    <w:qFormat/>
    <w:rsid w:val="008A0E1D"/>
  </w:style>
  <w:style w:type="numbering" w:customStyle="1" w:styleId="Bezseznamu1111211">
    <w:name w:val="Bez seznamu1111211"/>
    <w:uiPriority w:val="99"/>
    <w:semiHidden/>
    <w:unhideWhenUsed/>
    <w:qFormat/>
    <w:rsid w:val="008A0E1D"/>
  </w:style>
  <w:style w:type="numbering" w:customStyle="1" w:styleId="Bezseznamu21311">
    <w:name w:val="Bez seznamu21311"/>
    <w:uiPriority w:val="99"/>
    <w:semiHidden/>
    <w:unhideWhenUsed/>
    <w:qFormat/>
    <w:rsid w:val="008A0E1D"/>
  </w:style>
  <w:style w:type="numbering" w:customStyle="1" w:styleId="Bezseznamu31311">
    <w:name w:val="Bez seznamu31311"/>
    <w:uiPriority w:val="99"/>
    <w:semiHidden/>
    <w:unhideWhenUsed/>
    <w:qFormat/>
    <w:rsid w:val="008A0E1D"/>
  </w:style>
  <w:style w:type="numbering" w:customStyle="1" w:styleId="Bezseznamu41311">
    <w:name w:val="Bez seznamu41311"/>
    <w:uiPriority w:val="99"/>
    <w:semiHidden/>
    <w:unhideWhenUsed/>
    <w:qFormat/>
    <w:rsid w:val="008A0E1D"/>
  </w:style>
  <w:style w:type="numbering" w:customStyle="1" w:styleId="Bezseznamu6211">
    <w:name w:val="Bez seznamu6211"/>
    <w:uiPriority w:val="99"/>
    <w:semiHidden/>
    <w:unhideWhenUsed/>
    <w:qFormat/>
    <w:rsid w:val="008A0E1D"/>
  </w:style>
  <w:style w:type="numbering" w:customStyle="1" w:styleId="Bezseznamu12211">
    <w:name w:val="Bez seznamu12211"/>
    <w:uiPriority w:val="99"/>
    <w:semiHidden/>
    <w:unhideWhenUsed/>
    <w:qFormat/>
    <w:rsid w:val="008A0E1D"/>
  </w:style>
  <w:style w:type="numbering" w:customStyle="1" w:styleId="Bezseznamu22211">
    <w:name w:val="Bez seznamu22211"/>
    <w:uiPriority w:val="99"/>
    <w:semiHidden/>
    <w:unhideWhenUsed/>
    <w:qFormat/>
    <w:rsid w:val="008A0E1D"/>
  </w:style>
  <w:style w:type="numbering" w:customStyle="1" w:styleId="Bezseznamu32211">
    <w:name w:val="Bez seznamu32211"/>
    <w:uiPriority w:val="99"/>
    <w:semiHidden/>
    <w:unhideWhenUsed/>
    <w:qFormat/>
    <w:rsid w:val="008A0E1D"/>
  </w:style>
  <w:style w:type="numbering" w:customStyle="1" w:styleId="Bezseznamu42211">
    <w:name w:val="Bez seznamu42211"/>
    <w:uiPriority w:val="99"/>
    <w:semiHidden/>
    <w:unhideWhenUsed/>
    <w:qFormat/>
    <w:rsid w:val="008A0E1D"/>
  </w:style>
  <w:style w:type="numbering" w:customStyle="1" w:styleId="Bezseznamu51211">
    <w:name w:val="Bez seznamu51211"/>
    <w:uiPriority w:val="99"/>
    <w:semiHidden/>
    <w:unhideWhenUsed/>
    <w:qFormat/>
    <w:rsid w:val="008A0E1D"/>
  </w:style>
  <w:style w:type="numbering" w:customStyle="1" w:styleId="Bezseznamu112211">
    <w:name w:val="Bez seznamu112211"/>
    <w:uiPriority w:val="99"/>
    <w:semiHidden/>
    <w:unhideWhenUsed/>
    <w:qFormat/>
    <w:rsid w:val="008A0E1D"/>
  </w:style>
  <w:style w:type="numbering" w:customStyle="1" w:styleId="Bezseznamu11111211">
    <w:name w:val="Bez seznamu11111211"/>
    <w:uiPriority w:val="99"/>
    <w:semiHidden/>
    <w:unhideWhenUsed/>
    <w:qFormat/>
    <w:rsid w:val="008A0E1D"/>
  </w:style>
  <w:style w:type="numbering" w:customStyle="1" w:styleId="Bezseznamu211211">
    <w:name w:val="Bez seznamu211211"/>
    <w:uiPriority w:val="99"/>
    <w:semiHidden/>
    <w:unhideWhenUsed/>
    <w:qFormat/>
    <w:rsid w:val="008A0E1D"/>
  </w:style>
  <w:style w:type="numbering" w:customStyle="1" w:styleId="Bezseznamu311211">
    <w:name w:val="Bez seznamu311211"/>
    <w:uiPriority w:val="99"/>
    <w:semiHidden/>
    <w:unhideWhenUsed/>
    <w:qFormat/>
    <w:rsid w:val="008A0E1D"/>
  </w:style>
  <w:style w:type="numbering" w:customStyle="1" w:styleId="Bezseznamu411211">
    <w:name w:val="Bez seznamu411211"/>
    <w:uiPriority w:val="99"/>
    <w:semiHidden/>
    <w:unhideWhenUsed/>
    <w:qFormat/>
    <w:rsid w:val="008A0E1D"/>
  </w:style>
  <w:style w:type="numbering" w:customStyle="1" w:styleId="Bezseznamu7211">
    <w:name w:val="Bez seznamu7211"/>
    <w:uiPriority w:val="99"/>
    <w:semiHidden/>
    <w:unhideWhenUsed/>
    <w:qFormat/>
    <w:rsid w:val="008A0E1D"/>
  </w:style>
  <w:style w:type="numbering" w:customStyle="1" w:styleId="Bezseznamu8111">
    <w:name w:val="Bez seznamu8111"/>
    <w:next w:val="Bezseznamu"/>
    <w:uiPriority w:val="99"/>
    <w:semiHidden/>
    <w:unhideWhenUsed/>
    <w:rsid w:val="008A0E1D"/>
  </w:style>
  <w:style w:type="numbering" w:customStyle="1" w:styleId="Bezseznamu13111">
    <w:name w:val="Bez seznamu13111"/>
    <w:next w:val="Bezseznamu"/>
    <w:uiPriority w:val="99"/>
    <w:semiHidden/>
    <w:unhideWhenUsed/>
    <w:rsid w:val="008A0E1D"/>
  </w:style>
  <w:style w:type="numbering" w:customStyle="1" w:styleId="Bezseznamu113111">
    <w:name w:val="Bez seznamu113111"/>
    <w:next w:val="Bezseznamu"/>
    <w:uiPriority w:val="99"/>
    <w:semiHidden/>
    <w:unhideWhenUsed/>
    <w:rsid w:val="008A0E1D"/>
  </w:style>
  <w:style w:type="numbering" w:customStyle="1" w:styleId="Bezseznamu23111">
    <w:name w:val="Bez seznamu23111"/>
    <w:next w:val="Bezseznamu"/>
    <w:uiPriority w:val="99"/>
    <w:semiHidden/>
    <w:unhideWhenUsed/>
    <w:rsid w:val="008A0E1D"/>
  </w:style>
  <w:style w:type="numbering" w:customStyle="1" w:styleId="Bezseznamu33111">
    <w:name w:val="Bez seznamu33111"/>
    <w:next w:val="Bezseznamu"/>
    <w:uiPriority w:val="99"/>
    <w:semiHidden/>
    <w:unhideWhenUsed/>
    <w:rsid w:val="008A0E1D"/>
  </w:style>
  <w:style w:type="numbering" w:customStyle="1" w:styleId="Bezseznamu43111">
    <w:name w:val="Bez seznamu43111"/>
    <w:next w:val="Bezseznamu"/>
    <w:uiPriority w:val="99"/>
    <w:semiHidden/>
    <w:unhideWhenUsed/>
    <w:rsid w:val="008A0E1D"/>
  </w:style>
  <w:style w:type="numbering" w:customStyle="1" w:styleId="Bezseznamu52111">
    <w:name w:val="Bez seznamu52111"/>
    <w:next w:val="Bezseznamu"/>
    <w:uiPriority w:val="99"/>
    <w:semiHidden/>
    <w:unhideWhenUsed/>
    <w:rsid w:val="008A0E1D"/>
  </w:style>
  <w:style w:type="numbering" w:customStyle="1" w:styleId="Bezseznamu1112111">
    <w:name w:val="Bez seznamu1112111"/>
    <w:next w:val="Bezseznamu"/>
    <w:uiPriority w:val="99"/>
    <w:semiHidden/>
    <w:unhideWhenUsed/>
    <w:rsid w:val="008A0E1D"/>
  </w:style>
  <w:style w:type="numbering" w:customStyle="1" w:styleId="Bezseznamu1111111121">
    <w:name w:val="Bez seznamu1111111121"/>
    <w:next w:val="Bezseznamu"/>
    <w:uiPriority w:val="99"/>
    <w:semiHidden/>
    <w:unhideWhenUsed/>
    <w:rsid w:val="008A0E1D"/>
  </w:style>
  <w:style w:type="numbering" w:customStyle="1" w:styleId="Bezseznamu212111">
    <w:name w:val="Bez seznamu212111"/>
    <w:next w:val="Bezseznamu"/>
    <w:uiPriority w:val="99"/>
    <w:semiHidden/>
    <w:unhideWhenUsed/>
    <w:rsid w:val="008A0E1D"/>
  </w:style>
  <w:style w:type="numbering" w:customStyle="1" w:styleId="Bezseznamu312111">
    <w:name w:val="Bez seznamu312111"/>
    <w:next w:val="Bezseznamu"/>
    <w:uiPriority w:val="99"/>
    <w:semiHidden/>
    <w:unhideWhenUsed/>
    <w:rsid w:val="008A0E1D"/>
  </w:style>
  <w:style w:type="numbering" w:customStyle="1" w:styleId="Bezseznamu412111">
    <w:name w:val="Bez seznamu412111"/>
    <w:next w:val="Bezseznamu"/>
    <w:uiPriority w:val="99"/>
    <w:semiHidden/>
    <w:unhideWhenUsed/>
    <w:rsid w:val="008A0E1D"/>
  </w:style>
  <w:style w:type="numbering" w:customStyle="1" w:styleId="Bezseznamu61111">
    <w:name w:val="Bez seznamu61111"/>
    <w:next w:val="Bezseznamu"/>
    <w:uiPriority w:val="99"/>
    <w:semiHidden/>
    <w:unhideWhenUsed/>
    <w:rsid w:val="008A0E1D"/>
  </w:style>
  <w:style w:type="numbering" w:customStyle="1" w:styleId="Bezseznamu121111">
    <w:name w:val="Bez seznamu121111"/>
    <w:next w:val="Bezseznamu"/>
    <w:uiPriority w:val="99"/>
    <w:semiHidden/>
    <w:unhideWhenUsed/>
    <w:rsid w:val="008A0E1D"/>
  </w:style>
  <w:style w:type="numbering" w:customStyle="1" w:styleId="Bezseznamu221111">
    <w:name w:val="Bez seznamu221111"/>
    <w:next w:val="Bezseznamu"/>
    <w:uiPriority w:val="99"/>
    <w:semiHidden/>
    <w:unhideWhenUsed/>
    <w:rsid w:val="008A0E1D"/>
  </w:style>
  <w:style w:type="numbering" w:customStyle="1" w:styleId="Bezseznamu321111">
    <w:name w:val="Bez seznamu321111"/>
    <w:next w:val="Bezseznamu"/>
    <w:uiPriority w:val="99"/>
    <w:semiHidden/>
    <w:unhideWhenUsed/>
    <w:rsid w:val="008A0E1D"/>
  </w:style>
  <w:style w:type="numbering" w:customStyle="1" w:styleId="Bezseznamu421111">
    <w:name w:val="Bez seznamu421111"/>
    <w:next w:val="Bezseznamu"/>
    <w:uiPriority w:val="99"/>
    <w:semiHidden/>
    <w:unhideWhenUsed/>
    <w:rsid w:val="008A0E1D"/>
  </w:style>
  <w:style w:type="numbering" w:customStyle="1" w:styleId="Bezseznamu511111">
    <w:name w:val="Bez seznamu511111"/>
    <w:next w:val="Bezseznamu"/>
    <w:uiPriority w:val="99"/>
    <w:semiHidden/>
    <w:unhideWhenUsed/>
    <w:rsid w:val="008A0E1D"/>
  </w:style>
  <w:style w:type="numbering" w:customStyle="1" w:styleId="Bezseznamu1121111">
    <w:name w:val="Bez seznamu1121111"/>
    <w:next w:val="Bezseznamu"/>
    <w:uiPriority w:val="99"/>
    <w:semiHidden/>
    <w:unhideWhenUsed/>
    <w:rsid w:val="008A0E1D"/>
  </w:style>
  <w:style w:type="numbering" w:customStyle="1" w:styleId="Bezseznamu111111111112">
    <w:name w:val="Bez seznamu111111111112"/>
    <w:next w:val="Bezseznamu"/>
    <w:uiPriority w:val="99"/>
    <w:semiHidden/>
    <w:unhideWhenUsed/>
    <w:rsid w:val="008A0E1D"/>
  </w:style>
  <w:style w:type="numbering" w:customStyle="1" w:styleId="Bezseznamu2111111">
    <w:name w:val="Bez seznamu2111111"/>
    <w:next w:val="Bezseznamu"/>
    <w:uiPriority w:val="99"/>
    <w:semiHidden/>
    <w:unhideWhenUsed/>
    <w:rsid w:val="008A0E1D"/>
  </w:style>
  <w:style w:type="numbering" w:customStyle="1" w:styleId="Bezseznamu3111111">
    <w:name w:val="Bez seznamu3111111"/>
    <w:next w:val="Bezseznamu"/>
    <w:uiPriority w:val="99"/>
    <w:semiHidden/>
    <w:unhideWhenUsed/>
    <w:rsid w:val="008A0E1D"/>
  </w:style>
  <w:style w:type="numbering" w:customStyle="1" w:styleId="Bezseznamu4111111">
    <w:name w:val="Bez seznamu4111111"/>
    <w:next w:val="Bezseznamu"/>
    <w:uiPriority w:val="99"/>
    <w:semiHidden/>
    <w:unhideWhenUsed/>
    <w:rsid w:val="008A0E1D"/>
  </w:style>
  <w:style w:type="numbering" w:customStyle="1" w:styleId="Bezseznamu71111">
    <w:name w:val="Bez seznamu71111"/>
    <w:next w:val="Bezseznamu"/>
    <w:uiPriority w:val="99"/>
    <w:semiHidden/>
    <w:unhideWhenUsed/>
    <w:rsid w:val="008A0E1D"/>
  </w:style>
  <w:style w:type="numbering" w:customStyle="1" w:styleId="Bezseznamu1011">
    <w:name w:val="Bez seznamu1011"/>
    <w:next w:val="Bezseznamu"/>
    <w:uiPriority w:val="99"/>
    <w:semiHidden/>
    <w:unhideWhenUsed/>
    <w:rsid w:val="008A0E1D"/>
  </w:style>
  <w:style w:type="numbering" w:customStyle="1" w:styleId="Bezseznamu1511">
    <w:name w:val="Bez seznamu1511"/>
    <w:next w:val="Bezseznamu"/>
    <w:uiPriority w:val="99"/>
    <w:semiHidden/>
    <w:unhideWhenUsed/>
    <w:rsid w:val="008A0E1D"/>
  </w:style>
  <w:style w:type="numbering" w:customStyle="1" w:styleId="Bezseznamu11511">
    <w:name w:val="Bez seznamu11511"/>
    <w:uiPriority w:val="99"/>
    <w:semiHidden/>
    <w:unhideWhenUsed/>
    <w:qFormat/>
    <w:rsid w:val="008A0E1D"/>
  </w:style>
  <w:style w:type="numbering" w:customStyle="1" w:styleId="Bezseznamu2511">
    <w:name w:val="Bez seznamu2511"/>
    <w:uiPriority w:val="99"/>
    <w:semiHidden/>
    <w:unhideWhenUsed/>
    <w:qFormat/>
    <w:rsid w:val="008A0E1D"/>
  </w:style>
  <w:style w:type="numbering" w:customStyle="1" w:styleId="Bezseznamu3511">
    <w:name w:val="Bez seznamu3511"/>
    <w:uiPriority w:val="99"/>
    <w:semiHidden/>
    <w:unhideWhenUsed/>
    <w:qFormat/>
    <w:rsid w:val="008A0E1D"/>
  </w:style>
  <w:style w:type="numbering" w:customStyle="1" w:styleId="Bezseznamu4511">
    <w:name w:val="Bez seznamu4511"/>
    <w:uiPriority w:val="99"/>
    <w:semiHidden/>
    <w:unhideWhenUsed/>
    <w:qFormat/>
    <w:rsid w:val="008A0E1D"/>
  </w:style>
  <w:style w:type="numbering" w:customStyle="1" w:styleId="Bezseznamu5411">
    <w:name w:val="Bez seznamu5411"/>
    <w:uiPriority w:val="99"/>
    <w:semiHidden/>
    <w:unhideWhenUsed/>
    <w:qFormat/>
    <w:rsid w:val="008A0E1D"/>
  </w:style>
  <w:style w:type="numbering" w:customStyle="1" w:styleId="Bezseznamu111411">
    <w:name w:val="Bez seznamu111411"/>
    <w:uiPriority w:val="99"/>
    <w:semiHidden/>
    <w:unhideWhenUsed/>
    <w:qFormat/>
    <w:rsid w:val="008A0E1D"/>
  </w:style>
  <w:style w:type="numbering" w:customStyle="1" w:styleId="Bezseznamu1111311">
    <w:name w:val="Bez seznamu1111311"/>
    <w:uiPriority w:val="99"/>
    <w:semiHidden/>
    <w:unhideWhenUsed/>
    <w:qFormat/>
    <w:rsid w:val="008A0E1D"/>
  </w:style>
  <w:style w:type="numbering" w:customStyle="1" w:styleId="Bezseznamu21411">
    <w:name w:val="Bez seznamu21411"/>
    <w:uiPriority w:val="99"/>
    <w:semiHidden/>
    <w:unhideWhenUsed/>
    <w:qFormat/>
    <w:rsid w:val="008A0E1D"/>
  </w:style>
  <w:style w:type="numbering" w:customStyle="1" w:styleId="Bezseznamu31411">
    <w:name w:val="Bez seznamu31411"/>
    <w:uiPriority w:val="99"/>
    <w:semiHidden/>
    <w:unhideWhenUsed/>
    <w:qFormat/>
    <w:rsid w:val="008A0E1D"/>
  </w:style>
  <w:style w:type="numbering" w:customStyle="1" w:styleId="Bezseznamu41411">
    <w:name w:val="Bez seznamu41411"/>
    <w:uiPriority w:val="99"/>
    <w:semiHidden/>
    <w:unhideWhenUsed/>
    <w:qFormat/>
    <w:rsid w:val="008A0E1D"/>
  </w:style>
  <w:style w:type="numbering" w:customStyle="1" w:styleId="Bezseznamu6311">
    <w:name w:val="Bez seznamu6311"/>
    <w:uiPriority w:val="99"/>
    <w:semiHidden/>
    <w:unhideWhenUsed/>
    <w:qFormat/>
    <w:rsid w:val="008A0E1D"/>
  </w:style>
  <w:style w:type="numbering" w:customStyle="1" w:styleId="Bezseznamu12311">
    <w:name w:val="Bez seznamu12311"/>
    <w:uiPriority w:val="99"/>
    <w:semiHidden/>
    <w:unhideWhenUsed/>
    <w:qFormat/>
    <w:rsid w:val="008A0E1D"/>
  </w:style>
  <w:style w:type="numbering" w:customStyle="1" w:styleId="Bezseznamu22311">
    <w:name w:val="Bez seznamu22311"/>
    <w:uiPriority w:val="99"/>
    <w:semiHidden/>
    <w:unhideWhenUsed/>
    <w:qFormat/>
    <w:rsid w:val="008A0E1D"/>
  </w:style>
  <w:style w:type="numbering" w:customStyle="1" w:styleId="Bezseznamu32311">
    <w:name w:val="Bez seznamu32311"/>
    <w:uiPriority w:val="99"/>
    <w:semiHidden/>
    <w:unhideWhenUsed/>
    <w:qFormat/>
    <w:rsid w:val="008A0E1D"/>
  </w:style>
  <w:style w:type="numbering" w:customStyle="1" w:styleId="Bezseznamu42311">
    <w:name w:val="Bez seznamu42311"/>
    <w:uiPriority w:val="99"/>
    <w:semiHidden/>
    <w:unhideWhenUsed/>
    <w:qFormat/>
    <w:rsid w:val="008A0E1D"/>
  </w:style>
  <w:style w:type="numbering" w:customStyle="1" w:styleId="Bezseznamu51311">
    <w:name w:val="Bez seznamu51311"/>
    <w:uiPriority w:val="99"/>
    <w:semiHidden/>
    <w:unhideWhenUsed/>
    <w:qFormat/>
    <w:rsid w:val="008A0E1D"/>
  </w:style>
  <w:style w:type="numbering" w:customStyle="1" w:styleId="Bezseznamu112311">
    <w:name w:val="Bez seznamu112311"/>
    <w:uiPriority w:val="99"/>
    <w:semiHidden/>
    <w:unhideWhenUsed/>
    <w:qFormat/>
    <w:rsid w:val="008A0E1D"/>
  </w:style>
  <w:style w:type="numbering" w:customStyle="1" w:styleId="Bezseznamu11111311">
    <w:name w:val="Bez seznamu11111311"/>
    <w:uiPriority w:val="99"/>
    <w:semiHidden/>
    <w:unhideWhenUsed/>
    <w:qFormat/>
    <w:rsid w:val="008A0E1D"/>
  </w:style>
  <w:style w:type="numbering" w:customStyle="1" w:styleId="Bezseznamu211311">
    <w:name w:val="Bez seznamu211311"/>
    <w:uiPriority w:val="99"/>
    <w:semiHidden/>
    <w:unhideWhenUsed/>
    <w:qFormat/>
    <w:rsid w:val="008A0E1D"/>
  </w:style>
  <w:style w:type="numbering" w:customStyle="1" w:styleId="Bezseznamu311311">
    <w:name w:val="Bez seznamu311311"/>
    <w:uiPriority w:val="99"/>
    <w:semiHidden/>
    <w:unhideWhenUsed/>
    <w:qFormat/>
    <w:rsid w:val="008A0E1D"/>
  </w:style>
  <w:style w:type="numbering" w:customStyle="1" w:styleId="Bezseznamu411311">
    <w:name w:val="Bez seznamu411311"/>
    <w:uiPriority w:val="99"/>
    <w:semiHidden/>
    <w:unhideWhenUsed/>
    <w:qFormat/>
    <w:rsid w:val="008A0E1D"/>
  </w:style>
  <w:style w:type="numbering" w:customStyle="1" w:styleId="Bezseznamu7311">
    <w:name w:val="Bez seznamu7311"/>
    <w:uiPriority w:val="99"/>
    <w:semiHidden/>
    <w:unhideWhenUsed/>
    <w:qFormat/>
    <w:rsid w:val="008A0E1D"/>
  </w:style>
  <w:style w:type="numbering" w:customStyle="1" w:styleId="Bezseznamu8211">
    <w:name w:val="Bez seznamu8211"/>
    <w:next w:val="Bezseznamu"/>
    <w:uiPriority w:val="99"/>
    <w:semiHidden/>
    <w:unhideWhenUsed/>
    <w:rsid w:val="008A0E1D"/>
  </w:style>
  <w:style w:type="numbering" w:customStyle="1" w:styleId="Bezseznamu13211">
    <w:name w:val="Bez seznamu13211"/>
    <w:next w:val="Bezseznamu"/>
    <w:uiPriority w:val="99"/>
    <w:semiHidden/>
    <w:unhideWhenUsed/>
    <w:rsid w:val="008A0E1D"/>
  </w:style>
  <w:style w:type="numbering" w:customStyle="1" w:styleId="Bezseznamu113211">
    <w:name w:val="Bez seznamu113211"/>
    <w:next w:val="Bezseznamu"/>
    <w:uiPriority w:val="99"/>
    <w:semiHidden/>
    <w:unhideWhenUsed/>
    <w:rsid w:val="008A0E1D"/>
  </w:style>
  <w:style w:type="numbering" w:customStyle="1" w:styleId="Bezseznamu23211">
    <w:name w:val="Bez seznamu23211"/>
    <w:next w:val="Bezseznamu"/>
    <w:uiPriority w:val="99"/>
    <w:semiHidden/>
    <w:unhideWhenUsed/>
    <w:rsid w:val="008A0E1D"/>
  </w:style>
  <w:style w:type="numbering" w:customStyle="1" w:styleId="Bezseznamu33211">
    <w:name w:val="Bez seznamu33211"/>
    <w:next w:val="Bezseznamu"/>
    <w:uiPriority w:val="99"/>
    <w:semiHidden/>
    <w:unhideWhenUsed/>
    <w:rsid w:val="008A0E1D"/>
  </w:style>
  <w:style w:type="numbering" w:customStyle="1" w:styleId="Bezseznamu43211">
    <w:name w:val="Bez seznamu43211"/>
    <w:next w:val="Bezseznamu"/>
    <w:uiPriority w:val="99"/>
    <w:semiHidden/>
    <w:unhideWhenUsed/>
    <w:rsid w:val="008A0E1D"/>
  </w:style>
  <w:style w:type="numbering" w:customStyle="1" w:styleId="Bezseznamu52211">
    <w:name w:val="Bez seznamu52211"/>
    <w:next w:val="Bezseznamu"/>
    <w:uiPriority w:val="99"/>
    <w:semiHidden/>
    <w:unhideWhenUsed/>
    <w:rsid w:val="008A0E1D"/>
  </w:style>
  <w:style w:type="numbering" w:customStyle="1" w:styleId="Bezseznamu1112211">
    <w:name w:val="Bez seznamu1112211"/>
    <w:next w:val="Bezseznamu"/>
    <w:uiPriority w:val="99"/>
    <w:semiHidden/>
    <w:unhideWhenUsed/>
    <w:rsid w:val="008A0E1D"/>
  </w:style>
  <w:style w:type="numbering" w:customStyle="1" w:styleId="Bezseznamu111111211">
    <w:name w:val="Bez seznamu111111211"/>
    <w:next w:val="Bezseznamu"/>
    <w:uiPriority w:val="99"/>
    <w:semiHidden/>
    <w:unhideWhenUsed/>
    <w:rsid w:val="008A0E1D"/>
  </w:style>
  <w:style w:type="numbering" w:customStyle="1" w:styleId="Bezseznamu212211">
    <w:name w:val="Bez seznamu212211"/>
    <w:next w:val="Bezseznamu"/>
    <w:uiPriority w:val="99"/>
    <w:semiHidden/>
    <w:unhideWhenUsed/>
    <w:rsid w:val="008A0E1D"/>
  </w:style>
  <w:style w:type="numbering" w:customStyle="1" w:styleId="Bezseznamu312211">
    <w:name w:val="Bez seznamu312211"/>
    <w:next w:val="Bezseznamu"/>
    <w:uiPriority w:val="99"/>
    <w:semiHidden/>
    <w:unhideWhenUsed/>
    <w:rsid w:val="008A0E1D"/>
  </w:style>
  <w:style w:type="numbering" w:customStyle="1" w:styleId="Bezseznamu412211">
    <w:name w:val="Bez seznamu412211"/>
    <w:next w:val="Bezseznamu"/>
    <w:uiPriority w:val="99"/>
    <w:semiHidden/>
    <w:unhideWhenUsed/>
    <w:rsid w:val="008A0E1D"/>
  </w:style>
  <w:style w:type="numbering" w:customStyle="1" w:styleId="Bezseznamu61211">
    <w:name w:val="Bez seznamu61211"/>
    <w:next w:val="Bezseznamu"/>
    <w:uiPriority w:val="99"/>
    <w:semiHidden/>
    <w:unhideWhenUsed/>
    <w:rsid w:val="008A0E1D"/>
  </w:style>
  <w:style w:type="numbering" w:customStyle="1" w:styleId="Bezseznamu121211">
    <w:name w:val="Bez seznamu121211"/>
    <w:next w:val="Bezseznamu"/>
    <w:uiPriority w:val="99"/>
    <w:semiHidden/>
    <w:unhideWhenUsed/>
    <w:rsid w:val="008A0E1D"/>
  </w:style>
  <w:style w:type="numbering" w:customStyle="1" w:styleId="Bezseznamu221211">
    <w:name w:val="Bez seznamu221211"/>
    <w:next w:val="Bezseznamu"/>
    <w:uiPriority w:val="99"/>
    <w:semiHidden/>
    <w:unhideWhenUsed/>
    <w:rsid w:val="008A0E1D"/>
  </w:style>
  <w:style w:type="numbering" w:customStyle="1" w:styleId="Bezseznamu321211">
    <w:name w:val="Bez seznamu321211"/>
    <w:next w:val="Bezseznamu"/>
    <w:uiPriority w:val="99"/>
    <w:semiHidden/>
    <w:unhideWhenUsed/>
    <w:rsid w:val="008A0E1D"/>
  </w:style>
  <w:style w:type="numbering" w:customStyle="1" w:styleId="Bezseznamu421211">
    <w:name w:val="Bez seznamu421211"/>
    <w:next w:val="Bezseznamu"/>
    <w:uiPriority w:val="99"/>
    <w:semiHidden/>
    <w:unhideWhenUsed/>
    <w:rsid w:val="008A0E1D"/>
  </w:style>
  <w:style w:type="numbering" w:customStyle="1" w:styleId="Bezseznamu511211">
    <w:name w:val="Bez seznamu511211"/>
    <w:next w:val="Bezseznamu"/>
    <w:uiPriority w:val="99"/>
    <w:semiHidden/>
    <w:unhideWhenUsed/>
    <w:rsid w:val="008A0E1D"/>
  </w:style>
  <w:style w:type="numbering" w:customStyle="1" w:styleId="Bezseznamu1121211">
    <w:name w:val="Bez seznamu1121211"/>
    <w:next w:val="Bezseznamu"/>
    <w:uiPriority w:val="99"/>
    <w:semiHidden/>
    <w:unhideWhenUsed/>
    <w:rsid w:val="008A0E1D"/>
  </w:style>
  <w:style w:type="numbering" w:customStyle="1" w:styleId="Bezseznamu1111111211">
    <w:name w:val="Bez seznamu1111111211"/>
    <w:next w:val="Bezseznamu"/>
    <w:uiPriority w:val="99"/>
    <w:semiHidden/>
    <w:unhideWhenUsed/>
    <w:rsid w:val="008A0E1D"/>
  </w:style>
  <w:style w:type="numbering" w:customStyle="1" w:styleId="Bezseznamu2111211">
    <w:name w:val="Bez seznamu2111211"/>
    <w:next w:val="Bezseznamu"/>
    <w:uiPriority w:val="99"/>
    <w:semiHidden/>
    <w:unhideWhenUsed/>
    <w:rsid w:val="008A0E1D"/>
  </w:style>
  <w:style w:type="numbering" w:customStyle="1" w:styleId="Bezseznamu3111211">
    <w:name w:val="Bez seznamu3111211"/>
    <w:next w:val="Bezseznamu"/>
    <w:uiPriority w:val="99"/>
    <w:semiHidden/>
    <w:unhideWhenUsed/>
    <w:rsid w:val="008A0E1D"/>
  </w:style>
  <w:style w:type="numbering" w:customStyle="1" w:styleId="Bezseznamu4111211">
    <w:name w:val="Bez seznamu4111211"/>
    <w:next w:val="Bezseznamu"/>
    <w:uiPriority w:val="99"/>
    <w:semiHidden/>
    <w:unhideWhenUsed/>
    <w:rsid w:val="008A0E1D"/>
  </w:style>
  <w:style w:type="numbering" w:customStyle="1" w:styleId="Bezseznamu71211">
    <w:name w:val="Bez seznamu71211"/>
    <w:next w:val="Bezseznamu"/>
    <w:uiPriority w:val="99"/>
    <w:semiHidden/>
    <w:unhideWhenUsed/>
    <w:rsid w:val="008A0E1D"/>
  </w:style>
  <w:style w:type="numbering" w:customStyle="1" w:styleId="Bezseznamu1111111111111">
    <w:name w:val="Bez seznamu1111111111111"/>
    <w:next w:val="Bezseznamu"/>
    <w:uiPriority w:val="99"/>
    <w:semiHidden/>
    <w:unhideWhenUsed/>
    <w:rsid w:val="008A0E1D"/>
  </w:style>
  <w:style w:type="table" w:customStyle="1" w:styleId="Mkatabulky16">
    <w:name w:val="Mřížka tabulky16"/>
    <w:basedOn w:val="Normlntabulka"/>
    <w:next w:val="Mkatabulky"/>
    <w:uiPriority w:val="39"/>
    <w:rsid w:val="008A0E1D"/>
    <w:rPr>
      <w:kern w:val="2"/>
      <w:sz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eznamliteratury2">
    <w:name w:val="seznam literatury2"/>
    <w:locked/>
    <w:rsid w:val="002F68A5"/>
  </w:style>
  <w:style w:type="paragraph" w:customStyle="1" w:styleId="xl134">
    <w:name w:val="xl134"/>
    <w:basedOn w:val="Normln"/>
    <w:rsid w:val="00E32C5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lang w:eastAsia="cs-CZ"/>
    </w:rPr>
  </w:style>
  <w:style w:type="paragraph" w:customStyle="1" w:styleId="xl135">
    <w:name w:val="xl135"/>
    <w:basedOn w:val="Normln"/>
    <w:rsid w:val="00E32C5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left"/>
    </w:pPr>
    <w:rPr>
      <w:rFonts w:eastAsia="Times New Roman"/>
      <w:lang w:eastAsia="cs-CZ"/>
    </w:rPr>
  </w:style>
  <w:style w:type="paragraph" w:customStyle="1" w:styleId="xl136">
    <w:name w:val="xl136"/>
    <w:basedOn w:val="Normln"/>
    <w:rsid w:val="00E32C5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lang w:eastAsia="cs-CZ"/>
    </w:rPr>
  </w:style>
  <w:style w:type="paragraph" w:customStyle="1" w:styleId="xl137">
    <w:name w:val="xl137"/>
    <w:basedOn w:val="Normln"/>
    <w:rsid w:val="00E32C5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left"/>
    </w:pPr>
    <w:rPr>
      <w:rFonts w:eastAsia="Times New Roman"/>
      <w:lang w:eastAsia="cs-CZ"/>
    </w:rPr>
  </w:style>
  <w:style w:type="paragraph" w:customStyle="1" w:styleId="xl138">
    <w:name w:val="xl138"/>
    <w:basedOn w:val="Normln"/>
    <w:rsid w:val="00E32C5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left"/>
      <w:textAlignment w:val="center"/>
    </w:pPr>
    <w:rPr>
      <w:rFonts w:eastAsia="Times New Roman"/>
      <w:lang w:eastAsia="cs-CZ"/>
    </w:rPr>
  </w:style>
  <w:style w:type="paragraph" w:customStyle="1" w:styleId="xl139">
    <w:name w:val="xl139"/>
    <w:basedOn w:val="Normln"/>
    <w:rsid w:val="00E32C5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left"/>
    </w:pPr>
    <w:rPr>
      <w:rFonts w:eastAsia="Times New Roman"/>
      <w:lang w:eastAsia="cs-CZ"/>
    </w:rPr>
  </w:style>
  <w:style w:type="paragraph" w:customStyle="1" w:styleId="xl140">
    <w:name w:val="xl140"/>
    <w:basedOn w:val="Normln"/>
    <w:rsid w:val="00E32C5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lang w:eastAsia="cs-CZ"/>
    </w:rPr>
  </w:style>
  <w:style w:type="paragraph" w:customStyle="1" w:styleId="xl141">
    <w:name w:val="xl141"/>
    <w:basedOn w:val="Normln"/>
    <w:rsid w:val="00E32C5E"/>
    <w:pPr>
      <w:pBdr>
        <w:top w:val="single" w:sz="4" w:space="0" w:color="auto"/>
        <w:left w:val="single" w:sz="4" w:space="0" w:color="auto"/>
        <w:bottom w:val="single" w:sz="4" w:space="0" w:color="auto"/>
      </w:pBdr>
      <w:shd w:val="clear" w:color="000000" w:fill="FCE4D6"/>
      <w:spacing w:before="100" w:beforeAutospacing="1" w:after="100" w:afterAutospacing="1" w:line="240" w:lineRule="auto"/>
      <w:jc w:val="center"/>
      <w:textAlignment w:val="center"/>
    </w:pPr>
    <w:rPr>
      <w:rFonts w:eastAsia="Times New Roman"/>
      <w:b/>
      <w:bCs/>
      <w:lang w:eastAsia="cs-CZ"/>
    </w:rPr>
  </w:style>
  <w:style w:type="paragraph" w:customStyle="1" w:styleId="xl142">
    <w:name w:val="xl142"/>
    <w:basedOn w:val="Normln"/>
    <w:rsid w:val="00E32C5E"/>
    <w:pPr>
      <w:pBdr>
        <w:top w:val="single" w:sz="4" w:space="0" w:color="auto"/>
        <w:bottom w:val="single" w:sz="4" w:space="0" w:color="auto"/>
      </w:pBdr>
      <w:shd w:val="clear" w:color="000000" w:fill="FCE4D6"/>
      <w:spacing w:before="100" w:beforeAutospacing="1" w:after="100" w:afterAutospacing="1" w:line="240" w:lineRule="auto"/>
      <w:jc w:val="center"/>
      <w:textAlignment w:val="center"/>
    </w:pPr>
    <w:rPr>
      <w:rFonts w:eastAsia="Times New Roman"/>
      <w:b/>
      <w:bCs/>
      <w:lang w:eastAsia="cs-CZ"/>
    </w:rPr>
  </w:style>
  <w:style w:type="paragraph" w:customStyle="1" w:styleId="xl143">
    <w:name w:val="xl143"/>
    <w:basedOn w:val="Normln"/>
    <w:rsid w:val="00E32C5E"/>
    <w:pPr>
      <w:pBdr>
        <w:top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eastAsia="Times New Roman"/>
      <w:b/>
      <w:bCs/>
      <w:lang w:eastAsia="cs-CZ"/>
    </w:rPr>
  </w:style>
  <w:style w:type="paragraph" w:customStyle="1" w:styleId="xl144">
    <w:name w:val="xl144"/>
    <w:basedOn w:val="Normln"/>
    <w:rsid w:val="00E32C5E"/>
    <w:pPr>
      <w:pBdr>
        <w:top w:val="single" w:sz="4" w:space="0" w:color="auto"/>
        <w:left w:val="single" w:sz="4" w:space="0" w:color="auto"/>
        <w:bottom w:val="single" w:sz="4" w:space="0" w:color="auto"/>
      </w:pBdr>
      <w:shd w:val="clear" w:color="000000" w:fill="FFF2CC"/>
      <w:spacing w:before="100" w:beforeAutospacing="1" w:after="100" w:afterAutospacing="1" w:line="240" w:lineRule="auto"/>
      <w:jc w:val="center"/>
      <w:textAlignment w:val="center"/>
    </w:pPr>
    <w:rPr>
      <w:rFonts w:eastAsia="Times New Roman"/>
      <w:b/>
      <w:bCs/>
      <w:lang w:eastAsia="cs-CZ"/>
    </w:rPr>
  </w:style>
  <w:style w:type="paragraph" w:customStyle="1" w:styleId="xl145">
    <w:name w:val="xl145"/>
    <w:basedOn w:val="Normln"/>
    <w:rsid w:val="00E32C5E"/>
    <w:pPr>
      <w:pBdr>
        <w:top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eastAsia="Times New Roman"/>
      <w:b/>
      <w:bCs/>
      <w:lang w:eastAsia="cs-CZ"/>
    </w:rPr>
  </w:style>
  <w:style w:type="paragraph" w:customStyle="1" w:styleId="xl146">
    <w:name w:val="xl146"/>
    <w:basedOn w:val="Normln"/>
    <w:rsid w:val="00E32C5E"/>
    <w:pPr>
      <w:pBdr>
        <w:left w:val="single" w:sz="4" w:space="0" w:color="auto"/>
        <w:bottom w:val="single" w:sz="4" w:space="0" w:color="auto"/>
      </w:pBdr>
      <w:shd w:val="clear" w:color="000000" w:fill="C6E0B4"/>
      <w:spacing w:before="100" w:beforeAutospacing="1" w:after="100" w:afterAutospacing="1" w:line="240" w:lineRule="auto"/>
      <w:jc w:val="center"/>
      <w:textAlignment w:val="center"/>
    </w:pPr>
    <w:rPr>
      <w:rFonts w:eastAsia="Times New Roman"/>
      <w:b/>
      <w:bCs/>
      <w:lang w:eastAsia="cs-CZ"/>
    </w:rPr>
  </w:style>
  <w:style w:type="paragraph" w:customStyle="1" w:styleId="xl147">
    <w:name w:val="xl147"/>
    <w:basedOn w:val="Normln"/>
    <w:rsid w:val="00E32C5E"/>
    <w:pPr>
      <w:pBdr>
        <w:bottom w:val="single" w:sz="4" w:space="0" w:color="auto"/>
      </w:pBdr>
      <w:shd w:val="clear" w:color="000000" w:fill="C6E0B4"/>
      <w:spacing w:before="100" w:beforeAutospacing="1" w:after="100" w:afterAutospacing="1" w:line="240" w:lineRule="auto"/>
      <w:jc w:val="center"/>
      <w:textAlignment w:val="center"/>
    </w:pPr>
    <w:rPr>
      <w:rFonts w:eastAsia="Times New Roman"/>
      <w:b/>
      <w:bCs/>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0929">
      <w:bodyDiv w:val="1"/>
      <w:marLeft w:val="0"/>
      <w:marRight w:val="0"/>
      <w:marTop w:val="0"/>
      <w:marBottom w:val="0"/>
      <w:divBdr>
        <w:top w:val="none" w:sz="0" w:space="0" w:color="auto"/>
        <w:left w:val="none" w:sz="0" w:space="0" w:color="auto"/>
        <w:bottom w:val="none" w:sz="0" w:space="0" w:color="auto"/>
        <w:right w:val="none" w:sz="0" w:space="0" w:color="auto"/>
      </w:divBdr>
    </w:div>
    <w:div w:id="91705661">
      <w:bodyDiv w:val="1"/>
      <w:marLeft w:val="0"/>
      <w:marRight w:val="0"/>
      <w:marTop w:val="0"/>
      <w:marBottom w:val="0"/>
      <w:divBdr>
        <w:top w:val="none" w:sz="0" w:space="0" w:color="auto"/>
        <w:left w:val="none" w:sz="0" w:space="0" w:color="auto"/>
        <w:bottom w:val="none" w:sz="0" w:space="0" w:color="auto"/>
        <w:right w:val="none" w:sz="0" w:space="0" w:color="auto"/>
      </w:divBdr>
    </w:div>
    <w:div w:id="179858705">
      <w:bodyDiv w:val="1"/>
      <w:marLeft w:val="0"/>
      <w:marRight w:val="0"/>
      <w:marTop w:val="0"/>
      <w:marBottom w:val="0"/>
      <w:divBdr>
        <w:top w:val="none" w:sz="0" w:space="0" w:color="auto"/>
        <w:left w:val="none" w:sz="0" w:space="0" w:color="auto"/>
        <w:bottom w:val="none" w:sz="0" w:space="0" w:color="auto"/>
        <w:right w:val="none" w:sz="0" w:space="0" w:color="auto"/>
      </w:divBdr>
    </w:div>
    <w:div w:id="193078154">
      <w:bodyDiv w:val="1"/>
      <w:marLeft w:val="0"/>
      <w:marRight w:val="0"/>
      <w:marTop w:val="0"/>
      <w:marBottom w:val="0"/>
      <w:divBdr>
        <w:top w:val="none" w:sz="0" w:space="0" w:color="auto"/>
        <w:left w:val="none" w:sz="0" w:space="0" w:color="auto"/>
        <w:bottom w:val="none" w:sz="0" w:space="0" w:color="auto"/>
        <w:right w:val="none" w:sz="0" w:space="0" w:color="auto"/>
      </w:divBdr>
    </w:div>
    <w:div w:id="227691747">
      <w:bodyDiv w:val="1"/>
      <w:marLeft w:val="0"/>
      <w:marRight w:val="0"/>
      <w:marTop w:val="0"/>
      <w:marBottom w:val="0"/>
      <w:divBdr>
        <w:top w:val="none" w:sz="0" w:space="0" w:color="auto"/>
        <w:left w:val="none" w:sz="0" w:space="0" w:color="auto"/>
        <w:bottom w:val="none" w:sz="0" w:space="0" w:color="auto"/>
        <w:right w:val="none" w:sz="0" w:space="0" w:color="auto"/>
      </w:divBdr>
    </w:div>
    <w:div w:id="322587647">
      <w:bodyDiv w:val="1"/>
      <w:marLeft w:val="0"/>
      <w:marRight w:val="0"/>
      <w:marTop w:val="0"/>
      <w:marBottom w:val="0"/>
      <w:divBdr>
        <w:top w:val="none" w:sz="0" w:space="0" w:color="auto"/>
        <w:left w:val="none" w:sz="0" w:space="0" w:color="auto"/>
        <w:bottom w:val="none" w:sz="0" w:space="0" w:color="auto"/>
        <w:right w:val="none" w:sz="0" w:space="0" w:color="auto"/>
      </w:divBdr>
    </w:div>
    <w:div w:id="323317279">
      <w:bodyDiv w:val="1"/>
      <w:marLeft w:val="0"/>
      <w:marRight w:val="0"/>
      <w:marTop w:val="0"/>
      <w:marBottom w:val="0"/>
      <w:divBdr>
        <w:top w:val="none" w:sz="0" w:space="0" w:color="auto"/>
        <w:left w:val="none" w:sz="0" w:space="0" w:color="auto"/>
        <w:bottom w:val="none" w:sz="0" w:space="0" w:color="auto"/>
        <w:right w:val="none" w:sz="0" w:space="0" w:color="auto"/>
      </w:divBdr>
    </w:div>
    <w:div w:id="337969208">
      <w:bodyDiv w:val="1"/>
      <w:marLeft w:val="0"/>
      <w:marRight w:val="0"/>
      <w:marTop w:val="0"/>
      <w:marBottom w:val="0"/>
      <w:divBdr>
        <w:top w:val="none" w:sz="0" w:space="0" w:color="auto"/>
        <w:left w:val="none" w:sz="0" w:space="0" w:color="auto"/>
        <w:bottom w:val="none" w:sz="0" w:space="0" w:color="auto"/>
        <w:right w:val="none" w:sz="0" w:space="0" w:color="auto"/>
      </w:divBdr>
    </w:div>
    <w:div w:id="339091656">
      <w:bodyDiv w:val="1"/>
      <w:marLeft w:val="0"/>
      <w:marRight w:val="0"/>
      <w:marTop w:val="0"/>
      <w:marBottom w:val="0"/>
      <w:divBdr>
        <w:top w:val="none" w:sz="0" w:space="0" w:color="auto"/>
        <w:left w:val="none" w:sz="0" w:space="0" w:color="auto"/>
        <w:bottom w:val="none" w:sz="0" w:space="0" w:color="auto"/>
        <w:right w:val="none" w:sz="0" w:space="0" w:color="auto"/>
      </w:divBdr>
    </w:div>
    <w:div w:id="594480690">
      <w:bodyDiv w:val="1"/>
      <w:marLeft w:val="0"/>
      <w:marRight w:val="0"/>
      <w:marTop w:val="0"/>
      <w:marBottom w:val="0"/>
      <w:divBdr>
        <w:top w:val="none" w:sz="0" w:space="0" w:color="auto"/>
        <w:left w:val="none" w:sz="0" w:space="0" w:color="auto"/>
        <w:bottom w:val="none" w:sz="0" w:space="0" w:color="auto"/>
        <w:right w:val="none" w:sz="0" w:space="0" w:color="auto"/>
      </w:divBdr>
    </w:div>
    <w:div w:id="626397514">
      <w:bodyDiv w:val="1"/>
      <w:marLeft w:val="0"/>
      <w:marRight w:val="0"/>
      <w:marTop w:val="0"/>
      <w:marBottom w:val="0"/>
      <w:divBdr>
        <w:top w:val="none" w:sz="0" w:space="0" w:color="auto"/>
        <w:left w:val="none" w:sz="0" w:space="0" w:color="auto"/>
        <w:bottom w:val="none" w:sz="0" w:space="0" w:color="auto"/>
        <w:right w:val="none" w:sz="0" w:space="0" w:color="auto"/>
      </w:divBdr>
    </w:div>
    <w:div w:id="641738790">
      <w:bodyDiv w:val="1"/>
      <w:marLeft w:val="0"/>
      <w:marRight w:val="0"/>
      <w:marTop w:val="0"/>
      <w:marBottom w:val="0"/>
      <w:divBdr>
        <w:top w:val="none" w:sz="0" w:space="0" w:color="auto"/>
        <w:left w:val="none" w:sz="0" w:space="0" w:color="auto"/>
        <w:bottom w:val="none" w:sz="0" w:space="0" w:color="auto"/>
        <w:right w:val="none" w:sz="0" w:space="0" w:color="auto"/>
      </w:divBdr>
    </w:div>
    <w:div w:id="680661724">
      <w:bodyDiv w:val="1"/>
      <w:marLeft w:val="0"/>
      <w:marRight w:val="0"/>
      <w:marTop w:val="0"/>
      <w:marBottom w:val="0"/>
      <w:divBdr>
        <w:top w:val="none" w:sz="0" w:space="0" w:color="auto"/>
        <w:left w:val="none" w:sz="0" w:space="0" w:color="auto"/>
        <w:bottom w:val="none" w:sz="0" w:space="0" w:color="auto"/>
        <w:right w:val="none" w:sz="0" w:space="0" w:color="auto"/>
      </w:divBdr>
    </w:div>
    <w:div w:id="788742801">
      <w:bodyDiv w:val="1"/>
      <w:marLeft w:val="0"/>
      <w:marRight w:val="0"/>
      <w:marTop w:val="0"/>
      <w:marBottom w:val="0"/>
      <w:divBdr>
        <w:top w:val="none" w:sz="0" w:space="0" w:color="auto"/>
        <w:left w:val="none" w:sz="0" w:space="0" w:color="auto"/>
        <w:bottom w:val="none" w:sz="0" w:space="0" w:color="auto"/>
        <w:right w:val="none" w:sz="0" w:space="0" w:color="auto"/>
      </w:divBdr>
    </w:div>
    <w:div w:id="788815395">
      <w:bodyDiv w:val="1"/>
      <w:marLeft w:val="0"/>
      <w:marRight w:val="0"/>
      <w:marTop w:val="0"/>
      <w:marBottom w:val="0"/>
      <w:divBdr>
        <w:top w:val="none" w:sz="0" w:space="0" w:color="auto"/>
        <w:left w:val="none" w:sz="0" w:space="0" w:color="auto"/>
        <w:bottom w:val="none" w:sz="0" w:space="0" w:color="auto"/>
        <w:right w:val="none" w:sz="0" w:space="0" w:color="auto"/>
      </w:divBdr>
    </w:div>
    <w:div w:id="859974269">
      <w:bodyDiv w:val="1"/>
      <w:marLeft w:val="0"/>
      <w:marRight w:val="0"/>
      <w:marTop w:val="0"/>
      <w:marBottom w:val="0"/>
      <w:divBdr>
        <w:top w:val="none" w:sz="0" w:space="0" w:color="auto"/>
        <w:left w:val="none" w:sz="0" w:space="0" w:color="auto"/>
        <w:bottom w:val="none" w:sz="0" w:space="0" w:color="auto"/>
        <w:right w:val="none" w:sz="0" w:space="0" w:color="auto"/>
      </w:divBdr>
    </w:div>
    <w:div w:id="867135121">
      <w:bodyDiv w:val="1"/>
      <w:marLeft w:val="0"/>
      <w:marRight w:val="0"/>
      <w:marTop w:val="0"/>
      <w:marBottom w:val="0"/>
      <w:divBdr>
        <w:top w:val="none" w:sz="0" w:space="0" w:color="auto"/>
        <w:left w:val="none" w:sz="0" w:space="0" w:color="auto"/>
        <w:bottom w:val="none" w:sz="0" w:space="0" w:color="auto"/>
        <w:right w:val="none" w:sz="0" w:space="0" w:color="auto"/>
      </w:divBdr>
    </w:div>
    <w:div w:id="913314996">
      <w:bodyDiv w:val="1"/>
      <w:marLeft w:val="0"/>
      <w:marRight w:val="0"/>
      <w:marTop w:val="0"/>
      <w:marBottom w:val="0"/>
      <w:divBdr>
        <w:top w:val="none" w:sz="0" w:space="0" w:color="auto"/>
        <w:left w:val="none" w:sz="0" w:space="0" w:color="auto"/>
        <w:bottom w:val="none" w:sz="0" w:space="0" w:color="auto"/>
        <w:right w:val="none" w:sz="0" w:space="0" w:color="auto"/>
      </w:divBdr>
    </w:div>
    <w:div w:id="934093922">
      <w:bodyDiv w:val="1"/>
      <w:marLeft w:val="0"/>
      <w:marRight w:val="0"/>
      <w:marTop w:val="0"/>
      <w:marBottom w:val="0"/>
      <w:divBdr>
        <w:top w:val="none" w:sz="0" w:space="0" w:color="auto"/>
        <w:left w:val="none" w:sz="0" w:space="0" w:color="auto"/>
        <w:bottom w:val="none" w:sz="0" w:space="0" w:color="auto"/>
        <w:right w:val="none" w:sz="0" w:space="0" w:color="auto"/>
      </w:divBdr>
    </w:div>
    <w:div w:id="983967022">
      <w:bodyDiv w:val="1"/>
      <w:marLeft w:val="0"/>
      <w:marRight w:val="0"/>
      <w:marTop w:val="0"/>
      <w:marBottom w:val="0"/>
      <w:divBdr>
        <w:top w:val="none" w:sz="0" w:space="0" w:color="auto"/>
        <w:left w:val="none" w:sz="0" w:space="0" w:color="auto"/>
        <w:bottom w:val="none" w:sz="0" w:space="0" w:color="auto"/>
        <w:right w:val="none" w:sz="0" w:space="0" w:color="auto"/>
      </w:divBdr>
    </w:div>
    <w:div w:id="1144782904">
      <w:bodyDiv w:val="1"/>
      <w:marLeft w:val="0"/>
      <w:marRight w:val="0"/>
      <w:marTop w:val="0"/>
      <w:marBottom w:val="0"/>
      <w:divBdr>
        <w:top w:val="none" w:sz="0" w:space="0" w:color="auto"/>
        <w:left w:val="none" w:sz="0" w:space="0" w:color="auto"/>
        <w:bottom w:val="none" w:sz="0" w:space="0" w:color="auto"/>
        <w:right w:val="none" w:sz="0" w:space="0" w:color="auto"/>
      </w:divBdr>
    </w:div>
    <w:div w:id="1172523569">
      <w:bodyDiv w:val="1"/>
      <w:marLeft w:val="0"/>
      <w:marRight w:val="0"/>
      <w:marTop w:val="0"/>
      <w:marBottom w:val="0"/>
      <w:divBdr>
        <w:top w:val="none" w:sz="0" w:space="0" w:color="auto"/>
        <w:left w:val="none" w:sz="0" w:space="0" w:color="auto"/>
        <w:bottom w:val="none" w:sz="0" w:space="0" w:color="auto"/>
        <w:right w:val="none" w:sz="0" w:space="0" w:color="auto"/>
      </w:divBdr>
    </w:div>
    <w:div w:id="1246265014">
      <w:bodyDiv w:val="1"/>
      <w:marLeft w:val="0"/>
      <w:marRight w:val="0"/>
      <w:marTop w:val="0"/>
      <w:marBottom w:val="0"/>
      <w:divBdr>
        <w:top w:val="none" w:sz="0" w:space="0" w:color="auto"/>
        <w:left w:val="none" w:sz="0" w:space="0" w:color="auto"/>
        <w:bottom w:val="none" w:sz="0" w:space="0" w:color="auto"/>
        <w:right w:val="none" w:sz="0" w:space="0" w:color="auto"/>
      </w:divBdr>
    </w:div>
    <w:div w:id="1276642645">
      <w:bodyDiv w:val="1"/>
      <w:marLeft w:val="0"/>
      <w:marRight w:val="0"/>
      <w:marTop w:val="0"/>
      <w:marBottom w:val="0"/>
      <w:divBdr>
        <w:top w:val="none" w:sz="0" w:space="0" w:color="auto"/>
        <w:left w:val="none" w:sz="0" w:space="0" w:color="auto"/>
        <w:bottom w:val="none" w:sz="0" w:space="0" w:color="auto"/>
        <w:right w:val="none" w:sz="0" w:space="0" w:color="auto"/>
      </w:divBdr>
    </w:div>
    <w:div w:id="1330251810">
      <w:bodyDiv w:val="1"/>
      <w:marLeft w:val="0"/>
      <w:marRight w:val="0"/>
      <w:marTop w:val="0"/>
      <w:marBottom w:val="0"/>
      <w:divBdr>
        <w:top w:val="none" w:sz="0" w:space="0" w:color="auto"/>
        <w:left w:val="none" w:sz="0" w:space="0" w:color="auto"/>
        <w:bottom w:val="none" w:sz="0" w:space="0" w:color="auto"/>
        <w:right w:val="none" w:sz="0" w:space="0" w:color="auto"/>
      </w:divBdr>
    </w:div>
    <w:div w:id="1344432753">
      <w:bodyDiv w:val="1"/>
      <w:marLeft w:val="0"/>
      <w:marRight w:val="0"/>
      <w:marTop w:val="0"/>
      <w:marBottom w:val="0"/>
      <w:divBdr>
        <w:top w:val="none" w:sz="0" w:space="0" w:color="auto"/>
        <w:left w:val="none" w:sz="0" w:space="0" w:color="auto"/>
        <w:bottom w:val="none" w:sz="0" w:space="0" w:color="auto"/>
        <w:right w:val="none" w:sz="0" w:space="0" w:color="auto"/>
      </w:divBdr>
    </w:div>
    <w:div w:id="1492721070">
      <w:bodyDiv w:val="1"/>
      <w:marLeft w:val="0"/>
      <w:marRight w:val="0"/>
      <w:marTop w:val="0"/>
      <w:marBottom w:val="0"/>
      <w:divBdr>
        <w:top w:val="none" w:sz="0" w:space="0" w:color="auto"/>
        <w:left w:val="none" w:sz="0" w:space="0" w:color="auto"/>
        <w:bottom w:val="none" w:sz="0" w:space="0" w:color="auto"/>
        <w:right w:val="none" w:sz="0" w:space="0" w:color="auto"/>
      </w:divBdr>
    </w:div>
    <w:div w:id="1639527651">
      <w:bodyDiv w:val="1"/>
      <w:marLeft w:val="0"/>
      <w:marRight w:val="0"/>
      <w:marTop w:val="0"/>
      <w:marBottom w:val="0"/>
      <w:divBdr>
        <w:top w:val="none" w:sz="0" w:space="0" w:color="auto"/>
        <w:left w:val="none" w:sz="0" w:space="0" w:color="auto"/>
        <w:bottom w:val="none" w:sz="0" w:space="0" w:color="auto"/>
        <w:right w:val="none" w:sz="0" w:space="0" w:color="auto"/>
      </w:divBdr>
    </w:div>
    <w:div w:id="1653290873">
      <w:bodyDiv w:val="1"/>
      <w:marLeft w:val="0"/>
      <w:marRight w:val="0"/>
      <w:marTop w:val="0"/>
      <w:marBottom w:val="0"/>
      <w:divBdr>
        <w:top w:val="none" w:sz="0" w:space="0" w:color="auto"/>
        <w:left w:val="none" w:sz="0" w:space="0" w:color="auto"/>
        <w:bottom w:val="none" w:sz="0" w:space="0" w:color="auto"/>
        <w:right w:val="none" w:sz="0" w:space="0" w:color="auto"/>
      </w:divBdr>
    </w:div>
    <w:div w:id="1937589379">
      <w:bodyDiv w:val="1"/>
      <w:marLeft w:val="0"/>
      <w:marRight w:val="0"/>
      <w:marTop w:val="0"/>
      <w:marBottom w:val="0"/>
      <w:divBdr>
        <w:top w:val="none" w:sz="0" w:space="0" w:color="auto"/>
        <w:left w:val="none" w:sz="0" w:space="0" w:color="auto"/>
        <w:bottom w:val="none" w:sz="0" w:space="0" w:color="auto"/>
        <w:right w:val="none" w:sz="0" w:space="0" w:color="auto"/>
      </w:divBdr>
    </w:div>
    <w:div w:id="20288218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header" Target="header1.xml"/><Relationship Id="rId39" Type="http://schemas.openxmlformats.org/officeDocument/2006/relationships/chart" Target="charts/chart7.xml"/><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chart" Target="charts/chart3.xm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chart" Target="charts/chart2.xml"/><Relationship Id="rId38" Type="http://schemas.openxmlformats.org/officeDocument/2006/relationships/image" Target="media/image20.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footer" Target="footer2.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chart" Target="charts/chart1.xml"/><Relationship Id="rId37" Type="http://schemas.openxmlformats.org/officeDocument/2006/relationships/chart" Target="charts/chart6.xml"/><Relationship Id="rId40" Type="http://schemas.openxmlformats.org/officeDocument/2006/relationships/chart" Target="charts/chart8.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header" Target="header2.xml"/><Relationship Id="rId36" Type="http://schemas.openxmlformats.org/officeDocument/2006/relationships/chart" Target="charts/chart5.xm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18.emf"/><Relationship Id="rId4" Type="http://schemas.openxmlformats.org/officeDocument/2006/relationships/settings" Target="settings.xml"/><Relationship Id="rId9" Type="http://schemas.openxmlformats.org/officeDocument/2006/relationships/hyperlink" Target="https://www.olkraj.cz/aktualizace-site-socialnich-sluzeb-olomouckeho-kraje-cl-2774.html" TargetMode="Externa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footer" Target="footer1.xml"/><Relationship Id="rId30" Type="http://schemas.openxmlformats.org/officeDocument/2006/relationships/footer" Target="footer3.xml"/><Relationship Id="rId35" Type="http://schemas.openxmlformats.org/officeDocument/2006/relationships/chart" Target="charts/chart4.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6.xlsx"/></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7.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75"/>
      <c:rotY val="0"/>
      <c:rAngAx val="0"/>
    </c:view3D>
    <c:floor>
      <c:thickness val="0"/>
    </c:floor>
    <c:sideWall>
      <c:thickness val="0"/>
    </c:sideWall>
    <c:backWall>
      <c:thickness val="0"/>
    </c:backWall>
    <c:plotArea>
      <c:layout>
        <c:manualLayout>
          <c:layoutTarget val="inner"/>
          <c:xMode val="edge"/>
          <c:yMode val="edge"/>
          <c:x val="0.11324769527775969"/>
          <c:y val="4.5607996605214803E-3"/>
          <c:w val="0.78102219040801735"/>
          <c:h val="0.98130298458201703"/>
        </c:manualLayout>
      </c:layout>
      <c:pie3DChart>
        <c:varyColors val="1"/>
        <c:ser>
          <c:idx val="0"/>
          <c:order val="0"/>
          <c:tx>
            <c:strRef>
              <c:f>List1!$B$1</c:f>
              <c:strCache>
                <c:ptCount val="1"/>
                <c:pt idx="0">
                  <c:v>Struktura výnosů r. 2023</c:v>
                </c:pt>
              </c:strCache>
            </c:strRef>
          </c:tx>
          <c:explosion val="23"/>
          <c:dPt>
            <c:idx val="1"/>
            <c:bubble3D val="0"/>
            <c:explosion val="38"/>
            <c:extLst>
              <c:ext xmlns:c16="http://schemas.microsoft.com/office/drawing/2014/chart" uri="{C3380CC4-5D6E-409C-BE32-E72D297353CC}">
                <c16:uniqueId val="{00000001-D0D7-4ADC-A2CB-D6BE7CEAB0C7}"/>
              </c:ext>
            </c:extLst>
          </c:dPt>
          <c:dPt>
            <c:idx val="2"/>
            <c:bubble3D val="0"/>
            <c:explosion val="54"/>
            <c:extLst>
              <c:ext xmlns:c16="http://schemas.microsoft.com/office/drawing/2014/chart" uri="{C3380CC4-5D6E-409C-BE32-E72D297353CC}">
                <c16:uniqueId val="{00000003-D0D7-4ADC-A2CB-D6BE7CEAB0C7}"/>
              </c:ext>
            </c:extLst>
          </c:dPt>
          <c:dPt>
            <c:idx val="3"/>
            <c:bubble3D val="0"/>
            <c:spPr>
              <a:solidFill>
                <a:srgbClr val="0070C0"/>
              </a:solidFill>
            </c:spPr>
            <c:extLst>
              <c:ext xmlns:c16="http://schemas.microsoft.com/office/drawing/2014/chart" uri="{C3380CC4-5D6E-409C-BE32-E72D297353CC}">
                <c16:uniqueId val="{00000005-D0D7-4ADC-A2CB-D6BE7CEAB0C7}"/>
              </c:ext>
            </c:extLst>
          </c:dPt>
          <c:dPt>
            <c:idx val="4"/>
            <c:bubble3D val="0"/>
            <c:explosion val="68"/>
            <c:extLst>
              <c:ext xmlns:c16="http://schemas.microsoft.com/office/drawing/2014/chart" uri="{C3380CC4-5D6E-409C-BE32-E72D297353CC}">
                <c16:uniqueId val="{00000007-D0D7-4ADC-A2CB-D6BE7CEAB0C7}"/>
              </c:ext>
            </c:extLst>
          </c:dPt>
          <c:dPt>
            <c:idx val="5"/>
            <c:bubble3D val="0"/>
            <c:explosion val="45"/>
            <c:extLst>
              <c:ext xmlns:c16="http://schemas.microsoft.com/office/drawing/2014/chart" uri="{C3380CC4-5D6E-409C-BE32-E72D297353CC}">
                <c16:uniqueId val="{00000009-D0D7-4ADC-A2CB-D6BE7CEAB0C7}"/>
              </c:ext>
            </c:extLst>
          </c:dPt>
          <c:dPt>
            <c:idx val="6"/>
            <c:bubble3D val="0"/>
            <c:explosion val="32"/>
            <c:extLst>
              <c:ext xmlns:c16="http://schemas.microsoft.com/office/drawing/2014/chart" uri="{C3380CC4-5D6E-409C-BE32-E72D297353CC}">
                <c16:uniqueId val="{0000000B-D0D7-4ADC-A2CB-D6BE7CEAB0C7}"/>
              </c:ext>
            </c:extLst>
          </c:dPt>
          <c:dPt>
            <c:idx val="7"/>
            <c:bubble3D val="0"/>
            <c:explosion val="19"/>
            <c:spPr>
              <a:solidFill>
                <a:srgbClr val="92D050"/>
              </a:solidFill>
            </c:spPr>
            <c:extLst>
              <c:ext xmlns:c16="http://schemas.microsoft.com/office/drawing/2014/chart" uri="{C3380CC4-5D6E-409C-BE32-E72D297353CC}">
                <c16:uniqueId val="{0000000D-D0D7-4ADC-A2CB-D6BE7CEAB0C7}"/>
              </c:ext>
            </c:extLst>
          </c:dPt>
          <c:dPt>
            <c:idx val="8"/>
            <c:bubble3D val="0"/>
            <c:spPr>
              <a:solidFill>
                <a:srgbClr val="FFC000"/>
              </a:solidFill>
            </c:spPr>
            <c:extLst>
              <c:ext xmlns:c16="http://schemas.microsoft.com/office/drawing/2014/chart" uri="{C3380CC4-5D6E-409C-BE32-E72D297353CC}">
                <c16:uniqueId val="{0000000F-D0D7-4ADC-A2CB-D6BE7CEAB0C7}"/>
              </c:ext>
            </c:extLst>
          </c:dPt>
          <c:dPt>
            <c:idx val="9"/>
            <c:bubble3D val="0"/>
            <c:explosion val="0"/>
            <c:extLst>
              <c:ext xmlns:c16="http://schemas.microsoft.com/office/drawing/2014/chart" uri="{C3380CC4-5D6E-409C-BE32-E72D297353CC}">
                <c16:uniqueId val="{00000011-D0D7-4ADC-A2CB-D6BE7CEAB0C7}"/>
              </c:ext>
            </c:extLst>
          </c:dPt>
          <c:dPt>
            <c:idx val="10"/>
            <c:bubble3D val="0"/>
            <c:explosion val="14"/>
            <c:extLst>
              <c:ext xmlns:c16="http://schemas.microsoft.com/office/drawing/2014/chart" uri="{C3380CC4-5D6E-409C-BE32-E72D297353CC}">
                <c16:uniqueId val="{00000013-D0D7-4ADC-A2CB-D6BE7CEAB0C7}"/>
              </c:ext>
            </c:extLst>
          </c:dPt>
          <c:dLbls>
            <c:dLbl>
              <c:idx val="1"/>
              <c:layout>
                <c:manualLayout>
                  <c:x val="7.1271339016507229E-2"/>
                  <c:y val="-4.9579423829506343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1-D0D7-4ADC-A2CB-D6BE7CEAB0C7}"/>
                </c:ext>
              </c:extLst>
            </c:dLbl>
            <c:dLbl>
              <c:idx val="2"/>
              <c:layout>
                <c:manualLayout>
                  <c:x val="0.13264841145357495"/>
                  <c:y val="1.7570760948088678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0D7-4ADC-A2CB-D6BE7CEAB0C7}"/>
                </c:ext>
              </c:extLst>
            </c:dLbl>
            <c:dLbl>
              <c:idx val="3"/>
              <c:layout>
                <c:manualLayout>
                  <c:x val="-0.20292635734582765"/>
                  <c:y val="-3.7139893441463533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5-D0D7-4ADC-A2CB-D6BE7CEAB0C7}"/>
                </c:ext>
              </c:extLst>
            </c:dLbl>
            <c:dLbl>
              <c:idx val="4"/>
              <c:layout>
                <c:manualLayout>
                  <c:x val="0.12174104683195593"/>
                  <c:y val="-2.8642793153849891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0D7-4ADC-A2CB-D6BE7CEAB0C7}"/>
                </c:ext>
              </c:extLst>
            </c:dLbl>
            <c:dLbl>
              <c:idx val="5"/>
              <c:layout>
                <c:manualLayout>
                  <c:x val="-7.4072145940435166E-2"/>
                  <c:y val="-1.1434061011834598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9-D0D7-4ADC-A2CB-D6BE7CEAB0C7}"/>
                </c:ext>
              </c:extLst>
            </c:dLbl>
            <c:dLbl>
              <c:idx val="6"/>
              <c:layout>
                <c:manualLayout>
                  <c:x val="-6.509932539424311E-2"/>
                  <c:y val="-1.9550898203592924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B-D0D7-4ADC-A2CB-D6BE7CEAB0C7}"/>
                </c:ext>
              </c:extLst>
            </c:dLbl>
            <c:dLbl>
              <c:idx val="7"/>
              <c:layout>
                <c:manualLayout>
                  <c:x val="-9.2423678445153076E-2"/>
                  <c:y val="-4.9243717289829791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D-D0D7-4ADC-A2CB-D6BE7CEAB0C7}"/>
                </c:ext>
              </c:extLst>
            </c:dLbl>
            <c:dLbl>
              <c:idx val="9"/>
              <c:layout>
                <c:manualLayout>
                  <c:x val="-4.4930656670218727E-2"/>
                  <c:y val="-2.7664385306947169E-3"/>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11-D0D7-4ADC-A2CB-D6BE7CEAB0C7}"/>
                </c:ext>
              </c:extLst>
            </c:dLbl>
            <c:spPr>
              <a:noFill/>
              <a:ln>
                <a:noFill/>
              </a:ln>
              <a:effectLst/>
            </c:spPr>
            <c:txPr>
              <a:bodyPr/>
              <a:lstStyle/>
              <a:p>
                <a:pPr>
                  <a:defRPr sz="900" b="1"/>
                </a:pPr>
                <a:endParaRPr lang="cs-CZ"/>
              </a:p>
            </c:txPr>
            <c:showLegendKey val="0"/>
            <c:showVal val="1"/>
            <c:showCatName val="1"/>
            <c:showSerName val="0"/>
            <c:showPercent val="0"/>
            <c:showBubbleSize val="0"/>
            <c:showLeaderLines val="1"/>
            <c:extLst>
              <c:ext xmlns:c15="http://schemas.microsoft.com/office/drawing/2012/chart" uri="{CE6537A1-D6FC-4f65-9D91-7224C49458BB}"/>
            </c:extLst>
          </c:dLbls>
          <c:cat>
            <c:strRef>
              <c:f>List1!$A$2:$A$12</c:f>
              <c:strCache>
                <c:ptCount val="11"/>
                <c:pt idx="0">
                  <c:v>ministerstva</c:v>
                </c:pt>
                <c:pt idx="1">
                  <c:v>Úřad vlády</c:v>
                </c:pt>
                <c:pt idx="2">
                  <c:v>Olomoucký kraj</c:v>
                </c:pt>
                <c:pt idx="3">
                  <c:v>program finanční podpory poskytování sociálních služeb v Olomouckém kraji</c:v>
                </c:pt>
                <c:pt idx="4">
                  <c:v>výnosy z obcí související přímo s poskytováním služeb</c:v>
                </c:pt>
                <c:pt idx="5">
                  <c:v>zřizovatelé - obec</c:v>
                </c:pt>
                <c:pt idx="6">
                  <c:v>Úřad práce</c:v>
                </c:pt>
                <c:pt idx="7">
                  <c:v>evropské zdroje</c:v>
                </c:pt>
                <c:pt idx="8">
                  <c:v>příjmy od klientů</c:v>
                </c:pt>
                <c:pt idx="9">
                  <c:v>fond zdravotních pojišťoven</c:v>
                </c:pt>
                <c:pt idx="10">
                  <c:v>ostatní zdroje</c:v>
                </c:pt>
              </c:strCache>
            </c:strRef>
          </c:cat>
          <c:val>
            <c:numRef>
              <c:f>List1!$B$2:$B$12</c:f>
              <c:numCache>
                <c:formatCode>0.0%</c:formatCode>
                <c:ptCount val="11"/>
                <c:pt idx="0">
                  <c:v>6.1000000000000004E-3</c:v>
                </c:pt>
                <c:pt idx="1">
                  <c:v>2.3E-3</c:v>
                </c:pt>
                <c:pt idx="2">
                  <c:v>5.0000000000000001E-4</c:v>
                </c:pt>
                <c:pt idx="3">
                  <c:v>0.47589999999999999</c:v>
                </c:pt>
                <c:pt idx="4">
                  <c:v>1.0500000000000001E-2</c:v>
                </c:pt>
                <c:pt idx="5">
                  <c:v>1.3100000000000001E-2</c:v>
                </c:pt>
                <c:pt idx="6">
                  <c:v>1.6000000000000001E-3</c:v>
                </c:pt>
                <c:pt idx="7">
                  <c:v>2.3800000000000002E-2</c:v>
                </c:pt>
                <c:pt idx="8">
                  <c:v>0.37040000000000001</c:v>
                </c:pt>
                <c:pt idx="9">
                  <c:v>6.8599999999999994E-2</c:v>
                </c:pt>
                <c:pt idx="10">
                  <c:v>2.7199999999999998E-2</c:v>
                </c:pt>
              </c:numCache>
            </c:numRef>
          </c:val>
          <c:extLst>
            <c:ext xmlns:c16="http://schemas.microsoft.com/office/drawing/2014/chart" uri="{C3380CC4-5D6E-409C-BE32-E72D297353CC}">
              <c16:uniqueId val="{00000014-D0D7-4ADC-A2CB-D6BE7CEAB0C7}"/>
            </c:ext>
          </c:extLst>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75"/>
      <c:rotY val="0"/>
      <c:rAngAx val="0"/>
    </c:view3D>
    <c:floor>
      <c:thickness val="0"/>
    </c:floor>
    <c:sideWall>
      <c:thickness val="0"/>
    </c:sideWall>
    <c:backWall>
      <c:thickness val="0"/>
    </c:backWall>
    <c:plotArea>
      <c:layout>
        <c:manualLayout>
          <c:layoutTarget val="inner"/>
          <c:xMode val="edge"/>
          <c:yMode val="edge"/>
          <c:x val="0.14411184713021982"/>
          <c:y val="1.9957205118413316E-2"/>
          <c:w val="0.78102216389617962"/>
          <c:h val="0.97938349517724677"/>
        </c:manualLayout>
      </c:layout>
      <c:pie3DChart>
        <c:varyColors val="1"/>
        <c:ser>
          <c:idx val="0"/>
          <c:order val="0"/>
          <c:tx>
            <c:strRef>
              <c:f>List1!$B$1</c:f>
              <c:strCache>
                <c:ptCount val="1"/>
                <c:pt idx="0">
                  <c:v>Struktura nákladů r. 2024</c:v>
                </c:pt>
              </c:strCache>
            </c:strRef>
          </c:tx>
          <c:explosion val="61"/>
          <c:dPt>
            <c:idx val="0"/>
            <c:bubble3D val="0"/>
            <c:explosion val="37"/>
            <c:extLst>
              <c:ext xmlns:c16="http://schemas.microsoft.com/office/drawing/2014/chart" uri="{C3380CC4-5D6E-409C-BE32-E72D297353CC}">
                <c16:uniqueId val="{00000001-F785-4EC3-88BB-EA8FFC61B306}"/>
              </c:ext>
            </c:extLst>
          </c:dPt>
          <c:dPt>
            <c:idx val="1"/>
            <c:bubble3D val="0"/>
            <c:explosion val="12"/>
            <c:extLst>
              <c:ext xmlns:c16="http://schemas.microsoft.com/office/drawing/2014/chart" uri="{C3380CC4-5D6E-409C-BE32-E72D297353CC}">
                <c16:uniqueId val="{00000003-F785-4EC3-88BB-EA8FFC61B306}"/>
              </c:ext>
            </c:extLst>
          </c:dPt>
          <c:dPt>
            <c:idx val="2"/>
            <c:bubble3D val="0"/>
            <c:explosion val="15"/>
            <c:extLst>
              <c:ext xmlns:c16="http://schemas.microsoft.com/office/drawing/2014/chart" uri="{C3380CC4-5D6E-409C-BE32-E72D297353CC}">
                <c16:uniqueId val="{00000005-F785-4EC3-88BB-EA8FFC61B306}"/>
              </c:ext>
            </c:extLst>
          </c:dPt>
          <c:dPt>
            <c:idx val="3"/>
            <c:bubble3D val="0"/>
            <c:explosion val="28"/>
            <c:spPr>
              <a:solidFill>
                <a:srgbClr val="0070C0"/>
              </a:solidFill>
            </c:spPr>
            <c:extLst>
              <c:ext xmlns:c16="http://schemas.microsoft.com/office/drawing/2014/chart" uri="{C3380CC4-5D6E-409C-BE32-E72D297353CC}">
                <c16:uniqueId val="{00000007-F785-4EC3-88BB-EA8FFC61B306}"/>
              </c:ext>
            </c:extLst>
          </c:dPt>
          <c:dPt>
            <c:idx val="4"/>
            <c:bubble3D val="0"/>
            <c:explosion val="33"/>
            <c:extLst>
              <c:ext xmlns:c16="http://schemas.microsoft.com/office/drawing/2014/chart" uri="{C3380CC4-5D6E-409C-BE32-E72D297353CC}">
                <c16:uniqueId val="{00000009-F785-4EC3-88BB-EA8FFC61B306}"/>
              </c:ext>
            </c:extLst>
          </c:dPt>
          <c:dPt>
            <c:idx val="5"/>
            <c:bubble3D val="0"/>
            <c:explosion val="38"/>
            <c:extLst>
              <c:ext xmlns:c16="http://schemas.microsoft.com/office/drawing/2014/chart" uri="{C3380CC4-5D6E-409C-BE32-E72D297353CC}">
                <c16:uniqueId val="{0000000B-F785-4EC3-88BB-EA8FFC61B306}"/>
              </c:ext>
            </c:extLst>
          </c:dPt>
          <c:dLbls>
            <c:dLbl>
              <c:idx val="0"/>
              <c:layout>
                <c:manualLayout>
                  <c:x val="3.8927252149037007E-2"/>
                  <c:y val="2.42916674140106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785-4EC3-88BB-EA8FFC61B306}"/>
                </c:ext>
              </c:extLst>
            </c:dLbl>
            <c:dLbl>
              <c:idx val="1"/>
              <c:layout>
                <c:manualLayout>
                  <c:x val="2.0567394353483592E-2"/>
                  <c:y val="1.8886397742423428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785-4EC3-88BB-EA8FFC61B306}"/>
                </c:ext>
              </c:extLst>
            </c:dLbl>
            <c:dLbl>
              <c:idx val="2"/>
              <c:layout>
                <c:manualLayout>
                  <c:x val="-6.576434890083184E-2"/>
                  <c:y val="-0.22115279469973875"/>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785-4EC3-88BB-EA8FFC61B306}"/>
                </c:ext>
              </c:extLst>
            </c:dLbl>
            <c:dLbl>
              <c:idx val="3"/>
              <c:layout>
                <c:manualLayout>
                  <c:x val="8.4636642641891982E-2"/>
                  <c:y val="7.4544269665608426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785-4EC3-88BB-EA8FFC61B306}"/>
                </c:ext>
              </c:extLst>
            </c:dLbl>
            <c:dLbl>
              <c:idx val="4"/>
              <c:layout>
                <c:manualLayout>
                  <c:x val="-8.3499979169270513E-3"/>
                  <c:y val="5.1088431713689549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9-F785-4EC3-88BB-EA8FFC61B306}"/>
                </c:ext>
              </c:extLst>
            </c:dLbl>
            <c:dLbl>
              <c:idx val="5"/>
              <c:layout>
                <c:manualLayout>
                  <c:x val="4.05480564929383E-2"/>
                  <c:y val="1.2355476350675567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B-F785-4EC3-88BB-EA8FFC61B306}"/>
                </c:ext>
              </c:extLst>
            </c:dLbl>
            <c:spPr>
              <a:noFill/>
              <a:ln>
                <a:noFill/>
              </a:ln>
              <a:effectLst/>
            </c:spPr>
            <c:txPr>
              <a:bodyPr/>
              <a:lstStyle/>
              <a:p>
                <a:pPr>
                  <a:defRPr sz="900" b="1"/>
                </a:pPr>
                <a:endParaRPr lang="cs-CZ"/>
              </a:p>
            </c:txPr>
            <c:showLegendKey val="0"/>
            <c:showVal val="1"/>
            <c:showCatName val="1"/>
            <c:showSerName val="0"/>
            <c:showPercent val="0"/>
            <c:showBubbleSize val="0"/>
            <c:showLeaderLines val="0"/>
            <c:extLst>
              <c:ext xmlns:c15="http://schemas.microsoft.com/office/drawing/2012/chart" uri="{CE6537A1-D6FC-4f65-9D91-7224C49458BB}"/>
            </c:extLst>
          </c:dLbls>
          <c:cat>
            <c:strRef>
              <c:f>List1!$A$2:$A$7</c:f>
              <c:strCache>
                <c:ptCount val="6"/>
                <c:pt idx="0">
                  <c:v>spotřeba materiálu</c:v>
                </c:pt>
                <c:pt idx="1">
                  <c:v>služby (energie, služby)</c:v>
                </c:pt>
                <c:pt idx="2">
                  <c:v>osobní náklady - přímá práce s uživateli</c:v>
                </c:pt>
                <c:pt idx="3">
                  <c:v>osobní náklady - nepřímá práce</c:v>
                </c:pt>
                <c:pt idx="4">
                  <c:v>jiné osobní náklady (pojištění, vzdělávání)</c:v>
                </c:pt>
                <c:pt idx="5">
                  <c:v>ostatní provozní náklady</c:v>
                </c:pt>
              </c:strCache>
            </c:strRef>
          </c:cat>
          <c:val>
            <c:numRef>
              <c:f>List1!$B$2:$B$7</c:f>
              <c:numCache>
                <c:formatCode>0.0%</c:formatCode>
                <c:ptCount val="6"/>
                <c:pt idx="0">
                  <c:v>8.9599999999999999E-2</c:v>
                </c:pt>
                <c:pt idx="1">
                  <c:v>0.12640000000000001</c:v>
                </c:pt>
                <c:pt idx="2">
                  <c:v>0.53510000000000002</c:v>
                </c:pt>
                <c:pt idx="3">
                  <c:v>0.1764</c:v>
                </c:pt>
                <c:pt idx="4">
                  <c:v>1.8100000000000002E-2</c:v>
                </c:pt>
                <c:pt idx="5">
                  <c:v>5.45E-2</c:v>
                </c:pt>
              </c:numCache>
            </c:numRef>
          </c:val>
          <c:extLst>
            <c:ext xmlns:c16="http://schemas.microsoft.com/office/drawing/2014/chart" uri="{C3380CC4-5D6E-409C-BE32-E72D297353CC}">
              <c16:uniqueId val="{0000000C-F785-4EC3-88BB-EA8FFC61B306}"/>
            </c:ext>
          </c:extLst>
        </c:ser>
        <c:dLbls>
          <c:showLegendKey val="0"/>
          <c:showVal val="0"/>
          <c:showCatName val="0"/>
          <c:showSerName val="0"/>
          <c:showPercent val="0"/>
          <c:showBubbleSize val="0"/>
          <c:showLeaderLines val="0"/>
        </c:dLbls>
      </c:pie3DChart>
    </c:plotArea>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8776549369185683"/>
          <c:y val="0.11351646587777887"/>
          <c:w val="0.78791852597467138"/>
          <c:h val="0.70585958748361433"/>
        </c:manualLayout>
      </c:layout>
      <c:barChart>
        <c:barDir val="col"/>
        <c:grouping val="clustered"/>
        <c:varyColors val="0"/>
        <c:ser>
          <c:idx val="0"/>
          <c:order val="0"/>
          <c:tx>
            <c:strRef>
              <c:f>List1!$B$1</c:f>
              <c:strCache>
                <c:ptCount val="1"/>
                <c:pt idx="0">
                  <c:v>celkové výnosy (v tis.)</c:v>
                </c:pt>
              </c:strCache>
            </c:strRef>
          </c:tx>
          <c:invertIfNegative val="0"/>
          <c:cat>
            <c:numRef>
              <c:f>List1!$A$2:$A$19</c:f>
              <c:numCache>
                <c:formatCode>General</c:formatCode>
                <c:ptCount val="18"/>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pt idx="13">
                  <c:v>2020</c:v>
                </c:pt>
                <c:pt idx="14">
                  <c:v>2021</c:v>
                </c:pt>
                <c:pt idx="15">
                  <c:v>2022</c:v>
                </c:pt>
                <c:pt idx="16">
                  <c:v>2023</c:v>
                </c:pt>
                <c:pt idx="17">
                  <c:v>2024</c:v>
                </c:pt>
              </c:numCache>
            </c:numRef>
          </c:cat>
          <c:val>
            <c:numRef>
              <c:f>List1!$B$2:$B$19</c:f>
              <c:numCache>
                <c:formatCode>#\ ###\ </c:formatCode>
                <c:ptCount val="18"/>
                <c:pt idx="0">
                  <c:v>1025158255</c:v>
                </c:pt>
                <c:pt idx="1">
                  <c:v>1222484000</c:v>
                </c:pt>
                <c:pt idx="2">
                  <c:v>1297600000</c:v>
                </c:pt>
                <c:pt idx="3">
                  <c:v>1395568000</c:v>
                </c:pt>
                <c:pt idx="4">
                  <c:v>1786035000</c:v>
                </c:pt>
                <c:pt idx="5">
                  <c:v>1791774000</c:v>
                </c:pt>
                <c:pt idx="6">
                  <c:v>1784028000</c:v>
                </c:pt>
                <c:pt idx="7">
                  <c:v>1955055000</c:v>
                </c:pt>
                <c:pt idx="8">
                  <c:v>2051827000</c:v>
                </c:pt>
                <c:pt idx="9">
                  <c:v>2340516000</c:v>
                </c:pt>
                <c:pt idx="10">
                  <c:v>2434052000</c:v>
                </c:pt>
                <c:pt idx="11">
                  <c:v>2756150000</c:v>
                </c:pt>
                <c:pt idx="12">
                  <c:v>3096600000</c:v>
                </c:pt>
                <c:pt idx="13">
                  <c:v>3497523522</c:v>
                </c:pt>
                <c:pt idx="14">
                  <c:v>3837379667</c:v>
                </c:pt>
                <c:pt idx="15">
                  <c:v>3958466780</c:v>
                </c:pt>
                <c:pt idx="16" formatCode="#,##0">
                  <c:v>4375859147</c:v>
                </c:pt>
                <c:pt idx="17" formatCode="#,##0">
                  <c:v>4729970540</c:v>
                </c:pt>
              </c:numCache>
            </c:numRef>
          </c:val>
          <c:extLst>
            <c:ext xmlns:c16="http://schemas.microsoft.com/office/drawing/2014/chart" uri="{C3380CC4-5D6E-409C-BE32-E72D297353CC}">
              <c16:uniqueId val="{00000000-7621-470F-8382-717570072495}"/>
            </c:ext>
          </c:extLst>
        </c:ser>
        <c:ser>
          <c:idx val="1"/>
          <c:order val="1"/>
          <c:tx>
            <c:strRef>
              <c:f>List1!$C$1</c:f>
              <c:strCache>
                <c:ptCount val="1"/>
                <c:pt idx="0">
                  <c:v>celkové náklady (v tis.)</c:v>
                </c:pt>
              </c:strCache>
            </c:strRef>
          </c:tx>
          <c:invertIfNegative val="0"/>
          <c:cat>
            <c:numRef>
              <c:f>List1!$A$2:$A$19</c:f>
              <c:numCache>
                <c:formatCode>General</c:formatCode>
                <c:ptCount val="18"/>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pt idx="13">
                  <c:v>2020</c:v>
                </c:pt>
                <c:pt idx="14">
                  <c:v>2021</c:v>
                </c:pt>
                <c:pt idx="15">
                  <c:v>2022</c:v>
                </c:pt>
                <c:pt idx="16">
                  <c:v>2023</c:v>
                </c:pt>
                <c:pt idx="17">
                  <c:v>2024</c:v>
                </c:pt>
              </c:numCache>
            </c:numRef>
          </c:cat>
          <c:val>
            <c:numRef>
              <c:f>List1!$C$2:$C$19</c:f>
              <c:numCache>
                <c:formatCode>#\ ###\ </c:formatCode>
                <c:ptCount val="18"/>
                <c:pt idx="0">
                  <c:v>1043127203</c:v>
                </c:pt>
                <c:pt idx="1">
                  <c:v>1276259000</c:v>
                </c:pt>
                <c:pt idx="2">
                  <c:v>1380509000</c:v>
                </c:pt>
                <c:pt idx="3">
                  <c:v>1438205000</c:v>
                </c:pt>
                <c:pt idx="4">
                  <c:v>1777609000</c:v>
                </c:pt>
                <c:pt idx="5">
                  <c:v>1772300000</c:v>
                </c:pt>
                <c:pt idx="6">
                  <c:v>1781230000</c:v>
                </c:pt>
                <c:pt idx="7">
                  <c:v>1951627000</c:v>
                </c:pt>
                <c:pt idx="8">
                  <c:v>2057702000</c:v>
                </c:pt>
                <c:pt idx="9">
                  <c:v>2358289000</c:v>
                </c:pt>
                <c:pt idx="10">
                  <c:v>2429905000</c:v>
                </c:pt>
                <c:pt idx="11">
                  <c:v>2766939000</c:v>
                </c:pt>
                <c:pt idx="12">
                  <c:v>3100980000</c:v>
                </c:pt>
                <c:pt idx="13">
                  <c:v>3514823996</c:v>
                </c:pt>
                <c:pt idx="14">
                  <c:v>3854806754</c:v>
                </c:pt>
                <c:pt idx="15">
                  <c:v>3979519214</c:v>
                </c:pt>
                <c:pt idx="16" formatCode="#,##0">
                  <c:v>4372581220</c:v>
                </c:pt>
                <c:pt idx="17" formatCode="#,##0">
                  <c:v>4719937190</c:v>
                </c:pt>
              </c:numCache>
            </c:numRef>
          </c:val>
          <c:extLst>
            <c:ext xmlns:c16="http://schemas.microsoft.com/office/drawing/2014/chart" uri="{C3380CC4-5D6E-409C-BE32-E72D297353CC}">
              <c16:uniqueId val="{00000001-7621-470F-8382-717570072495}"/>
            </c:ext>
          </c:extLst>
        </c:ser>
        <c:dLbls>
          <c:showLegendKey val="0"/>
          <c:showVal val="0"/>
          <c:showCatName val="0"/>
          <c:showSerName val="0"/>
          <c:showPercent val="0"/>
          <c:showBubbleSize val="0"/>
        </c:dLbls>
        <c:gapWidth val="150"/>
        <c:axId val="981271888"/>
        <c:axId val="981268080"/>
      </c:barChart>
      <c:catAx>
        <c:axId val="981271888"/>
        <c:scaling>
          <c:orientation val="minMax"/>
        </c:scaling>
        <c:delete val="0"/>
        <c:axPos val="b"/>
        <c:numFmt formatCode="General" sourceLinked="1"/>
        <c:majorTickMark val="none"/>
        <c:minorTickMark val="none"/>
        <c:tickLblPos val="nextTo"/>
        <c:txPr>
          <a:bodyPr/>
          <a:lstStyle/>
          <a:p>
            <a:pPr>
              <a:defRPr sz="800"/>
            </a:pPr>
            <a:endParaRPr lang="cs-CZ"/>
          </a:p>
        </c:txPr>
        <c:crossAx val="981268080"/>
        <c:crossesAt val="0"/>
        <c:auto val="1"/>
        <c:lblAlgn val="ctr"/>
        <c:lblOffset val="100"/>
        <c:noMultiLvlLbl val="0"/>
      </c:catAx>
      <c:valAx>
        <c:axId val="981268080"/>
        <c:scaling>
          <c:orientation val="minMax"/>
          <c:min val="0"/>
        </c:scaling>
        <c:delete val="0"/>
        <c:axPos val="l"/>
        <c:majorGridlines>
          <c:spPr>
            <a:ln>
              <a:gradFill>
                <a:gsLst>
                  <a:gs pos="0">
                    <a:srgbClr val="5B9BD5">
                      <a:lumMod val="5000"/>
                      <a:lumOff val="95000"/>
                    </a:srgbClr>
                  </a:gs>
                  <a:gs pos="74000">
                    <a:srgbClr val="5B9BD5">
                      <a:lumMod val="45000"/>
                      <a:lumOff val="55000"/>
                    </a:srgbClr>
                  </a:gs>
                  <a:gs pos="83000">
                    <a:srgbClr val="5B9BD5">
                      <a:lumMod val="45000"/>
                      <a:lumOff val="55000"/>
                    </a:srgbClr>
                  </a:gs>
                  <a:gs pos="100000">
                    <a:srgbClr val="5B9BD5">
                      <a:lumMod val="30000"/>
                      <a:lumOff val="70000"/>
                    </a:srgbClr>
                  </a:gs>
                </a:gsLst>
                <a:lin ang="5400000" scaled="1"/>
              </a:gradFill>
            </a:ln>
            <a:effectLst>
              <a:glow>
                <a:schemeClr val="accent1">
                  <a:alpha val="60000"/>
                </a:schemeClr>
              </a:glow>
            </a:effectLst>
          </c:spPr>
        </c:majorGridlines>
        <c:numFmt formatCode="#,##0\ &quot;Kč&quot;" sourceLinked="0"/>
        <c:majorTickMark val="none"/>
        <c:minorTickMark val="none"/>
        <c:tickLblPos val="nextTo"/>
        <c:txPr>
          <a:bodyPr/>
          <a:lstStyle/>
          <a:p>
            <a:pPr>
              <a:defRPr sz="800"/>
            </a:pPr>
            <a:endParaRPr lang="cs-CZ"/>
          </a:p>
        </c:txPr>
        <c:crossAx val="981271888"/>
        <c:crosses val="autoZero"/>
        <c:crossBetween val="between"/>
        <c:majorUnit val="500000000"/>
        <c:minorUnit val="100000000"/>
      </c:valAx>
    </c:plotArea>
    <c:plotVisOnly val="1"/>
    <c:dispBlanksAs val="gap"/>
    <c:showDLblsOverMax val="0"/>
  </c:chart>
  <c:spPr>
    <a:noFill/>
  </c:spPr>
  <c:externalData r:id="rId2">
    <c:autoUpdate val="0"/>
  </c:externalData>
  <c:userShapes r:id="rId3"/>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List1!$B$1</c:f>
              <c:strCache>
                <c:ptCount val="1"/>
                <c:pt idx="0">
                  <c:v>Řada 1</c:v>
                </c:pt>
              </c:strCache>
            </c:strRef>
          </c:tx>
          <c:spPr>
            <a:ln w="28575" cap="rnd">
              <a:solidFill>
                <a:schemeClr val="accent1"/>
              </a:solidFill>
              <a:round/>
            </a:ln>
            <a:effectLst/>
          </c:spPr>
          <c:marker>
            <c:symbol val="circle"/>
            <c:size val="6"/>
            <c:spPr>
              <a:solidFill>
                <a:schemeClr val="accent1"/>
              </a:solidFill>
              <a:ln w="9525">
                <a:solidFill>
                  <a:schemeClr val="accent1"/>
                </a:solidFill>
              </a:ln>
              <a:effectLst/>
            </c:spPr>
          </c:marker>
          <c:dLbls>
            <c:dLbl>
              <c:idx val="0"/>
              <c:layout>
                <c:manualLayout>
                  <c:x val="-3.9351851851851853E-2"/>
                  <c:y val="-6.7460317460317609E-2"/>
                </c:manualLayout>
              </c:layout>
              <c:tx>
                <c:rich>
                  <a:bodyPr/>
                  <a:lstStyle/>
                  <a:p>
                    <a:r>
                      <a:rPr lang="en-US" sz="1050" b="1"/>
                      <a:t>38,4 tis</a:t>
                    </a:r>
                    <a:r>
                      <a:rPr lang="en-US"/>
                      <a:t>.</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E568-4238-86E7-F2C43400B1E7}"/>
                </c:ext>
              </c:extLst>
            </c:dLbl>
            <c:dLbl>
              <c:idx val="1"/>
              <c:layout>
                <c:manualLayout>
                  <c:x val="-5.5555555555555552E-2"/>
                  <c:y val="-7.5396825396825393E-2"/>
                </c:manualLayout>
              </c:layout>
              <c:tx>
                <c:rich>
                  <a:bodyPr/>
                  <a:lstStyle/>
                  <a:p>
                    <a:r>
                      <a:rPr lang="en-US" sz="1050" b="1"/>
                      <a:t>39,2 tis</a:t>
                    </a:r>
                    <a:r>
                      <a:rPr lang="en-US"/>
                      <a:t>.</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E568-4238-86E7-F2C43400B1E7}"/>
                </c:ext>
              </c:extLst>
            </c:dLbl>
            <c:dLbl>
              <c:idx val="2"/>
              <c:layout>
                <c:manualLayout>
                  <c:x val="-4.1666666666666664E-2"/>
                  <c:y val="-6.3492063492063489E-2"/>
                </c:manualLayout>
              </c:layout>
              <c:tx>
                <c:rich>
                  <a:bodyPr/>
                  <a:lstStyle/>
                  <a:p>
                    <a:r>
                      <a:rPr lang="en-US" sz="1050" b="1"/>
                      <a:t>41,3 tis.</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2-E568-4238-86E7-F2C43400B1E7}"/>
                </c:ext>
              </c:extLst>
            </c:dLbl>
            <c:dLbl>
              <c:idx val="3"/>
              <c:layout>
                <c:manualLayout>
                  <c:x val="-2.5462962962962962E-2"/>
                  <c:y val="-7.1428571428571355E-2"/>
                </c:manualLayout>
              </c:layout>
              <c:tx>
                <c:rich>
                  <a:bodyPr/>
                  <a:lstStyle/>
                  <a:p>
                    <a:r>
                      <a:rPr lang="en-US" sz="1050" b="1"/>
                      <a:t>38,2 tis.</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E568-4238-86E7-F2C43400B1E7}"/>
                </c:ext>
              </c:extLst>
            </c:dLbl>
            <c:dLbl>
              <c:idx val="4"/>
              <c:layout>
                <c:manualLayout>
                  <c:x val="-5.5555555555555643E-2"/>
                  <c:y val="-6.7460317460317457E-2"/>
                </c:manualLayout>
              </c:layout>
              <c:tx>
                <c:rich>
                  <a:bodyPr/>
                  <a:lstStyle/>
                  <a:p>
                    <a:r>
                      <a:rPr lang="en-US" sz="1050" b="1"/>
                      <a:t>37,2 tis.</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4-E568-4238-86E7-F2C43400B1E7}"/>
                </c:ext>
              </c:extLst>
            </c:dLbl>
            <c:dLbl>
              <c:idx val="5"/>
              <c:layout>
                <c:manualLayout>
                  <c:x val="-5.0925925925925923E-2"/>
                  <c:y val="-5.9523809523809521E-2"/>
                </c:manualLayout>
              </c:layout>
              <c:tx>
                <c:rich>
                  <a:bodyPr/>
                  <a:lstStyle/>
                  <a:p>
                    <a:r>
                      <a:rPr lang="en-US" sz="1050" b="1"/>
                      <a:t>45,1 tis.</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5-E568-4238-86E7-F2C43400B1E7}"/>
                </c:ext>
              </c:extLst>
            </c:dLbl>
            <c:dLbl>
              <c:idx val="6"/>
              <c:layout>
                <c:manualLayout>
                  <c:x val="-4.1666666666666664E-2"/>
                  <c:y val="-4.761904761904763E-2"/>
                </c:manualLayout>
              </c:layout>
              <c:tx>
                <c:rich>
                  <a:bodyPr/>
                  <a:lstStyle/>
                  <a:p>
                    <a:r>
                      <a:rPr lang="en-US" sz="1050" b="1" i="0" u="none" strike="noStrike" kern="1200" baseline="0">
                        <a:solidFill>
                          <a:sysClr val="windowText" lastClr="000000">
                            <a:lumMod val="75000"/>
                            <a:lumOff val="25000"/>
                          </a:sysClr>
                        </a:solidFill>
                      </a:rPr>
                      <a:t>45,7 tis.</a:t>
                    </a:r>
                    <a:endParaRPr lang="en-US" sz="1050"/>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6-E568-4238-86E7-F2C43400B1E7}"/>
                </c:ext>
              </c:extLst>
            </c:dLbl>
            <c:dLbl>
              <c:idx val="7"/>
              <c:layout>
                <c:manualLayout>
                  <c:x val="-3.0092592592592591E-2"/>
                  <c:y val="-4.3650793650793648E-2"/>
                </c:manualLayout>
              </c:layout>
              <c:tx>
                <c:rich>
                  <a:bodyPr/>
                  <a:lstStyle/>
                  <a:p>
                    <a:r>
                      <a:rPr lang="en-US" sz="1100" b="1"/>
                      <a:t>48,5 tis</a:t>
                    </a:r>
                    <a:r>
                      <a:rPr lang="en-US"/>
                      <a:t>.</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7-E568-4238-86E7-F2C43400B1E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List1!$A$2:$A$9</c:f>
              <c:strCache>
                <c:ptCount val="8"/>
                <c:pt idx="0">
                  <c:v>r.2017</c:v>
                </c:pt>
                <c:pt idx="1">
                  <c:v>r.2018</c:v>
                </c:pt>
                <c:pt idx="2">
                  <c:v>r.2019</c:v>
                </c:pt>
                <c:pt idx="3">
                  <c:v>r.2020</c:v>
                </c:pt>
                <c:pt idx="4">
                  <c:v>r.2021</c:v>
                </c:pt>
                <c:pt idx="5">
                  <c:v>r.2022</c:v>
                </c:pt>
                <c:pt idx="6">
                  <c:v>r.2023</c:v>
                </c:pt>
                <c:pt idx="7">
                  <c:v>r.2024</c:v>
                </c:pt>
              </c:strCache>
            </c:strRef>
          </c:cat>
          <c:val>
            <c:numRef>
              <c:f>List1!$B$2:$B$9</c:f>
              <c:numCache>
                <c:formatCode>General</c:formatCode>
                <c:ptCount val="8"/>
                <c:pt idx="0">
                  <c:v>38422</c:v>
                </c:pt>
                <c:pt idx="1">
                  <c:v>39244</c:v>
                </c:pt>
                <c:pt idx="2">
                  <c:v>41379</c:v>
                </c:pt>
                <c:pt idx="3">
                  <c:v>38169</c:v>
                </c:pt>
                <c:pt idx="4">
                  <c:v>37176</c:v>
                </c:pt>
                <c:pt idx="5">
                  <c:v>45177</c:v>
                </c:pt>
                <c:pt idx="6">
                  <c:v>45735</c:v>
                </c:pt>
                <c:pt idx="7">
                  <c:v>48578</c:v>
                </c:pt>
              </c:numCache>
            </c:numRef>
          </c:val>
          <c:smooth val="0"/>
          <c:extLst>
            <c:ext xmlns:c16="http://schemas.microsoft.com/office/drawing/2014/chart" uri="{C3380CC4-5D6E-409C-BE32-E72D297353CC}">
              <c16:uniqueId val="{00000008-E568-4238-86E7-F2C43400B1E7}"/>
            </c:ext>
          </c:extLst>
        </c:ser>
        <c:ser>
          <c:idx val="1"/>
          <c:order val="1"/>
          <c:tx>
            <c:strRef>
              <c:f>List1!$C$1</c:f>
              <c:strCache>
                <c:ptCount val="1"/>
                <c:pt idx="0">
                  <c:v>Sloupec1</c:v>
                </c:pt>
              </c:strCache>
            </c:strRef>
          </c:tx>
          <c:spPr>
            <a:ln w="28575" cap="rnd">
              <a:solidFill>
                <a:schemeClr val="accent2"/>
              </a:solidFill>
              <a:round/>
            </a:ln>
            <a:effectLst/>
          </c:spPr>
          <c:marker>
            <c:symbol val="none"/>
          </c:marker>
          <c:cat>
            <c:strRef>
              <c:f>List1!$A$2:$A$9</c:f>
              <c:strCache>
                <c:ptCount val="8"/>
                <c:pt idx="0">
                  <c:v>r.2017</c:v>
                </c:pt>
                <c:pt idx="1">
                  <c:v>r.2018</c:v>
                </c:pt>
                <c:pt idx="2">
                  <c:v>r.2019</c:v>
                </c:pt>
                <c:pt idx="3">
                  <c:v>r.2020</c:v>
                </c:pt>
                <c:pt idx="4">
                  <c:v>r.2021</c:v>
                </c:pt>
                <c:pt idx="5">
                  <c:v>r.2022</c:v>
                </c:pt>
                <c:pt idx="6">
                  <c:v>r.2023</c:v>
                </c:pt>
                <c:pt idx="7">
                  <c:v>r.2024</c:v>
                </c:pt>
              </c:strCache>
            </c:strRef>
          </c:cat>
          <c:val>
            <c:numRef>
              <c:f>List1!$C$2:$C$9</c:f>
              <c:numCache>
                <c:formatCode>General</c:formatCode>
                <c:ptCount val="8"/>
              </c:numCache>
            </c:numRef>
          </c:val>
          <c:smooth val="0"/>
          <c:extLst>
            <c:ext xmlns:c16="http://schemas.microsoft.com/office/drawing/2014/chart" uri="{C3380CC4-5D6E-409C-BE32-E72D297353CC}">
              <c16:uniqueId val="{00000009-E568-4238-86E7-F2C43400B1E7}"/>
            </c:ext>
          </c:extLst>
        </c:ser>
        <c:ser>
          <c:idx val="2"/>
          <c:order val="2"/>
          <c:tx>
            <c:strRef>
              <c:f>List1!$D$1</c:f>
              <c:strCache>
                <c:ptCount val="1"/>
                <c:pt idx="0">
                  <c:v>Sloupec2</c:v>
                </c:pt>
              </c:strCache>
            </c:strRef>
          </c:tx>
          <c:spPr>
            <a:ln w="28575" cap="rnd">
              <a:solidFill>
                <a:schemeClr val="accent3"/>
              </a:solidFill>
              <a:round/>
            </a:ln>
            <a:effectLst/>
          </c:spPr>
          <c:marker>
            <c:symbol val="none"/>
          </c:marker>
          <c:cat>
            <c:strRef>
              <c:f>List1!$A$2:$A$9</c:f>
              <c:strCache>
                <c:ptCount val="8"/>
                <c:pt idx="0">
                  <c:v>r.2017</c:v>
                </c:pt>
                <c:pt idx="1">
                  <c:v>r.2018</c:v>
                </c:pt>
                <c:pt idx="2">
                  <c:v>r.2019</c:v>
                </c:pt>
                <c:pt idx="3">
                  <c:v>r.2020</c:v>
                </c:pt>
                <c:pt idx="4">
                  <c:v>r.2021</c:v>
                </c:pt>
                <c:pt idx="5">
                  <c:v>r.2022</c:v>
                </c:pt>
                <c:pt idx="6">
                  <c:v>r.2023</c:v>
                </c:pt>
                <c:pt idx="7">
                  <c:v>r.2024</c:v>
                </c:pt>
              </c:strCache>
            </c:strRef>
          </c:cat>
          <c:val>
            <c:numRef>
              <c:f>List1!$D$2:$D$9</c:f>
              <c:numCache>
                <c:formatCode>General</c:formatCode>
                <c:ptCount val="8"/>
              </c:numCache>
            </c:numRef>
          </c:val>
          <c:smooth val="0"/>
          <c:extLst>
            <c:ext xmlns:c16="http://schemas.microsoft.com/office/drawing/2014/chart" uri="{C3380CC4-5D6E-409C-BE32-E72D297353CC}">
              <c16:uniqueId val="{0000000A-E568-4238-86E7-F2C43400B1E7}"/>
            </c:ext>
          </c:extLst>
        </c:ser>
        <c:dLbls>
          <c:showLegendKey val="0"/>
          <c:showVal val="0"/>
          <c:showCatName val="0"/>
          <c:showSerName val="0"/>
          <c:showPercent val="0"/>
          <c:showBubbleSize val="0"/>
        </c:dLbls>
        <c:marker val="1"/>
        <c:smooth val="0"/>
        <c:axId val="981263184"/>
        <c:axId val="981268624"/>
      </c:lineChart>
      <c:catAx>
        <c:axId val="9812631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981268624"/>
        <c:crosses val="autoZero"/>
        <c:auto val="1"/>
        <c:lblAlgn val="ctr"/>
        <c:lblOffset val="100"/>
        <c:noMultiLvlLbl val="0"/>
      </c:catAx>
      <c:valAx>
        <c:axId val="981268624"/>
        <c:scaling>
          <c:orientation val="minMax"/>
          <c:min val="35000"/>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981263184"/>
        <c:crosses val="autoZero"/>
        <c:crossBetween val="between"/>
        <c:minorUnit val="1000"/>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List1!$B$1</c:f>
              <c:strCache>
                <c:ptCount val="1"/>
                <c:pt idx="0">
                  <c:v>bez příspěvku na péči</c:v>
                </c:pt>
              </c:strCache>
            </c:strRef>
          </c:tx>
          <c:spPr>
            <a:solidFill>
              <a:schemeClr val="accent1"/>
            </a:solidFill>
            <a:ln>
              <a:noFill/>
            </a:ln>
            <a:effectLst/>
          </c:spPr>
          <c:invertIfNegative val="0"/>
          <c:cat>
            <c:strRef>
              <c:f>List1!$A$2:$A$9</c:f>
              <c:strCache>
                <c:ptCount val="8"/>
                <c:pt idx="0">
                  <c:v>r. 2017</c:v>
                </c:pt>
                <c:pt idx="1">
                  <c:v>r. 2018</c:v>
                </c:pt>
                <c:pt idx="2">
                  <c:v>r. 2019</c:v>
                </c:pt>
                <c:pt idx="3">
                  <c:v>r. 2020</c:v>
                </c:pt>
                <c:pt idx="4">
                  <c:v>r. 2021</c:v>
                </c:pt>
                <c:pt idx="5">
                  <c:v>r. 2022</c:v>
                </c:pt>
                <c:pt idx="6">
                  <c:v>r. 2023</c:v>
                </c:pt>
                <c:pt idx="7">
                  <c:v>r. 2024</c:v>
                </c:pt>
              </c:strCache>
            </c:strRef>
          </c:cat>
          <c:val>
            <c:numRef>
              <c:f>List1!$B$2:$B$9</c:f>
              <c:numCache>
                <c:formatCode>General</c:formatCode>
                <c:ptCount val="8"/>
                <c:pt idx="0">
                  <c:v>526</c:v>
                </c:pt>
                <c:pt idx="1">
                  <c:v>509</c:v>
                </c:pt>
                <c:pt idx="2">
                  <c:v>513</c:v>
                </c:pt>
                <c:pt idx="3">
                  <c:v>411</c:v>
                </c:pt>
                <c:pt idx="4">
                  <c:v>610</c:v>
                </c:pt>
                <c:pt idx="5">
                  <c:v>619</c:v>
                </c:pt>
                <c:pt idx="6">
                  <c:v>512</c:v>
                </c:pt>
                <c:pt idx="7">
                  <c:v>562</c:v>
                </c:pt>
              </c:numCache>
            </c:numRef>
          </c:val>
          <c:extLst>
            <c:ext xmlns:c16="http://schemas.microsoft.com/office/drawing/2014/chart" uri="{C3380CC4-5D6E-409C-BE32-E72D297353CC}">
              <c16:uniqueId val="{00000000-F413-4475-9EE0-8F8F7F16D7B9}"/>
            </c:ext>
          </c:extLst>
        </c:ser>
        <c:ser>
          <c:idx val="1"/>
          <c:order val="1"/>
          <c:tx>
            <c:strRef>
              <c:f>List1!$C$1</c:f>
              <c:strCache>
                <c:ptCount val="1"/>
                <c:pt idx="0">
                  <c:v>stupeň 1 - lehká závislost</c:v>
                </c:pt>
              </c:strCache>
            </c:strRef>
          </c:tx>
          <c:spPr>
            <a:solidFill>
              <a:schemeClr val="accent2"/>
            </a:solidFill>
            <a:ln>
              <a:noFill/>
            </a:ln>
            <a:effectLst/>
          </c:spPr>
          <c:invertIfNegative val="0"/>
          <c:cat>
            <c:strRef>
              <c:f>List1!$A$2:$A$9</c:f>
              <c:strCache>
                <c:ptCount val="8"/>
                <c:pt idx="0">
                  <c:v>r. 2017</c:v>
                </c:pt>
                <c:pt idx="1">
                  <c:v>r. 2018</c:v>
                </c:pt>
                <c:pt idx="2">
                  <c:v>r. 2019</c:v>
                </c:pt>
                <c:pt idx="3">
                  <c:v>r. 2020</c:v>
                </c:pt>
                <c:pt idx="4">
                  <c:v>r. 2021</c:v>
                </c:pt>
                <c:pt idx="5">
                  <c:v>r. 2022</c:v>
                </c:pt>
                <c:pt idx="6">
                  <c:v>r. 2023</c:v>
                </c:pt>
                <c:pt idx="7">
                  <c:v>r. 2024</c:v>
                </c:pt>
              </c:strCache>
            </c:strRef>
          </c:cat>
          <c:val>
            <c:numRef>
              <c:f>List1!$C$2:$C$9</c:f>
              <c:numCache>
                <c:formatCode>General</c:formatCode>
                <c:ptCount val="8"/>
                <c:pt idx="0">
                  <c:v>889</c:v>
                </c:pt>
                <c:pt idx="1">
                  <c:v>866</c:v>
                </c:pt>
                <c:pt idx="2">
                  <c:v>817</c:v>
                </c:pt>
                <c:pt idx="3">
                  <c:v>726</c:v>
                </c:pt>
                <c:pt idx="4">
                  <c:v>744</c:v>
                </c:pt>
                <c:pt idx="5">
                  <c:v>652</c:v>
                </c:pt>
                <c:pt idx="6">
                  <c:v>634</c:v>
                </c:pt>
                <c:pt idx="7">
                  <c:v>563</c:v>
                </c:pt>
              </c:numCache>
            </c:numRef>
          </c:val>
          <c:extLst>
            <c:ext xmlns:c16="http://schemas.microsoft.com/office/drawing/2014/chart" uri="{C3380CC4-5D6E-409C-BE32-E72D297353CC}">
              <c16:uniqueId val="{00000001-F413-4475-9EE0-8F8F7F16D7B9}"/>
            </c:ext>
          </c:extLst>
        </c:ser>
        <c:ser>
          <c:idx val="2"/>
          <c:order val="2"/>
          <c:tx>
            <c:strRef>
              <c:f>List1!$D$1</c:f>
              <c:strCache>
                <c:ptCount val="1"/>
                <c:pt idx="0">
                  <c:v>stupeň 2 - středně těžká závilost</c:v>
                </c:pt>
              </c:strCache>
            </c:strRef>
          </c:tx>
          <c:spPr>
            <a:solidFill>
              <a:schemeClr val="accent3"/>
            </a:solidFill>
            <a:ln>
              <a:noFill/>
            </a:ln>
            <a:effectLst/>
          </c:spPr>
          <c:invertIfNegative val="0"/>
          <c:cat>
            <c:strRef>
              <c:f>List1!$A$2:$A$9</c:f>
              <c:strCache>
                <c:ptCount val="8"/>
                <c:pt idx="0">
                  <c:v>r. 2017</c:v>
                </c:pt>
                <c:pt idx="1">
                  <c:v>r. 2018</c:v>
                </c:pt>
                <c:pt idx="2">
                  <c:v>r. 2019</c:v>
                </c:pt>
                <c:pt idx="3">
                  <c:v>r. 2020</c:v>
                </c:pt>
                <c:pt idx="4">
                  <c:v>r. 2021</c:v>
                </c:pt>
                <c:pt idx="5">
                  <c:v>r. 2022</c:v>
                </c:pt>
                <c:pt idx="6">
                  <c:v>r. 2023</c:v>
                </c:pt>
                <c:pt idx="7">
                  <c:v>r. 2024</c:v>
                </c:pt>
              </c:strCache>
            </c:strRef>
          </c:cat>
          <c:val>
            <c:numRef>
              <c:f>List1!$D$2:$D$9</c:f>
              <c:numCache>
                <c:formatCode>General</c:formatCode>
                <c:ptCount val="8"/>
                <c:pt idx="0">
                  <c:v>1311</c:v>
                </c:pt>
                <c:pt idx="1">
                  <c:v>1313</c:v>
                </c:pt>
                <c:pt idx="2">
                  <c:v>1209</c:v>
                </c:pt>
                <c:pt idx="3">
                  <c:v>1141</c:v>
                </c:pt>
                <c:pt idx="4">
                  <c:v>1244</c:v>
                </c:pt>
                <c:pt idx="5">
                  <c:v>1206</c:v>
                </c:pt>
                <c:pt idx="6">
                  <c:v>1219</c:v>
                </c:pt>
                <c:pt idx="7">
                  <c:v>1150</c:v>
                </c:pt>
              </c:numCache>
            </c:numRef>
          </c:val>
          <c:extLst>
            <c:ext xmlns:c16="http://schemas.microsoft.com/office/drawing/2014/chart" uri="{C3380CC4-5D6E-409C-BE32-E72D297353CC}">
              <c16:uniqueId val="{00000002-F413-4475-9EE0-8F8F7F16D7B9}"/>
            </c:ext>
          </c:extLst>
        </c:ser>
        <c:ser>
          <c:idx val="3"/>
          <c:order val="3"/>
          <c:tx>
            <c:strRef>
              <c:f>List1!$E$1</c:f>
              <c:strCache>
                <c:ptCount val="1"/>
                <c:pt idx="0">
                  <c:v>stupeň 3 - těžká závislost</c:v>
                </c:pt>
              </c:strCache>
            </c:strRef>
          </c:tx>
          <c:spPr>
            <a:solidFill>
              <a:schemeClr val="accent4"/>
            </a:solidFill>
            <a:ln>
              <a:noFill/>
            </a:ln>
            <a:effectLst/>
          </c:spPr>
          <c:invertIfNegative val="0"/>
          <c:cat>
            <c:strRef>
              <c:f>List1!$A$2:$A$9</c:f>
              <c:strCache>
                <c:ptCount val="8"/>
                <c:pt idx="0">
                  <c:v>r. 2017</c:v>
                </c:pt>
                <c:pt idx="1">
                  <c:v>r. 2018</c:v>
                </c:pt>
                <c:pt idx="2">
                  <c:v>r. 2019</c:v>
                </c:pt>
                <c:pt idx="3">
                  <c:v>r. 2020</c:v>
                </c:pt>
                <c:pt idx="4">
                  <c:v>r. 2021</c:v>
                </c:pt>
                <c:pt idx="5">
                  <c:v>r. 2022</c:v>
                </c:pt>
                <c:pt idx="6">
                  <c:v>r. 2023</c:v>
                </c:pt>
                <c:pt idx="7">
                  <c:v>r. 2024</c:v>
                </c:pt>
              </c:strCache>
            </c:strRef>
          </c:cat>
          <c:val>
            <c:numRef>
              <c:f>List1!$E$2:$E$9</c:f>
              <c:numCache>
                <c:formatCode>General</c:formatCode>
                <c:ptCount val="8"/>
                <c:pt idx="0">
                  <c:v>1616</c:v>
                </c:pt>
                <c:pt idx="1">
                  <c:v>1605</c:v>
                </c:pt>
                <c:pt idx="2">
                  <c:v>1550</c:v>
                </c:pt>
                <c:pt idx="3">
                  <c:v>1572</c:v>
                </c:pt>
                <c:pt idx="4">
                  <c:v>1920</c:v>
                </c:pt>
                <c:pt idx="5">
                  <c:v>1926</c:v>
                </c:pt>
                <c:pt idx="6">
                  <c:v>2046</c:v>
                </c:pt>
                <c:pt idx="7">
                  <c:v>2023</c:v>
                </c:pt>
              </c:numCache>
            </c:numRef>
          </c:val>
          <c:extLst>
            <c:ext xmlns:c16="http://schemas.microsoft.com/office/drawing/2014/chart" uri="{C3380CC4-5D6E-409C-BE32-E72D297353CC}">
              <c16:uniqueId val="{00000003-F413-4475-9EE0-8F8F7F16D7B9}"/>
            </c:ext>
          </c:extLst>
        </c:ser>
        <c:ser>
          <c:idx val="4"/>
          <c:order val="4"/>
          <c:tx>
            <c:strRef>
              <c:f>List1!$F$1</c:f>
              <c:strCache>
                <c:ptCount val="1"/>
                <c:pt idx="0">
                  <c:v>stupeň 4 - úplná závislost</c:v>
                </c:pt>
              </c:strCache>
            </c:strRef>
          </c:tx>
          <c:spPr>
            <a:solidFill>
              <a:schemeClr val="accent5"/>
            </a:solidFill>
            <a:ln>
              <a:noFill/>
            </a:ln>
            <a:effectLst/>
          </c:spPr>
          <c:invertIfNegative val="0"/>
          <c:cat>
            <c:strRef>
              <c:f>List1!$A$2:$A$9</c:f>
              <c:strCache>
                <c:ptCount val="8"/>
                <c:pt idx="0">
                  <c:v>r. 2017</c:v>
                </c:pt>
                <c:pt idx="1">
                  <c:v>r. 2018</c:v>
                </c:pt>
                <c:pt idx="2">
                  <c:v>r. 2019</c:v>
                </c:pt>
                <c:pt idx="3">
                  <c:v>r. 2020</c:v>
                </c:pt>
                <c:pt idx="4">
                  <c:v>r. 2021</c:v>
                </c:pt>
                <c:pt idx="5">
                  <c:v>r. 2022</c:v>
                </c:pt>
                <c:pt idx="6">
                  <c:v>r. 2023</c:v>
                </c:pt>
                <c:pt idx="7">
                  <c:v>r. 2024</c:v>
                </c:pt>
              </c:strCache>
            </c:strRef>
          </c:cat>
          <c:val>
            <c:numRef>
              <c:f>List1!$F$2:$F$9</c:f>
              <c:numCache>
                <c:formatCode>General</c:formatCode>
                <c:ptCount val="8"/>
                <c:pt idx="0">
                  <c:v>1681</c:v>
                </c:pt>
                <c:pt idx="1">
                  <c:v>1725</c:v>
                </c:pt>
                <c:pt idx="2">
                  <c:v>1669</c:v>
                </c:pt>
                <c:pt idx="3">
                  <c:v>1752</c:v>
                </c:pt>
                <c:pt idx="4">
                  <c:v>2183</c:v>
                </c:pt>
                <c:pt idx="5">
                  <c:v>2265</c:v>
                </c:pt>
                <c:pt idx="6">
                  <c:v>2408</c:v>
                </c:pt>
                <c:pt idx="7">
                  <c:v>2405</c:v>
                </c:pt>
              </c:numCache>
            </c:numRef>
          </c:val>
          <c:extLst>
            <c:ext xmlns:c16="http://schemas.microsoft.com/office/drawing/2014/chart" uri="{C3380CC4-5D6E-409C-BE32-E72D297353CC}">
              <c16:uniqueId val="{00000004-F413-4475-9EE0-8F8F7F16D7B9}"/>
            </c:ext>
          </c:extLst>
        </c:ser>
        <c:dLbls>
          <c:showLegendKey val="0"/>
          <c:showVal val="0"/>
          <c:showCatName val="0"/>
          <c:showSerName val="0"/>
          <c:showPercent val="0"/>
          <c:showBubbleSize val="0"/>
        </c:dLbls>
        <c:gapWidth val="219"/>
        <c:overlap val="-27"/>
        <c:axId val="981269168"/>
        <c:axId val="981249584"/>
      </c:barChart>
      <c:catAx>
        <c:axId val="9812691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981249584"/>
        <c:crosses val="autoZero"/>
        <c:auto val="1"/>
        <c:lblAlgn val="ctr"/>
        <c:lblOffset val="100"/>
        <c:noMultiLvlLbl val="0"/>
      </c:catAx>
      <c:valAx>
        <c:axId val="981249584"/>
        <c:scaling>
          <c:orientation val="minMax"/>
          <c:max val="2500"/>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9812691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solidFill>
      <a:round/>
    </a:ln>
    <a:effectLst/>
  </c:spPr>
  <c:txPr>
    <a:bodyPr/>
    <a:lstStyle/>
    <a:p>
      <a:pPr>
        <a:defRPr/>
      </a:pPr>
      <a:endParaRPr lang="cs-CZ"/>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8277376786235054E-2"/>
          <c:y val="9.2925182105045856E-2"/>
          <c:w val="0.88625966025080194"/>
          <c:h val="0.66366372742733004"/>
        </c:manualLayout>
      </c:layout>
      <c:barChart>
        <c:barDir val="col"/>
        <c:grouping val="clustered"/>
        <c:varyColors val="0"/>
        <c:ser>
          <c:idx val="0"/>
          <c:order val="0"/>
          <c:tx>
            <c:strRef>
              <c:f>List1!$B$1</c:f>
              <c:strCache>
                <c:ptCount val="1"/>
                <c:pt idx="0">
                  <c:v>r. 2017</c:v>
                </c:pt>
              </c:strCache>
            </c:strRef>
          </c:tx>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List1!$A$2:$A$3</c:f>
              <c:strCache>
                <c:ptCount val="2"/>
                <c:pt idx="0">
                  <c:v>pobytové formy - obložnost (medián)</c:v>
                </c:pt>
                <c:pt idx="1">
                  <c:v>ambulantní, terénní formy - využití kapacity přímé sociální práce (medián)</c:v>
                </c:pt>
              </c:strCache>
            </c:strRef>
          </c:cat>
          <c:val>
            <c:numRef>
              <c:f>List1!$B$2:$B$3</c:f>
              <c:numCache>
                <c:formatCode>0%</c:formatCode>
                <c:ptCount val="2"/>
                <c:pt idx="0">
                  <c:v>0.96</c:v>
                </c:pt>
                <c:pt idx="1">
                  <c:v>0.4</c:v>
                </c:pt>
              </c:numCache>
            </c:numRef>
          </c:val>
          <c:extLst>
            <c:ext xmlns:c16="http://schemas.microsoft.com/office/drawing/2014/chart" uri="{C3380CC4-5D6E-409C-BE32-E72D297353CC}">
              <c16:uniqueId val="{00000000-E802-4542-B052-8F2AC5DC2C50}"/>
            </c:ext>
          </c:extLst>
        </c:ser>
        <c:ser>
          <c:idx val="1"/>
          <c:order val="1"/>
          <c:tx>
            <c:strRef>
              <c:f>List1!$C$1</c:f>
              <c:strCache>
                <c:ptCount val="1"/>
                <c:pt idx="0">
                  <c:v>r. 2018</c:v>
                </c:pt>
              </c:strCache>
            </c:strRef>
          </c:tx>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List1!$A$2:$A$3</c:f>
              <c:strCache>
                <c:ptCount val="2"/>
                <c:pt idx="0">
                  <c:v>pobytové formy - obložnost (medián)</c:v>
                </c:pt>
                <c:pt idx="1">
                  <c:v>ambulantní, terénní formy - využití kapacity přímé sociální práce (medián)</c:v>
                </c:pt>
              </c:strCache>
            </c:strRef>
          </c:cat>
          <c:val>
            <c:numRef>
              <c:f>List1!$C$2:$C$3</c:f>
              <c:numCache>
                <c:formatCode>0%</c:formatCode>
                <c:ptCount val="2"/>
                <c:pt idx="0">
                  <c:v>0.97</c:v>
                </c:pt>
                <c:pt idx="1">
                  <c:v>0.41</c:v>
                </c:pt>
              </c:numCache>
            </c:numRef>
          </c:val>
          <c:extLst>
            <c:ext xmlns:c16="http://schemas.microsoft.com/office/drawing/2014/chart" uri="{C3380CC4-5D6E-409C-BE32-E72D297353CC}">
              <c16:uniqueId val="{00000001-E802-4542-B052-8F2AC5DC2C50}"/>
            </c:ext>
          </c:extLst>
        </c:ser>
        <c:ser>
          <c:idx val="2"/>
          <c:order val="2"/>
          <c:tx>
            <c:strRef>
              <c:f>List1!$D$1</c:f>
              <c:strCache>
                <c:ptCount val="1"/>
                <c:pt idx="0">
                  <c:v>r. 2019</c:v>
                </c:pt>
              </c:strCache>
            </c:strRef>
          </c:tx>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List1!$A$2:$A$3</c:f>
              <c:strCache>
                <c:ptCount val="2"/>
                <c:pt idx="0">
                  <c:v>pobytové formy - obložnost (medián)</c:v>
                </c:pt>
                <c:pt idx="1">
                  <c:v>ambulantní, terénní formy - využití kapacity přímé sociální práce (medián)</c:v>
                </c:pt>
              </c:strCache>
            </c:strRef>
          </c:cat>
          <c:val>
            <c:numRef>
              <c:f>List1!$D$2:$D$3</c:f>
              <c:numCache>
                <c:formatCode>0%</c:formatCode>
                <c:ptCount val="2"/>
                <c:pt idx="0">
                  <c:v>0.98</c:v>
                </c:pt>
                <c:pt idx="1">
                  <c:v>0.44</c:v>
                </c:pt>
              </c:numCache>
            </c:numRef>
          </c:val>
          <c:extLst>
            <c:ext xmlns:c16="http://schemas.microsoft.com/office/drawing/2014/chart" uri="{C3380CC4-5D6E-409C-BE32-E72D297353CC}">
              <c16:uniqueId val="{00000002-E802-4542-B052-8F2AC5DC2C50}"/>
            </c:ext>
          </c:extLst>
        </c:ser>
        <c:ser>
          <c:idx val="3"/>
          <c:order val="3"/>
          <c:tx>
            <c:strRef>
              <c:f>List1!$E$1</c:f>
              <c:strCache>
                <c:ptCount val="1"/>
                <c:pt idx="0">
                  <c:v>r. 2020</c:v>
                </c:pt>
              </c:strCache>
            </c:strRef>
          </c:tx>
          <c:invertIfNegative val="0"/>
          <c:dLbls>
            <c:dLbl>
              <c:idx val="0"/>
              <c:layout>
                <c:manualLayout>
                  <c:x val="-8.4875562720133283E-17"/>
                  <c:y val="8.917197452229297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802-4542-B052-8F2AC5DC2C50}"/>
                </c:ext>
              </c:extLst>
            </c:dLbl>
            <c:dLbl>
              <c:idx val="1"/>
              <c:layout>
                <c:manualLayout>
                  <c:x val="-1.6975112544026657E-16"/>
                  <c:y val="9.34182590233545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802-4542-B052-8F2AC5DC2C50}"/>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List1!$A$2:$A$3</c:f>
              <c:strCache>
                <c:ptCount val="2"/>
                <c:pt idx="0">
                  <c:v>pobytové formy - obložnost (medián)</c:v>
                </c:pt>
                <c:pt idx="1">
                  <c:v>ambulantní, terénní formy - využití kapacity přímé sociální práce (medián)</c:v>
                </c:pt>
              </c:strCache>
            </c:strRef>
          </c:cat>
          <c:val>
            <c:numRef>
              <c:f>List1!$E$2:$E$3</c:f>
              <c:numCache>
                <c:formatCode>0%</c:formatCode>
                <c:ptCount val="2"/>
                <c:pt idx="0">
                  <c:v>0.96</c:v>
                </c:pt>
                <c:pt idx="1">
                  <c:v>0.53</c:v>
                </c:pt>
              </c:numCache>
            </c:numRef>
          </c:val>
          <c:extLst>
            <c:ext xmlns:c16="http://schemas.microsoft.com/office/drawing/2014/chart" uri="{C3380CC4-5D6E-409C-BE32-E72D297353CC}">
              <c16:uniqueId val="{00000005-E802-4542-B052-8F2AC5DC2C50}"/>
            </c:ext>
          </c:extLst>
        </c:ser>
        <c:ser>
          <c:idx val="4"/>
          <c:order val="4"/>
          <c:tx>
            <c:strRef>
              <c:f>List1!$F$1</c:f>
              <c:strCache>
                <c:ptCount val="1"/>
                <c:pt idx="0">
                  <c:v>r. 2021</c:v>
                </c:pt>
              </c:strCache>
            </c:strRef>
          </c:tx>
          <c:invertIfNegative val="0"/>
          <c:dLbls>
            <c:dLbl>
              <c:idx val="0"/>
              <c:layout>
                <c:manualLayout>
                  <c:x val="0"/>
                  <c:y val="8.77192982456140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802-4542-B052-8F2AC5DC2C50}"/>
                </c:ext>
              </c:extLst>
            </c:dLbl>
            <c:dLbl>
              <c:idx val="1"/>
              <c:layout>
                <c:manualLayout>
                  <c:x val="0"/>
                  <c:y val="9.210526315789473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802-4542-B052-8F2AC5DC2C50}"/>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1"/>
              </c:ext>
            </c:extLst>
          </c:dLbls>
          <c:cat>
            <c:strRef>
              <c:f>List1!$A$2:$A$3</c:f>
              <c:strCache>
                <c:ptCount val="2"/>
                <c:pt idx="0">
                  <c:v>pobytové formy - obložnost (medián)</c:v>
                </c:pt>
                <c:pt idx="1">
                  <c:v>ambulantní, terénní formy - využití kapacity přímé sociální práce (medián)</c:v>
                </c:pt>
              </c:strCache>
            </c:strRef>
          </c:cat>
          <c:val>
            <c:numRef>
              <c:f>List1!$F$2:$F$3</c:f>
              <c:numCache>
                <c:formatCode>0%</c:formatCode>
                <c:ptCount val="2"/>
                <c:pt idx="0">
                  <c:v>0.95</c:v>
                </c:pt>
                <c:pt idx="1">
                  <c:v>0.56999999999999995</c:v>
                </c:pt>
              </c:numCache>
            </c:numRef>
          </c:val>
          <c:extLst>
            <c:ext xmlns:c16="http://schemas.microsoft.com/office/drawing/2014/chart" uri="{C3380CC4-5D6E-409C-BE32-E72D297353CC}">
              <c16:uniqueId val="{00000008-E802-4542-B052-8F2AC5DC2C50}"/>
            </c:ext>
          </c:extLst>
        </c:ser>
        <c:ser>
          <c:idx val="5"/>
          <c:order val="5"/>
          <c:tx>
            <c:strRef>
              <c:f>List1!$G$1</c:f>
              <c:strCache>
                <c:ptCount val="1"/>
                <c:pt idx="0">
                  <c:v>r.2022</c:v>
                </c:pt>
              </c:strCache>
            </c:strRef>
          </c:tx>
          <c:invertIfNegative val="0"/>
          <c:dLbls>
            <c:dLbl>
              <c:idx val="0"/>
              <c:layout>
                <c:manualLayout>
                  <c:x val="0"/>
                  <c:y val="8.77192982456140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E802-4542-B052-8F2AC5DC2C50}"/>
                </c:ext>
              </c:extLst>
            </c:dLbl>
            <c:dLbl>
              <c:idx val="1"/>
              <c:layout>
                <c:manualLayout>
                  <c:x val="-1.6188186796952573E-16"/>
                  <c:y val="9.649122807017543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E802-4542-B052-8F2AC5DC2C50}"/>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List1!$A$2:$A$3</c:f>
              <c:strCache>
                <c:ptCount val="2"/>
                <c:pt idx="0">
                  <c:v>pobytové formy - obložnost (medián)</c:v>
                </c:pt>
                <c:pt idx="1">
                  <c:v>ambulantní, terénní formy - využití kapacity přímé sociální práce (medián)</c:v>
                </c:pt>
              </c:strCache>
            </c:strRef>
          </c:cat>
          <c:val>
            <c:numRef>
              <c:f>List1!$G$2:$G$3</c:f>
              <c:numCache>
                <c:formatCode>0%</c:formatCode>
                <c:ptCount val="2"/>
                <c:pt idx="0">
                  <c:v>0.96</c:v>
                </c:pt>
                <c:pt idx="1">
                  <c:v>0.61</c:v>
                </c:pt>
              </c:numCache>
            </c:numRef>
          </c:val>
          <c:extLst>
            <c:ext xmlns:c16="http://schemas.microsoft.com/office/drawing/2014/chart" uri="{C3380CC4-5D6E-409C-BE32-E72D297353CC}">
              <c16:uniqueId val="{0000000B-E802-4542-B052-8F2AC5DC2C50}"/>
            </c:ext>
          </c:extLst>
        </c:ser>
        <c:ser>
          <c:idx val="6"/>
          <c:order val="6"/>
          <c:tx>
            <c:strRef>
              <c:f>List1!$H$1</c:f>
              <c:strCache>
                <c:ptCount val="1"/>
                <c:pt idx="0">
                  <c:v>r.2023</c:v>
                </c:pt>
              </c:strCache>
            </c:strRef>
          </c:tx>
          <c:invertIfNegative val="0"/>
          <c:dLbls>
            <c:dLbl>
              <c:idx val="0"/>
              <c:layout>
                <c:manualLayout>
                  <c:x val="-8.0940933984762867E-17"/>
                  <c:y val="7.799442896935933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E802-4542-B052-8F2AC5DC2C50}"/>
                </c:ext>
              </c:extLst>
            </c:dLbl>
            <c:dLbl>
              <c:idx val="1"/>
              <c:layout>
                <c:manualLayout>
                  <c:x val="0"/>
                  <c:y val="8.170844939647160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E802-4542-B052-8F2AC5DC2C50}"/>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List1!$A$2:$A$3</c:f>
              <c:strCache>
                <c:ptCount val="2"/>
                <c:pt idx="0">
                  <c:v>pobytové formy - obložnost (medián)</c:v>
                </c:pt>
                <c:pt idx="1">
                  <c:v>ambulantní, terénní formy - využití kapacity přímé sociální práce (medián)</c:v>
                </c:pt>
              </c:strCache>
            </c:strRef>
          </c:cat>
          <c:val>
            <c:numRef>
              <c:f>List1!$H$2:$H$3</c:f>
              <c:numCache>
                <c:formatCode>0%</c:formatCode>
                <c:ptCount val="2"/>
                <c:pt idx="0">
                  <c:v>0.97</c:v>
                </c:pt>
                <c:pt idx="1">
                  <c:v>0.62</c:v>
                </c:pt>
              </c:numCache>
            </c:numRef>
          </c:val>
          <c:extLst>
            <c:ext xmlns:c16="http://schemas.microsoft.com/office/drawing/2014/chart" uri="{C3380CC4-5D6E-409C-BE32-E72D297353CC}">
              <c16:uniqueId val="{0000000E-E802-4542-B052-8F2AC5DC2C50}"/>
            </c:ext>
          </c:extLst>
        </c:ser>
        <c:ser>
          <c:idx val="7"/>
          <c:order val="7"/>
          <c:tx>
            <c:strRef>
              <c:f>List1!$I$1</c:f>
              <c:strCache>
                <c:ptCount val="1"/>
                <c:pt idx="0">
                  <c:v>r.2024</c:v>
                </c:pt>
              </c:strCache>
            </c:strRef>
          </c:tx>
          <c:invertIfNegative val="0"/>
          <c:dLbls>
            <c:dLbl>
              <c:idx val="0"/>
              <c:layout>
                <c:manualLayout>
                  <c:x val="2.2075055187637158E-3"/>
                  <c:y val="5.75673166202414E-2"/>
                </c:manualLayout>
              </c:layout>
              <c:tx>
                <c:rich>
                  <a:bodyPr wrap="square" lIns="38100" tIns="19050" rIns="38100" bIns="19050" anchor="ctr">
                    <a:noAutofit/>
                  </a:bodyPr>
                  <a:lstStyle/>
                  <a:p>
                    <a:pPr>
                      <a:defRPr/>
                    </a:pPr>
                    <a:r>
                      <a:rPr lang="en-US"/>
                      <a:t>97%</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5.1412803532008833E-2"/>
                      <c:h val="3.7901724679958178E-2"/>
                    </c:manualLayout>
                  </c15:layout>
                  <c15:showDataLabelsRange val="0"/>
                </c:ext>
                <c:ext xmlns:c16="http://schemas.microsoft.com/office/drawing/2014/chart" uri="{C3380CC4-5D6E-409C-BE32-E72D297353CC}">
                  <c16:uniqueId val="{0000000F-E802-4542-B052-8F2AC5DC2C50}"/>
                </c:ext>
              </c:extLst>
            </c:dLbl>
            <c:dLbl>
              <c:idx val="1"/>
              <c:layout>
                <c:manualLayout>
                  <c:x val="0"/>
                  <c:y val="7.799442896935933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E802-4542-B052-8F2AC5DC2C50}"/>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List1!$A$2:$A$3</c:f>
              <c:strCache>
                <c:ptCount val="2"/>
                <c:pt idx="0">
                  <c:v>pobytové formy - obložnost (medián)</c:v>
                </c:pt>
                <c:pt idx="1">
                  <c:v>ambulantní, terénní formy - využití kapacity přímé sociální práce (medián)</c:v>
                </c:pt>
              </c:strCache>
            </c:strRef>
          </c:cat>
          <c:val>
            <c:numRef>
              <c:f>List1!$I$2:$I$3</c:f>
              <c:numCache>
                <c:formatCode>0%</c:formatCode>
                <c:ptCount val="2"/>
                <c:pt idx="0">
                  <c:v>0.97</c:v>
                </c:pt>
                <c:pt idx="1">
                  <c:v>0.63</c:v>
                </c:pt>
              </c:numCache>
            </c:numRef>
          </c:val>
          <c:extLst>
            <c:ext xmlns:c16="http://schemas.microsoft.com/office/drawing/2014/chart" uri="{C3380CC4-5D6E-409C-BE32-E72D297353CC}">
              <c16:uniqueId val="{00000011-E802-4542-B052-8F2AC5DC2C50}"/>
            </c:ext>
          </c:extLst>
        </c:ser>
        <c:dLbls>
          <c:showLegendKey val="0"/>
          <c:showVal val="0"/>
          <c:showCatName val="0"/>
          <c:showSerName val="0"/>
          <c:showPercent val="0"/>
          <c:showBubbleSize val="0"/>
        </c:dLbls>
        <c:gapWidth val="150"/>
        <c:axId val="981270800"/>
        <c:axId val="981274064"/>
      </c:barChart>
      <c:catAx>
        <c:axId val="981270800"/>
        <c:scaling>
          <c:orientation val="minMax"/>
        </c:scaling>
        <c:delete val="0"/>
        <c:axPos val="b"/>
        <c:numFmt formatCode="General" sourceLinked="0"/>
        <c:majorTickMark val="out"/>
        <c:minorTickMark val="none"/>
        <c:tickLblPos val="nextTo"/>
        <c:txPr>
          <a:bodyPr/>
          <a:lstStyle/>
          <a:p>
            <a:pPr>
              <a:defRPr sz="900"/>
            </a:pPr>
            <a:endParaRPr lang="cs-CZ"/>
          </a:p>
        </c:txPr>
        <c:crossAx val="981274064"/>
        <c:crosses val="autoZero"/>
        <c:auto val="1"/>
        <c:lblAlgn val="ctr"/>
        <c:lblOffset val="100"/>
        <c:noMultiLvlLbl val="0"/>
      </c:catAx>
      <c:valAx>
        <c:axId val="981274064"/>
        <c:scaling>
          <c:orientation val="minMax"/>
          <c:max val="1"/>
        </c:scaling>
        <c:delete val="0"/>
        <c:axPos val="l"/>
        <c:majorGridlines/>
        <c:numFmt formatCode="0%" sourceLinked="1"/>
        <c:majorTickMark val="out"/>
        <c:minorTickMark val="none"/>
        <c:tickLblPos val="nextTo"/>
        <c:crossAx val="981270800"/>
        <c:crosses val="autoZero"/>
        <c:crossBetween val="between"/>
        <c:majorUnit val="0.2"/>
      </c:valAx>
    </c:plotArea>
    <c:legend>
      <c:legendPos val="b"/>
      <c:layout>
        <c:manualLayout>
          <c:xMode val="edge"/>
          <c:yMode val="edge"/>
          <c:x val="0.11662234273695921"/>
          <c:y val="0.88741400361166545"/>
          <c:w val="0.73766212998209657"/>
          <c:h val="6.2674533371350871E-2"/>
        </c:manualLayout>
      </c:layout>
      <c:overlay val="0"/>
      <c:txPr>
        <a:bodyPr/>
        <a:lstStyle/>
        <a:p>
          <a:pPr>
            <a:defRPr sz="900"/>
          </a:pPr>
          <a:endParaRPr lang="cs-CZ"/>
        </a:p>
      </c:txPr>
    </c:legend>
    <c:plotVisOnly val="1"/>
    <c:dispBlanksAs val="gap"/>
    <c:showDLblsOverMax val="0"/>
  </c:chart>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0539803297534667"/>
          <c:y val="6.5268065268065265E-2"/>
          <c:w val="0.85595462402948441"/>
          <c:h val="0.68693060220619273"/>
        </c:manualLayout>
      </c:layout>
      <c:barChart>
        <c:barDir val="col"/>
        <c:grouping val="clustered"/>
        <c:varyColors val="0"/>
        <c:ser>
          <c:idx val="0"/>
          <c:order val="0"/>
          <c:tx>
            <c:strRef>
              <c:f>List1!$B$1</c:f>
              <c:strCache>
                <c:ptCount val="1"/>
                <c:pt idx="0">
                  <c:v>Řada 1</c:v>
                </c:pt>
              </c:strCache>
            </c:strRef>
          </c:tx>
          <c:spPr>
            <a:solidFill>
              <a:schemeClr val="accent1"/>
            </a:solidFill>
            <a:ln>
              <a:noFill/>
            </a:ln>
            <a:effectLst/>
          </c:spPr>
          <c:invertIfNegative val="0"/>
          <c:dPt>
            <c:idx val="5"/>
            <c:invertIfNegative val="0"/>
            <c:bubble3D val="0"/>
            <c:spPr>
              <a:solidFill>
                <a:srgbClr val="669900"/>
              </a:solidFill>
              <a:ln>
                <a:noFill/>
              </a:ln>
              <a:effectLst/>
            </c:spPr>
            <c:extLst>
              <c:ext xmlns:c16="http://schemas.microsoft.com/office/drawing/2014/chart" uri="{C3380CC4-5D6E-409C-BE32-E72D297353CC}">
                <c16:uniqueId val="{00000001-0DE3-48AE-8446-D630CE4DD593}"/>
              </c:ext>
            </c:extLst>
          </c:dPt>
          <c:dPt>
            <c:idx val="6"/>
            <c:invertIfNegative val="0"/>
            <c:bubble3D val="0"/>
            <c:spPr>
              <a:solidFill>
                <a:srgbClr val="669900"/>
              </a:solidFill>
              <a:ln>
                <a:noFill/>
              </a:ln>
              <a:effectLst/>
            </c:spPr>
            <c:extLst>
              <c:ext xmlns:c16="http://schemas.microsoft.com/office/drawing/2014/chart" uri="{C3380CC4-5D6E-409C-BE32-E72D297353CC}">
                <c16:uniqueId val="{00000003-0DE3-48AE-8446-D630CE4DD593}"/>
              </c:ext>
            </c:extLst>
          </c:dPt>
          <c:dLbls>
            <c:dLbl>
              <c:idx val="0"/>
              <c:tx>
                <c:rich>
                  <a:bodyPr/>
                  <a:lstStyle/>
                  <a:p>
                    <a:r>
                      <a:rPr lang="en-US"/>
                      <a:t>754</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4-0DE3-48AE-8446-D630CE4DD593}"/>
                </c:ext>
              </c:extLst>
            </c:dLbl>
            <c:dLbl>
              <c:idx val="1"/>
              <c:tx>
                <c:rich>
                  <a:bodyPr/>
                  <a:lstStyle/>
                  <a:p>
                    <a:r>
                      <a:rPr lang="en-US"/>
                      <a:t>3314</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5-0DE3-48AE-8446-D630CE4DD593}"/>
                </c:ext>
              </c:extLst>
            </c:dLbl>
            <c:dLbl>
              <c:idx val="2"/>
              <c:tx>
                <c:rich>
                  <a:bodyPr/>
                  <a:lstStyle/>
                  <a:p>
                    <a:r>
                      <a:rPr lang="en-US"/>
                      <a:t>764</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6-0DE3-48AE-8446-D630CE4DD593}"/>
                </c:ext>
              </c:extLst>
            </c:dLbl>
            <c:dLbl>
              <c:idx val="4"/>
              <c:tx>
                <c:rich>
                  <a:bodyPr/>
                  <a:lstStyle/>
                  <a:p>
                    <a:r>
                      <a:rPr lang="en-US"/>
                      <a:t>105</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7-0DE3-48AE-8446-D630CE4DD593}"/>
                </c:ext>
              </c:extLst>
            </c:dLbl>
            <c:dLbl>
              <c:idx val="5"/>
              <c:tx>
                <c:rich>
                  <a:bodyPr/>
                  <a:lstStyle/>
                  <a:p>
                    <a:r>
                      <a:rPr lang="en-US"/>
                      <a:t>748</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0DE3-48AE-8446-D630CE4DD593}"/>
                </c:ext>
              </c:extLst>
            </c:dLbl>
            <c:dLbl>
              <c:idx val="6"/>
              <c:tx>
                <c:rich>
                  <a:bodyPr/>
                  <a:lstStyle/>
                  <a:p>
                    <a:r>
                      <a:rPr lang="en-US"/>
                      <a:t>1318</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0DE3-48AE-8446-D630CE4DD593}"/>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List1!$A$2:$A$8</c:f>
              <c:strCache>
                <c:ptCount val="7"/>
                <c:pt idx="0">
                  <c:v>sociální pracovníci</c:v>
                </c:pt>
                <c:pt idx="1">
                  <c:v>pracovníci v sociálních službách</c:v>
                </c:pt>
                <c:pt idx="2">
                  <c:v>zdravotničtí pracovníci</c:v>
                </c:pt>
                <c:pt idx="3">
                  <c:v>pedagogičtí pracovníci</c:v>
                </c:pt>
                <c:pt idx="4">
                  <c:v>manželští a rodinní poradci a další odborní poradci</c:v>
                </c:pt>
                <c:pt idx="5">
                  <c:v>administrativa a THP</c:v>
                </c:pt>
                <c:pt idx="6">
                  <c:v>další personál (gastro, úklid, atp.)</c:v>
                </c:pt>
              </c:strCache>
            </c:strRef>
          </c:cat>
          <c:val>
            <c:numRef>
              <c:f>List1!$B$2:$B$8</c:f>
              <c:numCache>
                <c:formatCode>General</c:formatCode>
                <c:ptCount val="7"/>
                <c:pt idx="0">
                  <c:v>754</c:v>
                </c:pt>
                <c:pt idx="1">
                  <c:v>3314</c:v>
                </c:pt>
                <c:pt idx="2">
                  <c:v>764</c:v>
                </c:pt>
                <c:pt idx="3">
                  <c:v>28</c:v>
                </c:pt>
                <c:pt idx="4">
                  <c:v>105</c:v>
                </c:pt>
                <c:pt idx="5">
                  <c:v>748</c:v>
                </c:pt>
                <c:pt idx="6">
                  <c:v>1318</c:v>
                </c:pt>
              </c:numCache>
            </c:numRef>
          </c:val>
          <c:extLst>
            <c:ext xmlns:c16="http://schemas.microsoft.com/office/drawing/2014/chart" uri="{C3380CC4-5D6E-409C-BE32-E72D297353CC}">
              <c16:uniqueId val="{00000008-0DE3-48AE-8446-D630CE4DD593}"/>
            </c:ext>
          </c:extLst>
        </c:ser>
        <c:ser>
          <c:idx val="1"/>
          <c:order val="1"/>
          <c:tx>
            <c:strRef>
              <c:f>List1!$C$1</c:f>
              <c:strCache>
                <c:ptCount val="1"/>
                <c:pt idx="0">
                  <c:v>Sloupec1</c:v>
                </c:pt>
              </c:strCache>
            </c:strRef>
          </c:tx>
          <c:spPr>
            <a:solidFill>
              <a:schemeClr val="accent2"/>
            </a:solidFill>
            <a:ln>
              <a:noFill/>
            </a:ln>
            <a:effectLst/>
          </c:spPr>
          <c:invertIfNegative val="0"/>
          <c:cat>
            <c:strRef>
              <c:f>List1!$A$2:$A$8</c:f>
              <c:strCache>
                <c:ptCount val="7"/>
                <c:pt idx="0">
                  <c:v>sociální pracovníci</c:v>
                </c:pt>
                <c:pt idx="1">
                  <c:v>pracovníci v sociálních službách</c:v>
                </c:pt>
                <c:pt idx="2">
                  <c:v>zdravotničtí pracovníci</c:v>
                </c:pt>
                <c:pt idx="3">
                  <c:v>pedagogičtí pracovníci</c:v>
                </c:pt>
                <c:pt idx="4">
                  <c:v>manželští a rodinní poradci a další odborní poradci</c:v>
                </c:pt>
                <c:pt idx="5">
                  <c:v>administrativa a THP</c:v>
                </c:pt>
                <c:pt idx="6">
                  <c:v>další personál (gastro, úklid, atp.)</c:v>
                </c:pt>
              </c:strCache>
            </c:strRef>
          </c:cat>
          <c:val>
            <c:numRef>
              <c:f>List1!$C$2:$C$8</c:f>
              <c:numCache>
                <c:formatCode>General</c:formatCode>
                <c:ptCount val="7"/>
              </c:numCache>
            </c:numRef>
          </c:val>
          <c:extLst>
            <c:ext xmlns:c16="http://schemas.microsoft.com/office/drawing/2014/chart" uri="{C3380CC4-5D6E-409C-BE32-E72D297353CC}">
              <c16:uniqueId val="{00000009-0DE3-48AE-8446-D630CE4DD593}"/>
            </c:ext>
          </c:extLst>
        </c:ser>
        <c:ser>
          <c:idx val="2"/>
          <c:order val="2"/>
          <c:tx>
            <c:strRef>
              <c:f>List1!$D$1</c:f>
              <c:strCache>
                <c:ptCount val="1"/>
                <c:pt idx="0">
                  <c:v>Sloupec2</c:v>
                </c:pt>
              </c:strCache>
            </c:strRef>
          </c:tx>
          <c:spPr>
            <a:solidFill>
              <a:schemeClr val="accent3"/>
            </a:solidFill>
            <a:ln>
              <a:noFill/>
            </a:ln>
            <a:effectLst/>
          </c:spPr>
          <c:invertIfNegative val="0"/>
          <c:cat>
            <c:strRef>
              <c:f>List1!$A$2:$A$8</c:f>
              <c:strCache>
                <c:ptCount val="7"/>
                <c:pt idx="0">
                  <c:v>sociální pracovníci</c:v>
                </c:pt>
                <c:pt idx="1">
                  <c:v>pracovníci v sociálních službách</c:v>
                </c:pt>
                <c:pt idx="2">
                  <c:v>zdravotničtí pracovníci</c:v>
                </c:pt>
                <c:pt idx="3">
                  <c:v>pedagogičtí pracovníci</c:v>
                </c:pt>
                <c:pt idx="4">
                  <c:v>manželští a rodinní poradci a další odborní poradci</c:v>
                </c:pt>
                <c:pt idx="5">
                  <c:v>administrativa a THP</c:v>
                </c:pt>
                <c:pt idx="6">
                  <c:v>další personál (gastro, úklid, atp.)</c:v>
                </c:pt>
              </c:strCache>
            </c:strRef>
          </c:cat>
          <c:val>
            <c:numRef>
              <c:f>List1!$D$2:$D$8</c:f>
              <c:numCache>
                <c:formatCode>General</c:formatCode>
                <c:ptCount val="7"/>
              </c:numCache>
            </c:numRef>
          </c:val>
          <c:extLst>
            <c:ext xmlns:c16="http://schemas.microsoft.com/office/drawing/2014/chart" uri="{C3380CC4-5D6E-409C-BE32-E72D297353CC}">
              <c16:uniqueId val="{0000000A-0DE3-48AE-8446-D630CE4DD593}"/>
            </c:ext>
          </c:extLst>
        </c:ser>
        <c:dLbls>
          <c:showLegendKey val="0"/>
          <c:showVal val="0"/>
          <c:showCatName val="0"/>
          <c:showSerName val="0"/>
          <c:showPercent val="0"/>
          <c:showBubbleSize val="0"/>
        </c:dLbls>
        <c:gapWidth val="0"/>
        <c:overlap val="67"/>
        <c:axId val="981244144"/>
        <c:axId val="981256656"/>
      </c:barChart>
      <c:catAx>
        <c:axId val="9812441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981256656"/>
        <c:crosses val="autoZero"/>
        <c:auto val="1"/>
        <c:lblAlgn val="ctr"/>
        <c:lblOffset val="100"/>
        <c:noMultiLvlLbl val="0"/>
      </c:catAx>
      <c:valAx>
        <c:axId val="9812566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98124414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solidFill>
      <a:round/>
    </a:ln>
    <a:effectLst/>
  </c:spPr>
  <c:txPr>
    <a:bodyPr/>
    <a:lstStyle/>
    <a:p>
      <a:pPr>
        <a:defRPr/>
      </a:pPr>
      <a:endParaRPr lang="cs-CZ"/>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2.5462962962962962E-2"/>
          <c:y val="4.9382716049382713E-2"/>
          <c:w val="0.94907407407407407"/>
          <c:h val="0.82175713901486691"/>
        </c:manualLayout>
      </c:layout>
      <c:lineChart>
        <c:grouping val="standard"/>
        <c:varyColors val="0"/>
        <c:ser>
          <c:idx val="0"/>
          <c:order val="0"/>
          <c:tx>
            <c:strRef>
              <c:f>List1!$B$1</c:f>
              <c:strCache>
                <c:ptCount val="1"/>
                <c:pt idx="0">
                  <c:v>Řada 1</c:v>
                </c:pt>
              </c:strCache>
            </c:strRef>
          </c:tx>
          <c:spPr>
            <a:ln w="31750" cap="rnd">
              <a:solidFill>
                <a:schemeClr val="accent1"/>
              </a:solidFill>
              <a:round/>
            </a:ln>
            <a:effectLst>
              <a:outerShdw blurRad="40000" dist="23000" dir="5400000" rotWithShape="0">
                <a:srgbClr val="000000">
                  <a:alpha val="35000"/>
                </a:srgbClr>
              </a:outerShdw>
            </a:effectLst>
          </c:spPr>
          <c:marker>
            <c:symbol val="circle"/>
            <c:size val="1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w="12700">
                <a:solidFill>
                  <a:schemeClr val="lt2"/>
                </a:solidFill>
                <a:round/>
              </a:ln>
              <a:effectLst>
                <a:outerShdw blurRad="40000" dist="23000" dir="5400000" rotWithShape="0">
                  <a:srgbClr val="000000">
                    <a:alpha val="35000"/>
                  </a:srgbClr>
                </a:outerShdw>
              </a:effectLst>
            </c:spPr>
          </c:marker>
          <c:dLbls>
            <c:dLbl>
              <c:idx val="0"/>
              <c:layout>
                <c:manualLayout>
                  <c:x val="-4.8611111111111119E-2"/>
                  <c:y val="-8.2219020494778583E-2"/>
                </c:manualLayout>
              </c:layout>
              <c:tx>
                <c:rich>
                  <a:bodyPr/>
                  <a:lstStyle/>
                  <a:p>
                    <a:r>
                      <a:rPr lang="en-US" sz="1050" b="1"/>
                      <a:t>34,4</a:t>
                    </a:r>
                    <a:r>
                      <a:rPr lang="en-US" sz="1050" b="1" baseline="0"/>
                      <a:t> tis</a:t>
                    </a:r>
                    <a:r>
                      <a:rPr lang="en-US" baseline="0"/>
                      <a:t>.</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36B3-4CAB-8A43-56AC4D4F5F15}"/>
                </c:ext>
              </c:extLst>
            </c:dLbl>
            <c:dLbl>
              <c:idx val="1"/>
              <c:layout>
                <c:manualLayout>
                  <c:x val="-6.0185185185185182E-2"/>
                  <c:y val="-7.3758865248226946E-2"/>
                </c:manualLayout>
              </c:layout>
              <c:tx>
                <c:rich>
                  <a:bodyPr/>
                  <a:lstStyle/>
                  <a:p>
                    <a:r>
                      <a:rPr lang="en-US" sz="1050" b="1"/>
                      <a:t>33,4 tis.</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36B3-4CAB-8A43-56AC4D4F5F15}"/>
                </c:ext>
              </c:extLst>
            </c:dLbl>
            <c:dLbl>
              <c:idx val="2"/>
              <c:layout>
                <c:manualLayout>
                  <c:x val="-3.0092592592592591E-2"/>
                  <c:y val="-6.8085106382978725E-2"/>
                </c:manualLayout>
              </c:layout>
              <c:tx>
                <c:rich>
                  <a:bodyPr/>
                  <a:lstStyle/>
                  <a:p>
                    <a:r>
                      <a:rPr lang="en-US" sz="1050" b="1"/>
                      <a:t>38,8 tis.</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2-36B3-4CAB-8A43-56AC4D4F5F15}"/>
                </c:ext>
              </c:extLst>
            </c:dLbl>
            <c:dLbl>
              <c:idx val="3"/>
              <c:tx>
                <c:rich>
                  <a:bodyPr/>
                  <a:lstStyle/>
                  <a:p>
                    <a:r>
                      <a:rPr lang="en-US" sz="1050" b="1"/>
                      <a:t>39,5 tis</a:t>
                    </a:r>
                    <a:r>
                      <a:rPr lang="en-US"/>
                      <a:t>.</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36B3-4CAB-8A43-56AC4D4F5F15}"/>
                </c:ext>
              </c:extLst>
            </c:dLbl>
            <c:dLbl>
              <c:idx val="4"/>
              <c:layout>
                <c:manualLayout>
                  <c:x val="0"/>
                  <c:y val="-5.0620096178182736E-2"/>
                </c:manualLayout>
              </c:layout>
              <c:tx>
                <c:rich>
                  <a:bodyPr/>
                  <a:lstStyle/>
                  <a:p>
                    <a:r>
                      <a:rPr lang="en-US" sz="1050" b="1"/>
                      <a:t>21,7 tis.</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4-36B3-4CAB-8A43-56AC4D4F5F15}"/>
                </c:ext>
              </c:extLst>
            </c:dLbl>
            <c:dLbl>
              <c:idx val="5"/>
              <c:layout>
                <c:manualLayout>
                  <c:x val="-1.0760787689658883E-2"/>
                  <c:y val="-5.0620096178182833E-2"/>
                </c:manualLayout>
              </c:layout>
              <c:tx>
                <c:rich>
                  <a:bodyPr/>
                  <a:lstStyle/>
                  <a:p>
                    <a:r>
                      <a:rPr lang="en-US" sz="1050" b="1"/>
                      <a:t>20 tis.</a:t>
                    </a:r>
                    <a:endParaRPr lang="en-US" b="1"/>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5-36B3-4CAB-8A43-56AC4D4F5F15}"/>
                </c:ext>
              </c:extLst>
            </c:dLbl>
            <c:dLbl>
              <c:idx val="6"/>
              <c:layout>
                <c:manualLayout>
                  <c:x val="-3.8738835682771977E-2"/>
                  <c:y val="-6.5806125031637561E-2"/>
                </c:manualLayout>
              </c:layout>
              <c:tx>
                <c:rich>
                  <a:bodyPr/>
                  <a:lstStyle/>
                  <a:p>
                    <a:r>
                      <a:rPr lang="en-US" sz="1050" b="1" i="0" u="none" strike="noStrike" kern="1200" baseline="0">
                        <a:solidFill>
                          <a:srgbClr val="1F497D"/>
                        </a:solidFill>
                      </a:rPr>
                      <a:t>22,3 tis</a:t>
                    </a:r>
                    <a:r>
                      <a:rPr lang="en-US" sz="900" b="1" i="0" u="none" strike="noStrike" kern="1200" baseline="0">
                        <a:solidFill>
                          <a:srgbClr val="1F497D"/>
                        </a:solidFill>
                      </a:rPr>
                      <a:t>.</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6-36B3-4CAB-8A43-56AC4D4F5F15}"/>
                </c:ext>
              </c:extLst>
            </c:dLbl>
            <c:dLbl>
              <c:idx val="7"/>
              <c:layout>
                <c:manualLayout>
                  <c:x val="-3.65866781448402E-2"/>
                  <c:y val="-6.0744115413819376E-2"/>
                </c:manualLayout>
              </c:layout>
              <c:tx>
                <c:rich>
                  <a:bodyPr/>
                  <a:lstStyle/>
                  <a:p>
                    <a:r>
                      <a:rPr lang="en-US" sz="1050" b="1">
                        <a:solidFill>
                          <a:srgbClr val="002060"/>
                        </a:solidFill>
                      </a:rPr>
                      <a:t>25,6 tis.</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7-36B3-4CAB-8A43-56AC4D4F5F1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List1!$A$2:$A$9</c:f>
              <c:strCache>
                <c:ptCount val="8"/>
                <c:pt idx="0">
                  <c:v>r. 2017</c:v>
                </c:pt>
                <c:pt idx="1">
                  <c:v>r. 2018</c:v>
                </c:pt>
                <c:pt idx="2">
                  <c:v>r. 2019</c:v>
                </c:pt>
                <c:pt idx="3">
                  <c:v>r. 2020</c:v>
                </c:pt>
                <c:pt idx="4">
                  <c:v>r. 2021</c:v>
                </c:pt>
                <c:pt idx="5">
                  <c:v>r. 2022</c:v>
                </c:pt>
                <c:pt idx="6">
                  <c:v>r.2023</c:v>
                </c:pt>
                <c:pt idx="7">
                  <c:v>r.2024</c:v>
                </c:pt>
              </c:strCache>
            </c:strRef>
          </c:cat>
          <c:val>
            <c:numRef>
              <c:f>List1!$B$2:$B$9</c:f>
              <c:numCache>
                <c:formatCode>General</c:formatCode>
                <c:ptCount val="8"/>
                <c:pt idx="0">
                  <c:v>34445</c:v>
                </c:pt>
                <c:pt idx="1">
                  <c:v>33398</c:v>
                </c:pt>
                <c:pt idx="2">
                  <c:v>38810</c:v>
                </c:pt>
                <c:pt idx="3">
                  <c:v>39468</c:v>
                </c:pt>
                <c:pt idx="4">
                  <c:v>21771</c:v>
                </c:pt>
                <c:pt idx="5">
                  <c:v>20020</c:v>
                </c:pt>
                <c:pt idx="6">
                  <c:v>22387</c:v>
                </c:pt>
                <c:pt idx="7">
                  <c:v>25573</c:v>
                </c:pt>
              </c:numCache>
            </c:numRef>
          </c:val>
          <c:smooth val="0"/>
          <c:extLst>
            <c:ext xmlns:c16="http://schemas.microsoft.com/office/drawing/2014/chart" uri="{C3380CC4-5D6E-409C-BE32-E72D297353CC}">
              <c16:uniqueId val="{00000008-36B3-4CAB-8A43-56AC4D4F5F15}"/>
            </c:ext>
          </c:extLst>
        </c:ser>
        <c:dLbls>
          <c:showLegendKey val="0"/>
          <c:showVal val="0"/>
          <c:showCatName val="0"/>
          <c:showSerName val="0"/>
          <c:showPercent val="0"/>
          <c:showBubbleSize val="0"/>
        </c:dLbls>
        <c:marker val="1"/>
        <c:smooth val="0"/>
        <c:axId val="981264272"/>
        <c:axId val="981270256"/>
      </c:lineChart>
      <c:catAx>
        <c:axId val="981264272"/>
        <c:scaling>
          <c:orientation val="minMax"/>
        </c:scaling>
        <c:delete val="0"/>
        <c:axPos val="b"/>
        <c:numFmt formatCode="General" sourceLinked="1"/>
        <c:majorTickMark val="out"/>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cs-CZ"/>
          </a:p>
        </c:txPr>
        <c:crossAx val="981270256"/>
        <c:crosses val="autoZero"/>
        <c:auto val="1"/>
        <c:lblAlgn val="ctr"/>
        <c:lblOffset val="100"/>
        <c:noMultiLvlLbl val="0"/>
      </c:catAx>
      <c:valAx>
        <c:axId val="981270256"/>
        <c:scaling>
          <c:orientation val="minMax"/>
          <c:max val="41000"/>
          <c:min val="20000"/>
        </c:scaling>
        <c:delete val="1"/>
        <c:axPos val="l"/>
        <c:majorGridlines>
          <c:spPr>
            <a:ln w="9525" cap="flat" cmpd="sng" algn="ctr">
              <a:solidFill>
                <a:schemeClr val="tx2">
                  <a:lumMod val="15000"/>
                  <a:lumOff val="85000"/>
                </a:schemeClr>
              </a:solidFill>
              <a:round/>
            </a:ln>
            <a:effectLst/>
          </c:spPr>
        </c:majorGridlines>
        <c:numFmt formatCode="General" sourceLinked="1"/>
        <c:majorTickMark val="none"/>
        <c:minorTickMark val="none"/>
        <c:tickLblPos val="nextTo"/>
        <c:crossAx val="98126427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solidFill>
      <a:round/>
    </a:ln>
    <a:effectLst/>
  </c:spPr>
  <c:txPr>
    <a:bodyPr/>
    <a:lstStyle/>
    <a:p>
      <a:pPr>
        <a:defRPr/>
      </a:pPr>
      <a:endParaRPr lang="cs-CZ"/>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31">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drawings/_rels/drawing1.xml.rels><?xml version="1.0" encoding="UTF-8" standalone="yes"?>
<Relationships xmlns="http://schemas.openxmlformats.org/package/2006/relationships"><Relationship Id="rId1" Type="http://schemas.openxmlformats.org/officeDocument/2006/relationships/image" Target="../media/image19.PNG"/></Relationships>
</file>

<file path=word/drawings/drawing1.xml><?xml version="1.0" encoding="utf-8"?>
<c:userShapes xmlns:c="http://schemas.openxmlformats.org/drawingml/2006/chart">
  <cdr:relSizeAnchor xmlns:cdr="http://schemas.openxmlformats.org/drawingml/2006/chartDrawing">
    <cdr:from>
      <cdr:x>0.03245</cdr:x>
      <cdr:y>0.84695</cdr:y>
    </cdr:from>
    <cdr:to>
      <cdr:x>0.11775</cdr:x>
      <cdr:y>0.9637</cdr:y>
    </cdr:to>
    <cdr:pic>
      <cdr:nvPicPr>
        <cdr:cNvPr id="2" name="Obrázek 1"/>
        <cdr:cNvPicPr>
          <a:picLocks xmlns:a="http://schemas.openxmlformats.org/drawingml/2006/main" noChangeAspect="1"/>
        </cdr:cNvPicPr>
      </cdr:nvPicPr>
      <cdr:blipFill>
        <a:blip xmlns:a="http://schemas.openxmlformats.org/drawingml/2006/main" xmlns:r="http://schemas.openxmlformats.org/officeDocument/2006/relationships" r:embed="rId1">
          <a:extLst>
            <a:ext uri="{28A0092B-C50C-407E-A947-70E740481C1C}">
              <a14:useLocalDpi xmlns:a14="http://schemas.microsoft.com/office/drawing/2010/main" val="0"/>
            </a:ext>
          </a:extLst>
        </a:blip>
        <a:stretch xmlns:a="http://schemas.openxmlformats.org/drawingml/2006/main">
          <a:fillRect/>
        </a:stretch>
      </cdr:blipFill>
      <cdr:spPr>
        <a:xfrm xmlns:a="http://schemas.openxmlformats.org/drawingml/2006/main">
          <a:off x="189781" y="2500818"/>
          <a:ext cx="498879" cy="344754"/>
        </a:xfrm>
        <a:prstGeom xmlns:a="http://schemas.openxmlformats.org/drawingml/2006/main" prst="rect">
          <a:avLst/>
        </a:prstGeom>
      </cdr:spPr>
    </cdr:pic>
  </cdr:relSizeAnchor>
</c:userShape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337027-6F59-452E-9CDE-1354B0572A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169</Pages>
  <Words>47170</Words>
  <Characters>278307</Characters>
  <Application>Microsoft Office Word</Application>
  <DocSecurity>0</DocSecurity>
  <Lines>2319</Lines>
  <Paragraphs>649</Paragraphs>
  <ScaleCrop>false</ScaleCrop>
  <HeadingPairs>
    <vt:vector size="2" baseType="variant">
      <vt:variant>
        <vt:lpstr>Název</vt:lpstr>
      </vt:variant>
      <vt:variant>
        <vt:i4>1</vt:i4>
      </vt:variant>
    </vt:vector>
  </HeadingPairs>
  <TitlesOfParts>
    <vt:vector size="1" baseType="lpstr">
      <vt:lpstr/>
    </vt:vector>
  </TitlesOfParts>
  <Company>KÚOK</Company>
  <LinksUpToDate>false</LinksUpToDate>
  <CharactersWithSpaces>324828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Bodnarová Hana;Gajdošová Kateřina</dc:creator>
  <cp:keywords/>
  <dc:description/>
  <cp:lastModifiedBy>Bodnarová Hana</cp:lastModifiedBy>
  <cp:revision>12</cp:revision>
  <cp:lastPrinted>2025-05-05T11:12:00Z</cp:lastPrinted>
  <dcterms:created xsi:type="dcterms:W3CDTF">2025-05-22T11:13:00Z</dcterms:created>
  <dcterms:modified xsi:type="dcterms:W3CDTF">2025-05-26T06:03:00Z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