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2EFE0" w14:textId="77777777" w:rsidR="00A32308" w:rsidRPr="00CD4CF0" w:rsidRDefault="00A32308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6"/>
          <w:szCs w:val="26"/>
        </w:rPr>
      </w:pPr>
      <w:r w:rsidRPr="00CD4CF0">
        <w:rPr>
          <w:rFonts w:ascii="Arial" w:hAnsi="Arial" w:cs="Arial"/>
          <w:b/>
          <w:bCs/>
          <w:sz w:val="26"/>
          <w:szCs w:val="26"/>
          <w:u w:val="single"/>
        </w:rPr>
        <w:t>Žádost</w:t>
      </w:r>
      <w:r w:rsidR="00ED0DC3">
        <w:rPr>
          <w:rFonts w:ascii="Arial" w:hAnsi="Arial" w:cs="Arial"/>
          <w:b/>
          <w:bCs/>
          <w:sz w:val="26"/>
          <w:szCs w:val="26"/>
          <w:u w:val="single"/>
        </w:rPr>
        <w:t xml:space="preserve"> č. 1</w:t>
      </w:r>
    </w:p>
    <w:p w14:paraId="18292245" w14:textId="77777777" w:rsidR="00A32308" w:rsidRPr="00A32308" w:rsidRDefault="00A32308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14:paraId="778236CB" w14:textId="77777777" w:rsidR="007B37B3" w:rsidRDefault="007B37B3" w:rsidP="007B37B3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before="120" w:after="0" w:line="256" w:lineRule="auto"/>
        <w:ind w:left="426"/>
        <w:jc w:val="both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Základní informace</w:t>
      </w:r>
      <w:r>
        <w:rPr>
          <w:rFonts w:ascii="Arial" w:hAnsi="Arial" w:cs="Arial"/>
          <w:b/>
          <w:sz w:val="24"/>
          <w:szCs w:val="24"/>
        </w:rPr>
        <w:tab/>
        <w:t xml:space="preserve">        </w:t>
      </w:r>
    </w:p>
    <w:p w14:paraId="597D1124" w14:textId="77777777" w:rsidR="007B37B3" w:rsidRDefault="007B37B3" w:rsidP="007B37B3">
      <w:pPr>
        <w:spacing w:before="240"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hAnsi="Arial" w:cs="Arial"/>
          <w:b/>
          <w:bCs/>
          <w:sz w:val="24"/>
          <w:szCs w:val="24"/>
        </w:rPr>
        <w:t>Žadatel</w:t>
      </w:r>
      <w:r>
        <w:rPr>
          <w:rFonts w:ascii="Arial" w:hAnsi="Arial" w:cs="Arial"/>
          <w:b/>
          <w:sz w:val="24"/>
          <w:szCs w:val="24"/>
        </w:rPr>
        <w:t xml:space="preserve">: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Potravinová banka v Olomouckém kraji z.s., 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Řepčínská 2/39, 779 00 Olomouc, IČO: 04463528.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2E07749C" w14:textId="77777777" w:rsidR="007B37B3" w:rsidRDefault="007B37B3" w:rsidP="007B37B3">
      <w:pPr>
        <w:spacing w:before="240"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sz w:val="24"/>
          <w:szCs w:val="24"/>
        </w:rPr>
        <w:t xml:space="preserve">Název projektu: </w:t>
      </w:r>
      <w:r>
        <w:rPr>
          <w:rFonts w:ascii="Arial" w:eastAsia="Times New Roman" w:hAnsi="Arial" w:cs="Arial"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Projekt výdejen materiální pomoci v Olomouckém kraji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“                            </w:t>
      </w:r>
    </w:p>
    <w:p w14:paraId="6F11590A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0791C2B5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Termín doručení žádosti:</w:t>
      </w:r>
      <w:r>
        <w:rPr>
          <w:rFonts w:ascii="Arial" w:hAnsi="Arial" w:cs="Arial"/>
          <w:bCs/>
          <w:sz w:val="24"/>
          <w:szCs w:val="24"/>
        </w:rPr>
        <w:t xml:space="preserve"> 28. 3. 2025 (VFP), 31. 3. 2025 (DS)  </w:t>
      </w:r>
    </w:p>
    <w:p w14:paraId="7DE746C8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2C936D3B" w14:textId="77777777" w:rsidR="007B37B3" w:rsidRDefault="007B37B3" w:rsidP="007B37B3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line="256" w:lineRule="auto"/>
        <w:ind w:left="426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Údaje o </w:t>
      </w:r>
      <w:proofErr w:type="gramStart"/>
      <w:r>
        <w:rPr>
          <w:rFonts w:ascii="Arial" w:hAnsi="Arial" w:cs="Arial"/>
          <w:b/>
          <w:bCs/>
          <w:sz w:val="24"/>
          <w:szCs w:val="24"/>
          <w:u w:val="single"/>
        </w:rPr>
        <w:t>projektu - neinvestiční</w:t>
      </w:r>
      <w:proofErr w:type="gramEnd"/>
    </w:p>
    <w:p w14:paraId="2ED22C9A" w14:textId="77777777" w:rsidR="007B37B3" w:rsidRDefault="007B37B3" w:rsidP="007B37B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Stručný popis neinvestičního projektu</w:t>
      </w:r>
      <w:r>
        <w:rPr>
          <w:rFonts w:ascii="Arial" w:hAnsi="Arial" w:cs="Arial"/>
          <w:b/>
          <w:sz w:val="24"/>
          <w:szCs w:val="24"/>
        </w:rPr>
        <w:t xml:space="preserve">: </w:t>
      </w:r>
      <w:r>
        <w:rPr>
          <w:rFonts w:ascii="Arial" w:hAnsi="Arial" w:cs="Arial"/>
          <w:bCs/>
          <w:sz w:val="24"/>
          <w:szCs w:val="24"/>
        </w:rPr>
        <w:t xml:space="preserve">Cílem projektu je zlepšení dostupnosti potravinové a materiální pomoci pro dosud nepodpořené skupiny osob na území Olomouckého kraje. </w:t>
      </w:r>
    </w:p>
    <w:p w14:paraId="5005E450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0D14BF23" w14:textId="77777777" w:rsidR="007B37B3" w:rsidRDefault="007B37B3" w:rsidP="007B37B3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Podrobný popis projektu: </w:t>
      </w:r>
      <w:r>
        <w:rPr>
          <w:rFonts w:ascii="Arial" w:hAnsi="Arial" w:cs="Arial"/>
          <w:sz w:val="24"/>
          <w:szCs w:val="24"/>
        </w:rPr>
        <w:t>Plánovaný projekt navazuje na základní činnost Potravinové banky a podporuje širší a rovnoměrnější distribuci materiální pomoci (potravinové, drogistické a jiné materiální pomoci) v rámci celého Olomouckého kraje. To by mělo vést k podpoře většího počtu osob a rodin, nacházejících se v nepříznivé životní situaci vyžadující materiální pomoc.</w:t>
      </w:r>
    </w:p>
    <w:p w14:paraId="6FF54EAB" w14:textId="77777777" w:rsidR="007B37B3" w:rsidRDefault="007B37B3" w:rsidP="007B37B3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Zdůvodnění potřebnosti:</w:t>
      </w:r>
    </w:p>
    <w:p w14:paraId="30D7F5BA" w14:textId="77777777" w:rsidR="007B37B3" w:rsidRDefault="007B37B3" w:rsidP="007B37B3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Potravinová banka spolupracuje s 44 odběratelskými organizacemi, především v oblasti sociálních služeb. Pomoc je určena hlavně pro jejich klienty. Tyto organizace však mají omezené kapacity pro další distribuci (např. nedostatek skladových prostor, personálu a možností pro depistáž). Je tedy nezbytné posílit kapacity distributorů pomoci v okresních městech, kteří se budou zaměřovat na širokou veřejnost, tedy i na osoby, které dosud nejsou klienty sociálních služeb.</w:t>
      </w:r>
    </w:p>
    <w:p w14:paraId="67FAA0EE" w14:textId="77777777" w:rsidR="007B37B3" w:rsidRDefault="007B37B3" w:rsidP="007B37B3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Cíl projektu:</w:t>
      </w:r>
    </w:p>
    <w:p w14:paraId="14FCCBCA" w14:textId="77777777" w:rsidR="007B37B3" w:rsidRDefault="007B37B3" w:rsidP="007B37B3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Cílem projektu je posílit distribuci materiální pomoci (potravinové, drogistické aj.) prostřednictvím sítě výdejen v Olomouckém kraji. Již v rámci pilotního projektu byla vytvořena síť pěti výdejen v okresních městech – Olomouc, Prostějov, Přerov, Šumperk a Jeseník. Tato výdejní místa zůstanou v projektu i do budoucna, přičemž Potravinová banka je bude postupně stabilizovat.</w:t>
      </w:r>
    </w:p>
    <w:p w14:paraId="4122CB7D" w14:textId="77777777" w:rsidR="007B37B3" w:rsidRDefault="007B37B3" w:rsidP="007B37B3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Hlavními indikátory pro naplnění projektu jsou počet podpořených osob a distribuce vydaných potravin, drogistického zboží a další materiální pomoci (v tunách).</w:t>
      </w:r>
    </w:p>
    <w:p w14:paraId="6EE562B5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Cs/>
          <w:sz w:val="24"/>
          <w:szCs w:val="24"/>
        </w:rPr>
      </w:pPr>
    </w:p>
    <w:p w14:paraId="7108B3F6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Termín realizace: </w:t>
      </w:r>
      <w:r>
        <w:rPr>
          <w:rFonts w:ascii="Arial" w:hAnsi="Arial" w:cs="Arial"/>
          <w:sz w:val="24"/>
          <w:szCs w:val="24"/>
        </w:rPr>
        <w:t xml:space="preserve">01.07.2025 – </w:t>
      </w:r>
      <w:r>
        <w:rPr>
          <w:rFonts w:ascii="Arial" w:hAnsi="Arial" w:cs="Arial"/>
          <w:color w:val="000000" w:themeColor="text1"/>
          <w:sz w:val="24"/>
          <w:szCs w:val="24"/>
        </w:rPr>
        <w:t>30.06.2026</w:t>
      </w:r>
    </w:p>
    <w:p w14:paraId="75ECC818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Termín vyúčtování: </w:t>
      </w:r>
      <w:r>
        <w:rPr>
          <w:rFonts w:ascii="Arial" w:hAnsi="Arial" w:cs="Arial"/>
          <w:sz w:val="24"/>
          <w:szCs w:val="24"/>
        </w:rPr>
        <w:t>do 31. 08. 2026</w:t>
      </w:r>
    </w:p>
    <w:p w14:paraId="27375334" w14:textId="77777777" w:rsidR="008B6C95" w:rsidRDefault="008B6C95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14:paraId="1376509B" w14:textId="7FF230E8" w:rsidR="008B6C95" w:rsidRPr="008B6C95" w:rsidRDefault="007B37B3" w:rsidP="008B6C95">
      <w:pPr>
        <w:spacing w:after="120"/>
        <w:ind w:left="66"/>
        <w:jc w:val="both"/>
        <w:rPr>
          <w:rFonts w:ascii="Arial" w:hAnsi="Arial" w:cs="Arial"/>
          <w:sz w:val="24"/>
          <w:szCs w:val="24"/>
          <w:lang w:eastAsia="cs-CZ"/>
        </w:rPr>
      </w:pPr>
      <w:r w:rsidRPr="008B6C95">
        <w:rPr>
          <w:rFonts w:ascii="Arial" w:hAnsi="Arial" w:cs="Arial"/>
          <w:b/>
          <w:bCs/>
          <w:sz w:val="24"/>
          <w:szCs w:val="24"/>
        </w:rPr>
        <w:t>Dotace bude použita na</w:t>
      </w:r>
      <w:r w:rsidRPr="008B6C95">
        <w:rPr>
          <w:rFonts w:ascii="Arial" w:hAnsi="Arial" w:cs="Arial"/>
          <w:sz w:val="24"/>
          <w:szCs w:val="24"/>
        </w:rPr>
        <w:t xml:space="preserve">: </w:t>
      </w:r>
      <w:r w:rsidR="008B6C95" w:rsidRPr="008B6C95">
        <w:rPr>
          <w:rFonts w:ascii="Arial" w:eastAsia="Times New Roman" w:hAnsi="Arial" w:cs="Arial"/>
          <w:sz w:val="24"/>
          <w:szCs w:val="24"/>
          <w:lang w:eastAsia="cs-CZ"/>
        </w:rPr>
        <w:t xml:space="preserve">spotřební materiál, vybavení do kanceláře a skladů, mzdové výdaje, služby účetní, IT služby, provozní výdaje (energie, likvidace odpadu, cestovné, pohonné hmoty, telefonní služby, internet), nájemné budov a automobilů, opravy, údržbu a pojištění automobilů a majetku. </w:t>
      </w:r>
    </w:p>
    <w:p w14:paraId="58E0DF10" w14:textId="77777777" w:rsidR="007513A3" w:rsidRDefault="007513A3" w:rsidP="007B37B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BB7FF29" w14:textId="77777777" w:rsidR="007B37B3" w:rsidRDefault="007B37B3" w:rsidP="007B37B3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0" w:line="256" w:lineRule="auto"/>
        <w:ind w:left="426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Financování</w:t>
      </w:r>
    </w:p>
    <w:p w14:paraId="5CC4B1C4" w14:textId="77777777" w:rsidR="007B37B3" w:rsidRDefault="007B37B3" w:rsidP="007B37B3">
      <w:pPr>
        <w:tabs>
          <w:tab w:val="left" w:pos="7371"/>
          <w:tab w:val="right" w:pos="9356"/>
        </w:tabs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Celkové předpokládané výdaje projektu: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5 000 000 Kč </w:t>
      </w:r>
    </w:p>
    <w:p w14:paraId="00E49F5F" w14:textId="77777777" w:rsidR="007B37B3" w:rsidRDefault="007B37B3" w:rsidP="007B37B3">
      <w:pPr>
        <w:tabs>
          <w:tab w:val="right" w:pos="9356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Výše požadované dotace z rozpočtu Olomouckého kraje (100 %)</w:t>
      </w:r>
      <w:r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b/>
          <w:sz w:val="24"/>
          <w:szCs w:val="24"/>
        </w:rPr>
        <w:tab/>
        <w:t>5 000 000 Kč</w:t>
      </w:r>
    </w:p>
    <w:p w14:paraId="5DC2B9F4" w14:textId="77777777" w:rsidR="007B37B3" w:rsidRDefault="007B37B3" w:rsidP="007B37B3">
      <w:pPr>
        <w:tabs>
          <w:tab w:val="right" w:pos="9356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Vlastní a jiné zdroje</w:t>
      </w:r>
      <w:r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b/>
          <w:sz w:val="24"/>
          <w:szCs w:val="24"/>
        </w:rPr>
        <w:tab/>
        <w:t>0 Kč</w:t>
      </w:r>
    </w:p>
    <w:p w14:paraId="1264B98F" w14:textId="77777777" w:rsidR="007B37B3" w:rsidRDefault="007B37B3" w:rsidP="007B37B3">
      <w:pPr>
        <w:tabs>
          <w:tab w:val="right" w:pos="9356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10"/>
          <w:szCs w:val="10"/>
        </w:rPr>
      </w:pPr>
    </w:p>
    <w:p w14:paraId="3D2F61D1" w14:textId="77777777" w:rsidR="007B37B3" w:rsidRDefault="007B37B3" w:rsidP="007B37B3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line="256" w:lineRule="auto"/>
        <w:ind w:left="426" w:hanging="284"/>
        <w:jc w:val="both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Posouzení žádosti</w:t>
      </w:r>
    </w:p>
    <w:p w14:paraId="5DC8519C" w14:textId="77777777" w:rsidR="007B37B3" w:rsidRDefault="007B37B3" w:rsidP="007B37B3">
      <w:pPr>
        <w:autoSpaceDE w:val="0"/>
        <w:autoSpaceDN w:val="0"/>
        <w:adjustRightInd w:val="0"/>
        <w:spacing w:before="120" w:line="24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Žádost splňuje podmínky</w:t>
      </w:r>
      <w:r>
        <w:rPr>
          <w:rFonts w:ascii="Arial" w:hAnsi="Arial" w:cs="Arial"/>
          <w:bCs/>
          <w:sz w:val="24"/>
          <w:szCs w:val="24"/>
        </w:rPr>
        <w:t xml:space="preserve"> uvedené v části C odst. 1. Zásad pro poskytování finanční podpory – individuálních dotací – z rozpočtu Olomouckého kraje v roce 2025. Nebyl vyhlášen vhodný dotační program/titul. </w:t>
      </w:r>
    </w:p>
    <w:p w14:paraId="68EFC0D6" w14:textId="77777777" w:rsidR="007B37B3" w:rsidRDefault="007B37B3" w:rsidP="007B37B3">
      <w:pPr>
        <w:autoSpaceDE w:val="0"/>
        <w:autoSpaceDN w:val="0"/>
        <w:adjustRightInd w:val="0"/>
        <w:spacing w:before="120" w:line="240" w:lineRule="auto"/>
        <w:jc w:val="both"/>
        <w:rPr>
          <w:rFonts w:ascii="Arial" w:hAnsi="Arial" w:cs="Arial"/>
          <w:bCs/>
          <w:sz w:val="10"/>
          <w:szCs w:val="10"/>
        </w:rPr>
      </w:pPr>
    </w:p>
    <w:p w14:paraId="50C5B28D" w14:textId="77777777" w:rsidR="007B37B3" w:rsidRDefault="007B37B3" w:rsidP="007B37B3">
      <w:pPr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Žádost splňuje formální náležitosti</w:t>
      </w:r>
      <w:r>
        <w:rPr>
          <w:rFonts w:ascii="Arial" w:hAnsi="Arial" w:cs="Arial"/>
          <w:bCs/>
          <w:sz w:val="24"/>
          <w:szCs w:val="24"/>
        </w:rPr>
        <w:t xml:space="preserve"> části A odst. 4. Zásad pro poskytování finanční podpory – individuálních dotací – z rozpočtu Olomouckého kraje v roce 2025.</w:t>
      </w:r>
    </w:p>
    <w:p w14:paraId="4B5F98C6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2D74BDB2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</w:rPr>
        <w:t xml:space="preserve">Stanovisko administrujícího odboru: </w:t>
      </w:r>
      <w:r>
        <w:rPr>
          <w:rFonts w:ascii="Arial" w:hAnsi="Arial" w:cs="Arial"/>
          <w:b/>
          <w:bCs/>
          <w:sz w:val="24"/>
          <w:szCs w:val="24"/>
          <w:u w:val="single"/>
        </w:rPr>
        <w:t>VYHOVĚT VE VÝŠI 3 000 000 Kč</w:t>
      </w:r>
    </w:p>
    <w:p w14:paraId="729E205D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14:paraId="04AC39BA" w14:textId="77777777" w:rsidR="002B5593" w:rsidRDefault="002B5593" w:rsidP="002B5593">
      <w:pPr>
        <w:widowControl w:val="0"/>
        <w:autoSpaceDE w:val="0"/>
        <w:autoSpaceDN w:val="0"/>
        <w:adjustRightInd w:val="0"/>
        <w:spacing w:after="20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Dotace ve výši 3 000 000 Kč bude hrazena z rezervy na individuální dotace alokované pro OSV.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14:paraId="583C16E6" w14:textId="77777777" w:rsidR="002B5593" w:rsidRDefault="002B559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14:paraId="1127AB90" w14:textId="04CA007B" w:rsidR="002B5593" w:rsidRPr="002B5593" w:rsidRDefault="002B5593" w:rsidP="002B55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u w:val="single"/>
        </w:rPr>
      </w:pPr>
      <w:r w:rsidRPr="002B5593">
        <w:rPr>
          <w:rFonts w:ascii="Arial" w:hAnsi="Arial" w:cs="Arial"/>
          <w:sz w:val="24"/>
          <w:szCs w:val="24"/>
          <w:u w:val="single"/>
        </w:rPr>
        <w:t>Doplňující informace:</w:t>
      </w:r>
    </w:p>
    <w:p w14:paraId="374C93A9" w14:textId="14475F82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Význam výdejen narůstá již od doby energetické krize, od kdy se výrazně proměnila cílová skupina, která pomoc využívá. Jedná se velmi často o seniory, samoživitele s dětmi, rodiny s více dětmi, kteří se pohybují na hranici chudoby s ohledem na nízké příjmy (např. z důchodu či výdělečné činnosti), vysokými náklady na bydlení apod. Sociální situace je při práci s příjemci pomoci vyhodnocována sociálními pracovníky (výdejny jsou provozovány registrovanými poskytovateli sociálních služeb, přičemž tato činnost nespadá mezi činnosti sociální služby).</w:t>
      </w:r>
    </w:p>
    <w:p w14:paraId="0FC98840" w14:textId="77777777" w:rsidR="007B37B3" w:rsidRDefault="007B37B3" w:rsidP="007B37B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C6E7722" w14:textId="77777777" w:rsidR="002B5593" w:rsidRDefault="002B5593">
      <w:pPr>
        <w:widowControl w:val="0"/>
        <w:autoSpaceDE w:val="0"/>
        <w:autoSpaceDN w:val="0"/>
        <w:adjustRightInd w:val="0"/>
        <w:spacing w:after="200"/>
        <w:jc w:val="both"/>
        <w:rPr>
          <w:rFonts w:ascii="Arial" w:hAnsi="Arial" w:cs="Arial"/>
          <w:b/>
          <w:sz w:val="24"/>
          <w:szCs w:val="24"/>
        </w:rPr>
      </w:pPr>
    </w:p>
    <w:sectPr w:rsidR="002B5593" w:rsidSect="00010938">
      <w:headerReference w:type="default" r:id="rId8"/>
      <w:footerReference w:type="default" r:id="rId9"/>
      <w:pgSz w:w="12240" w:h="15840"/>
      <w:pgMar w:top="1440" w:right="1440" w:bottom="1440" w:left="1440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3BAF2" w14:textId="77777777" w:rsidR="003F043A" w:rsidRDefault="003F043A" w:rsidP="003F043A">
      <w:pPr>
        <w:spacing w:after="0" w:line="240" w:lineRule="auto"/>
      </w:pPr>
      <w:r>
        <w:separator/>
      </w:r>
    </w:p>
  </w:endnote>
  <w:endnote w:type="continuationSeparator" w:id="0">
    <w:p w14:paraId="3AD70B5B" w14:textId="77777777" w:rsidR="003F043A" w:rsidRDefault="003F043A" w:rsidP="003F04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C8894" w14:textId="77777777" w:rsidR="00493ECE" w:rsidRDefault="00493ECE" w:rsidP="00493ECE">
    <w:pPr>
      <w:pStyle w:val="Zhlav"/>
      <w:rPr>
        <w:rFonts w:ascii="Arial" w:hAnsi="Arial" w:cs="Arial"/>
        <w:i/>
      </w:rPr>
    </w:pPr>
  </w:p>
  <w:p w14:paraId="3926B620" w14:textId="44FF13FC" w:rsidR="00253F11" w:rsidRPr="000C77A1" w:rsidRDefault="00253F11" w:rsidP="005B07B2">
    <w:pPr>
      <w:pStyle w:val="Zhlav"/>
      <w:numPr>
        <w:ilvl w:val="0"/>
        <w:numId w:val="9"/>
      </w:numPr>
      <w:rPr>
        <w:rFonts w:ascii="Arial" w:hAnsi="Arial" w:cs="Arial"/>
        <w:bCs/>
        <w:i/>
      </w:rPr>
    </w:pPr>
    <w:r w:rsidRPr="00933484">
      <w:rPr>
        <w:rFonts w:ascii="Arial" w:hAnsi="Arial" w:cs="Arial"/>
        <w:i/>
      </w:rPr>
      <w:t>-</w:t>
    </w:r>
    <w:r w:rsidRPr="000C77A1">
      <w:rPr>
        <w:rFonts w:ascii="Arial" w:hAnsi="Arial" w:cs="Arial"/>
        <w:i/>
      </w:rPr>
      <w:t xml:space="preserve"> Žádosti o poskytnutí individuální dotace v oblasti sociální</w:t>
    </w:r>
    <w:r w:rsidRPr="000C77A1">
      <w:rPr>
        <w:rFonts w:ascii="Arial" w:hAnsi="Arial" w:cs="Arial"/>
        <w:i/>
      </w:rPr>
      <w:tab/>
      <w:t xml:space="preserve">Stránka </w:t>
    </w:r>
    <w:r w:rsidRPr="000C77A1">
      <w:rPr>
        <w:rFonts w:ascii="Arial" w:hAnsi="Arial" w:cs="Arial"/>
        <w:bCs/>
        <w:i/>
      </w:rPr>
      <w:fldChar w:fldCharType="begin"/>
    </w:r>
    <w:r w:rsidRPr="000C77A1">
      <w:rPr>
        <w:rFonts w:ascii="Arial" w:hAnsi="Arial" w:cs="Arial"/>
        <w:bCs/>
        <w:i/>
      </w:rPr>
      <w:instrText>PAGE  \* Arabic  \* MERGEFORMAT</w:instrText>
    </w:r>
    <w:r w:rsidRPr="000C77A1">
      <w:rPr>
        <w:rFonts w:ascii="Arial" w:hAnsi="Arial" w:cs="Arial"/>
        <w:bCs/>
        <w:i/>
      </w:rPr>
      <w:fldChar w:fldCharType="separate"/>
    </w:r>
    <w:r>
      <w:rPr>
        <w:bCs/>
        <w:i/>
      </w:rPr>
      <w:t>1</w:t>
    </w:r>
    <w:r w:rsidRPr="000C77A1">
      <w:rPr>
        <w:rFonts w:ascii="Arial" w:hAnsi="Arial" w:cs="Arial"/>
        <w:bCs/>
        <w:i/>
      </w:rPr>
      <w:fldChar w:fldCharType="end"/>
    </w:r>
    <w:r w:rsidRPr="000C77A1">
      <w:rPr>
        <w:rFonts w:ascii="Arial" w:hAnsi="Arial" w:cs="Arial"/>
        <w:i/>
      </w:rPr>
      <w:t xml:space="preserve"> z </w:t>
    </w:r>
    <w:r w:rsidRPr="000C77A1">
      <w:rPr>
        <w:rFonts w:ascii="Arial" w:hAnsi="Arial" w:cs="Arial"/>
        <w:bCs/>
        <w:i/>
      </w:rPr>
      <w:fldChar w:fldCharType="begin"/>
    </w:r>
    <w:r w:rsidRPr="000C77A1">
      <w:rPr>
        <w:rFonts w:ascii="Arial" w:hAnsi="Arial" w:cs="Arial"/>
        <w:bCs/>
        <w:i/>
      </w:rPr>
      <w:instrText>NUMPAGES  \* Arabic  \* MERGEFORMAT</w:instrText>
    </w:r>
    <w:r w:rsidRPr="000C77A1">
      <w:rPr>
        <w:rFonts w:ascii="Arial" w:hAnsi="Arial" w:cs="Arial"/>
        <w:bCs/>
        <w:i/>
      </w:rPr>
      <w:fldChar w:fldCharType="separate"/>
    </w:r>
    <w:r>
      <w:rPr>
        <w:bCs/>
        <w:i/>
      </w:rPr>
      <w:t>2</w:t>
    </w:r>
    <w:r w:rsidRPr="000C77A1">
      <w:rPr>
        <w:rFonts w:ascii="Arial" w:hAnsi="Arial" w:cs="Arial"/>
        <w:bCs/>
        <w:i/>
      </w:rPr>
      <w:fldChar w:fldCharType="end"/>
    </w:r>
  </w:p>
  <w:p w14:paraId="1D25C783" w14:textId="77777777" w:rsidR="00253F11" w:rsidRPr="000C77A1" w:rsidRDefault="00253F11" w:rsidP="00253F11">
    <w:pPr>
      <w:pStyle w:val="Zhlav"/>
      <w:rPr>
        <w:rFonts w:ascii="Arial" w:hAnsi="Arial" w:cs="Arial"/>
        <w:i/>
      </w:rPr>
    </w:pPr>
    <w:r w:rsidRPr="000C77A1">
      <w:rPr>
        <w:rFonts w:ascii="Arial" w:hAnsi="Arial" w:cs="Arial"/>
        <w:i/>
      </w:rPr>
      <w:t xml:space="preserve">(Zpráva k </w:t>
    </w:r>
    <w:proofErr w:type="spellStart"/>
    <w:r w:rsidRPr="000C77A1">
      <w:rPr>
        <w:rFonts w:ascii="Arial" w:hAnsi="Arial" w:cs="Arial"/>
        <w:i/>
      </w:rPr>
      <w:t>DZ_příloha</w:t>
    </w:r>
    <w:proofErr w:type="spellEnd"/>
    <w:r w:rsidRPr="000C77A1">
      <w:rPr>
        <w:rFonts w:ascii="Arial" w:hAnsi="Arial" w:cs="Arial"/>
        <w:i/>
      </w:rPr>
      <w:t xml:space="preserve"> č. 01 – Podrobné informace k žádosti o individuální dotaci)</w:t>
    </w:r>
  </w:p>
  <w:p w14:paraId="16D08603" w14:textId="7F5D4BEE" w:rsidR="00AA483C" w:rsidRPr="00AA483C" w:rsidRDefault="00584FC3" w:rsidP="00493ECE">
    <w:pPr>
      <w:pStyle w:val="Zhlav"/>
      <w:rPr>
        <w:rFonts w:ascii="Arial" w:hAnsi="Arial" w:cs="Arial"/>
        <w:bCs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                                         </w:t>
    </w:r>
    <w:r w:rsidR="00493ECE">
      <w:rPr>
        <w:rFonts w:ascii="Arial" w:hAnsi="Arial" w:cs="Arial"/>
        <w:i/>
        <w:sz w:val="20"/>
        <w:szCs w:val="20"/>
      </w:rPr>
      <w:tab/>
    </w:r>
  </w:p>
  <w:p w14:paraId="58B1D876" w14:textId="76F2875F" w:rsidR="00493ECE" w:rsidRDefault="00493ECE" w:rsidP="00493ECE">
    <w:pPr>
      <w:pStyle w:val="Zhlav"/>
      <w:rPr>
        <w:rFonts w:ascii="Arial" w:hAnsi="Arial" w:cs="Arial"/>
        <w:i/>
        <w:sz w:val="20"/>
        <w:szCs w:val="20"/>
      </w:rPr>
    </w:pPr>
  </w:p>
  <w:p w14:paraId="39CA09A0" w14:textId="77777777" w:rsidR="001F0A33" w:rsidRPr="004158FC" w:rsidRDefault="001F0A33" w:rsidP="00493ECE">
    <w:pPr>
      <w:pStyle w:val="Zhlav"/>
      <w:rPr>
        <w:rFonts w:ascii="Arial" w:hAnsi="Arial" w:cs="Arial"/>
        <w:i/>
        <w:sz w:val="20"/>
        <w:szCs w:val="20"/>
      </w:rPr>
    </w:pPr>
  </w:p>
  <w:p w14:paraId="16E0020A" w14:textId="77777777" w:rsidR="004513F3" w:rsidRPr="004513F3" w:rsidRDefault="004513F3" w:rsidP="004513F3">
    <w:pPr>
      <w:pStyle w:val="Zhlav"/>
      <w:rPr>
        <w:rFonts w:ascii="Arial" w:hAnsi="Arial" w:cs="Arial"/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D39F8D" w14:textId="77777777" w:rsidR="003F043A" w:rsidRDefault="003F043A" w:rsidP="003F043A">
      <w:pPr>
        <w:spacing w:after="0" w:line="240" w:lineRule="auto"/>
      </w:pPr>
      <w:r>
        <w:separator/>
      </w:r>
    </w:p>
  </w:footnote>
  <w:footnote w:type="continuationSeparator" w:id="0">
    <w:p w14:paraId="21053A7F" w14:textId="77777777" w:rsidR="003F043A" w:rsidRDefault="003F043A" w:rsidP="003F04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A9AE4" w14:textId="001ABDA4" w:rsidR="001F0A33" w:rsidRDefault="003F043A" w:rsidP="004158FC">
    <w:pPr>
      <w:pStyle w:val="Zhlav"/>
      <w:rPr>
        <w:rFonts w:ascii="Arial" w:hAnsi="Arial" w:cs="Arial"/>
        <w:i/>
      </w:rPr>
    </w:pPr>
    <w:r>
      <w:rPr>
        <w:rFonts w:ascii="Arial" w:hAnsi="Arial" w:cs="Arial"/>
        <w:i/>
      </w:rPr>
      <w:t xml:space="preserve">Příloha </w:t>
    </w:r>
    <w:r w:rsidR="003514E5">
      <w:rPr>
        <w:rFonts w:ascii="Arial" w:hAnsi="Arial" w:cs="Arial"/>
        <w:i/>
      </w:rPr>
      <w:t xml:space="preserve">důvodové zprávy č. 01 </w:t>
    </w:r>
    <w:r>
      <w:rPr>
        <w:rFonts w:ascii="Arial" w:hAnsi="Arial" w:cs="Arial"/>
        <w:i/>
      </w:rPr>
      <w:t>– podrobné informace k</w:t>
    </w:r>
    <w:r w:rsidR="00ED0DC3">
      <w:rPr>
        <w:rFonts w:ascii="Arial" w:hAnsi="Arial" w:cs="Arial"/>
        <w:i/>
      </w:rPr>
      <w:t> </w:t>
    </w:r>
    <w:r>
      <w:rPr>
        <w:rFonts w:ascii="Arial" w:hAnsi="Arial" w:cs="Arial"/>
        <w:i/>
      </w:rPr>
      <w:t>žádosti</w:t>
    </w:r>
    <w:r w:rsidR="00ED0DC3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o individuální dotaci</w:t>
    </w:r>
  </w:p>
  <w:p w14:paraId="1F84C7C4" w14:textId="77777777" w:rsidR="003F043A" w:rsidRPr="004158FC" w:rsidRDefault="003F043A" w:rsidP="004158FC">
    <w:pPr>
      <w:pStyle w:val="Zhlav"/>
      <w:rPr>
        <w:rFonts w:ascii="Arial" w:hAnsi="Arial" w:cs="Arial"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564C7"/>
    <w:multiLevelType w:val="hybridMultilevel"/>
    <w:tmpl w:val="13EEDCE6"/>
    <w:lvl w:ilvl="0" w:tplc="CD26C458">
      <w:numFmt w:val="decimalZero"/>
      <w:lvlText w:val="%1."/>
      <w:lvlJc w:val="left"/>
      <w:pPr>
        <w:ind w:left="4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04E56B1E"/>
    <w:multiLevelType w:val="hybridMultilevel"/>
    <w:tmpl w:val="63FC1010"/>
    <w:lvl w:ilvl="0" w:tplc="37B817C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CF227E"/>
    <w:multiLevelType w:val="hybridMultilevel"/>
    <w:tmpl w:val="B17A2EDA"/>
    <w:lvl w:ilvl="0" w:tplc="D43CAAF0">
      <w:start w:val="1"/>
      <w:numFmt w:val="decimal"/>
      <w:lvlText w:val="%1."/>
      <w:lvlJc w:val="left"/>
      <w:pPr>
        <w:ind w:left="720" w:hanging="360"/>
      </w:pPr>
      <w:rPr>
        <w:b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75F7B"/>
    <w:multiLevelType w:val="hybridMultilevel"/>
    <w:tmpl w:val="B17A2EDA"/>
    <w:lvl w:ilvl="0" w:tplc="D43CAAF0">
      <w:start w:val="1"/>
      <w:numFmt w:val="decimal"/>
      <w:lvlText w:val="%1."/>
      <w:lvlJc w:val="left"/>
      <w:pPr>
        <w:ind w:left="720" w:hanging="360"/>
      </w:pPr>
      <w:rPr>
        <w:b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7129F2"/>
    <w:multiLevelType w:val="hybridMultilevel"/>
    <w:tmpl w:val="812011F8"/>
    <w:lvl w:ilvl="0" w:tplc="C1E29370">
      <w:start w:val="1"/>
      <w:numFmt w:val="decimal"/>
      <w:lvlText w:val="%1."/>
      <w:lvlJc w:val="left"/>
      <w:pPr>
        <w:ind w:left="720" w:hanging="360"/>
      </w:pPr>
      <w:rPr>
        <w:b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C77BF"/>
    <w:multiLevelType w:val="hybridMultilevel"/>
    <w:tmpl w:val="46803026"/>
    <w:lvl w:ilvl="0" w:tplc="0405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614A1251"/>
    <w:multiLevelType w:val="hybridMultilevel"/>
    <w:tmpl w:val="64DA9306"/>
    <w:lvl w:ilvl="0" w:tplc="BF86FDAC">
      <w:start w:val="30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75673325"/>
    <w:multiLevelType w:val="hybridMultilevel"/>
    <w:tmpl w:val="9118E252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85341790">
    <w:abstractNumId w:val="4"/>
  </w:num>
  <w:num w:numId="2" w16cid:durableId="667753652">
    <w:abstractNumId w:val="3"/>
  </w:num>
  <w:num w:numId="3" w16cid:durableId="1890452349">
    <w:abstractNumId w:val="2"/>
  </w:num>
  <w:num w:numId="4" w16cid:durableId="2040427012">
    <w:abstractNumId w:val="1"/>
  </w:num>
  <w:num w:numId="5" w16cid:durableId="1256859847">
    <w:abstractNumId w:val="7"/>
  </w:num>
  <w:num w:numId="6" w16cid:durableId="706760218">
    <w:abstractNumId w:val="5"/>
  </w:num>
  <w:num w:numId="7" w16cid:durableId="14568749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76632945">
    <w:abstractNumId w:val="0"/>
  </w:num>
  <w:num w:numId="9" w16cid:durableId="21276541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2308"/>
    <w:rsid w:val="000931E1"/>
    <w:rsid w:val="000B1A6A"/>
    <w:rsid w:val="000C5157"/>
    <w:rsid w:val="000E7848"/>
    <w:rsid w:val="00141EE7"/>
    <w:rsid w:val="00186376"/>
    <w:rsid w:val="0018708B"/>
    <w:rsid w:val="00187AEB"/>
    <w:rsid w:val="00195E66"/>
    <w:rsid w:val="001C3B35"/>
    <w:rsid w:val="001F0A33"/>
    <w:rsid w:val="00222A2B"/>
    <w:rsid w:val="002345BE"/>
    <w:rsid w:val="00253F11"/>
    <w:rsid w:val="00291BA2"/>
    <w:rsid w:val="002B5593"/>
    <w:rsid w:val="002C61BB"/>
    <w:rsid w:val="002C7D02"/>
    <w:rsid w:val="002D0929"/>
    <w:rsid w:val="002D5C57"/>
    <w:rsid w:val="00322B52"/>
    <w:rsid w:val="003315B2"/>
    <w:rsid w:val="003514E5"/>
    <w:rsid w:val="00397CA9"/>
    <w:rsid w:val="003C0B83"/>
    <w:rsid w:val="003F043A"/>
    <w:rsid w:val="003F3A75"/>
    <w:rsid w:val="004158FC"/>
    <w:rsid w:val="00435EE2"/>
    <w:rsid w:val="004513F3"/>
    <w:rsid w:val="004817DC"/>
    <w:rsid w:val="00487C19"/>
    <w:rsid w:val="00493ECE"/>
    <w:rsid w:val="004C7D2B"/>
    <w:rsid w:val="00561268"/>
    <w:rsid w:val="00582018"/>
    <w:rsid w:val="005843A8"/>
    <w:rsid w:val="00584FC3"/>
    <w:rsid w:val="00596C35"/>
    <w:rsid w:val="005B07B2"/>
    <w:rsid w:val="005D6B06"/>
    <w:rsid w:val="00600A4C"/>
    <w:rsid w:val="0065632D"/>
    <w:rsid w:val="0067391B"/>
    <w:rsid w:val="00681DAE"/>
    <w:rsid w:val="00683B0E"/>
    <w:rsid w:val="00687D8E"/>
    <w:rsid w:val="006A37CD"/>
    <w:rsid w:val="006A5D65"/>
    <w:rsid w:val="006A6157"/>
    <w:rsid w:val="006B38CB"/>
    <w:rsid w:val="006D182D"/>
    <w:rsid w:val="006E1AAC"/>
    <w:rsid w:val="006F6E53"/>
    <w:rsid w:val="00701B56"/>
    <w:rsid w:val="007116F6"/>
    <w:rsid w:val="007317EB"/>
    <w:rsid w:val="007513A3"/>
    <w:rsid w:val="00755FF5"/>
    <w:rsid w:val="00772C7C"/>
    <w:rsid w:val="00786898"/>
    <w:rsid w:val="007917C3"/>
    <w:rsid w:val="00792B98"/>
    <w:rsid w:val="007A4BB4"/>
    <w:rsid w:val="007B37B3"/>
    <w:rsid w:val="007B37D3"/>
    <w:rsid w:val="007C7310"/>
    <w:rsid w:val="007D34BC"/>
    <w:rsid w:val="008206EF"/>
    <w:rsid w:val="00826A77"/>
    <w:rsid w:val="00856B80"/>
    <w:rsid w:val="0086133E"/>
    <w:rsid w:val="0087129F"/>
    <w:rsid w:val="00890B6A"/>
    <w:rsid w:val="008B6C95"/>
    <w:rsid w:val="008C642E"/>
    <w:rsid w:val="008D429B"/>
    <w:rsid w:val="008E6614"/>
    <w:rsid w:val="008E7CD1"/>
    <w:rsid w:val="008F15CF"/>
    <w:rsid w:val="0092587E"/>
    <w:rsid w:val="00926278"/>
    <w:rsid w:val="00933484"/>
    <w:rsid w:val="0094654B"/>
    <w:rsid w:val="00977B8C"/>
    <w:rsid w:val="009912F9"/>
    <w:rsid w:val="009A05CA"/>
    <w:rsid w:val="00A279EC"/>
    <w:rsid w:val="00A32308"/>
    <w:rsid w:val="00A5028E"/>
    <w:rsid w:val="00A633BC"/>
    <w:rsid w:val="00A8713C"/>
    <w:rsid w:val="00AA483C"/>
    <w:rsid w:val="00AB3721"/>
    <w:rsid w:val="00AC0634"/>
    <w:rsid w:val="00B131E2"/>
    <w:rsid w:val="00B170F4"/>
    <w:rsid w:val="00B42A18"/>
    <w:rsid w:val="00B66576"/>
    <w:rsid w:val="00B95CF9"/>
    <w:rsid w:val="00BA5F42"/>
    <w:rsid w:val="00BB4FBD"/>
    <w:rsid w:val="00BC2EC2"/>
    <w:rsid w:val="00BC355B"/>
    <w:rsid w:val="00BC68BF"/>
    <w:rsid w:val="00BD754D"/>
    <w:rsid w:val="00BF4468"/>
    <w:rsid w:val="00BF7567"/>
    <w:rsid w:val="00C24FEC"/>
    <w:rsid w:val="00C30961"/>
    <w:rsid w:val="00C3201D"/>
    <w:rsid w:val="00C57A35"/>
    <w:rsid w:val="00C672AF"/>
    <w:rsid w:val="00CD4CF0"/>
    <w:rsid w:val="00D22438"/>
    <w:rsid w:val="00D44346"/>
    <w:rsid w:val="00D4727E"/>
    <w:rsid w:val="00D95F28"/>
    <w:rsid w:val="00DA535B"/>
    <w:rsid w:val="00DB5C40"/>
    <w:rsid w:val="00DC17F6"/>
    <w:rsid w:val="00DC368B"/>
    <w:rsid w:val="00DD5800"/>
    <w:rsid w:val="00E96F32"/>
    <w:rsid w:val="00ED0DC3"/>
    <w:rsid w:val="00EF456B"/>
    <w:rsid w:val="00EF6BE0"/>
    <w:rsid w:val="00F17D7B"/>
    <w:rsid w:val="00F30E89"/>
    <w:rsid w:val="00F408A0"/>
    <w:rsid w:val="00F40FE8"/>
    <w:rsid w:val="00F46C0D"/>
    <w:rsid w:val="00F7182F"/>
    <w:rsid w:val="00FD0341"/>
    <w:rsid w:val="00FD3273"/>
    <w:rsid w:val="00FF1828"/>
    <w:rsid w:val="00FF2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,"/>
  <w:listSeparator w:val=";"/>
  <w14:docId w14:val="4D72A270"/>
  <w15:chartTrackingRefBased/>
  <w15:docId w15:val="{C06CE83E-1D02-4365-9D65-E034D6F7A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323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2308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3F04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F043A"/>
  </w:style>
  <w:style w:type="paragraph" w:styleId="Zpat">
    <w:name w:val="footer"/>
    <w:basedOn w:val="Normln"/>
    <w:link w:val="ZpatChar"/>
    <w:uiPriority w:val="99"/>
    <w:unhideWhenUsed/>
    <w:rsid w:val="003F04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F043A"/>
  </w:style>
  <w:style w:type="paragraph" w:styleId="Odstavecseseznamem">
    <w:name w:val="List Paragraph"/>
    <w:basedOn w:val="Normln"/>
    <w:uiPriority w:val="34"/>
    <w:qFormat/>
    <w:rsid w:val="0018708B"/>
    <w:pPr>
      <w:ind w:left="720"/>
      <w:contextualSpacing/>
    </w:pPr>
  </w:style>
  <w:style w:type="paragraph" w:styleId="Revize">
    <w:name w:val="Revision"/>
    <w:hidden/>
    <w:uiPriority w:val="99"/>
    <w:semiHidden/>
    <w:rsid w:val="00DA535B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B42A1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42A1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42A18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42A1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42A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4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0A3234-D987-4D27-AD3A-771DF1FF5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520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Vyhnálková Taťána</dc:creator>
  <cp:keywords/>
  <dc:description/>
  <cp:lastModifiedBy>Starostová Denisa</cp:lastModifiedBy>
  <cp:revision>34</cp:revision>
  <cp:lastPrinted>2023-10-05T06:55:00Z</cp:lastPrinted>
  <dcterms:created xsi:type="dcterms:W3CDTF">2024-07-24T06:52:00Z</dcterms:created>
  <dcterms:modified xsi:type="dcterms:W3CDTF">2025-06-02T13:19:00Z</dcterms:modified>
</cp:coreProperties>
</file>