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DEBB8" w14:textId="50D3B70C" w:rsidR="00007ECF" w:rsidRPr="00C2078D" w:rsidRDefault="00D23DEC" w:rsidP="00C2078D">
      <w:pPr>
        <w:pStyle w:val="slo1text"/>
        <w:numPr>
          <w:ilvl w:val="0"/>
          <w:numId w:val="0"/>
        </w:numPr>
        <w:rPr>
          <w:rFonts w:cs="Arial"/>
          <w:b/>
          <w:szCs w:val="24"/>
        </w:rPr>
      </w:pPr>
      <w:r w:rsidRPr="00C2078D">
        <w:rPr>
          <w:rFonts w:cs="Arial"/>
          <w:b/>
          <w:szCs w:val="24"/>
        </w:rPr>
        <w:t>Dů</w:t>
      </w:r>
      <w:r w:rsidR="00007ECF" w:rsidRPr="00C2078D">
        <w:rPr>
          <w:rFonts w:cs="Arial"/>
          <w:b/>
          <w:szCs w:val="24"/>
        </w:rPr>
        <w:t>vodová zpráva:</w:t>
      </w:r>
    </w:p>
    <w:p w14:paraId="662BA509" w14:textId="77777777" w:rsidR="00D066B2" w:rsidRDefault="00D066B2" w:rsidP="00A76711">
      <w:pPr>
        <w:pStyle w:val="Default"/>
        <w:spacing w:after="120"/>
        <w:jc w:val="both"/>
        <w:rPr>
          <w:b/>
          <w:bCs/>
        </w:rPr>
      </w:pPr>
    </w:p>
    <w:p w14:paraId="3E0E64BA" w14:textId="67831B63" w:rsidR="00A76711" w:rsidRDefault="00A76711" w:rsidP="00A76711">
      <w:pPr>
        <w:pStyle w:val="slo1text"/>
        <w:numPr>
          <w:ilvl w:val="0"/>
          <w:numId w:val="0"/>
        </w:numPr>
        <w:tabs>
          <w:tab w:val="left" w:pos="708"/>
        </w:tabs>
        <w:rPr>
          <w:b/>
        </w:rPr>
      </w:pPr>
      <w:r w:rsidRPr="00C27CB7">
        <w:rPr>
          <w:rFonts w:cs="Arial"/>
          <w:b/>
          <w:szCs w:val="24"/>
        </w:rPr>
        <w:t>k návrhu usnesení bod</w:t>
      </w:r>
      <w:r>
        <w:rPr>
          <w:rFonts w:cs="Arial"/>
          <w:b/>
          <w:szCs w:val="24"/>
        </w:rPr>
        <w:t>y</w:t>
      </w:r>
      <w:r w:rsidRPr="00C27CB7">
        <w:rPr>
          <w:rFonts w:cs="Arial"/>
          <w:b/>
          <w:szCs w:val="24"/>
        </w:rPr>
        <w:t xml:space="preserve"> </w:t>
      </w:r>
      <w:r>
        <w:rPr>
          <w:rFonts w:cs="Arial"/>
          <w:b/>
          <w:szCs w:val="24"/>
        </w:rPr>
        <w:t>1</w:t>
      </w:r>
      <w:r w:rsidRPr="00C27CB7">
        <w:rPr>
          <w:rFonts w:cs="Arial"/>
          <w:b/>
          <w:szCs w:val="24"/>
        </w:rPr>
        <w:t>.</w:t>
      </w:r>
      <w:r>
        <w:rPr>
          <w:rFonts w:cs="Arial"/>
          <w:b/>
          <w:szCs w:val="24"/>
        </w:rPr>
        <w:t xml:space="preserve"> 1., 1</w:t>
      </w:r>
      <w:r w:rsidRPr="00EE2D4A">
        <w:rPr>
          <w:rFonts w:cs="Arial"/>
          <w:b/>
          <w:szCs w:val="24"/>
        </w:rPr>
        <w:t>.</w:t>
      </w:r>
      <w:r w:rsidRPr="00EE2D4A">
        <w:rPr>
          <w:b/>
        </w:rPr>
        <w:t> </w:t>
      </w:r>
      <w:r>
        <w:rPr>
          <w:b/>
        </w:rPr>
        <w:t>2</w:t>
      </w:r>
      <w:r w:rsidRPr="00EE2D4A">
        <w:rPr>
          <w:b/>
        </w:rPr>
        <w:t>.</w:t>
      </w:r>
    </w:p>
    <w:p w14:paraId="493B065E" w14:textId="77777777" w:rsidR="00A76711" w:rsidRPr="00DA4DDB" w:rsidRDefault="00A76711" w:rsidP="00A76711">
      <w:pPr>
        <w:pStyle w:val="Zkladntext"/>
        <w:pBdr>
          <w:top w:val="single" w:sz="4" w:space="1" w:color="auto"/>
          <w:left w:val="single" w:sz="4" w:space="4" w:color="auto"/>
          <w:bottom w:val="single" w:sz="4" w:space="1" w:color="auto"/>
          <w:right w:val="single" w:sz="4" w:space="4" w:color="auto"/>
        </w:pBdr>
        <w:tabs>
          <w:tab w:val="left" w:pos="360"/>
        </w:tabs>
        <w:rPr>
          <w:b/>
        </w:rPr>
      </w:pPr>
      <w:r>
        <w:rPr>
          <w:b/>
          <w:szCs w:val="24"/>
        </w:rPr>
        <w:t xml:space="preserve">Vzájemné bezúplatné převody částí </w:t>
      </w:r>
      <w:r w:rsidRPr="003E6DB1">
        <w:rPr>
          <w:b/>
          <w:szCs w:val="24"/>
        </w:rPr>
        <w:t>pozemk</w:t>
      </w:r>
      <w:r>
        <w:rPr>
          <w:b/>
          <w:szCs w:val="24"/>
        </w:rPr>
        <w:t>ů v </w:t>
      </w:r>
      <w:proofErr w:type="spellStart"/>
      <w:r>
        <w:rPr>
          <w:b/>
          <w:szCs w:val="24"/>
        </w:rPr>
        <w:t>k.ú</w:t>
      </w:r>
      <w:proofErr w:type="spellEnd"/>
      <w:r>
        <w:rPr>
          <w:b/>
          <w:szCs w:val="24"/>
        </w:rPr>
        <w:t>. Ludmírov mezi Olomouckým krajem a obcí Ludmírov.</w:t>
      </w:r>
    </w:p>
    <w:p w14:paraId="787012F8" w14:textId="77777777" w:rsidR="00A76711" w:rsidRDefault="00A76711" w:rsidP="00A76711">
      <w:pPr>
        <w:widowControl w:val="0"/>
        <w:spacing w:after="120" w:line="240" w:lineRule="auto"/>
        <w:jc w:val="both"/>
        <w:rPr>
          <w:rFonts w:eastAsia="Times New Roman" w:cs="Times New Roman"/>
          <w:bCs/>
          <w:szCs w:val="20"/>
        </w:rPr>
      </w:pPr>
      <w:r>
        <w:rPr>
          <w:rFonts w:eastAsia="Times New Roman" w:cs="Times New Roman"/>
          <w:bCs/>
          <w:szCs w:val="20"/>
        </w:rPr>
        <w:t>Správa silnic Olomouckého kraje, příspěvková organizace byla investorem stavby „III/37346 Ludmírov – Dětkovice – Kladky“.</w:t>
      </w:r>
    </w:p>
    <w:p w14:paraId="7E94B797" w14:textId="77777777" w:rsidR="00A76711" w:rsidRPr="00CD2C48" w:rsidRDefault="00A76711" w:rsidP="00A76711">
      <w:pPr>
        <w:spacing w:after="120" w:line="240" w:lineRule="auto"/>
        <w:jc w:val="both"/>
        <w:rPr>
          <w:rFonts w:eastAsia="Times New Roman" w:cs="Times New Roman"/>
          <w:bCs/>
          <w:szCs w:val="20"/>
        </w:rPr>
      </w:pPr>
      <w:r w:rsidRPr="00CD2C48">
        <w:rPr>
          <w:rFonts w:eastAsia="Times New Roman" w:cs="Times New Roman"/>
          <w:bCs/>
          <w:szCs w:val="20"/>
        </w:rPr>
        <w:t xml:space="preserve">Realizací </w:t>
      </w:r>
      <w:r>
        <w:rPr>
          <w:rFonts w:eastAsia="Times New Roman" w:cs="Times New Roman"/>
          <w:bCs/>
          <w:szCs w:val="20"/>
        </w:rPr>
        <w:t>výše uvedené stavby byly dotčeny mj. části pozemků</w:t>
      </w:r>
      <w:r w:rsidRPr="00CD2C48">
        <w:rPr>
          <w:rFonts w:eastAsia="Times New Roman" w:cs="Times New Roman"/>
          <w:bCs/>
          <w:szCs w:val="20"/>
        </w:rPr>
        <w:t xml:space="preserve"> ve vlastnictví </w:t>
      </w:r>
      <w:r>
        <w:rPr>
          <w:rFonts w:eastAsia="Times New Roman" w:cs="Times New Roman"/>
          <w:bCs/>
          <w:szCs w:val="20"/>
        </w:rPr>
        <w:t>obce Ludmírov. Předmětné pozemky</w:t>
      </w:r>
      <w:r w:rsidRPr="00CD2C48">
        <w:rPr>
          <w:rFonts w:eastAsia="Times New Roman" w:cs="Times New Roman"/>
          <w:bCs/>
          <w:szCs w:val="20"/>
        </w:rPr>
        <w:t xml:space="preserve"> se nachází v </w:t>
      </w:r>
      <w:proofErr w:type="spellStart"/>
      <w:r w:rsidRPr="00CD2C48">
        <w:rPr>
          <w:rFonts w:eastAsia="Times New Roman" w:cs="Times New Roman"/>
          <w:bCs/>
          <w:szCs w:val="20"/>
        </w:rPr>
        <w:t>k.ú</w:t>
      </w:r>
      <w:proofErr w:type="spellEnd"/>
      <w:r w:rsidRPr="00CD2C48">
        <w:rPr>
          <w:rFonts w:eastAsia="Times New Roman" w:cs="Times New Roman"/>
          <w:bCs/>
          <w:szCs w:val="20"/>
        </w:rPr>
        <w:t xml:space="preserve">. </w:t>
      </w:r>
      <w:r>
        <w:rPr>
          <w:rFonts w:eastAsia="Times New Roman" w:cs="Times New Roman"/>
          <w:bCs/>
          <w:szCs w:val="20"/>
        </w:rPr>
        <w:t xml:space="preserve">a obci Ludmírov </w:t>
      </w:r>
      <w:r w:rsidRPr="00CD2C48">
        <w:rPr>
          <w:rFonts w:eastAsia="Times New Roman" w:cs="Times New Roman"/>
          <w:bCs/>
          <w:szCs w:val="20"/>
        </w:rPr>
        <w:t xml:space="preserve">a </w:t>
      </w:r>
      <w:r>
        <w:rPr>
          <w:rFonts w:eastAsia="Times New Roman" w:cs="Times New Roman"/>
          <w:bCs/>
          <w:szCs w:val="20"/>
        </w:rPr>
        <w:t>jsou částečně zastavěny</w:t>
      </w:r>
      <w:r w:rsidRPr="00CD2C48">
        <w:rPr>
          <w:rFonts w:eastAsia="Times New Roman" w:cs="Times New Roman"/>
          <w:bCs/>
          <w:szCs w:val="20"/>
        </w:rPr>
        <w:t xml:space="preserve"> krajskou silnicí I</w:t>
      </w:r>
      <w:r>
        <w:rPr>
          <w:rFonts w:eastAsia="Times New Roman" w:cs="Times New Roman"/>
          <w:bCs/>
          <w:szCs w:val="20"/>
        </w:rPr>
        <w:t>I</w:t>
      </w:r>
      <w:r w:rsidRPr="00CD2C48">
        <w:rPr>
          <w:rFonts w:eastAsia="Times New Roman" w:cs="Times New Roman"/>
          <w:bCs/>
          <w:szCs w:val="20"/>
        </w:rPr>
        <w:t>I/</w:t>
      </w:r>
      <w:r>
        <w:rPr>
          <w:rFonts w:eastAsia="Times New Roman" w:cs="Times New Roman"/>
          <w:bCs/>
          <w:szCs w:val="20"/>
        </w:rPr>
        <w:t>37346</w:t>
      </w:r>
      <w:r w:rsidRPr="00CD2C48">
        <w:rPr>
          <w:rFonts w:eastAsia="Times New Roman" w:cs="Times New Roman"/>
          <w:bCs/>
          <w:szCs w:val="20"/>
        </w:rPr>
        <w:t xml:space="preserve">. Jedná se </w:t>
      </w:r>
      <w:r>
        <w:rPr>
          <w:rFonts w:eastAsia="Times New Roman" w:cs="Times New Roman"/>
          <w:bCs/>
          <w:szCs w:val="20"/>
        </w:rPr>
        <w:t>celkem o 296</w:t>
      </w:r>
      <w:r w:rsidRPr="0006176F">
        <w:rPr>
          <w:rFonts w:eastAsia="Times New Roman" w:cs="Times New Roman"/>
          <w:bCs/>
          <w:szCs w:val="20"/>
        </w:rPr>
        <w:t xml:space="preserve"> m2.</w:t>
      </w:r>
    </w:p>
    <w:p w14:paraId="2A5413AB" w14:textId="77777777" w:rsidR="00A76711" w:rsidRPr="00705A15" w:rsidRDefault="00A76711" w:rsidP="00A76711">
      <w:pPr>
        <w:spacing w:after="120" w:line="240" w:lineRule="auto"/>
        <w:jc w:val="both"/>
        <w:rPr>
          <w:rFonts w:eastAsia="Times New Roman" w:cs="Times New Roman"/>
          <w:bCs/>
          <w:szCs w:val="20"/>
        </w:rPr>
      </w:pPr>
      <w:r w:rsidRPr="00CD2C48">
        <w:rPr>
          <w:rFonts w:eastAsia="Times New Roman" w:cs="Times New Roman"/>
          <w:bCs/>
          <w:szCs w:val="20"/>
        </w:rPr>
        <w:t>Dále by v rámci majetkoprávního vypořádání výše uvedené</w:t>
      </w:r>
      <w:r>
        <w:rPr>
          <w:rFonts w:eastAsia="Times New Roman" w:cs="Times New Roman"/>
          <w:bCs/>
          <w:szCs w:val="20"/>
        </w:rPr>
        <w:t xml:space="preserve"> stavby</w:t>
      </w:r>
      <w:r w:rsidRPr="00CD2C48">
        <w:rPr>
          <w:rFonts w:eastAsia="Times New Roman" w:cs="Times New Roman"/>
          <w:bCs/>
          <w:szCs w:val="20"/>
        </w:rPr>
        <w:t xml:space="preserve"> </w:t>
      </w:r>
      <w:r>
        <w:rPr>
          <w:rFonts w:eastAsia="Times New Roman" w:cs="Times New Roman"/>
          <w:bCs/>
          <w:szCs w:val="20"/>
        </w:rPr>
        <w:t>mělo dojít k převodu částí pozemků</w:t>
      </w:r>
      <w:r w:rsidRPr="00CD2C48">
        <w:rPr>
          <w:rFonts w:eastAsia="Times New Roman" w:cs="Times New Roman"/>
          <w:bCs/>
          <w:szCs w:val="20"/>
        </w:rPr>
        <w:t xml:space="preserve"> v </w:t>
      </w:r>
      <w:proofErr w:type="spellStart"/>
      <w:r w:rsidRPr="00CD2C48">
        <w:rPr>
          <w:rFonts w:eastAsia="Times New Roman" w:cs="Times New Roman"/>
          <w:bCs/>
          <w:szCs w:val="20"/>
        </w:rPr>
        <w:t>k.ú</w:t>
      </w:r>
      <w:proofErr w:type="spellEnd"/>
      <w:r w:rsidRPr="00CD2C48">
        <w:rPr>
          <w:rFonts w:eastAsia="Times New Roman" w:cs="Times New Roman"/>
          <w:bCs/>
          <w:szCs w:val="20"/>
        </w:rPr>
        <w:t xml:space="preserve">. </w:t>
      </w:r>
      <w:r>
        <w:rPr>
          <w:rFonts w:eastAsia="Times New Roman" w:cs="Times New Roman"/>
          <w:bCs/>
          <w:szCs w:val="20"/>
        </w:rPr>
        <w:t>a obci Ludmírov</w:t>
      </w:r>
      <w:r w:rsidRPr="00CD2C48">
        <w:rPr>
          <w:rFonts w:eastAsia="Times New Roman" w:cs="Times New Roman"/>
          <w:bCs/>
          <w:szCs w:val="20"/>
        </w:rPr>
        <w:t xml:space="preserve"> z vlastnictví Olomouckého kraje</w:t>
      </w:r>
      <w:r>
        <w:rPr>
          <w:rFonts w:eastAsia="Times New Roman" w:cs="Times New Roman"/>
          <w:bCs/>
          <w:szCs w:val="20"/>
        </w:rPr>
        <w:t>,</w:t>
      </w:r>
      <w:r w:rsidRPr="00CD2C48">
        <w:rPr>
          <w:rFonts w:eastAsia="Times New Roman" w:cs="Times New Roman"/>
          <w:bCs/>
          <w:szCs w:val="20"/>
        </w:rPr>
        <w:t xml:space="preserve"> z hospodaření Správy silnic Olomouckého kraje, příspěvkové organizace, do vlastnictví </w:t>
      </w:r>
      <w:r>
        <w:rPr>
          <w:rFonts w:eastAsia="Times New Roman" w:cs="Times New Roman"/>
          <w:bCs/>
          <w:szCs w:val="20"/>
        </w:rPr>
        <w:t>obce Ludmírov. Na předmětných částech pozemků se nachází napojení na místní komunikaci, napojení na parkoviště, chodníky a zeleň</w:t>
      </w:r>
      <w:r w:rsidRPr="00CD2C48">
        <w:rPr>
          <w:rFonts w:eastAsia="Times New Roman" w:cs="Times New Roman"/>
          <w:bCs/>
          <w:szCs w:val="20"/>
        </w:rPr>
        <w:t xml:space="preserve">. Jedná se </w:t>
      </w:r>
      <w:r>
        <w:rPr>
          <w:rFonts w:eastAsia="Times New Roman" w:cs="Times New Roman"/>
          <w:bCs/>
          <w:szCs w:val="20"/>
        </w:rPr>
        <w:t xml:space="preserve">celkem </w:t>
      </w:r>
      <w:r w:rsidRPr="00CD2C48">
        <w:rPr>
          <w:rFonts w:eastAsia="Times New Roman" w:cs="Times New Roman"/>
          <w:bCs/>
          <w:szCs w:val="20"/>
        </w:rPr>
        <w:t xml:space="preserve">o </w:t>
      </w:r>
      <w:r>
        <w:rPr>
          <w:rFonts w:eastAsia="Times New Roman" w:cs="Times New Roman"/>
          <w:bCs/>
          <w:szCs w:val="20"/>
        </w:rPr>
        <w:t>916 m2</w:t>
      </w:r>
      <w:r>
        <w:rPr>
          <w:bCs/>
        </w:rPr>
        <w:t>.</w:t>
      </w:r>
    </w:p>
    <w:p w14:paraId="76834BAD" w14:textId="77777777" w:rsidR="00A76711" w:rsidRPr="00003879" w:rsidRDefault="00A76711" w:rsidP="00A76711">
      <w:pPr>
        <w:spacing w:after="120" w:line="240" w:lineRule="auto"/>
        <w:jc w:val="both"/>
        <w:rPr>
          <w:rFonts w:eastAsia="Times New Roman" w:cs="Times New Roman"/>
          <w:b/>
          <w:szCs w:val="24"/>
          <w:lang w:eastAsia="cs-CZ"/>
        </w:rPr>
      </w:pPr>
      <w:r w:rsidRPr="00003879">
        <w:rPr>
          <w:rFonts w:eastAsia="Times New Roman" w:cs="Times New Roman"/>
          <w:b/>
          <w:szCs w:val="24"/>
          <w:lang w:eastAsia="cs-CZ"/>
        </w:rPr>
        <w:t xml:space="preserve">Vyjádření odboru dopravy a silničního hospodářství ze dne </w:t>
      </w:r>
      <w:r>
        <w:rPr>
          <w:rFonts w:eastAsia="Times New Roman" w:cs="Times New Roman"/>
          <w:b/>
          <w:szCs w:val="24"/>
          <w:lang w:eastAsia="cs-CZ"/>
        </w:rPr>
        <w:t>7. 4. 2025</w:t>
      </w:r>
      <w:r w:rsidRPr="00003879">
        <w:rPr>
          <w:rFonts w:eastAsia="Times New Roman" w:cs="Times New Roman"/>
          <w:b/>
          <w:szCs w:val="24"/>
          <w:lang w:eastAsia="cs-CZ"/>
        </w:rPr>
        <w:t>:</w:t>
      </w:r>
    </w:p>
    <w:p w14:paraId="25FB33C5" w14:textId="77777777" w:rsidR="00A76711" w:rsidRPr="00003879" w:rsidRDefault="00A76711" w:rsidP="00A76711">
      <w:pPr>
        <w:spacing w:after="120" w:line="240" w:lineRule="auto"/>
        <w:jc w:val="both"/>
        <w:rPr>
          <w:rFonts w:eastAsia="Times New Roman" w:cs="Times New Roman"/>
          <w:szCs w:val="24"/>
          <w:lang w:eastAsia="cs-CZ"/>
        </w:rPr>
      </w:pPr>
      <w:r w:rsidRPr="00003879">
        <w:rPr>
          <w:rFonts w:eastAsia="Times New Roman" w:cs="Times New Roman"/>
          <w:szCs w:val="24"/>
          <w:lang w:eastAsia="cs-CZ"/>
        </w:rPr>
        <w:t xml:space="preserve">Obdrželi jsme </w:t>
      </w:r>
      <w:r>
        <w:rPr>
          <w:rFonts w:eastAsia="Times New Roman" w:cs="Times New Roman"/>
          <w:szCs w:val="24"/>
          <w:lang w:eastAsia="cs-CZ"/>
        </w:rPr>
        <w:t>stanovisko</w:t>
      </w:r>
      <w:r w:rsidRPr="00003879">
        <w:rPr>
          <w:rFonts w:eastAsia="Times New Roman" w:cs="Times New Roman"/>
          <w:szCs w:val="24"/>
          <w:lang w:eastAsia="cs-CZ"/>
        </w:rPr>
        <w:t xml:space="preserve"> od Správy silnic Olomouckého kraje, příspěvkové organizace týkající se majetkoprávního vypořádání </w:t>
      </w:r>
      <w:r>
        <w:rPr>
          <w:rFonts w:eastAsia="Times New Roman" w:cs="Times New Roman"/>
          <w:szCs w:val="24"/>
          <w:lang w:eastAsia="cs-CZ"/>
        </w:rPr>
        <w:t xml:space="preserve">částí </w:t>
      </w:r>
      <w:r w:rsidRPr="00003879">
        <w:rPr>
          <w:rFonts w:eastAsia="Times New Roman" w:cs="Times New Roman"/>
          <w:szCs w:val="24"/>
          <w:lang w:eastAsia="cs-CZ"/>
        </w:rPr>
        <w:t xml:space="preserve">pozemků pod stavbou </w:t>
      </w:r>
      <w:r>
        <w:rPr>
          <w:rFonts w:eastAsia="Times New Roman" w:cs="Times New Roman"/>
          <w:szCs w:val="24"/>
          <w:lang w:eastAsia="cs-CZ"/>
        </w:rPr>
        <w:t xml:space="preserve">„III/37346 Ludmírov – Dětkovice – Kladky“. </w:t>
      </w:r>
      <w:r w:rsidRPr="00003879">
        <w:rPr>
          <w:rFonts w:eastAsia="Times New Roman" w:cs="Times New Roman"/>
          <w:szCs w:val="24"/>
          <w:lang w:eastAsia="cs-CZ"/>
        </w:rPr>
        <w:t>S výše uvedeným souhlasíme a doporučujeme př</w:t>
      </w:r>
      <w:r>
        <w:rPr>
          <w:rFonts w:eastAsia="Times New Roman" w:cs="Times New Roman"/>
          <w:szCs w:val="24"/>
          <w:lang w:eastAsia="cs-CZ"/>
        </w:rPr>
        <w:t>edmětnou záležitost projednat v</w:t>
      </w:r>
      <w:r w:rsidRPr="00003879">
        <w:rPr>
          <w:rFonts w:eastAsia="Times New Roman" w:cs="Times New Roman"/>
          <w:szCs w:val="24"/>
          <w:lang w:eastAsia="cs-CZ"/>
        </w:rPr>
        <w:t xml:space="preserve"> </w:t>
      </w:r>
      <w:r>
        <w:rPr>
          <w:rFonts w:eastAsia="Times New Roman" w:cs="Times New Roman"/>
          <w:szCs w:val="24"/>
          <w:lang w:eastAsia="cs-CZ"/>
        </w:rPr>
        <w:t>orgánech</w:t>
      </w:r>
      <w:r w:rsidRPr="00003879">
        <w:rPr>
          <w:rFonts w:eastAsia="Times New Roman" w:cs="Times New Roman"/>
          <w:szCs w:val="24"/>
          <w:lang w:eastAsia="cs-CZ"/>
        </w:rPr>
        <w:t xml:space="preserve"> Olomouckého kraje.</w:t>
      </w:r>
    </w:p>
    <w:p w14:paraId="30FDD33A" w14:textId="77777777" w:rsidR="00A76711" w:rsidRDefault="00A76711" w:rsidP="00A76711">
      <w:pPr>
        <w:spacing w:after="120" w:line="240" w:lineRule="auto"/>
        <w:jc w:val="both"/>
        <w:rPr>
          <w:rFonts w:eastAsia="Times New Roman" w:cs="Times New Roman"/>
          <w:szCs w:val="24"/>
          <w:u w:val="single"/>
          <w:lang w:eastAsia="cs-CZ"/>
        </w:rPr>
      </w:pPr>
      <w:r w:rsidRPr="00BC4330">
        <w:rPr>
          <w:rFonts w:eastAsia="Times New Roman" w:cs="Times New Roman"/>
          <w:szCs w:val="24"/>
          <w:u w:val="single"/>
          <w:lang w:eastAsia="cs-CZ"/>
        </w:rPr>
        <w:t>Obec Ludmírov s majetkoprávním vypořádáním souhlasí.</w:t>
      </w:r>
    </w:p>
    <w:p w14:paraId="149D1690" w14:textId="0514856B" w:rsidR="00A76711" w:rsidRDefault="00A76711" w:rsidP="00A76711">
      <w:pPr>
        <w:pStyle w:val="slo1text"/>
        <w:numPr>
          <w:ilvl w:val="0"/>
          <w:numId w:val="0"/>
        </w:numPr>
        <w:tabs>
          <w:tab w:val="left" w:pos="708"/>
        </w:tabs>
        <w:rPr>
          <w:rFonts w:cs="Arial"/>
          <w:color w:val="000000"/>
        </w:rPr>
      </w:pPr>
      <w:r w:rsidRPr="00B81ECE">
        <w:rPr>
          <w:rFonts w:cs="Arial"/>
          <w:b/>
          <w:bCs/>
          <w:color w:val="000000"/>
        </w:rPr>
        <w:t xml:space="preserve">Záměr Olomouckého kraje byl zveřejněn na úřední desce Krajského úřadu Olomouckého kraje a webových stránkách Olomouckého kraje v termínu od </w:t>
      </w:r>
      <w:r>
        <w:rPr>
          <w:rFonts w:cs="Arial"/>
          <w:b/>
          <w:bCs/>
          <w:color w:val="000000"/>
        </w:rPr>
        <w:t>13</w:t>
      </w:r>
      <w:r w:rsidRPr="00B81ECE">
        <w:rPr>
          <w:rFonts w:cs="Arial"/>
          <w:b/>
          <w:bCs/>
          <w:color w:val="000000"/>
        </w:rPr>
        <w:t>. </w:t>
      </w:r>
      <w:r>
        <w:rPr>
          <w:rFonts w:cs="Arial"/>
          <w:b/>
          <w:bCs/>
          <w:color w:val="000000"/>
        </w:rPr>
        <w:t>5</w:t>
      </w:r>
      <w:r w:rsidRPr="00B81ECE">
        <w:rPr>
          <w:rFonts w:cs="Arial"/>
          <w:b/>
          <w:bCs/>
          <w:color w:val="000000"/>
        </w:rPr>
        <w:t>. 202</w:t>
      </w:r>
      <w:r>
        <w:rPr>
          <w:rFonts w:cs="Arial"/>
          <w:b/>
          <w:bCs/>
          <w:color w:val="000000"/>
        </w:rPr>
        <w:t>5</w:t>
      </w:r>
      <w:r w:rsidRPr="00B81ECE">
        <w:rPr>
          <w:rFonts w:cs="Arial"/>
          <w:b/>
          <w:bCs/>
          <w:color w:val="000000"/>
        </w:rPr>
        <w:t xml:space="preserve"> do </w:t>
      </w:r>
      <w:r>
        <w:rPr>
          <w:rFonts w:cs="Arial"/>
          <w:b/>
          <w:bCs/>
          <w:color w:val="000000"/>
        </w:rPr>
        <w:t>13</w:t>
      </w:r>
      <w:r w:rsidRPr="00B81ECE">
        <w:rPr>
          <w:rFonts w:cs="Arial"/>
          <w:b/>
          <w:bCs/>
          <w:color w:val="000000"/>
        </w:rPr>
        <w:t>. </w:t>
      </w:r>
      <w:r>
        <w:rPr>
          <w:rFonts w:cs="Arial"/>
          <w:b/>
          <w:bCs/>
          <w:color w:val="000000"/>
        </w:rPr>
        <w:t>6</w:t>
      </w:r>
      <w:r w:rsidRPr="00B81ECE">
        <w:rPr>
          <w:rFonts w:cs="Arial"/>
          <w:b/>
          <w:bCs/>
          <w:color w:val="000000"/>
        </w:rPr>
        <w:t>. 202</w:t>
      </w:r>
      <w:r>
        <w:rPr>
          <w:rFonts w:cs="Arial"/>
          <w:b/>
          <w:bCs/>
          <w:color w:val="000000"/>
        </w:rPr>
        <w:t>5</w:t>
      </w:r>
      <w:r w:rsidRPr="00B81ECE">
        <w:rPr>
          <w:rFonts w:cs="Arial"/>
          <w:b/>
          <w:bCs/>
          <w:color w:val="000000"/>
        </w:rPr>
        <w:t xml:space="preserve">. </w:t>
      </w:r>
      <w:r w:rsidRPr="00B81ECE">
        <w:rPr>
          <w:rFonts w:cs="Arial"/>
          <w:color w:val="000000"/>
        </w:rPr>
        <w:t>V průběhu zveřejnění se jiný zájemce o předmětné nemovitosti nepřihlásil, nebyly vzneseny žádné podněty a připomínky</w:t>
      </w:r>
      <w:r w:rsidRPr="007D732A">
        <w:rPr>
          <w:rFonts w:cs="Arial"/>
          <w:color w:val="000000"/>
        </w:rPr>
        <w:t>.</w:t>
      </w:r>
    </w:p>
    <w:p w14:paraId="69775885" w14:textId="14BF72C6" w:rsidR="00A76711" w:rsidRPr="0006176F" w:rsidRDefault="00A76711" w:rsidP="00683FFD">
      <w:pPr>
        <w:pStyle w:val="Default"/>
        <w:spacing w:after="120"/>
        <w:jc w:val="both"/>
        <w:rPr>
          <w:b/>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Pr="006E00AD">
        <w:rPr>
          <w:rFonts w:eastAsia="Times New Roman"/>
          <w:b/>
          <w:bCs/>
          <w:lang w:eastAsia="cs-CZ"/>
        </w:rPr>
        <w:t>bezúplatn</w:t>
      </w:r>
      <w:r>
        <w:rPr>
          <w:rFonts w:eastAsia="Times New Roman"/>
          <w:b/>
          <w:bCs/>
          <w:lang w:eastAsia="cs-CZ"/>
        </w:rPr>
        <w:t>ý</w:t>
      </w:r>
      <w:r w:rsidRPr="006E00AD">
        <w:rPr>
          <w:rFonts w:eastAsia="Times New Roman"/>
          <w:b/>
          <w:bCs/>
          <w:lang w:eastAsia="cs-CZ"/>
        </w:rPr>
        <w:t xml:space="preserve"> přev</w:t>
      </w:r>
      <w:r>
        <w:rPr>
          <w:rFonts w:eastAsia="Times New Roman"/>
          <w:b/>
          <w:bCs/>
          <w:lang w:eastAsia="cs-CZ"/>
        </w:rPr>
        <w:t xml:space="preserve">od </w:t>
      </w:r>
      <w:bookmarkStart w:id="0" w:name="_Hlk196220588"/>
      <w:r>
        <w:rPr>
          <w:rStyle w:val="Tunznak"/>
          <w:bCs/>
        </w:rPr>
        <w:t>částí pozemků</w:t>
      </w:r>
      <w:r w:rsidRPr="00C540C9">
        <w:rPr>
          <w:rStyle w:val="Tunznak"/>
          <w:bCs/>
        </w:rPr>
        <w:t xml:space="preserve"> </w:t>
      </w:r>
      <w:proofErr w:type="spellStart"/>
      <w:r w:rsidRPr="00C540C9">
        <w:rPr>
          <w:rStyle w:val="Tunznak"/>
          <w:bCs/>
        </w:rPr>
        <w:t>parc</w:t>
      </w:r>
      <w:proofErr w:type="spellEnd"/>
      <w:r w:rsidRPr="00C540C9">
        <w:rPr>
          <w:rStyle w:val="Tunznak"/>
          <w:bCs/>
        </w:rPr>
        <w:t xml:space="preserve">. č. </w:t>
      </w:r>
      <w:r>
        <w:rPr>
          <w:rStyle w:val="Tunznak"/>
          <w:bCs/>
        </w:rPr>
        <w:t>1471/1</w:t>
      </w:r>
      <w:r w:rsidRPr="00C540C9">
        <w:rPr>
          <w:rStyle w:val="Tunznak"/>
          <w:bCs/>
        </w:rPr>
        <w:t xml:space="preserve"> </w:t>
      </w:r>
      <w:r>
        <w:rPr>
          <w:rStyle w:val="Tunznak"/>
          <w:bCs/>
        </w:rPr>
        <w:t>ostatní</w:t>
      </w:r>
      <w:r w:rsidRPr="00C540C9">
        <w:rPr>
          <w:rStyle w:val="Tunznak"/>
          <w:bCs/>
        </w:rPr>
        <w:t xml:space="preserve"> plocha o </w:t>
      </w:r>
      <w:r>
        <w:rPr>
          <w:rStyle w:val="Tunznak"/>
          <w:bCs/>
        </w:rPr>
        <w:t xml:space="preserve">celkové </w:t>
      </w:r>
      <w:r w:rsidRPr="00C540C9">
        <w:rPr>
          <w:rStyle w:val="Tunznak"/>
          <w:bCs/>
        </w:rPr>
        <w:t xml:space="preserve">výměře </w:t>
      </w:r>
      <w:r>
        <w:rPr>
          <w:rStyle w:val="Tunznak"/>
          <w:bCs/>
        </w:rPr>
        <w:t>913</w:t>
      </w:r>
      <w:r w:rsidRPr="00C540C9">
        <w:rPr>
          <w:rStyle w:val="Tunznak"/>
          <w:bCs/>
        </w:rPr>
        <w:t xml:space="preserve"> m2</w:t>
      </w:r>
      <w:r>
        <w:rPr>
          <w:rStyle w:val="Tunznak"/>
          <w:bCs/>
        </w:rPr>
        <w:t xml:space="preserve">, </w:t>
      </w:r>
      <w:proofErr w:type="spellStart"/>
      <w:r>
        <w:rPr>
          <w:rStyle w:val="Tunznak"/>
          <w:bCs/>
        </w:rPr>
        <w:t>parc</w:t>
      </w:r>
      <w:proofErr w:type="spellEnd"/>
      <w:r>
        <w:rPr>
          <w:rStyle w:val="Tunznak"/>
          <w:bCs/>
        </w:rPr>
        <w:t>. č. 816/4 ostatní plocha o výměře 3 m2,</w:t>
      </w:r>
      <w:r w:rsidRPr="00C540C9">
        <w:rPr>
          <w:rStyle w:val="Tunznak"/>
          <w:bCs/>
        </w:rPr>
        <w:t xml:space="preserve"> </w:t>
      </w:r>
      <w:r>
        <w:rPr>
          <w:rStyle w:val="Tunznak"/>
          <w:bCs/>
        </w:rPr>
        <w:t xml:space="preserve">dle geometrického plánu č. 263-122/2023 ze dne 12. 6. 2024 pozemky </w:t>
      </w:r>
      <w:proofErr w:type="spellStart"/>
      <w:r>
        <w:rPr>
          <w:rStyle w:val="Tunznak"/>
          <w:bCs/>
        </w:rPr>
        <w:t>parc</w:t>
      </w:r>
      <w:proofErr w:type="spellEnd"/>
      <w:r>
        <w:rPr>
          <w:rStyle w:val="Tunznak"/>
          <w:bCs/>
        </w:rPr>
        <w:t xml:space="preserve">. č. 816/4 díl „o“ o výměře 3 m2, </w:t>
      </w:r>
      <w:proofErr w:type="spellStart"/>
      <w:r>
        <w:rPr>
          <w:rStyle w:val="Tunznak"/>
          <w:bCs/>
        </w:rPr>
        <w:t>parc</w:t>
      </w:r>
      <w:proofErr w:type="spellEnd"/>
      <w:r>
        <w:rPr>
          <w:rStyle w:val="Tunznak"/>
          <w:bCs/>
        </w:rPr>
        <w:t xml:space="preserve">. č. 1471/1 díl „p“ o výměře 49 m2, které jsou sloučeny do pozemku </w:t>
      </w:r>
      <w:proofErr w:type="spellStart"/>
      <w:r>
        <w:rPr>
          <w:rStyle w:val="Tunznak"/>
          <w:bCs/>
        </w:rPr>
        <w:t>parc</w:t>
      </w:r>
      <w:proofErr w:type="spellEnd"/>
      <w:r>
        <w:rPr>
          <w:rStyle w:val="Tunznak"/>
          <w:bCs/>
        </w:rPr>
        <w:t xml:space="preserve">. č. 1503/3 ostatní plocha o celkové výměře 121 m2, dále </w:t>
      </w:r>
      <w:proofErr w:type="spellStart"/>
      <w:r>
        <w:rPr>
          <w:rStyle w:val="Tunznak"/>
          <w:bCs/>
        </w:rPr>
        <w:t>parc</w:t>
      </w:r>
      <w:proofErr w:type="spellEnd"/>
      <w:r>
        <w:rPr>
          <w:rStyle w:val="Tunznak"/>
          <w:bCs/>
        </w:rPr>
        <w:t>. č. 1471/1 díl „</w:t>
      </w:r>
      <w:proofErr w:type="spellStart"/>
      <w:r>
        <w:rPr>
          <w:rStyle w:val="Tunznak"/>
          <w:bCs/>
        </w:rPr>
        <w:t>ag</w:t>
      </w:r>
      <w:proofErr w:type="spellEnd"/>
      <w:r>
        <w:rPr>
          <w:rStyle w:val="Tunznak"/>
          <w:bCs/>
        </w:rPr>
        <w:t xml:space="preserve">“ o výměře 96 m2, který je sloučen do pozemku </w:t>
      </w:r>
      <w:proofErr w:type="spellStart"/>
      <w:r>
        <w:rPr>
          <w:rStyle w:val="Tunznak"/>
          <w:bCs/>
        </w:rPr>
        <w:t>parc</w:t>
      </w:r>
      <w:proofErr w:type="spellEnd"/>
      <w:r>
        <w:rPr>
          <w:rStyle w:val="Tunznak"/>
          <w:bCs/>
        </w:rPr>
        <w:t xml:space="preserve">. č. 1562/1 ostatní plocha o celkové výměře 979 m2, dále </w:t>
      </w:r>
      <w:proofErr w:type="spellStart"/>
      <w:r>
        <w:rPr>
          <w:rStyle w:val="Tunznak"/>
          <w:bCs/>
        </w:rPr>
        <w:t>parc</w:t>
      </w:r>
      <w:proofErr w:type="spellEnd"/>
      <w:r>
        <w:rPr>
          <w:rStyle w:val="Tunznak"/>
          <w:bCs/>
        </w:rPr>
        <w:t>. č.</w:t>
      </w:r>
      <w:r w:rsidR="009B6A58">
        <w:rPr>
          <w:rStyle w:val="Tunznak"/>
          <w:bCs/>
        </w:rPr>
        <w:t> </w:t>
      </w:r>
      <w:r>
        <w:rPr>
          <w:rStyle w:val="Tunznak"/>
          <w:bCs/>
        </w:rPr>
        <w:t xml:space="preserve">1471/1 díl „c“ o výměře 263 m2 a díl „f“ o výměře 255 m2, které jsou sloučeny do pozemku </w:t>
      </w:r>
      <w:proofErr w:type="spellStart"/>
      <w:r>
        <w:rPr>
          <w:rStyle w:val="Tunznak"/>
          <w:bCs/>
        </w:rPr>
        <w:t>parc</w:t>
      </w:r>
      <w:proofErr w:type="spellEnd"/>
      <w:r>
        <w:rPr>
          <w:rStyle w:val="Tunznak"/>
          <w:bCs/>
        </w:rPr>
        <w:t xml:space="preserve">. č. 1562/5 ostatní plocha o celkové výměře 4 467 m2, dále </w:t>
      </w:r>
      <w:proofErr w:type="spellStart"/>
      <w:r>
        <w:rPr>
          <w:rStyle w:val="Tunznak"/>
          <w:bCs/>
        </w:rPr>
        <w:t>parc</w:t>
      </w:r>
      <w:proofErr w:type="spellEnd"/>
      <w:r>
        <w:rPr>
          <w:rStyle w:val="Tunznak"/>
          <w:bCs/>
        </w:rPr>
        <w:t>. č.</w:t>
      </w:r>
      <w:r w:rsidR="009B6A58">
        <w:rPr>
          <w:rStyle w:val="Tunznak"/>
          <w:bCs/>
        </w:rPr>
        <w:t> </w:t>
      </w:r>
      <w:r>
        <w:rPr>
          <w:rStyle w:val="Tunznak"/>
          <w:bCs/>
        </w:rPr>
        <w:t>1471/1 díl „</w:t>
      </w:r>
      <w:proofErr w:type="spellStart"/>
      <w:r>
        <w:rPr>
          <w:rStyle w:val="Tunznak"/>
          <w:bCs/>
        </w:rPr>
        <w:t>ac</w:t>
      </w:r>
      <w:proofErr w:type="spellEnd"/>
      <w:r>
        <w:rPr>
          <w:rStyle w:val="Tunznak"/>
          <w:bCs/>
        </w:rPr>
        <w:t>“ o výměře 9 m2, díl „</w:t>
      </w:r>
      <w:proofErr w:type="spellStart"/>
      <w:r>
        <w:rPr>
          <w:rStyle w:val="Tunznak"/>
          <w:bCs/>
        </w:rPr>
        <w:t>ae</w:t>
      </w:r>
      <w:proofErr w:type="spellEnd"/>
      <w:r>
        <w:rPr>
          <w:rStyle w:val="Tunznak"/>
          <w:bCs/>
        </w:rPr>
        <w:t xml:space="preserve">“ o výměře 23 m2 a díl „y“ o výměře 1 m2, které jsou sloučeny do pozemku </w:t>
      </w:r>
      <w:proofErr w:type="spellStart"/>
      <w:r>
        <w:rPr>
          <w:rStyle w:val="Tunznak"/>
          <w:bCs/>
        </w:rPr>
        <w:t>parc</w:t>
      </w:r>
      <w:proofErr w:type="spellEnd"/>
      <w:r>
        <w:rPr>
          <w:rStyle w:val="Tunznak"/>
          <w:bCs/>
        </w:rPr>
        <w:t>. č. 1562/6 ostatní plocha o celkové výměře 2</w:t>
      </w:r>
      <w:r w:rsidR="009B6A58">
        <w:rPr>
          <w:rStyle w:val="Tunznak"/>
          <w:bCs/>
        </w:rPr>
        <w:t> </w:t>
      </w:r>
      <w:r>
        <w:rPr>
          <w:rStyle w:val="Tunznak"/>
          <w:bCs/>
        </w:rPr>
        <w:t xml:space="preserve">841 m2, dále </w:t>
      </w:r>
      <w:proofErr w:type="spellStart"/>
      <w:r>
        <w:rPr>
          <w:rStyle w:val="Tunznak"/>
          <w:bCs/>
        </w:rPr>
        <w:t>parc</w:t>
      </w:r>
      <w:proofErr w:type="spellEnd"/>
      <w:r>
        <w:rPr>
          <w:rStyle w:val="Tunznak"/>
          <w:bCs/>
        </w:rPr>
        <w:t xml:space="preserve">. č. 1471/1 díl „ab“ o výměře 86 m2, který je sloučen do nově vznikajícího pozemku </w:t>
      </w:r>
      <w:proofErr w:type="spellStart"/>
      <w:r>
        <w:rPr>
          <w:rStyle w:val="Tunznak"/>
          <w:bCs/>
        </w:rPr>
        <w:t>parc</w:t>
      </w:r>
      <w:proofErr w:type="spellEnd"/>
      <w:r>
        <w:rPr>
          <w:rStyle w:val="Tunznak"/>
          <w:bCs/>
        </w:rPr>
        <w:t xml:space="preserve">. č. 1562/20 ostatní plocha o celkové výměře 143 m2, dále </w:t>
      </w:r>
      <w:proofErr w:type="spellStart"/>
      <w:r>
        <w:rPr>
          <w:rStyle w:val="Tunznak"/>
          <w:bCs/>
        </w:rPr>
        <w:t>parc</w:t>
      </w:r>
      <w:proofErr w:type="spellEnd"/>
      <w:r>
        <w:rPr>
          <w:rStyle w:val="Tunznak"/>
          <w:bCs/>
        </w:rPr>
        <w:t xml:space="preserve">. č. 1471/1 díl „m“ o výměře 18 m2, který je sloučen do pozemku </w:t>
      </w:r>
      <w:proofErr w:type="spellStart"/>
      <w:r>
        <w:rPr>
          <w:rStyle w:val="Tunznak"/>
          <w:bCs/>
        </w:rPr>
        <w:t>parc</w:t>
      </w:r>
      <w:proofErr w:type="spellEnd"/>
      <w:r>
        <w:rPr>
          <w:rStyle w:val="Tunznak"/>
          <w:bCs/>
        </w:rPr>
        <w:t xml:space="preserve">. č. 1564/2 ostatní plocha o celkové výměře 816 m2, dále </w:t>
      </w:r>
      <w:proofErr w:type="spellStart"/>
      <w:r>
        <w:rPr>
          <w:rStyle w:val="Tunznak"/>
          <w:bCs/>
        </w:rPr>
        <w:t>parc</w:t>
      </w:r>
      <w:proofErr w:type="spellEnd"/>
      <w:r>
        <w:rPr>
          <w:rStyle w:val="Tunznak"/>
          <w:bCs/>
        </w:rPr>
        <w:t xml:space="preserve">. č. 1471/1 díl „h“ o výměře 1 m2, který je sloučen do pozemku </w:t>
      </w:r>
      <w:proofErr w:type="spellStart"/>
      <w:r>
        <w:rPr>
          <w:rStyle w:val="Tunznak"/>
          <w:bCs/>
        </w:rPr>
        <w:t>parc</w:t>
      </w:r>
      <w:proofErr w:type="spellEnd"/>
      <w:r>
        <w:rPr>
          <w:rStyle w:val="Tunznak"/>
          <w:bCs/>
        </w:rPr>
        <w:t xml:space="preserve">. č. 1564/3 ostatní plocha o celkové výměře 252 m2, dále </w:t>
      </w:r>
      <w:proofErr w:type="spellStart"/>
      <w:r>
        <w:rPr>
          <w:rStyle w:val="Tunznak"/>
          <w:bCs/>
        </w:rPr>
        <w:t>parc</w:t>
      </w:r>
      <w:proofErr w:type="spellEnd"/>
      <w:r>
        <w:rPr>
          <w:rStyle w:val="Tunznak"/>
          <w:bCs/>
        </w:rPr>
        <w:t xml:space="preserve">. č. 1471/1 díl „l“ o výměře 6 m2, který je sloučen do pozemku </w:t>
      </w:r>
      <w:proofErr w:type="spellStart"/>
      <w:r>
        <w:rPr>
          <w:rStyle w:val="Tunznak"/>
          <w:bCs/>
        </w:rPr>
        <w:t>parc</w:t>
      </w:r>
      <w:proofErr w:type="spellEnd"/>
      <w:r>
        <w:rPr>
          <w:rStyle w:val="Tunznak"/>
          <w:bCs/>
        </w:rPr>
        <w:t xml:space="preserve">. č. 1784 ostatní plocha o celkové výměře 266 m2, a dále pozemků </w:t>
      </w:r>
      <w:proofErr w:type="spellStart"/>
      <w:r>
        <w:rPr>
          <w:rStyle w:val="Tunznak"/>
          <w:bCs/>
        </w:rPr>
        <w:t>parc</w:t>
      </w:r>
      <w:proofErr w:type="spellEnd"/>
      <w:r>
        <w:rPr>
          <w:rStyle w:val="Tunznak"/>
          <w:bCs/>
        </w:rPr>
        <w:t xml:space="preserve">. č. 1471/11 ostatní plocha o výměře 68 m2, </w:t>
      </w:r>
      <w:proofErr w:type="spellStart"/>
      <w:r>
        <w:rPr>
          <w:rStyle w:val="Tunznak"/>
          <w:bCs/>
        </w:rPr>
        <w:t>parc</w:t>
      </w:r>
      <w:proofErr w:type="spellEnd"/>
      <w:r>
        <w:rPr>
          <w:rStyle w:val="Tunznak"/>
          <w:bCs/>
        </w:rPr>
        <w:t xml:space="preserve">. č. 1471/12 ostatní plocha o výměře 8 m2 a pozemku </w:t>
      </w:r>
      <w:proofErr w:type="spellStart"/>
      <w:r>
        <w:rPr>
          <w:rStyle w:val="Tunznak"/>
          <w:bCs/>
        </w:rPr>
        <w:t>parc</w:t>
      </w:r>
      <w:proofErr w:type="spellEnd"/>
      <w:r>
        <w:rPr>
          <w:rStyle w:val="Tunznak"/>
          <w:bCs/>
        </w:rPr>
        <w:t>. č. 1471/13 ostatní plocha o výměře 30 m2, vše v </w:t>
      </w:r>
      <w:proofErr w:type="spellStart"/>
      <w:r>
        <w:rPr>
          <w:rStyle w:val="Tunznak"/>
          <w:bCs/>
        </w:rPr>
        <w:t>k.ú</w:t>
      </w:r>
      <w:proofErr w:type="spellEnd"/>
      <w:r>
        <w:rPr>
          <w:rStyle w:val="Tunznak"/>
          <w:bCs/>
        </w:rPr>
        <w:t>. a obci Ludmírov</w:t>
      </w:r>
      <w:r>
        <w:rPr>
          <w:b/>
        </w:rPr>
        <w:t xml:space="preserve"> </w:t>
      </w:r>
      <w:r w:rsidRPr="00003879">
        <w:rPr>
          <w:b/>
        </w:rPr>
        <w:lastRenderedPageBreak/>
        <w:t xml:space="preserve">z vlastnictví Olomouckého kraje, z hospodaření Správy silnic Olomouckého kraje, příspěvkové organizace, do vlastnictví </w:t>
      </w:r>
      <w:r>
        <w:rPr>
          <w:b/>
        </w:rPr>
        <w:t>obce Ludmírov</w:t>
      </w:r>
      <w:r w:rsidRPr="00003879">
        <w:rPr>
          <w:b/>
        </w:rPr>
        <w:t>, IČ</w:t>
      </w:r>
      <w:r>
        <w:rPr>
          <w:b/>
        </w:rPr>
        <w:t>O</w:t>
      </w:r>
      <w:r w:rsidRPr="00003879">
        <w:rPr>
          <w:b/>
        </w:rPr>
        <w:t>:</w:t>
      </w:r>
      <w:r>
        <w:rPr>
          <w:b/>
        </w:rPr>
        <w:t> </w:t>
      </w:r>
      <w:r>
        <w:rPr>
          <w:b/>
          <w:bCs/>
        </w:rPr>
        <w:t>00288446</w:t>
      </w:r>
      <w:r w:rsidRPr="00003879">
        <w:rPr>
          <w:b/>
        </w:rPr>
        <w:t xml:space="preserve">. </w:t>
      </w:r>
      <w:r w:rsidRPr="00003879">
        <w:rPr>
          <w:b/>
          <w:bCs/>
        </w:rPr>
        <w:t>Nabyvatel uhradí veškeré náklady spojené s převodem vlastnického práva a správní poplatek k návrhu na vklad vlastnického práva do katastru nemovitostí.</w:t>
      </w:r>
    </w:p>
    <w:bookmarkEnd w:id="0"/>
    <w:p w14:paraId="228BC7BA" w14:textId="230410C6" w:rsidR="00A76711" w:rsidRPr="000C4E42" w:rsidRDefault="00683FFD" w:rsidP="00683FFD">
      <w:pPr>
        <w:pStyle w:val="Default"/>
        <w:spacing w:after="120"/>
        <w:jc w:val="both"/>
        <w:rPr>
          <w:b/>
          <w:bCs/>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00A76711" w:rsidRPr="00660639">
        <w:rPr>
          <w:b/>
        </w:rPr>
        <w:t>bezúplatné nabytí</w:t>
      </w:r>
      <w:r w:rsidR="00A76711" w:rsidRPr="00A764A0">
        <w:rPr>
          <w:bCs/>
        </w:rPr>
        <w:t xml:space="preserve"> </w:t>
      </w:r>
      <w:r w:rsidR="00A76711" w:rsidRPr="008B4D2A">
        <w:rPr>
          <w:rStyle w:val="Tunznak"/>
        </w:rPr>
        <w:t xml:space="preserve">částí pozemků </w:t>
      </w:r>
      <w:proofErr w:type="spellStart"/>
      <w:r w:rsidR="00A76711" w:rsidRPr="008B4D2A">
        <w:rPr>
          <w:rStyle w:val="Tunznak"/>
        </w:rPr>
        <w:t>parc</w:t>
      </w:r>
      <w:proofErr w:type="spellEnd"/>
      <w:r w:rsidR="00A76711" w:rsidRPr="008B4D2A">
        <w:rPr>
          <w:rStyle w:val="Tunznak"/>
        </w:rPr>
        <w:t>. č. 1270/1 trvalý travní porost o výměře 31</w:t>
      </w:r>
      <w:r w:rsidR="00A76711">
        <w:rPr>
          <w:rStyle w:val="Tunznak"/>
        </w:rPr>
        <w:t> </w:t>
      </w:r>
      <w:r w:rsidR="00A76711" w:rsidRPr="008B4D2A">
        <w:rPr>
          <w:rStyle w:val="Tunznak"/>
        </w:rPr>
        <w:t xml:space="preserve">m2, </w:t>
      </w:r>
      <w:proofErr w:type="spellStart"/>
      <w:r w:rsidR="00A76711" w:rsidRPr="008B4D2A">
        <w:rPr>
          <w:rStyle w:val="Tunznak"/>
        </w:rPr>
        <w:t>parc</w:t>
      </w:r>
      <w:proofErr w:type="spellEnd"/>
      <w:r w:rsidR="00A76711" w:rsidRPr="008B4D2A">
        <w:rPr>
          <w:rStyle w:val="Tunznak"/>
        </w:rPr>
        <w:t>. č.</w:t>
      </w:r>
      <w:r w:rsidR="009B6A58">
        <w:rPr>
          <w:rStyle w:val="Tunznak"/>
        </w:rPr>
        <w:t> </w:t>
      </w:r>
      <w:r w:rsidR="00A76711" w:rsidRPr="008B4D2A">
        <w:rPr>
          <w:rStyle w:val="Tunznak"/>
        </w:rPr>
        <w:t xml:space="preserve">1562/1 ostatní plocha o výměře 8 m2, </w:t>
      </w:r>
      <w:proofErr w:type="spellStart"/>
      <w:r w:rsidR="00A76711" w:rsidRPr="008B4D2A">
        <w:rPr>
          <w:rStyle w:val="Tunznak"/>
        </w:rPr>
        <w:t>parc</w:t>
      </w:r>
      <w:proofErr w:type="spellEnd"/>
      <w:r w:rsidR="00A76711" w:rsidRPr="008B4D2A">
        <w:rPr>
          <w:rStyle w:val="Tunznak"/>
        </w:rPr>
        <w:t>. č. 1562/5 ostatní plocha o výměře 44</w:t>
      </w:r>
      <w:r w:rsidR="009B6A58">
        <w:rPr>
          <w:rStyle w:val="Tunznak"/>
        </w:rPr>
        <w:t> </w:t>
      </w:r>
      <w:r w:rsidR="00A76711" w:rsidRPr="008B4D2A">
        <w:rPr>
          <w:rStyle w:val="Tunznak"/>
        </w:rPr>
        <w:t xml:space="preserve">m2, </w:t>
      </w:r>
      <w:proofErr w:type="spellStart"/>
      <w:r w:rsidR="00A76711" w:rsidRPr="008B4D2A">
        <w:rPr>
          <w:rStyle w:val="Tunznak"/>
        </w:rPr>
        <w:t>parc</w:t>
      </w:r>
      <w:proofErr w:type="spellEnd"/>
      <w:r w:rsidR="00A76711" w:rsidRPr="008B4D2A">
        <w:rPr>
          <w:rStyle w:val="Tunznak"/>
        </w:rPr>
        <w:t xml:space="preserve">. č. 1562/6 ostatní plocha o celkové výměře 154 m2, </w:t>
      </w:r>
      <w:proofErr w:type="spellStart"/>
      <w:r w:rsidR="00A76711" w:rsidRPr="008B4D2A">
        <w:rPr>
          <w:rStyle w:val="Tunznak"/>
        </w:rPr>
        <w:t>parc</w:t>
      </w:r>
      <w:proofErr w:type="spellEnd"/>
      <w:r w:rsidR="00A76711" w:rsidRPr="008B4D2A">
        <w:rPr>
          <w:rStyle w:val="Tunznak"/>
        </w:rPr>
        <w:t>. č. 1564/3 ostatní plocha o výměře 13</w:t>
      </w:r>
      <w:r w:rsidR="00A76711">
        <w:rPr>
          <w:rStyle w:val="Tunznak"/>
        </w:rPr>
        <w:t> </w:t>
      </w:r>
      <w:r w:rsidR="00A76711" w:rsidRPr="008B4D2A">
        <w:rPr>
          <w:rStyle w:val="Tunznak"/>
        </w:rPr>
        <w:t xml:space="preserve">m2, </w:t>
      </w:r>
      <w:proofErr w:type="spellStart"/>
      <w:r w:rsidR="00A76711" w:rsidRPr="008B4D2A">
        <w:rPr>
          <w:rStyle w:val="Tunznak"/>
        </w:rPr>
        <w:t>parc</w:t>
      </w:r>
      <w:proofErr w:type="spellEnd"/>
      <w:r w:rsidR="00A76711" w:rsidRPr="008B4D2A">
        <w:rPr>
          <w:rStyle w:val="Tunznak"/>
        </w:rPr>
        <w:t xml:space="preserve">. č. 1573/2 vodní plocha o výměře 9 m2, </w:t>
      </w:r>
      <w:proofErr w:type="spellStart"/>
      <w:r w:rsidR="00A76711" w:rsidRPr="008B4D2A">
        <w:rPr>
          <w:rStyle w:val="Tunznak"/>
        </w:rPr>
        <w:t>parc</w:t>
      </w:r>
      <w:proofErr w:type="spellEnd"/>
      <w:r w:rsidR="00A76711" w:rsidRPr="008B4D2A">
        <w:rPr>
          <w:rStyle w:val="Tunznak"/>
        </w:rPr>
        <w:t xml:space="preserve">. č. 1784 ostatní plocha o výměře 12 m2 a </w:t>
      </w:r>
      <w:proofErr w:type="spellStart"/>
      <w:r w:rsidR="00A76711" w:rsidRPr="008B4D2A">
        <w:rPr>
          <w:rStyle w:val="Tunznak"/>
        </w:rPr>
        <w:t>parc</w:t>
      </w:r>
      <w:proofErr w:type="spellEnd"/>
      <w:r w:rsidR="00A76711" w:rsidRPr="008B4D2A">
        <w:rPr>
          <w:rStyle w:val="Tunznak"/>
        </w:rPr>
        <w:t xml:space="preserve">. č. 1564/1 ostatní plocha o celkové výměře 25 m2, dle geometrického plánu č. 263-122/2023 ze dne 12. 6. 2024 pozemky </w:t>
      </w:r>
      <w:proofErr w:type="spellStart"/>
      <w:r w:rsidR="00A76711" w:rsidRPr="008B4D2A">
        <w:rPr>
          <w:rStyle w:val="Tunznak"/>
        </w:rPr>
        <w:t>parc</w:t>
      </w:r>
      <w:proofErr w:type="spellEnd"/>
      <w:r w:rsidR="00A76711" w:rsidRPr="008B4D2A">
        <w:rPr>
          <w:rStyle w:val="Tunznak"/>
        </w:rPr>
        <w:t>. č. 1270/1 díl</w:t>
      </w:r>
      <w:r w:rsidR="00A76711">
        <w:rPr>
          <w:rStyle w:val="Tunznak"/>
        </w:rPr>
        <w:t> </w:t>
      </w:r>
      <w:r w:rsidR="00A76711" w:rsidRPr="008B4D2A">
        <w:rPr>
          <w:rStyle w:val="Tunznak"/>
        </w:rPr>
        <w:t xml:space="preserve">„b“ o výměře 31 m2, </w:t>
      </w:r>
      <w:proofErr w:type="spellStart"/>
      <w:r w:rsidR="00A76711" w:rsidRPr="008B4D2A">
        <w:rPr>
          <w:rStyle w:val="Tunznak"/>
        </w:rPr>
        <w:t>parc</w:t>
      </w:r>
      <w:proofErr w:type="spellEnd"/>
      <w:r w:rsidR="00A76711" w:rsidRPr="008B4D2A">
        <w:rPr>
          <w:rStyle w:val="Tunznak"/>
        </w:rPr>
        <w:t>. č. 1562/1 díl „</w:t>
      </w:r>
      <w:proofErr w:type="spellStart"/>
      <w:r w:rsidR="00A76711" w:rsidRPr="008B4D2A">
        <w:rPr>
          <w:rStyle w:val="Tunznak"/>
        </w:rPr>
        <w:t>ah</w:t>
      </w:r>
      <w:proofErr w:type="spellEnd"/>
      <w:r w:rsidR="00A76711" w:rsidRPr="008B4D2A">
        <w:rPr>
          <w:rStyle w:val="Tunznak"/>
        </w:rPr>
        <w:t xml:space="preserve">“ o výměře 8 m2, </w:t>
      </w:r>
      <w:proofErr w:type="spellStart"/>
      <w:r w:rsidR="00A76711" w:rsidRPr="008B4D2A">
        <w:rPr>
          <w:rStyle w:val="Tunznak"/>
        </w:rPr>
        <w:t>parc</w:t>
      </w:r>
      <w:proofErr w:type="spellEnd"/>
      <w:r w:rsidR="00A76711" w:rsidRPr="008B4D2A">
        <w:rPr>
          <w:rStyle w:val="Tunznak"/>
        </w:rPr>
        <w:t xml:space="preserve">. č. 1562/5 díl „e“ o výměře 44 m2, </w:t>
      </w:r>
      <w:proofErr w:type="spellStart"/>
      <w:r w:rsidR="00A76711" w:rsidRPr="008B4D2A">
        <w:rPr>
          <w:rStyle w:val="Tunznak"/>
        </w:rPr>
        <w:t>parc</w:t>
      </w:r>
      <w:proofErr w:type="spellEnd"/>
      <w:r w:rsidR="00A76711" w:rsidRPr="008B4D2A">
        <w:rPr>
          <w:rStyle w:val="Tunznak"/>
        </w:rPr>
        <w:t xml:space="preserve">. č. 1562/6 díly „x“ o výměře 41 m2 a „z“ o výměře 113 m2, </w:t>
      </w:r>
      <w:proofErr w:type="spellStart"/>
      <w:r w:rsidR="00A76711" w:rsidRPr="008B4D2A">
        <w:rPr>
          <w:rStyle w:val="Tunznak"/>
        </w:rPr>
        <w:t>parc</w:t>
      </w:r>
      <w:proofErr w:type="spellEnd"/>
      <w:r w:rsidR="00A76711" w:rsidRPr="008B4D2A">
        <w:rPr>
          <w:rStyle w:val="Tunznak"/>
        </w:rPr>
        <w:t>. č. 1564/3 díl</w:t>
      </w:r>
      <w:r w:rsidR="00A76711">
        <w:rPr>
          <w:rStyle w:val="Tunznak"/>
        </w:rPr>
        <w:t> </w:t>
      </w:r>
      <w:r w:rsidR="00A76711" w:rsidRPr="008B4D2A">
        <w:rPr>
          <w:rStyle w:val="Tunznak"/>
        </w:rPr>
        <w:t xml:space="preserve">„i“ o výměře 13 m2, </w:t>
      </w:r>
      <w:proofErr w:type="spellStart"/>
      <w:r w:rsidR="00A76711" w:rsidRPr="008B4D2A">
        <w:rPr>
          <w:rStyle w:val="Tunznak"/>
        </w:rPr>
        <w:t>parc</w:t>
      </w:r>
      <w:proofErr w:type="spellEnd"/>
      <w:r w:rsidR="00A76711" w:rsidRPr="008B4D2A">
        <w:rPr>
          <w:rStyle w:val="Tunznak"/>
        </w:rPr>
        <w:t xml:space="preserve">. č. 1573/2 díl „s“ o výměře 9 m2 a </w:t>
      </w:r>
      <w:proofErr w:type="spellStart"/>
      <w:r w:rsidR="00A76711" w:rsidRPr="008B4D2A">
        <w:rPr>
          <w:rStyle w:val="Tunznak"/>
        </w:rPr>
        <w:t>parc</w:t>
      </w:r>
      <w:proofErr w:type="spellEnd"/>
      <w:r w:rsidR="00A76711" w:rsidRPr="008B4D2A">
        <w:rPr>
          <w:rStyle w:val="Tunznak"/>
        </w:rPr>
        <w:t xml:space="preserve">. č. 1784 díl „k“ o výměře 12 m2, které jsou sloučeny do pozemku </w:t>
      </w:r>
      <w:proofErr w:type="spellStart"/>
      <w:r w:rsidR="00A76711" w:rsidRPr="008B4D2A">
        <w:rPr>
          <w:rStyle w:val="Tunznak"/>
        </w:rPr>
        <w:t>parc</w:t>
      </w:r>
      <w:proofErr w:type="spellEnd"/>
      <w:r w:rsidR="00A76711">
        <w:rPr>
          <w:rStyle w:val="Tunznak"/>
        </w:rPr>
        <w:t>.</w:t>
      </w:r>
      <w:r w:rsidR="00A76711" w:rsidRPr="008B4D2A">
        <w:rPr>
          <w:rStyle w:val="Tunznak"/>
        </w:rPr>
        <w:t xml:space="preserve"> č. 1471/1 ostatní plocha o celkové výměře 33</w:t>
      </w:r>
      <w:r w:rsidR="00A76711">
        <w:rPr>
          <w:rStyle w:val="Tunznak"/>
        </w:rPr>
        <w:t> </w:t>
      </w:r>
      <w:r w:rsidR="00A76711" w:rsidRPr="008B4D2A">
        <w:rPr>
          <w:rStyle w:val="Tunznak"/>
        </w:rPr>
        <w:t xml:space="preserve">321 m2, dále </w:t>
      </w:r>
      <w:proofErr w:type="spellStart"/>
      <w:r w:rsidR="00A76711" w:rsidRPr="008B4D2A">
        <w:rPr>
          <w:rStyle w:val="Tunznak"/>
        </w:rPr>
        <w:t>parc</w:t>
      </w:r>
      <w:proofErr w:type="spellEnd"/>
      <w:r w:rsidR="00A76711" w:rsidRPr="008B4D2A">
        <w:rPr>
          <w:rStyle w:val="Tunznak"/>
        </w:rPr>
        <w:t xml:space="preserve">. č. 1564/17 ostatní plocha o výměře 23 m2 a </w:t>
      </w:r>
      <w:proofErr w:type="spellStart"/>
      <w:r w:rsidR="00A76711" w:rsidRPr="008B4D2A">
        <w:rPr>
          <w:rStyle w:val="Tunznak"/>
        </w:rPr>
        <w:t>parc</w:t>
      </w:r>
      <w:proofErr w:type="spellEnd"/>
      <w:r w:rsidR="00A76711" w:rsidRPr="008B4D2A">
        <w:rPr>
          <w:rStyle w:val="Tunznak"/>
        </w:rPr>
        <w:t>. č. 1564/18 ostatní plocha o výměře 2 m2, vše v </w:t>
      </w:r>
      <w:proofErr w:type="spellStart"/>
      <w:r w:rsidR="00A76711" w:rsidRPr="008B4D2A">
        <w:rPr>
          <w:rStyle w:val="Tunznak"/>
        </w:rPr>
        <w:t>k.ú</w:t>
      </w:r>
      <w:proofErr w:type="spellEnd"/>
      <w:r w:rsidR="00A76711" w:rsidRPr="008B4D2A">
        <w:rPr>
          <w:rStyle w:val="Tunznak"/>
        </w:rPr>
        <w:t>. a obci Ludmírov</w:t>
      </w:r>
      <w:r w:rsidR="00A76711" w:rsidRPr="008B4D2A">
        <w:rPr>
          <w:rStyle w:val="Tunznak"/>
          <w:bCs/>
        </w:rPr>
        <w:t xml:space="preserve">, </w:t>
      </w:r>
      <w:r w:rsidR="00A76711" w:rsidRPr="00660639">
        <w:rPr>
          <w:b/>
        </w:rPr>
        <w:t>z vlastnictví obce Ludmírov, IČO: 00288446, do vlastnictví Olomouckého kraje, do hospodaření Správy silnic Olomouckého kraje, příspěvkové organizace</w:t>
      </w:r>
      <w:r w:rsidR="00A76711">
        <w:rPr>
          <w:bCs/>
        </w:rPr>
        <w:t xml:space="preserve">. </w:t>
      </w:r>
      <w:r w:rsidR="00A76711" w:rsidRPr="000C4E42">
        <w:rPr>
          <w:b/>
          <w:bCs/>
        </w:rPr>
        <w:t>Nabyvatel uhradí veškeré náklady spojené s převodem vlastnického práva a správní poplatek k návrhu na vklad vlastnického práva do katastru nemovitostí.</w:t>
      </w:r>
    </w:p>
    <w:p w14:paraId="6779E324" w14:textId="77777777" w:rsidR="00A76711" w:rsidRDefault="00A76711" w:rsidP="00A76711">
      <w:pPr>
        <w:pStyle w:val="Zkladntext"/>
        <w:rPr>
          <w:rFonts w:cs="Arial"/>
          <w:szCs w:val="24"/>
        </w:rPr>
      </w:pPr>
    </w:p>
    <w:p w14:paraId="4A0BBB3D" w14:textId="3F65BAEB" w:rsidR="00A76711" w:rsidRDefault="00A76711" w:rsidP="00A76711">
      <w:pPr>
        <w:pStyle w:val="slo1text"/>
        <w:numPr>
          <w:ilvl w:val="0"/>
          <w:numId w:val="0"/>
        </w:numPr>
        <w:tabs>
          <w:tab w:val="left" w:pos="708"/>
        </w:tabs>
        <w:rPr>
          <w:b/>
        </w:rPr>
      </w:pPr>
      <w:r w:rsidRPr="00C27CB7">
        <w:rPr>
          <w:rFonts w:cs="Arial"/>
          <w:b/>
          <w:szCs w:val="24"/>
        </w:rPr>
        <w:t>k návrhu usnesení bod</w:t>
      </w:r>
      <w:r>
        <w:rPr>
          <w:rFonts w:cs="Arial"/>
          <w:b/>
          <w:szCs w:val="24"/>
        </w:rPr>
        <w:t>y</w:t>
      </w:r>
      <w:r w:rsidRPr="00C27CB7">
        <w:rPr>
          <w:rFonts w:cs="Arial"/>
          <w:b/>
          <w:szCs w:val="24"/>
        </w:rPr>
        <w:t xml:space="preserve"> </w:t>
      </w:r>
      <w:r w:rsidR="00683FFD">
        <w:rPr>
          <w:rFonts w:cs="Arial"/>
          <w:b/>
          <w:szCs w:val="24"/>
        </w:rPr>
        <w:t>1</w:t>
      </w:r>
      <w:r w:rsidRPr="00C27CB7">
        <w:rPr>
          <w:rFonts w:cs="Arial"/>
          <w:b/>
          <w:szCs w:val="24"/>
        </w:rPr>
        <w:t>.</w:t>
      </w:r>
      <w:r>
        <w:rPr>
          <w:rFonts w:cs="Arial"/>
          <w:b/>
          <w:szCs w:val="24"/>
        </w:rPr>
        <w:t xml:space="preserve"> 3., </w:t>
      </w:r>
      <w:r w:rsidR="00683FFD">
        <w:rPr>
          <w:rFonts w:cs="Arial"/>
          <w:b/>
          <w:szCs w:val="24"/>
        </w:rPr>
        <w:t>1</w:t>
      </w:r>
      <w:r w:rsidRPr="00EE2D4A">
        <w:rPr>
          <w:rFonts w:cs="Arial"/>
          <w:b/>
          <w:szCs w:val="24"/>
        </w:rPr>
        <w:t>.</w:t>
      </w:r>
      <w:r w:rsidRPr="00EE2D4A">
        <w:rPr>
          <w:b/>
        </w:rPr>
        <w:t> </w:t>
      </w:r>
      <w:r>
        <w:rPr>
          <w:b/>
        </w:rPr>
        <w:t>4</w:t>
      </w:r>
      <w:r w:rsidRPr="00EE2D4A">
        <w:rPr>
          <w:b/>
        </w:rPr>
        <w:t>.</w:t>
      </w:r>
    </w:p>
    <w:p w14:paraId="3F1AE0DC" w14:textId="77777777" w:rsidR="00A76711" w:rsidRPr="00DA4DDB" w:rsidRDefault="00A76711" w:rsidP="00A76711">
      <w:pPr>
        <w:pStyle w:val="Zkladntext"/>
        <w:pBdr>
          <w:top w:val="single" w:sz="4" w:space="1" w:color="auto"/>
          <w:left w:val="single" w:sz="4" w:space="4" w:color="auto"/>
          <w:bottom w:val="single" w:sz="4" w:space="1" w:color="auto"/>
          <w:right w:val="single" w:sz="4" w:space="4" w:color="auto"/>
        </w:pBdr>
        <w:tabs>
          <w:tab w:val="left" w:pos="360"/>
        </w:tabs>
        <w:rPr>
          <w:b/>
        </w:rPr>
      </w:pPr>
      <w:r>
        <w:rPr>
          <w:b/>
          <w:szCs w:val="24"/>
        </w:rPr>
        <w:t xml:space="preserve">Vzájemné bezúplatné převody částí </w:t>
      </w:r>
      <w:r w:rsidRPr="003E6DB1">
        <w:rPr>
          <w:b/>
          <w:szCs w:val="24"/>
        </w:rPr>
        <w:t>pozemk</w:t>
      </w:r>
      <w:r>
        <w:rPr>
          <w:b/>
          <w:szCs w:val="24"/>
        </w:rPr>
        <w:t>ů v </w:t>
      </w:r>
      <w:proofErr w:type="spellStart"/>
      <w:r>
        <w:rPr>
          <w:b/>
          <w:szCs w:val="24"/>
        </w:rPr>
        <w:t>k.ú</w:t>
      </w:r>
      <w:proofErr w:type="spellEnd"/>
      <w:r>
        <w:rPr>
          <w:b/>
          <w:szCs w:val="24"/>
        </w:rPr>
        <w:t>. Pavlovice u Přerova mezi Olomouckým krajem a obcí Pavlovice u Přerova.</w:t>
      </w:r>
    </w:p>
    <w:p w14:paraId="05313FA0" w14:textId="77777777" w:rsidR="00A76711" w:rsidRDefault="00A76711" w:rsidP="00A76711">
      <w:pPr>
        <w:widowControl w:val="0"/>
        <w:spacing w:after="120" w:line="240" w:lineRule="auto"/>
        <w:jc w:val="both"/>
        <w:rPr>
          <w:rFonts w:eastAsia="Times New Roman" w:cs="Times New Roman"/>
          <w:bCs/>
          <w:szCs w:val="20"/>
        </w:rPr>
      </w:pPr>
      <w:r>
        <w:rPr>
          <w:rFonts w:eastAsia="Times New Roman" w:cs="Times New Roman"/>
          <w:bCs/>
          <w:szCs w:val="20"/>
        </w:rPr>
        <w:t>Obec Pavlovice u Přerova nechala zpracovat geometrický plán pro majetkoprávní vypořádání pozemků pod chodníkem na ulici Okružní v obci Pavlovice u Přerova.</w:t>
      </w:r>
    </w:p>
    <w:p w14:paraId="4D629F96" w14:textId="77777777" w:rsidR="00A76711" w:rsidRPr="00705A15" w:rsidRDefault="00A76711" w:rsidP="00A76711">
      <w:pPr>
        <w:spacing w:after="120" w:line="240" w:lineRule="auto"/>
        <w:jc w:val="both"/>
        <w:rPr>
          <w:rFonts w:eastAsia="Times New Roman" w:cs="Times New Roman"/>
          <w:bCs/>
          <w:szCs w:val="20"/>
        </w:rPr>
      </w:pPr>
      <w:r>
        <w:rPr>
          <w:rFonts w:eastAsia="Times New Roman" w:cs="Times New Roman"/>
          <w:bCs/>
          <w:szCs w:val="20"/>
        </w:rPr>
        <w:t>V</w:t>
      </w:r>
      <w:r w:rsidRPr="00CD2C48">
        <w:rPr>
          <w:rFonts w:eastAsia="Times New Roman" w:cs="Times New Roman"/>
          <w:bCs/>
          <w:szCs w:val="20"/>
        </w:rPr>
        <w:t xml:space="preserve"> rámci majetkoprávního vypořádání</w:t>
      </w:r>
      <w:r>
        <w:rPr>
          <w:rFonts w:eastAsia="Times New Roman" w:cs="Times New Roman"/>
          <w:bCs/>
          <w:szCs w:val="20"/>
        </w:rPr>
        <w:t xml:space="preserve"> by</w:t>
      </w:r>
      <w:r w:rsidRPr="00CD2C48">
        <w:rPr>
          <w:rFonts w:eastAsia="Times New Roman" w:cs="Times New Roman"/>
          <w:bCs/>
          <w:szCs w:val="20"/>
        </w:rPr>
        <w:t xml:space="preserve"> </w:t>
      </w:r>
      <w:r>
        <w:rPr>
          <w:rFonts w:eastAsia="Times New Roman" w:cs="Times New Roman"/>
          <w:bCs/>
          <w:szCs w:val="20"/>
        </w:rPr>
        <w:t>mělo dojít k převodu částí pozemku</w:t>
      </w:r>
      <w:r w:rsidRPr="00CD2C48">
        <w:rPr>
          <w:rFonts w:eastAsia="Times New Roman" w:cs="Times New Roman"/>
          <w:bCs/>
          <w:szCs w:val="20"/>
        </w:rPr>
        <w:t xml:space="preserve"> v </w:t>
      </w:r>
      <w:proofErr w:type="spellStart"/>
      <w:r w:rsidRPr="00CD2C48">
        <w:rPr>
          <w:rFonts w:eastAsia="Times New Roman" w:cs="Times New Roman"/>
          <w:bCs/>
          <w:szCs w:val="20"/>
        </w:rPr>
        <w:t>k.ú</w:t>
      </w:r>
      <w:proofErr w:type="spellEnd"/>
      <w:r w:rsidRPr="00CD2C48">
        <w:rPr>
          <w:rFonts w:eastAsia="Times New Roman" w:cs="Times New Roman"/>
          <w:bCs/>
          <w:szCs w:val="20"/>
        </w:rPr>
        <w:t xml:space="preserve">. </w:t>
      </w:r>
      <w:r>
        <w:rPr>
          <w:rFonts w:eastAsia="Times New Roman" w:cs="Times New Roman"/>
          <w:bCs/>
          <w:szCs w:val="20"/>
        </w:rPr>
        <w:t>a obci Pavlovice u Přerova</w:t>
      </w:r>
      <w:r w:rsidRPr="00CD2C48">
        <w:rPr>
          <w:rFonts w:eastAsia="Times New Roman" w:cs="Times New Roman"/>
          <w:bCs/>
          <w:szCs w:val="20"/>
        </w:rPr>
        <w:t xml:space="preserve"> z vlastnictví Olomouckého kraje</w:t>
      </w:r>
      <w:r>
        <w:rPr>
          <w:rFonts w:eastAsia="Times New Roman" w:cs="Times New Roman"/>
          <w:bCs/>
          <w:szCs w:val="20"/>
        </w:rPr>
        <w:t>,</w:t>
      </w:r>
      <w:r w:rsidRPr="00CD2C48">
        <w:rPr>
          <w:rFonts w:eastAsia="Times New Roman" w:cs="Times New Roman"/>
          <w:bCs/>
          <w:szCs w:val="20"/>
        </w:rPr>
        <w:t xml:space="preserve"> z hospodaření Správy silnic Olomouckého kraje, příspěvkové organizace, do vlastnictví </w:t>
      </w:r>
      <w:r>
        <w:rPr>
          <w:rFonts w:eastAsia="Times New Roman" w:cs="Times New Roman"/>
          <w:bCs/>
          <w:szCs w:val="20"/>
        </w:rPr>
        <w:t>obce Pavlovice u Přerova. Na předmětných částech pozemku se nachází chodník a zeleň</w:t>
      </w:r>
      <w:r w:rsidRPr="00CD2C48">
        <w:rPr>
          <w:rFonts w:eastAsia="Times New Roman" w:cs="Times New Roman"/>
          <w:bCs/>
          <w:szCs w:val="20"/>
        </w:rPr>
        <w:t xml:space="preserve">. Jedná se </w:t>
      </w:r>
      <w:r>
        <w:rPr>
          <w:rFonts w:eastAsia="Times New Roman" w:cs="Times New Roman"/>
          <w:bCs/>
          <w:szCs w:val="20"/>
        </w:rPr>
        <w:t xml:space="preserve">celkem </w:t>
      </w:r>
      <w:r w:rsidRPr="00CD2C48">
        <w:rPr>
          <w:rFonts w:eastAsia="Times New Roman" w:cs="Times New Roman"/>
          <w:bCs/>
          <w:szCs w:val="20"/>
        </w:rPr>
        <w:t xml:space="preserve">o </w:t>
      </w:r>
      <w:r>
        <w:rPr>
          <w:rFonts w:eastAsia="Times New Roman" w:cs="Times New Roman"/>
          <w:bCs/>
          <w:szCs w:val="20"/>
        </w:rPr>
        <w:t>1 463 m2</w:t>
      </w:r>
      <w:r>
        <w:rPr>
          <w:bCs/>
        </w:rPr>
        <w:t>.</w:t>
      </w:r>
    </w:p>
    <w:p w14:paraId="5B911BC0" w14:textId="77777777" w:rsidR="00A76711" w:rsidRPr="00AF3567" w:rsidRDefault="00A76711" w:rsidP="00A76711">
      <w:pPr>
        <w:spacing w:after="120" w:line="240" w:lineRule="auto"/>
        <w:jc w:val="both"/>
        <w:rPr>
          <w:rFonts w:eastAsia="Times New Roman" w:cs="Times New Roman"/>
          <w:bCs/>
          <w:szCs w:val="20"/>
        </w:rPr>
      </w:pPr>
      <w:r w:rsidRPr="00AF3567">
        <w:rPr>
          <w:rFonts w:eastAsia="Times New Roman" w:cs="Times New Roman"/>
          <w:bCs/>
          <w:szCs w:val="20"/>
        </w:rPr>
        <w:t xml:space="preserve">Dále bylo zjištěno, že části pozemků ve vlastnictví obce Pavlovice u Přerova, které se nachází v </w:t>
      </w:r>
      <w:proofErr w:type="spellStart"/>
      <w:r w:rsidRPr="00AF3567">
        <w:rPr>
          <w:rFonts w:eastAsia="Times New Roman" w:cs="Times New Roman"/>
          <w:bCs/>
          <w:szCs w:val="20"/>
        </w:rPr>
        <w:t>k.ú</w:t>
      </w:r>
      <w:proofErr w:type="spellEnd"/>
      <w:r w:rsidRPr="00AF3567">
        <w:rPr>
          <w:rFonts w:eastAsia="Times New Roman" w:cs="Times New Roman"/>
          <w:bCs/>
          <w:szCs w:val="20"/>
        </w:rPr>
        <w:t>. a obci Pavlovice u Přerova jsou částečně zastavěny krajskou silnicí III/43418</w:t>
      </w:r>
      <w:r>
        <w:rPr>
          <w:rFonts w:eastAsia="Times New Roman" w:cs="Times New Roman"/>
          <w:bCs/>
          <w:szCs w:val="20"/>
        </w:rPr>
        <w:t xml:space="preserve"> a měly by být převedeny z vlastnictví obce Pavlovice u Přerova do </w:t>
      </w:r>
      <w:r w:rsidRPr="00CD2C48">
        <w:rPr>
          <w:rFonts w:eastAsia="Times New Roman" w:cs="Times New Roman"/>
          <w:bCs/>
          <w:szCs w:val="20"/>
        </w:rPr>
        <w:t>vlastnictví Olomouckého kraje</w:t>
      </w:r>
      <w:r>
        <w:rPr>
          <w:rFonts w:eastAsia="Times New Roman" w:cs="Times New Roman"/>
          <w:bCs/>
          <w:szCs w:val="20"/>
        </w:rPr>
        <w:t>,</w:t>
      </w:r>
      <w:r w:rsidRPr="00CD2C48">
        <w:rPr>
          <w:rFonts w:eastAsia="Times New Roman" w:cs="Times New Roman"/>
          <w:bCs/>
          <w:szCs w:val="20"/>
        </w:rPr>
        <w:t xml:space="preserve"> </w:t>
      </w:r>
      <w:r>
        <w:rPr>
          <w:rFonts w:eastAsia="Times New Roman" w:cs="Times New Roman"/>
          <w:bCs/>
          <w:szCs w:val="20"/>
        </w:rPr>
        <w:t>do</w:t>
      </w:r>
      <w:r w:rsidRPr="00CD2C48">
        <w:rPr>
          <w:rFonts w:eastAsia="Times New Roman" w:cs="Times New Roman"/>
          <w:bCs/>
          <w:szCs w:val="20"/>
        </w:rPr>
        <w:t xml:space="preserve"> hospodaření Správy silnic Olomouckého kraje, příspěvkové organizace</w:t>
      </w:r>
      <w:r w:rsidRPr="00AF3567">
        <w:rPr>
          <w:rFonts w:eastAsia="Times New Roman" w:cs="Times New Roman"/>
          <w:bCs/>
          <w:szCs w:val="20"/>
        </w:rPr>
        <w:t>. Jedná se celkem o 50 m2.</w:t>
      </w:r>
    </w:p>
    <w:p w14:paraId="3F46CFCA" w14:textId="77777777" w:rsidR="007531F0" w:rsidRDefault="007531F0" w:rsidP="00A76711">
      <w:pPr>
        <w:spacing w:after="120" w:line="240" w:lineRule="auto"/>
        <w:jc w:val="both"/>
        <w:rPr>
          <w:rFonts w:eastAsia="Times New Roman" w:cs="Times New Roman"/>
          <w:b/>
          <w:szCs w:val="24"/>
          <w:lang w:eastAsia="cs-CZ"/>
        </w:rPr>
      </w:pPr>
    </w:p>
    <w:p w14:paraId="68E281EB" w14:textId="5579DE02" w:rsidR="00A76711" w:rsidRPr="00003879" w:rsidRDefault="00A76711" w:rsidP="00A76711">
      <w:pPr>
        <w:spacing w:after="120" w:line="240" w:lineRule="auto"/>
        <w:jc w:val="both"/>
        <w:rPr>
          <w:rFonts w:eastAsia="Times New Roman" w:cs="Times New Roman"/>
          <w:b/>
          <w:szCs w:val="24"/>
          <w:lang w:eastAsia="cs-CZ"/>
        </w:rPr>
      </w:pPr>
      <w:r w:rsidRPr="00003879">
        <w:rPr>
          <w:rFonts w:eastAsia="Times New Roman" w:cs="Times New Roman"/>
          <w:b/>
          <w:szCs w:val="24"/>
          <w:lang w:eastAsia="cs-CZ"/>
        </w:rPr>
        <w:t xml:space="preserve">Vyjádření odboru dopravy a silničního hospodářství ze dne </w:t>
      </w:r>
      <w:r>
        <w:rPr>
          <w:rFonts w:eastAsia="Times New Roman" w:cs="Times New Roman"/>
          <w:b/>
          <w:szCs w:val="24"/>
          <w:lang w:eastAsia="cs-CZ"/>
        </w:rPr>
        <w:t>26. 3. 2025</w:t>
      </w:r>
      <w:r w:rsidRPr="00003879">
        <w:rPr>
          <w:rFonts w:eastAsia="Times New Roman" w:cs="Times New Roman"/>
          <w:b/>
          <w:szCs w:val="24"/>
          <w:lang w:eastAsia="cs-CZ"/>
        </w:rPr>
        <w:t>:</w:t>
      </w:r>
    </w:p>
    <w:p w14:paraId="549F0729" w14:textId="77777777" w:rsidR="00A76711" w:rsidRPr="00003879" w:rsidRDefault="00A76711" w:rsidP="00A76711">
      <w:pPr>
        <w:spacing w:after="120" w:line="240" w:lineRule="auto"/>
        <w:jc w:val="both"/>
        <w:rPr>
          <w:rFonts w:eastAsia="Times New Roman" w:cs="Times New Roman"/>
          <w:szCs w:val="24"/>
          <w:lang w:eastAsia="cs-CZ"/>
        </w:rPr>
      </w:pPr>
      <w:r w:rsidRPr="00003879">
        <w:rPr>
          <w:rFonts w:eastAsia="Times New Roman" w:cs="Times New Roman"/>
          <w:szCs w:val="24"/>
          <w:lang w:eastAsia="cs-CZ"/>
        </w:rPr>
        <w:t xml:space="preserve">Obdrželi jsme </w:t>
      </w:r>
      <w:r>
        <w:rPr>
          <w:rFonts w:eastAsia="Times New Roman" w:cs="Times New Roman"/>
          <w:szCs w:val="24"/>
          <w:lang w:eastAsia="cs-CZ"/>
        </w:rPr>
        <w:t>stanovisko</w:t>
      </w:r>
      <w:r w:rsidRPr="00003879">
        <w:rPr>
          <w:rFonts w:eastAsia="Times New Roman" w:cs="Times New Roman"/>
          <w:szCs w:val="24"/>
          <w:lang w:eastAsia="cs-CZ"/>
        </w:rPr>
        <w:t xml:space="preserve"> od Správy silnic Olomouckého kraje, příspěvkové organizace týkající se majetkoprávního vypořádání </w:t>
      </w:r>
      <w:r>
        <w:rPr>
          <w:rFonts w:eastAsia="Times New Roman" w:cs="Times New Roman"/>
          <w:szCs w:val="24"/>
          <w:lang w:eastAsia="cs-CZ"/>
        </w:rPr>
        <w:t xml:space="preserve">částí </w:t>
      </w:r>
      <w:r w:rsidRPr="00003879">
        <w:rPr>
          <w:rFonts w:eastAsia="Times New Roman" w:cs="Times New Roman"/>
          <w:szCs w:val="24"/>
          <w:lang w:eastAsia="cs-CZ"/>
        </w:rPr>
        <w:t xml:space="preserve">pozemků pod stavbou </w:t>
      </w:r>
      <w:r>
        <w:rPr>
          <w:rFonts w:eastAsia="Times New Roman" w:cs="Times New Roman"/>
          <w:szCs w:val="24"/>
          <w:lang w:eastAsia="cs-CZ"/>
        </w:rPr>
        <w:t xml:space="preserve">chodníku v obci Pavlovice u Přerova. </w:t>
      </w:r>
      <w:r w:rsidRPr="00003879">
        <w:rPr>
          <w:rFonts w:eastAsia="Times New Roman" w:cs="Times New Roman"/>
          <w:szCs w:val="24"/>
          <w:lang w:eastAsia="cs-CZ"/>
        </w:rPr>
        <w:t>S výše uvedeným souhlasíme a doporučujeme př</w:t>
      </w:r>
      <w:r>
        <w:rPr>
          <w:rFonts w:eastAsia="Times New Roman" w:cs="Times New Roman"/>
          <w:szCs w:val="24"/>
          <w:lang w:eastAsia="cs-CZ"/>
        </w:rPr>
        <w:t>edmětnou záležitost projednat v</w:t>
      </w:r>
      <w:r w:rsidRPr="00003879">
        <w:rPr>
          <w:rFonts w:eastAsia="Times New Roman" w:cs="Times New Roman"/>
          <w:szCs w:val="24"/>
          <w:lang w:eastAsia="cs-CZ"/>
        </w:rPr>
        <w:t xml:space="preserve"> </w:t>
      </w:r>
      <w:r>
        <w:rPr>
          <w:rFonts w:eastAsia="Times New Roman" w:cs="Times New Roman"/>
          <w:szCs w:val="24"/>
          <w:lang w:eastAsia="cs-CZ"/>
        </w:rPr>
        <w:t>orgánech</w:t>
      </w:r>
      <w:r w:rsidRPr="00003879">
        <w:rPr>
          <w:rFonts w:eastAsia="Times New Roman" w:cs="Times New Roman"/>
          <w:szCs w:val="24"/>
          <w:lang w:eastAsia="cs-CZ"/>
        </w:rPr>
        <w:t xml:space="preserve"> Olomouckého kraje.</w:t>
      </w:r>
    </w:p>
    <w:p w14:paraId="73E29438" w14:textId="77777777" w:rsidR="00A76711" w:rsidRDefault="00A76711" w:rsidP="00A76711">
      <w:pPr>
        <w:spacing w:after="120" w:line="240" w:lineRule="auto"/>
        <w:jc w:val="both"/>
        <w:rPr>
          <w:rFonts w:eastAsia="Times New Roman" w:cs="Times New Roman"/>
          <w:szCs w:val="24"/>
          <w:u w:val="single"/>
          <w:lang w:eastAsia="cs-CZ"/>
        </w:rPr>
      </w:pPr>
      <w:r w:rsidRPr="00BC4330">
        <w:rPr>
          <w:rFonts w:eastAsia="Times New Roman" w:cs="Times New Roman"/>
          <w:szCs w:val="24"/>
          <w:u w:val="single"/>
          <w:lang w:eastAsia="cs-CZ"/>
        </w:rPr>
        <w:t>Obec Pavlovice u Přerova s majetkoprávním vypořádáním souhlasí.</w:t>
      </w:r>
    </w:p>
    <w:p w14:paraId="50286653" w14:textId="66DD9303" w:rsidR="00A76711" w:rsidRDefault="00A76711" w:rsidP="00A76711">
      <w:pPr>
        <w:pStyle w:val="slo1text"/>
        <w:numPr>
          <w:ilvl w:val="0"/>
          <w:numId w:val="0"/>
        </w:numPr>
        <w:tabs>
          <w:tab w:val="left" w:pos="708"/>
        </w:tabs>
        <w:rPr>
          <w:rFonts w:cs="Arial"/>
          <w:color w:val="000000"/>
        </w:rPr>
      </w:pPr>
      <w:r w:rsidRPr="00B81ECE">
        <w:rPr>
          <w:rFonts w:cs="Arial"/>
          <w:b/>
          <w:bCs/>
          <w:color w:val="000000"/>
        </w:rPr>
        <w:t xml:space="preserve">Záměr Olomouckého kraje byl zveřejněn na úřední desce Krajského úřadu Olomouckého kraje a webových stránkách Olomouckého kraje v termínu od </w:t>
      </w:r>
      <w:r>
        <w:rPr>
          <w:rFonts w:cs="Arial"/>
          <w:b/>
          <w:bCs/>
          <w:color w:val="000000"/>
        </w:rPr>
        <w:lastRenderedPageBreak/>
        <w:t>13</w:t>
      </w:r>
      <w:r w:rsidRPr="00B81ECE">
        <w:rPr>
          <w:rFonts w:cs="Arial"/>
          <w:b/>
          <w:bCs/>
          <w:color w:val="000000"/>
        </w:rPr>
        <w:t>. </w:t>
      </w:r>
      <w:r>
        <w:rPr>
          <w:rFonts w:cs="Arial"/>
          <w:b/>
          <w:bCs/>
          <w:color w:val="000000"/>
        </w:rPr>
        <w:t>5</w:t>
      </w:r>
      <w:r w:rsidRPr="00B81ECE">
        <w:rPr>
          <w:rFonts w:cs="Arial"/>
          <w:b/>
          <w:bCs/>
          <w:color w:val="000000"/>
        </w:rPr>
        <w:t>. 202</w:t>
      </w:r>
      <w:r>
        <w:rPr>
          <w:rFonts w:cs="Arial"/>
          <w:b/>
          <w:bCs/>
          <w:color w:val="000000"/>
        </w:rPr>
        <w:t>5</w:t>
      </w:r>
      <w:r w:rsidRPr="00B81ECE">
        <w:rPr>
          <w:rFonts w:cs="Arial"/>
          <w:b/>
          <w:bCs/>
          <w:color w:val="000000"/>
        </w:rPr>
        <w:t xml:space="preserve"> do </w:t>
      </w:r>
      <w:r>
        <w:rPr>
          <w:rFonts w:cs="Arial"/>
          <w:b/>
          <w:bCs/>
          <w:color w:val="000000"/>
        </w:rPr>
        <w:t>13</w:t>
      </w:r>
      <w:r w:rsidRPr="00B81ECE">
        <w:rPr>
          <w:rFonts w:cs="Arial"/>
          <w:b/>
          <w:bCs/>
          <w:color w:val="000000"/>
        </w:rPr>
        <w:t>. </w:t>
      </w:r>
      <w:r>
        <w:rPr>
          <w:rFonts w:cs="Arial"/>
          <w:b/>
          <w:bCs/>
          <w:color w:val="000000"/>
        </w:rPr>
        <w:t>6</w:t>
      </w:r>
      <w:r w:rsidRPr="00B81ECE">
        <w:rPr>
          <w:rFonts w:cs="Arial"/>
          <w:b/>
          <w:bCs/>
          <w:color w:val="000000"/>
        </w:rPr>
        <w:t>. 202</w:t>
      </w:r>
      <w:r>
        <w:rPr>
          <w:rFonts w:cs="Arial"/>
          <w:b/>
          <w:bCs/>
          <w:color w:val="000000"/>
        </w:rPr>
        <w:t>5</w:t>
      </w:r>
      <w:r w:rsidRPr="00B81ECE">
        <w:rPr>
          <w:rFonts w:cs="Arial"/>
          <w:b/>
          <w:bCs/>
          <w:color w:val="000000"/>
        </w:rPr>
        <w:t xml:space="preserve">. </w:t>
      </w:r>
      <w:r w:rsidRPr="00B81ECE">
        <w:rPr>
          <w:rFonts w:cs="Arial"/>
          <w:color w:val="000000"/>
        </w:rPr>
        <w:t>V průběhu zveřejnění se jiný zájemce o předmětné nemovitosti nepřihlásil, nebyly vzneseny žádné podněty a připomínky</w:t>
      </w:r>
      <w:r w:rsidRPr="007D732A">
        <w:rPr>
          <w:rFonts w:cs="Arial"/>
          <w:color w:val="000000"/>
        </w:rPr>
        <w:t>.</w:t>
      </w:r>
    </w:p>
    <w:p w14:paraId="38EA6867" w14:textId="03CE0548" w:rsidR="00A76711" w:rsidRDefault="00683FFD" w:rsidP="00683FFD">
      <w:pPr>
        <w:pStyle w:val="Default"/>
        <w:spacing w:after="120"/>
        <w:jc w:val="both"/>
        <w:rPr>
          <w:b/>
          <w:bCs/>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00A76711" w:rsidRPr="006E00AD">
        <w:rPr>
          <w:rFonts w:eastAsia="Times New Roman"/>
          <w:b/>
          <w:bCs/>
          <w:lang w:eastAsia="cs-CZ"/>
        </w:rPr>
        <w:t>bezúplatn</w:t>
      </w:r>
      <w:r w:rsidR="00A76711">
        <w:rPr>
          <w:rFonts w:eastAsia="Times New Roman"/>
          <w:b/>
          <w:bCs/>
          <w:lang w:eastAsia="cs-CZ"/>
        </w:rPr>
        <w:t>ý</w:t>
      </w:r>
      <w:r w:rsidR="00A76711" w:rsidRPr="006E00AD">
        <w:rPr>
          <w:rFonts w:eastAsia="Times New Roman"/>
          <w:b/>
          <w:bCs/>
          <w:lang w:eastAsia="cs-CZ"/>
        </w:rPr>
        <w:t xml:space="preserve"> přev</w:t>
      </w:r>
      <w:r w:rsidR="00A76711">
        <w:rPr>
          <w:rFonts w:eastAsia="Times New Roman"/>
          <w:b/>
          <w:bCs/>
          <w:lang w:eastAsia="cs-CZ"/>
        </w:rPr>
        <w:t xml:space="preserve">od </w:t>
      </w:r>
      <w:r w:rsidR="00A76711">
        <w:rPr>
          <w:rStyle w:val="Tunznak"/>
          <w:bCs/>
        </w:rPr>
        <w:t xml:space="preserve">částí pozemku </w:t>
      </w:r>
      <w:proofErr w:type="spellStart"/>
      <w:r w:rsidR="00A76711">
        <w:rPr>
          <w:rStyle w:val="Tunznak"/>
          <w:bCs/>
        </w:rPr>
        <w:t>parc</w:t>
      </w:r>
      <w:proofErr w:type="spellEnd"/>
      <w:r w:rsidR="00A76711">
        <w:rPr>
          <w:rStyle w:val="Tunznak"/>
          <w:bCs/>
        </w:rPr>
        <w:t xml:space="preserve">. č. 1695/3 ostatní plocha o celkové výměře 1 463 m2, dle geometrického plánu č. 738-28/2024 ze dne 14. 2. 2025 pozemky </w:t>
      </w:r>
      <w:proofErr w:type="spellStart"/>
      <w:r w:rsidR="00A76711">
        <w:rPr>
          <w:rStyle w:val="Tunznak"/>
          <w:bCs/>
        </w:rPr>
        <w:t>parc</w:t>
      </w:r>
      <w:proofErr w:type="spellEnd"/>
      <w:r w:rsidR="00A76711">
        <w:rPr>
          <w:rStyle w:val="Tunznak"/>
          <w:bCs/>
        </w:rPr>
        <w:t xml:space="preserve">. č. 1695/6 ostatní plocha o výměře 900 m2, </w:t>
      </w:r>
      <w:proofErr w:type="spellStart"/>
      <w:r w:rsidR="00A76711">
        <w:rPr>
          <w:rStyle w:val="Tunznak"/>
          <w:bCs/>
        </w:rPr>
        <w:t>parc</w:t>
      </w:r>
      <w:proofErr w:type="spellEnd"/>
      <w:r w:rsidR="00A76711">
        <w:rPr>
          <w:rStyle w:val="Tunznak"/>
          <w:bCs/>
        </w:rPr>
        <w:t xml:space="preserve">. č. 1695/7 ostatní plocha o výměře 462 m2, </w:t>
      </w:r>
      <w:proofErr w:type="spellStart"/>
      <w:r w:rsidR="00A76711">
        <w:rPr>
          <w:rStyle w:val="Tunznak"/>
          <w:bCs/>
        </w:rPr>
        <w:t>parc</w:t>
      </w:r>
      <w:proofErr w:type="spellEnd"/>
      <w:r w:rsidR="00A76711">
        <w:rPr>
          <w:rStyle w:val="Tunznak"/>
          <w:bCs/>
        </w:rPr>
        <w:t>. č.</w:t>
      </w:r>
      <w:r w:rsidR="009B6A58">
        <w:rPr>
          <w:rStyle w:val="Tunznak"/>
          <w:bCs/>
        </w:rPr>
        <w:t> </w:t>
      </w:r>
      <w:r w:rsidR="00A76711">
        <w:rPr>
          <w:rStyle w:val="Tunznak"/>
          <w:bCs/>
        </w:rPr>
        <w:t xml:space="preserve">1695/8 ostatní plocha o výměře 76 m2 a </w:t>
      </w:r>
      <w:proofErr w:type="spellStart"/>
      <w:r w:rsidR="00A76711">
        <w:rPr>
          <w:rStyle w:val="Tunznak"/>
          <w:bCs/>
        </w:rPr>
        <w:t>parc</w:t>
      </w:r>
      <w:proofErr w:type="spellEnd"/>
      <w:r w:rsidR="00A76711">
        <w:rPr>
          <w:rStyle w:val="Tunznak"/>
          <w:bCs/>
        </w:rPr>
        <w:t>. č. 1695/9 ostatní plocha o výměře 25</w:t>
      </w:r>
      <w:r w:rsidR="009B6A58">
        <w:rPr>
          <w:rStyle w:val="Tunznak"/>
          <w:bCs/>
        </w:rPr>
        <w:t> </w:t>
      </w:r>
      <w:r w:rsidR="00A76711">
        <w:rPr>
          <w:rStyle w:val="Tunznak"/>
          <w:bCs/>
        </w:rPr>
        <w:t xml:space="preserve">m2, </w:t>
      </w:r>
      <w:r w:rsidR="00A76711">
        <w:rPr>
          <w:b/>
        </w:rPr>
        <w:t>vše</w:t>
      </w:r>
      <w:r w:rsidR="00A76711" w:rsidRPr="00003879">
        <w:rPr>
          <w:b/>
        </w:rPr>
        <w:t xml:space="preserve"> v </w:t>
      </w:r>
      <w:proofErr w:type="spellStart"/>
      <w:r w:rsidR="00A76711" w:rsidRPr="00003879">
        <w:rPr>
          <w:b/>
        </w:rPr>
        <w:t>k.ú</w:t>
      </w:r>
      <w:proofErr w:type="spellEnd"/>
      <w:r w:rsidR="00A76711" w:rsidRPr="00003879">
        <w:rPr>
          <w:b/>
        </w:rPr>
        <w:t xml:space="preserve">. </w:t>
      </w:r>
      <w:r w:rsidR="00A76711">
        <w:rPr>
          <w:b/>
        </w:rPr>
        <w:t xml:space="preserve">a obci Pavlovice u Přerova </w:t>
      </w:r>
      <w:r w:rsidR="00A76711" w:rsidRPr="00003879">
        <w:rPr>
          <w:b/>
        </w:rPr>
        <w:t xml:space="preserve">z vlastnictví Olomouckého kraje, z hospodaření Správy silnic Olomouckého kraje, příspěvkové organizace, do vlastnictví </w:t>
      </w:r>
      <w:r w:rsidR="00A76711">
        <w:rPr>
          <w:b/>
        </w:rPr>
        <w:t>obce Pavlovice u Přerova</w:t>
      </w:r>
      <w:r w:rsidR="00A76711" w:rsidRPr="00003879">
        <w:rPr>
          <w:b/>
        </w:rPr>
        <w:t>, IČ</w:t>
      </w:r>
      <w:r w:rsidR="00A76711">
        <w:rPr>
          <w:b/>
        </w:rPr>
        <w:t>O</w:t>
      </w:r>
      <w:r w:rsidR="00A76711" w:rsidRPr="00003879">
        <w:rPr>
          <w:b/>
        </w:rPr>
        <w:t>:</w:t>
      </w:r>
      <w:r w:rsidR="00A76711">
        <w:rPr>
          <w:b/>
        </w:rPr>
        <w:t> </w:t>
      </w:r>
      <w:r w:rsidR="00A76711" w:rsidRPr="00E90110">
        <w:rPr>
          <w:b/>
          <w:bCs/>
        </w:rPr>
        <w:t>00301710</w:t>
      </w:r>
      <w:r w:rsidR="00A76711" w:rsidRPr="00003879">
        <w:rPr>
          <w:b/>
        </w:rPr>
        <w:t xml:space="preserve">. </w:t>
      </w:r>
      <w:r w:rsidR="00A76711" w:rsidRPr="00003879">
        <w:rPr>
          <w:b/>
          <w:bCs/>
        </w:rPr>
        <w:t>Nabyvatel uhradí veškeré náklady spojené s převodem vlastnického práva a správní poplatek k návrhu na vklad vlastnického práva do katastru nemovitostí.</w:t>
      </w:r>
    </w:p>
    <w:p w14:paraId="13B400A0" w14:textId="53779332" w:rsidR="00A76711" w:rsidRPr="00695832" w:rsidRDefault="00683FFD" w:rsidP="00683FFD">
      <w:pPr>
        <w:pStyle w:val="Default"/>
        <w:spacing w:after="120"/>
        <w:jc w:val="both"/>
        <w:rPr>
          <w:b/>
          <w:bCs/>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00A76711" w:rsidRPr="00212E28">
        <w:rPr>
          <w:b/>
        </w:rPr>
        <w:t>bezúplatné nabytí částí pozemků</w:t>
      </w:r>
      <w:r w:rsidR="00A76711" w:rsidRPr="00FB1DC5">
        <w:t xml:space="preserve"> </w:t>
      </w:r>
      <w:proofErr w:type="spellStart"/>
      <w:r w:rsidR="00A76711" w:rsidRPr="00FB1DC5">
        <w:rPr>
          <w:rStyle w:val="Tunznak"/>
          <w:bCs/>
        </w:rPr>
        <w:t>parc</w:t>
      </w:r>
      <w:proofErr w:type="spellEnd"/>
      <w:r w:rsidR="00A76711" w:rsidRPr="00FB1DC5">
        <w:rPr>
          <w:rStyle w:val="Tunznak"/>
          <w:bCs/>
        </w:rPr>
        <w:t xml:space="preserve">. č. 1728/4 ostatní plocha o výměře 5 m2 a </w:t>
      </w:r>
      <w:proofErr w:type="spellStart"/>
      <w:r w:rsidR="00A76711" w:rsidRPr="00FB1DC5">
        <w:rPr>
          <w:rStyle w:val="Tunznak"/>
          <w:bCs/>
        </w:rPr>
        <w:t>parc</w:t>
      </w:r>
      <w:proofErr w:type="spellEnd"/>
      <w:r w:rsidR="00A76711" w:rsidRPr="00FB1DC5">
        <w:rPr>
          <w:rStyle w:val="Tunznak"/>
          <w:bCs/>
        </w:rPr>
        <w:t>. č. 1728/8 ostatní plocha o výměře 45 m2</w:t>
      </w:r>
      <w:r w:rsidR="00A76711">
        <w:rPr>
          <w:rStyle w:val="Tunznak"/>
          <w:bCs/>
        </w:rPr>
        <w:t>,</w:t>
      </w:r>
      <w:r w:rsidR="00A76711" w:rsidRPr="00FB1DC5">
        <w:rPr>
          <w:rStyle w:val="Tunznak"/>
          <w:bCs/>
        </w:rPr>
        <w:t xml:space="preserve"> dle geometrického plánu č. 738-28/2024 ze dne 14. 2. 2025 pozemek </w:t>
      </w:r>
      <w:proofErr w:type="spellStart"/>
      <w:r w:rsidR="00A76711" w:rsidRPr="00FB1DC5">
        <w:rPr>
          <w:rStyle w:val="Tunznak"/>
          <w:bCs/>
        </w:rPr>
        <w:t>parc</w:t>
      </w:r>
      <w:proofErr w:type="spellEnd"/>
      <w:r w:rsidR="00A76711" w:rsidRPr="00FB1DC5">
        <w:rPr>
          <w:rStyle w:val="Tunznak"/>
          <w:bCs/>
        </w:rPr>
        <w:t xml:space="preserve">. č. 1728/13 ostatní plocha o výměře 5 m2 a </w:t>
      </w:r>
      <w:proofErr w:type="spellStart"/>
      <w:r w:rsidR="00A76711" w:rsidRPr="00FB1DC5">
        <w:rPr>
          <w:rStyle w:val="Tunznak"/>
          <w:bCs/>
        </w:rPr>
        <w:t>parc</w:t>
      </w:r>
      <w:proofErr w:type="spellEnd"/>
      <w:r w:rsidR="00A76711" w:rsidRPr="00FB1DC5">
        <w:rPr>
          <w:rStyle w:val="Tunznak"/>
          <w:bCs/>
        </w:rPr>
        <w:t>. č. 1728/14 ostatní plocha o výměře 45 m2, oba v </w:t>
      </w:r>
      <w:proofErr w:type="spellStart"/>
      <w:r w:rsidR="00A76711" w:rsidRPr="00FB1DC5">
        <w:rPr>
          <w:rStyle w:val="Tunznak"/>
          <w:bCs/>
        </w:rPr>
        <w:t>k.ú</w:t>
      </w:r>
      <w:proofErr w:type="spellEnd"/>
      <w:r w:rsidR="00A76711" w:rsidRPr="00FB1DC5">
        <w:rPr>
          <w:rStyle w:val="Tunznak"/>
          <w:bCs/>
        </w:rPr>
        <w:t>. a obci Pavlovice u Přerova</w:t>
      </w:r>
      <w:r w:rsidR="00A76711" w:rsidRPr="00FB1DC5">
        <w:rPr>
          <w:rStyle w:val="Tunznak"/>
        </w:rPr>
        <w:t xml:space="preserve"> </w:t>
      </w:r>
      <w:r w:rsidR="00A76711" w:rsidRPr="00695832">
        <w:rPr>
          <w:b/>
          <w:bCs/>
        </w:rPr>
        <w:t>z vlastnictví obce Pavlovice u Přerova, IČO: 00301710, do vlastnictví Olomouckého kraje, do hospodaření Správy silnic Olomouckého kraje, příspěvkové organizace</w:t>
      </w:r>
      <w:r w:rsidR="00A76711" w:rsidRPr="00230AD7">
        <w:rPr>
          <w:b/>
          <w:bCs/>
        </w:rPr>
        <w:t>.</w:t>
      </w:r>
      <w:r w:rsidR="00A76711">
        <w:t xml:space="preserve"> </w:t>
      </w:r>
      <w:r w:rsidR="00A76711" w:rsidRPr="00695832">
        <w:rPr>
          <w:b/>
          <w:bCs/>
        </w:rPr>
        <w:t>Nabyvatel uhradí veškeré náklady spojené s převodem vlastnického práva a správní poplatek k návrhu na vklad vlastnického práva do katastru nemovitostí.</w:t>
      </w:r>
    </w:p>
    <w:p w14:paraId="7B88BF5B" w14:textId="77777777" w:rsidR="00A76711" w:rsidRDefault="00A76711" w:rsidP="00A76711">
      <w:pPr>
        <w:pStyle w:val="Zkladntext"/>
        <w:rPr>
          <w:rFonts w:cs="Arial"/>
          <w:szCs w:val="24"/>
        </w:rPr>
      </w:pPr>
    </w:p>
    <w:p w14:paraId="4821FFF7" w14:textId="0687A7FD" w:rsidR="00A76711" w:rsidRDefault="00A76711" w:rsidP="00A76711">
      <w:pPr>
        <w:pStyle w:val="slo1text"/>
        <w:numPr>
          <w:ilvl w:val="0"/>
          <w:numId w:val="0"/>
        </w:numPr>
        <w:tabs>
          <w:tab w:val="left" w:pos="708"/>
        </w:tabs>
        <w:rPr>
          <w:b/>
        </w:rPr>
      </w:pPr>
      <w:r w:rsidRPr="00C27CB7">
        <w:rPr>
          <w:rFonts w:cs="Arial"/>
          <w:b/>
          <w:szCs w:val="24"/>
        </w:rPr>
        <w:t>k návrhu usnesení bod</w:t>
      </w:r>
      <w:r>
        <w:rPr>
          <w:rFonts w:cs="Arial"/>
          <w:b/>
          <w:szCs w:val="24"/>
        </w:rPr>
        <w:t>y</w:t>
      </w:r>
      <w:r w:rsidRPr="00C27CB7">
        <w:rPr>
          <w:rFonts w:cs="Arial"/>
          <w:b/>
          <w:szCs w:val="24"/>
        </w:rPr>
        <w:t xml:space="preserve"> </w:t>
      </w:r>
      <w:r w:rsidR="00683FFD">
        <w:rPr>
          <w:rFonts w:cs="Arial"/>
          <w:b/>
          <w:szCs w:val="24"/>
        </w:rPr>
        <w:t>1</w:t>
      </w:r>
      <w:r w:rsidRPr="00C27CB7">
        <w:rPr>
          <w:rFonts w:cs="Arial"/>
          <w:b/>
          <w:szCs w:val="24"/>
        </w:rPr>
        <w:t>.</w:t>
      </w:r>
      <w:r>
        <w:rPr>
          <w:rFonts w:cs="Arial"/>
          <w:b/>
          <w:szCs w:val="24"/>
        </w:rPr>
        <w:t xml:space="preserve"> 5., </w:t>
      </w:r>
      <w:r w:rsidR="00683FFD">
        <w:rPr>
          <w:rFonts w:cs="Arial"/>
          <w:b/>
          <w:szCs w:val="24"/>
        </w:rPr>
        <w:t>1</w:t>
      </w:r>
      <w:r w:rsidRPr="00EE2D4A">
        <w:rPr>
          <w:rFonts w:cs="Arial"/>
          <w:b/>
          <w:szCs w:val="24"/>
        </w:rPr>
        <w:t>.</w:t>
      </w:r>
      <w:r w:rsidRPr="00EE2D4A">
        <w:rPr>
          <w:b/>
        </w:rPr>
        <w:t> </w:t>
      </w:r>
      <w:r>
        <w:rPr>
          <w:b/>
        </w:rPr>
        <w:t>6</w:t>
      </w:r>
      <w:r w:rsidRPr="00EE2D4A">
        <w:rPr>
          <w:b/>
        </w:rPr>
        <w:t>.</w:t>
      </w:r>
    </w:p>
    <w:p w14:paraId="5B6594F3" w14:textId="77777777" w:rsidR="00A76711" w:rsidRPr="00A764A0" w:rsidRDefault="00A76711" w:rsidP="00A76711">
      <w:pPr>
        <w:widowControl w:val="0"/>
        <w:pBdr>
          <w:top w:val="single" w:sz="4" w:space="1" w:color="auto"/>
          <w:left w:val="single" w:sz="4" w:space="4" w:color="auto"/>
          <w:bottom w:val="single" w:sz="4" w:space="1" w:color="auto"/>
          <w:right w:val="single" w:sz="4" w:space="4" w:color="auto"/>
        </w:pBdr>
        <w:tabs>
          <w:tab w:val="left" w:pos="5424"/>
        </w:tabs>
        <w:spacing w:after="120" w:line="240" w:lineRule="auto"/>
        <w:jc w:val="both"/>
        <w:rPr>
          <w:rFonts w:eastAsiaTheme="majorEastAsia" w:cs="Arial"/>
          <w:b/>
          <w:szCs w:val="24"/>
        </w:rPr>
      </w:pPr>
      <w:r w:rsidRPr="00A764A0">
        <w:rPr>
          <w:rFonts w:eastAsiaTheme="majorEastAsia" w:cs="Arial"/>
          <w:b/>
          <w:szCs w:val="24"/>
        </w:rPr>
        <w:t xml:space="preserve">Vzájemné bezúplatné převody </w:t>
      </w:r>
      <w:r>
        <w:rPr>
          <w:b/>
          <w:szCs w:val="24"/>
        </w:rPr>
        <w:t xml:space="preserve">částí </w:t>
      </w:r>
      <w:r w:rsidRPr="003E6DB1">
        <w:rPr>
          <w:b/>
          <w:szCs w:val="24"/>
        </w:rPr>
        <w:t>pozemk</w:t>
      </w:r>
      <w:r>
        <w:rPr>
          <w:b/>
          <w:szCs w:val="24"/>
        </w:rPr>
        <w:t xml:space="preserve">ů </w:t>
      </w:r>
      <w:r w:rsidRPr="00A764A0">
        <w:rPr>
          <w:rFonts w:eastAsiaTheme="majorEastAsia" w:cs="Arial"/>
          <w:b/>
          <w:szCs w:val="24"/>
        </w:rPr>
        <w:t>v </w:t>
      </w:r>
      <w:proofErr w:type="spellStart"/>
      <w:r w:rsidRPr="00A764A0">
        <w:rPr>
          <w:rFonts w:eastAsiaTheme="majorEastAsia" w:cs="Arial"/>
          <w:b/>
          <w:szCs w:val="24"/>
        </w:rPr>
        <w:t>k.ú</w:t>
      </w:r>
      <w:proofErr w:type="spellEnd"/>
      <w:r w:rsidRPr="00A764A0">
        <w:rPr>
          <w:rFonts w:eastAsiaTheme="majorEastAsia" w:cs="Arial"/>
          <w:b/>
          <w:szCs w:val="24"/>
        </w:rPr>
        <w:t>.</w:t>
      </w:r>
      <w:r>
        <w:rPr>
          <w:rFonts w:eastAsiaTheme="majorEastAsia" w:cs="Arial"/>
          <w:b/>
          <w:szCs w:val="24"/>
        </w:rPr>
        <w:t xml:space="preserve"> a obci Hlubočky </w:t>
      </w:r>
      <w:r w:rsidRPr="00A764A0">
        <w:rPr>
          <w:rFonts w:eastAsiaTheme="majorEastAsia" w:cs="Arial"/>
          <w:b/>
          <w:szCs w:val="24"/>
        </w:rPr>
        <w:t xml:space="preserve">mezi Olomouckým krajem a obcí </w:t>
      </w:r>
      <w:r>
        <w:rPr>
          <w:rFonts w:eastAsiaTheme="majorEastAsia" w:cs="Arial"/>
          <w:b/>
          <w:szCs w:val="24"/>
        </w:rPr>
        <w:t>Hlubočky</w:t>
      </w:r>
      <w:r w:rsidRPr="00A764A0">
        <w:rPr>
          <w:rFonts w:eastAsiaTheme="majorEastAsia" w:cs="Arial"/>
          <w:b/>
          <w:szCs w:val="24"/>
        </w:rPr>
        <w:t>.</w:t>
      </w:r>
    </w:p>
    <w:p w14:paraId="63100F88" w14:textId="77777777" w:rsidR="00A76711" w:rsidRPr="00A764A0" w:rsidRDefault="00A76711" w:rsidP="00A76711">
      <w:pPr>
        <w:autoSpaceDE w:val="0"/>
        <w:autoSpaceDN w:val="0"/>
        <w:adjustRightInd w:val="0"/>
        <w:spacing w:after="120" w:line="240" w:lineRule="auto"/>
        <w:jc w:val="both"/>
        <w:rPr>
          <w:rFonts w:cs="Arial"/>
          <w:szCs w:val="24"/>
        </w:rPr>
      </w:pPr>
      <w:r w:rsidRPr="00A764A0">
        <w:rPr>
          <w:rFonts w:cs="Arial"/>
          <w:szCs w:val="24"/>
        </w:rPr>
        <w:t xml:space="preserve">Předmětné pozemky se nacházejí v </w:t>
      </w:r>
      <w:proofErr w:type="spellStart"/>
      <w:r w:rsidRPr="00A764A0">
        <w:rPr>
          <w:rFonts w:cs="Arial"/>
          <w:szCs w:val="24"/>
        </w:rPr>
        <w:t>k.ú</w:t>
      </w:r>
      <w:proofErr w:type="spellEnd"/>
      <w:r w:rsidRPr="00A764A0">
        <w:rPr>
          <w:rFonts w:cs="Arial"/>
          <w:szCs w:val="24"/>
        </w:rPr>
        <w:t xml:space="preserve">. </w:t>
      </w:r>
      <w:r>
        <w:rPr>
          <w:rFonts w:cs="Arial"/>
          <w:szCs w:val="24"/>
        </w:rPr>
        <w:t>a</w:t>
      </w:r>
      <w:r w:rsidRPr="00A764A0">
        <w:rPr>
          <w:rFonts w:cs="Arial"/>
          <w:szCs w:val="24"/>
        </w:rPr>
        <w:t xml:space="preserve"> obc</w:t>
      </w:r>
      <w:r>
        <w:rPr>
          <w:rFonts w:cs="Arial"/>
          <w:szCs w:val="24"/>
        </w:rPr>
        <w:t>i</w:t>
      </w:r>
      <w:r w:rsidRPr="00A764A0">
        <w:rPr>
          <w:rFonts w:cs="Arial"/>
          <w:szCs w:val="24"/>
        </w:rPr>
        <w:t xml:space="preserve"> </w:t>
      </w:r>
      <w:r>
        <w:rPr>
          <w:rFonts w:cs="Arial"/>
          <w:szCs w:val="24"/>
        </w:rPr>
        <w:t>Hlubočky</w:t>
      </w:r>
      <w:r w:rsidRPr="00A764A0">
        <w:rPr>
          <w:rFonts w:cs="Arial"/>
          <w:szCs w:val="24"/>
        </w:rPr>
        <w:t>. Žádost o majetkoprávní vypořádání pozemků, dotčených stavb</w:t>
      </w:r>
      <w:r>
        <w:rPr>
          <w:rFonts w:cs="Arial"/>
          <w:szCs w:val="24"/>
        </w:rPr>
        <w:t>ami</w:t>
      </w:r>
      <w:r w:rsidRPr="00A764A0">
        <w:rPr>
          <w:rFonts w:cs="Arial"/>
          <w:szCs w:val="24"/>
        </w:rPr>
        <w:t xml:space="preserve"> </w:t>
      </w:r>
      <w:r w:rsidRPr="006C1BEF">
        <w:rPr>
          <w:rFonts w:cs="Arial"/>
          <w:szCs w:val="24"/>
        </w:rPr>
        <w:t xml:space="preserve">„Křižovatka III/44318 – </w:t>
      </w:r>
      <w:proofErr w:type="spellStart"/>
      <w:r w:rsidRPr="006C1BEF">
        <w:rPr>
          <w:rFonts w:cs="Arial"/>
          <w:szCs w:val="24"/>
        </w:rPr>
        <w:t>kř</w:t>
      </w:r>
      <w:proofErr w:type="spellEnd"/>
      <w:r w:rsidRPr="006C1BEF">
        <w:rPr>
          <w:rFonts w:cs="Arial"/>
          <w:szCs w:val="24"/>
        </w:rPr>
        <w:t>. III/44317- ul. Nádražní“</w:t>
      </w:r>
      <w:r>
        <w:rPr>
          <w:rFonts w:cs="Arial"/>
          <w:szCs w:val="24"/>
        </w:rPr>
        <w:t xml:space="preserve"> a </w:t>
      </w:r>
      <w:r w:rsidRPr="006C1BEF">
        <w:rPr>
          <w:rFonts w:cs="Arial"/>
          <w:szCs w:val="24"/>
        </w:rPr>
        <w:t>„Hlubočky, chodník a parkovaní kolem sportovního areálu“</w:t>
      </w:r>
      <w:r w:rsidRPr="00A764A0">
        <w:rPr>
          <w:rFonts w:cs="Arial"/>
          <w:szCs w:val="24"/>
        </w:rPr>
        <w:t xml:space="preserve">, zaslala obec </w:t>
      </w:r>
      <w:r>
        <w:rPr>
          <w:rFonts w:cs="Arial"/>
          <w:szCs w:val="24"/>
        </w:rPr>
        <w:t>Hlubočky</w:t>
      </w:r>
      <w:r w:rsidRPr="00A764A0">
        <w:rPr>
          <w:rFonts w:cs="Arial"/>
          <w:szCs w:val="24"/>
        </w:rPr>
        <w:t>.</w:t>
      </w:r>
    </w:p>
    <w:p w14:paraId="7A30CBC4" w14:textId="77777777" w:rsidR="00A76711" w:rsidRPr="00A764A0" w:rsidRDefault="00A76711" w:rsidP="00A76711">
      <w:pPr>
        <w:autoSpaceDE w:val="0"/>
        <w:autoSpaceDN w:val="0"/>
        <w:adjustRightInd w:val="0"/>
        <w:spacing w:after="120" w:line="240" w:lineRule="auto"/>
        <w:jc w:val="both"/>
        <w:rPr>
          <w:rFonts w:cs="Arial"/>
          <w:szCs w:val="24"/>
        </w:rPr>
      </w:pPr>
      <w:bookmarkStart w:id="1" w:name="_Hlk196207616"/>
      <w:r w:rsidRPr="00A764A0">
        <w:rPr>
          <w:rFonts w:cs="Arial"/>
          <w:szCs w:val="24"/>
        </w:rPr>
        <w:t>Na částech pozemk</w:t>
      </w:r>
      <w:r>
        <w:rPr>
          <w:rFonts w:cs="Arial"/>
          <w:szCs w:val="24"/>
        </w:rPr>
        <w:t>ů</w:t>
      </w:r>
      <w:r w:rsidRPr="00A764A0">
        <w:rPr>
          <w:rFonts w:cs="Arial"/>
          <w:szCs w:val="24"/>
        </w:rPr>
        <w:t xml:space="preserve"> o celkové výměře</w:t>
      </w:r>
      <w:bookmarkEnd w:id="1"/>
      <w:r w:rsidRPr="00A764A0">
        <w:rPr>
          <w:rFonts w:cs="Arial"/>
          <w:szCs w:val="24"/>
        </w:rPr>
        <w:t xml:space="preserve"> </w:t>
      </w:r>
      <w:r>
        <w:rPr>
          <w:rFonts w:cs="Arial"/>
          <w:szCs w:val="24"/>
        </w:rPr>
        <w:t>343</w:t>
      </w:r>
      <w:r w:rsidRPr="00A764A0">
        <w:rPr>
          <w:rFonts w:cs="Arial"/>
          <w:szCs w:val="24"/>
        </w:rPr>
        <w:t xml:space="preserve"> m2 v hospodaření Správy silnic Olomouckého kraje, příspěvkové organizace se nacházejí </w:t>
      </w:r>
      <w:r>
        <w:rPr>
          <w:rFonts w:cs="Arial"/>
          <w:szCs w:val="24"/>
        </w:rPr>
        <w:t>chodníky a parkovací stání</w:t>
      </w:r>
      <w:r w:rsidRPr="00A764A0">
        <w:rPr>
          <w:rFonts w:cs="Arial"/>
          <w:szCs w:val="24"/>
        </w:rPr>
        <w:t>.</w:t>
      </w:r>
    </w:p>
    <w:p w14:paraId="3D06059B" w14:textId="77777777" w:rsidR="00A76711" w:rsidRPr="00A764A0" w:rsidRDefault="00A76711" w:rsidP="00A76711">
      <w:pPr>
        <w:autoSpaceDE w:val="0"/>
        <w:autoSpaceDN w:val="0"/>
        <w:adjustRightInd w:val="0"/>
        <w:spacing w:after="120" w:line="240" w:lineRule="auto"/>
        <w:jc w:val="both"/>
        <w:rPr>
          <w:rFonts w:cs="Arial"/>
          <w:szCs w:val="24"/>
        </w:rPr>
      </w:pPr>
      <w:r w:rsidRPr="00A764A0">
        <w:rPr>
          <w:rFonts w:cs="Arial"/>
          <w:szCs w:val="24"/>
        </w:rPr>
        <w:t>Na částech pozemk</w:t>
      </w:r>
      <w:r>
        <w:rPr>
          <w:rFonts w:cs="Arial"/>
          <w:szCs w:val="24"/>
        </w:rPr>
        <w:t>ů</w:t>
      </w:r>
      <w:r w:rsidRPr="00A764A0">
        <w:rPr>
          <w:rFonts w:cs="Arial"/>
          <w:szCs w:val="24"/>
        </w:rPr>
        <w:t xml:space="preserve"> o celkové výměře </w:t>
      </w:r>
      <w:r>
        <w:rPr>
          <w:rFonts w:cs="Arial"/>
          <w:szCs w:val="24"/>
        </w:rPr>
        <w:t>617</w:t>
      </w:r>
      <w:r w:rsidRPr="00A764A0">
        <w:rPr>
          <w:rFonts w:cs="Arial"/>
          <w:szCs w:val="24"/>
        </w:rPr>
        <w:t xml:space="preserve"> m2 ve vlastnictví obce </w:t>
      </w:r>
      <w:r>
        <w:rPr>
          <w:rFonts w:cs="Arial"/>
          <w:szCs w:val="24"/>
        </w:rPr>
        <w:t>Hlubočky</w:t>
      </w:r>
      <w:r w:rsidRPr="00A764A0">
        <w:rPr>
          <w:rFonts w:cs="Arial"/>
          <w:szCs w:val="24"/>
        </w:rPr>
        <w:t xml:space="preserve"> </w:t>
      </w:r>
      <w:r>
        <w:rPr>
          <w:rFonts w:cs="Arial"/>
          <w:szCs w:val="24"/>
        </w:rPr>
        <w:t>se</w:t>
      </w:r>
      <w:r w:rsidRPr="00A764A0">
        <w:rPr>
          <w:rFonts w:cs="Arial"/>
          <w:szCs w:val="24"/>
        </w:rPr>
        <w:t xml:space="preserve"> </w:t>
      </w:r>
      <w:r>
        <w:rPr>
          <w:rFonts w:cs="Arial"/>
          <w:szCs w:val="24"/>
        </w:rPr>
        <w:t>nachází</w:t>
      </w:r>
      <w:r w:rsidRPr="00A764A0">
        <w:rPr>
          <w:rFonts w:cs="Arial"/>
          <w:szCs w:val="24"/>
        </w:rPr>
        <w:t xml:space="preserve"> krajsk</w:t>
      </w:r>
      <w:r>
        <w:rPr>
          <w:rFonts w:cs="Arial"/>
          <w:szCs w:val="24"/>
        </w:rPr>
        <w:t>á</w:t>
      </w:r>
      <w:r w:rsidRPr="00A764A0">
        <w:rPr>
          <w:rFonts w:cs="Arial"/>
          <w:szCs w:val="24"/>
        </w:rPr>
        <w:t xml:space="preserve"> silnic</w:t>
      </w:r>
      <w:r>
        <w:rPr>
          <w:rFonts w:cs="Arial"/>
          <w:szCs w:val="24"/>
        </w:rPr>
        <w:t>e</w:t>
      </w:r>
      <w:r w:rsidRPr="00A764A0">
        <w:rPr>
          <w:rFonts w:cs="Arial"/>
          <w:szCs w:val="24"/>
        </w:rPr>
        <w:t xml:space="preserve"> III/</w:t>
      </w:r>
      <w:r>
        <w:rPr>
          <w:rFonts w:cs="Arial"/>
          <w:szCs w:val="24"/>
        </w:rPr>
        <w:t>44318</w:t>
      </w:r>
      <w:r w:rsidRPr="00A764A0">
        <w:rPr>
          <w:rFonts w:cs="Arial"/>
          <w:szCs w:val="24"/>
        </w:rPr>
        <w:t>.</w:t>
      </w:r>
    </w:p>
    <w:p w14:paraId="2B11D843" w14:textId="77777777" w:rsidR="00A76711" w:rsidRPr="00A764A0" w:rsidRDefault="00A76711" w:rsidP="00A76711">
      <w:pPr>
        <w:widowControl w:val="0"/>
        <w:spacing w:after="120" w:line="240" w:lineRule="auto"/>
        <w:jc w:val="both"/>
        <w:rPr>
          <w:rFonts w:eastAsiaTheme="majorEastAsia" w:cs="Arial"/>
          <w:b/>
          <w:szCs w:val="24"/>
        </w:rPr>
      </w:pPr>
      <w:r w:rsidRPr="00A764A0">
        <w:rPr>
          <w:rFonts w:eastAsiaTheme="majorEastAsia" w:cs="Arial"/>
          <w:b/>
          <w:szCs w:val="24"/>
        </w:rPr>
        <w:t xml:space="preserve">Vyjádření odboru dopravy a silničního hospodářství ze dne </w:t>
      </w:r>
      <w:r>
        <w:rPr>
          <w:rFonts w:eastAsiaTheme="majorEastAsia" w:cs="Arial"/>
          <w:b/>
          <w:szCs w:val="24"/>
        </w:rPr>
        <w:t>6</w:t>
      </w:r>
      <w:r w:rsidRPr="00A764A0">
        <w:rPr>
          <w:rFonts w:eastAsiaTheme="majorEastAsia" w:cs="Arial"/>
          <w:b/>
          <w:szCs w:val="24"/>
        </w:rPr>
        <w:t>. 3. 2025:</w:t>
      </w:r>
    </w:p>
    <w:p w14:paraId="66A24AB8" w14:textId="77777777" w:rsidR="00A76711" w:rsidRPr="00A764A0" w:rsidRDefault="00A76711" w:rsidP="00A76711">
      <w:pPr>
        <w:autoSpaceDE w:val="0"/>
        <w:autoSpaceDN w:val="0"/>
        <w:adjustRightInd w:val="0"/>
        <w:spacing w:after="120" w:line="240" w:lineRule="auto"/>
        <w:jc w:val="both"/>
        <w:rPr>
          <w:rFonts w:eastAsia="Times New Roman" w:cs="Arial"/>
          <w:color w:val="000000"/>
          <w:szCs w:val="24"/>
          <w:lang w:eastAsia="cs-CZ"/>
        </w:rPr>
      </w:pPr>
      <w:r w:rsidRPr="00A764A0">
        <w:rPr>
          <w:rFonts w:eastAsia="Times New Roman" w:cs="Arial"/>
          <w:color w:val="000000"/>
          <w:szCs w:val="24"/>
          <w:lang w:eastAsia="cs-CZ"/>
        </w:rPr>
        <w:t xml:space="preserve">Odbor dopravy a silničního hospodářství na základě vyjádření Správy silnic Olomouckého kraje, příspěvkové organizace souhlasí s majetkoprávním vypořádáním pozemků (dle GP </w:t>
      </w:r>
      <w:r>
        <w:rPr>
          <w:rFonts w:eastAsia="Times New Roman" w:cs="Arial"/>
          <w:color w:val="000000"/>
          <w:szCs w:val="24"/>
          <w:lang w:eastAsia="cs-CZ"/>
        </w:rPr>
        <w:t>1721-77/2024</w:t>
      </w:r>
      <w:r w:rsidRPr="00A764A0">
        <w:rPr>
          <w:rFonts w:eastAsia="Times New Roman" w:cs="Arial"/>
          <w:color w:val="000000"/>
          <w:szCs w:val="24"/>
          <w:lang w:eastAsia="cs-CZ"/>
        </w:rPr>
        <w:t xml:space="preserve"> ze dne </w:t>
      </w:r>
      <w:r>
        <w:rPr>
          <w:rFonts w:eastAsia="Times New Roman" w:cs="Arial"/>
          <w:color w:val="000000"/>
          <w:szCs w:val="24"/>
          <w:lang w:eastAsia="cs-CZ"/>
        </w:rPr>
        <w:t>27</w:t>
      </w:r>
      <w:r w:rsidRPr="00A764A0">
        <w:rPr>
          <w:rFonts w:eastAsia="Times New Roman" w:cs="Arial"/>
          <w:color w:val="000000"/>
          <w:szCs w:val="24"/>
          <w:lang w:eastAsia="cs-CZ"/>
        </w:rPr>
        <w:t xml:space="preserve">. </w:t>
      </w:r>
      <w:r>
        <w:rPr>
          <w:rFonts w:eastAsia="Times New Roman" w:cs="Arial"/>
          <w:color w:val="000000"/>
          <w:szCs w:val="24"/>
          <w:lang w:eastAsia="cs-CZ"/>
        </w:rPr>
        <w:t>8</w:t>
      </w:r>
      <w:r w:rsidRPr="00A764A0">
        <w:rPr>
          <w:rFonts w:eastAsia="Times New Roman" w:cs="Arial"/>
          <w:color w:val="000000"/>
          <w:szCs w:val="24"/>
          <w:lang w:eastAsia="cs-CZ"/>
        </w:rPr>
        <w:t>. 202</w:t>
      </w:r>
      <w:r>
        <w:rPr>
          <w:rFonts w:eastAsia="Times New Roman" w:cs="Arial"/>
          <w:color w:val="000000"/>
          <w:szCs w:val="24"/>
          <w:lang w:eastAsia="cs-CZ"/>
        </w:rPr>
        <w:t>4 a GP 1724-72/2024 ze dne 6. 1. 2025</w:t>
      </w:r>
      <w:r w:rsidRPr="00A764A0">
        <w:rPr>
          <w:rFonts w:eastAsia="Times New Roman" w:cs="Arial"/>
          <w:color w:val="000000"/>
          <w:szCs w:val="24"/>
          <w:lang w:eastAsia="cs-CZ"/>
        </w:rPr>
        <w:t xml:space="preserve">) mezi Olomouckým krajem a obcí </w:t>
      </w:r>
      <w:r>
        <w:rPr>
          <w:rFonts w:eastAsia="Times New Roman" w:cs="Arial"/>
          <w:color w:val="000000"/>
          <w:szCs w:val="24"/>
          <w:lang w:eastAsia="cs-CZ"/>
        </w:rPr>
        <w:t>Hlubočky</w:t>
      </w:r>
      <w:r w:rsidRPr="00A764A0">
        <w:rPr>
          <w:rFonts w:eastAsia="Times New Roman" w:cs="Arial"/>
          <w:color w:val="000000"/>
          <w:szCs w:val="24"/>
          <w:lang w:eastAsia="cs-CZ"/>
        </w:rPr>
        <w:t xml:space="preserve">. Na pozemcích určených k převodu do vlastnictví obce se nacházejí </w:t>
      </w:r>
      <w:r>
        <w:rPr>
          <w:rFonts w:eastAsia="Times New Roman" w:cs="Arial"/>
          <w:color w:val="000000"/>
          <w:szCs w:val="24"/>
          <w:lang w:eastAsia="cs-CZ"/>
        </w:rPr>
        <w:t>chodníky a parkovací stání</w:t>
      </w:r>
      <w:r w:rsidRPr="00A764A0">
        <w:rPr>
          <w:rFonts w:eastAsia="Times New Roman" w:cs="Arial"/>
          <w:color w:val="000000"/>
          <w:szCs w:val="24"/>
          <w:lang w:eastAsia="cs-CZ"/>
        </w:rPr>
        <w:t>, pro činnost SSOK nejsou potřebné; na pozem</w:t>
      </w:r>
      <w:r>
        <w:rPr>
          <w:rFonts w:eastAsia="Times New Roman" w:cs="Arial"/>
          <w:color w:val="000000"/>
          <w:szCs w:val="24"/>
          <w:lang w:eastAsia="cs-CZ"/>
        </w:rPr>
        <w:t>cích</w:t>
      </w:r>
      <w:r w:rsidRPr="00A764A0">
        <w:rPr>
          <w:rFonts w:eastAsia="Times New Roman" w:cs="Arial"/>
          <w:color w:val="000000"/>
          <w:szCs w:val="24"/>
          <w:lang w:eastAsia="cs-CZ"/>
        </w:rPr>
        <w:t xml:space="preserve"> určen</w:t>
      </w:r>
      <w:r>
        <w:rPr>
          <w:rFonts w:eastAsia="Times New Roman" w:cs="Arial"/>
          <w:color w:val="000000"/>
          <w:szCs w:val="24"/>
          <w:lang w:eastAsia="cs-CZ"/>
        </w:rPr>
        <w:t>ých</w:t>
      </w:r>
      <w:r w:rsidRPr="00A764A0">
        <w:rPr>
          <w:rFonts w:eastAsia="Times New Roman" w:cs="Arial"/>
          <w:color w:val="000000"/>
          <w:szCs w:val="24"/>
          <w:lang w:eastAsia="cs-CZ"/>
        </w:rPr>
        <w:t xml:space="preserve"> k převodu do vlastnictví Olomouckého kraje, do hospodaření SSOK, se nachází krajská silnice č. III/</w:t>
      </w:r>
      <w:r>
        <w:rPr>
          <w:rFonts w:eastAsia="Times New Roman" w:cs="Arial"/>
          <w:color w:val="000000"/>
          <w:szCs w:val="24"/>
          <w:lang w:eastAsia="cs-CZ"/>
        </w:rPr>
        <w:t>44318</w:t>
      </w:r>
      <w:r w:rsidRPr="00A764A0">
        <w:rPr>
          <w:rFonts w:eastAsia="Times New Roman" w:cs="Arial"/>
          <w:color w:val="000000"/>
          <w:szCs w:val="24"/>
          <w:lang w:eastAsia="cs-CZ"/>
        </w:rPr>
        <w:t>, pro činnost SSOK j</w:t>
      </w:r>
      <w:r>
        <w:rPr>
          <w:rFonts w:eastAsia="Times New Roman" w:cs="Arial"/>
          <w:color w:val="000000"/>
          <w:szCs w:val="24"/>
          <w:lang w:eastAsia="cs-CZ"/>
        </w:rPr>
        <w:t>sou</w:t>
      </w:r>
      <w:r w:rsidRPr="00A764A0">
        <w:rPr>
          <w:rFonts w:eastAsia="Times New Roman" w:cs="Arial"/>
          <w:color w:val="000000"/>
          <w:szCs w:val="24"/>
          <w:lang w:eastAsia="cs-CZ"/>
        </w:rPr>
        <w:t xml:space="preserve"> potřebn</w:t>
      </w:r>
      <w:r>
        <w:rPr>
          <w:rFonts w:eastAsia="Times New Roman" w:cs="Arial"/>
          <w:color w:val="000000"/>
          <w:szCs w:val="24"/>
          <w:lang w:eastAsia="cs-CZ"/>
        </w:rPr>
        <w:t>é</w:t>
      </w:r>
      <w:r w:rsidRPr="00A764A0">
        <w:rPr>
          <w:rFonts w:eastAsia="Times New Roman" w:cs="Arial"/>
          <w:color w:val="000000"/>
          <w:szCs w:val="24"/>
          <w:lang w:eastAsia="cs-CZ"/>
        </w:rPr>
        <w:t xml:space="preserve">. </w:t>
      </w:r>
    </w:p>
    <w:p w14:paraId="7B196083" w14:textId="77777777" w:rsidR="00A76711" w:rsidRDefault="00A76711" w:rsidP="00A76711">
      <w:pPr>
        <w:spacing w:after="120" w:line="240" w:lineRule="auto"/>
        <w:jc w:val="both"/>
        <w:rPr>
          <w:rFonts w:eastAsia="Times New Roman" w:cs="Arial"/>
          <w:color w:val="000000"/>
          <w:szCs w:val="24"/>
          <w:lang w:eastAsia="cs-CZ"/>
        </w:rPr>
      </w:pPr>
      <w:r w:rsidRPr="00A764A0">
        <w:rPr>
          <w:rFonts w:eastAsia="Times New Roman" w:cs="Arial"/>
          <w:color w:val="000000"/>
          <w:szCs w:val="24"/>
          <w:lang w:eastAsia="cs-CZ"/>
        </w:rPr>
        <w:t xml:space="preserve">Na území obce </w:t>
      </w:r>
      <w:r>
        <w:rPr>
          <w:rFonts w:eastAsia="Times New Roman" w:cs="Arial"/>
          <w:color w:val="000000"/>
          <w:szCs w:val="24"/>
          <w:lang w:eastAsia="cs-CZ"/>
        </w:rPr>
        <w:t>Hlubočky</w:t>
      </w:r>
      <w:r w:rsidRPr="00A764A0">
        <w:rPr>
          <w:rFonts w:eastAsia="Times New Roman" w:cs="Arial"/>
          <w:color w:val="000000"/>
          <w:szCs w:val="24"/>
          <w:lang w:eastAsia="cs-CZ"/>
        </w:rPr>
        <w:t xml:space="preserve"> se v současné době nenacházejí žádné další pozemky vhodné k realizaci vzájemných bezúplatných převodů nemovitostí mezi obcí a krajem.</w:t>
      </w:r>
    </w:p>
    <w:p w14:paraId="17988278" w14:textId="77777777" w:rsidR="00A76711" w:rsidRDefault="00A76711" w:rsidP="00A76711">
      <w:pPr>
        <w:spacing w:after="120" w:line="240" w:lineRule="auto"/>
        <w:jc w:val="both"/>
        <w:rPr>
          <w:rFonts w:eastAsia="Times New Roman" w:cs="Arial"/>
          <w:color w:val="000000"/>
          <w:szCs w:val="24"/>
          <w:u w:val="single"/>
          <w:lang w:eastAsia="cs-CZ"/>
        </w:rPr>
      </w:pPr>
      <w:r w:rsidRPr="00BC4330">
        <w:rPr>
          <w:rFonts w:eastAsia="Times New Roman" w:cs="Arial"/>
          <w:color w:val="000000"/>
          <w:szCs w:val="24"/>
          <w:u w:val="single"/>
          <w:lang w:eastAsia="cs-CZ"/>
        </w:rPr>
        <w:t>Obec Hlubočky s majetkoprávním vypořádáním souhlasí.</w:t>
      </w:r>
    </w:p>
    <w:p w14:paraId="50D1F941" w14:textId="7EB371A4" w:rsidR="00A76711" w:rsidRDefault="00A76711" w:rsidP="00A76711">
      <w:pPr>
        <w:pStyle w:val="slo1text"/>
        <w:numPr>
          <w:ilvl w:val="0"/>
          <w:numId w:val="0"/>
        </w:numPr>
        <w:tabs>
          <w:tab w:val="left" w:pos="708"/>
        </w:tabs>
        <w:rPr>
          <w:rFonts w:cs="Arial"/>
          <w:color w:val="000000"/>
        </w:rPr>
      </w:pPr>
      <w:r w:rsidRPr="00B81ECE">
        <w:rPr>
          <w:rFonts w:cs="Arial"/>
          <w:b/>
          <w:bCs/>
          <w:color w:val="000000"/>
        </w:rPr>
        <w:lastRenderedPageBreak/>
        <w:t xml:space="preserve">Záměr Olomouckého kraje byl zveřejněn na úřední desce Krajského úřadu Olomouckého kraje a webových stránkách Olomouckého kraje v termínu od </w:t>
      </w:r>
      <w:r>
        <w:rPr>
          <w:rFonts w:cs="Arial"/>
          <w:b/>
          <w:bCs/>
          <w:color w:val="000000"/>
        </w:rPr>
        <w:t>13</w:t>
      </w:r>
      <w:r w:rsidRPr="00B81ECE">
        <w:rPr>
          <w:rFonts w:cs="Arial"/>
          <w:b/>
          <w:bCs/>
          <w:color w:val="000000"/>
        </w:rPr>
        <w:t>. </w:t>
      </w:r>
      <w:r>
        <w:rPr>
          <w:rFonts w:cs="Arial"/>
          <w:b/>
          <w:bCs/>
          <w:color w:val="000000"/>
        </w:rPr>
        <w:t>5</w:t>
      </w:r>
      <w:r w:rsidRPr="00B81ECE">
        <w:rPr>
          <w:rFonts w:cs="Arial"/>
          <w:b/>
          <w:bCs/>
          <w:color w:val="000000"/>
        </w:rPr>
        <w:t>. 202</w:t>
      </w:r>
      <w:r>
        <w:rPr>
          <w:rFonts w:cs="Arial"/>
          <w:b/>
          <w:bCs/>
          <w:color w:val="000000"/>
        </w:rPr>
        <w:t>5</w:t>
      </w:r>
      <w:r w:rsidRPr="00B81ECE">
        <w:rPr>
          <w:rFonts w:cs="Arial"/>
          <w:b/>
          <w:bCs/>
          <w:color w:val="000000"/>
        </w:rPr>
        <w:t xml:space="preserve"> do </w:t>
      </w:r>
      <w:r>
        <w:rPr>
          <w:rFonts w:cs="Arial"/>
          <w:b/>
          <w:bCs/>
          <w:color w:val="000000"/>
        </w:rPr>
        <w:t>13</w:t>
      </w:r>
      <w:r w:rsidRPr="00B81ECE">
        <w:rPr>
          <w:rFonts w:cs="Arial"/>
          <w:b/>
          <w:bCs/>
          <w:color w:val="000000"/>
        </w:rPr>
        <w:t>. </w:t>
      </w:r>
      <w:r>
        <w:rPr>
          <w:rFonts w:cs="Arial"/>
          <w:b/>
          <w:bCs/>
          <w:color w:val="000000"/>
        </w:rPr>
        <w:t>6</w:t>
      </w:r>
      <w:r w:rsidRPr="00B81ECE">
        <w:rPr>
          <w:rFonts w:cs="Arial"/>
          <w:b/>
          <w:bCs/>
          <w:color w:val="000000"/>
        </w:rPr>
        <w:t>. 202</w:t>
      </w:r>
      <w:r>
        <w:rPr>
          <w:rFonts w:cs="Arial"/>
          <w:b/>
          <w:bCs/>
          <w:color w:val="000000"/>
        </w:rPr>
        <w:t>5</w:t>
      </w:r>
      <w:r w:rsidRPr="00B81ECE">
        <w:rPr>
          <w:rFonts w:cs="Arial"/>
          <w:b/>
          <w:bCs/>
          <w:color w:val="000000"/>
        </w:rPr>
        <w:t xml:space="preserve">. </w:t>
      </w:r>
      <w:r w:rsidRPr="00B81ECE">
        <w:rPr>
          <w:rFonts w:cs="Arial"/>
          <w:color w:val="000000"/>
        </w:rPr>
        <w:t>V průběhu zveřejnění se jiný zájemce o předmětné nemovitosti nepřihlásil, nebyly vzneseny žádné podněty a připomínky</w:t>
      </w:r>
      <w:r w:rsidRPr="007D732A">
        <w:rPr>
          <w:rFonts w:cs="Arial"/>
          <w:color w:val="000000"/>
        </w:rPr>
        <w:t>.</w:t>
      </w:r>
    </w:p>
    <w:p w14:paraId="22540D47" w14:textId="2ACD6AFF" w:rsidR="00A76711" w:rsidRPr="00A764A0" w:rsidRDefault="00683FFD" w:rsidP="00683FFD">
      <w:pPr>
        <w:pStyle w:val="Default"/>
        <w:spacing w:after="120"/>
        <w:jc w:val="both"/>
        <w:rPr>
          <w:b/>
          <w:bCs/>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00A76711" w:rsidRPr="006E00AD">
        <w:rPr>
          <w:rFonts w:eastAsia="Times New Roman"/>
          <w:b/>
          <w:bCs/>
          <w:lang w:eastAsia="cs-CZ"/>
        </w:rPr>
        <w:t>bezúplatn</w:t>
      </w:r>
      <w:r w:rsidR="00A76711">
        <w:rPr>
          <w:rFonts w:eastAsia="Times New Roman"/>
          <w:b/>
          <w:bCs/>
          <w:lang w:eastAsia="cs-CZ"/>
        </w:rPr>
        <w:t>ý</w:t>
      </w:r>
      <w:r w:rsidR="00A76711" w:rsidRPr="006E00AD">
        <w:rPr>
          <w:rFonts w:eastAsia="Times New Roman"/>
          <w:b/>
          <w:bCs/>
          <w:lang w:eastAsia="cs-CZ"/>
        </w:rPr>
        <w:t xml:space="preserve"> přev</w:t>
      </w:r>
      <w:r w:rsidR="00A76711">
        <w:rPr>
          <w:rFonts w:eastAsia="Times New Roman"/>
          <w:b/>
          <w:bCs/>
          <w:lang w:eastAsia="cs-CZ"/>
        </w:rPr>
        <w:t xml:space="preserve">od </w:t>
      </w:r>
      <w:bookmarkStart w:id="2" w:name="_Hlk196208536"/>
      <w:r w:rsidR="00A76711" w:rsidRPr="00A764A0">
        <w:rPr>
          <w:b/>
          <w:bCs/>
        </w:rPr>
        <w:t>část</w:t>
      </w:r>
      <w:r w:rsidR="00A76711">
        <w:rPr>
          <w:b/>
          <w:bCs/>
        </w:rPr>
        <w:t>i</w:t>
      </w:r>
      <w:r w:rsidR="00A76711" w:rsidRPr="00A764A0">
        <w:rPr>
          <w:b/>
          <w:bCs/>
        </w:rPr>
        <w:t xml:space="preserve"> pozemku </w:t>
      </w:r>
      <w:proofErr w:type="spellStart"/>
      <w:r w:rsidR="00A76711" w:rsidRPr="00A764A0">
        <w:rPr>
          <w:b/>
          <w:bCs/>
        </w:rPr>
        <w:t>parc</w:t>
      </w:r>
      <w:proofErr w:type="spellEnd"/>
      <w:r w:rsidR="00A76711" w:rsidRPr="00A764A0">
        <w:rPr>
          <w:b/>
          <w:bCs/>
        </w:rPr>
        <w:t xml:space="preserve">. č. </w:t>
      </w:r>
      <w:r w:rsidR="00A76711">
        <w:rPr>
          <w:b/>
          <w:bCs/>
        </w:rPr>
        <w:t>2932</w:t>
      </w:r>
      <w:r w:rsidR="00A76711" w:rsidRPr="00A764A0">
        <w:rPr>
          <w:b/>
          <w:bCs/>
        </w:rPr>
        <w:t xml:space="preserve"> </w:t>
      </w:r>
      <w:proofErr w:type="spellStart"/>
      <w:r w:rsidR="00A76711" w:rsidRPr="00A764A0">
        <w:rPr>
          <w:b/>
          <w:bCs/>
        </w:rPr>
        <w:t>ost</w:t>
      </w:r>
      <w:proofErr w:type="spellEnd"/>
      <w:r w:rsidR="00A76711" w:rsidRPr="00A764A0">
        <w:rPr>
          <w:b/>
          <w:bCs/>
        </w:rPr>
        <w:t xml:space="preserve">. </w:t>
      </w:r>
      <w:proofErr w:type="spellStart"/>
      <w:r w:rsidR="00A76711" w:rsidRPr="00A764A0">
        <w:rPr>
          <w:b/>
          <w:bCs/>
        </w:rPr>
        <w:t>pl</w:t>
      </w:r>
      <w:proofErr w:type="spellEnd"/>
      <w:r w:rsidR="00A76711" w:rsidRPr="00A764A0">
        <w:rPr>
          <w:b/>
          <w:bCs/>
        </w:rPr>
        <w:t xml:space="preserve">. o výměře </w:t>
      </w:r>
      <w:r w:rsidR="00A76711">
        <w:rPr>
          <w:b/>
          <w:bCs/>
        </w:rPr>
        <w:t>21</w:t>
      </w:r>
      <w:r w:rsidR="00A76711" w:rsidRPr="00A764A0">
        <w:rPr>
          <w:b/>
          <w:bCs/>
        </w:rPr>
        <w:t xml:space="preserve"> m2, dle geometrického plánu č. </w:t>
      </w:r>
      <w:r w:rsidR="00A76711">
        <w:rPr>
          <w:b/>
          <w:bCs/>
        </w:rPr>
        <w:t xml:space="preserve">1721-77/2024 </w:t>
      </w:r>
      <w:r w:rsidR="00A76711" w:rsidRPr="00A764A0">
        <w:rPr>
          <w:b/>
          <w:bCs/>
        </w:rPr>
        <w:t xml:space="preserve">ze dne </w:t>
      </w:r>
      <w:r w:rsidR="00A76711">
        <w:rPr>
          <w:b/>
          <w:bCs/>
        </w:rPr>
        <w:t>27</w:t>
      </w:r>
      <w:r w:rsidR="00A76711" w:rsidRPr="00A764A0">
        <w:rPr>
          <w:b/>
          <w:bCs/>
        </w:rPr>
        <w:t xml:space="preserve">. </w:t>
      </w:r>
      <w:r w:rsidR="00A76711">
        <w:rPr>
          <w:b/>
          <w:bCs/>
        </w:rPr>
        <w:t>8</w:t>
      </w:r>
      <w:r w:rsidR="00A76711" w:rsidRPr="00A764A0">
        <w:rPr>
          <w:b/>
          <w:bCs/>
        </w:rPr>
        <w:t>. 202</w:t>
      </w:r>
      <w:r w:rsidR="00A76711">
        <w:rPr>
          <w:b/>
          <w:bCs/>
        </w:rPr>
        <w:t>4</w:t>
      </w:r>
      <w:r w:rsidR="00A76711" w:rsidRPr="00A764A0">
        <w:rPr>
          <w:b/>
          <w:bCs/>
        </w:rPr>
        <w:t xml:space="preserve"> pozem</w:t>
      </w:r>
      <w:r w:rsidR="00A76711">
        <w:rPr>
          <w:b/>
          <w:bCs/>
        </w:rPr>
        <w:t>e</w:t>
      </w:r>
      <w:r w:rsidR="00A76711" w:rsidRPr="00A764A0">
        <w:rPr>
          <w:b/>
          <w:bCs/>
        </w:rPr>
        <w:t xml:space="preserve">k </w:t>
      </w:r>
      <w:proofErr w:type="spellStart"/>
      <w:r w:rsidR="00A76711" w:rsidRPr="00A764A0">
        <w:rPr>
          <w:b/>
          <w:bCs/>
        </w:rPr>
        <w:t>parc</w:t>
      </w:r>
      <w:proofErr w:type="spellEnd"/>
      <w:r w:rsidR="00A76711" w:rsidRPr="00A764A0">
        <w:rPr>
          <w:b/>
          <w:bCs/>
        </w:rPr>
        <w:t xml:space="preserve">. č. </w:t>
      </w:r>
      <w:r w:rsidR="00A76711">
        <w:rPr>
          <w:b/>
          <w:bCs/>
        </w:rPr>
        <w:t xml:space="preserve">2932/2 </w:t>
      </w:r>
      <w:proofErr w:type="spellStart"/>
      <w:r w:rsidR="00A76711">
        <w:rPr>
          <w:b/>
          <w:bCs/>
        </w:rPr>
        <w:t>ost</w:t>
      </w:r>
      <w:proofErr w:type="spellEnd"/>
      <w:r w:rsidR="00A76711">
        <w:rPr>
          <w:b/>
          <w:bCs/>
        </w:rPr>
        <w:t xml:space="preserve">. </w:t>
      </w:r>
      <w:proofErr w:type="spellStart"/>
      <w:r w:rsidR="00A76711">
        <w:rPr>
          <w:b/>
          <w:bCs/>
        </w:rPr>
        <w:t>pl</w:t>
      </w:r>
      <w:proofErr w:type="spellEnd"/>
      <w:r w:rsidR="00A76711">
        <w:rPr>
          <w:b/>
          <w:bCs/>
        </w:rPr>
        <w:t>.</w:t>
      </w:r>
      <w:r w:rsidR="00A76711" w:rsidRPr="00A764A0">
        <w:rPr>
          <w:b/>
          <w:bCs/>
        </w:rPr>
        <w:t xml:space="preserve"> o výměře </w:t>
      </w:r>
      <w:r w:rsidR="00A76711">
        <w:rPr>
          <w:b/>
          <w:bCs/>
        </w:rPr>
        <w:t>21</w:t>
      </w:r>
      <w:r w:rsidR="00A76711" w:rsidRPr="00A764A0">
        <w:rPr>
          <w:b/>
          <w:bCs/>
        </w:rPr>
        <w:t xml:space="preserve"> m2</w:t>
      </w:r>
      <w:bookmarkEnd w:id="2"/>
      <w:r w:rsidR="00A76711" w:rsidRPr="00A764A0">
        <w:rPr>
          <w:b/>
          <w:bCs/>
        </w:rPr>
        <w:t>,</w:t>
      </w:r>
      <w:r w:rsidR="00A76711" w:rsidRPr="00BF6626">
        <w:rPr>
          <w:b/>
          <w:bCs/>
        </w:rPr>
        <w:t xml:space="preserve"> </w:t>
      </w:r>
      <w:r w:rsidR="00A76711" w:rsidRPr="00A764A0">
        <w:rPr>
          <w:b/>
          <w:bCs/>
        </w:rPr>
        <w:t>část</w:t>
      </w:r>
      <w:r w:rsidR="00A76711">
        <w:rPr>
          <w:b/>
          <w:bCs/>
        </w:rPr>
        <w:t>i</w:t>
      </w:r>
      <w:r w:rsidR="00A76711" w:rsidRPr="00A764A0">
        <w:rPr>
          <w:b/>
          <w:bCs/>
        </w:rPr>
        <w:t xml:space="preserve"> pozemku </w:t>
      </w:r>
      <w:proofErr w:type="spellStart"/>
      <w:r w:rsidR="00A76711" w:rsidRPr="00A764A0">
        <w:rPr>
          <w:b/>
          <w:bCs/>
        </w:rPr>
        <w:t>parc</w:t>
      </w:r>
      <w:proofErr w:type="spellEnd"/>
      <w:r w:rsidR="00A76711" w:rsidRPr="00A764A0">
        <w:rPr>
          <w:b/>
          <w:bCs/>
        </w:rPr>
        <w:t xml:space="preserve">. č. </w:t>
      </w:r>
      <w:r w:rsidR="00A76711">
        <w:rPr>
          <w:b/>
          <w:bCs/>
        </w:rPr>
        <w:t>2933/1</w:t>
      </w:r>
      <w:r w:rsidR="00A76711" w:rsidRPr="00A764A0">
        <w:rPr>
          <w:b/>
          <w:bCs/>
        </w:rPr>
        <w:t xml:space="preserve"> </w:t>
      </w:r>
      <w:proofErr w:type="spellStart"/>
      <w:r w:rsidR="00A76711" w:rsidRPr="00A764A0">
        <w:rPr>
          <w:b/>
          <w:bCs/>
        </w:rPr>
        <w:t>ost</w:t>
      </w:r>
      <w:proofErr w:type="spellEnd"/>
      <w:r w:rsidR="00A76711" w:rsidRPr="00A764A0">
        <w:rPr>
          <w:b/>
          <w:bCs/>
        </w:rPr>
        <w:t xml:space="preserve">. </w:t>
      </w:r>
      <w:proofErr w:type="spellStart"/>
      <w:r w:rsidR="00A76711" w:rsidRPr="00A764A0">
        <w:rPr>
          <w:b/>
          <w:bCs/>
        </w:rPr>
        <w:t>pl</w:t>
      </w:r>
      <w:proofErr w:type="spellEnd"/>
      <w:r w:rsidR="00A76711" w:rsidRPr="00A764A0">
        <w:rPr>
          <w:b/>
          <w:bCs/>
        </w:rPr>
        <w:t xml:space="preserve">. o výměře </w:t>
      </w:r>
      <w:r w:rsidR="00A76711">
        <w:rPr>
          <w:b/>
          <w:bCs/>
        </w:rPr>
        <w:t>50</w:t>
      </w:r>
      <w:r w:rsidR="00A76711" w:rsidRPr="00A764A0">
        <w:rPr>
          <w:b/>
          <w:bCs/>
        </w:rPr>
        <w:t xml:space="preserve"> m2, dle geometrického plánu č.</w:t>
      </w:r>
      <w:r w:rsidR="009B6A58">
        <w:rPr>
          <w:b/>
          <w:bCs/>
        </w:rPr>
        <w:t> </w:t>
      </w:r>
      <w:r w:rsidR="00A76711">
        <w:rPr>
          <w:b/>
          <w:bCs/>
        </w:rPr>
        <w:t xml:space="preserve">1721-77/2024 </w:t>
      </w:r>
      <w:r w:rsidR="00A76711" w:rsidRPr="00A764A0">
        <w:rPr>
          <w:b/>
          <w:bCs/>
        </w:rPr>
        <w:t xml:space="preserve">ze dne </w:t>
      </w:r>
      <w:r w:rsidR="00A76711">
        <w:rPr>
          <w:b/>
          <w:bCs/>
        </w:rPr>
        <w:t>27</w:t>
      </w:r>
      <w:r w:rsidR="00A76711" w:rsidRPr="00A764A0">
        <w:rPr>
          <w:b/>
          <w:bCs/>
        </w:rPr>
        <w:t xml:space="preserve">. </w:t>
      </w:r>
      <w:r w:rsidR="00A76711">
        <w:rPr>
          <w:b/>
          <w:bCs/>
        </w:rPr>
        <w:t>8</w:t>
      </w:r>
      <w:r w:rsidR="00A76711" w:rsidRPr="00A764A0">
        <w:rPr>
          <w:b/>
          <w:bCs/>
        </w:rPr>
        <w:t>. 202</w:t>
      </w:r>
      <w:r w:rsidR="00A76711">
        <w:rPr>
          <w:b/>
          <w:bCs/>
        </w:rPr>
        <w:t>4</w:t>
      </w:r>
      <w:r w:rsidR="00A76711" w:rsidRPr="00A764A0">
        <w:rPr>
          <w:b/>
          <w:bCs/>
        </w:rPr>
        <w:t xml:space="preserve"> pozem</w:t>
      </w:r>
      <w:r w:rsidR="00A76711">
        <w:rPr>
          <w:b/>
          <w:bCs/>
        </w:rPr>
        <w:t>e</w:t>
      </w:r>
      <w:r w:rsidR="00A76711" w:rsidRPr="00A764A0">
        <w:rPr>
          <w:b/>
          <w:bCs/>
        </w:rPr>
        <w:t xml:space="preserve">k </w:t>
      </w:r>
      <w:proofErr w:type="spellStart"/>
      <w:r w:rsidR="00A76711" w:rsidRPr="00A764A0">
        <w:rPr>
          <w:b/>
          <w:bCs/>
        </w:rPr>
        <w:t>parc</w:t>
      </w:r>
      <w:proofErr w:type="spellEnd"/>
      <w:r w:rsidR="00A76711" w:rsidRPr="00A764A0">
        <w:rPr>
          <w:b/>
          <w:bCs/>
        </w:rPr>
        <w:t xml:space="preserve">. č. </w:t>
      </w:r>
      <w:r w:rsidR="00A76711">
        <w:rPr>
          <w:b/>
          <w:bCs/>
        </w:rPr>
        <w:t xml:space="preserve">2933/3 </w:t>
      </w:r>
      <w:proofErr w:type="spellStart"/>
      <w:r w:rsidR="00A76711">
        <w:rPr>
          <w:b/>
          <w:bCs/>
        </w:rPr>
        <w:t>ost</w:t>
      </w:r>
      <w:proofErr w:type="spellEnd"/>
      <w:r w:rsidR="00A76711">
        <w:rPr>
          <w:b/>
          <w:bCs/>
        </w:rPr>
        <w:t xml:space="preserve">. </w:t>
      </w:r>
      <w:proofErr w:type="spellStart"/>
      <w:r w:rsidR="00A76711">
        <w:rPr>
          <w:b/>
          <w:bCs/>
        </w:rPr>
        <w:t>pl</w:t>
      </w:r>
      <w:proofErr w:type="spellEnd"/>
      <w:r w:rsidR="00A76711">
        <w:rPr>
          <w:b/>
          <w:bCs/>
        </w:rPr>
        <w:t>.</w:t>
      </w:r>
      <w:r w:rsidR="00A76711" w:rsidRPr="00A764A0">
        <w:rPr>
          <w:b/>
          <w:bCs/>
        </w:rPr>
        <w:t xml:space="preserve"> o výměře </w:t>
      </w:r>
      <w:r w:rsidR="00A76711">
        <w:rPr>
          <w:b/>
          <w:bCs/>
        </w:rPr>
        <w:t>50</w:t>
      </w:r>
      <w:r w:rsidR="00A76711" w:rsidRPr="00A764A0">
        <w:rPr>
          <w:b/>
          <w:bCs/>
        </w:rPr>
        <w:t xml:space="preserve"> m2</w:t>
      </w:r>
      <w:r w:rsidR="00A76711">
        <w:rPr>
          <w:b/>
          <w:bCs/>
        </w:rPr>
        <w:t xml:space="preserve"> a </w:t>
      </w:r>
      <w:r w:rsidR="00A76711" w:rsidRPr="00A764A0">
        <w:rPr>
          <w:b/>
          <w:bCs/>
        </w:rPr>
        <w:t>část</w:t>
      </w:r>
      <w:r w:rsidR="00A76711">
        <w:rPr>
          <w:b/>
          <w:bCs/>
        </w:rPr>
        <w:t>i</w:t>
      </w:r>
      <w:r w:rsidR="00A76711" w:rsidRPr="00A764A0">
        <w:rPr>
          <w:b/>
          <w:bCs/>
        </w:rPr>
        <w:t xml:space="preserve"> pozemku </w:t>
      </w:r>
      <w:proofErr w:type="spellStart"/>
      <w:r w:rsidR="00A76711" w:rsidRPr="00A764A0">
        <w:rPr>
          <w:b/>
          <w:bCs/>
        </w:rPr>
        <w:t>parc</w:t>
      </w:r>
      <w:proofErr w:type="spellEnd"/>
      <w:r w:rsidR="00A76711" w:rsidRPr="00A764A0">
        <w:rPr>
          <w:b/>
          <w:bCs/>
        </w:rPr>
        <w:t xml:space="preserve">. č. </w:t>
      </w:r>
      <w:r w:rsidR="00A76711">
        <w:rPr>
          <w:b/>
          <w:bCs/>
        </w:rPr>
        <w:t>2925/1</w:t>
      </w:r>
      <w:r w:rsidR="00A76711" w:rsidRPr="00A764A0">
        <w:rPr>
          <w:b/>
          <w:bCs/>
        </w:rPr>
        <w:t xml:space="preserve"> </w:t>
      </w:r>
      <w:proofErr w:type="spellStart"/>
      <w:r w:rsidR="00A76711" w:rsidRPr="00A764A0">
        <w:rPr>
          <w:b/>
          <w:bCs/>
        </w:rPr>
        <w:t>ost</w:t>
      </w:r>
      <w:proofErr w:type="spellEnd"/>
      <w:r w:rsidR="00A76711" w:rsidRPr="00A764A0">
        <w:rPr>
          <w:b/>
          <w:bCs/>
        </w:rPr>
        <w:t xml:space="preserve">. </w:t>
      </w:r>
      <w:proofErr w:type="spellStart"/>
      <w:r w:rsidR="00A76711" w:rsidRPr="00A764A0">
        <w:rPr>
          <w:b/>
          <w:bCs/>
        </w:rPr>
        <w:t>pl</w:t>
      </w:r>
      <w:proofErr w:type="spellEnd"/>
      <w:r w:rsidR="00A76711" w:rsidRPr="00A764A0">
        <w:rPr>
          <w:b/>
          <w:bCs/>
        </w:rPr>
        <w:t xml:space="preserve">. o výměře </w:t>
      </w:r>
      <w:r w:rsidR="00A76711">
        <w:rPr>
          <w:b/>
          <w:bCs/>
        </w:rPr>
        <w:t>272</w:t>
      </w:r>
      <w:r w:rsidR="00A76711" w:rsidRPr="00A764A0">
        <w:rPr>
          <w:b/>
          <w:bCs/>
        </w:rPr>
        <w:t xml:space="preserve"> m2, dle geometrického plánu č.</w:t>
      </w:r>
      <w:r w:rsidR="009B6A58">
        <w:rPr>
          <w:b/>
          <w:bCs/>
        </w:rPr>
        <w:t> </w:t>
      </w:r>
      <w:r w:rsidR="00A76711">
        <w:rPr>
          <w:b/>
          <w:bCs/>
        </w:rPr>
        <w:t xml:space="preserve">1724-72/2024 </w:t>
      </w:r>
      <w:r w:rsidR="00A76711" w:rsidRPr="00A764A0">
        <w:rPr>
          <w:b/>
          <w:bCs/>
        </w:rPr>
        <w:t xml:space="preserve">ze dne </w:t>
      </w:r>
      <w:r w:rsidR="00A76711">
        <w:rPr>
          <w:b/>
          <w:bCs/>
        </w:rPr>
        <w:t>6</w:t>
      </w:r>
      <w:r w:rsidR="00A76711" w:rsidRPr="00A764A0">
        <w:rPr>
          <w:b/>
          <w:bCs/>
        </w:rPr>
        <w:t xml:space="preserve">. </w:t>
      </w:r>
      <w:r w:rsidR="00A76711">
        <w:rPr>
          <w:b/>
          <w:bCs/>
        </w:rPr>
        <w:t>1</w:t>
      </w:r>
      <w:r w:rsidR="00A76711" w:rsidRPr="00A764A0">
        <w:rPr>
          <w:b/>
          <w:bCs/>
        </w:rPr>
        <w:t>. 202</w:t>
      </w:r>
      <w:r w:rsidR="00A76711">
        <w:rPr>
          <w:b/>
          <w:bCs/>
        </w:rPr>
        <w:t>5</w:t>
      </w:r>
      <w:r w:rsidR="00A76711" w:rsidRPr="00A764A0">
        <w:rPr>
          <w:b/>
          <w:bCs/>
        </w:rPr>
        <w:t xml:space="preserve"> pozem</w:t>
      </w:r>
      <w:r w:rsidR="00A76711">
        <w:rPr>
          <w:b/>
          <w:bCs/>
        </w:rPr>
        <w:t>e</w:t>
      </w:r>
      <w:r w:rsidR="00A76711" w:rsidRPr="00A764A0">
        <w:rPr>
          <w:b/>
          <w:bCs/>
        </w:rPr>
        <w:t xml:space="preserve">k </w:t>
      </w:r>
      <w:proofErr w:type="spellStart"/>
      <w:r w:rsidR="00A76711" w:rsidRPr="00A764A0">
        <w:rPr>
          <w:b/>
          <w:bCs/>
        </w:rPr>
        <w:t>parc</w:t>
      </w:r>
      <w:proofErr w:type="spellEnd"/>
      <w:r w:rsidR="00A76711" w:rsidRPr="00A764A0">
        <w:rPr>
          <w:b/>
          <w:bCs/>
        </w:rPr>
        <w:t>. č.</w:t>
      </w:r>
      <w:r w:rsidR="00A76711">
        <w:rPr>
          <w:b/>
          <w:bCs/>
        </w:rPr>
        <w:t xml:space="preserve"> 2925/3 </w:t>
      </w:r>
      <w:proofErr w:type="spellStart"/>
      <w:r w:rsidR="00A76711">
        <w:rPr>
          <w:b/>
          <w:bCs/>
        </w:rPr>
        <w:t>ost</w:t>
      </w:r>
      <w:proofErr w:type="spellEnd"/>
      <w:r w:rsidR="00A76711">
        <w:rPr>
          <w:b/>
          <w:bCs/>
        </w:rPr>
        <w:t xml:space="preserve">. </w:t>
      </w:r>
      <w:proofErr w:type="spellStart"/>
      <w:r w:rsidR="00A76711">
        <w:rPr>
          <w:b/>
          <w:bCs/>
        </w:rPr>
        <w:t>pl</w:t>
      </w:r>
      <w:proofErr w:type="spellEnd"/>
      <w:r w:rsidR="00A76711">
        <w:rPr>
          <w:b/>
          <w:bCs/>
        </w:rPr>
        <w:t>.</w:t>
      </w:r>
      <w:r w:rsidR="00A76711" w:rsidRPr="00A764A0">
        <w:rPr>
          <w:b/>
          <w:bCs/>
        </w:rPr>
        <w:t xml:space="preserve"> o výměře </w:t>
      </w:r>
      <w:r w:rsidR="00A76711">
        <w:rPr>
          <w:b/>
          <w:bCs/>
        </w:rPr>
        <w:t>272</w:t>
      </w:r>
      <w:r w:rsidR="00A76711" w:rsidRPr="00A764A0">
        <w:rPr>
          <w:b/>
          <w:bCs/>
        </w:rPr>
        <w:t xml:space="preserve"> m2, vše v </w:t>
      </w:r>
      <w:proofErr w:type="spellStart"/>
      <w:r w:rsidR="00A76711" w:rsidRPr="00A764A0">
        <w:rPr>
          <w:b/>
          <w:bCs/>
        </w:rPr>
        <w:t>k.ú</w:t>
      </w:r>
      <w:proofErr w:type="spellEnd"/>
      <w:r w:rsidR="00A76711" w:rsidRPr="00A764A0">
        <w:rPr>
          <w:b/>
          <w:bCs/>
        </w:rPr>
        <w:t xml:space="preserve">. </w:t>
      </w:r>
      <w:r w:rsidR="00A76711">
        <w:rPr>
          <w:b/>
          <w:bCs/>
        </w:rPr>
        <w:t>a obci Hlubočky</w:t>
      </w:r>
      <w:r w:rsidR="00A76711" w:rsidRPr="00A764A0">
        <w:rPr>
          <w:b/>
          <w:bCs/>
        </w:rPr>
        <w:t xml:space="preserve">, vše z vlastnictví Olomouckého kraje, z hospodaření Správy silnic Olomouckého kraje, příspěvkové organizace, do vlastnictví obce </w:t>
      </w:r>
      <w:r w:rsidR="00A76711">
        <w:rPr>
          <w:b/>
          <w:bCs/>
        </w:rPr>
        <w:t>Hlubočky</w:t>
      </w:r>
      <w:r w:rsidR="00A76711" w:rsidRPr="00A764A0">
        <w:rPr>
          <w:b/>
          <w:bCs/>
        </w:rPr>
        <w:t>, IČO:</w:t>
      </w:r>
      <w:r w:rsidR="00A76711">
        <w:rPr>
          <w:b/>
          <w:bCs/>
        </w:rPr>
        <w:t> </w:t>
      </w:r>
      <w:bookmarkStart w:id="3" w:name="_Hlk196209033"/>
      <w:r w:rsidR="00A76711">
        <w:rPr>
          <w:b/>
          <w:bCs/>
        </w:rPr>
        <w:t>00298891</w:t>
      </w:r>
      <w:bookmarkEnd w:id="3"/>
      <w:r w:rsidR="00A76711" w:rsidRPr="00A764A0">
        <w:rPr>
          <w:b/>
          <w:bCs/>
        </w:rPr>
        <w:t xml:space="preserve">. Nabyvatel uhradí veškeré náklady spojené s převodem vlastnického práva a správní poplatek k návrhu na </w:t>
      </w:r>
      <w:r w:rsidR="00A76711" w:rsidRPr="00A764A0">
        <w:rPr>
          <w:rFonts w:eastAsia="Arial"/>
          <w:b/>
          <w:bCs/>
        </w:rPr>
        <w:t>vklad vlastnického práva do katastru nemovitostí.</w:t>
      </w:r>
    </w:p>
    <w:p w14:paraId="0D8E2E65" w14:textId="4C987B12" w:rsidR="00A76711" w:rsidRPr="00477356" w:rsidRDefault="00683FFD" w:rsidP="00683FFD">
      <w:pPr>
        <w:pStyle w:val="Default"/>
        <w:spacing w:after="120"/>
        <w:jc w:val="both"/>
        <w:rPr>
          <w:rFonts w:eastAsia="Arial"/>
          <w:b/>
          <w:bCs/>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00A76711" w:rsidRPr="00477356">
        <w:rPr>
          <w:b/>
        </w:rPr>
        <w:t xml:space="preserve">bezúplatné nabytí části pozemku </w:t>
      </w:r>
      <w:bookmarkStart w:id="4" w:name="_Hlk196208898"/>
      <w:proofErr w:type="spellStart"/>
      <w:r w:rsidR="00A76711" w:rsidRPr="00477356">
        <w:rPr>
          <w:b/>
        </w:rPr>
        <w:t>parc</w:t>
      </w:r>
      <w:proofErr w:type="spellEnd"/>
      <w:r w:rsidR="00A76711" w:rsidRPr="00477356">
        <w:rPr>
          <w:b/>
        </w:rPr>
        <w:t xml:space="preserve">. č. 648/2 </w:t>
      </w:r>
      <w:proofErr w:type="spellStart"/>
      <w:r w:rsidR="00A76711" w:rsidRPr="00477356">
        <w:rPr>
          <w:b/>
        </w:rPr>
        <w:t>ost</w:t>
      </w:r>
      <w:proofErr w:type="spellEnd"/>
      <w:r w:rsidR="00A76711" w:rsidRPr="00477356">
        <w:rPr>
          <w:b/>
        </w:rPr>
        <w:t xml:space="preserve">. </w:t>
      </w:r>
      <w:proofErr w:type="spellStart"/>
      <w:r w:rsidR="00A76711" w:rsidRPr="00477356">
        <w:rPr>
          <w:b/>
        </w:rPr>
        <w:t>pl</w:t>
      </w:r>
      <w:proofErr w:type="spellEnd"/>
      <w:r w:rsidR="00A76711" w:rsidRPr="00477356">
        <w:rPr>
          <w:b/>
        </w:rPr>
        <w:t xml:space="preserve">. o výměře 495 m2, dle geometrického plánu č. 1721-77/2024 ze dne 27. 8. 2024 pozemek </w:t>
      </w:r>
      <w:proofErr w:type="spellStart"/>
      <w:r w:rsidR="00A76711" w:rsidRPr="00477356">
        <w:rPr>
          <w:b/>
        </w:rPr>
        <w:t>parc</w:t>
      </w:r>
      <w:proofErr w:type="spellEnd"/>
      <w:r w:rsidR="00A76711" w:rsidRPr="00477356">
        <w:rPr>
          <w:b/>
        </w:rPr>
        <w:t>. č. 648/4 o výměře 495 m2</w:t>
      </w:r>
      <w:bookmarkEnd w:id="4"/>
      <w:r w:rsidR="00A76711" w:rsidRPr="00477356">
        <w:rPr>
          <w:b/>
        </w:rPr>
        <w:t xml:space="preserve"> a části pozemku </w:t>
      </w:r>
      <w:proofErr w:type="spellStart"/>
      <w:r w:rsidR="00A76711" w:rsidRPr="00477356">
        <w:rPr>
          <w:b/>
        </w:rPr>
        <w:t>parc</w:t>
      </w:r>
      <w:proofErr w:type="spellEnd"/>
      <w:r w:rsidR="00A76711" w:rsidRPr="00477356">
        <w:rPr>
          <w:b/>
        </w:rPr>
        <w:t xml:space="preserve">. č. 323/11 </w:t>
      </w:r>
      <w:proofErr w:type="spellStart"/>
      <w:r w:rsidR="00A76711" w:rsidRPr="00477356">
        <w:rPr>
          <w:b/>
        </w:rPr>
        <w:t>ost</w:t>
      </w:r>
      <w:proofErr w:type="spellEnd"/>
      <w:r w:rsidR="00A76711" w:rsidRPr="00477356">
        <w:rPr>
          <w:b/>
        </w:rPr>
        <w:t xml:space="preserve">. </w:t>
      </w:r>
      <w:proofErr w:type="spellStart"/>
      <w:r w:rsidR="00A76711" w:rsidRPr="00477356">
        <w:rPr>
          <w:b/>
        </w:rPr>
        <w:t>pl</w:t>
      </w:r>
      <w:proofErr w:type="spellEnd"/>
      <w:r w:rsidR="00A76711" w:rsidRPr="00477356">
        <w:rPr>
          <w:b/>
        </w:rPr>
        <w:t xml:space="preserve">. o výměře 122 m2, dle geometrického plánu č. 1721-77/2024 ze dne 27. 8. 2024 pozemek </w:t>
      </w:r>
      <w:proofErr w:type="spellStart"/>
      <w:r w:rsidR="00A76711" w:rsidRPr="00477356">
        <w:rPr>
          <w:b/>
        </w:rPr>
        <w:t>parc</w:t>
      </w:r>
      <w:proofErr w:type="spellEnd"/>
      <w:r w:rsidR="00A76711" w:rsidRPr="00477356">
        <w:rPr>
          <w:b/>
        </w:rPr>
        <w:t xml:space="preserve">. č. 323/14 </w:t>
      </w:r>
      <w:proofErr w:type="spellStart"/>
      <w:r w:rsidR="00A76711" w:rsidRPr="00477356">
        <w:rPr>
          <w:b/>
        </w:rPr>
        <w:t>ost</w:t>
      </w:r>
      <w:proofErr w:type="spellEnd"/>
      <w:r w:rsidR="00A76711" w:rsidRPr="00477356">
        <w:rPr>
          <w:b/>
        </w:rPr>
        <w:t xml:space="preserve">. </w:t>
      </w:r>
      <w:proofErr w:type="spellStart"/>
      <w:r w:rsidR="00A76711" w:rsidRPr="00477356">
        <w:rPr>
          <w:b/>
        </w:rPr>
        <w:t>pl</w:t>
      </w:r>
      <w:proofErr w:type="spellEnd"/>
      <w:r w:rsidR="00A76711" w:rsidRPr="00477356">
        <w:rPr>
          <w:b/>
        </w:rPr>
        <w:t>. o výměře 122 m2, vše v </w:t>
      </w:r>
      <w:proofErr w:type="spellStart"/>
      <w:r w:rsidR="00A76711" w:rsidRPr="00477356">
        <w:rPr>
          <w:b/>
        </w:rPr>
        <w:t>k.ú</w:t>
      </w:r>
      <w:proofErr w:type="spellEnd"/>
      <w:r w:rsidR="00A76711" w:rsidRPr="00477356">
        <w:rPr>
          <w:b/>
        </w:rPr>
        <w:t>. a obci Hlubočky, z vlastnictví obce Hlubočky, IČO: 00298891, do vlastnictví Olomouckého kraje, do hospodaření Správy silnic Olomouckého kraje, příspěvkové organizace</w:t>
      </w:r>
      <w:r w:rsidR="00A76711">
        <w:t xml:space="preserve">. </w:t>
      </w:r>
      <w:r w:rsidR="00A76711" w:rsidRPr="00477356">
        <w:rPr>
          <w:b/>
          <w:bCs/>
        </w:rPr>
        <w:t xml:space="preserve">Nabyvatel uhradí veškeré náklady spojené s převodem vlastnického práva a správní poplatek k návrhu na </w:t>
      </w:r>
      <w:r w:rsidR="00A76711" w:rsidRPr="00477356">
        <w:rPr>
          <w:rFonts w:eastAsia="Arial"/>
          <w:b/>
          <w:bCs/>
        </w:rPr>
        <w:t>vklad vlastnického práva do katastru nemovitostí.</w:t>
      </w:r>
    </w:p>
    <w:p w14:paraId="5203984F" w14:textId="77777777" w:rsidR="00683FFD" w:rsidRDefault="00683FFD" w:rsidP="00A76711">
      <w:pPr>
        <w:spacing w:after="120" w:line="240" w:lineRule="auto"/>
        <w:rPr>
          <w:rFonts w:cs="Arial"/>
          <w:szCs w:val="24"/>
          <w:u w:val="single"/>
        </w:rPr>
      </w:pPr>
    </w:p>
    <w:p w14:paraId="14714335" w14:textId="77777777" w:rsidR="00683FFD" w:rsidRDefault="00683FFD" w:rsidP="00A76711">
      <w:pPr>
        <w:spacing w:after="120" w:line="240" w:lineRule="auto"/>
        <w:rPr>
          <w:rFonts w:cs="Arial"/>
          <w:szCs w:val="24"/>
          <w:u w:val="single"/>
        </w:rPr>
      </w:pPr>
    </w:p>
    <w:p w14:paraId="2DC91F8D" w14:textId="77777777" w:rsidR="00683FFD" w:rsidRDefault="00683FFD" w:rsidP="00A76711">
      <w:pPr>
        <w:spacing w:after="120" w:line="240" w:lineRule="auto"/>
        <w:rPr>
          <w:rFonts w:cs="Arial"/>
          <w:szCs w:val="24"/>
          <w:u w:val="single"/>
        </w:rPr>
      </w:pPr>
    </w:p>
    <w:p w14:paraId="4EA7D66C" w14:textId="582C125B" w:rsidR="00007ECF" w:rsidRPr="00C2078D" w:rsidRDefault="00007ECF" w:rsidP="00A76711">
      <w:pPr>
        <w:spacing w:after="120" w:line="240" w:lineRule="auto"/>
        <w:rPr>
          <w:rFonts w:cs="Arial"/>
          <w:szCs w:val="24"/>
        </w:rPr>
      </w:pPr>
      <w:r w:rsidRPr="00C2078D">
        <w:rPr>
          <w:rFonts w:cs="Arial"/>
          <w:szCs w:val="24"/>
          <w:u w:val="single"/>
        </w:rPr>
        <w:t>Příloha</w:t>
      </w:r>
      <w:r w:rsidRPr="00C2078D">
        <w:rPr>
          <w:rFonts w:cs="Arial"/>
          <w:szCs w:val="24"/>
        </w:rPr>
        <w:t>:</w:t>
      </w:r>
    </w:p>
    <w:p w14:paraId="4044524B" w14:textId="3D60C3C2" w:rsidR="00C20FF4" w:rsidRPr="00C2078D" w:rsidRDefault="00007ECF" w:rsidP="00683FFD">
      <w:pPr>
        <w:widowControl w:val="0"/>
        <w:tabs>
          <w:tab w:val="left" w:pos="5377"/>
        </w:tabs>
        <w:spacing w:after="120" w:line="240" w:lineRule="auto"/>
        <w:jc w:val="both"/>
        <w:outlineLvl w:val="0"/>
        <w:rPr>
          <w:rFonts w:eastAsia="Times New Roman" w:cs="Arial"/>
          <w:szCs w:val="24"/>
          <w:lang w:eastAsia="cs-CZ"/>
        </w:rPr>
      </w:pPr>
      <w:r w:rsidRPr="00C2078D">
        <w:rPr>
          <w:rFonts w:eastAsia="Times New Roman" w:cs="Arial"/>
          <w:szCs w:val="24"/>
          <w:lang w:eastAsia="cs-CZ"/>
        </w:rPr>
        <w:t>Zpráva k </w:t>
      </w:r>
      <w:proofErr w:type="spellStart"/>
      <w:r w:rsidRPr="00C2078D">
        <w:rPr>
          <w:rFonts w:eastAsia="Times New Roman" w:cs="Arial"/>
          <w:szCs w:val="24"/>
          <w:lang w:eastAsia="cs-CZ"/>
        </w:rPr>
        <w:t>DZ_příloha</w:t>
      </w:r>
      <w:proofErr w:type="spellEnd"/>
      <w:r w:rsidRPr="00C2078D">
        <w:rPr>
          <w:rFonts w:eastAsia="Times New Roman" w:cs="Arial"/>
          <w:szCs w:val="24"/>
          <w:lang w:eastAsia="cs-CZ"/>
        </w:rPr>
        <w:t xml:space="preserve"> č. 01- snímk</w:t>
      </w:r>
      <w:r w:rsidR="009876E4" w:rsidRPr="00C2078D">
        <w:rPr>
          <w:rFonts w:eastAsia="Times New Roman" w:cs="Arial"/>
          <w:szCs w:val="24"/>
          <w:lang w:eastAsia="cs-CZ"/>
        </w:rPr>
        <w:t>y</w:t>
      </w:r>
      <w:r w:rsidRPr="00C2078D">
        <w:rPr>
          <w:rFonts w:eastAsia="Times New Roman" w:cs="Arial"/>
          <w:szCs w:val="24"/>
          <w:lang w:eastAsia="cs-CZ"/>
        </w:rPr>
        <w:t xml:space="preserve"> </w:t>
      </w:r>
      <w:r w:rsidR="00C2078D">
        <w:rPr>
          <w:rFonts w:eastAsia="Times New Roman" w:cs="Arial"/>
          <w:szCs w:val="24"/>
          <w:lang w:eastAsia="cs-CZ"/>
        </w:rPr>
        <w:t>8</w:t>
      </w:r>
      <w:r w:rsidRPr="00C2078D">
        <w:rPr>
          <w:rFonts w:eastAsia="Times New Roman" w:cs="Arial"/>
          <w:szCs w:val="24"/>
          <w:lang w:eastAsia="cs-CZ"/>
        </w:rPr>
        <w:t>.</w:t>
      </w:r>
      <w:r w:rsidR="0003680B">
        <w:rPr>
          <w:rFonts w:eastAsia="Times New Roman" w:cs="Arial"/>
          <w:szCs w:val="24"/>
          <w:lang w:eastAsia="cs-CZ"/>
        </w:rPr>
        <w:t>8</w:t>
      </w:r>
      <w:r w:rsidR="5042B64D" w:rsidRPr="00C2078D">
        <w:rPr>
          <w:rFonts w:eastAsia="Times New Roman" w:cs="Arial"/>
          <w:szCs w:val="24"/>
          <w:lang w:eastAsia="cs-CZ"/>
        </w:rPr>
        <w:t>.</w:t>
      </w:r>
      <w:r w:rsidR="00C20FF4" w:rsidRPr="00C2078D">
        <w:rPr>
          <w:rFonts w:eastAsia="Times New Roman" w:cs="Arial"/>
          <w:szCs w:val="24"/>
          <w:lang w:eastAsia="cs-CZ"/>
        </w:rPr>
        <w:tab/>
      </w:r>
    </w:p>
    <w:sectPr w:rsidR="00C20FF4" w:rsidRPr="00C2078D" w:rsidSect="009A613C">
      <w:footerReference w:type="default" r:id="rId1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1449F9" w14:textId="77777777" w:rsidR="00C441DF" w:rsidRDefault="00C441DF">
      <w:pPr>
        <w:spacing w:after="0" w:line="240" w:lineRule="auto"/>
      </w:pPr>
      <w:r>
        <w:separator/>
      </w:r>
    </w:p>
  </w:endnote>
  <w:endnote w:type="continuationSeparator" w:id="0">
    <w:p w14:paraId="5182E043" w14:textId="77777777" w:rsidR="00C441DF" w:rsidRDefault="00C441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48B4D" w14:textId="68ECA51D" w:rsidR="00AB368B" w:rsidRDefault="03D4EE98" w:rsidP="03D4EE98">
    <w:pPr>
      <w:pStyle w:val="Zpat"/>
      <w:pBdr>
        <w:top w:val="single" w:sz="4" w:space="1" w:color="auto"/>
      </w:pBdr>
      <w:spacing w:after="0"/>
    </w:pPr>
    <w:r w:rsidRPr="03D4EE98">
      <w:rPr>
        <w:rFonts w:cs="Arial"/>
      </w:rPr>
      <w:t>Zastupitelstvo Olomouckého kraje 2</w:t>
    </w:r>
    <w:r w:rsidR="00142B9E">
      <w:rPr>
        <w:rFonts w:cs="Arial"/>
      </w:rPr>
      <w:t>3</w:t>
    </w:r>
    <w:r w:rsidRPr="03D4EE98">
      <w:rPr>
        <w:rFonts w:cs="Arial"/>
      </w:rPr>
      <w:t xml:space="preserve">. </w:t>
    </w:r>
    <w:r w:rsidR="00142B9E">
      <w:rPr>
        <w:rFonts w:cs="Arial"/>
      </w:rPr>
      <w:t>6</w:t>
    </w:r>
    <w:r w:rsidRPr="03D4EE98">
      <w:rPr>
        <w:rFonts w:cs="Arial"/>
      </w:rPr>
      <w:t>. 2025</w:t>
    </w:r>
    <w:r>
      <w:t xml:space="preserve">                                                            </w:t>
    </w:r>
    <w:r w:rsidRPr="03D4EE98">
      <w:rPr>
        <w:rFonts w:cs="Arial"/>
      </w:rPr>
      <w:t xml:space="preserve">Strana  </w:t>
    </w:r>
    <w:r w:rsidR="00AB368B" w:rsidRPr="03D4EE98">
      <w:rPr>
        <w:rStyle w:val="slostrnky"/>
        <w:rFonts w:cs="Arial"/>
      </w:rPr>
      <w:fldChar w:fldCharType="begin"/>
    </w:r>
    <w:r w:rsidR="00AB368B" w:rsidRPr="03D4EE98">
      <w:rPr>
        <w:rStyle w:val="slostrnky"/>
        <w:rFonts w:cs="Arial"/>
      </w:rPr>
      <w:instrText xml:space="preserve"> PAGE </w:instrText>
    </w:r>
    <w:r w:rsidR="00AB368B" w:rsidRPr="03D4EE98">
      <w:rPr>
        <w:rStyle w:val="slostrnky"/>
        <w:rFonts w:cs="Arial"/>
      </w:rPr>
      <w:fldChar w:fldCharType="separate"/>
    </w:r>
    <w:r w:rsidRPr="03D4EE98">
      <w:rPr>
        <w:rStyle w:val="slostrnky"/>
        <w:rFonts w:cs="Arial"/>
      </w:rPr>
      <w:t>3</w:t>
    </w:r>
    <w:r w:rsidR="00AB368B" w:rsidRPr="03D4EE98">
      <w:rPr>
        <w:rStyle w:val="slostrnky"/>
        <w:rFonts w:cs="Arial"/>
      </w:rPr>
      <w:fldChar w:fldCharType="end"/>
    </w:r>
    <w:r w:rsidRPr="03D4EE98">
      <w:rPr>
        <w:rStyle w:val="slostrnky"/>
        <w:rFonts w:cs="Arial"/>
      </w:rPr>
      <w:t xml:space="preserve"> </w:t>
    </w:r>
    <w:r w:rsidRPr="03D4EE98">
      <w:rPr>
        <w:rFonts w:cs="Arial"/>
      </w:rPr>
      <w:t xml:space="preserve">(celkem </w:t>
    </w:r>
    <w:r w:rsidR="00AB368B" w:rsidRPr="03D4EE98">
      <w:rPr>
        <w:rStyle w:val="slostrnky"/>
        <w:rFonts w:cs="Arial"/>
      </w:rPr>
      <w:fldChar w:fldCharType="begin"/>
    </w:r>
    <w:r w:rsidR="00AB368B" w:rsidRPr="03D4EE98">
      <w:rPr>
        <w:rStyle w:val="slostrnky"/>
        <w:rFonts w:cs="Arial"/>
      </w:rPr>
      <w:instrText xml:space="preserve"> NUMPAGES </w:instrText>
    </w:r>
    <w:r w:rsidR="00AB368B" w:rsidRPr="03D4EE98">
      <w:rPr>
        <w:rStyle w:val="slostrnky"/>
        <w:rFonts w:cs="Arial"/>
      </w:rPr>
      <w:fldChar w:fldCharType="separate"/>
    </w:r>
    <w:r w:rsidRPr="03D4EE98">
      <w:rPr>
        <w:rStyle w:val="slostrnky"/>
        <w:rFonts w:cs="Arial"/>
      </w:rPr>
      <w:t>7</w:t>
    </w:r>
    <w:r w:rsidR="00AB368B" w:rsidRPr="03D4EE98">
      <w:rPr>
        <w:rStyle w:val="slostrnky"/>
        <w:rFonts w:cs="Arial"/>
      </w:rPr>
      <w:fldChar w:fldCharType="end"/>
    </w:r>
    <w:r w:rsidRPr="03D4EE98">
      <w:rPr>
        <w:rFonts w:cs="Arial"/>
      </w:rPr>
      <w:t>)</w:t>
    </w:r>
  </w:p>
  <w:p w14:paraId="2F59B9A9" w14:textId="71B7D011" w:rsidR="007F10D1" w:rsidRDefault="00C2078D" w:rsidP="006818BB">
    <w:pPr>
      <w:pStyle w:val="Zpat"/>
      <w:spacing w:after="0"/>
      <w:rPr>
        <w:rFonts w:cs="Arial"/>
      </w:rPr>
    </w:pPr>
    <w:r>
      <w:rPr>
        <w:rFonts w:cs="Arial"/>
      </w:rPr>
      <w:t>8</w:t>
    </w:r>
    <w:r w:rsidR="2AC4005B" w:rsidRPr="2AC4005B">
      <w:rPr>
        <w:rFonts w:cs="Arial"/>
      </w:rPr>
      <w:t>.</w:t>
    </w:r>
    <w:r w:rsidR="00E3620C">
      <w:rPr>
        <w:rFonts w:cs="Arial"/>
      </w:rPr>
      <w:t>8</w:t>
    </w:r>
    <w:r w:rsidR="2AC4005B" w:rsidRPr="2AC4005B">
      <w:rPr>
        <w:rFonts w:cs="Arial"/>
      </w:rPr>
      <w:t xml:space="preserve">. – Majetkoprávní záležitosti – vzájemné bezúplatné převody nemovitého </w:t>
    </w:r>
    <w:proofErr w:type="gramStart"/>
    <w:r w:rsidR="2AC4005B" w:rsidRPr="2AC4005B">
      <w:rPr>
        <w:rFonts w:cs="Arial"/>
      </w:rPr>
      <w:t>majetku</w:t>
    </w:r>
    <w:r w:rsidR="00EA0B58">
      <w:rPr>
        <w:rFonts w:cs="Arial"/>
      </w:rPr>
      <w:t xml:space="preserve"> </w:t>
    </w:r>
    <w:r w:rsidR="00E3620C">
      <w:rPr>
        <w:rFonts w:cs="Arial"/>
      </w:rPr>
      <w:t>-</w:t>
    </w:r>
    <w:r w:rsidR="00EA0B58">
      <w:rPr>
        <w:rFonts w:cs="Arial"/>
      </w:rPr>
      <w:t xml:space="preserve"> </w:t>
    </w:r>
    <w:r w:rsidR="00E3620C">
      <w:rPr>
        <w:rFonts w:cs="Arial"/>
      </w:rPr>
      <w:t>DODATEK</w:t>
    </w:r>
    <w:proofErr w:type="gramEnd"/>
  </w:p>
  <w:p w14:paraId="1C2C4DBF" w14:textId="0513B361" w:rsidR="009A613C" w:rsidRPr="004156C0" w:rsidRDefault="009A613C" w:rsidP="006818BB">
    <w:pPr>
      <w:pStyle w:val="Zpat"/>
      <w:spacing w:after="0"/>
      <w:rPr>
        <w:rFonts w:cs="Arial"/>
        <w:szCs w:val="20"/>
      </w:rPr>
    </w:pPr>
    <w:r w:rsidRPr="004156C0">
      <w:rPr>
        <w:rFonts w:cs="Arial"/>
        <w:szCs w:val="20"/>
      </w:rPr>
      <w:tab/>
    </w:r>
    <w:r w:rsidRPr="004156C0">
      <w:rPr>
        <w:rFonts w:cs="Arial"/>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EECA4C" w14:textId="77777777" w:rsidR="00C441DF" w:rsidRDefault="00C441DF">
      <w:pPr>
        <w:spacing w:after="0" w:line="240" w:lineRule="auto"/>
      </w:pPr>
      <w:r>
        <w:separator/>
      </w:r>
    </w:p>
  </w:footnote>
  <w:footnote w:type="continuationSeparator" w:id="0">
    <w:p w14:paraId="2C1A2AA2" w14:textId="77777777" w:rsidR="00C441DF" w:rsidRDefault="00C441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3179A"/>
    <w:multiLevelType w:val="multilevel"/>
    <w:tmpl w:val="2E169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781881"/>
    <w:multiLevelType w:val="multilevel"/>
    <w:tmpl w:val="8B64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947EA"/>
    <w:multiLevelType w:val="multilevel"/>
    <w:tmpl w:val="6374E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B84A12"/>
    <w:multiLevelType w:val="multilevel"/>
    <w:tmpl w:val="9966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0D6C2E"/>
    <w:multiLevelType w:val="multilevel"/>
    <w:tmpl w:val="BEDC9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D2408F"/>
    <w:multiLevelType w:val="multilevel"/>
    <w:tmpl w:val="0324F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434B4E"/>
    <w:multiLevelType w:val="multilevel"/>
    <w:tmpl w:val="5824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35350D"/>
    <w:multiLevelType w:val="multilevel"/>
    <w:tmpl w:val="BF0CA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1812EE"/>
    <w:multiLevelType w:val="multilevel"/>
    <w:tmpl w:val="BBC06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C840EC8"/>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D0723FA"/>
    <w:multiLevelType w:val="hybridMultilevel"/>
    <w:tmpl w:val="F1FE3B18"/>
    <w:lvl w:ilvl="0" w:tplc="04050017">
      <w:start w:val="1"/>
      <w:numFmt w:val="lowerLetter"/>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34D753BF"/>
    <w:multiLevelType w:val="hybridMultilevel"/>
    <w:tmpl w:val="2CD0ADD4"/>
    <w:lvl w:ilvl="0" w:tplc="712656F2">
      <w:numFmt w:val="bullet"/>
      <w:lvlText w:val="̶"/>
      <w:lvlJc w:val="left"/>
      <w:pPr>
        <w:ind w:left="720" w:hanging="360"/>
      </w:pPr>
      <w:rPr>
        <w:rFonts w:ascii="Arial" w:eastAsia="Calibri"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972DEC5"/>
    <w:multiLevelType w:val="multilevel"/>
    <w:tmpl w:val="1EE48F5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39B10CDB"/>
    <w:multiLevelType w:val="hybridMultilevel"/>
    <w:tmpl w:val="FDA4206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CD56A37"/>
    <w:multiLevelType w:val="multilevel"/>
    <w:tmpl w:val="31A4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C50E53"/>
    <w:multiLevelType w:val="multilevel"/>
    <w:tmpl w:val="5D2CB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F4349D"/>
    <w:multiLevelType w:val="multilevel"/>
    <w:tmpl w:val="3C90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6FB2FDA"/>
    <w:multiLevelType w:val="hybridMultilevel"/>
    <w:tmpl w:val="6C80D8DC"/>
    <w:lvl w:ilvl="0" w:tplc="31D4E116">
      <w:numFmt w:val="bullet"/>
      <w:lvlText w:val="̶"/>
      <w:lvlJc w:val="left"/>
      <w:pPr>
        <w:ind w:left="720" w:hanging="360"/>
      </w:pPr>
      <w:rPr>
        <w:rFonts w:ascii="Arial" w:hAnsi="Arial" w:hint="default"/>
      </w:rPr>
    </w:lvl>
    <w:lvl w:ilvl="1" w:tplc="C4928AC0">
      <w:start w:val="1"/>
      <w:numFmt w:val="bullet"/>
      <w:lvlText w:val="o"/>
      <w:lvlJc w:val="left"/>
      <w:pPr>
        <w:ind w:left="1440" w:hanging="360"/>
      </w:pPr>
      <w:rPr>
        <w:rFonts w:ascii="Courier New" w:hAnsi="Courier New" w:hint="default"/>
      </w:rPr>
    </w:lvl>
    <w:lvl w:ilvl="2" w:tplc="51D48602">
      <w:start w:val="1"/>
      <w:numFmt w:val="bullet"/>
      <w:lvlText w:val=""/>
      <w:lvlJc w:val="left"/>
      <w:pPr>
        <w:ind w:left="2160" w:hanging="360"/>
      </w:pPr>
      <w:rPr>
        <w:rFonts w:ascii="Wingdings" w:hAnsi="Wingdings" w:hint="default"/>
      </w:rPr>
    </w:lvl>
    <w:lvl w:ilvl="3" w:tplc="A552C410">
      <w:start w:val="1"/>
      <w:numFmt w:val="bullet"/>
      <w:lvlText w:val=""/>
      <w:lvlJc w:val="left"/>
      <w:pPr>
        <w:ind w:left="2880" w:hanging="360"/>
      </w:pPr>
      <w:rPr>
        <w:rFonts w:ascii="Symbol" w:hAnsi="Symbol" w:hint="default"/>
      </w:rPr>
    </w:lvl>
    <w:lvl w:ilvl="4" w:tplc="0D560E90">
      <w:start w:val="1"/>
      <w:numFmt w:val="bullet"/>
      <w:lvlText w:val="o"/>
      <w:lvlJc w:val="left"/>
      <w:pPr>
        <w:ind w:left="3600" w:hanging="360"/>
      </w:pPr>
      <w:rPr>
        <w:rFonts w:ascii="Courier New" w:hAnsi="Courier New" w:hint="default"/>
      </w:rPr>
    </w:lvl>
    <w:lvl w:ilvl="5" w:tplc="0F0E02C2">
      <w:start w:val="1"/>
      <w:numFmt w:val="bullet"/>
      <w:lvlText w:val=""/>
      <w:lvlJc w:val="left"/>
      <w:pPr>
        <w:ind w:left="4320" w:hanging="360"/>
      </w:pPr>
      <w:rPr>
        <w:rFonts w:ascii="Wingdings" w:hAnsi="Wingdings" w:hint="default"/>
      </w:rPr>
    </w:lvl>
    <w:lvl w:ilvl="6" w:tplc="4344FBA8">
      <w:start w:val="1"/>
      <w:numFmt w:val="bullet"/>
      <w:lvlText w:val=""/>
      <w:lvlJc w:val="left"/>
      <w:pPr>
        <w:ind w:left="5040" w:hanging="360"/>
      </w:pPr>
      <w:rPr>
        <w:rFonts w:ascii="Symbol" w:hAnsi="Symbol" w:hint="default"/>
      </w:rPr>
    </w:lvl>
    <w:lvl w:ilvl="7" w:tplc="0D46B414">
      <w:start w:val="1"/>
      <w:numFmt w:val="bullet"/>
      <w:lvlText w:val="o"/>
      <w:lvlJc w:val="left"/>
      <w:pPr>
        <w:ind w:left="5760" w:hanging="360"/>
      </w:pPr>
      <w:rPr>
        <w:rFonts w:ascii="Courier New" w:hAnsi="Courier New" w:hint="default"/>
      </w:rPr>
    </w:lvl>
    <w:lvl w:ilvl="8" w:tplc="107EFC6C">
      <w:start w:val="1"/>
      <w:numFmt w:val="bullet"/>
      <w:lvlText w:val=""/>
      <w:lvlJc w:val="left"/>
      <w:pPr>
        <w:ind w:left="6480" w:hanging="360"/>
      </w:pPr>
      <w:rPr>
        <w:rFonts w:ascii="Wingdings" w:hAnsi="Wingdings" w:hint="default"/>
      </w:rPr>
    </w:lvl>
  </w:abstractNum>
  <w:abstractNum w:abstractNumId="18" w15:restartNumberingAfterBreak="0">
    <w:nsid w:val="48273E6A"/>
    <w:multiLevelType w:val="multilevel"/>
    <w:tmpl w:val="3D6C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4E924DE"/>
    <w:multiLevelType w:val="multilevel"/>
    <w:tmpl w:val="4A04E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5776FCF"/>
    <w:multiLevelType w:val="multilevel"/>
    <w:tmpl w:val="69263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AB13D9"/>
    <w:multiLevelType w:val="multilevel"/>
    <w:tmpl w:val="B066D5A6"/>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2" w15:restartNumberingAfterBreak="0">
    <w:nsid w:val="5A3E5177"/>
    <w:multiLevelType w:val="multilevel"/>
    <w:tmpl w:val="32A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138629E"/>
    <w:multiLevelType w:val="hybridMultilevel"/>
    <w:tmpl w:val="25602036"/>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34C38FA"/>
    <w:multiLevelType w:val="hybridMultilevel"/>
    <w:tmpl w:val="F4589F54"/>
    <w:lvl w:ilvl="0" w:tplc="DD605302">
      <w:numFmt w:val="bullet"/>
      <w:lvlText w:val="̶"/>
      <w:lvlJc w:val="left"/>
      <w:pPr>
        <w:ind w:left="720" w:hanging="360"/>
      </w:pPr>
      <w:rPr>
        <w:rFonts w:ascii="Arial" w:hAnsi="Arial" w:hint="default"/>
      </w:rPr>
    </w:lvl>
    <w:lvl w:ilvl="1" w:tplc="CF52FB50">
      <w:start w:val="1"/>
      <w:numFmt w:val="bullet"/>
      <w:lvlText w:val="o"/>
      <w:lvlJc w:val="left"/>
      <w:pPr>
        <w:ind w:left="1440" w:hanging="360"/>
      </w:pPr>
      <w:rPr>
        <w:rFonts w:ascii="Courier New" w:hAnsi="Courier New" w:hint="default"/>
      </w:rPr>
    </w:lvl>
    <w:lvl w:ilvl="2" w:tplc="F6608AD0">
      <w:start w:val="1"/>
      <w:numFmt w:val="bullet"/>
      <w:lvlText w:val=""/>
      <w:lvlJc w:val="left"/>
      <w:pPr>
        <w:ind w:left="2160" w:hanging="360"/>
      </w:pPr>
      <w:rPr>
        <w:rFonts w:ascii="Wingdings" w:hAnsi="Wingdings" w:hint="default"/>
      </w:rPr>
    </w:lvl>
    <w:lvl w:ilvl="3" w:tplc="DE343262">
      <w:start w:val="1"/>
      <w:numFmt w:val="bullet"/>
      <w:lvlText w:val=""/>
      <w:lvlJc w:val="left"/>
      <w:pPr>
        <w:ind w:left="2880" w:hanging="360"/>
      </w:pPr>
      <w:rPr>
        <w:rFonts w:ascii="Symbol" w:hAnsi="Symbol" w:hint="default"/>
      </w:rPr>
    </w:lvl>
    <w:lvl w:ilvl="4" w:tplc="42E82486">
      <w:start w:val="1"/>
      <w:numFmt w:val="bullet"/>
      <w:lvlText w:val="o"/>
      <w:lvlJc w:val="left"/>
      <w:pPr>
        <w:ind w:left="3600" w:hanging="360"/>
      </w:pPr>
      <w:rPr>
        <w:rFonts w:ascii="Courier New" w:hAnsi="Courier New" w:hint="default"/>
      </w:rPr>
    </w:lvl>
    <w:lvl w:ilvl="5" w:tplc="A07E6BC4">
      <w:start w:val="1"/>
      <w:numFmt w:val="bullet"/>
      <w:lvlText w:val=""/>
      <w:lvlJc w:val="left"/>
      <w:pPr>
        <w:ind w:left="4320" w:hanging="360"/>
      </w:pPr>
      <w:rPr>
        <w:rFonts w:ascii="Wingdings" w:hAnsi="Wingdings" w:hint="default"/>
      </w:rPr>
    </w:lvl>
    <w:lvl w:ilvl="6" w:tplc="DBC81214">
      <w:start w:val="1"/>
      <w:numFmt w:val="bullet"/>
      <w:lvlText w:val=""/>
      <w:lvlJc w:val="left"/>
      <w:pPr>
        <w:ind w:left="5040" w:hanging="360"/>
      </w:pPr>
      <w:rPr>
        <w:rFonts w:ascii="Symbol" w:hAnsi="Symbol" w:hint="default"/>
      </w:rPr>
    </w:lvl>
    <w:lvl w:ilvl="7" w:tplc="05063A4E">
      <w:start w:val="1"/>
      <w:numFmt w:val="bullet"/>
      <w:lvlText w:val="o"/>
      <w:lvlJc w:val="left"/>
      <w:pPr>
        <w:ind w:left="5760" w:hanging="360"/>
      </w:pPr>
      <w:rPr>
        <w:rFonts w:ascii="Courier New" w:hAnsi="Courier New" w:hint="default"/>
      </w:rPr>
    </w:lvl>
    <w:lvl w:ilvl="8" w:tplc="1794E158">
      <w:start w:val="1"/>
      <w:numFmt w:val="bullet"/>
      <w:lvlText w:val=""/>
      <w:lvlJc w:val="left"/>
      <w:pPr>
        <w:ind w:left="6480" w:hanging="360"/>
      </w:pPr>
      <w:rPr>
        <w:rFonts w:ascii="Wingdings" w:hAnsi="Wingdings" w:hint="default"/>
      </w:rPr>
    </w:lvl>
  </w:abstractNum>
  <w:abstractNum w:abstractNumId="25" w15:restartNumberingAfterBreak="0">
    <w:nsid w:val="66701C2A"/>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A166668"/>
    <w:multiLevelType w:val="hybridMultilevel"/>
    <w:tmpl w:val="C07A8B2C"/>
    <w:lvl w:ilvl="0" w:tplc="89F4F0AA">
      <w:start w:val="1"/>
      <w:numFmt w:val="bullet"/>
      <w:lvlText w:val="-"/>
      <w:lvlJc w:val="left"/>
      <w:pPr>
        <w:ind w:left="720" w:hanging="360"/>
      </w:pPr>
      <w:rPr>
        <w:rFonts w:ascii="Arial" w:hAnsi="Arial" w:hint="default"/>
      </w:rPr>
    </w:lvl>
    <w:lvl w:ilvl="1" w:tplc="2BA82882">
      <w:start w:val="1"/>
      <w:numFmt w:val="bullet"/>
      <w:lvlText w:val="o"/>
      <w:lvlJc w:val="left"/>
      <w:pPr>
        <w:ind w:left="1440" w:hanging="360"/>
      </w:pPr>
      <w:rPr>
        <w:rFonts w:ascii="Courier New" w:hAnsi="Courier New" w:hint="default"/>
      </w:rPr>
    </w:lvl>
    <w:lvl w:ilvl="2" w:tplc="744AA67C">
      <w:start w:val="1"/>
      <w:numFmt w:val="bullet"/>
      <w:lvlText w:val=""/>
      <w:lvlJc w:val="left"/>
      <w:pPr>
        <w:ind w:left="2160" w:hanging="360"/>
      </w:pPr>
      <w:rPr>
        <w:rFonts w:ascii="Wingdings" w:hAnsi="Wingdings" w:hint="default"/>
      </w:rPr>
    </w:lvl>
    <w:lvl w:ilvl="3" w:tplc="8834A26C">
      <w:start w:val="1"/>
      <w:numFmt w:val="bullet"/>
      <w:lvlText w:val=""/>
      <w:lvlJc w:val="left"/>
      <w:pPr>
        <w:ind w:left="2880" w:hanging="360"/>
      </w:pPr>
      <w:rPr>
        <w:rFonts w:ascii="Symbol" w:hAnsi="Symbol" w:hint="default"/>
      </w:rPr>
    </w:lvl>
    <w:lvl w:ilvl="4" w:tplc="9948D276">
      <w:start w:val="1"/>
      <w:numFmt w:val="bullet"/>
      <w:lvlText w:val="o"/>
      <w:lvlJc w:val="left"/>
      <w:pPr>
        <w:ind w:left="3600" w:hanging="360"/>
      </w:pPr>
      <w:rPr>
        <w:rFonts w:ascii="Courier New" w:hAnsi="Courier New" w:hint="default"/>
      </w:rPr>
    </w:lvl>
    <w:lvl w:ilvl="5" w:tplc="A044EFA8">
      <w:start w:val="1"/>
      <w:numFmt w:val="bullet"/>
      <w:lvlText w:val=""/>
      <w:lvlJc w:val="left"/>
      <w:pPr>
        <w:ind w:left="4320" w:hanging="360"/>
      </w:pPr>
      <w:rPr>
        <w:rFonts w:ascii="Wingdings" w:hAnsi="Wingdings" w:hint="default"/>
      </w:rPr>
    </w:lvl>
    <w:lvl w:ilvl="6" w:tplc="95A454A2">
      <w:start w:val="1"/>
      <w:numFmt w:val="bullet"/>
      <w:lvlText w:val=""/>
      <w:lvlJc w:val="left"/>
      <w:pPr>
        <w:ind w:left="5040" w:hanging="360"/>
      </w:pPr>
      <w:rPr>
        <w:rFonts w:ascii="Symbol" w:hAnsi="Symbol" w:hint="default"/>
      </w:rPr>
    </w:lvl>
    <w:lvl w:ilvl="7" w:tplc="52700890">
      <w:start w:val="1"/>
      <w:numFmt w:val="bullet"/>
      <w:lvlText w:val="o"/>
      <w:lvlJc w:val="left"/>
      <w:pPr>
        <w:ind w:left="5760" w:hanging="360"/>
      </w:pPr>
      <w:rPr>
        <w:rFonts w:ascii="Courier New" w:hAnsi="Courier New" w:hint="default"/>
      </w:rPr>
    </w:lvl>
    <w:lvl w:ilvl="8" w:tplc="E5F8D67C">
      <w:start w:val="1"/>
      <w:numFmt w:val="bullet"/>
      <w:lvlText w:val=""/>
      <w:lvlJc w:val="left"/>
      <w:pPr>
        <w:ind w:left="6480" w:hanging="360"/>
      </w:pPr>
      <w:rPr>
        <w:rFonts w:ascii="Wingdings" w:hAnsi="Wingdings" w:hint="default"/>
      </w:rPr>
    </w:lvl>
  </w:abstractNum>
  <w:abstractNum w:abstractNumId="27" w15:restartNumberingAfterBreak="0">
    <w:nsid w:val="6B263338"/>
    <w:multiLevelType w:val="multilevel"/>
    <w:tmpl w:val="B00EAE7E"/>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8" w15:restartNumberingAfterBreak="0">
    <w:nsid w:val="6D6B01E5"/>
    <w:multiLevelType w:val="multilevel"/>
    <w:tmpl w:val="A894D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052523E"/>
    <w:multiLevelType w:val="multilevel"/>
    <w:tmpl w:val="95C07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14F3C08"/>
    <w:multiLevelType w:val="multilevel"/>
    <w:tmpl w:val="6DAC0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AE02374"/>
    <w:multiLevelType w:val="hybridMultilevel"/>
    <w:tmpl w:val="A3F203EE"/>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7C592E57"/>
    <w:multiLevelType w:val="multilevel"/>
    <w:tmpl w:val="14C2D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C842BC9"/>
    <w:multiLevelType w:val="multilevel"/>
    <w:tmpl w:val="1384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89086909">
    <w:abstractNumId w:val="27"/>
  </w:num>
  <w:num w:numId="2" w16cid:durableId="1288851029">
    <w:abstractNumId w:val="24"/>
  </w:num>
  <w:num w:numId="3" w16cid:durableId="656736645">
    <w:abstractNumId w:val="17"/>
  </w:num>
  <w:num w:numId="4" w16cid:durableId="308557117">
    <w:abstractNumId w:val="26"/>
  </w:num>
  <w:num w:numId="5" w16cid:durableId="933439152">
    <w:abstractNumId w:val="12"/>
  </w:num>
  <w:num w:numId="6" w16cid:durableId="911501510">
    <w:abstractNumId w:val="21"/>
  </w:num>
  <w:num w:numId="7" w16cid:durableId="141042000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21561469">
    <w:abstractNumId w:val="31"/>
  </w:num>
  <w:num w:numId="9" w16cid:durableId="475495966">
    <w:abstractNumId w:val="23"/>
  </w:num>
  <w:num w:numId="10" w16cid:durableId="1009142962">
    <w:abstractNumId w:val="10"/>
  </w:num>
  <w:num w:numId="11" w16cid:durableId="150104409">
    <w:abstractNumId w:val="13"/>
  </w:num>
  <w:num w:numId="12" w16cid:durableId="850339262">
    <w:abstractNumId w:val="9"/>
  </w:num>
  <w:num w:numId="13" w16cid:durableId="761224330">
    <w:abstractNumId w:val="25"/>
  </w:num>
  <w:num w:numId="14" w16cid:durableId="1781411019">
    <w:abstractNumId w:val="11"/>
  </w:num>
  <w:num w:numId="15" w16cid:durableId="1964264436">
    <w:abstractNumId w:val="7"/>
  </w:num>
  <w:num w:numId="16" w16cid:durableId="716517332">
    <w:abstractNumId w:val="28"/>
  </w:num>
  <w:num w:numId="17" w16cid:durableId="389353808">
    <w:abstractNumId w:val="1"/>
  </w:num>
  <w:num w:numId="18" w16cid:durableId="324938432">
    <w:abstractNumId w:val="30"/>
  </w:num>
  <w:num w:numId="19" w16cid:durableId="88546505">
    <w:abstractNumId w:val="29"/>
  </w:num>
  <w:num w:numId="20" w16cid:durableId="684131765">
    <w:abstractNumId w:val="6"/>
  </w:num>
  <w:num w:numId="21" w16cid:durableId="38939475">
    <w:abstractNumId w:val="2"/>
  </w:num>
  <w:num w:numId="22" w16cid:durableId="786507738">
    <w:abstractNumId w:val="19"/>
  </w:num>
  <w:num w:numId="23" w16cid:durableId="2003316194">
    <w:abstractNumId w:val="15"/>
  </w:num>
  <w:num w:numId="24" w16cid:durableId="1222516941">
    <w:abstractNumId w:val="14"/>
  </w:num>
  <w:num w:numId="25" w16cid:durableId="1923370063">
    <w:abstractNumId w:val="16"/>
  </w:num>
  <w:num w:numId="26" w16cid:durableId="263392030">
    <w:abstractNumId w:val="33"/>
  </w:num>
  <w:num w:numId="27" w16cid:durableId="1294604490">
    <w:abstractNumId w:val="8"/>
  </w:num>
  <w:num w:numId="28" w16cid:durableId="1878395924">
    <w:abstractNumId w:val="3"/>
  </w:num>
  <w:num w:numId="29" w16cid:durableId="103117252">
    <w:abstractNumId w:val="20"/>
  </w:num>
  <w:num w:numId="30" w16cid:durableId="1783719062">
    <w:abstractNumId w:val="32"/>
  </w:num>
  <w:num w:numId="31" w16cid:durableId="761410384">
    <w:abstractNumId w:val="18"/>
  </w:num>
  <w:num w:numId="32" w16cid:durableId="87043657">
    <w:abstractNumId w:val="0"/>
  </w:num>
  <w:num w:numId="33" w16cid:durableId="838230218">
    <w:abstractNumId w:val="22"/>
  </w:num>
  <w:num w:numId="34" w16cid:durableId="87696311">
    <w:abstractNumId w:val="4"/>
  </w:num>
  <w:num w:numId="35" w16cid:durableId="17516579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ECF"/>
    <w:rsid w:val="0000012B"/>
    <w:rsid w:val="00000C12"/>
    <w:rsid w:val="000012CC"/>
    <w:rsid w:val="00005CDE"/>
    <w:rsid w:val="00006681"/>
    <w:rsid w:val="00007ECF"/>
    <w:rsid w:val="00012D05"/>
    <w:rsid w:val="00012E92"/>
    <w:rsid w:val="000139B1"/>
    <w:rsid w:val="00016315"/>
    <w:rsid w:val="00023C65"/>
    <w:rsid w:val="0002423B"/>
    <w:rsid w:val="0002543C"/>
    <w:rsid w:val="00025F12"/>
    <w:rsid w:val="000300F0"/>
    <w:rsid w:val="000311A2"/>
    <w:rsid w:val="00031CBE"/>
    <w:rsid w:val="00034BD5"/>
    <w:rsid w:val="0003680B"/>
    <w:rsid w:val="0004087A"/>
    <w:rsid w:val="0004171E"/>
    <w:rsid w:val="00042D17"/>
    <w:rsid w:val="00044919"/>
    <w:rsid w:val="00050A0A"/>
    <w:rsid w:val="000541B4"/>
    <w:rsid w:val="00054321"/>
    <w:rsid w:val="00064A74"/>
    <w:rsid w:val="00065C83"/>
    <w:rsid w:val="00070254"/>
    <w:rsid w:val="00072FC6"/>
    <w:rsid w:val="00080F9E"/>
    <w:rsid w:val="00082CAB"/>
    <w:rsid w:val="000852B8"/>
    <w:rsid w:val="00086339"/>
    <w:rsid w:val="0009477B"/>
    <w:rsid w:val="00097E31"/>
    <w:rsid w:val="000A2ABD"/>
    <w:rsid w:val="000A3B5C"/>
    <w:rsid w:val="000A4CEE"/>
    <w:rsid w:val="000B0B31"/>
    <w:rsid w:val="000C1998"/>
    <w:rsid w:val="000C4137"/>
    <w:rsid w:val="000C4ACB"/>
    <w:rsid w:val="000C54B0"/>
    <w:rsid w:val="000C7040"/>
    <w:rsid w:val="000C7F3D"/>
    <w:rsid w:val="000D0F58"/>
    <w:rsid w:val="000D25E0"/>
    <w:rsid w:val="000D331D"/>
    <w:rsid w:val="000D3AFB"/>
    <w:rsid w:val="000D3EC9"/>
    <w:rsid w:val="000D5658"/>
    <w:rsid w:val="000D778B"/>
    <w:rsid w:val="000E13FD"/>
    <w:rsid w:val="000E1BE6"/>
    <w:rsid w:val="000E2D6F"/>
    <w:rsid w:val="000E36A4"/>
    <w:rsid w:val="000E76A4"/>
    <w:rsid w:val="00100613"/>
    <w:rsid w:val="001021FF"/>
    <w:rsid w:val="00106B05"/>
    <w:rsid w:val="00106F1D"/>
    <w:rsid w:val="00111F2D"/>
    <w:rsid w:val="001123D0"/>
    <w:rsid w:val="001151F5"/>
    <w:rsid w:val="0011567A"/>
    <w:rsid w:val="00115D1C"/>
    <w:rsid w:val="00115F8B"/>
    <w:rsid w:val="0011640F"/>
    <w:rsid w:val="00116629"/>
    <w:rsid w:val="00116CA8"/>
    <w:rsid w:val="00117DD9"/>
    <w:rsid w:val="001263E1"/>
    <w:rsid w:val="0012739B"/>
    <w:rsid w:val="001339A9"/>
    <w:rsid w:val="00134158"/>
    <w:rsid w:val="00134781"/>
    <w:rsid w:val="0013547B"/>
    <w:rsid w:val="00135D3A"/>
    <w:rsid w:val="001374CD"/>
    <w:rsid w:val="00140BAB"/>
    <w:rsid w:val="0014150D"/>
    <w:rsid w:val="00142737"/>
    <w:rsid w:val="00142B9E"/>
    <w:rsid w:val="00147901"/>
    <w:rsid w:val="00150EB3"/>
    <w:rsid w:val="00151A7A"/>
    <w:rsid w:val="00152DEC"/>
    <w:rsid w:val="00153B0A"/>
    <w:rsid w:val="00154C48"/>
    <w:rsid w:val="00154C60"/>
    <w:rsid w:val="00164FE4"/>
    <w:rsid w:val="0016668B"/>
    <w:rsid w:val="00172E8D"/>
    <w:rsid w:val="0017481A"/>
    <w:rsid w:val="00174E7B"/>
    <w:rsid w:val="0017606A"/>
    <w:rsid w:val="001765F7"/>
    <w:rsid w:val="001767A5"/>
    <w:rsid w:val="0017724D"/>
    <w:rsid w:val="00177C3D"/>
    <w:rsid w:val="00180044"/>
    <w:rsid w:val="001811B1"/>
    <w:rsid w:val="0018710C"/>
    <w:rsid w:val="00190141"/>
    <w:rsid w:val="00190EDE"/>
    <w:rsid w:val="00191094"/>
    <w:rsid w:val="00192AF8"/>
    <w:rsid w:val="00192D05"/>
    <w:rsid w:val="00194166"/>
    <w:rsid w:val="001942FE"/>
    <w:rsid w:val="00196BB4"/>
    <w:rsid w:val="00196C8C"/>
    <w:rsid w:val="001A0E31"/>
    <w:rsid w:val="001A2DF8"/>
    <w:rsid w:val="001A4F76"/>
    <w:rsid w:val="001A7D2F"/>
    <w:rsid w:val="001B0625"/>
    <w:rsid w:val="001B1A3A"/>
    <w:rsid w:val="001B24A3"/>
    <w:rsid w:val="001B4692"/>
    <w:rsid w:val="001B748B"/>
    <w:rsid w:val="001C027D"/>
    <w:rsid w:val="001C0416"/>
    <w:rsid w:val="001C1C48"/>
    <w:rsid w:val="001C25A8"/>
    <w:rsid w:val="001D0F19"/>
    <w:rsid w:val="001D110E"/>
    <w:rsid w:val="001D22DC"/>
    <w:rsid w:val="001D2717"/>
    <w:rsid w:val="001D44BD"/>
    <w:rsid w:val="001D47F5"/>
    <w:rsid w:val="001D4E8E"/>
    <w:rsid w:val="001D565D"/>
    <w:rsid w:val="001D594A"/>
    <w:rsid w:val="001D5985"/>
    <w:rsid w:val="001D68DA"/>
    <w:rsid w:val="001E34BC"/>
    <w:rsid w:val="001E3F91"/>
    <w:rsid w:val="001E54EB"/>
    <w:rsid w:val="001E5E91"/>
    <w:rsid w:val="001E62C9"/>
    <w:rsid w:val="001E6B9E"/>
    <w:rsid w:val="001F0644"/>
    <w:rsid w:val="001F2F2A"/>
    <w:rsid w:val="001F3A18"/>
    <w:rsid w:val="001F7396"/>
    <w:rsid w:val="00205547"/>
    <w:rsid w:val="0020790F"/>
    <w:rsid w:val="00211B4B"/>
    <w:rsid w:val="00212667"/>
    <w:rsid w:val="00215965"/>
    <w:rsid w:val="00216821"/>
    <w:rsid w:val="00222FC8"/>
    <w:rsid w:val="0022322B"/>
    <w:rsid w:val="002272CE"/>
    <w:rsid w:val="00230C66"/>
    <w:rsid w:val="002323B0"/>
    <w:rsid w:val="002327C7"/>
    <w:rsid w:val="00232A33"/>
    <w:rsid w:val="00235ED6"/>
    <w:rsid w:val="00237516"/>
    <w:rsid w:val="002421DC"/>
    <w:rsid w:val="00244132"/>
    <w:rsid w:val="00244206"/>
    <w:rsid w:val="00244E29"/>
    <w:rsid w:val="00251523"/>
    <w:rsid w:val="00252166"/>
    <w:rsid w:val="00252F93"/>
    <w:rsid w:val="00256353"/>
    <w:rsid w:val="00261603"/>
    <w:rsid w:val="00262657"/>
    <w:rsid w:val="00263D86"/>
    <w:rsid w:val="0026472A"/>
    <w:rsid w:val="002678D9"/>
    <w:rsid w:val="00272809"/>
    <w:rsid w:val="00275235"/>
    <w:rsid w:val="00276467"/>
    <w:rsid w:val="00280195"/>
    <w:rsid w:val="0028169D"/>
    <w:rsid w:val="00284805"/>
    <w:rsid w:val="002852EA"/>
    <w:rsid w:val="0029068D"/>
    <w:rsid w:val="00290701"/>
    <w:rsid w:val="002939B5"/>
    <w:rsid w:val="00295456"/>
    <w:rsid w:val="00297E45"/>
    <w:rsid w:val="002A31BA"/>
    <w:rsid w:val="002A349D"/>
    <w:rsid w:val="002A38B4"/>
    <w:rsid w:val="002A535E"/>
    <w:rsid w:val="002A554F"/>
    <w:rsid w:val="002A5B06"/>
    <w:rsid w:val="002A62BA"/>
    <w:rsid w:val="002A7691"/>
    <w:rsid w:val="002B03FA"/>
    <w:rsid w:val="002B18EE"/>
    <w:rsid w:val="002B4A72"/>
    <w:rsid w:val="002B566B"/>
    <w:rsid w:val="002B61AB"/>
    <w:rsid w:val="002C1D3B"/>
    <w:rsid w:val="002C2712"/>
    <w:rsid w:val="002C3868"/>
    <w:rsid w:val="002C630B"/>
    <w:rsid w:val="002C6D7F"/>
    <w:rsid w:val="002D5C95"/>
    <w:rsid w:val="002E14A8"/>
    <w:rsid w:val="002E1636"/>
    <w:rsid w:val="002E268E"/>
    <w:rsid w:val="002E2A61"/>
    <w:rsid w:val="002E6015"/>
    <w:rsid w:val="002E7075"/>
    <w:rsid w:val="002F0EC7"/>
    <w:rsid w:val="002F18AF"/>
    <w:rsid w:val="002F34E0"/>
    <w:rsid w:val="002F375E"/>
    <w:rsid w:val="002F5135"/>
    <w:rsid w:val="002F59EF"/>
    <w:rsid w:val="002F5E04"/>
    <w:rsid w:val="002F5E54"/>
    <w:rsid w:val="002F6266"/>
    <w:rsid w:val="002F6EB1"/>
    <w:rsid w:val="00300AA5"/>
    <w:rsid w:val="00302FC6"/>
    <w:rsid w:val="0030463A"/>
    <w:rsid w:val="00304F0B"/>
    <w:rsid w:val="0030596F"/>
    <w:rsid w:val="00306A41"/>
    <w:rsid w:val="00310606"/>
    <w:rsid w:val="00310C3F"/>
    <w:rsid w:val="00314941"/>
    <w:rsid w:val="003154E3"/>
    <w:rsid w:val="0031779C"/>
    <w:rsid w:val="00321482"/>
    <w:rsid w:val="00321E03"/>
    <w:rsid w:val="003226E7"/>
    <w:rsid w:val="00323257"/>
    <w:rsid w:val="0032430F"/>
    <w:rsid w:val="003243C5"/>
    <w:rsid w:val="00326B8B"/>
    <w:rsid w:val="003271EB"/>
    <w:rsid w:val="00331F77"/>
    <w:rsid w:val="00332AB7"/>
    <w:rsid w:val="00335AEF"/>
    <w:rsid w:val="00340F7E"/>
    <w:rsid w:val="00341D83"/>
    <w:rsid w:val="0034221F"/>
    <w:rsid w:val="003435FD"/>
    <w:rsid w:val="00344DE4"/>
    <w:rsid w:val="00344E22"/>
    <w:rsid w:val="00346AE5"/>
    <w:rsid w:val="003506EF"/>
    <w:rsid w:val="003515B5"/>
    <w:rsid w:val="00353A13"/>
    <w:rsid w:val="00357325"/>
    <w:rsid w:val="00357D9C"/>
    <w:rsid w:val="00357F1B"/>
    <w:rsid w:val="0036266E"/>
    <w:rsid w:val="00362BD7"/>
    <w:rsid w:val="003642D7"/>
    <w:rsid w:val="00364932"/>
    <w:rsid w:val="003653FC"/>
    <w:rsid w:val="003667AD"/>
    <w:rsid w:val="00370BDA"/>
    <w:rsid w:val="00382DDF"/>
    <w:rsid w:val="0038468D"/>
    <w:rsid w:val="003851DB"/>
    <w:rsid w:val="00385DF6"/>
    <w:rsid w:val="003915DD"/>
    <w:rsid w:val="00394915"/>
    <w:rsid w:val="00396B19"/>
    <w:rsid w:val="003A2A10"/>
    <w:rsid w:val="003A57D6"/>
    <w:rsid w:val="003B1CD0"/>
    <w:rsid w:val="003B639E"/>
    <w:rsid w:val="003B7130"/>
    <w:rsid w:val="003C1198"/>
    <w:rsid w:val="003C2CBE"/>
    <w:rsid w:val="003C2FC0"/>
    <w:rsid w:val="003C356E"/>
    <w:rsid w:val="003C38C6"/>
    <w:rsid w:val="003D112B"/>
    <w:rsid w:val="003D1284"/>
    <w:rsid w:val="003D1944"/>
    <w:rsid w:val="003D23F3"/>
    <w:rsid w:val="003D2D07"/>
    <w:rsid w:val="003D3865"/>
    <w:rsid w:val="003D69A4"/>
    <w:rsid w:val="003E782E"/>
    <w:rsid w:val="003F09CE"/>
    <w:rsid w:val="003F1779"/>
    <w:rsid w:val="003F267D"/>
    <w:rsid w:val="003F33F6"/>
    <w:rsid w:val="003F6EF6"/>
    <w:rsid w:val="00402F93"/>
    <w:rsid w:val="00406A8D"/>
    <w:rsid w:val="00411E8B"/>
    <w:rsid w:val="00413C8D"/>
    <w:rsid w:val="00417925"/>
    <w:rsid w:val="00424A36"/>
    <w:rsid w:val="00424C79"/>
    <w:rsid w:val="004274FE"/>
    <w:rsid w:val="00427B09"/>
    <w:rsid w:val="00434922"/>
    <w:rsid w:val="004368BB"/>
    <w:rsid w:val="00441084"/>
    <w:rsid w:val="004426EB"/>
    <w:rsid w:val="00443436"/>
    <w:rsid w:val="00443519"/>
    <w:rsid w:val="00443661"/>
    <w:rsid w:val="0044498F"/>
    <w:rsid w:val="0044633E"/>
    <w:rsid w:val="00446647"/>
    <w:rsid w:val="004523B8"/>
    <w:rsid w:val="004539CD"/>
    <w:rsid w:val="004549FD"/>
    <w:rsid w:val="004550DD"/>
    <w:rsid w:val="00455567"/>
    <w:rsid w:val="004617AF"/>
    <w:rsid w:val="00463CB4"/>
    <w:rsid w:val="00464EF0"/>
    <w:rsid w:val="00467F64"/>
    <w:rsid w:val="004705A1"/>
    <w:rsid w:val="00470D95"/>
    <w:rsid w:val="004727BE"/>
    <w:rsid w:val="00477B03"/>
    <w:rsid w:val="004827C1"/>
    <w:rsid w:val="0048502C"/>
    <w:rsid w:val="00485BBF"/>
    <w:rsid w:val="004868C0"/>
    <w:rsid w:val="004871BE"/>
    <w:rsid w:val="004914EB"/>
    <w:rsid w:val="00492F5E"/>
    <w:rsid w:val="00494B54"/>
    <w:rsid w:val="004960F1"/>
    <w:rsid w:val="004A004B"/>
    <w:rsid w:val="004A274E"/>
    <w:rsid w:val="004A29A7"/>
    <w:rsid w:val="004A634E"/>
    <w:rsid w:val="004B29B7"/>
    <w:rsid w:val="004B5A01"/>
    <w:rsid w:val="004B72E0"/>
    <w:rsid w:val="004B7862"/>
    <w:rsid w:val="004C2A65"/>
    <w:rsid w:val="004C4B2B"/>
    <w:rsid w:val="004D432D"/>
    <w:rsid w:val="004D5093"/>
    <w:rsid w:val="004E63A3"/>
    <w:rsid w:val="004E79FC"/>
    <w:rsid w:val="004F0A6C"/>
    <w:rsid w:val="004F1796"/>
    <w:rsid w:val="004F3157"/>
    <w:rsid w:val="004F6160"/>
    <w:rsid w:val="0050013B"/>
    <w:rsid w:val="00502673"/>
    <w:rsid w:val="0050389B"/>
    <w:rsid w:val="00505350"/>
    <w:rsid w:val="00507165"/>
    <w:rsid w:val="00512268"/>
    <w:rsid w:val="005169F6"/>
    <w:rsid w:val="005172FB"/>
    <w:rsid w:val="00517DE6"/>
    <w:rsid w:val="00521ED7"/>
    <w:rsid w:val="005300EA"/>
    <w:rsid w:val="005316F8"/>
    <w:rsid w:val="00533419"/>
    <w:rsid w:val="005340A4"/>
    <w:rsid w:val="00535A31"/>
    <w:rsid w:val="005422A8"/>
    <w:rsid w:val="00545857"/>
    <w:rsid w:val="005466B7"/>
    <w:rsid w:val="00547D6A"/>
    <w:rsid w:val="00547E44"/>
    <w:rsid w:val="00547F67"/>
    <w:rsid w:val="0055421B"/>
    <w:rsid w:val="00556045"/>
    <w:rsid w:val="00557F58"/>
    <w:rsid w:val="005609DF"/>
    <w:rsid w:val="00562921"/>
    <w:rsid w:val="00564107"/>
    <w:rsid w:val="00565141"/>
    <w:rsid w:val="00570098"/>
    <w:rsid w:val="0057012A"/>
    <w:rsid w:val="00572A02"/>
    <w:rsid w:val="00573B1D"/>
    <w:rsid w:val="00574545"/>
    <w:rsid w:val="00575F81"/>
    <w:rsid w:val="00581ED7"/>
    <w:rsid w:val="00582ACC"/>
    <w:rsid w:val="005844C1"/>
    <w:rsid w:val="005850AE"/>
    <w:rsid w:val="0058584E"/>
    <w:rsid w:val="005913B9"/>
    <w:rsid w:val="00591BC7"/>
    <w:rsid w:val="0059294E"/>
    <w:rsid w:val="00593592"/>
    <w:rsid w:val="00596662"/>
    <w:rsid w:val="00597452"/>
    <w:rsid w:val="0059765D"/>
    <w:rsid w:val="005A3E6E"/>
    <w:rsid w:val="005A453A"/>
    <w:rsid w:val="005A464B"/>
    <w:rsid w:val="005A58B2"/>
    <w:rsid w:val="005A6223"/>
    <w:rsid w:val="005A7DE6"/>
    <w:rsid w:val="005B0E31"/>
    <w:rsid w:val="005B1F90"/>
    <w:rsid w:val="005B5731"/>
    <w:rsid w:val="005C2CBB"/>
    <w:rsid w:val="005C706E"/>
    <w:rsid w:val="005C73E0"/>
    <w:rsid w:val="005D0051"/>
    <w:rsid w:val="005D49AA"/>
    <w:rsid w:val="005E68F6"/>
    <w:rsid w:val="005F0565"/>
    <w:rsid w:val="00601E7A"/>
    <w:rsid w:val="006024FD"/>
    <w:rsid w:val="00604D09"/>
    <w:rsid w:val="006102C7"/>
    <w:rsid w:val="00617808"/>
    <w:rsid w:val="006234EA"/>
    <w:rsid w:val="00625EC7"/>
    <w:rsid w:val="0063104D"/>
    <w:rsid w:val="0063224A"/>
    <w:rsid w:val="00633129"/>
    <w:rsid w:val="00636C53"/>
    <w:rsid w:val="00636E28"/>
    <w:rsid w:val="00636F27"/>
    <w:rsid w:val="0064102D"/>
    <w:rsid w:val="00643715"/>
    <w:rsid w:val="00643F3F"/>
    <w:rsid w:val="006446A6"/>
    <w:rsid w:val="00646DAC"/>
    <w:rsid w:val="00652B72"/>
    <w:rsid w:val="00653353"/>
    <w:rsid w:val="006543D1"/>
    <w:rsid w:val="00655481"/>
    <w:rsid w:val="006554AB"/>
    <w:rsid w:val="0065576E"/>
    <w:rsid w:val="00655FEA"/>
    <w:rsid w:val="006566E5"/>
    <w:rsid w:val="0066057D"/>
    <w:rsid w:val="00665A6E"/>
    <w:rsid w:val="00672675"/>
    <w:rsid w:val="006726D7"/>
    <w:rsid w:val="0067271C"/>
    <w:rsid w:val="0067571F"/>
    <w:rsid w:val="00675748"/>
    <w:rsid w:val="006818BB"/>
    <w:rsid w:val="00683DF0"/>
    <w:rsid w:val="00683FFD"/>
    <w:rsid w:val="00685E22"/>
    <w:rsid w:val="00686B5A"/>
    <w:rsid w:val="0068738D"/>
    <w:rsid w:val="00691A90"/>
    <w:rsid w:val="00693ABC"/>
    <w:rsid w:val="00694A8E"/>
    <w:rsid w:val="0069718C"/>
    <w:rsid w:val="006A0AAF"/>
    <w:rsid w:val="006A1070"/>
    <w:rsid w:val="006A55CE"/>
    <w:rsid w:val="006A6FC1"/>
    <w:rsid w:val="006A7A71"/>
    <w:rsid w:val="006B2F40"/>
    <w:rsid w:val="006B77E2"/>
    <w:rsid w:val="006B7FAB"/>
    <w:rsid w:val="006C380F"/>
    <w:rsid w:val="006C394D"/>
    <w:rsid w:val="006C4CDF"/>
    <w:rsid w:val="006C70E2"/>
    <w:rsid w:val="006C79EE"/>
    <w:rsid w:val="006D08F3"/>
    <w:rsid w:val="006D2E0A"/>
    <w:rsid w:val="006D4D04"/>
    <w:rsid w:val="006D5AE9"/>
    <w:rsid w:val="006D5F56"/>
    <w:rsid w:val="006D60A4"/>
    <w:rsid w:val="006E0408"/>
    <w:rsid w:val="006E0EA6"/>
    <w:rsid w:val="006E27C1"/>
    <w:rsid w:val="006E3A60"/>
    <w:rsid w:val="006E60DE"/>
    <w:rsid w:val="006E7209"/>
    <w:rsid w:val="006E78EA"/>
    <w:rsid w:val="006E7B25"/>
    <w:rsid w:val="006E7BE5"/>
    <w:rsid w:val="006F2EAB"/>
    <w:rsid w:val="006F3ECE"/>
    <w:rsid w:val="006F443A"/>
    <w:rsid w:val="006F47B0"/>
    <w:rsid w:val="006F6BFE"/>
    <w:rsid w:val="00700F73"/>
    <w:rsid w:val="00702C40"/>
    <w:rsid w:val="00703838"/>
    <w:rsid w:val="007065BD"/>
    <w:rsid w:val="007079F4"/>
    <w:rsid w:val="0071309B"/>
    <w:rsid w:val="00715134"/>
    <w:rsid w:val="00716BB0"/>
    <w:rsid w:val="00717E9D"/>
    <w:rsid w:val="00721143"/>
    <w:rsid w:val="00721900"/>
    <w:rsid w:val="00721E9B"/>
    <w:rsid w:val="00721FB3"/>
    <w:rsid w:val="007223AD"/>
    <w:rsid w:val="00723809"/>
    <w:rsid w:val="00726181"/>
    <w:rsid w:val="0072623E"/>
    <w:rsid w:val="00727B29"/>
    <w:rsid w:val="0073062E"/>
    <w:rsid w:val="00730FDD"/>
    <w:rsid w:val="00731B0D"/>
    <w:rsid w:val="00733B75"/>
    <w:rsid w:val="00733C03"/>
    <w:rsid w:val="00736152"/>
    <w:rsid w:val="00737317"/>
    <w:rsid w:val="0074061F"/>
    <w:rsid w:val="007511DE"/>
    <w:rsid w:val="007526DA"/>
    <w:rsid w:val="007531F0"/>
    <w:rsid w:val="00755765"/>
    <w:rsid w:val="00755F76"/>
    <w:rsid w:val="00756AC6"/>
    <w:rsid w:val="00760109"/>
    <w:rsid w:val="00761319"/>
    <w:rsid w:val="007618F1"/>
    <w:rsid w:val="00761AF1"/>
    <w:rsid w:val="00763DBC"/>
    <w:rsid w:val="00772E9D"/>
    <w:rsid w:val="007740BC"/>
    <w:rsid w:val="00774B65"/>
    <w:rsid w:val="0077535D"/>
    <w:rsid w:val="007754F4"/>
    <w:rsid w:val="00777A92"/>
    <w:rsid w:val="00780A0B"/>
    <w:rsid w:val="00781CBA"/>
    <w:rsid w:val="00782C9A"/>
    <w:rsid w:val="00784EBB"/>
    <w:rsid w:val="00786C07"/>
    <w:rsid w:val="00791F42"/>
    <w:rsid w:val="00793F7A"/>
    <w:rsid w:val="00794280"/>
    <w:rsid w:val="0079665F"/>
    <w:rsid w:val="00796A9C"/>
    <w:rsid w:val="00796C6A"/>
    <w:rsid w:val="00796F8C"/>
    <w:rsid w:val="007A02C7"/>
    <w:rsid w:val="007A47AA"/>
    <w:rsid w:val="007A6EC0"/>
    <w:rsid w:val="007B23BC"/>
    <w:rsid w:val="007B3164"/>
    <w:rsid w:val="007B37D7"/>
    <w:rsid w:val="007B677D"/>
    <w:rsid w:val="007B7517"/>
    <w:rsid w:val="007C1938"/>
    <w:rsid w:val="007C4E90"/>
    <w:rsid w:val="007C666D"/>
    <w:rsid w:val="007C7339"/>
    <w:rsid w:val="007D1C5E"/>
    <w:rsid w:val="007D3DC0"/>
    <w:rsid w:val="007E0006"/>
    <w:rsid w:val="007E4FAB"/>
    <w:rsid w:val="007E622F"/>
    <w:rsid w:val="007F10D1"/>
    <w:rsid w:val="007F2B2A"/>
    <w:rsid w:val="007F44EA"/>
    <w:rsid w:val="007F6043"/>
    <w:rsid w:val="007F79D0"/>
    <w:rsid w:val="0080018A"/>
    <w:rsid w:val="00801B19"/>
    <w:rsid w:val="00805E65"/>
    <w:rsid w:val="0080729A"/>
    <w:rsid w:val="00811846"/>
    <w:rsid w:val="0081504F"/>
    <w:rsid w:val="00815100"/>
    <w:rsid w:val="00821CF6"/>
    <w:rsid w:val="00822AC7"/>
    <w:rsid w:val="0082605A"/>
    <w:rsid w:val="0082650D"/>
    <w:rsid w:val="0082671D"/>
    <w:rsid w:val="008313A3"/>
    <w:rsid w:val="00832682"/>
    <w:rsid w:val="0083350E"/>
    <w:rsid w:val="00840BB6"/>
    <w:rsid w:val="00843A25"/>
    <w:rsid w:val="008464CA"/>
    <w:rsid w:val="00847E98"/>
    <w:rsid w:val="008512D1"/>
    <w:rsid w:val="0085139C"/>
    <w:rsid w:val="00855339"/>
    <w:rsid w:val="00856E96"/>
    <w:rsid w:val="00861A48"/>
    <w:rsid w:val="00870593"/>
    <w:rsid w:val="00871204"/>
    <w:rsid w:val="00871658"/>
    <w:rsid w:val="00874635"/>
    <w:rsid w:val="00875F53"/>
    <w:rsid w:val="00880E7B"/>
    <w:rsid w:val="00884C03"/>
    <w:rsid w:val="00884DA8"/>
    <w:rsid w:val="00890726"/>
    <w:rsid w:val="00892CC6"/>
    <w:rsid w:val="0089333F"/>
    <w:rsid w:val="0089606D"/>
    <w:rsid w:val="008A3470"/>
    <w:rsid w:val="008A4D4B"/>
    <w:rsid w:val="008A5767"/>
    <w:rsid w:val="008A65DC"/>
    <w:rsid w:val="008A7B49"/>
    <w:rsid w:val="008B0BC3"/>
    <w:rsid w:val="008B6D86"/>
    <w:rsid w:val="008C1940"/>
    <w:rsid w:val="008C1D71"/>
    <w:rsid w:val="008C320F"/>
    <w:rsid w:val="008C51E1"/>
    <w:rsid w:val="008C5632"/>
    <w:rsid w:val="008C6B7B"/>
    <w:rsid w:val="008C7761"/>
    <w:rsid w:val="008D246A"/>
    <w:rsid w:val="008D3A10"/>
    <w:rsid w:val="008D5E84"/>
    <w:rsid w:val="008D5E8F"/>
    <w:rsid w:val="008E1475"/>
    <w:rsid w:val="008E16F2"/>
    <w:rsid w:val="008E1E9D"/>
    <w:rsid w:val="008E32B4"/>
    <w:rsid w:val="008E3CA6"/>
    <w:rsid w:val="008E3D71"/>
    <w:rsid w:val="008E44F9"/>
    <w:rsid w:val="008E591E"/>
    <w:rsid w:val="008E6B4C"/>
    <w:rsid w:val="008F062F"/>
    <w:rsid w:val="008F0AB9"/>
    <w:rsid w:val="008F0BDF"/>
    <w:rsid w:val="008F1781"/>
    <w:rsid w:val="008F2E8F"/>
    <w:rsid w:val="008F7B4E"/>
    <w:rsid w:val="008F7DEE"/>
    <w:rsid w:val="009002BB"/>
    <w:rsid w:val="00900417"/>
    <w:rsid w:val="00902496"/>
    <w:rsid w:val="00904B2F"/>
    <w:rsid w:val="00904F19"/>
    <w:rsid w:val="00906200"/>
    <w:rsid w:val="0091009C"/>
    <w:rsid w:val="00910398"/>
    <w:rsid w:val="009114E5"/>
    <w:rsid w:val="009205CD"/>
    <w:rsid w:val="0092060F"/>
    <w:rsid w:val="0092492D"/>
    <w:rsid w:val="00924CEA"/>
    <w:rsid w:val="009256B9"/>
    <w:rsid w:val="00930F10"/>
    <w:rsid w:val="00931B55"/>
    <w:rsid w:val="00932A66"/>
    <w:rsid w:val="009339CF"/>
    <w:rsid w:val="0093416E"/>
    <w:rsid w:val="0093558E"/>
    <w:rsid w:val="00941986"/>
    <w:rsid w:val="00942EBC"/>
    <w:rsid w:val="00944136"/>
    <w:rsid w:val="00945F26"/>
    <w:rsid w:val="009511EC"/>
    <w:rsid w:val="00954E78"/>
    <w:rsid w:val="00954FF3"/>
    <w:rsid w:val="009553BE"/>
    <w:rsid w:val="009629E9"/>
    <w:rsid w:val="0096574F"/>
    <w:rsid w:val="00965A68"/>
    <w:rsid w:val="00965AE2"/>
    <w:rsid w:val="00966D58"/>
    <w:rsid w:val="0097257E"/>
    <w:rsid w:val="0097355E"/>
    <w:rsid w:val="00976C66"/>
    <w:rsid w:val="009800A7"/>
    <w:rsid w:val="009843CF"/>
    <w:rsid w:val="00984FEA"/>
    <w:rsid w:val="00985557"/>
    <w:rsid w:val="00986D93"/>
    <w:rsid w:val="009876BF"/>
    <w:rsid w:val="009876E4"/>
    <w:rsid w:val="00990B64"/>
    <w:rsid w:val="00991BDB"/>
    <w:rsid w:val="009A098C"/>
    <w:rsid w:val="009A613C"/>
    <w:rsid w:val="009A7978"/>
    <w:rsid w:val="009A7B3D"/>
    <w:rsid w:val="009B069D"/>
    <w:rsid w:val="009B443F"/>
    <w:rsid w:val="009B47F9"/>
    <w:rsid w:val="009B5FFF"/>
    <w:rsid w:val="009B6A58"/>
    <w:rsid w:val="009C1269"/>
    <w:rsid w:val="009C1AB4"/>
    <w:rsid w:val="009C20CC"/>
    <w:rsid w:val="009C2819"/>
    <w:rsid w:val="009C2ECD"/>
    <w:rsid w:val="009C4D27"/>
    <w:rsid w:val="009C6AF1"/>
    <w:rsid w:val="009D154C"/>
    <w:rsid w:val="009D4858"/>
    <w:rsid w:val="009D5161"/>
    <w:rsid w:val="009D5547"/>
    <w:rsid w:val="009D5D32"/>
    <w:rsid w:val="009E3F60"/>
    <w:rsid w:val="009E439F"/>
    <w:rsid w:val="009E4BAB"/>
    <w:rsid w:val="009F1993"/>
    <w:rsid w:val="009F32D4"/>
    <w:rsid w:val="009F7265"/>
    <w:rsid w:val="00A017BD"/>
    <w:rsid w:val="00A02A05"/>
    <w:rsid w:val="00A02ECD"/>
    <w:rsid w:val="00A05B21"/>
    <w:rsid w:val="00A05FCF"/>
    <w:rsid w:val="00A06C0D"/>
    <w:rsid w:val="00A102CE"/>
    <w:rsid w:val="00A11F17"/>
    <w:rsid w:val="00A13C4A"/>
    <w:rsid w:val="00A14388"/>
    <w:rsid w:val="00A17774"/>
    <w:rsid w:val="00A17F0E"/>
    <w:rsid w:val="00A20AD4"/>
    <w:rsid w:val="00A21634"/>
    <w:rsid w:val="00A23861"/>
    <w:rsid w:val="00A27B07"/>
    <w:rsid w:val="00A33530"/>
    <w:rsid w:val="00A34EF2"/>
    <w:rsid w:val="00A36D8F"/>
    <w:rsid w:val="00A40841"/>
    <w:rsid w:val="00A44596"/>
    <w:rsid w:val="00A52A64"/>
    <w:rsid w:val="00A531DD"/>
    <w:rsid w:val="00A550F1"/>
    <w:rsid w:val="00A57423"/>
    <w:rsid w:val="00A60A73"/>
    <w:rsid w:val="00A60FCF"/>
    <w:rsid w:val="00A6121A"/>
    <w:rsid w:val="00A615C8"/>
    <w:rsid w:val="00A64645"/>
    <w:rsid w:val="00A65CC6"/>
    <w:rsid w:val="00A66ABB"/>
    <w:rsid w:val="00A66BB9"/>
    <w:rsid w:val="00A67184"/>
    <w:rsid w:val="00A6757D"/>
    <w:rsid w:val="00A70FC1"/>
    <w:rsid w:val="00A71F11"/>
    <w:rsid w:val="00A7203E"/>
    <w:rsid w:val="00A7261B"/>
    <w:rsid w:val="00A75501"/>
    <w:rsid w:val="00A76711"/>
    <w:rsid w:val="00A76E08"/>
    <w:rsid w:val="00A83768"/>
    <w:rsid w:val="00A8399B"/>
    <w:rsid w:val="00A85861"/>
    <w:rsid w:val="00A86E7F"/>
    <w:rsid w:val="00A86E98"/>
    <w:rsid w:val="00A878BE"/>
    <w:rsid w:val="00A9481F"/>
    <w:rsid w:val="00A95179"/>
    <w:rsid w:val="00A9579D"/>
    <w:rsid w:val="00A96F69"/>
    <w:rsid w:val="00AA188B"/>
    <w:rsid w:val="00AA1AC4"/>
    <w:rsid w:val="00AA6F3D"/>
    <w:rsid w:val="00AB1F6E"/>
    <w:rsid w:val="00AB29E4"/>
    <w:rsid w:val="00AB368B"/>
    <w:rsid w:val="00AB3CE2"/>
    <w:rsid w:val="00AB777B"/>
    <w:rsid w:val="00AC3950"/>
    <w:rsid w:val="00AC652B"/>
    <w:rsid w:val="00AC782B"/>
    <w:rsid w:val="00AD1AB2"/>
    <w:rsid w:val="00AD2F00"/>
    <w:rsid w:val="00AD5D01"/>
    <w:rsid w:val="00AE12CB"/>
    <w:rsid w:val="00AE1BE4"/>
    <w:rsid w:val="00AE2B75"/>
    <w:rsid w:val="00AE574E"/>
    <w:rsid w:val="00AE5FBB"/>
    <w:rsid w:val="00AE60F8"/>
    <w:rsid w:val="00AE7B51"/>
    <w:rsid w:val="00AF2127"/>
    <w:rsid w:val="00AF2DDB"/>
    <w:rsid w:val="00B00F4E"/>
    <w:rsid w:val="00B01FBC"/>
    <w:rsid w:val="00B024EF"/>
    <w:rsid w:val="00B034CB"/>
    <w:rsid w:val="00B05839"/>
    <w:rsid w:val="00B05989"/>
    <w:rsid w:val="00B06750"/>
    <w:rsid w:val="00B10ACF"/>
    <w:rsid w:val="00B12842"/>
    <w:rsid w:val="00B12A8F"/>
    <w:rsid w:val="00B12B9D"/>
    <w:rsid w:val="00B13946"/>
    <w:rsid w:val="00B17C31"/>
    <w:rsid w:val="00B2265E"/>
    <w:rsid w:val="00B23370"/>
    <w:rsid w:val="00B24133"/>
    <w:rsid w:val="00B26A63"/>
    <w:rsid w:val="00B26AF6"/>
    <w:rsid w:val="00B26CE7"/>
    <w:rsid w:val="00B26D16"/>
    <w:rsid w:val="00B27D4E"/>
    <w:rsid w:val="00B3104D"/>
    <w:rsid w:val="00B32D33"/>
    <w:rsid w:val="00B33FC1"/>
    <w:rsid w:val="00B354FE"/>
    <w:rsid w:val="00B3739F"/>
    <w:rsid w:val="00B412E7"/>
    <w:rsid w:val="00B45551"/>
    <w:rsid w:val="00B5195A"/>
    <w:rsid w:val="00B51DA3"/>
    <w:rsid w:val="00B51FFF"/>
    <w:rsid w:val="00B54AAA"/>
    <w:rsid w:val="00B558F9"/>
    <w:rsid w:val="00B55A0E"/>
    <w:rsid w:val="00B56BCC"/>
    <w:rsid w:val="00B62415"/>
    <w:rsid w:val="00B65154"/>
    <w:rsid w:val="00B67362"/>
    <w:rsid w:val="00B70874"/>
    <w:rsid w:val="00B71195"/>
    <w:rsid w:val="00B727EA"/>
    <w:rsid w:val="00B73B51"/>
    <w:rsid w:val="00B75EE7"/>
    <w:rsid w:val="00B77346"/>
    <w:rsid w:val="00B82FDF"/>
    <w:rsid w:val="00B856AF"/>
    <w:rsid w:val="00B8652D"/>
    <w:rsid w:val="00B86D08"/>
    <w:rsid w:val="00B875D3"/>
    <w:rsid w:val="00B879C2"/>
    <w:rsid w:val="00B90F4E"/>
    <w:rsid w:val="00B92E34"/>
    <w:rsid w:val="00B95018"/>
    <w:rsid w:val="00BA66AF"/>
    <w:rsid w:val="00BA68DE"/>
    <w:rsid w:val="00BB1E7A"/>
    <w:rsid w:val="00BB3DDE"/>
    <w:rsid w:val="00BB3DE7"/>
    <w:rsid w:val="00BB7FC2"/>
    <w:rsid w:val="00BC0102"/>
    <w:rsid w:val="00BC2735"/>
    <w:rsid w:val="00BC5571"/>
    <w:rsid w:val="00BD27C4"/>
    <w:rsid w:val="00BD4662"/>
    <w:rsid w:val="00BD537C"/>
    <w:rsid w:val="00BD5C8B"/>
    <w:rsid w:val="00BD7741"/>
    <w:rsid w:val="00BD7CAA"/>
    <w:rsid w:val="00BE0D98"/>
    <w:rsid w:val="00BE431D"/>
    <w:rsid w:val="00BF1618"/>
    <w:rsid w:val="00BF476C"/>
    <w:rsid w:val="00BF702A"/>
    <w:rsid w:val="00BF7AA3"/>
    <w:rsid w:val="00C005EE"/>
    <w:rsid w:val="00C06D99"/>
    <w:rsid w:val="00C07004"/>
    <w:rsid w:val="00C1171B"/>
    <w:rsid w:val="00C14894"/>
    <w:rsid w:val="00C14C16"/>
    <w:rsid w:val="00C168EF"/>
    <w:rsid w:val="00C204EB"/>
    <w:rsid w:val="00C2078D"/>
    <w:rsid w:val="00C20AC8"/>
    <w:rsid w:val="00C20E98"/>
    <w:rsid w:val="00C20FF4"/>
    <w:rsid w:val="00C220CA"/>
    <w:rsid w:val="00C259C0"/>
    <w:rsid w:val="00C261D3"/>
    <w:rsid w:val="00C27CB7"/>
    <w:rsid w:val="00C31026"/>
    <w:rsid w:val="00C315FC"/>
    <w:rsid w:val="00C322D8"/>
    <w:rsid w:val="00C3313E"/>
    <w:rsid w:val="00C343D1"/>
    <w:rsid w:val="00C441DF"/>
    <w:rsid w:val="00C442A1"/>
    <w:rsid w:val="00C4491D"/>
    <w:rsid w:val="00C46473"/>
    <w:rsid w:val="00C46F6A"/>
    <w:rsid w:val="00C516AD"/>
    <w:rsid w:val="00C525CF"/>
    <w:rsid w:val="00C53E00"/>
    <w:rsid w:val="00C61A76"/>
    <w:rsid w:val="00C70AD7"/>
    <w:rsid w:val="00C72CA2"/>
    <w:rsid w:val="00C82C11"/>
    <w:rsid w:val="00C8397B"/>
    <w:rsid w:val="00C8686F"/>
    <w:rsid w:val="00C919A1"/>
    <w:rsid w:val="00C924DC"/>
    <w:rsid w:val="00C95A81"/>
    <w:rsid w:val="00C97FB9"/>
    <w:rsid w:val="00CA0DDE"/>
    <w:rsid w:val="00CA4EB5"/>
    <w:rsid w:val="00CA5A3E"/>
    <w:rsid w:val="00CA5B46"/>
    <w:rsid w:val="00CB036A"/>
    <w:rsid w:val="00CB21D3"/>
    <w:rsid w:val="00CB36BC"/>
    <w:rsid w:val="00CB3E88"/>
    <w:rsid w:val="00CB69E7"/>
    <w:rsid w:val="00CB70D1"/>
    <w:rsid w:val="00CC0DE4"/>
    <w:rsid w:val="00CC26E0"/>
    <w:rsid w:val="00CC4A07"/>
    <w:rsid w:val="00CC78FC"/>
    <w:rsid w:val="00CD15B1"/>
    <w:rsid w:val="00CD2CDC"/>
    <w:rsid w:val="00CD5E4B"/>
    <w:rsid w:val="00CD6849"/>
    <w:rsid w:val="00CD7F69"/>
    <w:rsid w:val="00CE2426"/>
    <w:rsid w:val="00CE6E16"/>
    <w:rsid w:val="00CF13B0"/>
    <w:rsid w:val="00CF5FE8"/>
    <w:rsid w:val="00D050FC"/>
    <w:rsid w:val="00D066B2"/>
    <w:rsid w:val="00D06E97"/>
    <w:rsid w:val="00D100D6"/>
    <w:rsid w:val="00D108D7"/>
    <w:rsid w:val="00D1267E"/>
    <w:rsid w:val="00D170A7"/>
    <w:rsid w:val="00D223F1"/>
    <w:rsid w:val="00D23DEC"/>
    <w:rsid w:val="00D244DD"/>
    <w:rsid w:val="00D2523B"/>
    <w:rsid w:val="00D26FC4"/>
    <w:rsid w:val="00D30EB4"/>
    <w:rsid w:val="00D323AF"/>
    <w:rsid w:val="00D36AD3"/>
    <w:rsid w:val="00D37A8A"/>
    <w:rsid w:val="00D47E1D"/>
    <w:rsid w:val="00D51CA1"/>
    <w:rsid w:val="00D53D03"/>
    <w:rsid w:val="00D6375D"/>
    <w:rsid w:val="00D70030"/>
    <w:rsid w:val="00D72DCE"/>
    <w:rsid w:val="00D73C6B"/>
    <w:rsid w:val="00D757E6"/>
    <w:rsid w:val="00D77DBA"/>
    <w:rsid w:val="00D77FB1"/>
    <w:rsid w:val="00D81931"/>
    <w:rsid w:val="00D856E5"/>
    <w:rsid w:val="00D93BB9"/>
    <w:rsid w:val="00D9627F"/>
    <w:rsid w:val="00D96AE0"/>
    <w:rsid w:val="00D96BAD"/>
    <w:rsid w:val="00DA1BAE"/>
    <w:rsid w:val="00DA2A6C"/>
    <w:rsid w:val="00DA2DFC"/>
    <w:rsid w:val="00DA5E0D"/>
    <w:rsid w:val="00DA750D"/>
    <w:rsid w:val="00DB20DF"/>
    <w:rsid w:val="00DB3924"/>
    <w:rsid w:val="00DB39A7"/>
    <w:rsid w:val="00DB65BA"/>
    <w:rsid w:val="00DB6EE8"/>
    <w:rsid w:val="00DB791B"/>
    <w:rsid w:val="00DC0EE3"/>
    <w:rsid w:val="00DC35B0"/>
    <w:rsid w:val="00DC3989"/>
    <w:rsid w:val="00DC52B4"/>
    <w:rsid w:val="00DC6B29"/>
    <w:rsid w:val="00DC7BBA"/>
    <w:rsid w:val="00DD1C55"/>
    <w:rsid w:val="00DD1D39"/>
    <w:rsid w:val="00DD2A4B"/>
    <w:rsid w:val="00DD59F7"/>
    <w:rsid w:val="00DD755D"/>
    <w:rsid w:val="00DE3F96"/>
    <w:rsid w:val="00DE4456"/>
    <w:rsid w:val="00DE4DD2"/>
    <w:rsid w:val="00DE6188"/>
    <w:rsid w:val="00DE6682"/>
    <w:rsid w:val="00DF697C"/>
    <w:rsid w:val="00DF707C"/>
    <w:rsid w:val="00E022A4"/>
    <w:rsid w:val="00E033F1"/>
    <w:rsid w:val="00E03D8D"/>
    <w:rsid w:val="00E0685F"/>
    <w:rsid w:val="00E072CB"/>
    <w:rsid w:val="00E10A10"/>
    <w:rsid w:val="00E13DE1"/>
    <w:rsid w:val="00E155D5"/>
    <w:rsid w:val="00E205FD"/>
    <w:rsid w:val="00E20737"/>
    <w:rsid w:val="00E20953"/>
    <w:rsid w:val="00E23616"/>
    <w:rsid w:val="00E24B20"/>
    <w:rsid w:val="00E24B7C"/>
    <w:rsid w:val="00E25442"/>
    <w:rsid w:val="00E254B4"/>
    <w:rsid w:val="00E25FF7"/>
    <w:rsid w:val="00E26187"/>
    <w:rsid w:val="00E267D6"/>
    <w:rsid w:val="00E3620C"/>
    <w:rsid w:val="00E40BD4"/>
    <w:rsid w:val="00E40BE7"/>
    <w:rsid w:val="00E40E6B"/>
    <w:rsid w:val="00E42BBB"/>
    <w:rsid w:val="00E435F6"/>
    <w:rsid w:val="00E4719D"/>
    <w:rsid w:val="00E520B1"/>
    <w:rsid w:val="00E53F32"/>
    <w:rsid w:val="00E600DF"/>
    <w:rsid w:val="00E6121B"/>
    <w:rsid w:val="00E61FED"/>
    <w:rsid w:val="00E62AAF"/>
    <w:rsid w:val="00E63F30"/>
    <w:rsid w:val="00E67330"/>
    <w:rsid w:val="00E72675"/>
    <w:rsid w:val="00E74339"/>
    <w:rsid w:val="00E75258"/>
    <w:rsid w:val="00E8240E"/>
    <w:rsid w:val="00E82A46"/>
    <w:rsid w:val="00E82A82"/>
    <w:rsid w:val="00E82DF5"/>
    <w:rsid w:val="00E83D50"/>
    <w:rsid w:val="00E86334"/>
    <w:rsid w:val="00E86759"/>
    <w:rsid w:val="00E9205A"/>
    <w:rsid w:val="00E94850"/>
    <w:rsid w:val="00EA0B58"/>
    <w:rsid w:val="00EA6A38"/>
    <w:rsid w:val="00EB0380"/>
    <w:rsid w:val="00EB2806"/>
    <w:rsid w:val="00EB2D6D"/>
    <w:rsid w:val="00EB61EC"/>
    <w:rsid w:val="00EB7A0F"/>
    <w:rsid w:val="00EC2C46"/>
    <w:rsid w:val="00EC3256"/>
    <w:rsid w:val="00EC5D9B"/>
    <w:rsid w:val="00EC6A8D"/>
    <w:rsid w:val="00EC7C64"/>
    <w:rsid w:val="00ED491E"/>
    <w:rsid w:val="00ED5BA5"/>
    <w:rsid w:val="00ED7308"/>
    <w:rsid w:val="00EE1CD5"/>
    <w:rsid w:val="00EE35BB"/>
    <w:rsid w:val="00EF148C"/>
    <w:rsid w:val="00EF229F"/>
    <w:rsid w:val="00EF3B6D"/>
    <w:rsid w:val="00EF468C"/>
    <w:rsid w:val="00F00619"/>
    <w:rsid w:val="00F0466B"/>
    <w:rsid w:val="00F0643F"/>
    <w:rsid w:val="00F10132"/>
    <w:rsid w:val="00F10BCD"/>
    <w:rsid w:val="00F12AE7"/>
    <w:rsid w:val="00F12FFE"/>
    <w:rsid w:val="00F152D8"/>
    <w:rsid w:val="00F1555A"/>
    <w:rsid w:val="00F17C68"/>
    <w:rsid w:val="00F20A63"/>
    <w:rsid w:val="00F21BA8"/>
    <w:rsid w:val="00F230FD"/>
    <w:rsid w:val="00F23D74"/>
    <w:rsid w:val="00F23DBD"/>
    <w:rsid w:val="00F2505A"/>
    <w:rsid w:val="00F26404"/>
    <w:rsid w:val="00F265B5"/>
    <w:rsid w:val="00F30D54"/>
    <w:rsid w:val="00F32513"/>
    <w:rsid w:val="00F44B08"/>
    <w:rsid w:val="00F45E3C"/>
    <w:rsid w:val="00F45E56"/>
    <w:rsid w:val="00F500F7"/>
    <w:rsid w:val="00F5186E"/>
    <w:rsid w:val="00F537E7"/>
    <w:rsid w:val="00F5561B"/>
    <w:rsid w:val="00F56241"/>
    <w:rsid w:val="00F566E9"/>
    <w:rsid w:val="00F606F1"/>
    <w:rsid w:val="00F60DD1"/>
    <w:rsid w:val="00F62A19"/>
    <w:rsid w:val="00F63D71"/>
    <w:rsid w:val="00F6574B"/>
    <w:rsid w:val="00F65A67"/>
    <w:rsid w:val="00F66168"/>
    <w:rsid w:val="00F706BE"/>
    <w:rsid w:val="00F70E72"/>
    <w:rsid w:val="00F72BEB"/>
    <w:rsid w:val="00F73B28"/>
    <w:rsid w:val="00F7483B"/>
    <w:rsid w:val="00F76DBA"/>
    <w:rsid w:val="00F77BAB"/>
    <w:rsid w:val="00F80792"/>
    <w:rsid w:val="00F82398"/>
    <w:rsid w:val="00F82458"/>
    <w:rsid w:val="00F828F2"/>
    <w:rsid w:val="00F82B19"/>
    <w:rsid w:val="00F87988"/>
    <w:rsid w:val="00F90743"/>
    <w:rsid w:val="00F9159B"/>
    <w:rsid w:val="00F93FDE"/>
    <w:rsid w:val="00F96AE8"/>
    <w:rsid w:val="00F96D16"/>
    <w:rsid w:val="00FA112E"/>
    <w:rsid w:val="00FA28F5"/>
    <w:rsid w:val="00FA2FB5"/>
    <w:rsid w:val="00FA53CF"/>
    <w:rsid w:val="00FA6797"/>
    <w:rsid w:val="00FA6BDF"/>
    <w:rsid w:val="00FA7404"/>
    <w:rsid w:val="00FB18A7"/>
    <w:rsid w:val="00FB1DC6"/>
    <w:rsid w:val="00FB2E99"/>
    <w:rsid w:val="00FB2FF6"/>
    <w:rsid w:val="00FB5A90"/>
    <w:rsid w:val="00FB6136"/>
    <w:rsid w:val="00FC0DEF"/>
    <w:rsid w:val="00FC1DE7"/>
    <w:rsid w:val="00FC502B"/>
    <w:rsid w:val="00FD193A"/>
    <w:rsid w:val="00FD2778"/>
    <w:rsid w:val="00FD2F0C"/>
    <w:rsid w:val="00FD73BA"/>
    <w:rsid w:val="00FD7C2A"/>
    <w:rsid w:val="00FE082C"/>
    <w:rsid w:val="00FE3169"/>
    <w:rsid w:val="00FE40A4"/>
    <w:rsid w:val="00FE7C9C"/>
    <w:rsid w:val="00FF156A"/>
    <w:rsid w:val="00FF3792"/>
    <w:rsid w:val="00FF3A33"/>
    <w:rsid w:val="012D532E"/>
    <w:rsid w:val="0276D3FB"/>
    <w:rsid w:val="03D4EE98"/>
    <w:rsid w:val="03F62408"/>
    <w:rsid w:val="0438C900"/>
    <w:rsid w:val="05383233"/>
    <w:rsid w:val="060C1B53"/>
    <w:rsid w:val="063109CB"/>
    <w:rsid w:val="07431B39"/>
    <w:rsid w:val="08A20209"/>
    <w:rsid w:val="09D48B66"/>
    <w:rsid w:val="0A2F0482"/>
    <w:rsid w:val="0A5469B0"/>
    <w:rsid w:val="0A75DE10"/>
    <w:rsid w:val="0B73FB48"/>
    <w:rsid w:val="0CBE4F85"/>
    <w:rsid w:val="0D452DA8"/>
    <w:rsid w:val="0EE070E2"/>
    <w:rsid w:val="0EE4DDAE"/>
    <w:rsid w:val="10823624"/>
    <w:rsid w:val="1170538C"/>
    <w:rsid w:val="1353C6B5"/>
    <w:rsid w:val="15F97FF2"/>
    <w:rsid w:val="16713925"/>
    <w:rsid w:val="16A68941"/>
    <w:rsid w:val="191214E2"/>
    <w:rsid w:val="19E68F89"/>
    <w:rsid w:val="1A6A6662"/>
    <w:rsid w:val="1A832387"/>
    <w:rsid w:val="1B4D840C"/>
    <w:rsid w:val="1C15AF9F"/>
    <w:rsid w:val="1C8741B4"/>
    <w:rsid w:val="1D2B7203"/>
    <w:rsid w:val="1DCD82D8"/>
    <w:rsid w:val="1E90B7A5"/>
    <w:rsid w:val="1F61D7E2"/>
    <w:rsid w:val="20FD89B0"/>
    <w:rsid w:val="2373377D"/>
    <w:rsid w:val="24326539"/>
    <w:rsid w:val="283C8E7B"/>
    <w:rsid w:val="2A64F966"/>
    <w:rsid w:val="2A7BA422"/>
    <w:rsid w:val="2AC4005B"/>
    <w:rsid w:val="2B89CAB9"/>
    <w:rsid w:val="2BAAA95E"/>
    <w:rsid w:val="2C17F915"/>
    <w:rsid w:val="2CA77914"/>
    <w:rsid w:val="2E7B30B8"/>
    <w:rsid w:val="2FB77F2F"/>
    <w:rsid w:val="2FEBD2D4"/>
    <w:rsid w:val="33C29176"/>
    <w:rsid w:val="34203235"/>
    <w:rsid w:val="37AA2D35"/>
    <w:rsid w:val="3A4D4624"/>
    <w:rsid w:val="3C51439F"/>
    <w:rsid w:val="3C769B23"/>
    <w:rsid w:val="3D43D0DC"/>
    <w:rsid w:val="3D6057F9"/>
    <w:rsid w:val="3DCD6B1A"/>
    <w:rsid w:val="3E8A8A7F"/>
    <w:rsid w:val="3E9ADF65"/>
    <w:rsid w:val="400C006A"/>
    <w:rsid w:val="40B69343"/>
    <w:rsid w:val="41743486"/>
    <w:rsid w:val="41A57060"/>
    <w:rsid w:val="42D61B88"/>
    <w:rsid w:val="44424CF3"/>
    <w:rsid w:val="44744B3A"/>
    <w:rsid w:val="44F956A7"/>
    <w:rsid w:val="46F8D3BB"/>
    <w:rsid w:val="483E5CF7"/>
    <w:rsid w:val="48818803"/>
    <w:rsid w:val="48D8DDE1"/>
    <w:rsid w:val="49A972AF"/>
    <w:rsid w:val="4B5E0528"/>
    <w:rsid w:val="4D375286"/>
    <w:rsid w:val="4F890A8B"/>
    <w:rsid w:val="502D72C5"/>
    <w:rsid w:val="5042B64D"/>
    <w:rsid w:val="52D9764D"/>
    <w:rsid w:val="5309040D"/>
    <w:rsid w:val="532FEB6E"/>
    <w:rsid w:val="5475F22F"/>
    <w:rsid w:val="5477F248"/>
    <w:rsid w:val="54DAFE50"/>
    <w:rsid w:val="55292250"/>
    <w:rsid w:val="557BAC74"/>
    <w:rsid w:val="56E913D9"/>
    <w:rsid w:val="57880961"/>
    <w:rsid w:val="57D6260C"/>
    <w:rsid w:val="58CAE73F"/>
    <w:rsid w:val="599ADBA4"/>
    <w:rsid w:val="59DBB4D1"/>
    <w:rsid w:val="5BBB8B3F"/>
    <w:rsid w:val="5C6A7758"/>
    <w:rsid w:val="5D2C9908"/>
    <w:rsid w:val="5D6FC9A4"/>
    <w:rsid w:val="5D704FC1"/>
    <w:rsid w:val="60226826"/>
    <w:rsid w:val="60F061F9"/>
    <w:rsid w:val="617BF959"/>
    <w:rsid w:val="61B039BB"/>
    <w:rsid w:val="627847AB"/>
    <w:rsid w:val="63B86321"/>
    <w:rsid w:val="64C3878A"/>
    <w:rsid w:val="665650DF"/>
    <w:rsid w:val="6875EAF5"/>
    <w:rsid w:val="6B85E5E3"/>
    <w:rsid w:val="6CBF9FE6"/>
    <w:rsid w:val="6CCAABF8"/>
    <w:rsid w:val="6E2D4D81"/>
    <w:rsid w:val="6E6D164B"/>
    <w:rsid w:val="6EAC1134"/>
    <w:rsid w:val="71AE1F2C"/>
    <w:rsid w:val="75C92701"/>
    <w:rsid w:val="760391D5"/>
    <w:rsid w:val="7646D47A"/>
    <w:rsid w:val="76AB95EC"/>
    <w:rsid w:val="76D6A455"/>
    <w:rsid w:val="76E91244"/>
    <w:rsid w:val="77150F6B"/>
    <w:rsid w:val="778E7BE5"/>
    <w:rsid w:val="784C9C2C"/>
    <w:rsid w:val="7AE7C4A7"/>
    <w:rsid w:val="7C144037"/>
    <w:rsid w:val="7E83A435"/>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8D362E"/>
  <w15:chartTrackingRefBased/>
  <w15:docId w15:val="{30B33A35-B41D-4A68-BC07-907ABF9B8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15F8B"/>
    <w:rPr>
      <w:rFonts w:ascii="Arial" w:hAnsi="Arial"/>
      <w:sz w:val="24"/>
    </w:rPr>
  </w:style>
  <w:style w:type="paragraph" w:styleId="Nadpis2">
    <w:name w:val="heading 2"/>
    <w:basedOn w:val="Normln"/>
    <w:next w:val="Normln"/>
    <w:link w:val="Nadpis2Char"/>
    <w:qFormat/>
    <w:rsid w:val="001D22DC"/>
    <w:pPr>
      <w:keepNext/>
      <w:spacing w:before="240" w:after="60"/>
      <w:outlineLvl w:val="1"/>
    </w:pPr>
    <w:rPr>
      <w:rFonts w:asciiTheme="minorHAnsi" w:hAnsiTheme="minorHAnsi" w:cs="Arial"/>
      <w:bCs/>
      <w:iCs/>
      <w:sz w:val="22"/>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1 Char,Základní text Char Char Char1,Základní text Char1 Char Char2 Char,Základní text Char Char Char1 Char Char,Základní text Char1 Char Char Char Char Char Char,Základní text Char Char1,Základní text Char Char"/>
    <w:basedOn w:val="Normln"/>
    <w:link w:val="ZkladntextChar1"/>
    <w:rsid w:val="00007ECF"/>
    <w:pPr>
      <w:widowControl w:val="0"/>
      <w:spacing w:after="120" w:line="240" w:lineRule="auto"/>
      <w:jc w:val="both"/>
    </w:pPr>
    <w:rPr>
      <w:rFonts w:eastAsia="Times New Roman" w:cs="Times New Roman"/>
      <w:bCs/>
      <w:szCs w:val="20"/>
    </w:rPr>
  </w:style>
  <w:style w:type="character" w:customStyle="1" w:styleId="ZkladntextChar">
    <w:name w:val="Základní text Char"/>
    <w:aliases w:val="Základní text Char Char Char,Základní text Char Char Char Char Char1 Char Char,Základní text Char Char1 Char Char,Základní text Char Char Char Char Char Char1 Char1 Char Char Char Char"/>
    <w:basedOn w:val="Standardnpsmoodstavce"/>
    <w:uiPriority w:val="99"/>
    <w:rsid w:val="00007ECF"/>
    <w:rPr>
      <w:rFonts w:ascii="Arial" w:hAnsi="Arial"/>
      <w:sz w:val="24"/>
    </w:rPr>
  </w:style>
  <w:style w:type="character" w:customStyle="1" w:styleId="ZkladntextChar1">
    <w:name w:val="Základní text Char1"/>
    <w:aliases w:val="Základní text Char1 Char Char,Základní text Char Char Char1 Char,Základní text Char1 Char Char2 Char Char,Základní text Char Char Char1 Char Char Char,Základní text Char1 Char Char Char Char Char Char Char"/>
    <w:link w:val="Zkladntext"/>
    <w:rsid w:val="00007ECF"/>
    <w:rPr>
      <w:rFonts w:ascii="Arial" w:eastAsia="Times New Roman" w:hAnsi="Arial" w:cs="Times New Roman"/>
      <w:bCs/>
      <w:sz w:val="24"/>
      <w:szCs w:val="20"/>
    </w:rPr>
  </w:style>
  <w:style w:type="paragraph" w:customStyle="1" w:styleId="slo1text">
    <w:name w:val="Číslo1 text"/>
    <w:basedOn w:val="Normln"/>
    <w:link w:val="slo1textChar"/>
    <w:rsid w:val="00007ECF"/>
    <w:pPr>
      <w:widowControl w:val="0"/>
      <w:numPr>
        <w:numId w:val="6"/>
      </w:numPr>
      <w:spacing w:after="120" w:line="240" w:lineRule="auto"/>
      <w:jc w:val="both"/>
      <w:outlineLvl w:val="0"/>
    </w:pPr>
    <w:rPr>
      <w:rFonts w:eastAsia="Times New Roman" w:cs="Times New Roman"/>
      <w:szCs w:val="20"/>
      <w:lang w:eastAsia="cs-CZ"/>
    </w:rPr>
  </w:style>
  <w:style w:type="character" w:customStyle="1" w:styleId="slo1textChar">
    <w:name w:val="Číslo1 text Char"/>
    <w:link w:val="slo1text"/>
    <w:rsid w:val="00007ECF"/>
    <w:rPr>
      <w:rFonts w:ascii="Arial" w:eastAsia="Times New Roman" w:hAnsi="Arial" w:cs="Times New Roman"/>
      <w:sz w:val="24"/>
      <w:szCs w:val="20"/>
      <w:lang w:eastAsia="cs-CZ"/>
    </w:rPr>
  </w:style>
  <w:style w:type="paragraph" w:customStyle="1" w:styleId="slo11text">
    <w:name w:val="Číslo1.1 text"/>
    <w:basedOn w:val="Normln"/>
    <w:link w:val="slo11textChar"/>
    <w:rsid w:val="00007ECF"/>
    <w:pPr>
      <w:widowControl w:val="0"/>
      <w:numPr>
        <w:ilvl w:val="1"/>
        <w:numId w:val="6"/>
      </w:numPr>
      <w:spacing w:after="120" w:line="240" w:lineRule="auto"/>
      <w:jc w:val="both"/>
      <w:outlineLvl w:val="1"/>
    </w:pPr>
    <w:rPr>
      <w:rFonts w:eastAsia="Times New Roman" w:cs="Times New Roman"/>
      <w:szCs w:val="20"/>
      <w:lang w:eastAsia="cs-CZ"/>
    </w:rPr>
  </w:style>
  <w:style w:type="character" w:customStyle="1" w:styleId="slo11textChar">
    <w:name w:val="Číslo1.1 text Char"/>
    <w:link w:val="slo11text"/>
    <w:rsid w:val="00007ECF"/>
    <w:rPr>
      <w:rFonts w:ascii="Arial" w:eastAsia="Times New Roman" w:hAnsi="Arial" w:cs="Times New Roman"/>
      <w:sz w:val="24"/>
      <w:szCs w:val="20"/>
      <w:lang w:eastAsia="cs-CZ"/>
    </w:rPr>
  </w:style>
  <w:style w:type="paragraph" w:customStyle="1" w:styleId="Odsazen1text">
    <w:name w:val="Odsazený1 text"/>
    <w:basedOn w:val="Normln"/>
    <w:rsid w:val="00007ECF"/>
    <w:pPr>
      <w:widowControl w:val="0"/>
      <w:spacing w:after="120" w:line="240" w:lineRule="auto"/>
      <w:ind w:left="567"/>
      <w:jc w:val="both"/>
    </w:pPr>
    <w:rPr>
      <w:rFonts w:eastAsia="Times New Roman" w:cs="Times New Roman"/>
      <w:szCs w:val="20"/>
      <w:lang w:eastAsia="cs-CZ"/>
    </w:rPr>
  </w:style>
  <w:style w:type="character" w:customStyle="1" w:styleId="Tunproloenznak">
    <w:name w:val="Tučný proložený znak"/>
    <w:basedOn w:val="Standardnpsmoodstavce"/>
    <w:rsid w:val="00007ECF"/>
    <w:rPr>
      <w:rFonts w:ascii="Arial" w:hAnsi="Arial"/>
      <w:b/>
      <w:dstrike w:val="0"/>
      <w:color w:val="auto"/>
      <w:spacing w:val="60"/>
      <w:sz w:val="24"/>
      <w:u w:val="none"/>
      <w:vertAlign w:val="baseline"/>
    </w:rPr>
  </w:style>
  <w:style w:type="character" w:customStyle="1" w:styleId="Tunznak">
    <w:name w:val="Tučný znak"/>
    <w:basedOn w:val="Standardnpsmoodstavce"/>
    <w:rsid w:val="00007ECF"/>
    <w:rPr>
      <w:rFonts w:ascii="Arial" w:hAnsi="Arial"/>
      <w:b/>
      <w:dstrike w:val="0"/>
      <w:color w:val="auto"/>
      <w:sz w:val="24"/>
      <w:u w:val="none"/>
      <w:vertAlign w:val="baseline"/>
    </w:rPr>
  </w:style>
  <w:style w:type="paragraph" w:customStyle="1" w:styleId="slo111text">
    <w:name w:val="Číslo1.1.1 text"/>
    <w:basedOn w:val="Normln"/>
    <w:rsid w:val="00007ECF"/>
    <w:pPr>
      <w:widowControl w:val="0"/>
      <w:numPr>
        <w:ilvl w:val="2"/>
        <w:numId w:val="6"/>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rsid w:val="00007ECF"/>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rsid w:val="00007ECF"/>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rsid w:val="00007ECF"/>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007ECF"/>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rsid w:val="00007ECF"/>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rsid w:val="00007ECF"/>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rsid w:val="00007ECF"/>
    <w:rPr>
      <w:rFonts w:cs="Arial"/>
      <w:bCs/>
      <w:sz w:val="24"/>
      <w:szCs w:val="24"/>
      <w:u w:val="single"/>
    </w:rPr>
  </w:style>
  <w:style w:type="paragraph" w:customStyle="1" w:styleId="Tabulkatuntext16nasted">
    <w:name w:val="Tabulka tučný text_16 na střed"/>
    <w:basedOn w:val="Normln"/>
    <w:rsid w:val="00007ECF"/>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007ECF"/>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rsid w:val="00007ECF"/>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rsid w:val="00007ECF"/>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007ECF"/>
    <w:pPr>
      <w:widowControl w:val="0"/>
      <w:spacing w:before="40" w:after="40" w:line="240" w:lineRule="auto"/>
      <w:jc w:val="both"/>
    </w:pPr>
    <w:rPr>
      <w:rFonts w:eastAsia="Times New Roman" w:cs="Arial"/>
      <w:szCs w:val="20"/>
      <w:lang w:eastAsia="cs-CZ"/>
    </w:rPr>
  </w:style>
  <w:style w:type="character" w:customStyle="1" w:styleId="TabulkazkladntextChar2">
    <w:name w:val="Tabulka základní text Char2"/>
    <w:link w:val="Tabulkazkladntext"/>
    <w:rsid w:val="00007ECF"/>
    <w:rPr>
      <w:rFonts w:ascii="Arial" w:eastAsia="Times New Roman" w:hAnsi="Arial" w:cs="Arial"/>
      <w:sz w:val="24"/>
      <w:szCs w:val="20"/>
      <w:lang w:eastAsia="cs-CZ"/>
    </w:rPr>
  </w:style>
  <w:style w:type="paragraph" w:customStyle="1" w:styleId="Tabulkazkladntextnasted">
    <w:name w:val="Tabulka základní text na střed"/>
    <w:basedOn w:val="Normln"/>
    <w:rsid w:val="00007ECF"/>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007ECF"/>
    <w:rPr>
      <w:rFonts w:ascii="Arial" w:hAnsi="Arial"/>
      <w:dstrike w:val="0"/>
      <w:color w:val="auto"/>
      <w:sz w:val="24"/>
      <w:u w:val="none"/>
      <w:vertAlign w:val="baseline"/>
    </w:rPr>
  </w:style>
  <w:style w:type="paragraph" w:customStyle="1" w:styleId="Radapedkld2">
    <w:name w:val="Rada předkládá2"/>
    <w:basedOn w:val="Normln"/>
    <w:rsid w:val="00007ECF"/>
    <w:pPr>
      <w:spacing w:after="0" w:line="240" w:lineRule="auto"/>
      <w:ind w:left="6237"/>
    </w:pPr>
    <w:rPr>
      <w:rFonts w:eastAsia="Times New Roman" w:cs="Arial"/>
      <w:szCs w:val="20"/>
      <w:lang w:eastAsia="cs-CZ"/>
    </w:rPr>
  </w:style>
  <w:style w:type="paragraph" w:styleId="Zpat">
    <w:name w:val="footer"/>
    <w:basedOn w:val="Normln"/>
    <w:link w:val="ZpatChar"/>
    <w:rsid w:val="00007ECF"/>
    <w:pPr>
      <w:tabs>
        <w:tab w:val="center" w:pos="4536"/>
        <w:tab w:val="right" w:pos="9072"/>
      </w:tabs>
    </w:pPr>
    <w:rPr>
      <w:i/>
      <w:sz w:val="20"/>
    </w:rPr>
  </w:style>
  <w:style w:type="character" w:customStyle="1" w:styleId="ZpatChar">
    <w:name w:val="Zápatí Char"/>
    <w:basedOn w:val="Standardnpsmoodstavce"/>
    <w:link w:val="Zpat"/>
    <w:rsid w:val="00007ECF"/>
    <w:rPr>
      <w:rFonts w:ascii="Arial" w:hAnsi="Arial"/>
      <w:i/>
      <w:sz w:val="20"/>
    </w:rPr>
  </w:style>
  <w:style w:type="character" w:styleId="slostrnky">
    <w:name w:val="page number"/>
    <w:basedOn w:val="Standardnpsmoodstavce"/>
    <w:rsid w:val="00007ECF"/>
  </w:style>
  <w:style w:type="paragraph" w:styleId="Zhlav">
    <w:name w:val="header"/>
    <w:basedOn w:val="Normln"/>
    <w:link w:val="ZhlavChar"/>
    <w:uiPriority w:val="99"/>
    <w:unhideWhenUsed/>
    <w:rsid w:val="00E033F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033F1"/>
    <w:rPr>
      <w:rFonts w:ascii="Arial" w:hAnsi="Arial"/>
      <w:sz w:val="24"/>
    </w:rPr>
  </w:style>
  <w:style w:type="paragraph" w:customStyle="1" w:styleId="Zkladntextodsazendek">
    <w:name w:val="Základní text odsazený řádek"/>
    <w:basedOn w:val="Normln"/>
    <w:link w:val="ZkladntextodsazendekChar"/>
    <w:rsid w:val="006A0AAF"/>
    <w:pPr>
      <w:widowControl w:val="0"/>
      <w:spacing w:after="120" w:line="240" w:lineRule="auto"/>
      <w:ind w:firstLine="567"/>
      <w:jc w:val="both"/>
    </w:pPr>
    <w:rPr>
      <w:rFonts w:eastAsia="Times New Roman" w:cs="Times New Roman"/>
      <w:szCs w:val="20"/>
      <w:lang w:eastAsia="cs-CZ"/>
    </w:rPr>
  </w:style>
  <w:style w:type="character" w:customStyle="1" w:styleId="ZkladntextodsazendekChar">
    <w:name w:val="Základní text odsazený řádek Char"/>
    <w:link w:val="Zkladntextodsazendek"/>
    <w:rsid w:val="006A0AAF"/>
    <w:rPr>
      <w:rFonts w:ascii="Arial" w:eastAsia="Times New Roman" w:hAnsi="Arial" w:cs="Times New Roman"/>
      <w:sz w:val="24"/>
      <w:szCs w:val="20"/>
      <w:lang w:eastAsia="cs-CZ"/>
    </w:rPr>
  </w:style>
  <w:style w:type="character" w:customStyle="1" w:styleId="Standardnpsmo">
    <w:name w:val="Standardní písmo"/>
    <w:rsid w:val="006A0AAF"/>
    <w:rPr>
      <w:rFonts w:ascii="Arial" w:hAnsi="Arial"/>
      <w:dstrike w:val="0"/>
      <w:color w:val="auto"/>
      <w:sz w:val="24"/>
      <w:u w:val="none"/>
      <w:vertAlign w:val="baseline"/>
    </w:rPr>
  </w:style>
  <w:style w:type="paragraph" w:customStyle="1" w:styleId="Tuntext">
    <w:name w:val="Tučný text"/>
    <w:basedOn w:val="Normln"/>
    <w:link w:val="TuntextChar"/>
    <w:rsid w:val="006A0AAF"/>
    <w:pPr>
      <w:widowControl w:val="0"/>
      <w:spacing w:after="120" w:line="240" w:lineRule="auto"/>
      <w:jc w:val="both"/>
    </w:pPr>
    <w:rPr>
      <w:rFonts w:eastAsia="Times New Roman" w:cs="Times New Roman"/>
      <w:b/>
      <w:snapToGrid w:val="0"/>
      <w:szCs w:val="20"/>
      <w:lang w:eastAsia="cs-CZ"/>
    </w:rPr>
  </w:style>
  <w:style w:type="character" w:customStyle="1" w:styleId="TuntextChar">
    <w:name w:val="Tučný text Char"/>
    <w:link w:val="Tuntext"/>
    <w:rsid w:val="006A0AAF"/>
    <w:rPr>
      <w:rFonts w:ascii="Arial" w:eastAsia="Times New Roman" w:hAnsi="Arial" w:cs="Times New Roman"/>
      <w:b/>
      <w:snapToGrid w:val="0"/>
      <w:sz w:val="24"/>
      <w:szCs w:val="20"/>
      <w:lang w:eastAsia="cs-CZ"/>
    </w:rPr>
  </w:style>
  <w:style w:type="paragraph" w:customStyle="1" w:styleId="Hlavikaadresapjemce">
    <w:name w:val="Hlavička adresa příjemce"/>
    <w:basedOn w:val="Normln"/>
    <w:rsid w:val="006A0AAF"/>
    <w:pPr>
      <w:spacing w:before="20" w:after="20" w:line="240" w:lineRule="auto"/>
    </w:pPr>
    <w:rPr>
      <w:rFonts w:eastAsia="Times New Roman" w:cs="Times New Roman"/>
      <w:szCs w:val="20"/>
      <w:lang w:eastAsia="cs-CZ"/>
    </w:rPr>
  </w:style>
  <w:style w:type="character" w:customStyle="1" w:styleId="Char">
    <w:name w:val="Char"/>
    <w:rsid w:val="006A0AAF"/>
    <w:rPr>
      <w:rFonts w:ascii="Arial" w:hAnsi="Arial"/>
      <w:bCs/>
      <w:sz w:val="24"/>
      <w:szCs w:val="24"/>
      <w:lang w:val="cs-CZ" w:eastAsia="en-US" w:bidi="ar-SA"/>
    </w:rPr>
  </w:style>
  <w:style w:type="character" w:customStyle="1" w:styleId="normaltextrun">
    <w:name w:val="normaltextrun"/>
    <w:basedOn w:val="Standardnpsmoodstavce"/>
    <w:rsid w:val="006A55CE"/>
  </w:style>
  <w:style w:type="character" w:customStyle="1" w:styleId="eop">
    <w:name w:val="eop"/>
    <w:basedOn w:val="Standardnpsmoodstavce"/>
    <w:rsid w:val="006A55CE"/>
  </w:style>
  <w:style w:type="character" w:customStyle="1" w:styleId="TuntextChar3">
    <w:name w:val="Tučný text Char3"/>
    <w:rsid w:val="00636F27"/>
    <w:rPr>
      <w:rFonts w:ascii="Arial" w:hAnsi="Arial"/>
      <w:b/>
      <w:snapToGrid w:val="0"/>
      <w:sz w:val="24"/>
    </w:rPr>
  </w:style>
  <w:style w:type="paragraph" w:customStyle="1" w:styleId="Default">
    <w:name w:val="Default"/>
    <w:rsid w:val="00F12FFE"/>
    <w:pPr>
      <w:autoSpaceDE w:val="0"/>
      <w:autoSpaceDN w:val="0"/>
      <w:adjustRightInd w:val="0"/>
      <w:spacing w:after="0" w:line="240" w:lineRule="auto"/>
    </w:pPr>
    <w:rPr>
      <w:rFonts w:ascii="Arial" w:hAnsi="Arial" w:cs="Arial"/>
      <w:color w:val="000000"/>
      <w:sz w:val="24"/>
      <w:szCs w:val="24"/>
    </w:rPr>
  </w:style>
  <w:style w:type="character" w:customStyle="1" w:styleId="Standardntunpsmo">
    <w:name w:val="Standardní tučné písmo"/>
    <w:rsid w:val="00D100D6"/>
    <w:rPr>
      <w:rFonts w:ascii="Arial" w:hAnsi="Arial"/>
      <w:b/>
      <w:dstrike w:val="0"/>
      <w:color w:val="auto"/>
      <w:sz w:val="24"/>
      <w:u w:val="none"/>
      <w:vertAlign w:val="baseline"/>
    </w:rPr>
  </w:style>
  <w:style w:type="character" w:customStyle="1" w:styleId="TuntextChar5">
    <w:name w:val="Tučný text Char5"/>
    <w:rsid w:val="00D100D6"/>
    <w:rPr>
      <w:rFonts w:ascii="Arial" w:hAnsi="Arial"/>
      <w:b/>
      <w:snapToGrid w:val="0"/>
      <w:sz w:val="24"/>
    </w:rPr>
  </w:style>
  <w:style w:type="paragraph" w:styleId="Odstavecseseznamem">
    <w:name w:val="List Paragraph"/>
    <w:basedOn w:val="Normln"/>
    <w:uiPriority w:val="34"/>
    <w:qFormat/>
    <w:rsid w:val="00D100D6"/>
    <w:pPr>
      <w:ind w:left="708"/>
    </w:pPr>
    <w:rPr>
      <w:rFonts w:asciiTheme="minorHAnsi" w:hAnsiTheme="minorHAnsi"/>
      <w:sz w:val="22"/>
    </w:rPr>
  </w:style>
  <w:style w:type="paragraph" w:styleId="Textbubliny">
    <w:name w:val="Balloon Text"/>
    <w:basedOn w:val="Normln"/>
    <w:link w:val="TextbublinyChar"/>
    <w:uiPriority w:val="99"/>
    <w:semiHidden/>
    <w:unhideWhenUsed/>
    <w:rsid w:val="002F5E5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F5E54"/>
    <w:rPr>
      <w:rFonts w:ascii="Segoe UI" w:hAnsi="Segoe UI" w:cs="Segoe UI"/>
      <w:sz w:val="18"/>
      <w:szCs w:val="18"/>
    </w:rPr>
  </w:style>
  <w:style w:type="character" w:customStyle="1" w:styleId="zkladnznak0">
    <w:name w:val="zkladnznak"/>
    <w:rsid w:val="005A58B2"/>
    <w:rPr>
      <w:rFonts w:ascii="Arial" w:hAnsi="Arial" w:cs="Arial" w:hint="default"/>
      <w:strike w:val="0"/>
      <w:dstrike w:val="0"/>
      <w:color w:val="auto"/>
      <w:u w:val="none"/>
      <w:effect w:val="none"/>
      <w:vertAlign w:val="baseline"/>
    </w:rPr>
  </w:style>
  <w:style w:type="character" w:customStyle="1" w:styleId="Nadpis2Char">
    <w:name w:val="Nadpis 2 Char"/>
    <w:basedOn w:val="Standardnpsmoodstavce"/>
    <w:link w:val="Nadpis2"/>
    <w:rsid w:val="001D22DC"/>
    <w:rPr>
      <w:rFonts w:cs="Arial"/>
      <w:bCs/>
      <w:iCs/>
      <w:szCs w:val="28"/>
    </w:rPr>
  </w:style>
  <w:style w:type="paragraph" w:customStyle="1" w:styleId="xmsonormal">
    <w:name w:val="x_msonormal"/>
    <w:basedOn w:val="Normln"/>
    <w:rsid w:val="00C1171B"/>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Radatermn">
    <w:name w:val="Rada termín"/>
    <w:basedOn w:val="Normln"/>
    <w:uiPriority w:val="99"/>
    <w:rsid w:val="008D3A10"/>
    <w:pPr>
      <w:widowControl w:val="0"/>
      <w:spacing w:after="120" w:line="240" w:lineRule="auto"/>
      <w:ind w:left="6521"/>
      <w:jc w:val="both"/>
    </w:pPr>
    <w:rPr>
      <w:rFonts w:eastAsia="Times New Roman" w:cs="Arial"/>
      <w:lang w:eastAsia="cs-CZ"/>
    </w:rPr>
  </w:style>
  <w:style w:type="paragraph" w:customStyle="1" w:styleId="paragraph">
    <w:name w:val="paragraph"/>
    <w:basedOn w:val="Normln"/>
    <w:rsid w:val="00F62A1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115F8B"/>
    <w:rPr>
      <w:rFonts w:ascii="Arial" w:hAnsi="Arial"/>
      <w:bCs/>
      <w:sz w:val="24"/>
      <w:lang w:eastAsia="en-US"/>
    </w:rPr>
  </w:style>
  <w:style w:type="paragraph" w:customStyle="1" w:styleId="xmsolistparagraph">
    <w:name w:val="x_msolistparagraph"/>
    <w:basedOn w:val="Normln"/>
    <w:uiPriority w:val="99"/>
    <w:rsid w:val="00E26187"/>
    <w:pPr>
      <w:spacing w:after="0" w:line="240" w:lineRule="auto"/>
      <w:ind w:left="720"/>
    </w:pPr>
    <w:rPr>
      <w:rFonts w:ascii="Calibri" w:hAnsi="Calibri" w:cs="Calibri"/>
      <w:sz w:val="22"/>
      <w:lang w:eastAsia="cs-CZ"/>
    </w:rPr>
  </w:style>
  <w:style w:type="table" w:styleId="Mkatabulky">
    <w:name w:val="Table Grid"/>
    <w:basedOn w:val="Normlntabulka"/>
    <w:rsid w:val="000D3AFB"/>
    <w:pPr>
      <w:spacing w:after="12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0">
    <w:name w:val="zkladntextodsazendek"/>
    <w:basedOn w:val="Normln"/>
    <w:rsid w:val="007618F1"/>
    <w:pPr>
      <w:ind w:firstLine="567"/>
    </w:pPr>
    <w:rPr>
      <w:rFonts w:asciiTheme="minorHAnsi" w:hAnsiTheme="minorHAnsi" w:cs="Arial"/>
      <w:sz w:val="22"/>
    </w:rPr>
  </w:style>
  <w:style w:type="paragraph" w:customStyle="1" w:styleId="Normal0">
    <w:name w:val="Normal0"/>
    <w:basedOn w:val="Normln"/>
    <w:rsid w:val="03D4EE98"/>
    <w:pPr>
      <w:widowControl w:val="0"/>
      <w:spacing w:after="120" w:line="240" w:lineRule="auto"/>
      <w:jc w:val="both"/>
    </w:pPr>
    <w:rPr>
      <w:rFonts w:asciiTheme="minorHAnsi" w:eastAsiaTheme="minorEastAsia" w:hAnsiTheme="minorHAns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3405114">
      <w:bodyDiv w:val="1"/>
      <w:marLeft w:val="0"/>
      <w:marRight w:val="0"/>
      <w:marTop w:val="0"/>
      <w:marBottom w:val="0"/>
      <w:divBdr>
        <w:top w:val="none" w:sz="0" w:space="0" w:color="auto"/>
        <w:left w:val="none" w:sz="0" w:space="0" w:color="auto"/>
        <w:bottom w:val="none" w:sz="0" w:space="0" w:color="auto"/>
        <w:right w:val="none" w:sz="0" w:space="0" w:color="auto"/>
      </w:divBdr>
    </w:div>
    <w:div w:id="526791464">
      <w:bodyDiv w:val="1"/>
      <w:marLeft w:val="0"/>
      <w:marRight w:val="0"/>
      <w:marTop w:val="0"/>
      <w:marBottom w:val="0"/>
      <w:divBdr>
        <w:top w:val="none" w:sz="0" w:space="0" w:color="auto"/>
        <w:left w:val="none" w:sz="0" w:space="0" w:color="auto"/>
        <w:bottom w:val="none" w:sz="0" w:space="0" w:color="auto"/>
        <w:right w:val="none" w:sz="0" w:space="0" w:color="auto"/>
      </w:divBdr>
    </w:div>
    <w:div w:id="677582344">
      <w:bodyDiv w:val="1"/>
      <w:marLeft w:val="0"/>
      <w:marRight w:val="0"/>
      <w:marTop w:val="0"/>
      <w:marBottom w:val="0"/>
      <w:divBdr>
        <w:top w:val="none" w:sz="0" w:space="0" w:color="auto"/>
        <w:left w:val="none" w:sz="0" w:space="0" w:color="auto"/>
        <w:bottom w:val="none" w:sz="0" w:space="0" w:color="auto"/>
        <w:right w:val="none" w:sz="0" w:space="0" w:color="auto"/>
      </w:divBdr>
      <w:divsChild>
        <w:div w:id="35277655">
          <w:marLeft w:val="0"/>
          <w:marRight w:val="0"/>
          <w:marTop w:val="0"/>
          <w:marBottom w:val="0"/>
          <w:divBdr>
            <w:top w:val="none" w:sz="0" w:space="0" w:color="auto"/>
            <w:left w:val="none" w:sz="0" w:space="0" w:color="auto"/>
            <w:bottom w:val="none" w:sz="0" w:space="0" w:color="auto"/>
            <w:right w:val="none" w:sz="0" w:space="0" w:color="auto"/>
          </w:divBdr>
        </w:div>
        <w:div w:id="163054523">
          <w:marLeft w:val="0"/>
          <w:marRight w:val="0"/>
          <w:marTop w:val="0"/>
          <w:marBottom w:val="0"/>
          <w:divBdr>
            <w:top w:val="none" w:sz="0" w:space="0" w:color="auto"/>
            <w:left w:val="none" w:sz="0" w:space="0" w:color="auto"/>
            <w:bottom w:val="none" w:sz="0" w:space="0" w:color="auto"/>
            <w:right w:val="none" w:sz="0" w:space="0" w:color="auto"/>
          </w:divBdr>
        </w:div>
        <w:div w:id="216168536">
          <w:marLeft w:val="0"/>
          <w:marRight w:val="0"/>
          <w:marTop w:val="0"/>
          <w:marBottom w:val="0"/>
          <w:divBdr>
            <w:top w:val="none" w:sz="0" w:space="0" w:color="auto"/>
            <w:left w:val="none" w:sz="0" w:space="0" w:color="auto"/>
            <w:bottom w:val="none" w:sz="0" w:space="0" w:color="auto"/>
            <w:right w:val="none" w:sz="0" w:space="0" w:color="auto"/>
          </w:divBdr>
          <w:divsChild>
            <w:div w:id="140856776">
              <w:marLeft w:val="0"/>
              <w:marRight w:val="0"/>
              <w:marTop w:val="0"/>
              <w:marBottom w:val="0"/>
              <w:divBdr>
                <w:top w:val="none" w:sz="0" w:space="0" w:color="auto"/>
                <w:left w:val="none" w:sz="0" w:space="0" w:color="auto"/>
                <w:bottom w:val="none" w:sz="0" w:space="0" w:color="auto"/>
                <w:right w:val="none" w:sz="0" w:space="0" w:color="auto"/>
              </w:divBdr>
            </w:div>
            <w:div w:id="143818107">
              <w:marLeft w:val="0"/>
              <w:marRight w:val="0"/>
              <w:marTop w:val="0"/>
              <w:marBottom w:val="0"/>
              <w:divBdr>
                <w:top w:val="none" w:sz="0" w:space="0" w:color="auto"/>
                <w:left w:val="none" w:sz="0" w:space="0" w:color="auto"/>
                <w:bottom w:val="none" w:sz="0" w:space="0" w:color="auto"/>
                <w:right w:val="none" w:sz="0" w:space="0" w:color="auto"/>
              </w:divBdr>
            </w:div>
            <w:div w:id="208880124">
              <w:marLeft w:val="0"/>
              <w:marRight w:val="0"/>
              <w:marTop w:val="0"/>
              <w:marBottom w:val="0"/>
              <w:divBdr>
                <w:top w:val="none" w:sz="0" w:space="0" w:color="auto"/>
                <w:left w:val="none" w:sz="0" w:space="0" w:color="auto"/>
                <w:bottom w:val="none" w:sz="0" w:space="0" w:color="auto"/>
                <w:right w:val="none" w:sz="0" w:space="0" w:color="auto"/>
              </w:divBdr>
            </w:div>
            <w:div w:id="232811196">
              <w:marLeft w:val="0"/>
              <w:marRight w:val="0"/>
              <w:marTop w:val="0"/>
              <w:marBottom w:val="0"/>
              <w:divBdr>
                <w:top w:val="none" w:sz="0" w:space="0" w:color="auto"/>
                <w:left w:val="none" w:sz="0" w:space="0" w:color="auto"/>
                <w:bottom w:val="none" w:sz="0" w:space="0" w:color="auto"/>
                <w:right w:val="none" w:sz="0" w:space="0" w:color="auto"/>
              </w:divBdr>
            </w:div>
            <w:div w:id="417949556">
              <w:marLeft w:val="0"/>
              <w:marRight w:val="0"/>
              <w:marTop w:val="0"/>
              <w:marBottom w:val="0"/>
              <w:divBdr>
                <w:top w:val="none" w:sz="0" w:space="0" w:color="auto"/>
                <w:left w:val="none" w:sz="0" w:space="0" w:color="auto"/>
                <w:bottom w:val="none" w:sz="0" w:space="0" w:color="auto"/>
                <w:right w:val="none" w:sz="0" w:space="0" w:color="auto"/>
              </w:divBdr>
            </w:div>
            <w:div w:id="444082032">
              <w:marLeft w:val="0"/>
              <w:marRight w:val="0"/>
              <w:marTop w:val="0"/>
              <w:marBottom w:val="0"/>
              <w:divBdr>
                <w:top w:val="none" w:sz="0" w:space="0" w:color="auto"/>
                <w:left w:val="none" w:sz="0" w:space="0" w:color="auto"/>
                <w:bottom w:val="none" w:sz="0" w:space="0" w:color="auto"/>
                <w:right w:val="none" w:sz="0" w:space="0" w:color="auto"/>
              </w:divBdr>
            </w:div>
            <w:div w:id="471093359">
              <w:marLeft w:val="0"/>
              <w:marRight w:val="0"/>
              <w:marTop w:val="0"/>
              <w:marBottom w:val="0"/>
              <w:divBdr>
                <w:top w:val="none" w:sz="0" w:space="0" w:color="auto"/>
                <w:left w:val="none" w:sz="0" w:space="0" w:color="auto"/>
                <w:bottom w:val="none" w:sz="0" w:space="0" w:color="auto"/>
                <w:right w:val="none" w:sz="0" w:space="0" w:color="auto"/>
              </w:divBdr>
            </w:div>
            <w:div w:id="715391086">
              <w:marLeft w:val="0"/>
              <w:marRight w:val="0"/>
              <w:marTop w:val="0"/>
              <w:marBottom w:val="0"/>
              <w:divBdr>
                <w:top w:val="none" w:sz="0" w:space="0" w:color="auto"/>
                <w:left w:val="none" w:sz="0" w:space="0" w:color="auto"/>
                <w:bottom w:val="none" w:sz="0" w:space="0" w:color="auto"/>
                <w:right w:val="none" w:sz="0" w:space="0" w:color="auto"/>
              </w:divBdr>
            </w:div>
            <w:div w:id="749305805">
              <w:marLeft w:val="0"/>
              <w:marRight w:val="0"/>
              <w:marTop w:val="0"/>
              <w:marBottom w:val="0"/>
              <w:divBdr>
                <w:top w:val="none" w:sz="0" w:space="0" w:color="auto"/>
                <w:left w:val="none" w:sz="0" w:space="0" w:color="auto"/>
                <w:bottom w:val="none" w:sz="0" w:space="0" w:color="auto"/>
                <w:right w:val="none" w:sz="0" w:space="0" w:color="auto"/>
              </w:divBdr>
            </w:div>
            <w:div w:id="1033187889">
              <w:marLeft w:val="0"/>
              <w:marRight w:val="0"/>
              <w:marTop w:val="0"/>
              <w:marBottom w:val="0"/>
              <w:divBdr>
                <w:top w:val="none" w:sz="0" w:space="0" w:color="auto"/>
                <w:left w:val="none" w:sz="0" w:space="0" w:color="auto"/>
                <w:bottom w:val="none" w:sz="0" w:space="0" w:color="auto"/>
                <w:right w:val="none" w:sz="0" w:space="0" w:color="auto"/>
              </w:divBdr>
            </w:div>
            <w:div w:id="1103456304">
              <w:marLeft w:val="0"/>
              <w:marRight w:val="0"/>
              <w:marTop w:val="0"/>
              <w:marBottom w:val="0"/>
              <w:divBdr>
                <w:top w:val="none" w:sz="0" w:space="0" w:color="auto"/>
                <w:left w:val="none" w:sz="0" w:space="0" w:color="auto"/>
                <w:bottom w:val="none" w:sz="0" w:space="0" w:color="auto"/>
                <w:right w:val="none" w:sz="0" w:space="0" w:color="auto"/>
              </w:divBdr>
            </w:div>
            <w:div w:id="1166169857">
              <w:marLeft w:val="0"/>
              <w:marRight w:val="0"/>
              <w:marTop w:val="0"/>
              <w:marBottom w:val="0"/>
              <w:divBdr>
                <w:top w:val="none" w:sz="0" w:space="0" w:color="auto"/>
                <w:left w:val="none" w:sz="0" w:space="0" w:color="auto"/>
                <w:bottom w:val="none" w:sz="0" w:space="0" w:color="auto"/>
                <w:right w:val="none" w:sz="0" w:space="0" w:color="auto"/>
              </w:divBdr>
            </w:div>
            <w:div w:id="1185249555">
              <w:marLeft w:val="0"/>
              <w:marRight w:val="0"/>
              <w:marTop w:val="0"/>
              <w:marBottom w:val="0"/>
              <w:divBdr>
                <w:top w:val="none" w:sz="0" w:space="0" w:color="auto"/>
                <w:left w:val="none" w:sz="0" w:space="0" w:color="auto"/>
                <w:bottom w:val="none" w:sz="0" w:space="0" w:color="auto"/>
                <w:right w:val="none" w:sz="0" w:space="0" w:color="auto"/>
              </w:divBdr>
            </w:div>
            <w:div w:id="1497380432">
              <w:marLeft w:val="0"/>
              <w:marRight w:val="0"/>
              <w:marTop w:val="0"/>
              <w:marBottom w:val="0"/>
              <w:divBdr>
                <w:top w:val="none" w:sz="0" w:space="0" w:color="auto"/>
                <w:left w:val="none" w:sz="0" w:space="0" w:color="auto"/>
                <w:bottom w:val="none" w:sz="0" w:space="0" w:color="auto"/>
                <w:right w:val="none" w:sz="0" w:space="0" w:color="auto"/>
              </w:divBdr>
            </w:div>
            <w:div w:id="1702901678">
              <w:marLeft w:val="0"/>
              <w:marRight w:val="0"/>
              <w:marTop w:val="0"/>
              <w:marBottom w:val="0"/>
              <w:divBdr>
                <w:top w:val="none" w:sz="0" w:space="0" w:color="auto"/>
                <w:left w:val="none" w:sz="0" w:space="0" w:color="auto"/>
                <w:bottom w:val="none" w:sz="0" w:space="0" w:color="auto"/>
                <w:right w:val="none" w:sz="0" w:space="0" w:color="auto"/>
              </w:divBdr>
            </w:div>
            <w:div w:id="1958247814">
              <w:marLeft w:val="0"/>
              <w:marRight w:val="0"/>
              <w:marTop w:val="0"/>
              <w:marBottom w:val="0"/>
              <w:divBdr>
                <w:top w:val="none" w:sz="0" w:space="0" w:color="auto"/>
                <w:left w:val="none" w:sz="0" w:space="0" w:color="auto"/>
                <w:bottom w:val="none" w:sz="0" w:space="0" w:color="auto"/>
                <w:right w:val="none" w:sz="0" w:space="0" w:color="auto"/>
              </w:divBdr>
            </w:div>
            <w:div w:id="1965889858">
              <w:marLeft w:val="0"/>
              <w:marRight w:val="0"/>
              <w:marTop w:val="0"/>
              <w:marBottom w:val="0"/>
              <w:divBdr>
                <w:top w:val="none" w:sz="0" w:space="0" w:color="auto"/>
                <w:left w:val="none" w:sz="0" w:space="0" w:color="auto"/>
                <w:bottom w:val="none" w:sz="0" w:space="0" w:color="auto"/>
                <w:right w:val="none" w:sz="0" w:space="0" w:color="auto"/>
              </w:divBdr>
            </w:div>
            <w:div w:id="1969160264">
              <w:marLeft w:val="0"/>
              <w:marRight w:val="0"/>
              <w:marTop w:val="0"/>
              <w:marBottom w:val="0"/>
              <w:divBdr>
                <w:top w:val="none" w:sz="0" w:space="0" w:color="auto"/>
                <w:left w:val="none" w:sz="0" w:space="0" w:color="auto"/>
                <w:bottom w:val="none" w:sz="0" w:space="0" w:color="auto"/>
                <w:right w:val="none" w:sz="0" w:space="0" w:color="auto"/>
              </w:divBdr>
            </w:div>
            <w:div w:id="2068337369">
              <w:marLeft w:val="0"/>
              <w:marRight w:val="0"/>
              <w:marTop w:val="0"/>
              <w:marBottom w:val="0"/>
              <w:divBdr>
                <w:top w:val="none" w:sz="0" w:space="0" w:color="auto"/>
                <w:left w:val="none" w:sz="0" w:space="0" w:color="auto"/>
                <w:bottom w:val="none" w:sz="0" w:space="0" w:color="auto"/>
                <w:right w:val="none" w:sz="0" w:space="0" w:color="auto"/>
              </w:divBdr>
            </w:div>
            <w:div w:id="2146776982">
              <w:marLeft w:val="0"/>
              <w:marRight w:val="0"/>
              <w:marTop w:val="0"/>
              <w:marBottom w:val="0"/>
              <w:divBdr>
                <w:top w:val="none" w:sz="0" w:space="0" w:color="auto"/>
                <w:left w:val="none" w:sz="0" w:space="0" w:color="auto"/>
                <w:bottom w:val="none" w:sz="0" w:space="0" w:color="auto"/>
                <w:right w:val="none" w:sz="0" w:space="0" w:color="auto"/>
              </w:divBdr>
            </w:div>
          </w:divsChild>
        </w:div>
        <w:div w:id="230166848">
          <w:marLeft w:val="0"/>
          <w:marRight w:val="0"/>
          <w:marTop w:val="0"/>
          <w:marBottom w:val="0"/>
          <w:divBdr>
            <w:top w:val="none" w:sz="0" w:space="0" w:color="auto"/>
            <w:left w:val="none" w:sz="0" w:space="0" w:color="auto"/>
            <w:bottom w:val="none" w:sz="0" w:space="0" w:color="auto"/>
            <w:right w:val="none" w:sz="0" w:space="0" w:color="auto"/>
          </w:divBdr>
        </w:div>
        <w:div w:id="230698449">
          <w:marLeft w:val="0"/>
          <w:marRight w:val="0"/>
          <w:marTop w:val="0"/>
          <w:marBottom w:val="0"/>
          <w:divBdr>
            <w:top w:val="none" w:sz="0" w:space="0" w:color="auto"/>
            <w:left w:val="none" w:sz="0" w:space="0" w:color="auto"/>
            <w:bottom w:val="none" w:sz="0" w:space="0" w:color="auto"/>
            <w:right w:val="none" w:sz="0" w:space="0" w:color="auto"/>
          </w:divBdr>
        </w:div>
        <w:div w:id="290596307">
          <w:marLeft w:val="0"/>
          <w:marRight w:val="0"/>
          <w:marTop w:val="0"/>
          <w:marBottom w:val="0"/>
          <w:divBdr>
            <w:top w:val="none" w:sz="0" w:space="0" w:color="auto"/>
            <w:left w:val="none" w:sz="0" w:space="0" w:color="auto"/>
            <w:bottom w:val="none" w:sz="0" w:space="0" w:color="auto"/>
            <w:right w:val="none" w:sz="0" w:space="0" w:color="auto"/>
          </w:divBdr>
          <w:divsChild>
            <w:div w:id="147671889">
              <w:marLeft w:val="0"/>
              <w:marRight w:val="0"/>
              <w:marTop w:val="0"/>
              <w:marBottom w:val="0"/>
              <w:divBdr>
                <w:top w:val="none" w:sz="0" w:space="0" w:color="auto"/>
                <w:left w:val="none" w:sz="0" w:space="0" w:color="auto"/>
                <w:bottom w:val="none" w:sz="0" w:space="0" w:color="auto"/>
                <w:right w:val="none" w:sz="0" w:space="0" w:color="auto"/>
              </w:divBdr>
            </w:div>
            <w:div w:id="223881667">
              <w:marLeft w:val="0"/>
              <w:marRight w:val="0"/>
              <w:marTop w:val="0"/>
              <w:marBottom w:val="0"/>
              <w:divBdr>
                <w:top w:val="none" w:sz="0" w:space="0" w:color="auto"/>
                <w:left w:val="none" w:sz="0" w:space="0" w:color="auto"/>
                <w:bottom w:val="none" w:sz="0" w:space="0" w:color="auto"/>
                <w:right w:val="none" w:sz="0" w:space="0" w:color="auto"/>
              </w:divBdr>
            </w:div>
            <w:div w:id="238445267">
              <w:marLeft w:val="0"/>
              <w:marRight w:val="0"/>
              <w:marTop w:val="0"/>
              <w:marBottom w:val="0"/>
              <w:divBdr>
                <w:top w:val="none" w:sz="0" w:space="0" w:color="auto"/>
                <w:left w:val="none" w:sz="0" w:space="0" w:color="auto"/>
                <w:bottom w:val="none" w:sz="0" w:space="0" w:color="auto"/>
                <w:right w:val="none" w:sz="0" w:space="0" w:color="auto"/>
              </w:divBdr>
            </w:div>
            <w:div w:id="494878420">
              <w:marLeft w:val="0"/>
              <w:marRight w:val="0"/>
              <w:marTop w:val="0"/>
              <w:marBottom w:val="0"/>
              <w:divBdr>
                <w:top w:val="none" w:sz="0" w:space="0" w:color="auto"/>
                <w:left w:val="none" w:sz="0" w:space="0" w:color="auto"/>
                <w:bottom w:val="none" w:sz="0" w:space="0" w:color="auto"/>
                <w:right w:val="none" w:sz="0" w:space="0" w:color="auto"/>
              </w:divBdr>
            </w:div>
            <w:div w:id="499741032">
              <w:marLeft w:val="0"/>
              <w:marRight w:val="0"/>
              <w:marTop w:val="0"/>
              <w:marBottom w:val="0"/>
              <w:divBdr>
                <w:top w:val="none" w:sz="0" w:space="0" w:color="auto"/>
                <w:left w:val="none" w:sz="0" w:space="0" w:color="auto"/>
                <w:bottom w:val="none" w:sz="0" w:space="0" w:color="auto"/>
                <w:right w:val="none" w:sz="0" w:space="0" w:color="auto"/>
              </w:divBdr>
            </w:div>
            <w:div w:id="598870457">
              <w:marLeft w:val="0"/>
              <w:marRight w:val="0"/>
              <w:marTop w:val="0"/>
              <w:marBottom w:val="0"/>
              <w:divBdr>
                <w:top w:val="none" w:sz="0" w:space="0" w:color="auto"/>
                <w:left w:val="none" w:sz="0" w:space="0" w:color="auto"/>
                <w:bottom w:val="none" w:sz="0" w:space="0" w:color="auto"/>
                <w:right w:val="none" w:sz="0" w:space="0" w:color="auto"/>
              </w:divBdr>
            </w:div>
            <w:div w:id="797718834">
              <w:marLeft w:val="0"/>
              <w:marRight w:val="0"/>
              <w:marTop w:val="0"/>
              <w:marBottom w:val="0"/>
              <w:divBdr>
                <w:top w:val="none" w:sz="0" w:space="0" w:color="auto"/>
                <w:left w:val="none" w:sz="0" w:space="0" w:color="auto"/>
                <w:bottom w:val="none" w:sz="0" w:space="0" w:color="auto"/>
                <w:right w:val="none" w:sz="0" w:space="0" w:color="auto"/>
              </w:divBdr>
            </w:div>
            <w:div w:id="842010777">
              <w:marLeft w:val="0"/>
              <w:marRight w:val="0"/>
              <w:marTop w:val="0"/>
              <w:marBottom w:val="0"/>
              <w:divBdr>
                <w:top w:val="none" w:sz="0" w:space="0" w:color="auto"/>
                <w:left w:val="none" w:sz="0" w:space="0" w:color="auto"/>
                <w:bottom w:val="none" w:sz="0" w:space="0" w:color="auto"/>
                <w:right w:val="none" w:sz="0" w:space="0" w:color="auto"/>
              </w:divBdr>
            </w:div>
            <w:div w:id="1096289809">
              <w:marLeft w:val="0"/>
              <w:marRight w:val="0"/>
              <w:marTop w:val="0"/>
              <w:marBottom w:val="0"/>
              <w:divBdr>
                <w:top w:val="none" w:sz="0" w:space="0" w:color="auto"/>
                <w:left w:val="none" w:sz="0" w:space="0" w:color="auto"/>
                <w:bottom w:val="none" w:sz="0" w:space="0" w:color="auto"/>
                <w:right w:val="none" w:sz="0" w:space="0" w:color="auto"/>
              </w:divBdr>
            </w:div>
            <w:div w:id="1107703080">
              <w:marLeft w:val="0"/>
              <w:marRight w:val="0"/>
              <w:marTop w:val="0"/>
              <w:marBottom w:val="0"/>
              <w:divBdr>
                <w:top w:val="none" w:sz="0" w:space="0" w:color="auto"/>
                <w:left w:val="none" w:sz="0" w:space="0" w:color="auto"/>
                <w:bottom w:val="none" w:sz="0" w:space="0" w:color="auto"/>
                <w:right w:val="none" w:sz="0" w:space="0" w:color="auto"/>
              </w:divBdr>
            </w:div>
            <w:div w:id="1149782249">
              <w:marLeft w:val="0"/>
              <w:marRight w:val="0"/>
              <w:marTop w:val="0"/>
              <w:marBottom w:val="0"/>
              <w:divBdr>
                <w:top w:val="none" w:sz="0" w:space="0" w:color="auto"/>
                <w:left w:val="none" w:sz="0" w:space="0" w:color="auto"/>
                <w:bottom w:val="none" w:sz="0" w:space="0" w:color="auto"/>
                <w:right w:val="none" w:sz="0" w:space="0" w:color="auto"/>
              </w:divBdr>
            </w:div>
            <w:div w:id="1359234083">
              <w:marLeft w:val="0"/>
              <w:marRight w:val="0"/>
              <w:marTop w:val="0"/>
              <w:marBottom w:val="0"/>
              <w:divBdr>
                <w:top w:val="none" w:sz="0" w:space="0" w:color="auto"/>
                <w:left w:val="none" w:sz="0" w:space="0" w:color="auto"/>
                <w:bottom w:val="none" w:sz="0" w:space="0" w:color="auto"/>
                <w:right w:val="none" w:sz="0" w:space="0" w:color="auto"/>
              </w:divBdr>
            </w:div>
            <w:div w:id="1400592224">
              <w:marLeft w:val="0"/>
              <w:marRight w:val="0"/>
              <w:marTop w:val="0"/>
              <w:marBottom w:val="0"/>
              <w:divBdr>
                <w:top w:val="none" w:sz="0" w:space="0" w:color="auto"/>
                <w:left w:val="none" w:sz="0" w:space="0" w:color="auto"/>
                <w:bottom w:val="none" w:sz="0" w:space="0" w:color="auto"/>
                <w:right w:val="none" w:sz="0" w:space="0" w:color="auto"/>
              </w:divBdr>
            </w:div>
            <w:div w:id="1517302534">
              <w:marLeft w:val="0"/>
              <w:marRight w:val="0"/>
              <w:marTop w:val="0"/>
              <w:marBottom w:val="0"/>
              <w:divBdr>
                <w:top w:val="none" w:sz="0" w:space="0" w:color="auto"/>
                <w:left w:val="none" w:sz="0" w:space="0" w:color="auto"/>
                <w:bottom w:val="none" w:sz="0" w:space="0" w:color="auto"/>
                <w:right w:val="none" w:sz="0" w:space="0" w:color="auto"/>
              </w:divBdr>
            </w:div>
            <w:div w:id="1524780463">
              <w:marLeft w:val="0"/>
              <w:marRight w:val="0"/>
              <w:marTop w:val="0"/>
              <w:marBottom w:val="0"/>
              <w:divBdr>
                <w:top w:val="none" w:sz="0" w:space="0" w:color="auto"/>
                <w:left w:val="none" w:sz="0" w:space="0" w:color="auto"/>
                <w:bottom w:val="none" w:sz="0" w:space="0" w:color="auto"/>
                <w:right w:val="none" w:sz="0" w:space="0" w:color="auto"/>
              </w:divBdr>
            </w:div>
            <w:div w:id="1596668193">
              <w:marLeft w:val="0"/>
              <w:marRight w:val="0"/>
              <w:marTop w:val="0"/>
              <w:marBottom w:val="0"/>
              <w:divBdr>
                <w:top w:val="none" w:sz="0" w:space="0" w:color="auto"/>
                <w:left w:val="none" w:sz="0" w:space="0" w:color="auto"/>
                <w:bottom w:val="none" w:sz="0" w:space="0" w:color="auto"/>
                <w:right w:val="none" w:sz="0" w:space="0" w:color="auto"/>
              </w:divBdr>
            </w:div>
            <w:div w:id="1997108797">
              <w:marLeft w:val="0"/>
              <w:marRight w:val="0"/>
              <w:marTop w:val="0"/>
              <w:marBottom w:val="0"/>
              <w:divBdr>
                <w:top w:val="none" w:sz="0" w:space="0" w:color="auto"/>
                <w:left w:val="none" w:sz="0" w:space="0" w:color="auto"/>
                <w:bottom w:val="none" w:sz="0" w:space="0" w:color="auto"/>
                <w:right w:val="none" w:sz="0" w:space="0" w:color="auto"/>
              </w:divBdr>
            </w:div>
            <w:div w:id="2019185864">
              <w:marLeft w:val="0"/>
              <w:marRight w:val="0"/>
              <w:marTop w:val="0"/>
              <w:marBottom w:val="0"/>
              <w:divBdr>
                <w:top w:val="none" w:sz="0" w:space="0" w:color="auto"/>
                <w:left w:val="none" w:sz="0" w:space="0" w:color="auto"/>
                <w:bottom w:val="none" w:sz="0" w:space="0" w:color="auto"/>
                <w:right w:val="none" w:sz="0" w:space="0" w:color="auto"/>
              </w:divBdr>
            </w:div>
            <w:div w:id="2026789610">
              <w:marLeft w:val="0"/>
              <w:marRight w:val="0"/>
              <w:marTop w:val="0"/>
              <w:marBottom w:val="0"/>
              <w:divBdr>
                <w:top w:val="none" w:sz="0" w:space="0" w:color="auto"/>
                <w:left w:val="none" w:sz="0" w:space="0" w:color="auto"/>
                <w:bottom w:val="none" w:sz="0" w:space="0" w:color="auto"/>
                <w:right w:val="none" w:sz="0" w:space="0" w:color="auto"/>
              </w:divBdr>
            </w:div>
            <w:div w:id="2125079136">
              <w:marLeft w:val="0"/>
              <w:marRight w:val="0"/>
              <w:marTop w:val="0"/>
              <w:marBottom w:val="0"/>
              <w:divBdr>
                <w:top w:val="none" w:sz="0" w:space="0" w:color="auto"/>
                <w:left w:val="none" w:sz="0" w:space="0" w:color="auto"/>
                <w:bottom w:val="none" w:sz="0" w:space="0" w:color="auto"/>
                <w:right w:val="none" w:sz="0" w:space="0" w:color="auto"/>
              </w:divBdr>
            </w:div>
          </w:divsChild>
        </w:div>
        <w:div w:id="331220543">
          <w:marLeft w:val="0"/>
          <w:marRight w:val="0"/>
          <w:marTop w:val="0"/>
          <w:marBottom w:val="0"/>
          <w:divBdr>
            <w:top w:val="none" w:sz="0" w:space="0" w:color="auto"/>
            <w:left w:val="none" w:sz="0" w:space="0" w:color="auto"/>
            <w:bottom w:val="none" w:sz="0" w:space="0" w:color="auto"/>
            <w:right w:val="none" w:sz="0" w:space="0" w:color="auto"/>
          </w:divBdr>
        </w:div>
        <w:div w:id="428427241">
          <w:marLeft w:val="0"/>
          <w:marRight w:val="0"/>
          <w:marTop w:val="0"/>
          <w:marBottom w:val="0"/>
          <w:divBdr>
            <w:top w:val="none" w:sz="0" w:space="0" w:color="auto"/>
            <w:left w:val="none" w:sz="0" w:space="0" w:color="auto"/>
            <w:bottom w:val="none" w:sz="0" w:space="0" w:color="auto"/>
            <w:right w:val="none" w:sz="0" w:space="0" w:color="auto"/>
          </w:divBdr>
        </w:div>
        <w:div w:id="597636346">
          <w:marLeft w:val="0"/>
          <w:marRight w:val="0"/>
          <w:marTop w:val="0"/>
          <w:marBottom w:val="0"/>
          <w:divBdr>
            <w:top w:val="none" w:sz="0" w:space="0" w:color="auto"/>
            <w:left w:val="none" w:sz="0" w:space="0" w:color="auto"/>
            <w:bottom w:val="none" w:sz="0" w:space="0" w:color="auto"/>
            <w:right w:val="none" w:sz="0" w:space="0" w:color="auto"/>
          </w:divBdr>
        </w:div>
        <w:div w:id="633634724">
          <w:marLeft w:val="0"/>
          <w:marRight w:val="0"/>
          <w:marTop w:val="0"/>
          <w:marBottom w:val="0"/>
          <w:divBdr>
            <w:top w:val="none" w:sz="0" w:space="0" w:color="auto"/>
            <w:left w:val="none" w:sz="0" w:space="0" w:color="auto"/>
            <w:bottom w:val="none" w:sz="0" w:space="0" w:color="auto"/>
            <w:right w:val="none" w:sz="0" w:space="0" w:color="auto"/>
          </w:divBdr>
        </w:div>
        <w:div w:id="640622840">
          <w:marLeft w:val="0"/>
          <w:marRight w:val="0"/>
          <w:marTop w:val="0"/>
          <w:marBottom w:val="0"/>
          <w:divBdr>
            <w:top w:val="none" w:sz="0" w:space="0" w:color="auto"/>
            <w:left w:val="none" w:sz="0" w:space="0" w:color="auto"/>
            <w:bottom w:val="none" w:sz="0" w:space="0" w:color="auto"/>
            <w:right w:val="none" w:sz="0" w:space="0" w:color="auto"/>
          </w:divBdr>
        </w:div>
        <w:div w:id="748893798">
          <w:marLeft w:val="0"/>
          <w:marRight w:val="0"/>
          <w:marTop w:val="0"/>
          <w:marBottom w:val="0"/>
          <w:divBdr>
            <w:top w:val="none" w:sz="0" w:space="0" w:color="auto"/>
            <w:left w:val="none" w:sz="0" w:space="0" w:color="auto"/>
            <w:bottom w:val="none" w:sz="0" w:space="0" w:color="auto"/>
            <w:right w:val="none" w:sz="0" w:space="0" w:color="auto"/>
          </w:divBdr>
        </w:div>
        <w:div w:id="786580317">
          <w:marLeft w:val="0"/>
          <w:marRight w:val="0"/>
          <w:marTop w:val="0"/>
          <w:marBottom w:val="0"/>
          <w:divBdr>
            <w:top w:val="none" w:sz="0" w:space="0" w:color="auto"/>
            <w:left w:val="none" w:sz="0" w:space="0" w:color="auto"/>
            <w:bottom w:val="none" w:sz="0" w:space="0" w:color="auto"/>
            <w:right w:val="none" w:sz="0" w:space="0" w:color="auto"/>
          </w:divBdr>
        </w:div>
        <w:div w:id="798691737">
          <w:marLeft w:val="0"/>
          <w:marRight w:val="0"/>
          <w:marTop w:val="0"/>
          <w:marBottom w:val="0"/>
          <w:divBdr>
            <w:top w:val="none" w:sz="0" w:space="0" w:color="auto"/>
            <w:left w:val="none" w:sz="0" w:space="0" w:color="auto"/>
            <w:bottom w:val="none" w:sz="0" w:space="0" w:color="auto"/>
            <w:right w:val="none" w:sz="0" w:space="0" w:color="auto"/>
          </w:divBdr>
        </w:div>
        <w:div w:id="887842734">
          <w:marLeft w:val="0"/>
          <w:marRight w:val="0"/>
          <w:marTop w:val="0"/>
          <w:marBottom w:val="0"/>
          <w:divBdr>
            <w:top w:val="none" w:sz="0" w:space="0" w:color="auto"/>
            <w:left w:val="none" w:sz="0" w:space="0" w:color="auto"/>
            <w:bottom w:val="none" w:sz="0" w:space="0" w:color="auto"/>
            <w:right w:val="none" w:sz="0" w:space="0" w:color="auto"/>
          </w:divBdr>
          <w:divsChild>
            <w:div w:id="368264101">
              <w:marLeft w:val="0"/>
              <w:marRight w:val="0"/>
              <w:marTop w:val="0"/>
              <w:marBottom w:val="0"/>
              <w:divBdr>
                <w:top w:val="none" w:sz="0" w:space="0" w:color="auto"/>
                <w:left w:val="none" w:sz="0" w:space="0" w:color="auto"/>
                <w:bottom w:val="none" w:sz="0" w:space="0" w:color="auto"/>
                <w:right w:val="none" w:sz="0" w:space="0" w:color="auto"/>
              </w:divBdr>
            </w:div>
            <w:div w:id="612785370">
              <w:marLeft w:val="0"/>
              <w:marRight w:val="0"/>
              <w:marTop w:val="0"/>
              <w:marBottom w:val="0"/>
              <w:divBdr>
                <w:top w:val="none" w:sz="0" w:space="0" w:color="auto"/>
                <w:left w:val="none" w:sz="0" w:space="0" w:color="auto"/>
                <w:bottom w:val="none" w:sz="0" w:space="0" w:color="auto"/>
                <w:right w:val="none" w:sz="0" w:space="0" w:color="auto"/>
              </w:divBdr>
            </w:div>
            <w:div w:id="772866227">
              <w:marLeft w:val="0"/>
              <w:marRight w:val="0"/>
              <w:marTop w:val="0"/>
              <w:marBottom w:val="0"/>
              <w:divBdr>
                <w:top w:val="none" w:sz="0" w:space="0" w:color="auto"/>
                <w:left w:val="none" w:sz="0" w:space="0" w:color="auto"/>
                <w:bottom w:val="none" w:sz="0" w:space="0" w:color="auto"/>
                <w:right w:val="none" w:sz="0" w:space="0" w:color="auto"/>
              </w:divBdr>
            </w:div>
            <w:div w:id="849107286">
              <w:marLeft w:val="0"/>
              <w:marRight w:val="0"/>
              <w:marTop w:val="0"/>
              <w:marBottom w:val="0"/>
              <w:divBdr>
                <w:top w:val="none" w:sz="0" w:space="0" w:color="auto"/>
                <w:left w:val="none" w:sz="0" w:space="0" w:color="auto"/>
                <w:bottom w:val="none" w:sz="0" w:space="0" w:color="auto"/>
                <w:right w:val="none" w:sz="0" w:space="0" w:color="auto"/>
              </w:divBdr>
            </w:div>
            <w:div w:id="1292323396">
              <w:marLeft w:val="0"/>
              <w:marRight w:val="0"/>
              <w:marTop w:val="0"/>
              <w:marBottom w:val="0"/>
              <w:divBdr>
                <w:top w:val="none" w:sz="0" w:space="0" w:color="auto"/>
                <w:left w:val="none" w:sz="0" w:space="0" w:color="auto"/>
                <w:bottom w:val="none" w:sz="0" w:space="0" w:color="auto"/>
                <w:right w:val="none" w:sz="0" w:space="0" w:color="auto"/>
              </w:divBdr>
            </w:div>
            <w:div w:id="1675691470">
              <w:marLeft w:val="0"/>
              <w:marRight w:val="0"/>
              <w:marTop w:val="0"/>
              <w:marBottom w:val="0"/>
              <w:divBdr>
                <w:top w:val="none" w:sz="0" w:space="0" w:color="auto"/>
                <w:left w:val="none" w:sz="0" w:space="0" w:color="auto"/>
                <w:bottom w:val="none" w:sz="0" w:space="0" w:color="auto"/>
                <w:right w:val="none" w:sz="0" w:space="0" w:color="auto"/>
              </w:divBdr>
            </w:div>
            <w:div w:id="1734042367">
              <w:marLeft w:val="0"/>
              <w:marRight w:val="0"/>
              <w:marTop w:val="0"/>
              <w:marBottom w:val="0"/>
              <w:divBdr>
                <w:top w:val="none" w:sz="0" w:space="0" w:color="auto"/>
                <w:left w:val="none" w:sz="0" w:space="0" w:color="auto"/>
                <w:bottom w:val="none" w:sz="0" w:space="0" w:color="auto"/>
                <w:right w:val="none" w:sz="0" w:space="0" w:color="auto"/>
              </w:divBdr>
            </w:div>
          </w:divsChild>
        </w:div>
        <w:div w:id="898245733">
          <w:marLeft w:val="0"/>
          <w:marRight w:val="0"/>
          <w:marTop w:val="0"/>
          <w:marBottom w:val="0"/>
          <w:divBdr>
            <w:top w:val="none" w:sz="0" w:space="0" w:color="auto"/>
            <w:left w:val="none" w:sz="0" w:space="0" w:color="auto"/>
            <w:bottom w:val="none" w:sz="0" w:space="0" w:color="auto"/>
            <w:right w:val="none" w:sz="0" w:space="0" w:color="auto"/>
          </w:divBdr>
        </w:div>
        <w:div w:id="1065563579">
          <w:marLeft w:val="0"/>
          <w:marRight w:val="0"/>
          <w:marTop w:val="0"/>
          <w:marBottom w:val="0"/>
          <w:divBdr>
            <w:top w:val="none" w:sz="0" w:space="0" w:color="auto"/>
            <w:left w:val="none" w:sz="0" w:space="0" w:color="auto"/>
            <w:bottom w:val="none" w:sz="0" w:space="0" w:color="auto"/>
            <w:right w:val="none" w:sz="0" w:space="0" w:color="auto"/>
          </w:divBdr>
        </w:div>
        <w:div w:id="1069184854">
          <w:marLeft w:val="0"/>
          <w:marRight w:val="0"/>
          <w:marTop w:val="0"/>
          <w:marBottom w:val="0"/>
          <w:divBdr>
            <w:top w:val="none" w:sz="0" w:space="0" w:color="auto"/>
            <w:left w:val="none" w:sz="0" w:space="0" w:color="auto"/>
            <w:bottom w:val="none" w:sz="0" w:space="0" w:color="auto"/>
            <w:right w:val="none" w:sz="0" w:space="0" w:color="auto"/>
          </w:divBdr>
        </w:div>
        <w:div w:id="1273513845">
          <w:marLeft w:val="0"/>
          <w:marRight w:val="0"/>
          <w:marTop w:val="0"/>
          <w:marBottom w:val="0"/>
          <w:divBdr>
            <w:top w:val="none" w:sz="0" w:space="0" w:color="auto"/>
            <w:left w:val="none" w:sz="0" w:space="0" w:color="auto"/>
            <w:bottom w:val="none" w:sz="0" w:space="0" w:color="auto"/>
            <w:right w:val="none" w:sz="0" w:space="0" w:color="auto"/>
          </w:divBdr>
        </w:div>
        <w:div w:id="1305501860">
          <w:marLeft w:val="0"/>
          <w:marRight w:val="0"/>
          <w:marTop w:val="0"/>
          <w:marBottom w:val="0"/>
          <w:divBdr>
            <w:top w:val="none" w:sz="0" w:space="0" w:color="auto"/>
            <w:left w:val="none" w:sz="0" w:space="0" w:color="auto"/>
            <w:bottom w:val="none" w:sz="0" w:space="0" w:color="auto"/>
            <w:right w:val="none" w:sz="0" w:space="0" w:color="auto"/>
          </w:divBdr>
        </w:div>
        <w:div w:id="1336611086">
          <w:marLeft w:val="0"/>
          <w:marRight w:val="0"/>
          <w:marTop w:val="0"/>
          <w:marBottom w:val="0"/>
          <w:divBdr>
            <w:top w:val="none" w:sz="0" w:space="0" w:color="auto"/>
            <w:left w:val="none" w:sz="0" w:space="0" w:color="auto"/>
            <w:bottom w:val="none" w:sz="0" w:space="0" w:color="auto"/>
            <w:right w:val="none" w:sz="0" w:space="0" w:color="auto"/>
          </w:divBdr>
        </w:div>
        <w:div w:id="1456024199">
          <w:marLeft w:val="0"/>
          <w:marRight w:val="0"/>
          <w:marTop w:val="0"/>
          <w:marBottom w:val="0"/>
          <w:divBdr>
            <w:top w:val="none" w:sz="0" w:space="0" w:color="auto"/>
            <w:left w:val="none" w:sz="0" w:space="0" w:color="auto"/>
            <w:bottom w:val="none" w:sz="0" w:space="0" w:color="auto"/>
            <w:right w:val="none" w:sz="0" w:space="0" w:color="auto"/>
          </w:divBdr>
        </w:div>
        <w:div w:id="1504857791">
          <w:marLeft w:val="0"/>
          <w:marRight w:val="0"/>
          <w:marTop w:val="0"/>
          <w:marBottom w:val="0"/>
          <w:divBdr>
            <w:top w:val="none" w:sz="0" w:space="0" w:color="auto"/>
            <w:left w:val="none" w:sz="0" w:space="0" w:color="auto"/>
            <w:bottom w:val="none" w:sz="0" w:space="0" w:color="auto"/>
            <w:right w:val="none" w:sz="0" w:space="0" w:color="auto"/>
          </w:divBdr>
        </w:div>
        <w:div w:id="1575553502">
          <w:marLeft w:val="0"/>
          <w:marRight w:val="0"/>
          <w:marTop w:val="0"/>
          <w:marBottom w:val="0"/>
          <w:divBdr>
            <w:top w:val="none" w:sz="0" w:space="0" w:color="auto"/>
            <w:left w:val="none" w:sz="0" w:space="0" w:color="auto"/>
            <w:bottom w:val="none" w:sz="0" w:space="0" w:color="auto"/>
            <w:right w:val="none" w:sz="0" w:space="0" w:color="auto"/>
          </w:divBdr>
        </w:div>
        <w:div w:id="1613052489">
          <w:marLeft w:val="0"/>
          <w:marRight w:val="0"/>
          <w:marTop w:val="0"/>
          <w:marBottom w:val="0"/>
          <w:divBdr>
            <w:top w:val="none" w:sz="0" w:space="0" w:color="auto"/>
            <w:left w:val="none" w:sz="0" w:space="0" w:color="auto"/>
            <w:bottom w:val="none" w:sz="0" w:space="0" w:color="auto"/>
            <w:right w:val="none" w:sz="0" w:space="0" w:color="auto"/>
          </w:divBdr>
        </w:div>
        <w:div w:id="1691419970">
          <w:marLeft w:val="0"/>
          <w:marRight w:val="0"/>
          <w:marTop w:val="0"/>
          <w:marBottom w:val="0"/>
          <w:divBdr>
            <w:top w:val="none" w:sz="0" w:space="0" w:color="auto"/>
            <w:left w:val="none" w:sz="0" w:space="0" w:color="auto"/>
            <w:bottom w:val="none" w:sz="0" w:space="0" w:color="auto"/>
            <w:right w:val="none" w:sz="0" w:space="0" w:color="auto"/>
          </w:divBdr>
        </w:div>
        <w:div w:id="1843547385">
          <w:marLeft w:val="0"/>
          <w:marRight w:val="0"/>
          <w:marTop w:val="0"/>
          <w:marBottom w:val="0"/>
          <w:divBdr>
            <w:top w:val="none" w:sz="0" w:space="0" w:color="auto"/>
            <w:left w:val="none" w:sz="0" w:space="0" w:color="auto"/>
            <w:bottom w:val="none" w:sz="0" w:space="0" w:color="auto"/>
            <w:right w:val="none" w:sz="0" w:space="0" w:color="auto"/>
          </w:divBdr>
        </w:div>
        <w:div w:id="1898348129">
          <w:marLeft w:val="0"/>
          <w:marRight w:val="0"/>
          <w:marTop w:val="0"/>
          <w:marBottom w:val="0"/>
          <w:divBdr>
            <w:top w:val="none" w:sz="0" w:space="0" w:color="auto"/>
            <w:left w:val="none" w:sz="0" w:space="0" w:color="auto"/>
            <w:bottom w:val="none" w:sz="0" w:space="0" w:color="auto"/>
            <w:right w:val="none" w:sz="0" w:space="0" w:color="auto"/>
          </w:divBdr>
          <w:divsChild>
            <w:div w:id="8025623">
              <w:marLeft w:val="0"/>
              <w:marRight w:val="0"/>
              <w:marTop w:val="0"/>
              <w:marBottom w:val="0"/>
              <w:divBdr>
                <w:top w:val="none" w:sz="0" w:space="0" w:color="auto"/>
                <w:left w:val="none" w:sz="0" w:space="0" w:color="auto"/>
                <w:bottom w:val="none" w:sz="0" w:space="0" w:color="auto"/>
                <w:right w:val="none" w:sz="0" w:space="0" w:color="auto"/>
              </w:divBdr>
            </w:div>
            <w:div w:id="139730202">
              <w:marLeft w:val="0"/>
              <w:marRight w:val="0"/>
              <w:marTop w:val="0"/>
              <w:marBottom w:val="0"/>
              <w:divBdr>
                <w:top w:val="none" w:sz="0" w:space="0" w:color="auto"/>
                <w:left w:val="none" w:sz="0" w:space="0" w:color="auto"/>
                <w:bottom w:val="none" w:sz="0" w:space="0" w:color="auto"/>
                <w:right w:val="none" w:sz="0" w:space="0" w:color="auto"/>
              </w:divBdr>
            </w:div>
            <w:div w:id="195394872">
              <w:marLeft w:val="0"/>
              <w:marRight w:val="0"/>
              <w:marTop w:val="0"/>
              <w:marBottom w:val="0"/>
              <w:divBdr>
                <w:top w:val="none" w:sz="0" w:space="0" w:color="auto"/>
                <w:left w:val="none" w:sz="0" w:space="0" w:color="auto"/>
                <w:bottom w:val="none" w:sz="0" w:space="0" w:color="auto"/>
                <w:right w:val="none" w:sz="0" w:space="0" w:color="auto"/>
              </w:divBdr>
            </w:div>
            <w:div w:id="234778498">
              <w:marLeft w:val="0"/>
              <w:marRight w:val="0"/>
              <w:marTop w:val="0"/>
              <w:marBottom w:val="0"/>
              <w:divBdr>
                <w:top w:val="none" w:sz="0" w:space="0" w:color="auto"/>
                <w:left w:val="none" w:sz="0" w:space="0" w:color="auto"/>
                <w:bottom w:val="none" w:sz="0" w:space="0" w:color="auto"/>
                <w:right w:val="none" w:sz="0" w:space="0" w:color="auto"/>
              </w:divBdr>
            </w:div>
            <w:div w:id="354313803">
              <w:marLeft w:val="0"/>
              <w:marRight w:val="0"/>
              <w:marTop w:val="0"/>
              <w:marBottom w:val="0"/>
              <w:divBdr>
                <w:top w:val="none" w:sz="0" w:space="0" w:color="auto"/>
                <w:left w:val="none" w:sz="0" w:space="0" w:color="auto"/>
                <w:bottom w:val="none" w:sz="0" w:space="0" w:color="auto"/>
                <w:right w:val="none" w:sz="0" w:space="0" w:color="auto"/>
              </w:divBdr>
            </w:div>
            <w:div w:id="372458824">
              <w:marLeft w:val="0"/>
              <w:marRight w:val="0"/>
              <w:marTop w:val="0"/>
              <w:marBottom w:val="0"/>
              <w:divBdr>
                <w:top w:val="none" w:sz="0" w:space="0" w:color="auto"/>
                <w:left w:val="none" w:sz="0" w:space="0" w:color="auto"/>
                <w:bottom w:val="none" w:sz="0" w:space="0" w:color="auto"/>
                <w:right w:val="none" w:sz="0" w:space="0" w:color="auto"/>
              </w:divBdr>
            </w:div>
            <w:div w:id="540440474">
              <w:marLeft w:val="0"/>
              <w:marRight w:val="0"/>
              <w:marTop w:val="0"/>
              <w:marBottom w:val="0"/>
              <w:divBdr>
                <w:top w:val="none" w:sz="0" w:space="0" w:color="auto"/>
                <w:left w:val="none" w:sz="0" w:space="0" w:color="auto"/>
                <w:bottom w:val="none" w:sz="0" w:space="0" w:color="auto"/>
                <w:right w:val="none" w:sz="0" w:space="0" w:color="auto"/>
              </w:divBdr>
            </w:div>
            <w:div w:id="994574709">
              <w:marLeft w:val="0"/>
              <w:marRight w:val="0"/>
              <w:marTop w:val="0"/>
              <w:marBottom w:val="0"/>
              <w:divBdr>
                <w:top w:val="none" w:sz="0" w:space="0" w:color="auto"/>
                <w:left w:val="none" w:sz="0" w:space="0" w:color="auto"/>
                <w:bottom w:val="none" w:sz="0" w:space="0" w:color="auto"/>
                <w:right w:val="none" w:sz="0" w:space="0" w:color="auto"/>
              </w:divBdr>
            </w:div>
            <w:div w:id="1078091842">
              <w:marLeft w:val="0"/>
              <w:marRight w:val="0"/>
              <w:marTop w:val="0"/>
              <w:marBottom w:val="0"/>
              <w:divBdr>
                <w:top w:val="none" w:sz="0" w:space="0" w:color="auto"/>
                <w:left w:val="none" w:sz="0" w:space="0" w:color="auto"/>
                <w:bottom w:val="none" w:sz="0" w:space="0" w:color="auto"/>
                <w:right w:val="none" w:sz="0" w:space="0" w:color="auto"/>
              </w:divBdr>
            </w:div>
            <w:div w:id="1108159671">
              <w:marLeft w:val="0"/>
              <w:marRight w:val="0"/>
              <w:marTop w:val="0"/>
              <w:marBottom w:val="0"/>
              <w:divBdr>
                <w:top w:val="none" w:sz="0" w:space="0" w:color="auto"/>
                <w:left w:val="none" w:sz="0" w:space="0" w:color="auto"/>
                <w:bottom w:val="none" w:sz="0" w:space="0" w:color="auto"/>
                <w:right w:val="none" w:sz="0" w:space="0" w:color="auto"/>
              </w:divBdr>
            </w:div>
            <w:div w:id="1269004508">
              <w:marLeft w:val="0"/>
              <w:marRight w:val="0"/>
              <w:marTop w:val="0"/>
              <w:marBottom w:val="0"/>
              <w:divBdr>
                <w:top w:val="none" w:sz="0" w:space="0" w:color="auto"/>
                <w:left w:val="none" w:sz="0" w:space="0" w:color="auto"/>
                <w:bottom w:val="none" w:sz="0" w:space="0" w:color="auto"/>
                <w:right w:val="none" w:sz="0" w:space="0" w:color="auto"/>
              </w:divBdr>
            </w:div>
            <w:div w:id="1551727631">
              <w:marLeft w:val="0"/>
              <w:marRight w:val="0"/>
              <w:marTop w:val="0"/>
              <w:marBottom w:val="0"/>
              <w:divBdr>
                <w:top w:val="none" w:sz="0" w:space="0" w:color="auto"/>
                <w:left w:val="none" w:sz="0" w:space="0" w:color="auto"/>
                <w:bottom w:val="none" w:sz="0" w:space="0" w:color="auto"/>
                <w:right w:val="none" w:sz="0" w:space="0" w:color="auto"/>
              </w:divBdr>
            </w:div>
            <w:div w:id="1613586778">
              <w:marLeft w:val="0"/>
              <w:marRight w:val="0"/>
              <w:marTop w:val="0"/>
              <w:marBottom w:val="0"/>
              <w:divBdr>
                <w:top w:val="none" w:sz="0" w:space="0" w:color="auto"/>
                <w:left w:val="none" w:sz="0" w:space="0" w:color="auto"/>
                <w:bottom w:val="none" w:sz="0" w:space="0" w:color="auto"/>
                <w:right w:val="none" w:sz="0" w:space="0" w:color="auto"/>
              </w:divBdr>
            </w:div>
            <w:div w:id="1665864338">
              <w:marLeft w:val="0"/>
              <w:marRight w:val="0"/>
              <w:marTop w:val="0"/>
              <w:marBottom w:val="0"/>
              <w:divBdr>
                <w:top w:val="none" w:sz="0" w:space="0" w:color="auto"/>
                <w:left w:val="none" w:sz="0" w:space="0" w:color="auto"/>
                <w:bottom w:val="none" w:sz="0" w:space="0" w:color="auto"/>
                <w:right w:val="none" w:sz="0" w:space="0" w:color="auto"/>
              </w:divBdr>
            </w:div>
            <w:div w:id="1721782491">
              <w:marLeft w:val="0"/>
              <w:marRight w:val="0"/>
              <w:marTop w:val="0"/>
              <w:marBottom w:val="0"/>
              <w:divBdr>
                <w:top w:val="none" w:sz="0" w:space="0" w:color="auto"/>
                <w:left w:val="none" w:sz="0" w:space="0" w:color="auto"/>
                <w:bottom w:val="none" w:sz="0" w:space="0" w:color="auto"/>
                <w:right w:val="none" w:sz="0" w:space="0" w:color="auto"/>
              </w:divBdr>
            </w:div>
            <w:div w:id="1798713983">
              <w:marLeft w:val="0"/>
              <w:marRight w:val="0"/>
              <w:marTop w:val="0"/>
              <w:marBottom w:val="0"/>
              <w:divBdr>
                <w:top w:val="none" w:sz="0" w:space="0" w:color="auto"/>
                <w:left w:val="none" w:sz="0" w:space="0" w:color="auto"/>
                <w:bottom w:val="none" w:sz="0" w:space="0" w:color="auto"/>
                <w:right w:val="none" w:sz="0" w:space="0" w:color="auto"/>
              </w:divBdr>
            </w:div>
            <w:div w:id="1879583956">
              <w:marLeft w:val="0"/>
              <w:marRight w:val="0"/>
              <w:marTop w:val="0"/>
              <w:marBottom w:val="0"/>
              <w:divBdr>
                <w:top w:val="none" w:sz="0" w:space="0" w:color="auto"/>
                <w:left w:val="none" w:sz="0" w:space="0" w:color="auto"/>
                <w:bottom w:val="none" w:sz="0" w:space="0" w:color="auto"/>
                <w:right w:val="none" w:sz="0" w:space="0" w:color="auto"/>
              </w:divBdr>
            </w:div>
            <w:div w:id="1962806070">
              <w:marLeft w:val="0"/>
              <w:marRight w:val="0"/>
              <w:marTop w:val="0"/>
              <w:marBottom w:val="0"/>
              <w:divBdr>
                <w:top w:val="none" w:sz="0" w:space="0" w:color="auto"/>
                <w:left w:val="none" w:sz="0" w:space="0" w:color="auto"/>
                <w:bottom w:val="none" w:sz="0" w:space="0" w:color="auto"/>
                <w:right w:val="none" w:sz="0" w:space="0" w:color="auto"/>
              </w:divBdr>
            </w:div>
            <w:div w:id="2052265855">
              <w:marLeft w:val="0"/>
              <w:marRight w:val="0"/>
              <w:marTop w:val="0"/>
              <w:marBottom w:val="0"/>
              <w:divBdr>
                <w:top w:val="none" w:sz="0" w:space="0" w:color="auto"/>
                <w:left w:val="none" w:sz="0" w:space="0" w:color="auto"/>
                <w:bottom w:val="none" w:sz="0" w:space="0" w:color="auto"/>
                <w:right w:val="none" w:sz="0" w:space="0" w:color="auto"/>
              </w:divBdr>
            </w:div>
            <w:div w:id="2114740799">
              <w:marLeft w:val="0"/>
              <w:marRight w:val="0"/>
              <w:marTop w:val="0"/>
              <w:marBottom w:val="0"/>
              <w:divBdr>
                <w:top w:val="none" w:sz="0" w:space="0" w:color="auto"/>
                <w:left w:val="none" w:sz="0" w:space="0" w:color="auto"/>
                <w:bottom w:val="none" w:sz="0" w:space="0" w:color="auto"/>
                <w:right w:val="none" w:sz="0" w:space="0" w:color="auto"/>
              </w:divBdr>
            </w:div>
          </w:divsChild>
        </w:div>
        <w:div w:id="1965382316">
          <w:marLeft w:val="0"/>
          <w:marRight w:val="0"/>
          <w:marTop w:val="0"/>
          <w:marBottom w:val="0"/>
          <w:divBdr>
            <w:top w:val="none" w:sz="0" w:space="0" w:color="auto"/>
            <w:left w:val="none" w:sz="0" w:space="0" w:color="auto"/>
            <w:bottom w:val="none" w:sz="0" w:space="0" w:color="auto"/>
            <w:right w:val="none" w:sz="0" w:space="0" w:color="auto"/>
          </w:divBdr>
        </w:div>
        <w:div w:id="2033266336">
          <w:marLeft w:val="0"/>
          <w:marRight w:val="0"/>
          <w:marTop w:val="0"/>
          <w:marBottom w:val="0"/>
          <w:divBdr>
            <w:top w:val="none" w:sz="0" w:space="0" w:color="auto"/>
            <w:left w:val="none" w:sz="0" w:space="0" w:color="auto"/>
            <w:bottom w:val="none" w:sz="0" w:space="0" w:color="auto"/>
            <w:right w:val="none" w:sz="0" w:space="0" w:color="auto"/>
          </w:divBdr>
        </w:div>
      </w:divsChild>
    </w:div>
    <w:div w:id="1063679823">
      <w:bodyDiv w:val="1"/>
      <w:marLeft w:val="0"/>
      <w:marRight w:val="0"/>
      <w:marTop w:val="0"/>
      <w:marBottom w:val="0"/>
      <w:divBdr>
        <w:top w:val="none" w:sz="0" w:space="0" w:color="auto"/>
        <w:left w:val="none" w:sz="0" w:space="0" w:color="auto"/>
        <w:bottom w:val="none" w:sz="0" w:space="0" w:color="auto"/>
        <w:right w:val="none" w:sz="0" w:space="0" w:color="auto"/>
      </w:divBdr>
    </w:div>
    <w:div w:id="1110127845">
      <w:bodyDiv w:val="1"/>
      <w:marLeft w:val="0"/>
      <w:marRight w:val="0"/>
      <w:marTop w:val="0"/>
      <w:marBottom w:val="0"/>
      <w:divBdr>
        <w:top w:val="none" w:sz="0" w:space="0" w:color="auto"/>
        <w:left w:val="none" w:sz="0" w:space="0" w:color="auto"/>
        <w:bottom w:val="none" w:sz="0" w:space="0" w:color="auto"/>
        <w:right w:val="none" w:sz="0" w:space="0" w:color="auto"/>
      </w:divBdr>
    </w:div>
    <w:div w:id="1140000016">
      <w:bodyDiv w:val="1"/>
      <w:marLeft w:val="0"/>
      <w:marRight w:val="0"/>
      <w:marTop w:val="0"/>
      <w:marBottom w:val="0"/>
      <w:divBdr>
        <w:top w:val="none" w:sz="0" w:space="0" w:color="auto"/>
        <w:left w:val="none" w:sz="0" w:space="0" w:color="auto"/>
        <w:bottom w:val="none" w:sz="0" w:space="0" w:color="auto"/>
        <w:right w:val="none" w:sz="0" w:space="0" w:color="auto"/>
      </w:divBdr>
    </w:div>
    <w:div w:id="1337346405">
      <w:bodyDiv w:val="1"/>
      <w:marLeft w:val="0"/>
      <w:marRight w:val="0"/>
      <w:marTop w:val="0"/>
      <w:marBottom w:val="0"/>
      <w:divBdr>
        <w:top w:val="none" w:sz="0" w:space="0" w:color="auto"/>
        <w:left w:val="none" w:sz="0" w:space="0" w:color="auto"/>
        <w:bottom w:val="none" w:sz="0" w:space="0" w:color="auto"/>
        <w:right w:val="none" w:sz="0" w:space="0" w:color="auto"/>
      </w:divBdr>
      <w:divsChild>
        <w:div w:id="43990531">
          <w:marLeft w:val="0"/>
          <w:marRight w:val="0"/>
          <w:marTop w:val="0"/>
          <w:marBottom w:val="0"/>
          <w:divBdr>
            <w:top w:val="none" w:sz="0" w:space="0" w:color="auto"/>
            <w:left w:val="none" w:sz="0" w:space="0" w:color="auto"/>
            <w:bottom w:val="none" w:sz="0" w:space="0" w:color="auto"/>
            <w:right w:val="none" w:sz="0" w:space="0" w:color="auto"/>
          </w:divBdr>
        </w:div>
        <w:div w:id="228731741">
          <w:marLeft w:val="0"/>
          <w:marRight w:val="0"/>
          <w:marTop w:val="0"/>
          <w:marBottom w:val="0"/>
          <w:divBdr>
            <w:top w:val="none" w:sz="0" w:space="0" w:color="auto"/>
            <w:left w:val="none" w:sz="0" w:space="0" w:color="auto"/>
            <w:bottom w:val="none" w:sz="0" w:space="0" w:color="auto"/>
            <w:right w:val="none" w:sz="0" w:space="0" w:color="auto"/>
          </w:divBdr>
        </w:div>
        <w:div w:id="441461353">
          <w:marLeft w:val="0"/>
          <w:marRight w:val="0"/>
          <w:marTop w:val="0"/>
          <w:marBottom w:val="0"/>
          <w:divBdr>
            <w:top w:val="none" w:sz="0" w:space="0" w:color="auto"/>
            <w:left w:val="none" w:sz="0" w:space="0" w:color="auto"/>
            <w:bottom w:val="none" w:sz="0" w:space="0" w:color="auto"/>
            <w:right w:val="none" w:sz="0" w:space="0" w:color="auto"/>
          </w:divBdr>
        </w:div>
        <w:div w:id="540822759">
          <w:marLeft w:val="0"/>
          <w:marRight w:val="0"/>
          <w:marTop w:val="0"/>
          <w:marBottom w:val="0"/>
          <w:divBdr>
            <w:top w:val="none" w:sz="0" w:space="0" w:color="auto"/>
            <w:left w:val="none" w:sz="0" w:space="0" w:color="auto"/>
            <w:bottom w:val="none" w:sz="0" w:space="0" w:color="auto"/>
            <w:right w:val="none" w:sz="0" w:space="0" w:color="auto"/>
          </w:divBdr>
        </w:div>
        <w:div w:id="593326547">
          <w:marLeft w:val="0"/>
          <w:marRight w:val="0"/>
          <w:marTop w:val="0"/>
          <w:marBottom w:val="0"/>
          <w:divBdr>
            <w:top w:val="none" w:sz="0" w:space="0" w:color="auto"/>
            <w:left w:val="none" w:sz="0" w:space="0" w:color="auto"/>
            <w:bottom w:val="none" w:sz="0" w:space="0" w:color="auto"/>
            <w:right w:val="none" w:sz="0" w:space="0" w:color="auto"/>
          </w:divBdr>
        </w:div>
        <w:div w:id="972901807">
          <w:marLeft w:val="0"/>
          <w:marRight w:val="0"/>
          <w:marTop w:val="0"/>
          <w:marBottom w:val="0"/>
          <w:divBdr>
            <w:top w:val="none" w:sz="0" w:space="0" w:color="auto"/>
            <w:left w:val="none" w:sz="0" w:space="0" w:color="auto"/>
            <w:bottom w:val="none" w:sz="0" w:space="0" w:color="auto"/>
            <w:right w:val="none" w:sz="0" w:space="0" w:color="auto"/>
          </w:divBdr>
        </w:div>
        <w:div w:id="1073628762">
          <w:marLeft w:val="0"/>
          <w:marRight w:val="0"/>
          <w:marTop w:val="0"/>
          <w:marBottom w:val="0"/>
          <w:divBdr>
            <w:top w:val="none" w:sz="0" w:space="0" w:color="auto"/>
            <w:left w:val="none" w:sz="0" w:space="0" w:color="auto"/>
            <w:bottom w:val="none" w:sz="0" w:space="0" w:color="auto"/>
            <w:right w:val="none" w:sz="0" w:space="0" w:color="auto"/>
          </w:divBdr>
        </w:div>
        <w:div w:id="1199244676">
          <w:marLeft w:val="0"/>
          <w:marRight w:val="0"/>
          <w:marTop w:val="0"/>
          <w:marBottom w:val="0"/>
          <w:divBdr>
            <w:top w:val="none" w:sz="0" w:space="0" w:color="auto"/>
            <w:left w:val="none" w:sz="0" w:space="0" w:color="auto"/>
            <w:bottom w:val="none" w:sz="0" w:space="0" w:color="auto"/>
            <w:right w:val="none" w:sz="0" w:space="0" w:color="auto"/>
          </w:divBdr>
        </w:div>
        <w:div w:id="1267344358">
          <w:marLeft w:val="0"/>
          <w:marRight w:val="0"/>
          <w:marTop w:val="0"/>
          <w:marBottom w:val="0"/>
          <w:divBdr>
            <w:top w:val="none" w:sz="0" w:space="0" w:color="auto"/>
            <w:left w:val="none" w:sz="0" w:space="0" w:color="auto"/>
            <w:bottom w:val="none" w:sz="0" w:space="0" w:color="auto"/>
            <w:right w:val="none" w:sz="0" w:space="0" w:color="auto"/>
          </w:divBdr>
        </w:div>
        <w:div w:id="1291085119">
          <w:marLeft w:val="0"/>
          <w:marRight w:val="0"/>
          <w:marTop w:val="0"/>
          <w:marBottom w:val="0"/>
          <w:divBdr>
            <w:top w:val="none" w:sz="0" w:space="0" w:color="auto"/>
            <w:left w:val="none" w:sz="0" w:space="0" w:color="auto"/>
            <w:bottom w:val="none" w:sz="0" w:space="0" w:color="auto"/>
            <w:right w:val="none" w:sz="0" w:space="0" w:color="auto"/>
          </w:divBdr>
        </w:div>
        <w:div w:id="1327595010">
          <w:marLeft w:val="0"/>
          <w:marRight w:val="0"/>
          <w:marTop w:val="0"/>
          <w:marBottom w:val="0"/>
          <w:divBdr>
            <w:top w:val="none" w:sz="0" w:space="0" w:color="auto"/>
            <w:left w:val="none" w:sz="0" w:space="0" w:color="auto"/>
            <w:bottom w:val="none" w:sz="0" w:space="0" w:color="auto"/>
            <w:right w:val="none" w:sz="0" w:space="0" w:color="auto"/>
          </w:divBdr>
        </w:div>
        <w:div w:id="1345129558">
          <w:marLeft w:val="0"/>
          <w:marRight w:val="0"/>
          <w:marTop w:val="0"/>
          <w:marBottom w:val="0"/>
          <w:divBdr>
            <w:top w:val="none" w:sz="0" w:space="0" w:color="auto"/>
            <w:left w:val="none" w:sz="0" w:space="0" w:color="auto"/>
            <w:bottom w:val="none" w:sz="0" w:space="0" w:color="auto"/>
            <w:right w:val="none" w:sz="0" w:space="0" w:color="auto"/>
          </w:divBdr>
        </w:div>
        <w:div w:id="1354920974">
          <w:marLeft w:val="0"/>
          <w:marRight w:val="0"/>
          <w:marTop w:val="0"/>
          <w:marBottom w:val="0"/>
          <w:divBdr>
            <w:top w:val="none" w:sz="0" w:space="0" w:color="auto"/>
            <w:left w:val="none" w:sz="0" w:space="0" w:color="auto"/>
            <w:bottom w:val="none" w:sz="0" w:space="0" w:color="auto"/>
            <w:right w:val="none" w:sz="0" w:space="0" w:color="auto"/>
          </w:divBdr>
        </w:div>
        <w:div w:id="1468012921">
          <w:marLeft w:val="0"/>
          <w:marRight w:val="0"/>
          <w:marTop w:val="0"/>
          <w:marBottom w:val="0"/>
          <w:divBdr>
            <w:top w:val="none" w:sz="0" w:space="0" w:color="auto"/>
            <w:left w:val="none" w:sz="0" w:space="0" w:color="auto"/>
            <w:bottom w:val="none" w:sz="0" w:space="0" w:color="auto"/>
            <w:right w:val="none" w:sz="0" w:space="0" w:color="auto"/>
          </w:divBdr>
        </w:div>
        <w:div w:id="1502046638">
          <w:marLeft w:val="0"/>
          <w:marRight w:val="0"/>
          <w:marTop w:val="0"/>
          <w:marBottom w:val="0"/>
          <w:divBdr>
            <w:top w:val="none" w:sz="0" w:space="0" w:color="auto"/>
            <w:left w:val="none" w:sz="0" w:space="0" w:color="auto"/>
            <w:bottom w:val="none" w:sz="0" w:space="0" w:color="auto"/>
            <w:right w:val="none" w:sz="0" w:space="0" w:color="auto"/>
          </w:divBdr>
        </w:div>
        <w:div w:id="1536966178">
          <w:marLeft w:val="0"/>
          <w:marRight w:val="0"/>
          <w:marTop w:val="0"/>
          <w:marBottom w:val="0"/>
          <w:divBdr>
            <w:top w:val="none" w:sz="0" w:space="0" w:color="auto"/>
            <w:left w:val="none" w:sz="0" w:space="0" w:color="auto"/>
            <w:bottom w:val="none" w:sz="0" w:space="0" w:color="auto"/>
            <w:right w:val="none" w:sz="0" w:space="0" w:color="auto"/>
          </w:divBdr>
        </w:div>
      </w:divsChild>
    </w:div>
    <w:div w:id="1641954422">
      <w:bodyDiv w:val="1"/>
      <w:marLeft w:val="0"/>
      <w:marRight w:val="0"/>
      <w:marTop w:val="0"/>
      <w:marBottom w:val="0"/>
      <w:divBdr>
        <w:top w:val="none" w:sz="0" w:space="0" w:color="auto"/>
        <w:left w:val="none" w:sz="0" w:space="0" w:color="auto"/>
        <w:bottom w:val="none" w:sz="0" w:space="0" w:color="auto"/>
        <w:right w:val="none" w:sz="0" w:space="0" w:color="auto"/>
      </w:divBdr>
    </w:div>
    <w:div w:id="1977253353">
      <w:bodyDiv w:val="1"/>
      <w:marLeft w:val="0"/>
      <w:marRight w:val="0"/>
      <w:marTop w:val="0"/>
      <w:marBottom w:val="0"/>
      <w:divBdr>
        <w:top w:val="none" w:sz="0" w:space="0" w:color="auto"/>
        <w:left w:val="none" w:sz="0" w:space="0" w:color="auto"/>
        <w:bottom w:val="none" w:sz="0" w:space="0" w:color="auto"/>
        <w:right w:val="none" w:sz="0" w:space="0" w:color="auto"/>
      </w:divBdr>
    </w:div>
    <w:div w:id="2031638162">
      <w:bodyDiv w:val="1"/>
      <w:marLeft w:val="0"/>
      <w:marRight w:val="0"/>
      <w:marTop w:val="0"/>
      <w:marBottom w:val="0"/>
      <w:divBdr>
        <w:top w:val="none" w:sz="0" w:space="0" w:color="auto"/>
        <w:left w:val="none" w:sz="0" w:space="0" w:color="auto"/>
        <w:bottom w:val="none" w:sz="0" w:space="0" w:color="auto"/>
        <w:right w:val="none" w:sz="0" w:space="0" w:color="auto"/>
      </w:divBdr>
      <w:divsChild>
        <w:div w:id="719984384">
          <w:marLeft w:val="0"/>
          <w:marRight w:val="0"/>
          <w:marTop w:val="0"/>
          <w:marBottom w:val="0"/>
          <w:divBdr>
            <w:top w:val="none" w:sz="0" w:space="0" w:color="auto"/>
            <w:left w:val="none" w:sz="0" w:space="0" w:color="auto"/>
            <w:bottom w:val="none" w:sz="0" w:space="0" w:color="auto"/>
            <w:right w:val="none" w:sz="0" w:space="0" w:color="auto"/>
          </w:divBdr>
        </w:div>
        <w:div w:id="740715188">
          <w:marLeft w:val="0"/>
          <w:marRight w:val="0"/>
          <w:marTop w:val="0"/>
          <w:marBottom w:val="0"/>
          <w:divBdr>
            <w:top w:val="none" w:sz="0" w:space="0" w:color="auto"/>
            <w:left w:val="none" w:sz="0" w:space="0" w:color="auto"/>
            <w:bottom w:val="none" w:sz="0" w:space="0" w:color="auto"/>
            <w:right w:val="none" w:sz="0" w:space="0" w:color="auto"/>
          </w:divBdr>
        </w:div>
        <w:div w:id="829636158">
          <w:marLeft w:val="0"/>
          <w:marRight w:val="0"/>
          <w:marTop w:val="0"/>
          <w:marBottom w:val="0"/>
          <w:divBdr>
            <w:top w:val="none" w:sz="0" w:space="0" w:color="auto"/>
            <w:left w:val="none" w:sz="0" w:space="0" w:color="auto"/>
            <w:bottom w:val="none" w:sz="0" w:space="0" w:color="auto"/>
            <w:right w:val="none" w:sz="0" w:space="0" w:color="auto"/>
          </w:divBdr>
          <w:divsChild>
            <w:div w:id="44644998">
              <w:marLeft w:val="0"/>
              <w:marRight w:val="0"/>
              <w:marTop w:val="0"/>
              <w:marBottom w:val="0"/>
              <w:divBdr>
                <w:top w:val="none" w:sz="0" w:space="0" w:color="auto"/>
                <w:left w:val="none" w:sz="0" w:space="0" w:color="auto"/>
                <w:bottom w:val="none" w:sz="0" w:space="0" w:color="auto"/>
                <w:right w:val="none" w:sz="0" w:space="0" w:color="auto"/>
              </w:divBdr>
            </w:div>
            <w:div w:id="121652667">
              <w:marLeft w:val="0"/>
              <w:marRight w:val="0"/>
              <w:marTop w:val="0"/>
              <w:marBottom w:val="0"/>
              <w:divBdr>
                <w:top w:val="none" w:sz="0" w:space="0" w:color="auto"/>
                <w:left w:val="none" w:sz="0" w:space="0" w:color="auto"/>
                <w:bottom w:val="none" w:sz="0" w:space="0" w:color="auto"/>
                <w:right w:val="none" w:sz="0" w:space="0" w:color="auto"/>
              </w:divBdr>
            </w:div>
            <w:div w:id="300235413">
              <w:marLeft w:val="0"/>
              <w:marRight w:val="0"/>
              <w:marTop w:val="0"/>
              <w:marBottom w:val="0"/>
              <w:divBdr>
                <w:top w:val="none" w:sz="0" w:space="0" w:color="auto"/>
                <w:left w:val="none" w:sz="0" w:space="0" w:color="auto"/>
                <w:bottom w:val="none" w:sz="0" w:space="0" w:color="auto"/>
                <w:right w:val="none" w:sz="0" w:space="0" w:color="auto"/>
              </w:divBdr>
            </w:div>
            <w:div w:id="347147322">
              <w:marLeft w:val="0"/>
              <w:marRight w:val="0"/>
              <w:marTop w:val="0"/>
              <w:marBottom w:val="0"/>
              <w:divBdr>
                <w:top w:val="none" w:sz="0" w:space="0" w:color="auto"/>
                <w:left w:val="none" w:sz="0" w:space="0" w:color="auto"/>
                <w:bottom w:val="none" w:sz="0" w:space="0" w:color="auto"/>
                <w:right w:val="none" w:sz="0" w:space="0" w:color="auto"/>
              </w:divBdr>
            </w:div>
            <w:div w:id="516231280">
              <w:marLeft w:val="0"/>
              <w:marRight w:val="0"/>
              <w:marTop w:val="0"/>
              <w:marBottom w:val="0"/>
              <w:divBdr>
                <w:top w:val="none" w:sz="0" w:space="0" w:color="auto"/>
                <w:left w:val="none" w:sz="0" w:space="0" w:color="auto"/>
                <w:bottom w:val="none" w:sz="0" w:space="0" w:color="auto"/>
                <w:right w:val="none" w:sz="0" w:space="0" w:color="auto"/>
              </w:divBdr>
            </w:div>
            <w:div w:id="519398849">
              <w:marLeft w:val="0"/>
              <w:marRight w:val="0"/>
              <w:marTop w:val="0"/>
              <w:marBottom w:val="0"/>
              <w:divBdr>
                <w:top w:val="none" w:sz="0" w:space="0" w:color="auto"/>
                <w:left w:val="none" w:sz="0" w:space="0" w:color="auto"/>
                <w:bottom w:val="none" w:sz="0" w:space="0" w:color="auto"/>
                <w:right w:val="none" w:sz="0" w:space="0" w:color="auto"/>
              </w:divBdr>
            </w:div>
            <w:div w:id="524830242">
              <w:marLeft w:val="0"/>
              <w:marRight w:val="0"/>
              <w:marTop w:val="0"/>
              <w:marBottom w:val="0"/>
              <w:divBdr>
                <w:top w:val="none" w:sz="0" w:space="0" w:color="auto"/>
                <w:left w:val="none" w:sz="0" w:space="0" w:color="auto"/>
                <w:bottom w:val="none" w:sz="0" w:space="0" w:color="auto"/>
                <w:right w:val="none" w:sz="0" w:space="0" w:color="auto"/>
              </w:divBdr>
            </w:div>
            <w:div w:id="531922013">
              <w:marLeft w:val="0"/>
              <w:marRight w:val="0"/>
              <w:marTop w:val="0"/>
              <w:marBottom w:val="0"/>
              <w:divBdr>
                <w:top w:val="none" w:sz="0" w:space="0" w:color="auto"/>
                <w:left w:val="none" w:sz="0" w:space="0" w:color="auto"/>
                <w:bottom w:val="none" w:sz="0" w:space="0" w:color="auto"/>
                <w:right w:val="none" w:sz="0" w:space="0" w:color="auto"/>
              </w:divBdr>
            </w:div>
            <w:div w:id="594288769">
              <w:marLeft w:val="0"/>
              <w:marRight w:val="0"/>
              <w:marTop w:val="0"/>
              <w:marBottom w:val="0"/>
              <w:divBdr>
                <w:top w:val="none" w:sz="0" w:space="0" w:color="auto"/>
                <w:left w:val="none" w:sz="0" w:space="0" w:color="auto"/>
                <w:bottom w:val="none" w:sz="0" w:space="0" w:color="auto"/>
                <w:right w:val="none" w:sz="0" w:space="0" w:color="auto"/>
              </w:divBdr>
            </w:div>
            <w:div w:id="685137202">
              <w:marLeft w:val="0"/>
              <w:marRight w:val="0"/>
              <w:marTop w:val="0"/>
              <w:marBottom w:val="0"/>
              <w:divBdr>
                <w:top w:val="none" w:sz="0" w:space="0" w:color="auto"/>
                <w:left w:val="none" w:sz="0" w:space="0" w:color="auto"/>
                <w:bottom w:val="none" w:sz="0" w:space="0" w:color="auto"/>
                <w:right w:val="none" w:sz="0" w:space="0" w:color="auto"/>
              </w:divBdr>
            </w:div>
            <w:div w:id="781848046">
              <w:marLeft w:val="0"/>
              <w:marRight w:val="0"/>
              <w:marTop w:val="0"/>
              <w:marBottom w:val="0"/>
              <w:divBdr>
                <w:top w:val="none" w:sz="0" w:space="0" w:color="auto"/>
                <w:left w:val="none" w:sz="0" w:space="0" w:color="auto"/>
                <w:bottom w:val="none" w:sz="0" w:space="0" w:color="auto"/>
                <w:right w:val="none" w:sz="0" w:space="0" w:color="auto"/>
              </w:divBdr>
            </w:div>
            <w:div w:id="977882565">
              <w:marLeft w:val="0"/>
              <w:marRight w:val="0"/>
              <w:marTop w:val="0"/>
              <w:marBottom w:val="0"/>
              <w:divBdr>
                <w:top w:val="none" w:sz="0" w:space="0" w:color="auto"/>
                <w:left w:val="none" w:sz="0" w:space="0" w:color="auto"/>
                <w:bottom w:val="none" w:sz="0" w:space="0" w:color="auto"/>
                <w:right w:val="none" w:sz="0" w:space="0" w:color="auto"/>
              </w:divBdr>
            </w:div>
            <w:div w:id="1020275199">
              <w:marLeft w:val="0"/>
              <w:marRight w:val="0"/>
              <w:marTop w:val="0"/>
              <w:marBottom w:val="0"/>
              <w:divBdr>
                <w:top w:val="none" w:sz="0" w:space="0" w:color="auto"/>
                <w:left w:val="none" w:sz="0" w:space="0" w:color="auto"/>
                <w:bottom w:val="none" w:sz="0" w:space="0" w:color="auto"/>
                <w:right w:val="none" w:sz="0" w:space="0" w:color="auto"/>
              </w:divBdr>
            </w:div>
            <w:div w:id="1214006707">
              <w:marLeft w:val="0"/>
              <w:marRight w:val="0"/>
              <w:marTop w:val="0"/>
              <w:marBottom w:val="0"/>
              <w:divBdr>
                <w:top w:val="none" w:sz="0" w:space="0" w:color="auto"/>
                <w:left w:val="none" w:sz="0" w:space="0" w:color="auto"/>
                <w:bottom w:val="none" w:sz="0" w:space="0" w:color="auto"/>
                <w:right w:val="none" w:sz="0" w:space="0" w:color="auto"/>
              </w:divBdr>
            </w:div>
            <w:div w:id="1407069534">
              <w:marLeft w:val="0"/>
              <w:marRight w:val="0"/>
              <w:marTop w:val="0"/>
              <w:marBottom w:val="0"/>
              <w:divBdr>
                <w:top w:val="none" w:sz="0" w:space="0" w:color="auto"/>
                <w:left w:val="none" w:sz="0" w:space="0" w:color="auto"/>
                <w:bottom w:val="none" w:sz="0" w:space="0" w:color="auto"/>
                <w:right w:val="none" w:sz="0" w:space="0" w:color="auto"/>
              </w:divBdr>
            </w:div>
            <w:div w:id="1576742899">
              <w:marLeft w:val="0"/>
              <w:marRight w:val="0"/>
              <w:marTop w:val="0"/>
              <w:marBottom w:val="0"/>
              <w:divBdr>
                <w:top w:val="none" w:sz="0" w:space="0" w:color="auto"/>
                <w:left w:val="none" w:sz="0" w:space="0" w:color="auto"/>
                <w:bottom w:val="none" w:sz="0" w:space="0" w:color="auto"/>
                <w:right w:val="none" w:sz="0" w:space="0" w:color="auto"/>
              </w:divBdr>
            </w:div>
            <w:div w:id="1632321011">
              <w:marLeft w:val="0"/>
              <w:marRight w:val="0"/>
              <w:marTop w:val="0"/>
              <w:marBottom w:val="0"/>
              <w:divBdr>
                <w:top w:val="none" w:sz="0" w:space="0" w:color="auto"/>
                <w:left w:val="none" w:sz="0" w:space="0" w:color="auto"/>
                <w:bottom w:val="none" w:sz="0" w:space="0" w:color="auto"/>
                <w:right w:val="none" w:sz="0" w:space="0" w:color="auto"/>
              </w:divBdr>
            </w:div>
            <w:div w:id="1783302727">
              <w:marLeft w:val="0"/>
              <w:marRight w:val="0"/>
              <w:marTop w:val="0"/>
              <w:marBottom w:val="0"/>
              <w:divBdr>
                <w:top w:val="none" w:sz="0" w:space="0" w:color="auto"/>
                <w:left w:val="none" w:sz="0" w:space="0" w:color="auto"/>
                <w:bottom w:val="none" w:sz="0" w:space="0" w:color="auto"/>
                <w:right w:val="none" w:sz="0" w:space="0" w:color="auto"/>
              </w:divBdr>
            </w:div>
            <w:div w:id="1795706719">
              <w:marLeft w:val="0"/>
              <w:marRight w:val="0"/>
              <w:marTop w:val="0"/>
              <w:marBottom w:val="0"/>
              <w:divBdr>
                <w:top w:val="none" w:sz="0" w:space="0" w:color="auto"/>
                <w:left w:val="none" w:sz="0" w:space="0" w:color="auto"/>
                <w:bottom w:val="none" w:sz="0" w:space="0" w:color="auto"/>
                <w:right w:val="none" w:sz="0" w:space="0" w:color="auto"/>
              </w:divBdr>
            </w:div>
            <w:div w:id="1918393759">
              <w:marLeft w:val="0"/>
              <w:marRight w:val="0"/>
              <w:marTop w:val="0"/>
              <w:marBottom w:val="0"/>
              <w:divBdr>
                <w:top w:val="none" w:sz="0" w:space="0" w:color="auto"/>
                <w:left w:val="none" w:sz="0" w:space="0" w:color="auto"/>
                <w:bottom w:val="none" w:sz="0" w:space="0" w:color="auto"/>
                <w:right w:val="none" w:sz="0" w:space="0" w:color="auto"/>
              </w:divBdr>
            </w:div>
          </w:divsChild>
        </w:div>
        <w:div w:id="1874072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D89773C-05CB-40C5-8D68-60612237D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B68474F-C4DA-4236-8B98-1BC8BAD56A6D}">
  <ds:schemaRefs>
    <ds:schemaRef ds:uri="http://schemas.microsoft.com/office/2006/metadata/properties"/>
    <ds:schemaRef ds:uri="http://schemas.microsoft.com/office/infopath/2007/PartnerControls"/>
    <ds:schemaRef ds:uri="13048a0b-966b-41fa-8baa-e0d8ecb4dd93"/>
  </ds:schemaRefs>
</ds:datastoreItem>
</file>

<file path=customXml/itemProps3.xml><?xml version="1.0" encoding="utf-8"?>
<ds:datastoreItem xmlns:ds="http://schemas.openxmlformats.org/officeDocument/2006/customXml" ds:itemID="{41040074-3C70-4412-B7BD-3E5A251D69C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1757</Words>
  <Characters>10367</Characters>
  <Application>Microsoft Office Word</Application>
  <DocSecurity>0</DocSecurity>
  <Lines>86</Lines>
  <Paragraphs>24</Paragraphs>
  <ScaleCrop>false</ScaleCrop>
  <HeadingPairs>
    <vt:vector size="2" baseType="variant">
      <vt:variant>
        <vt:lpstr>Název</vt:lpstr>
      </vt:variant>
      <vt:variant>
        <vt:i4>1</vt:i4>
      </vt:variant>
    </vt:vector>
  </HeadingPairs>
  <TitlesOfParts>
    <vt:vector size="1" baseType="lpstr">
      <vt:lpstr/>
    </vt:vector>
  </TitlesOfParts>
  <Company>Olomoucky kraj</Company>
  <LinksUpToDate>false</LinksUpToDate>
  <CharactersWithSpaces>12100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2023-05-29T10:20:00Z</cp:lastPrinted>
  <dcterms:created xsi:type="dcterms:W3CDTF">2025-06-16T11:33:00Z</dcterms:created>
  <dcterms:modified xsi:type="dcterms:W3CDTF">2025-06-16T11:33:00Z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