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B2234" w14:textId="77777777" w:rsidR="002144BE" w:rsidRPr="00651C3A" w:rsidRDefault="002144BE">
      <w:pPr>
        <w:rPr>
          <w:rFonts w:ascii="Arial" w:hAnsi="Arial" w:cs="Arial"/>
          <w:sz w:val="22"/>
          <w:szCs w:val="22"/>
        </w:rPr>
      </w:pPr>
      <w:r w:rsidRPr="00651C3A">
        <w:rPr>
          <w:rFonts w:ascii="Arial" w:hAnsi="Arial" w:cs="Arial"/>
          <w:noProof/>
          <w:sz w:val="22"/>
          <w:szCs w:val="22"/>
        </w:rPr>
        <w:drawing>
          <wp:anchor distT="0" distB="0" distL="114300" distR="114300" simplePos="0" relativeHeight="251658240" behindDoc="0" locked="0" layoutInCell="1" allowOverlap="1" wp14:anchorId="36C20FC8" wp14:editId="4DE44F3C">
            <wp:simplePos x="0" y="0"/>
            <wp:positionH relativeFrom="column">
              <wp:posOffset>-505280</wp:posOffset>
            </wp:positionH>
            <wp:positionV relativeFrom="paragraph">
              <wp:posOffset>-466677</wp:posOffset>
            </wp:positionV>
            <wp:extent cx="2101850" cy="737235"/>
            <wp:effectExtent l="0" t="0" r="0" b="571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0185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00234134" w:rsidRPr="00651C3A">
        <w:rPr>
          <w:rFonts w:ascii="Arial" w:hAnsi="Arial" w:cs="Arial"/>
          <w:sz w:val="22"/>
          <w:szCs w:val="22"/>
        </w:rPr>
        <w:t xml:space="preserve"> </w:t>
      </w:r>
    </w:p>
    <w:p w14:paraId="1BDC167C" w14:textId="77777777" w:rsidR="002144BE" w:rsidRPr="00651C3A" w:rsidRDefault="002144BE">
      <w:pPr>
        <w:rPr>
          <w:rFonts w:ascii="Arial" w:hAnsi="Arial" w:cs="Arial"/>
          <w:sz w:val="22"/>
          <w:szCs w:val="22"/>
        </w:rPr>
      </w:pPr>
    </w:p>
    <w:tbl>
      <w:tblPr>
        <w:tblW w:w="9719" w:type="dxa"/>
        <w:tblInd w:w="-80" w:type="dxa"/>
        <w:tblCellMar>
          <w:top w:w="28" w:type="dxa"/>
          <w:left w:w="28" w:type="dxa"/>
          <w:right w:w="28" w:type="dxa"/>
        </w:tblCellMar>
        <w:tblLook w:val="0000" w:firstRow="0" w:lastRow="0" w:firstColumn="0" w:lastColumn="0" w:noHBand="0" w:noVBand="0"/>
      </w:tblPr>
      <w:tblGrid>
        <w:gridCol w:w="80"/>
        <w:gridCol w:w="4269"/>
        <w:gridCol w:w="332"/>
        <w:gridCol w:w="4429"/>
        <w:gridCol w:w="609"/>
      </w:tblGrid>
      <w:tr w:rsidR="002144BE" w:rsidRPr="00651C3A" w14:paraId="4980E885" w14:textId="77777777" w:rsidTr="003C546F">
        <w:trPr>
          <w:gridBefore w:val="1"/>
          <w:wBefore w:w="80" w:type="dxa"/>
          <w:trHeight w:val="3153"/>
        </w:trPr>
        <w:tc>
          <w:tcPr>
            <w:tcW w:w="9639" w:type="dxa"/>
            <w:gridSpan w:val="4"/>
          </w:tcPr>
          <w:p w14:paraId="6557549B" w14:textId="77777777" w:rsidR="002144BE" w:rsidRPr="00651C3A" w:rsidRDefault="002144BE">
            <w:pPr>
              <w:pStyle w:val="Vbornadpis"/>
              <w:rPr>
                <w:rFonts w:cs="Arial"/>
                <w:sz w:val="22"/>
                <w:szCs w:val="22"/>
              </w:rPr>
            </w:pPr>
          </w:p>
          <w:p w14:paraId="6255BC09" w14:textId="0C087759" w:rsidR="002144BE" w:rsidRPr="00651C3A" w:rsidRDefault="002144BE">
            <w:pPr>
              <w:pStyle w:val="Vbornadpis"/>
              <w:rPr>
                <w:rFonts w:cs="Arial"/>
                <w:sz w:val="24"/>
                <w:szCs w:val="24"/>
              </w:rPr>
            </w:pPr>
            <w:r w:rsidRPr="00651C3A">
              <w:rPr>
                <w:rFonts w:cs="Arial"/>
                <w:sz w:val="24"/>
                <w:szCs w:val="24"/>
              </w:rPr>
              <w:t xml:space="preserve">Zápis č. </w:t>
            </w:r>
            <w:r w:rsidR="00890F8B">
              <w:rPr>
                <w:rFonts w:cs="Arial"/>
                <w:sz w:val="24"/>
                <w:szCs w:val="24"/>
              </w:rPr>
              <w:t>2</w:t>
            </w:r>
          </w:p>
          <w:p w14:paraId="54773256" w14:textId="2C735385" w:rsidR="002144BE" w:rsidRPr="00651C3A" w:rsidRDefault="002144BE" w:rsidP="00786582">
            <w:pPr>
              <w:pStyle w:val="Vbornadpis"/>
              <w:rPr>
                <w:rFonts w:cs="Arial"/>
                <w:sz w:val="24"/>
                <w:szCs w:val="24"/>
              </w:rPr>
            </w:pPr>
            <w:r w:rsidRPr="00651C3A">
              <w:rPr>
                <w:rFonts w:cs="Arial"/>
                <w:sz w:val="24"/>
                <w:szCs w:val="24"/>
              </w:rPr>
              <w:t>z</w:t>
            </w:r>
            <w:r w:rsidR="003C546F">
              <w:rPr>
                <w:rFonts w:cs="Arial"/>
                <w:sz w:val="24"/>
                <w:szCs w:val="24"/>
              </w:rPr>
              <w:t>e</w:t>
            </w:r>
            <w:r w:rsidRPr="00651C3A">
              <w:rPr>
                <w:rFonts w:cs="Arial"/>
                <w:sz w:val="24"/>
                <w:szCs w:val="24"/>
              </w:rPr>
              <w:t xml:space="preserve"> </w:t>
            </w:r>
            <w:r w:rsidR="003C546F">
              <w:rPr>
                <w:rFonts w:cs="Arial"/>
                <w:sz w:val="24"/>
                <w:szCs w:val="24"/>
              </w:rPr>
              <w:t>zasedání</w:t>
            </w:r>
            <w:r w:rsidRPr="00651C3A">
              <w:rPr>
                <w:rFonts w:cs="Arial"/>
                <w:sz w:val="24"/>
                <w:szCs w:val="24"/>
              </w:rPr>
              <w:t xml:space="preserve"> </w:t>
            </w:r>
            <w:r w:rsidR="00786582">
              <w:rPr>
                <w:rFonts w:cs="Arial"/>
                <w:sz w:val="24"/>
                <w:szCs w:val="24"/>
              </w:rPr>
              <w:t>Výboru pro regionální rozvoj Zastupitelstva Olomouckého kraje</w:t>
            </w:r>
          </w:p>
          <w:p w14:paraId="7BD2F577" w14:textId="79129AE2" w:rsidR="002144BE" w:rsidRPr="00651C3A" w:rsidRDefault="002144BE" w:rsidP="001A21C8">
            <w:pPr>
              <w:jc w:val="center"/>
              <w:rPr>
                <w:rFonts w:ascii="Arial" w:hAnsi="Arial" w:cs="Arial"/>
                <w:b/>
              </w:rPr>
            </w:pPr>
            <w:r w:rsidRPr="00651C3A">
              <w:rPr>
                <w:rFonts w:ascii="Arial" w:hAnsi="Arial" w:cs="Arial"/>
                <w:b/>
              </w:rPr>
              <w:t xml:space="preserve">ze dne </w:t>
            </w:r>
            <w:r w:rsidR="00890F8B">
              <w:rPr>
                <w:rFonts w:ascii="Arial" w:hAnsi="Arial" w:cs="Arial"/>
                <w:b/>
              </w:rPr>
              <w:t>24. 4</w:t>
            </w:r>
            <w:r w:rsidR="00786582">
              <w:rPr>
                <w:rFonts w:ascii="Arial" w:hAnsi="Arial" w:cs="Arial"/>
                <w:b/>
              </w:rPr>
              <w:t xml:space="preserve">. </w:t>
            </w:r>
            <w:r w:rsidR="00CC7B79" w:rsidRPr="00651C3A">
              <w:rPr>
                <w:rFonts w:ascii="Arial" w:hAnsi="Arial" w:cs="Arial"/>
                <w:b/>
              </w:rPr>
              <w:t>2025</w:t>
            </w:r>
          </w:p>
          <w:p w14:paraId="671FC978" w14:textId="77777777" w:rsidR="002144BE" w:rsidRPr="00651C3A" w:rsidRDefault="002144BE" w:rsidP="00B94C57">
            <w:pPr>
              <w:pStyle w:val="Vbornadpis"/>
              <w:jc w:val="left"/>
              <w:rPr>
                <w:rFonts w:cs="Arial"/>
                <w:sz w:val="22"/>
                <w:szCs w:val="22"/>
              </w:rPr>
            </w:pPr>
          </w:p>
        </w:tc>
      </w:tr>
      <w:tr w:rsidR="007A44FB" w:rsidRPr="00651C3A" w14:paraId="19E01DF7" w14:textId="77777777" w:rsidTr="007A44FB">
        <w:tblPrEx>
          <w:tblLook w:val="04A0" w:firstRow="1" w:lastRow="0" w:firstColumn="1" w:lastColumn="0" w:noHBand="0" w:noVBand="1"/>
        </w:tblPrEx>
        <w:trPr>
          <w:gridAfter w:val="1"/>
          <w:wAfter w:w="609" w:type="dxa"/>
        </w:trPr>
        <w:tc>
          <w:tcPr>
            <w:tcW w:w="4349" w:type="dxa"/>
            <w:gridSpan w:val="2"/>
            <w:tcMar>
              <w:top w:w="0" w:type="dxa"/>
              <w:left w:w="108" w:type="dxa"/>
              <w:bottom w:w="0" w:type="dxa"/>
              <w:right w:w="108" w:type="dxa"/>
            </w:tcMar>
            <w:hideMark/>
          </w:tcPr>
          <w:p w14:paraId="71650DAE" w14:textId="1E0169B4" w:rsidR="00B560CA" w:rsidRPr="00651C3A" w:rsidRDefault="007A44FB" w:rsidP="001C15C0">
            <w:pPr>
              <w:pStyle w:val="Vborptomni"/>
              <w:rPr>
                <w:szCs w:val="22"/>
              </w:rPr>
            </w:pPr>
            <w:r w:rsidRPr="00651C3A">
              <w:rPr>
                <w:szCs w:val="22"/>
              </w:rPr>
              <w:t>Přítomni:</w:t>
            </w:r>
          </w:p>
        </w:tc>
        <w:tc>
          <w:tcPr>
            <w:tcW w:w="4761" w:type="dxa"/>
            <w:gridSpan w:val="2"/>
            <w:tcMar>
              <w:top w:w="0" w:type="dxa"/>
              <w:left w:w="108" w:type="dxa"/>
              <w:bottom w:w="0" w:type="dxa"/>
              <w:right w:w="108" w:type="dxa"/>
            </w:tcMar>
            <w:hideMark/>
          </w:tcPr>
          <w:p w14:paraId="4CCAC478" w14:textId="77777777" w:rsidR="007A44FB" w:rsidRPr="00651C3A" w:rsidRDefault="007A44FB" w:rsidP="001C15C0">
            <w:pPr>
              <w:pStyle w:val="Vborptomni"/>
              <w:rPr>
                <w:szCs w:val="22"/>
              </w:rPr>
            </w:pPr>
            <w:r w:rsidRPr="00651C3A">
              <w:rPr>
                <w:szCs w:val="22"/>
              </w:rPr>
              <w:t xml:space="preserve">Nepřítomni: </w:t>
            </w:r>
          </w:p>
        </w:tc>
      </w:tr>
      <w:tr w:rsidR="007A44FB" w:rsidRPr="00651C3A" w14:paraId="4EF579E0" w14:textId="77777777" w:rsidTr="007A44FB">
        <w:tblPrEx>
          <w:tblLook w:val="04A0" w:firstRow="1" w:lastRow="0" w:firstColumn="1" w:lastColumn="0" w:noHBand="0" w:noVBand="1"/>
        </w:tblPrEx>
        <w:trPr>
          <w:gridAfter w:val="1"/>
          <w:wAfter w:w="609" w:type="dxa"/>
        </w:trPr>
        <w:tc>
          <w:tcPr>
            <w:tcW w:w="4349" w:type="dxa"/>
            <w:gridSpan w:val="2"/>
            <w:tcMar>
              <w:top w:w="0" w:type="dxa"/>
              <w:left w:w="108" w:type="dxa"/>
              <w:bottom w:w="0" w:type="dxa"/>
              <w:right w:w="108" w:type="dxa"/>
            </w:tcMar>
          </w:tcPr>
          <w:p w14:paraId="210E8E00" w14:textId="77777777" w:rsidR="005904C1" w:rsidRDefault="005904C1" w:rsidP="0058636D">
            <w:pPr>
              <w:pStyle w:val="Vborptomnitext"/>
              <w:rPr>
                <w:rFonts w:cs="Arial"/>
                <w:szCs w:val="22"/>
              </w:rPr>
            </w:pPr>
            <w:r>
              <w:rPr>
                <w:rFonts w:cs="Arial"/>
                <w:szCs w:val="22"/>
              </w:rPr>
              <w:t>Čech Martin</w:t>
            </w:r>
          </w:p>
          <w:p w14:paraId="466A5FE1" w14:textId="77777777" w:rsidR="005904C1" w:rsidRDefault="005904C1" w:rsidP="0058636D">
            <w:pPr>
              <w:pStyle w:val="Vborptomnitext"/>
              <w:rPr>
                <w:rFonts w:cs="Arial"/>
                <w:szCs w:val="22"/>
              </w:rPr>
            </w:pPr>
            <w:r>
              <w:rPr>
                <w:rFonts w:cs="Arial"/>
                <w:szCs w:val="22"/>
              </w:rPr>
              <w:t>Hrubá Valerie</w:t>
            </w:r>
          </w:p>
          <w:p w14:paraId="17CAFCF9" w14:textId="1EE0FDF2" w:rsidR="005904C1" w:rsidRDefault="005904C1" w:rsidP="0058636D">
            <w:pPr>
              <w:pStyle w:val="Vborptomnitext"/>
              <w:rPr>
                <w:rFonts w:cs="Arial"/>
                <w:szCs w:val="22"/>
              </w:rPr>
            </w:pPr>
            <w:r>
              <w:rPr>
                <w:rFonts w:cs="Arial"/>
                <w:szCs w:val="22"/>
              </w:rPr>
              <w:t>Kašpar Radim, PhDr., MBA</w:t>
            </w:r>
          </w:p>
          <w:p w14:paraId="2B8C817A" w14:textId="77777777" w:rsidR="00890F8B" w:rsidRDefault="00890F8B" w:rsidP="00890F8B">
            <w:pPr>
              <w:pStyle w:val="Vborptomnitext"/>
              <w:rPr>
                <w:rFonts w:cs="Arial"/>
                <w:szCs w:val="22"/>
              </w:rPr>
            </w:pPr>
            <w:r>
              <w:rPr>
                <w:rFonts w:cs="Arial"/>
                <w:szCs w:val="22"/>
              </w:rPr>
              <w:t>Křupka Martin</w:t>
            </w:r>
          </w:p>
          <w:p w14:paraId="6157A79C" w14:textId="128E7608" w:rsidR="005904C1" w:rsidRDefault="005904C1" w:rsidP="0058636D">
            <w:pPr>
              <w:pStyle w:val="Vborptomnitext"/>
              <w:rPr>
                <w:rFonts w:cs="Arial"/>
                <w:szCs w:val="22"/>
              </w:rPr>
            </w:pPr>
            <w:proofErr w:type="spellStart"/>
            <w:r>
              <w:rPr>
                <w:rFonts w:cs="Arial"/>
                <w:szCs w:val="22"/>
              </w:rPr>
              <w:t>Lón</w:t>
            </w:r>
            <w:proofErr w:type="spellEnd"/>
            <w:r>
              <w:rPr>
                <w:rFonts w:cs="Arial"/>
                <w:szCs w:val="22"/>
              </w:rPr>
              <w:t xml:space="preserve"> Jaromír, Ing.</w:t>
            </w:r>
          </w:p>
          <w:p w14:paraId="7AC5ECA0" w14:textId="0B6C61AA" w:rsidR="005904C1" w:rsidRDefault="005904C1" w:rsidP="0058636D">
            <w:pPr>
              <w:pStyle w:val="Vborptomnitext"/>
              <w:rPr>
                <w:rFonts w:cs="Arial"/>
                <w:szCs w:val="22"/>
              </w:rPr>
            </w:pPr>
            <w:r>
              <w:rPr>
                <w:rFonts w:cs="Arial"/>
                <w:szCs w:val="22"/>
              </w:rPr>
              <w:t>Moravcová Tereza, Mgr.</w:t>
            </w:r>
          </w:p>
          <w:p w14:paraId="539C8B6F" w14:textId="77777777" w:rsidR="00890F8B" w:rsidRDefault="00890F8B" w:rsidP="00890F8B">
            <w:pPr>
              <w:pStyle w:val="Vborptomnitext"/>
              <w:rPr>
                <w:rFonts w:cs="Arial"/>
                <w:szCs w:val="22"/>
              </w:rPr>
            </w:pPr>
            <w:r>
              <w:rPr>
                <w:rFonts w:cs="Arial"/>
                <w:szCs w:val="22"/>
              </w:rPr>
              <w:t>Procházka Michal, Ing.</w:t>
            </w:r>
          </w:p>
          <w:p w14:paraId="1613B7FB" w14:textId="436B212E" w:rsidR="005904C1" w:rsidRDefault="005904C1" w:rsidP="0058636D">
            <w:pPr>
              <w:pStyle w:val="Vborptomnitext"/>
              <w:rPr>
                <w:rFonts w:cs="Arial"/>
                <w:szCs w:val="22"/>
              </w:rPr>
            </w:pPr>
            <w:proofErr w:type="spellStart"/>
            <w:r>
              <w:rPr>
                <w:rFonts w:cs="Arial"/>
                <w:szCs w:val="22"/>
              </w:rPr>
              <w:t>Rippelová</w:t>
            </w:r>
            <w:proofErr w:type="spellEnd"/>
            <w:r>
              <w:rPr>
                <w:rFonts w:cs="Arial"/>
                <w:szCs w:val="22"/>
              </w:rPr>
              <w:t xml:space="preserve"> Jolana</w:t>
            </w:r>
          </w:p>
          <w:p w14:paraId="0D85C36C" w14:textId="77777777" w:rsidR="005904C1" w:rsidRDefault="005904C1" w:rsidP="0058636D">
            <w:pPr>
              <w:pStyle w:val="Vborptomnitext"/>
              <w:rPr>
                <w:rFonts w:cs="Arial"/>
                <w:szCs w:val="22"/>
              </w:rPr>
            </w:pPr>
            <w:r>
              <w:rPr>
                <w:rFonts w:cs="Arial"/>
                <w:szCs w:val="22"/>
              </w:rPr>
              <w:t>Roubínek Pavel, Mgr., Ph. D.</w:t>
            </w:r>
          </w:p>
          <w:p w14:paraId="5FA6B24A" w14:textId="77777777" w:rsidR="005904C1" w:rsidRDefault="005904C1" w:rsidP="0058636D">
            <w:pPr>
              <w:pStyle w:val="Vborptomnitext"/>
              <w:rPr>
                <w:rFonts w:cs="Arial"/>
                <w:szCs w:val="22"/>
              </w:rPr>
            </w:pPr>
            <w:r>
              <w:rPr>
                <w:rFonts w:cs="Arial"/>
                <w:szCs w:val="22"/>
              </w:rPr>
              <w:t>Skokánek Martin, Mgr.</w:t>
            </w:r>
          </w:p>
          <w:p w14:paraId="7E66C798" w14:textId="1E45B0A5" w:rsidR="005904C1" w:rsidRDefault="005904C1" w:rsidP="00D8699D">
            <w:pPr>
              <w:pStyle w:val="Vborptomnitext"/>
              <w:rPr>
                <w:rFonts w:cs="Arial"/>
                <w:szCs w:val="22"/>
              </w:rPr>
            </w:pPr>
            <w:r>
              <w:rPr>
                <w:rFonts w:cs="Arial"/>
                <w:szCs w:val="22"/>
              </w:rPr>
              <w:t>Šafařík Jan, Ing., MBA</w:t>
            </w:r>
          </w:p>
          <w:p w14:paraId="36E205E9" w14:textId="77777777" w:rsidR="00890F8B" w:rsidRPr="00651C3A" w:rsidRDefault="00890F8B" w:rsidP="00890F8B">
            <w:pPr>
              <w:pStyle w:val="Vborptomnitext"/>
              <w:rPr>
                <w:rFonts w:cs="Arial"/>
                <w:szCs w:val="22"/>
              </w:rPr>
            </w:pPr>
            <w:r>
              <w:rPr>
                <w:rFonts w:cs="Arial"/>
                <w:szCs w:val="22"/>
              </w:rPr>
              <w:t>Šťastný Roman, Mgr</w:t>
            </w:r>
            <w:r w:rsidRPr="00651C3A">
              <w:rPr>
                <w:rFonts w:cs="Arial"/>
                <w:szCs w:val="22"/>
              </w:rPr>
              <w:t>.</w:t>
            </w:r>
          </w:p>
          <w:p w14:paraId="48040815" w14:textId="7EE856BE" w:rsidR="005904C1" w:rsidRDefault="005904C1" w:rsidP="0058636D">
            <w:pPr>
              <w:pStyle w:val="Vborptomnitext"/>
              <w:rPr>
                <w:rFonts w:cs="Arial"/>
                <w:szCs w:val="22"/>
              </w:rPr>
            </w:pPr>
            <w:proofErr w:type="spellStart"/>
            <w:r>
              <w:rPr>
                <w:rFonts w:cs="Arial"/>
                <w:szCs w:val="22"/>
              </w:rPr>
              <w:t>Štětkař</w:t>
            </w:r>
            <w:proofErr w:type="spellEnd"/>
            <w:r>
              <w:rPr>
                <w:rFonts w:cs="Arial"/>
                <w:szCs w:val="22"/>
              </w:rPr>
              <w:t xml:space="preserve"> Marek</w:t>
            </w:r>
          </w:p>
          <w:p w14:paraId="5DB6DCD4" w14:textId="77777777" w:rsidR="005904C1" w:rsidRDefault="005904C1" w:rsidP="0058636D">
            <w:pPr>
              <w:pStyle w:val="Vborptomnitext"/>
              <w:rPr>
                <w:rFonts w:cs="Arial"/>
                <w:szCs w:val="22"/>
              </w:rPr>
            </w:pPr>
            <w:r>
              <w:rPr>
                <w:rFonts w:cs="Arial"/>
                <w:szCs w:val="22"/>
              </w:rPr>
              <w:t>Vogel Jiří, Bc.</w:t>
            </w:r>
          </w:p>
          <w:p w14:paraId="24829A44" w14:textId="52CD259E" w:rsidR="00D8699D" w:rsidRPr="00651C3A" w:rsidRDefault="005904C1" w:rsidP="00D8699D">
            <w:pPr>
              <w:pStyle w:val="Vborptomnitext"/>
              <w:rPr>
                <w:rFonts w:cs="Arial"/>
                <w:szCs w:val="22"/>
              </w:rPr>
            </w:pPr>
            <w:proofErr w:type="spellStart"/>
            <w:r>
              <w:rPr>
                <w:rFonts w:cs="Arial"/>
                <w:szCs w:val="22"/>
              </w:rPr>
              <w:t>Žbánek</w:t>
            </w:r>
            <w:proofErr w:type="spellEnd"/>
            <w:r>
              <w:rPr>
                <w:rFonts w:cs="Arial"/>
                <w:szCs w:val="22"/>
              </w:rPr>
              <w:t xml:space="preserve"> Miroslav, Mgr., MPA</w:t>
            </w:r>
          </w:p>
        </w:tc>
        <w:tc>
          <w:tcPr>
            <w:tcW w:w="4761" w:type="dxa"/>
            <w:gridSpan w:val="2"/>
            <w:tcMar>
              <w:top w:w="0" w:type="dxa"/>
              <w:left w:w="108" w:type="dxa"/>
              <w:bottom w:w="0" w:type="dxa"/>
              <w:right w:w="108" w:type="dxa"/>
            </w:tcMar>
          </w:tcPr>
          <w:p w14:paraId="491EF70C" w14:textId="5C1F7773" w:rsidR="00C5352B" w:rsidRPr="00651C3A" w:rsidRDefault="00890F8B" w:rsidP="00C5352B">
            <w:pPr>
              <w:pStyle w:val="Vborobdr"/>
              <w:ind w:left="0" w:firstLine="0"/>
              <w:rPr>
                <w:rFonts w:cs="Arial"/>
                <w:sz w:val="22"/>
                <w:szCs w:val="22"/>
              </w:rPr>
            </w:pPr>
            <w:r>
              <w:rPr>
                <w:rFonts w:cs="Arial"/>
                <w:sz w:val="22"/>
                <w:szCs w:val="22"/>
              </w:rPr>
              <w:t>-</w:t>
            </w:r>
          </w:p>
          <w:p w14:paraId="1CBA06B2" w14:textId="7D772047" w:rsidR="00D55A69" w:rsidRPr="00651C3A" w:rsidRDefault="00D55A69" w:rsidP="007A44FB">
            <w:pPr>
              <w:pStyle w:val="Vborptomni"/>
              <w:rPr>
                <w:b w:val="0"/>
                <w:szCs w:val="22"/>
              </w:rPr>
            </w:pPr>
          </w:p>
          <w:p w14:paraId="5E1E36A8" w14:textId="77777777" w:rsidR="00D55A69" w:rsidRPr="00651C3A" w:rsidRDefault="00D55A69" w:rsidP="007A44FB">
            <w:pPr>
              <w:pStyle w:val="Vborptomni"/>
              <w:rPr>
                <w:b w:val="0"/>
                <w:szCs w:val="22"/>
              </w:rPr>
            </w:pPr>
          </w:p>
          <w:p w14:paraId="464EA5F7" w14:textId="1C5AFE6B" w:rsidR="007A44FB" w:rsidRPr="00651C3A" w:rsidRDefault="007A44FB" w:rsidP="007A44FB">
            <w:pPr>
              <w:pStyle w:val="Vborptomni"/>
              <w:rPr>
                <w:szCs w:val="22"/>
              </w:rPr>
            </w:pPr>
            <w:r w:rsidRPr="00651C3A">
              <w:rPr>
                <w:szCs w:val="22"/>
              </w:rPr>
              <w:t xml:space="preserve">Omluveni: </w:t>
            </w:r>
          </w:p>
          <w:p w14:paraId="671942F0" w14:textId="77777777" w:rsidR="00890F8B" w:rsidRDefault="00890F8B" w:rsidP="00890F8B">
            <w:pPr>
              <w:pStyle w:val="Vborptomnitext"/>
              <w:rPr>
                <w:rFonts w:cs="Arial"/>
                <w:szCs w:val="22"/>
              </w:rPr>
            </w:pPr>
            <w:r>
              <w:rPr>
                <w:rFonts w:cs="Arial"/>
                <w:szCs w:val="22"/>
              </w:rPr>
              <w:t>Chromec Dan</w:t>
            </w:r>
          </w:p>
          <w:p w14:paraId="43E60E75" w14:textId="0D71FA7B" w:rsidR="004461F9" w:rsidRPr="00651C3A" w:rsidRDefault="00890F8B" w:rsidP="00FE1CA1">
            <w:pPr>
              <w:pStyle w:val="Vborptomnitext"/>
              <w:rPr>
                <w:rFonts w:cs="Arial"/>
                <w:szCs w:val="22"/>
              </w:rPr>
            </w:pPr>
            <w:r w:rsidRPr="00890F8B">
              <w:rPr>
                <w:rFonts w:cs="Arial"/>
                <w:szCs w:val="22"/>
              </w:rPr>
              <w:t>Stawaritschová Jarmila, Bc</w:t>
            </w:r>
            <w:r>
              <w:rPr>
                <w:rFonts w:cs="Arial"/>
                <w:szCs w:val="22"/>
              </w:rPr>
              <w:t>.</w:t>
            </w:r>
          </w:p>
          <w:p w14:paraId="0893C30D" w14:textId="77777777" w:rsidR="00890F8B" w:rsidRDefault="00890F8B" w:rsidP="00890F8B">
            <w:pPr>
              <w:pStyle w:val="Vborptomnitext"/>
              <w:rPr>
                <w:rFonts w:cs="Arial"/>
                <w:szCs w:val="22"/>
              </w:rPr>
            </w:pPr>
            <w:r>
              <w:rPr>
                <w:rFonts w:cs="Arial"/>
                <w:szCs w:val="22"/>
              </w:rPr>
              <w:t>Weisser Radim, Mgr.</w:t>
            </w:r>
          </w:p>
          <w:p w14:paraId="7FA2816A" w14:textId="77777777" w:rsidR="00FE1CA1" w:rsidRPr="00651C3A" w:rsidRDefault="00FE1CA1" w:rsidP="00FE1CA1">
            <w:pPr>
              <w:pStyle w:val="Vborptomnitext"/>
              <w:rPr>
                <w:rFonts w:cs="Arial"/>
                <w:szCs w:val="22"/>
              </w:rPr>
            </w:pPr>
            <w:r w:rsidRPr="00651C3A">
              <w:rPr>
                <w:rFonts w:cs="Arial"/>
                <w:szCs w:val="22"/>
              </w:rPr>
              <w:t>Dosoudil Radek, Ing.</w:t>
            </w:r>
          </w:p>
          <w:p w14:paraId="6BC57F4F" w14:textId="497D2C60" w:rsidR="004461F9" w:rsidRPr="00651C3A" w:rsidRDefault="00890F8B" w:rsidP="00FE1CA1">
            <w:pPr>
              <w:pStyle w:val="Vborptomnitext"/>
              <w:rPr>
                <w:rFonts w:cs="Arial"/>
                <w:szCs w:val="22"/>
              </w:rPr>
            </w:pPr>
            <w:r w:rsidRPr="00890F8B">
              <w:rPr>
                <w:rFonts w:cs="Arial"/>
                <w:szCs w:val="22"/>
              </w:rPr>
              <w:t>Jelínek Pavel, Ing., PhD.</w:t>
            </w:r>
          </w:p>
          <w:p w14:paraId="12B1ED9E" w14:textId="77777777" w:rsidR="00385318" w:rsidRPr="00651C3A" w:rsidRDefault="00385318" w:rsidP="00E07907">
            <w:pPr>
              <w:pStyle w:val="Vborobdr"/>
              <w:rPr>
                <w:rFonts w:cs="Arial"/>
                <w:sz w:val="22"/>
                <w:szCs w:val="22"/>
              </w:rPr>
            </w:pPr>
          </w:p>
        </w:tc>
      </w:tr>
      <w:tr w:rsidR="007A44FB" w:rsidRPr="00651C3A" w14:paraId="1BCF9CFA" w14:textId="77777777" w:rsidTr="007A44FB">
        <w:tblPrEx>
          <w:tblLook w:val="04A0" w:firstRow="1" w:lastRow="0" w:firstColumn="1" w:lastColumn="0" w:noHBand="0" w:noVBand="1"/>
        </w:tblPrEx>
        <w:trPr>
          <w:gridAfter w:val="1"/>
          <w:wAfter w:w="609" w:type="dxa"/>
        </w:trPr>
        <w:tc>
          <w:tcPr>
            <w:tcW w:w="4349" w:type="dxa"/>
            <w:gridSpan w:val="2"/>
            <w:tcMar>
              <w:top w:w="0" w:type="dxa"/>
              <w:left w:w="108" w:type="dxa"/>
              <w:bottom w:w="0" w:type="dxa"/>
              <w:right w:w="108" w:type="dxa"/>
            </w:tcMar>
          </w:tcPr>
          <w:p w14:paraId="3A51580C" w14:textId="77777777" w:rsidR="007A44FB" w:rsidRPr="00651C3A" w:rsidRDefault="007A44FB" w:rsidP="007A44FB">
            <w:pPr>
              <w:pStyle w:val="Vborptomnitext"/>
              <w:rPr>
                <w:rFonts w:cs="Arial"/>
                <w:szCs w:val="22"/>
              </w:rPr>
            </w:pPr>
          </w:p>
        </w:tc>
        <w:tc>
          <w:tcPr>
            <w:tcW w:w="4761" w:type="dxa"/>
            <w:gridSpan w:val="2"/>
            <w:tcMar>
              <w:top w:w="0" w:type="dxa"/>
              <w:left w:w="108" w:type="dxa"/>
              <w:bottom w:w="0" w:type="dxa"/>
              <w:right w:w="108" w:type="dxa"/>
            </w:tcMar>
          </w:tcPr>
          <w:p w14:paraId="5DAB9DBF" w14:textId="77777777" w:rsidR="007A44FB" w:rsidRPr="00651C3A" w:rsidRDefault="007A44FB" w:rsidP="007A44FB">
            <w:pPr>
              <w:pStyle w:val="Vborptomni"/>
              <w:rPr>
                <w:b w:val="0"/>
                <w:szCs w:val="22"/>
              </w:rPr>
            </w:pPr>
          </w:p>
        </w:tc>
      </w:tr>
      <w:tr w:rsidR="007A44FB" w:rsidRPr="00651C3A" w14:paraId="2631EF1F" w14:textId="77777777" w:rsidTr="007A44FB">
        <w:tblPrEx>
          <w:tblLook w:val="04A0" w:firstRow="1" w:lastRow="0" w:firstColumn="1" w:lastColumn="0" w:noHBand="0" w:noVBand="1"/>
        </w:tblPrEx>
        <w:trPr>
          <w:gridAfter w:val="1"/>
          <w:wAfter w:w="609" w:type="dxa"/>
        </w:trPr>
        <w:tc>
          <w:tcPr>
            <w:tcW w:w="4349" w:type="dxa"/>
            <w:gridSpan w:val="2"/>
            <w:tcMar>
              <w:top w:w="0" w:type="dxa"/>
              <w:left w:w="108" w:type="dxa"/>
              <w:bottom w:w="0" w:type="dxa"/>
              <w:right w:w="108" w:type="dxa"/>
            </w:tcMar>
            <w:hideMark/>
          </w:tcPr>
          <w:p w14:paraId="06C5EE94" w14:textId="77777777" w:rsidR="007A44FB" w:rsidRPr="00651C3A" w:rsidRDefault="007A44FB" w:rsidP="007A44FB">
            <w:pPr>
              <w:pStyle w:val="Vborptomnitext"/>
              <w:rPr>
                <w:rFonts w:cs="Arial"/>
                <w:szCs w:val="22"/>
              </w:rPr>
            </w:pPr>
            <w:r w:rsidRPr="00651C3A">
              <w:rPr>
                <w:rFonts w:cs="Arial"/>
                <w:b/>
                <w:szCs w:val="22"/>
              </w:rPr>
              <w:t>Tajemník:</w:t>
            </w:r>
          </w:p>
        </w:tc>
        <w:tc>
          <w:tcPr>
            <w:tcW w:w="4761" w:type="dxa"/>
            <w:gridSpan w:val="2"/>
            <w:tcMar>
              <w:top w:w="0" w:type="dxa"/>
              <w:left w:w="108" w:type="dxa"/>
              <w:bottom w:w="0" w:type="dxa"/>
              <w:right w:w="108" w:type="dxa"/>
            </w:tcMar>
            <w:hideMark/>
          </w:tcPr>
          <w:p w14:paraId="725E4960" w14:textId="77777777" w:rsidR="007A44FB" w:rsidRPr="00651C3A" w:rsidRDefault="007A44FB" w:rsidP="007A44FB">
            <w:pPr>
              <w:pStyle w:val="Vborptomnitext"/>
              <w:rPr>
                <w:rFonts w:cs="Arial"/>
                <w:b/>
                <w:szCs w:val="22"/>
              </w:rPr>
            </w:pPr>
            <w:r w:rsidRPr="00651C3A">
              <w:rPr>
                <w:rFonts w:cs="Arial"/>
                <w:b/>
                <w:szCs w:val="22"/>
              </w:rPr>
              <w:t>Hosté:</w:t>
            </w:r>
          </w:p>
        </w:tc>
      </w:tr>
      <w:tr w:rsidR="007A44FB" w:rsidRPr="00651C3A" w14:paraId="060FE1CD" w14:textId="77777777" w:rsidTr="007A44FB">
        <w:tblPrEx>
          <w:tblLook w:val="04A0" w:firstRow="1" w:lastRow="0" w:firstColumn="1" w:lastColumn="0" w:noHBand="0" w:noVBand="1"/>
        </w:tblPrEx>
        <w:trPr>
          <w:gridAfter w:val="1"/>
          <w:wAfter w:w="609" w:type="dxa"/>
        </w:trPr>
        <w:tc>
          <w:tcPr>
            <w:tcW w:w="4349" w:type="dxa"/>
            <w:gridSpan w:val="2"/>
            <w:tcMar>
              <w:top w:w="0" w:type="dxa"/>
              <w:left w:w="108" w:type="dxa"/>
              <w:bottom w:w="0" w:type="dxa"/>
              <w:right w:w="108" w:type="dxa"/>
            </w:tcMar>
            <w:hideMark/>
          </w:tcPr>
          <w:p w14:paraId="64AF4CDB" w14:textId="77777777" w:rsidR="007A44FB" w:rsidRPr="00651C3A" w:rsidRDefault="007A44FB" w:rsidP="007A44FB">
            <w:pPr>
              <w:pStyle w:val="Vborptomnitext"/>
              <w:rPr>
                <w:rFonts w:cs="Arial"/>
                <w:szCs w:val="22"/>
              </w:rPr>
            </w:pPr>
            <w:r w:rsidRPr="00651C3A">
              <w:rPr>
                <w:rFonts w:cs="Arial"/>
                <w:szCs w:val="22"/>
              </w:rPr>
              <w:t>Novotná Marta, Ing.</w:t>
            </w:r>
          </w:p>
        </w:tc>
        <w:tc>
          <w:tcPr>
            <w:tcW w:w="4761" w:type="dxa"/>
            <w:gridSpan w:val="2"/>
            <w:tcMar>
              <w:top w:w="0" w:type="dxa"/>
              <w:left w:w="108" w:type="dxa"/>
              <w:bottom w:w="0" w:type="dxa"/>
              <w:right w:w="108" w:type="dxa"/>
            </w:tcMar>
          </w:tcPr>
          <w:p w14:paraId="00F13807" w14:textId="51A7A9ED" w:rsidR="00C5352B" w:rsidRDefault="00890F8B" w:rsidP="00FE1CA1">
            <w:pPr>
              <w:pStyle w:val="Vborptomnitext"/>
              <w:rPr>
                <w:rFonts w:cs="Arial"/>
                <w:szCs w:val="22"/>
              </w:rPr>
            </w:pPr>
            <w:r>
              <w:rPr>
                <w:rFonts w:cs="Arial"/>
                <w:szCs w:val="22"/>
              </w:rPr>
              <w:t>Adámek Miroslav, Mgr.</w:t>
            </w:r>
          </w:p>
          <w:p w14:paraId="282ED84B" w14:textId="2117657F" w:rsidR="00890F8B" w:rsidRPr="00651C3A" w:rsidRDefault="00890F8B" w:rsidP="00FE1CA1">
            <w:pPr>
              <w:pStyle w:val="Vborptomnitext"/>
              <w:rPr>
                <w:rFonts w:cs="Arial"/>
                <w:szCs w:val="22"/>
              </w:rPr>
            </w:pPr>
            <w:r>
              <w:rPr>
                <w:rFonts w:cs="Arial"/>
                <w:szCs w:val="22"/>
              </w:rPr>
              <w:t>Juránek Jiří, RNDr.</w:t>
            </w:r>
          </w:p>
          <w:p w14:paraId="640AD561" w14:textId="4CC44E83" w:rsidR="00846A5D" w:rsidRPr="00651C3A" w:rsidRDefault="00846A5D" w:rsidP="00624BC4">
            <w:pPr>
              <w:pStyle w:val="Vborobdr"/>
              <w:ind w:left="0" w:firstLine="0"/>
              <w:rPr>
                <w:rFonts w:cs="Arial"/>
                <w:sz w:val="22"/>
                <w:szCs w:val="22"/>
              </w:rPr>
            </w:pPr>
          </w:p>
          <w:p w14:paraId="2204C2F8" w14:textId="77777777" w:rsidR="00846A5D" w:rsidRPr="00651C3A" w:rsidRDefault="00846A5D" w:rsidP="00624BC4">
            <w:pPr>
              <w:pStyle w:val="Vborobdr"/>
              <w:ind w:left="0" w:firstLine="0"/>
              <w:rPr>
                <w:rFonts w:cs="Arial"/>
                <w:sz w:val="22"/>
                <w:szCs w:val="22"/>
              </w:rPr>
            </w:pPr>
          </w:p>
          <w:p w14:paraId="6DF74766" w14:textId="1274B208" w:rsidR="007A44FB" w:rsidRPr="00651C3A" w:rsidRDefault="007A44FB" w:rsidP="007A44FB">
            <w:pPr>
              <w:pStyle w:val="Vborptomnitext"/>
              <w:rPr>
                <w:rFonts w:cs="Arial"/>
                <w:b/>
                <w:szCs w:val="22"/>
              </w:rPr>
            </w:pPr>
            <w:r w:rsidRPr="00651C3A">
              <w:rPr>
                <w:rFonts w:cs="Arial"/>
                <w:b/>
                <w:szCs w:val="22"/>
              </w:rPr>
              <w:t>Garant za Radu Olomouckého kraje:</w:t>
            </w:r>
          </w:p>
          <w:p w14:paraId="427B0F89" w14:textId="678483D6" w:rsidR="007A44FB" w:rsidRPr="00651C3A" w:rsidRDefault="001207F2" w:rsidP="007A44FB">
            <w:pPr>
              <w:pStyle w:val="Vborptomnitext"/>
              <w:rPr>
                <w:rFonts w:cs="Arial"/>
                <w:szCs w:val="22"/>
              </w:rPr>
            </w:pPr>
            <w:r w:rsidRPr="00651C3A">
              <w:rPr>
                <w:rFonts w:cs="Arial"/>
                <w:szCs w:val="22"/>
              </w:rPr>
              <w:t>Jelínek Pavel, Ing., PhD.</w:t>
            </w:r>
          </w:p>
        </w:tc>
      </w:tr>
      <w:tr w:rsidR="007A44FB" w:rsidRPr="00651C3A" w14:paraId="23A16656" w14:textId="77777777" w:rsidTr="007A44FB">
        <w:tblPrEx>
          <w:tblCellMar>
            <w:top w:w="0" w:type="dxa"/>
            <w:left w:w="108" w:type="dxa"/>
            <w:right w:w="108" w:type="dxa"/>
          </w:tblCellMar>
          <w:tblLook w:val="01E0" w:firstRow="1" w:lastRow="1" w:firstColumn="1" w:lastColumn="1" w:noHBand="0" w:noVBand="0"/>
        </w:tblPrEx>
        <w:trPr>
          <w:gridBefore w:val="1"/>
          <w:wBefore w:w="80" w:type="dxa"/>
        </w:trPr>
        <w:tc>
          <w:tcPr>
            <w:tcW w:w="4601" w:type="dxa"/>
            <w:gridSpan w:val="2"/>
          </w:tcPr>
          <w:p w14:paraId="2A561F96" w14:textId="77777777" w:rsidR="007A44FB" w:rsidRPr="00651C3A" w:rsidRDefault="007A44FB" w:rsidP="007A44FB">
            <w:pPr>
              <w:pStyle w:val="Vborptomnitext"/>
              <w:rPr>
                <w:rFonts w:cs="Arial"/>
                <w:szCs w:val="22"/>
              </w:rPr>
            </w:pPr>
          </w:p>
        </w:tc>
        <w:tc>
          <w:tcPr>
            <w:tcW w:w="5038" w:type="dxa"/>
            <w:gridSpan w:val="2"/>
          </w:tcPr>
          <w:p w14:paraId="4506741D" w14:textId="77777777" w:rsidR="007A44FB" w:rsidRPr="00651C3A" w:rsidRDefault="007A44FB" w:rsidP="007A44FB">
            <w:pPr>
              <w:pStyle w:val="Vborptomnitext"/>
              <w:rPr>
                <w:rFonts w:cs="Arial"/>
                <w:szCs w:val="22"/>
              </w:rPr>
            </w:pPr>
          </w:p>
        </w:tc>
      </w:tr>
    </w:tbl>
    <w:p w14:paraId="0DE95833" w14:textId="77777777" w:rsidR="00CC7B79" w:rsidRPr="00651C3A" w:rsidRDefault="00CC7B79">
      <w:pPr>
        <w:pStyle w:val="Vborprogram"/>
        <w:rPr>
          <w:rFonts w:cs="Arial"/>
          <w:sz w:val="22"/>
          <w:szCs w:val="22"/>
        </w:rPr>
      </w:pPr>
    </w:p>
    <w:p w14:paraId="2E901F9A" w14:textId="77777777" w:rsidR="00830A96" w:rsidRDefault="00830A96">
      <w:pPr>
        <w:pStyle w:val="Vborprogram"/>
        <w:rPr>
          <w:rFonts w:cs="Arial"/>
          <w:sz w:val="22"/>
          <w:szCs w:val="22"/>
        </w:rPr>
      </w:pPr>
    </w:p>
    <w:p w14:paraId="01DFB701" w14:textId="4CAD472B" w:rsidR="00BF713A" w:rsidRPr="00651C3A" w:rsidRDefault="000F37A5">
      <w:pPr>
        <w:pStyle w:val="Vborprogram"/>
        <w:rPr>
          <w:rFonts w:cs="Arial"/>
          <w:sz w:val="22"/>
          <w:szCs w:val="22"/>
        </w:rPr>
      </w:pPr>
      <w:r w:rsidRPr="00651C3A">
        <w:rPr>
          <w:rFonts w:cs="Arial"/>
          <w:sz w:val="22"/>
          <w:szCs w:val="22"/>
        </w:rPr>
        <w:lastRenderedPageBreak/>
        <w:t>P</w:t>
      </w:r>
      <w:r w:rsidR="00BF713A" w:rsidRPr="00651C3A">
        <w:rPr>
          <w:rFonts w:cs="Arial"/>
          <w:sz w:val="22"/>
          <w:szCs w:val="22"/>
        </w:rPr>
        <w:t>rogram:</w:t>
      </w:r>
    </w:p>
    <w:p w14:paraId="7E7C58F5" w14:textId="044F2012" w:rsidR="00BF713A" w:rsidRPr="00651C3A" w:rsidRDefault="007A44FB" w:rsidP="00206A00">
      <w:pPr>
        <w:pStyle w:val="slo1text"/>
        <w:numPr>
          <w:ilvl w:val="0"/>
          <w:numId w:val="26"/>
        </w:numPr>
        <w:rPr>
          <w:rFonts w:cs="Arial"/>
          <w:sz w:val="22"/>
          <w:szCs w:val="22"/>
        </w:rPr>
      </w:pPr>
      <w:r w:rsidRPr="00651C3A">
        <w:rPr>
          <w:rFonts w:cs="Arial"/>
          <w:sz w:val="22"/>
          <w:szCs w:val="22"/>
        </w:rPr>
        <w:t xml:space="preserve">Zahájení, schválení programu </w:t>
      </w:r>
      <w:r w:rsidR="003C546F">
        <w:rPr>
          <w:rFonts w:cs="Arial"/>
          <w:sz w:val="22"/>
          <w:szCs w:val="22"/>
        </w:rPr>
        <w:t>zasedání</w:t>
      </w:r>
    </w:p>
    <w:p w14:paraId="521A41AE" w14:textId="1FC212B7" w:rsidR="00E670D5" w:rsidRPr="00651C3A" w:rsidRDefault="00C65294" w:rsidP="00206A00">
      <w:pPr>
        <w:pStyle w:val="slo1text"/>
        <w:numPr>
          <w:ilvl w:val="0"/>
          <w:numId w:val="26"/>
        </w:numPr>
        <w:rPr>
          <w:rFonts w:cs="Arial"/>
          <w:sz w:val="22"/>
          <w:szCs w:val="22"/>
        </w:rPr>
      </w:pPr>
      <w:r>
        <w:rPr>
          <w:rFonts w:cs="Arial"/>
          <w:sz w:val="22"/>
          <w:szCs w:val="22"/>
        </w:rPr>
        <w:t>Strategie rozvoje územního obvodu Olomouckého kraje – vyhodnocení za rok 2024 a vstupní hodnoty monitorovacích indikátorů pro hodnocení strategie</w:t>
      </w:r>
    </w:p>
    <w:p w14:paraId="2AEF8F40" w14:textId="06EA8433" w:rsidR="00BA1A3B" w:rsidRDefault="00C65294" w:rsidP="00206A00">
      <w:pPr>
        <w:pStyle w:val="slo1text"/>
        <w:numPr>
          <w:ilvl w:val="0"/>
          <w:numId w:val="26"/>
        </w:numPr>
        <w:rPr>
          <w:rFonts w:cs="Arial"/>
          <w:sz w:val="22"/>
          <w:szCs w:val="22"/>
        </w:rPr>
      </w:pPr>
      <w:r>
        <w:rPr>
          <w:rFonts w:cs="Arial"/>
          <w:sz w:val="22"/>
          <w:szCs w:val="22"/>
        </w:rPr>
        <w:t>Možnosti podpory území postiženého povodněmi 2024</w:t>
      </w:r>
    </w:p>
    <w:p w14:paraId="05701599" w14:textId="6FB226D0" w:rsidR="003C546F" w:rsidRDefault="00C65294" w:rsidP="003C546F">
      <w:pPr>
        <w:pStyle w:val="slo1text"/>
        <w:numPr>
          <w:ilvl w:val="0"/>
          <w:numId w:val="26"/>
        </w:numPr>
        <w:rPr>
          <w:rFonts w:cs="Arial"/>
          <w:sz w:val="22"/>
          <w:szCs w:val="22"/>
        </w:rPr>
      </w:pPr>
      <w:r>
        <w:rPr>
          <w:rFonts w:cs="Arial"/>
          <w:sz w:val="22"/>
          <w:szCs w:val="22"/>
        </w:rPr>
        <w:t>Příprava kohezní politiky 28+ v Olomouckém kraji</w:t>
      </w:r>
    </w:p>
    <w:p w14:paraId="2087DC18" w14:textId="3089887E" w:rsidR="00C65294" w:rsidRPr="003C546F" w:rsidRDefault="00C65294" w:rsidP="003C546F">
      <w:pPr>
        <w:pStyle w:val="slo1text"/>
        <w:numPr>
          <w:ilvl w:val="0"/>
          <w:numId w:val="26"/>
        </w:numPr>
        <w:rPr>
          <w:rFonts w:cs="Arial"/>
          <w:sz w:val="22"/>
          <w:szCs w:val="22"/>
        </w:rPr>
      </w:pPr>
      <w:r>
        <w:rPr>
          <w:rFonts w:cs="Arial"/>
          <w:sz w:val="22"/>
          <w:szCs w:val="22"/>
        </w:rPr>
        <w:t>Informace z jednání orgánů kraje</w:t>
      </w:r>
    </w:p>
    <w:p w14:paraId="435754F4" w14:textId="50CB97EC" w:rsidR="007A44FB" w:rsidRPr="00651C3A" w:rsidRDefault="00846A5D" w:rsidP="00206A00">
      <w:pPr>
        <w:pStyle w:val="slo1text"/>
        <w:numPr>
          <w:ilvl w:val="0"/>
          <w:numId w:val="26"/>
        </w:numPr>
        <w:rPr>
          <w:rFonts w:cs="Arial"/>
          <w:sz w:val="22"/>
          <w:szCs w:val="22"/>
        </w:rPr>
      </w:pPr>
      <w:r w:rsidRPr="00651C3A">
        <w:rPr>
          <w:rFonts w:cs="Arial"/>
          <w:sz w:val="22"/>
          <w:szCs w:val="22"/>
        </w:rPr>
        <w:t>Různé</w:t>
      </w:r>
    </w:p>
    <w:p w14:paraId="2D901BA4" w14:textId="77777777" w:rsidR="00316935" w:rsidRPr="00651C3A" w:rsidRDefault="00316935" w:rsidP="00316935">
      <w:pPr>
        <w:pStyle w:val="slo1text"/>
        <w:tabs>
          <w:tab w:val="clear" w:pos="567"/>
        </w:tabs>
        <w:ind w:left="360" w:firstLine="0"/>
        <w:rPr>
          <w:rFonts w:cs="Arial"/>
          <w:sz w:val="22"/>
          <w:szCs w:val="22"/>
        </w:rPr>
      </w:pPr>
    </w:p>
    <w:p w14:paraId="65D1DF17" w14:textId="77777777" w:rsidR="00BF713A" w:rsidRPr="00651C3A" w:rsidRDefault="00BF713A">
      <w:pPr>
        <w:pStyle w:val="Vborzpis"/>
        <w:rPr>
          <w:sz w:val="22"/>
          <w:szCs w:val="22"/>
        </w:rPr>
      </w:pPr>
      <w:r w:rsidRPr="00651C3A">
        <w:rPr>
          <w:sz w:val="22"/>
          <w:szCs w:val="22"/>
        </w:rPr>
        <w:t>Zápis:</w:t>
      </w:r>
    </w:p>
    <w:p w14:paraId="3F6855F0" w14:textId="77777777" w:rsidR="005D61D4" w:rsidRPr="00651C3A" w:rsidRDefault="005D61D4" w:rsidP="00206A00">
      <w:pPr>
        <w:pStyle w:val="slo1text"/>
        <w:numPr>
          <w:ilvl w:val="0"/>
          <w:numId w:val="27"/>
        </w:numPr>
        <w:rPr>
          <w:rFonts w:cs="Arial"/>
          <w:b/>
          <w:sz w:val="22"/>
          <w:szCs w:val="22"/>
        </w:rPr>
      </w:pPr>
      <w:r w:rsidRPr="00651C3A">
        <w:rPr>
          <w:rFonts w:cs="Arial"/>
          <w:b/>
          <w:sz w:val="22"/>
          <w:szCs w:val="22"/>
        </w:rPr>
        <w:t>Zahájení, schválení programu zasedání</w:t>
      </w:r>
    </w:p>
    <w:p w14:paraId="60AE5330" w14:textId="77777777" w:rsidR="008A6C23" w:rsidRDefault="001871AF" w:rsidP="0026572E">
      <w:pPr>
        <w:pStyle w:val="slo1text"/>
        <w:tabs>
          <w:tab w:val="clear" w:pos="567"/>
        </w:tabs>
        <w:ind w:left="360" w:firstLine="0"/>
        <w:rPr>
          <w:rFonts w:cs="Arial"/>
          <w:sz w:val="22"/>
          <w:szCs w:val="22"/>
        </w:rPr>
      </w:pPr>
      <w:r w:rsidRPr="00651C3A">
        <w:rPr>
          <w:rFonts w:cs="Arial"/>
          <w:sz w:val="22"/>
          <w:szCs w:val="22"/>
        </w:rPr>
        <w:t>Zasedání zahájil předseda</w:t>
      </w:r>
      <w:r w:rsidR="000D1569" w:rsidRPr="00651C3A">
        <w:rPr>
          <w:rFonts w:cs="Arial"/>
          <w:sz w:val="22"/>
          <w:szCs w:val="22"/>
        </w:rPr>
        <w:t xml:space="preserve"> </w:t>
      </w:r>
      <w:r w:rsidR="003C546F">
        <w:rPr>
          <w:rFonts w:cs="Arial"/>
          <w:sz w:val="22"/>
          <w:szCs w:val="22"/>
        </w:rPr>
        <w:t>Výboru</w:t>
      </w:r>
      <w:r w:rsidR="000D1569" w:rsidRPr="00651C3A">
        <w:rPr>
          <w:rFonts w:cs="Arial"/>
          <w:sz w:val="22"/>
          <w:szCs w:val="22"/>
        </w:rPr>
        <w:t xml:space="preserve"> </w:t>
      </w:r>
      <w:r w:rsidRPr="00651C3A">
        <w:rPr>
          <w:rFonts w:cs="Arial"/>
          <w:sz w:val="22"/>
          <w:szCs w:val="22"/>
        </w:rPr>
        <w:t>Ing</w:t>
      </w:r>
      <w:r w:rsidR="003C546F">
        <w:rPr>
          <w:rFonts w:cs="Arial"/>
          <w:sz w:val="22"/>
          <w:szCs w:val="22"/>
        </w:rPr>
        <w:t>. Tomáš Navrátil</w:t>
      </w:r>
      <w:r w:rsidRPr="00651C3A">
        <w:rPr>
          <w:rFonts w:cs="Arial"/>
          <w:sz w:val="22"/>
          <w:szCs w:val="22"/>
        </w:rPr>
        <w:t>, přivítal</w:t>
      </w:r>
      <w:r w:rsidR="000D1569" w:rsidRPr="00651C3A">
        <w:rPr>
          <w:rFonts w:cs="Arial"/>
          <w:sz w:val="22"/>
          <w:szCs w:val="22"/>
        </w:rPr>
        <w:t xml:space="preserve"> členy</w:t>
      </w:r>
      <w:r w:rsidR="00D21E3B" w:rsidRPr="00651C3A">
        <w:rPr>
          <w:rFonts w:cs="Arial"/>
          <w:sz w:val="22"/>
          <w:szCs w:val="22"/>
        </w:rPr>
        <w:t>,</w:t>
      </w:r>
      <w:r w:rsidR="000D1569" w:rsidRPr="00651C3A">
        <w:rPr>
          <w:rFonts w:cs="Arial"/>
          <w:sz w:val="22"/>
          <w:szCs w:val="22"/>
        </w:rPr>
        <w:t xml:space="preserve"> host</w:t>
      </w:r>
      <w:r w:rsidR="00425A1D">
        <w:rPr>
          <w:rFonts w:cs="Arial"/>
          <w:sz w:val="22"/>
          <w:szCs w:val="22"/>
        </w:rPr>
        <w:t>y</w:t>
      </w:r>
      <w:r w:rsidR="00D21E3B" w:rsidRPr="00651C3A">
        <w:rPr>
          <w:rFonts w:cs="Arial"/>
          <w:sz w:val="22"/>
          <w:szCs w:val="22"/>
        </w:rPr>
        <w:t xml:space="preserve"> a </w:t>
      </w:r>
      <w:r w:rsidR="00C65294">
        <w:rPr>
          <w:rFonts w:cs="Arial"/>
          <w:sz w:val="22"/>
          <w:szCs w:val="22"/>
        </w:rPr>
        <w:t xml:space="preserve">omluvil </w:t>
      </w:r>
      <w:r w:rsidR="00C738D9" w:rsidRPr="00651C3A">
        <w:rPr>
          <w:rFonts w:cs="Arial"/>
          <w:sz w:val="22"/>
          <w:szCs w:val="22"/>
        </w:rPr>
        <w:t xml:space="preserve">garanta </w:t>
      </w:r>
      <w:r w:rsidR="003C546F">
        <w:rPr>
          <w:rFonts w:cs="Arial"/>
          <w:sz w:val="22"/>
          <w:szCs w:val="22"/>
        </w:rPr>
        <w:t>Výboru</w:t>
      </w:r>
      <w:r w:rsidR="00C738D9" w:rsidRPr="00651C3A">
        <w:rPr>
          <w:rFonts w:cs="Arial"/>
          <w:sz w:val="22"/>
          <w:szCs w:val="22"/>
        </w:rPr>
        <w:t xml:space="preserve"> </w:t>
      </w:r>
      <w:r w:rsidR="00D21E3B" w:rsidRPr="00651C3A">
        <w:rPr>
          <w:rFonts w:cs="Arial"/>
          <w:sz w:val="22"/>
          <w:szCs w:val="22"/>
        </w:rPr>
        <w:t>pana náměstka</w:t>
      </w:r>
      <w:r w:rsidR="00C738D9" w:rsidRPr="00651C3A">
        <w:rPr>
          <w:rFonts w:cs="Arial"/>
          <w:sz w:val="22"/>
          <w:szCs w:val="22"/>
        </w:rPr>
        <w:t xml:space="preserve"> hejtmana</w:t>
      </w:r>
      <w:r w:rsidR="00D21E3B" w:rsidRPr="00651C3A">
        <w:rPr>
          <w:rFonts w:cs="Arial"/>
          <w:sz w:val="22"/>
          <w:szCs w:val="22"/>
        </w:rPr>
        <w:t xml:space="preserve"> </w:t>
      </w:r>
      <w:r w:rsidR="001207F2" w:rsidRPr="00651C3A">
        <w:rPr>
          <w:rFonts w:cs="Arial"/>
          <w:sz w:val="22"/>
          <w:szCs w:val="22"/>
        </w:rPr>
        <w:t>Ing. Pavla Jelínka, PhD.</w:t>
      </w:r>
      <w:r w:rsidR="000D1569" w:rsidRPr="00651C3A">
        <w:rPr>
          <w:rFonts w:cs="Arial"/>
          <w:sz w:val="22"/>
          <w:szCs w:val="22"/>
        </w:rPr>
        <w:t xml:space="preserve"> </w:t>
      </w:r>
    </w:p>
    <w:p w14:paraId="0B494B40" w14:textId="4EF323B9" w:rsidR="00C738D9" w:rsidRPr="00651C3A" w:rsidRDefault="00C738D9" w:rsidP="0026572E">
      <w:pPr>
        <w:pStyle w:val="slo1text"/>
        <w:tabs>
          <w:tab w:val="clear" w:pos="567"/>
        </w:tabs>
        <w:ind w:left="360" w:firstLine="0"/>
        <w:rPr>
          <w:rFonts w:cs="Arial"/>
          <w:sz w:val="22"/>
          <w:szCs w:val="22"/>
        </w:rPr>
      </w:pPr>
      <w:r w:rsidRPr="00651C3A">
        <w:rPr>
          <w:rFonts w:cs="Arial"/>
          <w:sz w:val="22"/>
          <w:szCs w:val="22"/>
        </w:rPr>
        <w:t xml:space="preserve">Předseda </w:t>
      </w:r>
      <w:r w:rsidR="003C546F">
        <w:rPr>
          <w:rFonts w:cs="Arial"/>
          <w:sz w:val="22"/>
          <w:szCs w:val="22"/>
        </w:rPr>
        <w:t>Výboru</w:t>
      </w:r>
      <w:r w:rsidR="003C546F" w:rsidRPr="00651C3A">
        <w:rPr>
          <w:rFonts w:cs="Arial"/>
          <w:sz w:val="22"/>
          <w:szCs w:val="22"/>
        </w:rPr>
        <w:t xml:space="preserve"> Ing</w:t>
      </w:r>
      <w:r w:rsidR="003C546F">
        <w:rPr>
          <w:rFonts w:cs="Arial"/>
          <w:sz w:val="22"/>
          <w:szCs w:val="22"/>
        </w:rPr>
        <w:t>. Tomáš Navrátil</w:t>
      </w:r>
      <w:r w:rsidR="003C546F" w:rsidRPr="00651C3A">
        <w:rPr>
          <w:rFonts w:cs="Arial"/>
          <w:sz w:val="22"/>
          <w:szCs w:val="22"/>
        </w:rPr>
        <w:t xml:space="preserve"> </w:t>
      </w:r>
      <w:r w:rsidRPr="00651C3A">
        <w:rPr>
          <w:rFonts w:cs="Arial"/>
          <w:sz w:val="22"/>
          <w:szCs w:val="22"/>
        </w:rPr>
        <w:t xml:space="preserve">členům předal </w:t>
      </w:r>
      <w:r w:rsidR="000A48A8" w:rsidRPr="00651C3A">
        <w:rPr>
          <w:rFonts w:cs="Arial"/>
          <w:sz w:val="22"/>
          <w:szCs w:val="22"/>
        </w:rPr>
        <w:t xml:space="preserve">jmenovací </w:t>
      </w:r>
      <w:r w:rsidRPr="00651C3A">
        <w:rPr>
          <w:rFonts w:cs="Arial"/>
          <w:sz w:val="22"/>
          <w:szCs w:val="22"/>
        </w:rPr>
        <w:t xml:space="preserve">dekrety </w:t>
      </w:r>
      <w:r w:rsidR="003C546F">
        <w:rPr>
          <w:rFonts w:cs="Arial"/>
          <w:sz w:val="22"/>
          <w:szCs w:val="22"/>
        </w:rPr>
        <w:t>k činnosti ve výboru</w:t>
      </w:r>
      <w:r w:rsidRPr="00651C3A">
        <w:rPr>
          <w:rFonts w:cs="Arial"/>
          <w:sz w:val="22"/>
          <w:szCs w:val="22"/>
        </w:rPr>
        <w:t xml:space="preserve">. </w:t>
      </w:r>
    </w:p>
    <w:p w14:paraId="6E276446" w14:textId="6FC18F75" w:rsidR="001B5E2C" w:rsidRPr="00651C3A" w:rsidRDefault="00C84C78" w:rsidP="0026572E">
      <w:pPr>
        <w:pStyle w:val="slo1text"/>
        <w:tabs>
          <w:tab w:val="clear" w:pos="567"/>
        </w:tabs>
        <w:ind w:left="360" w:firstLine="0"/>
        <w:rPr>
          <w:rFonts w:cs="Arial"/>
          <w:bCs/>
          <w:sz w:val="22"/>
          <w:szCs w:val="22"/>
        </w:rPr>
      </w:pPr>
      <w:r w:rsidRPr="00651C3A">
        <w:rPr>
          <w:rFonts w:cs="Arial"/>
          <w:sz w:val="22"/>
          <w:szCs w:val="22"/>
        </w:rPr>
        <w:t>Předsed</w:t>
      </w:r>
      <w:r w:rsidR="001871AF" w:rsidRPr="00651C3A">
        <w:rPr>
          <w:rFonts w:cs="Arial"/>
          <w:sz w:val="22"/>
          <w:szCs w:val="22"/>
        </w:rPr>
        <w:t>a</w:t>
      </w:r>
      <w:r w:rsidRPr="00651C3A">
        <w:rPr>
          <w:rFonts w:cs="Arial"/>
          <w:sz w:val="22"/>
          <w:szCs w:val="22"/>
        </w:rPr>
        <w:t xml:space="preserve"> </w:t>
      </w:r>
      <w:r w:rsidR="001871AF" w:rsidRPr="00651C3A">
        <w:rPr>
          <w:rFonts w:cs="Arial"/>
          <w:sz w:val="22"/>
          <w:szCs w:val="22"/>
        </w:rPr>
        <w:t>uvedl</w:t>
      </w:r>
      <w:r w:rsidR="000D1569" w:rsidRPr="00651C3A">
        <w:rPr>
          <w:rFonts w:cs="Arial"/>
          <w:sz w:val="22"/>
          <w:szCs w:val="22"/>
        </w:rPr>
        <w:t xml:space="preserve">, že členům byla předem zaslána pozvánka s programem zasedání a podkladové materiály. </w:t>
      </w:r>
      <w:r w:rsidR="001871AF" w:rsidRPr="00651C3A">
        <w:rPr>
          <w:rFonts w:cs="Arial"/>
          <w:sz w:val="22"/>
          <w:szCs w:val="22"/>
        </w:rPr>
        <w:t xml:space="preserve">Předseda představil program </w:t>
      </w:r>
      <w:r w:rsidR="003C546F">
        <w:rPr>
          <w:rFonts w:cs="Arial"/>
          <w:sz w:val="22"/>
          <w:szCs w:val="22"/>
        </w:rPr>
        <w:t>zasedání</w:t>
      </w:r>
      <w:r w:rsidR="001871AF" w:rsidRPr="00651C3A">
        <w:rPr>
          <w:rFonts w:cs="Arial"/>
          <w:sz w:val="22"/>
          <w:szCs w:val="22"/>
        </w:rPr>
        <w:t xml:space="preserve"> a vyzval členy k případným připomínkám či doplnění.</w:t>
      </w:r>
      <w:r w:rsidR="006B20A0">
        <w:rPr>
          <w:rFonts w:cs="Arial"/>
          <w:sz w:val="22"/>
          <w:szCs w:val="22"/>
        </w:rPr>
        <w:t xml:space="preserve"> </w:t>
      </w:r>
      <w:r w:rsidR="00425A1D">
        <w:rPr>
          <w:rFonts w:cs="Arial"/>
          <w:sz w:val="22"/>
          <w:szCs w:val="22"/>
        </w:rPr>
        <w:t>P</w:t>
      </w:r>
      <w:r w:rsidR="004F7740" w:rsidRPr="00651C3A">
        <w:rPr>
          <w:rFonts w:cs="Arial"/>
          <w:sz w:val="22"/>
          <w:szCs w:val="22"/>
        </w:rPr>
        <w:t>rogram</w:t>
      </w:r>
      <w:r w:rsidR="00876E28">
        <w:rPr>
          <w:rFonts w:cs="Arial"/>
          <w:sz w:val="22"/>
          <w:szCs w:val="22"/>
        </w:rPr>
        <w:t xml:space="preserve"> byl</w:t>
      </w:r>
      <w:r w:rsidR="004F7740" w:rsidRPr="00651C3A">
        <w:rPr>
          <w:rFonts w:cs="Arial"/>
          <w:sz w:val="22"/>
          <w:szCs w:val="22"/>
        </w:rPr>
        <w:t xml:space="preserve"> jednohlasně přijat</w:t>
      </w:r>
      <w:r w:rsidR="009A5B95" w:rsidRPr="00651C3A">
        <w:rPr>
          <w:rFonts w:cs="Arial"/>
          <w:sz w:val="22"/>
          <w:szCs w:val="22"/>
        </w:rPr>
        <w:t>.</w:t>
      </w:r>
      <w:r w:rsidR="006B23F6" w:rsidRPr="00651C3A">
        <w:rPr>
          <w:rFonts w:cs="Arial"/>
          <w:sz w:val="22"/>
          <w:szCs w:val="22"/>
        </w:rPr>
        <w:t xml:space="preserve"> </w:t>
      </w:r>
    </w:p>
    <w:p w14:paraId="159AAD05" w14:textId="4C5B7CDD" w:rsidR="00FC4F05" w:rsidRPr="00651C3A" w:rsidRDefault="003C546F" w:rsidP="00C738D9">
      <w:pPr>
        <w:pStyle w:val="slo1text"/>
        <w:tabs>
          <w:tab w:val="clear" w:pos="567"/>
        </w:tabs>
        <w:ind w:left="360" w:firstLine="0"/>
        <w:rPr>
          <w:rFonts w:cs="Arial"/>
          <w:sz w:val="22"/>
          <w:szCs w:val="22"/>
        </w:rPr>
      </w:pPr>
      <w:r>
        <w:rPr>
          <w:rFonts w:cs="Arial"/>
          <w:sz w:val="22"/>
          <w:szCs w:val="22"/>
        </w:rPr>
        <w:t>Výbor</w:t>
      </w:r>
      <w:r w:rsidR="00DA5DBC" w:rsidRPr="00651C3A">
        <w:rPr>
          <w:rFonts w:cs="Arial"/>
          <w:sz w:val="22"/>
          <w:szCs w:val="22"/>
        </w:rPr>
        <w:t xml:space="preserve"> je s ohledem na přítomnost nadpolovič</w:t>
      </w:r>
      <w:r w:rsidR="00876E28">
        <w:rPr>
          <w:rFonts w:cs="Arial"/>
          <w:sz w:val="22"/>
          <w:szCs w:val="22"/>
        </w:rPr>
        <w:t>ní většiny členů usnášeníschopný</w:t>
      </w:r>
      <w:r w:rsidR="001207F2" w:rsidRPr="00651C3A">
        <w:rPr>
          <w:rFonts w:cs="Arial"/>
          <w:sz w:val="22"/>
          <w:szCs w:val="22"/>
        </w:rPr>
        <w:t>.</w:t>
      </w:r>
    </w:p>
    <w:p w14:paraId="43CFC0FD" w14:textId="01FB3464" w:rsidR="001871AF" w:rsidRPr="00651C3A" w:rsidRDefault="001871AF" w:rsidP="00DA5DBC">
      <w:pPr>
        <w:pStyle w:val="slo1text"/>
        <w:tabs>
          <w:tab w:val="clear" w:pos="567"/>
        </w:tabs>
        <w:ind w:left="360" w:firstLine="0"/>
        <w:rPr>
          <w:rFonts w:cs="Arial"/>
          <w:sz w:val="22"/>
          <w:szCs w:val="22"/>
        </w:rPr>
      </w:pPr>
    </w:p>
    <w:p w14:paraId="12E1FAE7" w14:textId="77777777" w:rsidR="00FE1CA1" w:rsidRPr="00651C3A" w:rsidRDefault="00FE1CA1" w:rsidP="00FE1CA1">
      <w:pPr>
        <w:pStyle w:val="slo1text"/>
        <w:numPr>
          <w:ilvl w:val="0"/>
          <w:numId w:val="27"/>
        </w:numPr>
        <w:rPr>
          <w:rFonts w:cs="Arial"/>
          <w:b/>
          <w:sz w:val="22"/>
          <w:szCs w:val="22"/>
        </w:rPr>
      </w:pPr>
      <w:r>
        <w:rPr>
          <w:rFonts w:cs="Arial"/>
          <w:b/>
          <w:sz w:val="22"/>
          <w:szCs w:val="22"/>
        </w:rPr>
        <w:t>Strategie rozvoje územního obvodu Olomouckého kraje – vyhodnocení za rok 2024 a vstupní hodnoty monitorovacích indikátorů pro hodnocení strategie</w:t>
      </w:r>
    </w:p>
    <w:p w14:paraId="32F0EBAE" w14:textId="77777777" w:rsidR="00772C33" w:rsidRDefault="00FE1CA1" w:rsidP="00FE1CA1">
      <w:pPr>
        <w:pStyle w:val="slo1text"/>
        <w:tabs>
          <w:tab w:val="clear" w:pos="567"/>
        </w:tabs>
        <w:ind w:left="284" w:firstLine="0"/>
        <w:rPr>
          <w:rFonts w:cs="Arial"/>
          <w:sz w:val="22"/>
          <w:szCs w:val="22"/>
        </w:rPr>
      </w:pPr>
      <w:r>
        <w:rPr>
          <w:rFonts w:cs="Arial"/>
          <w:sz w:val="22"/>
          <w:szCs w:val="22"/>
        </w:rPr>
        <w:t>RNDr. Jiří Juránek, z oddělení regionálního rozvoje, prezentoval členům</w:t>
      </w:r>
      <w:r w:rsidR="008A6C23">
        <w:rPr>
          <w:rFonts w:cs="Arial"/>
          <w:sz w:val="22"/>
          <w:szCs w:val="22"/>
        </w:rPr>
        <w:t xml:space="preserve"> </w:t>
      </w:r>
      <w:r>
        <w:rPr>
          <w:rFonts w:cs="Arial"/>
          <w:sz w:val="22"/>
          <w:szCs w:val="22"/>
        </w:rPr>
        <w:t>Strategii rozvoje Olomouckého kraje, která byla schválena v roce 2020 na období 2021-2027. RNDr. Juránek představil vyhodnocení a naplnění cílů za rok 2024</w:t>
      </w:r>
      <w:r w:rsidR="00772C33">
        <w:rPr>
          <w:rFonts w:cs="Arial"/>
          <w:sz w:val="22"/>
          <w:szCs w:val="22"/>
        </w:rPr>
        <w:t>. Hodnocení se skládá z následujících částí.</w:t>
      </w:r>
    </w:p>
    <w:p w14:paraId="2473E8D6" w14:textId="77777777" w:rsidR="00772C33" w:rsidRDefault="00772C33" w:rsidP="00FE1CA1">
      <w:pPr>
        <w:pStyle w:val="slo1text"/>
        <w:tabs>
          <w:tab w:val="clear" w:pos="567"/>
        </w:tabs>
        <w:ind w:left="284" w:firstLine="0"/>
        <w:rPr>
          <w:rFonts w:cs="Arial"/>
          <w:sz w:val="22"/>
          <w:szCs w:val="22"/>
        </w:rPr>
      </w:pPr>
      <w:r>
        <w:rPr>
          <w:rFonts w:cs="Arial"/>
          <w:sz w:val="22"/>
          <w:szCs w:val="22"/>
        </w:rPr>
        <w:t>Hodnotící zpráva, která zachycuje přehled plnění priorit, včetně porovnání vývoje v čase.</w:t>
      </w:r>
      <w:r w:rsidR="00FE1CA1">
        <w:rPr>
          <w:rFonts w:cs="Arial"/>
          <w:sz w:val="22"/>
          <w:szCs w:val="22"/>
        </w:rPr>
        <w:t xml:space="preserve"> </w:t>
      </w:r>
    </w:p>
    <w:p w14:paraId="7D089BE4" w14:textId="6A0018C5" w:rsidR="00772C33" w:rsidRDefault="00772C33" w:rsidP="00FE1CA1">
      <w:pPr>
        <w:pStyle w:val="slo1text"/>
        <w:tabs>
          <w:tab w:val="clear" w:pos="567"/>
        </w:tabs>
        <w:ind w:left="284" w:firstLine="0"/>
        <w:rPr>
          <w:rFonts w:cs="Arial"/>
          <w:sz w:val="22"/>
          <w:szCs w:val="22"/>
        </w:rPr>
      </w:pPr>
      <w:r>
        <w:rPr>
          <w:rFonts w:cs="Arial"/>
          <w:sz w:val="22"/>
          <w:szCs w:val="22"/>
        </w:rPr>
        <w:t>Slovní hodnocení jednotlivých priorit, které bylo zpracováno ve spolupráci s odbory krajského úřadu. Na slovní hodnocení je navázána informace o objemu prostředků v dané prioritě, objemu poskytnutých dotací a naopak objemu dotací, které kraj čerpal. Dále je uveden přehled nejvýznamnějších pro</w:t>
      </w:r>
      <w:r w:rsidR="00C00E75">
        <w:rPr>
          <w:rFonts w:cs="Arial"/>
          <w:sz w:val="22"/>
          <w:szCs w:val="22"/>
        </w:rPr>
        <w:t>je</w:t>
      </w:r>
      <w:r>
        <w:rPr>
          <w:rFonts w:cs="Arial"/>
          <w:sz w:val="22"/>
          <w:szCs w:val="22"/>
        </w:rPr>
        <w:t>ktů a aktivt v dané prioritě.</w:t>
      </w:r>
    </w:p>
    <w:p w14:paraId="3E18D034" w14:textId="77777777" w:rsidR="00772C33" w:rsidRDefault="00772C33" w:rsidP="00FE1CA1">
      <w:pPr>
        <w:pStyle w:val="slo1text"/>
        <w:tabs>
          <w:tab w:val="clear" w:pos="567"/>
        </w:tabs>
        <w:ind w:left="284" w:firstLine="0"/>
        <w:rPr>
          <w:rFonts w:cs="Arial"/>
          <w:sz w:val="22"/>
          <w:szCs w:val="22"/>
        </w:rPr>
      </w:pPr>
      <w:r>
        <w:rPr>
          <w:rFonts w:cs="Arial"/>
          <w:sz w:val="22"/>
          <w:szCs w:val="22"/>
        </w:rPr>
        <w:t>Následuje zhodnocení vlajkových projektů, jejich plnění za rok 2024 a návrh akčního plánu na období 2025 až 2027.</w:t>
      </w:r>
    </w:p>
    <w:p w14:paraId="524EF230" w14:textId="1E20914E" w:rsidR="00772C33" w:rsidRDefault="00772C33" w:rsidP="00FE1CA1">
      <w:pPr>
        <w:pStyle w:val="slo1text"/>
        <w:tabs>
          <w:tab w:val="clear" w:pos="567"/>
        </w:tabs>
        <w:ind w:left="284" w:firstLine="0"/>
        <w:rPr>
          <w:rFonts w:cs="Arial"/>
          <w:sz w:val="22"/>
          <w:szCs w:val="22"/>
        </w:rPr>
      </w:pPr>
      <w:r>
        <w:rPr>
          <w:rFonts w:cs="Arial"/>
          <w:sz w:val="22"/>
          <w:szCs w:val="22"/>
        </w:rPr>
        <w:t>Jako poslední část vyhodnocení byl prezentován vývoj v kraji na sledovaných monitorovacích indikátorech.</w:t>
      </w:r>
    </w:p>
    <w:p w14:paraId="02633B00" w14:textId="39AE041D" w:rsidR="00FE1CA1" w:rsidRDefault="00FE1CA1" w:rsidP="00FE1CA1">
      <w:pPr>
        <w:pStyle w:val="slo1text"/>
        <w:tabs>
          <w:tab w:val="clear" w:pos="567"/>
        </w:tabs>
        <w:ind w:left="284" w:firstLine="0"/>
        <w:rPr>
          <w:rFonts w:cs="Arial"/>
          <w:sz w:val="22"/>
          <w:szCs w:val="22"/>
        </w:rPr>
      </w:pPr>
      <w:r>
        <w:rPr>
          <w:rFonts w:cs="Arial"/>
          <w:sz w:val="22"/>
          <w:szCs w:val="22"/>
        </w:rPr>
        <w:t>Na závěr členové dostali nové vydání publikace Strategie rozvoje územního obvodu Olomouckého kraje. Prezentace je přílohou č. 1 zápisu.</w:t>
      </w:r>
    </w:p>
    <w:p w14:paraId="33DB22A0" w14:textId="77777777" w:rsidR="00FE1CA1" w:rsidRPr="00865B23" w:rsidRDefault="00FE1CA1" w:rsidP="00FE1CA1">
      <w:pPr>
        <w:pStyle w:val="slo1text"/>
        <w:tabs>
          <w:tab w:val="clear" w:pos="567"/>
        </w:tabs>
        <w:ind w:left="284" w:firstLine="0"/>
        <w:rPr>
          <w:rFonts w:cs="Arial"/>
          <w:sz w:val="22"/>
          <w:szCs w:val="22"/>
          <w:u w:val="single"/>
        </w:rPr>
      </w:pPr>
      <w:r w:rsidRPr="00865B23">
        <w:rPr>
          <w:rFonts w:cs="Arial"/>
          <w:sz w:val="22"/>
          <w:szCs w:val="22"/>
          <w:u w:val="single"/>
        </w:rPr>
        <w:t>Výstupy z diskuze:</w:t>
      </w:r>
    </w:p>
    <w:p w14:paraId="5B05CDFB" w14:textId="723133A2" w:rsidR="00984D7B" w:rsidRDefault="00DD379D" w:rsidP="00FE1CA1">
      <w:pPr>
        <w:pStyle w:val="slo1text"/>
        <w:tabs>
          <w:tab w:val="clear" w:pos="567"/>
        </w:tabs>
        <w:ind w:left="284" w:firstLine="0"/>
        <w:rPr>
          <w:rFonts w:cs="Arial"/>
          <w:sz w:val="22"/>
          <w:szCs w:val="22"/>
        </w:rPr>
      </w:pPr>
      <w:r>
        <w:rPr>
          <w:rFonts w:cs="Arial"/>
          <w:sz w:val="22"/>
          <w:szCs w:val="22"/>
        </w:rPr>
        <w:t xml:space="preserve">Z pléna vzešel dotaz na nárůst monitorovacího indikátoru u celkového výdaje na výzkum a inovace u Šumperska. RNDr. Juránek </w:t>
      </w:r>
      <w:r w:rsidR="008A6C23">
        <w:rPr>
          <w:rFonts w:cs="Arial"/>
          <w:sz w:val="22"/>
          <w:szCs w:val="22"/>
        </w:rPr>
        <w:t>odpověděl</w:t>
      </w:r>
      <w:r>
        <w:rPr>
          <w:rFonts w:cs="Arial"/>
          <w:sz w:val="22"/>
          <w:szCs w:val="22"/>
        </w:rPr>
        <w:t>, že na Šump</w:t>
      </w:r>
      <w:r w:rsidR="008A6C23">
        <w:rPr>
          <w:rFonts w:cs="Arial"/>
          <w:sz w:val="22"/>
          <w:szCs w:val="22"/>
        </w:rPr>
        <w:t>e</w:t>
      </w:r>
      <w:r>
        <w:rPr>
          <w:rFonts w:cs="Arial"/>
          <w:sz w:val="22"/>
          <w:szCs w:val="22"/>
        </w:rPr>
        <w:t xml:space="preserve">rsku vznikla buď nová firma nebo se z výrobní firmy stala výzkumní. </w:t>
      </w:r>
    </w:p>
    <w:p w14:paraId="78CC33BC" w14:textId="24EA34CF" w:rsidR="00FE1CA1" w:rsidRDefault="00DD379D" w:rsidP="00FE1CA1">
      <w:pPr>
        <w:pStyle w:val="slo1text"/>
        <w:tabs>
          <w:tab w:val="clear" w:pos="567"/>
        </w:tabs>
        <w:ind w:left="284" w:firstLine="0"/>
        <w:rPr>
          <w:rFonts w:cs="Arial"/>
          <w:sz w:val="22"/>
          <w:szCs w:val="22"/>
        </w:rPr>
      </w:pPr>
      <w:r>
        <w:rPr>
          <w:rFonts w:cs="Arial"/>
          <w:sz w:val="22"/>
          <w:szCs w:val="22"/>
        </w:rPr>
        <w:t xml:space="preserve">Mgr. Žbánek zmínil rozdíl výstupu za Olomoucký versus Moravskoslezký kraj. RNDr. Juránek dodal, že </w:t>
      </w:r>
      <w:r w:rsidR="00984D7B">
        <w:rPr>
          <w:rFonts w:cs="Arial"/>
          <w:sz w:val="22"/>
          <w:szCs w:val="22"/>
        </w:rPr>
        <w:t xml:space="preserve">Moravskoslezsko </w:t>
      </w:r>
      <w:r>
        <w:rPr>
          <w:rFonts w:cs="Arial"/>
          <w:sz w:val="22"/>
          <w:szCs w:val="22"/>
        </w:rPr>
        <w:t>m</w:t>
      </w:r>
      <w:r w:rsidR="005C4A99">
        <w:rPr>
          <w:rFonts w:cs="Arial"/>
          <w:sz w:val="22"/>
          <w:szCs w:val="22"/>
        </w:rPr>
        <w:t>á</w:t>
      </w:r>
      <w:r>
        <w:rPr>
          <w:rFonts w:cs="Arial"/>
          <w:sz w:val="22"/>
          <w:szCs w:val="22"/>
        </w:rPr>
        <w:t xml:space="preserve"> </w:t>
      </w:r>
      <w:r w:rsidR="00984D7B">
        <w:rPr>
          <w:rFonts w:cs="Arial"/>
          <w:sz w:val="22"/>
          <w:szCs w:val="22"/>
        </w:rPr>
        <w:t xml:space="preserve">vstupní základ </w:t>
      </w:r>
      <w:r w:rsidR="005C4A99">
        <w:rPr>
          <w:rFonts w:cs="Arial"/>
          <w:sz w:val="22"/>
          <w:szCs w:val="22"/>
        </w:rPr>
        <w:t>nízký,</w:t>
      </w:r>
      <w:r w:rsidR="00984D7B">
        <w:rPr>
          <w:rFonts w:cs="Arial"/>
          <w:sz w:val="22"/>
          <w:szCs w:val="22"/>
        </w:rPr>
        <w:t xml:space="preserve"> ale </w:t>
      </w:r>
      <w:r w:rsidR="005C4A99">
        <w:rPr>
          <w:rFonts w:cs="Arial"/>
          <w:sz w:val="22"/>
          <w:szCs w:val="22"/>
        </w:rPr>
        <w:t>postupem času</w:t>
      </w:r>
      <w:r w:rsidR="00984D7B">
        <w:rPr>
          <w:rFonts w:cs="Arial"/>
          <w:sz w:val="22"/>
          <w:szCs w:val="22"/>
        </w:rPr>
        <w:t xml:space="preserve"> </w:t>
      </w:r>
      <w:r w:rsidR="005C4A99">
        <w:rPr>
          <w:rFonts w:cs="Arial"/>
          <w:sz w:val="22"/>
          <w:szCs w:val="22"/>
        </w:rPr>
        <w:t>roste koeficient</w:t>
      </w:r>
      <w:r w:rsidR="00984D7B">
        <w:rPr>
          <w:rFonts w:cs="Arial"/>
          <w:sz w:val="22"/>
          <w:szCs w:val="22"/>
        </w:rPr>
        <w:t xml:space="preserve"> výzkum</w:t>
      </w:r>
      <w:r w:rsidR="005C4A99">
        <w:rPr>
          <w:rFonts w:cs="Arial"/>
          <w:sz w:val="22"/>
          <w:szCs w:val="22"/>
        </w:rPr>
        <w:t>u a propagace.</w:t>
      </w:r>
      <w:r w:rsidR="00984D7B">
        <w:rPr>
          <w:rFonts w:cs="Arial"/>
          <w:sz w:val="22"/>
          <w:szCs w:val="22"/>
        </w:rPr>
        <w:t xml:space="preserve"> </w:t>
      </w:r>
      <w:r w:rsidR="005C4A99">
        <w:rPr>
          <w:rFonts w:cs="Arial"/>
          <w:sz w:val="22"/>
          <w:szCs w:val="22"/>
        </w:rPr>
        <w:t>Jako příklad uvedl</w:t>
      </w:r>
      <w:r w:rsidR="00984D7B">
        <w:rPr>
          <w:rFonts w:cs="Arial"/>
          <w:sz w:val="22"/>
          <w:szCs w:val="22"/>
        </w:rPr>
        <w:t xml:space="preserve"> výzkum </w:t>
      </w:r>
      <w:r w:rsidR="005C4A99">
        <w:rPr>
          <w:rFonts w:cs="Arial"/>
          <w:sz w:val="22"/>
          <w:szCs w:val="22"/>
        </w:rPr>
        <w:t>NANO</w:t>
      </w:r>
      <w:r w:rsidR="00984D7B">
        <w:rPr>
          <w:rFonts w:cs="Arial"/>
          <w:sz w:val="22"/>
          <w:szCs w:val="22"/>
        </w:rPr>
        <w:t xml:space="preserve"> technologií probíh</w:t>
      </w:r>
      <w:r w:rsidR="008A6C23">
        <w:rPr>
          <w:rFonts w:cs="Arial"/>
          <w:sz w:val="22"/>
          <w:szCs w:val="22"/>
        </w:rPr>
        <w:t>ající</w:t>
      </w:r>
      <w:r w:rsidR="00984D7B">
        <w:rPr>
          <w:rFonts w:cs="Arial"/>
          <w:sz w:val="22"/>
          <w:szCs w:val="22"/>
        </w:rPr>
        <w:t xml:space="preserve"> </w:t>
      </w:r>
      <w:r w:rsidR="005C4A99">
        <w:rPr>
          <w:rFonts w:cs="Arial"/>
          <w:sz w:val="22"/>
          <w:szCs w:val="22"/>
        </w:rPr>
        <w:t xml:space="preserve"> nejen </w:t>
      </w:r>
      <w:r w:rsidR="00984D7B">
        <w:rPr>
          <w:rFonts w:cs="Arial"/>
          <w:sz w:val="22"/>
          <w:szCs w:val="22"/>
        </w:rPr>
        <w:t>v Libereckém kraji</w:t>
      </w:r>
      <w:r w:rsidR="005C4A99">
        <w:rPr>
          <w:rFonts w:cs="Arial"/>
          <w:sz w:val="22"/>
          <w:szCs w:val="22"/>
        </w:rPr>
        <w:t>, ale</w:t>
      </w:r>
      <w:r w:rsidR="00984D7B">
        <w:rPr>
          <w:rFonts w:cs="Arial"/>
          <w:sz w:val="22"/>
          <w:szCs w:val="22"/>
        </w:rPr>
        <w:t xml:space="preserve"> nejvíce v Olomouckém kraji</w:t>
      </w:r>
      <w:r w:rsidR="005C4A99">
        <w:rPr>
          <w:rFonts w:cs="Arial"/>
          <w:sz w:val="22"/>
          <w:szCs w:val="22"/>
        </w:rPr>
        <w:t xml:space="preserve">. Poukázal na </w:t>
      </w:r>
      <w:r w:rsidR="005A0A36">
        <w:rPr>
          <w:rFonts w:cs="Arial"/>
          <w:sz w:val="22"/>
          <w:szCs w:val="22"/>
        </w:rPr>
        <w:t>ne</w:t>
      </w:r>
      <w:r w:rsidR="00984D7B">
        <w:rPr>
          <w:rFonts w:cs="Arial"/>
          <w:sz w:val="22"/>
          <w:szCs w:val="22"/>
        </w:rPr>
        <w:t xml:space="preserve">dostatečnou propagaci </w:t>
      </w:r>
      <w:r w:rsidR="005A0A36">
        <w:rPr>
          <w:rFonts w:cs="Arial"/>
          <w:sz w:val="22"/>
          <w:szCs w:val="22"/>
        </w:rPr>
        <w:t xml:space="preserve">Olomouckého kraje </w:t>
      </w:r>
      <w:r w:rsidR="00984D7B">
        <w:rPr>
          <w:rFonts w:cs="Arial"/>
          <w:sz w:val="22"/>
          <w:szCs w:val="22"/>
        </w:rPr>
        <w:t>k tomuto vývoji.</w:t>
      </w:r>
    </w:p>
    <w:p w14:paraId="2B28E1C9" w14:textId="77777777" w:rsidR="008A6C23" w:rsidRDefault="008A6C23" w:rsidP="00FE1CA1">
      <w:pPr>
        <w:pStyle w:val="slo1text"/>
        <w:tabs>
          <w:tab w:val="clear" w:pos="567"/>
        </w:tabs>
        <w:ind w:left="284" w:firstLine="0"/>
        <w:rPr>
          <w:rFonts w:cs="Arial"/>
          <w:sz w:val="22"/>
          <w:szCs w:val="22"/>
        </w:rPr>
      </w:pPr>
    </w:p>
    <w:p w14:paraId="45ED22DA" w14:textId="77777777" w:rsidR="008A6C23" w:rsidRDefault="008A6C23" w:rsidP="00FE1CA1">
      <w:pPr>
        <w:pStyle w:val="slo1text"/>
        <w:tabs>
          <w:tab w:val="clear" w:pos="567"/>
        </w:tabs>
        <w:ind w:left="284" w:firstLine="0"/>
        <w:rPr>
          <w:rFonts w:cs="Arial"/>
          <w:sz w:val="22"/>
          <w:szCs w:val="22"/>
        </w:rPr>
      </w:pPr>
    </w:p>
    <w:p w14:paraId="4CE99B72" w14:textId="77777777" w:rsidR="00FE1CA1" w:rsidRDefault="00FE1CA1" w:rsidP="00FE1CA1">
      <w:pPr>
        <w:pStyle w:val="slo1text"/>
        <w:tabs>
          <w:tab w:val="clear" w:pos="567"/>
        </w:tabs>
        <w:ind w:left="284" w:firstLine="0"/>
        <w:rPr>
          <w:rFonts w:cs="Arial"/>
          <w:sz w:val="22"/>
          <w:szCs w:val="22"/>
        </w:rPr>
      </w:pPr>
    </w:p>
    <w:p w14:paraId="38FD50D6" w14:textId="77777777" w:rsidR="00FE1CA1" w:rsidRDefault="00FE1CA1" w:rsidP="00FE1CA1">
      <w:pPr>
        <w:pStyle w:val="slo1text"/>
        <w:numPr>
          <w:ilvl w:val="0"/>
          <w:numId w:val="27"/>
        </w:numPr>
        <w:rPr>
          <w:rFonts w:cs="Arial"/>
          <w:b/>
          <w:sz w:val="22"/>
          <w:szCs w:val="22"/>
        </w:rPr>
      </w:pPr>
      <w:r>
        <w:rPr>
          <w:rFonts w:cs="Arial"/>
          <w:b/>
          <w:sz w:val="22"/>
          <w:szCs w:val="22"/>
        </w:rPr>
        <w:t>Možnosti podpory území postiženého povodněmi 2024</w:t>
      </w:r>
    </w:p>
    <w:p w14:paraId="6912F536" w14:textId="77777777" w:rsidR="00FE1CA1" w:rsidRDefault="00FE1CA1" w:rsidP="00FE1CA1">
      <w:pPr>
        <w:pStyle w:val="slo1text"/>
        <w:tabs>
          <w:tab w:val="clear" w:pos="567"/>
        </w:tabs>
        <w:ind w:left="284" w:hanging="284"/>
        <w:rPr>
          <w:rFonts w:cs="Arial"/>
          <w:sz w:val="22"/>
          <w:szCs w:val="22"/>
        </w:rPr>
      </w:pPr>
      <w:r>
        <w:rPr>
          <w:rFonts w:cs="Arial"/>
          <w:sz w:val="22"/>
          <w:szCs w:val="22"/>
        </w:rPr>
        <w:t xml:space="preserve">     Mgr. Miroslav Adámek, uvolněný zastupitel pro oblast obnovy zaplavených obcí, prezentoval členům téma Možnosti podpory území postiženého povodněmi 2024. Olomoucký kraj z rozpočtu zafinancoval okamžitou pomoc 395 mil. Kč, a adminitroval 574,8 mil. Kč, z toho dotace na obce činily 224,6 mil. Kč a dary na obce 2,8 mil. Kč. Prvotně proběhlo mapování škod po povodních, zpracovaný přehled byl postoupen Ministerstvu financí ČR. Na popud kraje nyní probíhá mapování zemědělské půdy a na základě nového dotačního titulu NSA bude kraj mapovat škody na sportovištích. NSA bude přijímat žádosti do 30. 6. 2025, podmínkou výzvy je mít platné stavební povolení, alokace výzvy 850 mil. Kč. Kraje mají připomínky k pravidlům dotačnímu titulu.</w:t>
      </w:r>
    </w:p>
    <w:p w14:paraId="69BC8DFC" w14:textId="77777777" w:rsidR="00D3191E" w:rsidRDefault="00FE1CA1" w:rsidP="00FE1CA1">
      <w:pPr>
        <w:pStyle w:val="slo1text"/>
        <w:tabs>
          <w:tab w:val="clear" w:pos="567"/>
        </w:tabs>
        <w:ind w:left="284" w:firstLine="0"/>
        <w:rPr>
          <w:rFonts w:cs="Arial"/>
          <w:sz w:val="22"/>
          <w:szCs w:val="22"/>
        </w:rPr>
      </w:pPr>
      <w:r>
        <w:rPr>
          <w:rFonts w:cs="Arial"/>
          <w:sz w:val="22"/>
          <w:szCs w:val="22"/>
        </w:rPr>
        <w:t>Mgr. Adámek uvedl, že pan hejtman spolupracoval s MMR a na národní úrovni</w:t>
      </w:r>
      <w:r w:rsidR="00D3191E">
        <w:rPr>
          <w:rFonts w:cs="Arial"/>
          <w:sz w:val="22"/>
          <w:szCs w:val="22"/>
        </w:rPr>
        <w:t xml:space="preserve"> </w:t>
      </w:r>
      <w:r>
        <w:rPr>
          <w:rFonts w:cs="Arial"/>
          <w:sz w:val="22"/>
          <w:szCs w:val="22"/>
        </w:rPr>
        <w:t xml:space="preserve">vedl a účastnil se jednání o připomínkách Olomouckého kraje ke Strategii obnovy území ČR, která stanovuje cíle obnovy, formu poskytování státní pomoc prostř. dotačních a úvěrových programů. </w:t>
      </w:r>
    </w:p>
    <w:p w14:paraId="273C7787" w14:textId="77777777" w:rsidR="00D3191E" w:rsidRDefault="00FE1CA1" w:rsidP="00FE1CA1">
      <w:pPr>
        <w:pStyle w:val="slo1text"/>
        <w:tabs>
          <w:tab w:val="clear" w:pos="567"/>
        </w:tabs>
        <w:ind w:left="284" w:firstLine="0"/>
        <w:rPr>
          <w:rFonts w:cs="Arial"/>
          <w:sz w:val="22"/>
          <w:szCs w:val="22"/>
        </w:rPr>
      </w:pPr>
      <w:r>
        <w:rPr>
          <w:rFonts w:cs="Arial"/>
          <w:sz w:val="22"/>
          <w:szCs w:val="22"/>
        </w:rPr>
        <w:t xml:space="preserve">MMR zapracovalo 85% připomínek při tvoření dotačních titulů. Navýšila se alokace na ŽIVEL1 na 8  mld. Kč. Olomoucký kraj spolupracuje s regionálními aktéry, CRR administruje příjem žádostí, hodnocení i kontrolu realizace projektů v ŽIVLU 1 a 3. Proběhly semináře v území – Hanušovice, Jesenicko. </w:t>
      </w:r>
    </w:p>
    <w:p w14:paraId="6D4CED3F" w14:textId="13CA6E06" w:rsidR="0026291A" w:rsidRDefault="00FE1CA1" w:rsidP="00FE1CA1">
      <w:pPr>
        <w:pStyle w:val="slo1text"/>
        <w:tabs>
          <w:tab w:val="clear" w:pos="567"/>
        </w:tabs>
        <w:ind w:left="284" w:firstLine="0"/>
        <w:rPr>
          <w:rFonts w:cs="Arial"/>
          <w:sz w:val="22"/>
          <w:szCs w:val="22"/>
        </w:rPr>
      </w:pPr>
      <w:r>
        <w:rPr>
          <w:rFonts w:cs="Arial"/>
          <w:sz w:val="22"/>
          <w:szCs w:val="22"/>
        </w:rPr>
        <w:t>Mgr. Adámek představil připomínky a úspěchy kraje na jednání k dotačnímu programu ŽIVEL 1, kdy došlo po připomínkování k navýšení kofinancování projektů krajů na 75%, harmonogram výzvy je prodloužen do roku 2029. Na ZOK 24. 2. 2025 byl schválen záměr na finanční spoluúčast při podpoře žádostí o dotaci v rámci programu ŽIVEL 3 – SFPI do výše 10% rozpočtu způsobilých výdajů projektu. Zároveň byla schválena rozpočtová změna 60 mil. Kč z přebytku hospodaření OK roku 2024 na spolufinancování žádostí o dotaci. Smlouva mezi OK a SFPI b</w:t>
      </w:r>
      <w:r w:rsidR="00D3191E">
        <w:rPr>
          <w:rFonts w:cs="Arial"/>
          <w:sz w:val="22"/>
          <w:szCs w:val="22"/>
        </w:rPr>
        <w:t>yla</w:t>
      </w:r>
      <w:r>
        <w:rPr>
          <w:rFonts w:cs="Arial"/>
          <w:sz w:val="22"/>
          <w:szCs w:val="22"/>
        </w:rPr>
        <w:t xml:space="preserve"> předložena do ZOK 28. 4. 2025. </w:t>
      </w:r>
    </w:p>
    <w:p w14:paraId="3193DD32" w14:textId="77777777" w:rsidR="0026291A" w:rsidRDefault="00FE1CA1" w:rsidP="00FE1CA1">
      <w:pPr>
        <w:pStyle w:val="slo1text"/>
        <w:tabs>
          <w:tab w:val="clear" w:pos="567"/>
        </w:tabs>
        <w:ind w:left="284" w:firstLine="0"/>
        <w:rPr>
          <w:rFonts w:cs="Arial"/>
          <w:sz w:val="22"/>
          <w:szCs w:val="22"/>
        </w:rPr>
      </w:pPr>
      <w:r>
        <w:rPr>
          <w:rFonts w:cs="Arial"/>
          <w:sz w:val="22"/>
          <w:szCs w:val="22"/>
        </w:rPr>
        <w:t xml:space="preserve">Mgr. Adámek dodal, že byla vyčleněna finanční alokace ve výši 300 mil. Kč z rozpočtu OK na kofinancování obnovy silniční sítě v majetku kraje a 250 mil Kč na životní prostředí. Dále byla schválena v Zastupitelstvu OK finanční alokace na přípravu investic příspěvkových organizací, částka 800 tis. Kč pro ZŠ a MŠ při Priessnitzových léčebných lázní, a.s., Gymnázium Jeseník 12,2 mil. Kč, Domov pro seniory Javorník Kobylá nad Vidnávkou 4 mil. Kč. </w:t>
      </w:r>
    </w:p>
    <w:p w14:paraId="2A75656E" w14:textId="4F992D1C" w:rsidR="0012562B" w:rsidRDefault="0012562B" w:rsidP="0012562B">
      <w:pPr>
        <w:pStyle w:val="slo1text"/>
        <w:tabs>
          <w:tab w:val="clear" w:pos="567"/>
        </w:tabs>
        <w:ind w:left="284" w:firstLine="0"/>
        <w:rPr>
          <w:rFonts w:cs="Arial"/>
          <w:sz w:val="22"/>
          <w:szCs w:val="22"/>
        </w:rPr>
      </w:pPr>
      <w:r>
        <w:rPr>
          <w:rFonts w:cs="Arial"/>
          <w:sz w:val="22"/>
          <w:szCs w:val="22"/>
        </w:rPr>
        <w:t xml:space="preserve">Závěrem prezentace Mgr. Adámek </w:t>
      </w:r>
      <w:r w:rsidR="00D3191E">
        <w:rPr>
          <w:rFonts w:cs="Arial"/>
          <w:sz w:val="22"/>
          <w:szCs w:val="22"/>
        </w:rPr>
        <w:t>z</w:t>
      </w:r>
      <w:r>
        <w:rPr>
          <w:rFonts w:cs="Arial"/>
          <w:sz w:val="22"/>
          <w:szCs w:val="22"/>
        </w:rPr>
        <w:t xml:space="preserve">mínil, že dalším důležitým tématem projednávání bylo řešení exekucí a osob v insolvenci, které nebylo předmětem jednání v dřívějších dobách při živelných pohromách, tornádu, atd. Jako příklad uvedl, pokud bydlíte v domě, který je v exekuci nemůžete v tuto chvíli získat dotaci. Pracovní skupina pod MMR řeší problémy spojené s touto problematickou skupinou osob. </w:t>
      </w:r>
    </w:p>
    <w:p w14:paraId="4C22C759" w14:textId="4D958C0E" w:rsidR="00D3191E" w:rsidRDefault="00D3191E" w:rsidP="00FE1CA1">
      <w:pPr>
        <w:pStyle w:val="slo1text"/>
        <w:tabs>
          <w:tab w:val="clear" w:pos="567"/>
        </w:tabs>
        <w:ind w:left="284" w:firstLine="0"/>
        <w:rPr>
          <w:rFonts w:cs="Arial"/>
          <w:sz w:val="22"/>
          <w:szCs w:val="22"/>
        </w:rPr>
      </w:pPr>
      <w:r>
        <w:rPr>
          <w:rFonts w:cs="Arial"/>
          <w:sz w:val="22"/>
          <w:szCs w:val="22"/>
        </w:rPr>
        <w:t xml:space="preserve">Na závěr prezentující </w:t>
      </w:r>
      <w:r w:rsidR="00FE1CA1">
        <w:rPr>
          <w:rFonts w:cs="Arial"/>
          <w:sz w:val="22"/>
          <w:szCs w:val="22"/>
        </w:rPr>
        <w:t>dodal, že obce Mikulovice a Velká Kraš získají od Ministerstva financí finanční výpomoc ve výši 2</w:t>
      </w:r>
      <w:r w:rsidR="00F718D4">
        <w:rPr>
          <w:rFonts w:cs="Arial"/>
          <w:sz w:val="22"/>
          <w:szCs w:val="22"/>
        </w:rPr>
        <w:t>5</w:t>
      </w:r>
      <w:r w:rsidR="00FE1CA1">
        <w:rPr>
          <w:rFonts w:cs="Arial"/>
          <w:sz w:val="22"/>
          <w:szCs w:val="22"/>
        </w:rPr>
        <w:t xml:space="preserve">0 mil. Kč na </w:t>
      </w:r>
      <w:r w:rsidR="001F1B3D">
        <w:rPr>
          <w:rFonts w:cs="Arial"/>
          <w:sz w:val="22"/>
          <w:szCs w:val="22"/>
        </w:rPr>
        <w:t xml:space="preserve">likvidace deponií </w:t>
      </w:r>
      <w:r w:rsidR="00FE1CA1">
        <w:rPr>
          <w:rFonts w:cs="Arial"/>
          <w:sz w:val="22"/>
          <w:szCs w:val="22"/>
        </w:rPr>
        <w:t xml:space="preserve">(mimo DP ŽIVEL). </w:t>
      </w:r>
    </w:p>
    <w:p w14:paraId="1755FFCC" w14:textId="1A79C261" w:rsidR="00FE1CA1" w:rsidRDefault="00FE1CA1" w:rsidP="00FE1CA1">
      <w:pPr>
        <w:pStyle w:val="slo1text"/>
        <w:tabs>
          <w:tab w:val="clear" w:pos="567"/>
        </w:tabs>
        <w:ind w:left="284" w:firstLine="0"/>
        <w:rPr>
          <w:rFonts w:cs="Arial"/>
          <w:sz w:val="22"/>
          <w:szCs w:val="22"/>
        </w:rPr>
      </w:pPr>
      <w:r>
        <w:rPr>
          <w:rFonts w:cs="Arial"/>
          <w:sz w:val="22"/>
          <w:szCs w:val="22"/>
        </w:rPr>
        <w:t>Prezentace je přílohou č. 2 zápisu.</w:t>
      </w:r>
    </w:p>
    <w:p w14:paraId="5942ED28" w14:textId="77777777" w:rsidR="00FE1CA1" w:rsidRDefault="00FE1CA1" w:rsidP="00FE1CA1">
      <w:pPr>
        <w:pStyle w:val="slo1text"/>
        <w:tabs>
          <w:tab w:val="clear" w:pos="567"/>
        </w:tabs>
        <w:ind w:left="284" w:firstLine="0"/>
        <w:rPr>
          <w:rFonts w:cs="Arial"/>
          <w:sz w:val="22"/>
          <w:szCs w:val="22"/>
          <w:u w:val="single"/>
        </w:rPr>
      </w:pPr>
      <w:r w:rsidRPr="008C50CF">
        <w:rPr>
          <w:rFonts w:cs="Arial"/>
          <w:sz w:val="22"/>
          <w:szCs w:val="22"/>
          <w:u w:val="single"/>
        </w:rPr>
        <w:t>Výstupy z diskuze:</w:t>
      </w:r>
    </w:p>
    <w:p w14:paraId="18012D57" w14:textId="2EBE478E" w:rsidR="00BE5B9B" w:rsidRPr="004E0AF2" w:rsidRDefault="004E0AF2" w:rsidP="0012562B">
      <w:pPr>
        <w:pStyle w:val="slo1text"/>
        <w:tabs>
          <w:tab w:val="clear" w:pos="567"/>
        </w:tabs>
        <w:ind w:left="284" w:firstLine="0"/>
        <w:rPr>
          <w:rFonts w:cs="Arial"/>
          <w:sz w:val="22"/>
          <w:szCs w:val="22"/>
        </w:rPr>
      </w:pPr>
      <w:r w:rsidRPr="004E0AF2">
        <w:rPr>
          <w:rFonts w:cs="Arial"/>
          <w:sz w:val="22"/>
          <w:szCs w:val="22"/>
        </w:rPr>
        <w:t>Mgr. Šťa</w:t>
      </w:r>
      <w:r w:rsidR="001F1B3D">
        <w:rPr>
          <w:rFonts w:cs="Arial"/>
          <w:sz w:val="22"/>
          <w:szCs w:val="22"/>
        </w:rPr>
        <w:t>s</w:t>
      </w:r>
      <w:r w:rsidRPr="004E0AF2">
        <w:rPr>
          <w:rFonts w:cs="Arial"/>
          <w:sz w:val="22"/>
          <w:szCs w:val="22"/>
        </w:rPr>
        <w:t>tný</w:t>
      </w:r>
      <w:r>
        <w:rPr>
          <w:rFonts w:cs="Arial"/>
          <w:sz w:val="22"/>
          <w:szCs w:val="22"/>
        </w:rPr>
        <w:t xml:space="preserve"> se dotazoval, zda existuje mapa škod na </w:t>
      </w:r>
      <w:r w:rsidR="0026291A">
        <w:rPr>
          <w:rFonts w:cs="Arial"/>
          <w:sz w:val="22"/>
          <w:szCs w:val="22"/>
        </w:rPr>
        <w:t xml:space="preserve">poškozených </w:t>
      </w:r>
      <w:r>
        <w:rPr>
          <w:rFonts w:cs="Arial"/>
          <w:sz w:val="22"/>
          <w:szCs w:val="22"/>
        </w:rPr>
        <w:t>komunikací.  Ing. Novotná dodala, že v podkladových materiálech předložených do orgánu kraje jsou uvedeny tabulky</w:t>
      </w:r>
      <w:r w:rsidR="0026291A">
        <w:rPr>
          <w:rFonts w:cs="Arial"/>
          <w:sz w:val="22"/>
          <w:szCs w:val="22"/>
        </w:rPr>
        <w:t xml:space="preserve"> s předpokládanými náklady projekt</w:t>
      </w:r>
      <w:r w:rsidR="001F1B3D">
        <w:rPr>
          <w:rFonts w:cs="Arial"/>
          <w:sz w:val="22"/>
          <w:szCs w:val="22"/>
        </w:rPr>
        <w:t>ů</w:t>
      </w:r>
      <w:r w:rsidR="0026291A">
        <w:rPr>
          <w:rFonts w:cs="Arial"/>
          <w:sz w:val="22"/>
          <w:szCs w:val="22"/>
        </w:rPr>
        <w:t xml:space="preserve"> a členění dle zdrojů financování (přehledy </w:t>
      </w:r>
      <w:r w:rsidR="001F1B3D">
        <w:rPr>
          <w:rFonts w:cs="Arial"/>
          <w:sz w:val="22"/>
          <w:szCs w:val="22"/>
        </w:rPr>
        <w:t xml:space="preserve">úseků silnic, ale i </w:t>
      </w:r>
      <w:r w:rsidR="007A5009">
        <w:rPr>
          <w:rFonts w:cs="Arial"/>
          <w:sz w:val="22"/>
          <w:szCs w:val="22"/>
        </w:rPr>
        <w:t>příspěvkových organizací</w:t>
      </w:r>
      <w:r w:rsidR="0026291A">
        <w:rPr>
          <w:rFonts w:cs="Arial"/>
          <w:sz w:val="22"/>
          <w:szCs w:val="22"/>
        </w:rPr>
        <w:t>, zejména</w:t>
      </w:r>
      <w:r w:rsidR="007A5009">
        <w:rPr>
          <w:rFonts w:cs="Arial"/>
          <w:sz w:val="22"/>
          <w:szCs w:val="22"/>
        </w:rPr>
        <w:t xml:space="preserve"> škol</w:t>
      </w:r>
      <w:r w:rsidR="001F1B3D">
        <w:rPr>
          <w:rFonts w:cs="Arial"/>
          <w:sz w:val="22"/>
          <w:szCs w:val="22"/>
        </w:rPr>
        <w:t xml:space="preserve"> a sociálních zařízení</w:t>
      </w:r>
      <w:r w:rsidR="0026291A">
        <w:rPr>
          <w:rFonts w:cs="Arial"/>
          <w:sz w:val="22"/>
          <w:szCs w:val="22"/>
        </w:rPr>
        <w:t>).</w:t>
      </w:r>
      <w:r w:rsidR="00534293">
        <w:rPr>
          <w:rFonts w:cs="Arial"/>
          <w:sz w:val="22"/>
          <w:szCs w:val="22"/>
        </w:rPr>
        <w:t xml:space="preserve"> Mgr. Adámek uvedl, že nejsou mapové záznamy poškozených komunikací a navrhne vypracování takovýchto map, jedná se o škody za 3,3 miliardy Kč.</w:t>
      </w:r>
    </w:p>
    <w:p w14:paraId="5A818D5E" w14:textId="717BC74C" w:rsidR="00FE1CA1" w:rsidRDefault="00461085" w:rsidP="00D3191E">
      <w:pPr>
        <w:pStyle w:val="slo1text"/>
        <w:tabs>
          <w:tab w:val="clear" w:pos="567"/>
        </w:tabs>
        <w:ind w:left="284" w:firstLine="0"/>
        <w:rPr>
          <w:rFonts w:cs="Arial"/>
          <w:sz w:val="22"/>
          <w:szCs w:val="22"/>
        </w:rPr>
      </w:pPr>
      <w:r w:rsidRPr="00F63258">
        <w:rPr>
          <w:rFonts w:cs="Arial"/>
          <w:sz w:val="22"/>
          <w:szCs w:val="22"/>
        </w:rPr>
        <w:t xml:space="preserve">Mgr. Šťastný se dotázal pana Mgr. Adámka ohledně výběrového řízení </w:t>
      </w:r>
      <w:r w:rsidR="001F1B3D">
        <w:rPr>
          <w:rFonts w:cs="Arial"/>
          <w:sz w:val="22"/>
          <w:szCs w:val="22"/>
        </w:rPr>
        <w:t xml:space="preserve">na likvidaci </w:t>
      </w:r>
      <w:r w:rsidRPr="00F63258">
        <w:rPr>
          <w:rFonts w:cs="Arial"/>
          <w:sz w:val="22"/>
          <w:szCs w:val="22"/>
        </w:rPr>
        <w:t>skládek</w:t>
      </w:r>
      <w:r w:rsidR="00F63258" w:rsidRPr="00F63258">
        <w:rPr>
          <w:rFonts w:cs="Arial"/>
          <w:sz w:val="22"/>
          <w:szCs w:val="22"/>
        </w:rPr>
        <w:t xml:space="preserve">. </w:t>
      </w:r>
      <w:r w:rsidR="00F63258">
        <w:rPr>
          <w:rFonts w:cs="Arial"/>
          <w:sz w:val="22"/>
          <w:szCs w:val="22"/>
        </w:rPr>
        <w:t>Mgr. Adámek dodal, že v rámci povodní vznikly dvě území pro sanaci, kde se svážel odpad po povodních. Prvotní odhad odstranění těchto skládek je cca 250 milionu Kč</w:t>
      </w:r>
      <w:r w:rsidR="00F30025">
        <w:rPr>
          <w:rFonts w:cs="Arial"/>
          <w:sz w:val="22"/>
          <w:szCs w:val="22"/>
        </w:rPr>
        <w:t xml:space="preserve">. </w:t>
      </w:r>
      <w:r w:rsidR="00F63258">
        <w:rPr>
          <w:rFonts w:cs="Arial"/>
          <w:sz w:val="22"/>
          <w:szCs w:val="22"/>
        </w:rPr>
        <w:t>Ministerstvo financí</w:t>
      </w:r>
      <w:r w:rsidR="00F30025">
        <w:rPr>
          <w:rFonts w:cs="Arial"/>
          <w:sz w:val="22"/>
          <w:szCs w:val="22"/>
        </w:rPr>
        <w:t xml:space="preserve"> koncem roku 2024</w:t>
      </w:r>
      <w:r w:rsidR="005C3402">
        <w:rPr>
          <w:rFonts w:cs="Arial"/>
          <w:sz w:val="22"/>
          <w:szCs w:val="22"/>
        </w:rPr>
        <w:t xml:space="preserve"> vyčlenilo prostředky pro Olomoucký kraj,</w:t>
      </w:r>
      <w:r w:rsidR="00F63258">
        <w:rPr>
          <w:rFonts w:cs="Arial"/>
          <w:sz w:val="22"/>
          <w:szCs w:val="22"/>
        </w:rPr>
        <w:t xml:space="preserve"> aby byly vyčleněny peníze na </w:t>
      </w:r>
      <w:r w:rsidR="00F63258">
        <w:rPr>
          <w:rFonts w:cs="Arial"/>
          <w:sz w:val="22"/>
          <w:szCs w:val="22"/>
        </w:rPr>
        <w:lastRenderedPageBreak/>
        <w:t>likvidaci těchto skládek.</w:t>
      </w:r>
      <w:r w:rsidR="00D3191E">
        <w:rPr>
          <w:rFonts w:cs="Arial"/>
          <w:sz w:val="22"/>
          <w:szCs w:val="22"/>
        </w:rPr>
        <w:t xml:space="preserve"> </w:t>
      </w:r>
      <w:r w:rsidR="00F63258" w:rsidRPr="00F63258">
        <w:rPr>
          <w:rFonts w:cs="Arial"/>
          <w:sz w:val="22"/>
          <w:szCs w:val="22"/>
        </w:rPr>
        <w:t>Mgr. Adámek dodal, že nyní probíhájí výběrové řízení na</w:t>
      </w:r>
      <w:r w:rsidR="00F30025">
        <w:rPr>
          <w:rFonts w:cs="Arial"/>
          <w:sz w:val="22"/>
          <w:szCs w:val="22"/>
        </w:rPr>
        <w:t xml:space="preserve"> dodavatele likvidace dvou</w:t>
      </w:r>
      <w:r w:rsidR="00F63258" w:rsidRPr="00F63258">
        <w:rPr>
          <w:rFonts w:cs="Arial"/>
          <w:sz w:val="22"/>
          <w:szCs w:val="22"/>
        </w:rPr>
        <w:t xml:space="preserve"> sklád</w:t>
      </w:r>
      <w:r w:rsidR="00F30025">
        <w:rPr>
          <w:rFonts w:cs="Arial"/>
          <w:sz w:val="22"/>
          <w:szCs w:val="22"/>
        </w:rPr>
        <w:t>ek</w:t>
      </w:r>
      <w:r w:rsidR="001F1B3D">
        <w:rPr>
          <w:rFonts w:cs="Arial"/>
          <w:sz w:val="22"/>
          <w:szCs w:val="22"/>
        </w:rPr>
        <w:t xml:space="preserve"> -</w:t>
      </w:r>
      <w:r w:rsidR="00F63258" w:rsidRPr="00F63258">
        <w:rPr>
          <w:rFonts w:cs="Arial"/>
          <w:sz w:val="22"/>
          <w:szCs w:val="22"/>
        </w:rPr>
        <w:t xml:space="preserve"> ve Velké Kraši</w:t>
      </w:r>
      <w:r w:rsidR="00F63258">
        <w:rPr>
          <w:rFonts w:cs="Arial"/>
          <w:sz w:val="22"/>
          <w:szCs w:val="22"/>
        </w:rPr>
        <w:t xml:space="preserve">, kde je již vybrán dodavatel </w:t>
      </w:r>
      <w:r w:rsidR="00F63258" w:rsidRPr="00F63258">
        <w:rPr>
          <w:rFonts w:cs="Arial"/>
          <w:sz w:val="22"/>
          <w:szCs w:val="22"/>
        </w:rPr>
        <w:t xml:space="preserve">a </w:t>
      </w:r>
      <w:r w:rsidR="00F63258">
        <w:rPr>
          <w:rFonts w:cs="Arial"/>
          <w:sz w:val="22"/>
          <w:szCs w:val="22"/>
        </w:rPr>
        <w:t xml:space="preserve">v </w:t>
      </w:r>
      <w:r w:rsidR="00F63258" w:rsidRPr="00F63258">
        <w:rPr>
          <w:rFonts w:cs="Arial"/>
          <w:sz w:val="22"/>
          <w:szCs w:val="22"/>
        </w:rPr>
        <w:t xml:space="preserve">Mikulovicích, </w:t>
      </w:r>
      <w:r w:rsidR="00F63258">
        <w:rPr>
          <w:rFonts w:cs="Arial"/>
          <w:sz w:val="22"/>
          <w:szCs w:val="22"/>
        </w:rPr>
        <w:t>kde</w:t>
      </w:r>
      <w:r w:rsidR="00F63258" w:rsidRPr="00F63258">
        <w:rPr>
          <w:rFonts w:cs="Arial"/>
          <w:sz w:val="22"/>
          <w:szCs w:val="22"/>
        </w:rPr>
        <w:t xml:space="preserve"> není prozatím vybrán dodavatel.</w:t>
      </w:r>
      <w:r w:rsidR="00F63258">
        <w:rPr>
          <w:rFonts w:cs="Arial"/>
          <w:sz w:val="22"/>
          <w:szCs w:val="22"/>
        </w:rPr>
        <w:t xml:space="preserve"> </w:t>
      </w:r>
    </w:p>
    <w:p w14:paraId="112D4565" w14:textId="77BE4E77" w:rsidR="002C7B6F" w:rsidRPr="00F63258" w:rsidRDefault="002C7B6F" w:rsidP="00FE1CA1">
      <w:pPr>
        <w:pStyle w:val="slo1text"/>
        <w:tabs>
          <w:tab w:val="clear" w:pos="567"/>
        </w:tabs>
        <w:ind w:left="284" w:firstLine="0"/>
        <w:rPr>
          <w:rFonts w:cs="Arial"/>
          <w:sz w:val="22"/>
          <w:szCs w:val="22"/>
        </w:rPr>
      </w:pPr>
      <w:r>
        <w:rPr>
          <w:rFonts w:cs="Arial"/>
          <w:sz w:val="22"/>
          <w:szCs w:val="22"/>
        </w:rPr>
        <w:t>Mgr. Žbánek dodal, aby byly aktualizovány mapy v</w:t>
      </w:r>
      <w:r w:rsidR="001F1B3D">
        <w:rPr>
          <w:rFonts w:cs="Arial"/>
          <w:sz w:val="22"/>
          <w:szCs w:val="22"/>
        </w:rPr>
        <w:t> záplavových území, ve kterých byly zaznamenány rozpory s daty ČHMÚ .</w:t>
      </w:r>
    </w:p>
    <w:p w14:paraId="64C8E6A8" w14:textId="77777777" w:rsidR="00F63258" w:rsidRDefault="00F63258" w:rsidP="00FE1CA1">
      <w:pPr>
        <w:pStyle w:val="slo1text"/>
        <w:tabs>
          <w:tab w:val="clear" w:pos="567"/>
        </w:tabs>
        <w:ind w:left="284" w:firstLine="0"/>
        <w:rPr>
          <w:rFonts w:cs="Arial"/>
          <w:sz w:val="22"/>
          <w:szCs w:val="22"/>
          <w:u w:val="single"/>
        </w:rPr>
      </w:pPr>
    </w:p>
    <w:p w14:paraId="5FF20DC8" w14:textId="0963FAFA" w:rsidR="00FE1CA1" w:rsidRPr="005C4A99" w:rsidRDefault="00FE1CA1" w:rsidP="00CF1ADC">
      <w:pPr>
        <w:pStyle w:val="slo1text"/>
        <w:numPr>
          <w:ilvl w:val="0"/>
          <w:numId w:val="27"/>
        </w:numPr>
        <w:rPr>
          <w:rFonts w:cs="Arial"/>
          <w:b/>
          <w:bCs/>
          <w:sz w:val="22"/>
          <w:szCs w:val="22"/>
        </w:rPr>
      </w:pPr>
      <w:r w:rsidRPr="005C4A99">
        <w:rPr>
          <w:rFonts w:cs="Arial"/>
          <w:b/>
          <w:bCs/>
          <w:sz w:val="22"/>
          <w:szCs w:val="22"/>
        </w:rPr>
        <w:t>Příprava kohezní politiky 28+ v Olomouckém kraji</w:t>
      </w:r>
    </w:p>
    <w:p w14:paraId="4C79E7DC" w14:textId="16F915A2" w:rsidR="00A1159F" w:rsidRDefault="00A1159F" w:rsidP="00A1159F">
      <w:pPr>
        <w:pStyle w:val="slo1text"/>
        <w:tabs>
          <w:tab w:val="clear" w:pos="567"/>
        </w:tabs>
        <w:ind w:left="360" w:firstLine="0"/>
        <w:rPr>
          <w:rFonts w:cs="Arial"/>
          <w:sz w:val="22"/>
          <w:szCs w:val="22"/>
        </w:rPr>
      </w:pPr>
      <w:r w:rsidRPr="00870B0C">
        <w:rPr>
          <w:rFonts w:cs="Arial"/>
          <w:sz w:val="22"/>
          <w:szCs w:val="22"/>
        </w:rPr>
        <w:t>Ing.</w:t>
      </w:r>
      <w:r w:rsidR="00870B0C">
        <w:rPr>
          <w:rFonts w:cs="Arial"/>
          <w:sz w:val="22"/>
          <w:szCs w:val="22"/>
        </w:rPr>
        <w:t xml:space="preserve"> Novotná prezentovala téma „Příprava kohezní politiky 28+ v Olomouckém kraji“, které se zabývá přípravou na nové programové období EU po roce 2028. Na evropské úrovni se aktuálně řeší dokument Evropské komise, který nastíňuje hlavní politické a rozpočtové výzvy pro příští víceletý finanční rámec. Formální návrh má být vydán v červenci 2025. Mezi hlavní priority patří konkurenceschopnost, bezpečnost a obrana, migrace, kohezní politika a regionální rozvoj, zelená transformace a energetická soběstačnost, digitální transformace, zahraniční politika a rozšíření EU. </w:t>
      </w:r>
    </w:p>
    <w:p w14:paraId="0CFEBF78" w14:textId="013CD632" w:rsidR="00870B0C" w:rsidRDefault="00870B0C" w:rsidP="00A1159F">
      <w:pPr>
        <w:pStyle w:val="slo1text"/>
        <w:tabs>
          <w:tab w:val="clear" w:pos="567"/>
        </w:tabs>
        <w:ind w:left="360" w:firstLine="0"/>
        <w:rPr>
          <w:rFonts w:cs="Arial"/>
          <w:sz w:val="22"/>
          <w:szCs w:val="22"/>
        </w:rPr>
      </w:pPr>
      <w:r>
        <w:rPr>
          <w:rFonts w:cs="Arial"/>
          <w:sz w:val="22"/>
          <w:szCs w:val="22"/>
        </w:rPr>
        <w:t xml:space="preserve">Na národní úrovni je za vyjedávání víceletého finančního rámce zodpovědné Ministerstvo financí ČR. MMR a Národní orgán pro koordinaci se zaměřují na debaty o politice soudržnosti. Byla založena expertní platforma PS koheze 2028+ pro přípravu, který bude předložen vládě do konce června 2025. Mezi priority patří </w:t>
      </w:r>
      <w:r w:rsidR="008E5B85">
        <w:rPr>
          <w:rFonts w:cs="Arial"/>
          <w:sz w:val="22"/>
          <w:szCs w:val="22"/>
        </w:rPr>
        <w:t xml:space="preserve">změna klimatu, doprava a energetika, vzdělávání, výzkum, inovace, digitalizace, podnikání, obrana, demografické změny. </w:t>
      </w:r>
    </w:p>
    <w:p w14:paraId="7B2D5326" w14:textId="7605E397" w:rsidR="008E5B85" w:rsidRDefault="008E5B85" w:rsidP="00A1159F">
      <w:pPr>
        <w:pStyle w:val="slo1text"/>
        <w:tabs>
          <w:tab w:val="clear" w:pos="567"/>
        </w:tabs>
        <w:ind w:left="360" w:firstLine="0"/>
        <w:rPr>
          <w:rFonts w:cs="Arial"/>
          <w:sz w:val="22"/>
          <w:szCs w:val="22"/>
        </w:rPr>
      </w:pPr>
      <w:r>
        <w:rPr>
          <w:rFonts w:cs="Arial"/>
          <w:sz w:val="22"/>
          <w:szCs w:val="22"/>
        </w:rPr>
        <w:t>Na úrovni AKČR je příprava</w:t>
      </w:r>
      <w:r w:rsidR="005C4A99">
        <w:rPr>
          <w:rFonts w:cs="Arial"/>
          <w:sz w:val="22"/>
          <w:szCs w:val="22"/>
        </w:rPr>
        <w:t xml:space="preserve"> řízena Radou AKČR. Pracovní skupina pro přípravu programového období 2028+ zahrnuje zástupce každého kraje. Navrhuje se vznik Integrované regionální strategie jako klíčový nástroj pro koordinaci kohezní politiky na regionální úrovni. Mezi priority patří konkurenceschopnost, inovace a digitalizace, bezpečnost a odolnost, zelená transformace a energetická soběstačnost, rozvoj venkova a boj s vylidňováním, přeshraniční spolupráce a sociální problematika, stárnutí a zdraví obyvatelstva.</w:t>
      </w:r>
    </w:p>
    <w:p w14:paraId="2095AF34" w14:textId="488C8B26" w:rsidR="005C4A99" w:rsidRDefault="005C4A99" w:rsidP="00A1159F">
      <w:pPr>
        <w:pStyle w:val="slo1text"/>
        <w:tabs>
          <w:tab w:val="clear" w:pos="567"/>
        </w:tabs>
        <w:ind w:left="360" w:firstLine="0"/>
        <w:rPr>
          <w:rFonts w:cs="Arial"/>
          <w:sz w:val="22"/>
          <w:szCs w:val="22"/>
        </w:rPr>
      </w:pPr>
      <w:r>
        <w:rPr>
          <w:rFonts w:cs="Arial"/>
          <w:sz w:val="22"/>
          <w:szCs w:val="22"/>
        </w:rPr>
        <w:t>Memorandum o spolupráci se zaměřuje na větší kompetence regionálních a lokálních aktérů v přípravě kohezní politiky, integrovaný přístup k rozvojovým potřebám regionů, a spolupráci na vytvoření integrovaných regionálních strategií.</w:t>
      </w:r>
    </w:p>
    <w:p w14:paraId="68E5262E" w14:textId="21EE21E9" w:rsidR="00FB1220" w:rsidRDefault="005C4A99" w:rsidP="005C4A99">
      <w:pPr>
        <w:pStyle w:val="slo1text"/>
        <w:tabs>
          <w:tab w:val="clear" w:pos="567"/>
        </w:tabs>
        <w:ind w:left="360" w:firstLine="0"/>
        <w:rPr>
          <w:rFonts w:cs="Arial"/>
          <w:sz w:val="22"/>
          <w:szCs w:val="22"/>
        </w:rPr>
      </w:pPr>
      <w:r>
        <w:rPr>
          <w:rFonts w:cs="Arial"/>
          <w:sz w:val="22"/>
          <w:szCs w:val="22"/>
        </w:rPr>
        <w:t>Závěrem prezentace Ing. Novotná zmín</w:t>
      </w:r>
      <w:r w:rsidR="00454CC1">
        <w:rPr>
          <w:rFonts w:cs="Arial"/>
          <w:sz w:val="22"/>
          <w:szCs w:val="22"/>
        </w:rPr>
        <w:t>ila</w:t>
      </w:r>
      <w:r>
        <w:rPr>
          <w:rFonts w:cs="Arial"/>
          <w:sz w:val="22"/>
          <w:szCs w:val="22"/>
        </w:rPr>
        <w:t xml:space="preserve"> důraznou strategickou přípravu pro nové programové obdoí EU. Důležitými oblastmi jsou konkurenceschnopnost, bezpečnost, migrace, zelená a digitální transformace a sociální problematiky na evropské a národní úrovni. </w:t>
      </w:r>
    </w:p>
    <w:p w14:paraId="7C68D43B" w14:textId="600D0461" w:rsidR="00FE1CA1" w:rsidRDefault="00FB1220" w:rsidP="005C4A99">
      <w:pPr>
        <w:pStyle w:val="slo1text"/>
        <w:tabs>
          <w:tab w:val="clear" w:pos="567"/>
        </w:tabs>
        <w:ind w:left="360" w:firstLine="0"/>
        <w:rPr>
          <w:rFonts w:cs="Arial"/>
          <w:sz w:val="22"/>
          <w:szCs w:val="22"/>
        </w:rPr>
      </w:pPr>
      <w:r>
        <w:rPr>
          <w:rFonts w:cs="Arial"/>
          <w:sz w:val="22"/>
          <w:szCs w:val="22"/>
        </w:rPr>
        <w:t xml:space="preserve">Ing. Novotná dodala, že zařadíme toto aktuální téma </w:t>
      </w:r>
      <w:r w:rsidR="001F1B3D">
        <w:rPr>
          <w:rFonts w:cs="Arial"/>
          <w:sz w:val="22"/>
          <w:szCs w:val="22"/>
        </w:rPr>
        <w:t>pravidelně</w:t>
      </w:r>
      <w:r>
        <w:rPr>
          <w:rFonts w:cs="Arial"/>
          <w:sz w:val="22"/>
          <w:szCs w:val="22"/>
        </w:rPr>
        <w:t xml:space="preserve"> na jednání Výboru. </w:t>
      </w:r>
      <w:r w:rsidR="005C4A99">
        <w:rPr>
          <w:rFonts w:cs="Arial"/>
          <w:sz w:val="22"/>
          <w:szCs w:val="22"/>
        </w:rPr>
        <w:t xml:space="preserve">Prezentace je přílohou č. </w:t>
      </w:r>
      <w:r w:rsidR="00FE27AA">
        <w:rPr>
          <w:rFonts w:cs="Arial"/>
          <w:sz w:val="22"/>
          <w:szCs w:val="22"/>
        </w:rPr>
        <w:t>3</w:t>
      </w:r>
      <w:r w:rsidR="005C4A99">
        <w:rPr>
          <w:rFonts w:cs="Arial"/>
          <w:sz w:val="22"/>
          <w:szCs w:val="22"/>
        </w:rPr>
        <w:t xml:space="preserve"> zápisu.</w:t>
      </w:r>
    </w:p>
    <w:p w14:paraId="014DAB69" w14:textId="522B8312" w:rsidR="005C4A99" w:rsidRPr="00FE27AA" w:rsidRDefault="005C4A99" w:rsidP="005C4A99">
      <w:pPr>
        <w:pStyle w:val="slo1text"/>
        <w:tabs>
          <w:tab w:val="clear" w:pos="567"/>
        </w:tabs>
        <w:ind w:left="360" w:firstLine="0"/>
        <w:rPr>
          <w:rFonts w:cs="Arial"/>
          <w:sz w:val="22"/>
          <w:szCs w:val="22"/>
          <w:u w:val="single"/>
        </w:rPr>
      </w:pPr>
      <w:r w:rsidRPr="00FE27AA">
        <w:rPr>
          <w:rFonts w:cs="Arial"/>
          <w:sz w:val="22"/>
          <w:szCs w:val="22"/>
          <w:u w:val="single"/>
        </w:rPr>
        <w:t>Výstupy z diskuze:</w:t>
      </w:r>
    </w:p>
    <w:p w14:paraId="2E01C65B" w14:textId="1FCCBA46" w:rsidR="00656BA6" w:rsidRDefault="00FE27AA" w:rsidP="004B7AD7">
      <w:pPr>
        <w:pStyle w:val="slo1text"/>
        <w:tabs>
          <w:tab w:val="clear" w:pos="567"/>
        </w:tabs>
        <w:ind w:left="360" w:firstLine="0"/>
        <w:rPr>
          <w:rFonts w:cs="Arial"/>
          <w:sz w:val="22"/>
          <w:szCs w:val="22"/>
        </w:rPr>
      </w:pPr>
      <w:r>
        <w:rPr>
          <w:rFonts w:cs="Arial"/>
          <w:sz w:val="22"/>
          <w:szCs w:val="22"/>
        </w:rPr>
        <w:t>Mgr. Žbánek zmínil</w:t>
      </w:r>
      <w:r w:rsidR="004B7AD7">
        <w:rPr>
          <w:rFonts w:cs="Arial"/>
          <w:sz w:val="22"/>
          <w:szCs w:val="22"/>
        </w:rPr>
        <w:t xml:space="preserve"> v</w:t>
      </w:r>
      <w:r w:rsidR="004B7AD7" w:rsidRPr="004B7AD7">
        <w:rPr>
          <w:rFonts w:cs="Arial"/>
          <w:sz w:val="22"/>
          <w:szCs w:val="22"/>
        </w:rPr>
        <w:t xml:space="preserve"> rámci příprav na nové programové období 2028+ </w:t>
      </w:r>
      <w:r w:rsidR="00B37ACC">
        <w:rPr>
          <w:rFonts w:cs="Arial"/>
          <w:sz w:val="22"/>
          <w:szCs w:val="22"/>
        </w:rPr>
        <w:t xml:space="preserve">, že </w:t>
      </w:r>
      <w:r w:rsidR="004B7AD7" w:rsidRPr="004B7AD7">
        <w:rPr>
          <w:rFonts w:cs="Arial"/>
          <w:sz w:val="22"/>
          <w:szCs w:val="22"/>
        </w:rPr>
        <w:t xml:space="preserve">Ministerstvo pro místní rozvoj navrhuje novelizaci zákona </w:t>
      </w:r>
      <w:r w:rsidR="001F1B3D">
        <w:rPr>
          <w:rFonts w:cs="Arial"/>
          <w:sz w:val="22"/>
          <w:szCs w:val="22"/>
        </w:rPr>
        <w:t xml:space="preserve">č. 248/2001 Sb., </w:t>
      </w:r>
      <w:r w:rsidR="004B7AD7" w:rsidRPr="004B7AD7">
        <w:rPr>
          <w:rFonts w:cs="Arial"/>
          <w:sz w:val="22"/>
          <w:szCs w:val="22"/>
        </w:rPr>
        <w:t xml:space="preserve">o podpoře regionálního rozvoje. Tento krok je nezbytný pro </w:t>
      </w:r>
      <w:r w:rsidR="004B7AD7">
        <w:rPr>
          <w:rFonts w:cs="Arial"/>
          <w:sz w:val="22"/>
          <w:szCs w:val="22"/>
        </w:rPr>
        <w:t xml:space="preserve">tvorbu </w:t>
      </w:r>
      <w:r w:rsidR="004B7AD7" w:rsidRPr="004B7AD7">
        <w:rPr>
          <w:rFonts w:cs="Arial"/>
          <w:sz w:val="22"/>
          <w:szCs w:val="22"/>
        </w:rPr>
        <w:t>integrovaných nástrojů a aglomerací, které hrají klíčovou roli v regionálním rozvoji.</w:t>
      </w:r>
      <w:r w:rsidR="004B7AD7">
        <w:rPr>
          <w:rFonts w:cs="Arial"/>
          <w:sz w:val="22"/>
          <w:szCs w:val="22"/>
        </w:rPr>
        <w:t xml:space="preserve"> </w:t>
      </w:r>
      <w:r w:rsidR="004B7AD7" w:rsidRPr="004B7AD7">
        <w:rPr>
          <w:rFonts w:cs="Arial"/>
          <w:sz w:val="22"/>
          <w:szCs w:val="22"/>
        </w:rPr>
        <w:t xml:space="preserve">Před námi je mnoho výzev, ale také příležitostí. </w:t>
      </w:r>
      <w:r w:rsidR="00656BA6">
        <w:rPr>
          <w:rFonts w:cs="Arial"/>
          <w:sz w:val="22"/>
          <w:szCs w:val="22"/>
        </w:rPr>
        <w:t>Důležitým bodem budou finanční nástroje</w:t>
      </w:r>
      <w:r w:rsidR="001F1B3D">
        <w:rPr>
          <w:rFonts w:cs="Arial"/>
          <w:sz w:val="22"/>
          <w:szCs w:val="22"/>
        </w:rPr>
        <w:t>,</w:t>
      </w:r>
      <w:r w:rsidR="00656BA6">
        <w:rPr>
          <w:rFonts w:cs="Arial"/>
          <w:sz w:val="22"/>
          <w:szCs w:val="22"/>
        </w:rPr>
        <w:t xml:space="preserve"> tzv. návratná finanční pomoc či nastavení možnosti čerpání </w:t>
      </w:r>
      <w:r w:rsidR="001F1B3D">
        <w:rPr>
          <w:rFonts w:cs="Arial"/>
          <w:sz w:val="22"/>
          <w:szCs w:val="22"/>
        </w:rPr>
        <w:t>zvýhodněných úvěrů</w:t>
      </w:r>
      <w:r w:rsidR="00656BA6">
        <w:rPr>
          <w:rFonts w:cs="Arial"/>
          <w:sz w:val="22"/>
          <w:szCs w:val="22"/>
        </w:rPr>
        <w:t xml:space="preserve">. </w:t>
      </w:r>
    </w:p>
    <w:p w14:paraId="098054C0" w14:textId="51A77A64" w:rsidR="004B7AD7" w:rsidRPr="004B7AD7" w:rsidRDefault="00656BA6" w:rsidP="004B7AD7">
      <w:pPr>
        <w:pStyle w:val="slo1text"/>
        <w:tabs>
          <w:tab w:val="clear" w:pos="567"/>
        </w:tabs>
        <w:ind w:left="360" w:firstLine="0"/>
        <w:rPr>
          <w:rFonts w:cs="Arial"/>
          <w:sz w:val="22"/>
          <w:szCs w:val="22"/>
        </w:rPr>
      </w:pPr>
      <w:r>
        <w:rPr>
          <w:rFonts w:cs="Arial"/>
          <w:sz w:val="22"/>
          <w:szCs w:val="22"/>
        </w:rPr>
        <w:t>Mgr. Žbánek dodal</w:t>
      </w:r>
      <w:r w:rsidR="00E75ED3">
        <w:rPr>
          <w:rFonts w:cs="Arial"/>
          <w:sz w:val="22"/>
          <w:szCs w:val="22"/>
        </w:rPr>
        <w:t>,</w:t>
      </w:r>
      <w:r>
        <w:rPr>
          <w:rFonts w:cs="Arial"/>
          <w:sz w:val="22"/>
          <w:szCs w:val="22"/>
        </w:rPr>
        <w:t xml:space="preserve"> </w:t>
      </w:r>
      <w:r w:rsidR="00B37ACC">
        <w:rPr>
          <w:rFonts w:cs="Arial"/>
          <w:sz w:val="22"/>
          <w:szCs w:val="22"/>
        </w:rPr>
        <w:t xml:space="preserve">jak </w:t>
      </w:r>
      <w:r>
        <w:rPr>
          <w:rFonts w:cs="Arial"/>
          <w:sz w:val="22"/>
          <w:szCs w:val="22"/>
        </w:rPr>
        <w:t>j</w:t>
      </w:r>
      <w:r w:rsidR="004B7AD7" w:rsidRPr="004B7AD7">
        <w:rPr>
          <w:rFonts w:cs="Arial"/>
          <w:sz w:val="22"/>
          <w:szCs w:val="22"/>
        </w:rPr>
        <w:t xml:space="preserve">e nezbytné, aby starostové měst a obcí byli aktivními partnery v procesu příprav a implementace nové kohezní politiky. Společně </w:t>
      </w:r>
      <w:r w:rsidR="00B37ACC">
        <w:rPr>
          <w:rFonts w:cs="Arial"/>
          <w:sz w:val="22"/>
          <w:szCs w:val="22"/>
        </w:rPr>
        <w:t xml:space="preserve">tak </w:t>
      </w:r>
      <w:r w:rsidR="004B7AD7" w:rsidRPr="004B7AD7">
        <w:rPr>
          <w:rFonts w:cs="Arial"/>
          <w:sz w:val="22"/>
          <w:szCs w:val="22"/>
        </w:rPr>
        <w:t>můžeme zajistit, aby budoucí programové období přineslo pozitivní změny a podporu pro naše regiony.</w:t>
      </w:r>
    </w:p>
    <w:p w14:paraId="1711EA47" w14:textId="77777777" w:rsidR="00FE1CA1" w:rsidRPr="008C50CF" w:rsidRDefault="00FE1CA1" w:rsidP="004B7AD7">
      <w:pPr>
        <w:pStyle w:val="slo1text"/>
        <w:tabs>
          <w:tab w:val="clear" w:pos="567"/>
        </w:tabs>
        <w:ind w:left="0" w:firstLine="0"/>
        <w:rPr>
          <w:rFonts w:cs="Arial"/>
          <w:sz w:val="22"/>
          <w:szCs w:val="22"/>
          <w:u w:val="single"/>
        </w:rPr>
      </w:pPr>
    </w:p>
    <w:p w14:paraId="3C2DC5D0" w14:textId="6808D66C" w:rsidR="005D61D4" w:rsidRPr="00CF1ADC" w:rsidRDefault="005D61D4" w:rsidP="00FE1CA1">
      <w:pPr>
        <w:pStyle w:val="slo1text"/>
        <w:numPr>
          <w:ilvl w:val="0"/>
          <w:numId w:val="27"/>
        </w:numPr>
        <w:rPr>
          <w:rFonts w:cs="Arial"/>
          <w:b/>
          <w:sz w:val="22"/>
          <w:szCs w:val="22"/>
        </w:rPr>
      </w:pPr>
      <w:r w:rsidRPr="00CF1ADC">
        <w:rPr>
          <w:rFonts w:cs="Arial"/>
          <w:b/>
          <w:sz w:val="22"/>
          <w:szCs w:val="22"/>
        </w:rPr>
        <w:t>Informace z jednání orgánů kraje</w:t>
      </w:r>
    </w:p>
    <w:p w14:paraId="430A85FE" w14:textId="3491ECCF" w:rsidR="009A5B95" w:rsidRPr="00CF1ADC" w:rsidRDefault="009A5B95" w:rsidP="009A5B95">
      <w:pPr>
        <w:spacing w:after="120"/>
        <w:ind w:left="360"/>
        <w:jc w:val="both"/>
        <w:rPr>
          <w:rFonts w:ascii="Arial" w:hAnsi="Arial" w:cs="Arial"/>
          <w:sz w:val="22"/>
          <w:szCs w:val="22"/>
        </w:rPr>
      </w:pPr>
      <w:r w:rsidRPr="00CF1ADC">
        <w:rPr>
          <w:rFonts w:ascii="Arial" w:hAnsi="Arial" w:cs="Arial"/>
          <w:sz w:val="22"/>
          <w:szCs w:val="22"/>
        </w:rPr>
        <w:t xml:space="preserve">Ing. Marta Novotná představila materiály projednané Radou Olomouckého kraje a Zastupitelstvem Olomouckého kraje, které byly předloženy Odborem strategického rozvoje kraje KÚOK, a to za období od zasedání </w:t>
      </w:r>
      <w:r w:rsidR="00FE1CA1" w:rsidRPr="00CF1ADC">
        <w:rPr>
          <w:rFonts w:ascii="Arial" w:hAnsi="Arial" w:cs="Arial"/>
          <w:sz w:val="22"/>
          <w:szCs w:val="22"/>
        </w:rPr>
        <w:t xml:space="preserve">Výboru </w:t>
      </w:r>
      <w:r w:rsidR="00DA5DBC" w:rsidRPr="00CF1ADC">
        <w:rPr>
          <w:rFonts w:ascii="Arial" w:hAnsi="Arial" w:cs="Arial"/>
          <w:sz w:val="22"/>
          <w:szCs w:val="22"/>
        </w:rPr>
        <w:t xml:space="preserve">od </w:t>
      </w:r>
      <w:r w:rsidR="00FE1CA1" w:rsidRPr="00CF1ADC">
        <w:rPr>
          <w:rFonts w:ascii="Arial" w:hAnsi="Arial" w:cs="Arial"/>
          <w:sz w:val="22"/>
          <w:szCs w:val="22"/>
        </w:rPr>
        <w:t>17. 2. 2025 do</w:t>
      </w:r>
      <w:r w:rsidR="00DA5DBC" w:rsidRPr="00CF1ADC">
        <w:rPr>
          <w:rFonts w:ascii="Arial" w:hAnsi="Arial" w:cs="Arial"/>
          <w:sz w:val="22"/>
          <w:szCs w:val="22"/>
        </w:rPr>
        <w:t xml:space="preserve"> </w:t>
      </w:r>
      <w:r w:rsidR="00FE1CA1" w:rsidRPr="00CF1ADC">
        <w:rPr>
          <w:rFonts w:ascii="Arial" w:hAnsi="Arial" w:cs="Arial"/>
          <w:sz w:val="22"/>
          <w:szCs w:val="22"/>
        </w:rPr>
        <w:t>24. 4.</w:t>
      </w:r>
      <w:r w:rsidR="001871AF" w:rsidRPr="00CF1ADC">
        <w:rPr>
          <w:rFonts w:ascii="Arial" w:hAnsi="Arial" w:cs="Arial"/>
          <w:sz w:val="22"/>
          <w:szCs w:val="22"/>
        </w:rPr>
        <w:t xml:space="preserve"> 2025</w:t>
      </w:r>
      <w:r w:rsidRPr="00CF1ADC">
        <w:rPr>
          <w:rFonts w:ascii="Arial" w:hAnsi="Arial" w:cs="Arial"/>
          <w:sz w:val="22"/>
          <w:szCs w:val="22"/>
        </w:rPr>
        <w:t>.</w:t>
      </w:r>
    </w:p>
    <w:p w14:paraId="5CF7717C" w14:textId="2AC0DE16" w:rsidR="0091412A" w:rsidRPr="00CF1ADC" w:rsidRDefault="001871AF" w:rsidP="00EF69CA">
      <w:pPr>
        <w:spacing w:after="120"/>
        <w:ind w:left="360"/>
        <w:jc w:val="both"/>
        <w:rPr>
          <w:rFonts w:ascii="Arial" w:hAnsi="Arial" w:cs="Arial"/>
          <w:strike/>
          <w:sz w:val="22"/>
          <w:szCs w:val="22"/>
        </w:rPr>
      </w:pPr>
      <w:r w:rsidRPr="00CF1ADC">
        <w:rPr>
          <w:rFonts w:ascii="Arial" w:hAnsi="Arial" w:cs="Arial"/>
          <w:sz w:val="22"/>
          <w:szCs w:val="22"/>
        </w:rPr>
        <w:t xml:space="preserve">Prezentace materiálů z jednání ROK a zasedání ZOK je na zasedáních </w:t>
      </w:r>
      <w:r w:rsidR="004837B7" w:rsidRPr="00CF1ADC">
        <w:rPr>
          <w:rFonts w:ascii="Arial" w:hAnsi="Arial" w:cs="Arial"/>
          <w:sz w:val="22"/>
          <w:szCs w:val="22"/>
        </w:rPr>
        <w:t>Výboru</w:t>
      </w:r>
      <w:r w:rsidRPr="00CF1ADC">
        <w:rPr>
          <w:rFonts w:ascii="Arial" w:hAnsi="Arial" w:cs="Arial"/>
          <w:sz w:val="22"/>
          <w:szCs w:val="22"/>
        </w:rPr>
        <w:t xml:space="preserve"> pravidelným bodem a poskytuje členům přehled o aktuálních tématech. </w:t>
      </w:r>
    </w:p>
    <w:p w14:paraId="05C33B6B" w14:textId="5890C307" w:rsidR="009A5B95" w:rsidRPr="00D26C5B" w:rsidRDefault="009A5B95" w:rsidP="009A5B95">
      <w:pPr>
        <w:spacing w:after="120"/>
        <w:jc w:val="both"/>
        <w:rPr>
          <w:rFonts w:ascii="Arial" w:hAnsi="Arial" w:cs="Arial"/>
          <w:sz w:val="22"/>
          <w:szCs w:val="22"/>
        </w:rPr>
      </w:pPr>
      <w:r w:rsidRPr="00CF1ADC">
        <w:rPr>
          <w:rFonts w:ascii="Arial" w:hAnsi="Arial" w:cs="Arial"/>
          <w:sz w:val="22"/>
          <w:szCs w:val="22"/>
        </w:rPr>
        <w:lastRenderedPageBreak/>
        <w:t xml:space="preserve">     </w:t>
      </w:r>
      <w:r w:rsidR="00EF69CA" w:rsidRPr="00CF1ADC">
        <w:rPr>
          <w:rFonts w:ascii="Arial" w:hAnsi="Arial" w:cs="Arial"/>
          <w:sz w:val="22"/>
          <w:szCs w:val="22"/>
        </w:rPr>
        <w:t xml:space="preserve"> </w:t>
      </w:r>
      <w:r w:rsidRPr="00D26C5B">
        <w:rPr>
          <w:rFonts w:ascii="Arial" w:hAnsi="Arial" w:cs="Arial"/>
          <w:sz w:val="22"/>
          <w:szCs w:val="22"/>
        </w:rPr>
        <w:t>Přehled materiálů OSR předkládaných do ROK a ZOK je přílohou č</w:t>
      </w:r>
      <w:r w:rsidR="00292A8A" w:rsidRPr="00D26C5B">
        <w:rPr>
          <w:rFonts w:ascii="Arial" w:hAnsi="Arial" w:cs="Arial"/>
          <w:sz w:val="22"/>
          <w:szCs w:val="22"/>
        </w:rPr>
        <w:t xml:space="preserve">. </w:t>
      </w:r>
      <w:r w:rsidR="00FE27AA">
        <w:rPr>
          <w:rFonts w:ascii="Arial" w:hAnsi="Arial" w:cs="Arial"/>
          <w:sz w:val="22"/>
          <w:szCs w:val="22"/>
        </w:rPr>
        <w:t>4</w:t>
      </w:r>
      <w:r w:rsidRPr="00D26C5B">
        <w:rPr>
          <w:rFonts w:ascii="Arial" w:hAnsi="Arial" w:cs="Arial"/>
          <w:sz w:val="22"/>
          <w:szCs w:val="22"/>
        </w:rPr>
        <w:t xml:space="preserve"> zápisu.</w:t>
      </w:r>
    </w:p>
    <w:p w14:paraId="2DCB18B1" w14:textId="47798DAE" w:rsidR="007139DB" w:rsidRDefault="003064F0" w:rsidP="00B1398D">
      <w:pPr>
        <w:tabs>
          <w:tab w:val="left" w:pos="360"/>
        </w:tabs>
        <w:autoSpaceDE w:val="0"/>
        <w:autoSpaceDN w:val="0"/>
        <w:adjustRightInd w:val="0"/>
        <w:jc w:val="both"/>
        <w:rPr>
          <w:rFonts w:ascii="Arial" w:hAnsi="Arial" w:cs="Arial"/>
          <w:sz w:val="22"/>
          <w:szCs w:val="22"/>
        </w:rPr>
      </w:pPr>
      <w:r w:rsidRPr="00D26C5B">
        <w:rPr>
          <w:rFonts w:ascii="Arial" w:hAnsi="Arial" w:cs="Arial"/>
          <w:sz w:val="22"/>
          <w:szCs w:val="22"/>
        </w:rPr>
        <w:tab/>
      </w:r>
    </w:p>
    <w:p w14:paraId="5C6DF7D6" w14:textId="77777777" w:rsidR="00B37ACC" w:rsidRDefault="00B37ACC" w:rsidP="00B1398D">
      <w:pPr>
        <w:tabs>
          <w:tab w:val="left" w:pos="360"/>
        </w:tabs>
        <w:autoSpaceDE w:val="0"/>
        <w:autoSpaceDN w:val="0"/>
        <w:adjustRightInd w:val="0"/>
        <w:jc w:val="both"/>
        <w:rPr>
          <w:rFonts w:ascii="Arial" w:hAnsi="Arial" w:cs="Arial"/>
          <w:sz w:val="22"/>
          <w:szCs w:val="22"/>
        </w:rPr>
      </w:pPr>
    </w:p>
    <w:p w14:paraId="326138C6" w14:textId="77777777" w:rsidR="00B37ACC" w:rsidRDefault="00B37ACC" w:rsidP="00B1398D">
      <w:pPr>
        <w:tabs>
          <w:tab w:val="left" w:pos="360"/>
        </w:tabs>
        <w:autoSpaceDE w:val="0"/>
        <w:autoSpaceDN w:val="0"/>
        <w:adjustRightInd w:val="0"/>
        <w:jc w:val="both"/>
        <w:rPr>
          <w:rFonts w:ascii="Arial" w:hAnsi="Arial" w:cs="Arial"/>
          <w:sz w:val="22"/>
          <w:szCs w:val="22"/>
        </w:rPr>
      </w:pPr>
    </w:p>
    <w:p w14:paraId="635E75E4" w14:textId="77777777" w:rsidR="00B37ACC" w:rsidRDefault="00B37ACC" w:rsidP="00B1398D">
      <w:pPr>
        <w:tabs>
          <w:tab w:val="left" w:pos="360"/>
        </w:tabs>
        <w:autoSpaceDE w:val="0"/>
        <w:autoSpaceDN w:val="0"/>
        <w:adjustRightInd w:val="0"/>
        <w:jc w:val="both"/>
        <w:rPr>
          <w:rFonts w:ascii="Arial" w:hAnsi="Arial" w:cs="Arial"/>
          <w:sz w:val="22"/>
          <w:szCs w:val="22"/>
        </w:rPr>
      </w:pPr>
    </w:p>
    <w:p w14:paraId="039434D4" w14:textId="77777777" w:rsidR="00B37ACC" w:rsidRPr="00D26C5B" w:rsidRDefault="00B37ACC" w:rsidP="00B1398D">
      <w:pPr>
        <w:tabs>
          <w:tab w:val="left" w:pos="360"/>
        </w:tabs>
        <w:autoSpaceDE w:val="0"/>
        <w:autoSpaceDN w:val="0"/>
        <w:adjustRightInd w:val="0"/>
        <w:jc w:val="both"/>
        <w:rPr>
          <w:rFonts w:ascii="Arial" w:hAnsi="Arial" w:cs="Arial"/>
          <w:b/>
          <w:sz w:val="22"/>
          <w:szCs w:val="22"/>
        </w:rPr>
      </w:pPr>
    </w:p>
    <w:p w14:paraId="63EA2F35" w14:textId="77777777" w:rsidR="005F15E9" w:rsidRPr="00D26C5B" w:rsidRDefault="005F15E9" w:rsidP="00F0024E">
      <w:pPr>
        <w:pStyle w:val="Odstavecseseznamem"/>
        <w:spacing w:after="120"/>
        <w:jc w:val="both"/>
        <w:rPr>
          <w:rFonts w:ascii="Arial" w:hAnsi="Arial" w:cs="Arial"/>
          <w:b/>
          <w:sz w:val="22"/>
          <w:szCs w:val="22"/>
        </w:rPr>
      </w:pPr>
    </w:p>
    <w:p w14:paraId="2A21EF2E" w14:textId="38C06AFF" w:rsidR="005F15E9" w:rsidRPr="00D26C5B" w:rsidRDefault="00D129E7" w:rsidP="00FE1CA1">
      <w:pPr>
        <w:pStyle w:val="Odstavecseseznamem"/>
        <w:numPr>
          <w:ilvl w:val="0"/>
          <w:numId w:val="27"/>
        </w:numPr>
        <w:spacing w:after="120"/>
        <w:jc w:val="both"/>
        <w:rPr>
          <w:rFonts w:ascii="Arial" w:hAnsi="Arial" w:cs="Arial"/>
          <w:b/>
          <w:sz w:val="22"/>
          <w:szCs w:val="22"/>
        </w:rPr>
      </w:pPr>
      <w:r w:rsidRPr="00D26C5B">
        <w:rPr>
          <w:rFonts w:ascii="Arial" w:hAnsi="Arial" w:cs="Arial"/>
          <w:b/>
          <w:sz w:val="22"/>
          <w:szCs w:val="22"/>
        </w:rPr>
        <w:t>Různé</w:t>
      </w:r>
    </w:p>
    <w:p w14:paraId="1B74DF11" w14:textId="77777777" w:rsidR="00FE27AA" w:rsidRDefault="006B4D33" w:rsidP="006B4D33">
      <w:pPr>
        <w:spacing w:after="120"/>
        <w:ind w:left="426"/>
        <w:jc w:val="both"/>
        <w:rPr>
          <w:rFonts w:ascii="Arial" w:hAnsi="Arial" w:cs="Arial"/>
          <w:sz w:val="22"/>
          <w:szCs w:val="22"/>
        </w:rPr>
      </w:pPr>
      <w:r w:rsidRPr="00D26C5B">
        <w:rPr>
          <w:rFonts w:ascii="Arial" w:hAnsi="Arial" w:cs="Arial"/>
          <w:sz w:val="22"/>
          <w:szCs w:val="22"/>
        </w:rPr>
        <w:t xml:space="preserve">Ing. Marta Novotná představila informace o </w:t>
      </w:r>
      <w:r w:rsidR="00D26C5B" w:rsidRPr="00D26C5B">
        <w:rPr>
          <w:rFonts w:ascii="Arial" w:hAnsi="Arial" w:cs="Arial"/>
          <w:sz w:val="22"/>
          <w:szCs w:val="22"/>
        </w:rPr>
        <w:t xml:space="preserve">dvou </w:t>
      </w:r>
      <w:r w:rsidR="00FE27AA">
        <w:rPr>
          <w:rFonts w:ascii="Arial" w:hAnsi="Arial" w:cs="Arial"/>
          <w:sz w:val="22"/>
          <w:szCs w:val="22"/>
        </w:rPr>
        <w:t xml:space="preserve">předložených </w:t>
      </w:r>
      <w:r w:rsidRPr="00D26C5B">
        <w:rPr>
          <w:rFonts w:ascii="Arial" w:hAnsi="Arial" w:cs="Arial"/>
          <w:sz w:val="22"/>
          <w:szCs w:val="22"/>
        </w:rPr>
        <w:t xml:space="preserve">žádostech </w:t>
      </w:r>
      <w:r w:rsidR="00B74A80" w:rsidRPr="00D26C5B">
        <w:rPr>
          <w:rFonts w:ascii="Arial" w:hAnsi="Arial" w:cs="Arial"/>
          <w:sz w:val="22"/>
          <w:szCs w:val="22"/>
        </w:rPr>
        <w:t>o poskytnutí individuálních dotací z rozpočtu Olomouckého kraje</w:t>
      </w:r>
      <w:r w:rsidR="00FE27AA">
        <w:rPr>
          <w:rFonts w:ascii="Arial" w:hAnsi="Arial" w:cs="Arial"/>
          <w:sz w:val="22"/>
          <w:szCs w:val="22"/>
        </w:rPr>
        <w:t xml:space="preserve"> na odboru strategického rozvoje</w:t>
      </w:r>
      <w:r w:rsidR="00B74A80" w:rsidRPr="00D26C5B">
        <w:rPr>
          <w:rFonts w:ascii="Arial" w:hAnsi="Arial" w:cs="Arial"/>
          <w:sz w:val="22"/>
          <w:szCs w:val="22"/>
        </w:rPr>
        <w:t xml:space="preserve">. </w:t>
      </w:r>
    </w:p>
    <w:p w14:paraId="4EF629B5" w14:textId="7CD1E616" w:rsidR="00D26C5B" w:rsidRPr="00D26C5B" w:rsidRDefault="006B4D33" w:rsidP="006B4D33">
      <w:pPr>
        <w:spacing w:after="120"/>
        <w:ind w:left="426"/>
        <w:jc w:val="both"/>
        <w:rPr>
          <w:rFonts w:ascii="Arial" w:hAnsi="Arial" w:cs="Arial"/>
          <w:sz w:val="22"/>
          <w:szCs w:val="22"/>
        </w:rPr>
      </w:pPr>
      <w:r w:rsidRPr="00D26C5B">
        <w:rPr>
          <w:rFonts w:ascii="Arial" w:hAnsi="Arial" w:cs="Arial"/>
          <w:sz w:val="22"/>
          <w:szCs w:val="22"/>
        </w:rPr>
        <w:t>Předložená žádost</w:t>
      </w:r>
      <w:r w:rsidR="00D26C5B" w:rsidRPr="00D26C5B">
        <w:rPr>
          <w:rFonts w:ascii="Arial" w:hAnsi="Arial" w:cs="Arial"/>
          <w:sz w:val="22"/>
          <w:szCs w:val="22"/>
        </w:rPr>
        <w:t xml:space="preserve"> „Publikace Česká moderní architektura“ od Czech </w:t>
      </w:r>
      <w:proofErr w:type="spellStart"/>
      <w:r w:rsidR="00D26C5B" w:rsidRPr="00D26C5B">
        <w:rPr>
          <w:rFonts w:ascii="Arial" w:hAnsi="Arial" w:cs="Arial"/>
          <w:sz w:val="22"/>
          <w:szCs w:val="22"/>
        </w:rPr>
        <w:t>Architecture</w:t>
      </w:r>
      <w:proofErr w:type="spellEnd"/>
      <w:r w:rsidR="00D26C5B" w:rsidRPr="00D26C5B">
        <w:rPr>
          <w:rFonts w:ascii="Arial" w:hAnsi="Arial" w:cs="Arial"/>
          <w:sz w:val="22"/>
          <w:szCs w:val="22"/>
        </w:rPr>
        <w:t xml:space="preserve"> </w:t>
      </w:r>
      <w:proofErr w:type="spellStart"/>
      <w:r w:rsidR="00D26C5B" w:rsidRPr="00D26C5B">
        <w:rPr>
          <w:rFonts w:ascii="Arial" w:hAnsi="Arial" w:cs="Arial"/>
          <w:sz w:val="22"/>
          <w:szCs w:val="22"/>
        </w:rPr>
        <w:t>Week</w:t>
      </w:r>
      <w:proofErr w:type="spellEnd"/>
      <w:r w:rsidR="00D26C5B" w:rsidRPr="00D26C5B">
        <w:rPr>
          <w:rFonts w:ascii="Arial" w:hAnsi="Arial" w:cs="Arial"/>
          <w:sz w:val="22"/>
          <w:szCs w:val="22"/>
        </w:rPr>
        <w:t xml:space="preserve">, s.r.o. s požadovanou částkou ve výši 180 000 Kč, byla projednána na poradě vedení dne 14. 4. 2025 a poté byla projednána v ROK 17. 4. 2025 s výsledkem vyhovět v plné výši. </w:t>
      </w:r>
    </w:p>
    <w:p w14:paraId="05BF8CDB" w14:textId="0C12D3EB" w:rsidR="00B74A80" w:rsidRPr="00D26C5B" w:rsidRDefault="00D26C5B" w:rsidP="00CA1742">
      <w:pPr>
        <w:spacing w:after="120"/>
        <w:ind w:left="426"/>
        <w:jc w:val="both"/>
        <w:rPr>
          <w:rFonts w:ascii="Arial" w:hAnsi="Arial" w:cs="Arial"/>
          <w:sz w:val="22"/>
          <w:szCs w:val="22"/>
        </w:rPr>
      </w:pPr>
      <w:r w:rsidRPr="00D26C5B">
        <w:rPr>
          <w:rFonts w:ascii="Arial" w:hAnsi="Arial" w:cs="Arial"/>
          <w:sz w:val="22"/>
          <w:szCs w:val="22"/>
        </w:rPr>
        <w:t xml:space="preserve">Další předložená žádost o poskytnutí individuálních dotací „Úprava dispozic a rekonstrukce budovy Karla Čapka 1147 v Jeseníku“ od Města Jeseník, s požadovanou částkou ve výši 50 000 000 Kč byla projednána na poradě vedení dne 14. 4. 2025 a bude projednána v ROK </w:t>
      </w:r>
      <w:r w:rsidR="00CA1742">
        <w:rPr>
          <w:rFonts w:ascii="Arial" w:hAnsi="Arial" w:cs="Arial"/>
          <w:sz w:val="22"/>
          <w:szCs w:val="22"/>
        </w:rPr>
        <w:t xml:space="preserve">   </w:t>
      </w:r>
      <w:r w:rsidRPr="00D26C5B">
        <w:rPr>
          <w:rFonts w:ascii="Arial" w:hAnsi="Arial" w:cs="Arial"/>
          <w:sz w:val="22"/>
          <w:szCs w:val="22"/>
        </w:rPr>
        <w:t xml:space="preserve">2. 6. 2025 a ZOK 23. 6. 2025. </w:t>
      </w:r>
    </w:p>
    <w:p w14:paraId="677ABB8C" w14:textId="34A2CB77" w:rsidR="006C4A89" w:rsidRPr="00AC14DC" w:rsidRDefault="00C2497C" w:rsidP="00FE27AA">
      <w:pPr>
        <w:ind w:left="423"/>
        <w:jc w:val="both"/>
        <w:rPr>
          <w:rFonts w:ascii="Arial" w:hAnsi="Arial" w:cs="Arial"/>
          <w:sz w:val="22"/>
          <w:szCs w:val="22"/>
        </w:rPr>
      </w:pPr>
      <w:r w:rsidRPr="00AC14DC">
        <w:rPr>
          <w:rFonts w:ascii="Arial" w:hAnsi="Arial" w:cs="Arial"/>
          <w:sz w:val="22"/>
          <w:szCs w:val="22"/>
        </w:rPr>
        <w:t>Pan předseda Výboru uvedl d</w:t>
      </w:r>
      <w:r w:rsidR="00C21F61" w:rsidRPr="00AC14DC">
        <w:rPr>
          <w:rFonts w:ascii="Arial" w:hAnsi="Arial" w:cs="Arial"/>
          <w:sz w:val="22"/>
          <w:szCs w:val="22"/>
        </w:rPr>
        <w:t xml:space="preserve">alší </w:t>
      </w:r>
      <w:r w:rsidR="00FB7129" w:rsidRPr="00AC14DC">
        <w:rPr>
          <w:rFonts w:ascii="Arial" w:hAnsi="Arial" w:cs="Arial"/>
          <w:sz w:val="22"/>
          <w:szCs w:val="22"/>
        </w:rPr>
        <w:t xml:space="preserve">zasedání </w:t>
      </w:r>
      <w:r w:rsidR="004837B7" w:rsidRPr="00AC14DC">
        <w:rPr>
          <w:rFonts w:ascii="Arial" w:hAnsi="Arial" w:cs="Arial"/>
          <w:sz w:val="22"/>
          <w:szCs w:val="22"/>
        </w:rPr>
        <w:t>Výboru</w:t>
      </w:r>
      <w:r w:rsidR="00FB7129" w:rsidRPr="00AC14DC">
        <w:rPr>
          <w:rFonts w:ascii="Arial" w:hAnsi="Arial" w:cs="Arial"/>
          <w:sz w:val="22"/>
          <w:szCs w:val="22"/>
        </w:rPr>
        <w:t xml:space="preserve"> proběhne dne </w:t>
      </w:r>
      <w:r w:rsidR="00D26C5B" w:rsidRPr="00AC14DC">
        <w:rPr>
          <w:rFonts w:ascii="Arial" w:hAnsi="Arial" w:cs="Arial"/>
          <w:sz w:val="22"/>
          <w:szCs w:val="22"/>
        </w:rPr>
        <w:t>19. 6.</w:t>
      </w:r>
      <w:r w:rsidR="001B6AB2" w:rsidRPr="00AC14DC">
        <w:rPr>
          <w:rFonts w:ascii="Arial" w:hAnsi="Arial" w:cs="Arial"/>
          <w:sz w:val="22"/>
          <w:szCs w:val="22"/>
        </w:rPr>
        <w:t xml:space="preserve"> 2025 od 13:00 hodin v zasedací místnosti </w:t>
      </w:r>
      <w:r w:rsidR="004837B7" w:rsidRPr="00AC14DC">
        <w:rPr>
          <w:rFonts w:ascii="Arial" w:hAnsi="Arial" w:cs="Arial"/>
          <w:sz w:val="22"/>
          <w:szCs w:val="22"/>
        </w:rPr>
        <w:t>č. 320,</w:t>
      </w:r>
      <w:r w:rsidR="00D90E1D" w:rsidRPr="00AC14DC">
        <w:rPr>
          <w:rFonts w:ascii="Arial" w:hAnsi="Arial" w:cs="Arial"/>
          <w:sz w:val="22"/>
          <w:szCs w:val="22"/>
        </w:rPr>
        <w:t xml:space="preserve"> </w:t>
      </w:r>
      <w:r w:rsidR="004837B7" w:rsidRPr="00AC14DC">
        <w:rPr>
          <w:rFonts w:ascii="Arial" w:hAnsi="Arial" w:cs="Arial"/>
          <w:sz w:val="22"/>
          <w:szCs w:val="22"/>
        </w:rPr>
        <w:t>ve 3.</w:t>
      </w:r>
      <w:r w:rsidR="001B6AB2" w:rsidRPr="00AC14DC">
        <w:rPr>
          <w:rFonts w:ascii="Arial" w:hAnsi="Arial" w:cs="Arial"/>
          <w:sz w:val="22"/>
          <w:szCs w:val="22"/>
        </w:rPr>
        <w:t xml:space="preserve"> patře v budově KÚOK. </w:t>
      </w:r>
    </w:p>
    <w:p w14:paraId="158ADA44" w14:textId="77777777" w:rsidR="00BA18D9" w:rsidRPr="00717097" w:rsidRDefault="00BA18D9" w:rsidP="001B6AB2">
      <w:pPr>
        <w:ind w:left="363"/>
        <w:jc w:val="both"/>
        <w:rPr>
          <w:rFonts w:ascii="Arial" w:hAnsi="Arial" w:cs="Arial"/>
          <w:sz w:val="22"/>
          <w:szCs w:val="22"/>
          <w:highlight w:val="yellow"/>
        </w:rPr>
      </w:pPr>
    </w:p>
    <w:p w14:paraId="471D5885" w14:textId="10D40BEB" w:rsidR="001B6AB2" w:rsidRPr="00D26C5B" w:rsidRDefault="00BA18D9" w:rsidP="00D90E1D">
      <w:pPr>
        <w:ind w:left="363" w:firstLine="60"/>
        <w:jc w:val="both"/>
        <w:rPr>
          <w:rFonts w:ascii="Arial" w:hAnsi="Arial" w:cs="Arial"/>
          <w:sz w:val="22"/>
          <w:szCs w:val="22"/>
        </w:rPr>
      </w:pPr>
      <w:r w:rsidRPr="00D26C5B">
        <w:rPr>
          <w:rFonts w:ascii="Arial" w:hAnsi="Arial" w:cs="Arial"/>
          <w:sz w:val="22"/>
          <w:szCs w:val="22"/>
        </w:rPr>
        <w:t>Na závěr p</w:t>
      </w:r>
      <w:r w:rsidR="001B6AB2" w:rsidRPr="00D26C5B">
        <w:rPr>
          <w:rFonts w:ascii="Arial" w:hAnsi="Arial" w:cs="Arial"/>
          <w:sz w:val="22"/>
          <w:szCs w:val="22"/>
        </w:rPr>
        <w:t xml:space="preserve">ředseda </w:t>
      </w:r>
      <w:r w:rsidR="004837B7" w:rsidRPr="00D26C5B">
        <w:rPr>
          <w:rFonts w:ascii="Arial" w:hAnsi="Arial" w:cs="Arial"/>
          <w:sz w:val="22"/>
          <w:szCs w:val="22"/>
        </w:rPr>
        <w:t>Výboru</w:t>
      </w:r>
      <w:r w:rsidR="001B6AB2" w:rsidRPr="00D26C5B">
        <w:rPr>
          <w:rFonts w:ascii="Arial" w:hAnsi="Arial" w:cs="Arial"/>
          <w:sz w:val="22"/>
          <w:szCs w:val="22"/>
        </w:rPr>
        <w:t xml:space="preserve"> poděkoval všem za účast a ukončil jednání.</w:t>
      </w:r>
    </w:p>
    <w:p w14:paraId="2BACD63D" w14:textId="56D2AA8C" w:rsidR="00C21F61" w:rsidRPr="00D26C5B" w:rsidRDefault="00C21F61" w:rsidP="00C21F61">
      <w:pPr>
        <w:ind w:left="363"/>
        <w:rPr>
          <w:rFonts w:ascii="Arial" w:hAnsi="Arial" w:cs="Arial"/>
          <w:sz w:val="22"/>
          <w:szCs w:val="22"/>
        </w:rPr>
      </w:pPr>
    </w:p>
    <w:p w14:paraId="6AE5A562" w14:textId="4D713F00" w:rsidR="00C21F61" w:rsidRPr="00D26C5B" w:rsidRDefault="00C21F61" w:rsidP="00C21F61">
      <w:pPr>
        <w:ind w:left="363"/>
        <w:rPr>
          <w:rFonts w:ascii="Arial" w:hAnsi="Arial" w:cs="Arial"/>
          <w:sz w:val="22"/>
          <w:szCs w:val="22"/>
        </w:rPr>
      </w:pPr>
    </w:p>
    <w:p w14:paraId="0C8AB1C1" w14:textId="77777777" w:rsidR="00C21F61" w:rsidRPr="00D26C5B" w:rsidRDefault="00C21F61" w:rsidP="00C21F61">
      <w:pPr>
        <w:ind w:left="363"/>
        <w:rPr>
          <w:rFonts w:ascii="Arial" w:hAnsi="Arial" w:cs="Arial"/>
          <w:sz w:val="22"/>
          <w:szCs w:val="22"/>
        </w:rPr>
      </w:pPr>
    </w:p>
    <w:p w14:paraId="6A79DCB9" w14:textId="22B1AEEB" w:rsidR="00BF713A" w:rsidRPr="00651C3A" w:rsidRDefault="00BF713A" w:rsidP="00D90E1D">
      <w:pPr>
        <w:pStyle w:val="slo1text"/>
        <w:tabs>
          <w:tab w:val="clear" w:pos="567"/>
        </w:tabs>
        <w:ind w:left="363" w:firstLine="60"/>
        <w:rPr>
          <w:rFonts w:cs="Arial"/>
          <w:sz w:val="22"/>
          <w:szCs w:val="22"/>
        </w:rPr>
      </w:pPr>
      <w:r w:rsidRPr="00D26C5B">
        <w:rPr>
          <w:rFonts w:cs="Arial"/>
          <w:sz w:val="22"/>
          <w:szCs w:val="22"/>
        </w:rPr>
        <w:t xml:space="preserve">V Olomouci dne </w:t>
      </w:r>
      <w:r w:rsidR="00D26C5B" w:rsidRPr="00D26C5B">
        <w:rPr>
          <w:rFonts w:cs="Arial"/>
          <w:sz w:val="22"/>
          <w:szCs w:val="22"/>
        </w:rPr>
        <w:t>29. 4.</w:t>
      </w:r>
      <w:r w:rsidR="00C21F61" w:rsidRPr="00D26C5B">
        <w:rPr>
          <w:rFonts w:cs="Arial"/>
          <w:sz w:val="22"/>
          <w:szCs w:val="22"/>
        </w:rPr>
        <w:t xml:space="preserve"> 2025</w:t>
      </w:r>
    </w:p>
    <w:p w14:paraId="60159081" w14:textId="77777777" w:rsidR="00D73B10" w:rsidRDefault="00D73B10">
      <w:pPr>
        <w:pStyle w:val="Podpis"/>
        <w:rPr>
          <w:rFonts w:cs="Arial"/>
          <w:sz w:val="22"/>
          <w:szCs w:val="22"/>
        </w:rPr>
      </w:pPr>
    </w:p>
    <w:p w14:paraId="1C1145D7" w14:textId="77777777" w:rsidR="00B37ACC" w:rsidRDefault="00B37ACC">
      <w:pPr>
        <w:pStyle w:val="Podpis"/>
        <w:rPr>
          <w:rFonts w:cs="Arial"/>
          <w:sz w:val="22"/>
          <w:szCs w:val="22"/>
        </w:rPr>
      </w:pPr>
    </w:p>
    <w:p w14:paraId="6DF88235" w14:textId="77777777" w:rsidR="00B37ACC" w:rsidRPr="00651C3A" w:rsidRDefault="00B37ACC">
      <w:pPr>
        <w:pStyle w:val="Podpis"/>
        <w:rPr>
          <w:rFonts w:cs="Arial"/>
          <w:sz w:val="22"/>
          <w:szCs w:val="22"/>
        </w:rPr>
      </w:pPr>
    </w:p>
    <w:p w14:paraId="365582E6" w14:textId="77777777" w:rsidR="00D73B10" w:rsidRPr="00651C3A" w:rsidRDefault="00D73B10">
      <w:pPr>
        <w:pStyle w:val="Podpis"/>
        <w:rPr>
          <w:rFonts w:cs="Arial"/>
          <w:sz w:val="22"/>
          <w:szCs w:val="22"/>
        </w:rPr>
      </w:pPr>
    </w:p>
    <w:p w14:paraId="098B89D3" w14:textId="77777777" w:rsidR="004416D6" w:rsidRPr="00651C3A" w:rsidRDefault="004416D6">
      <w:pPr>
        <w:pStyle w:val="Podpis"/>
        <w:rPr>
          <w:rFonts w:cs="Arial"/>
          <w:sz w:val="22"/>
          <w:szCs w:val="22"/>
        </w:rPr>
      </w:pPr>
    </w:p>
    <w:p w14:paraId="49331614" w14:textId="77777777" w:rsidR="00BF713A" w:rsidRPr="00651C3A" w:rsidRDefault="00BF713A">
      <w:pPr>
        <w:pStyle w:val="Podpis"/>
        <w:rPr>
          <w:rFonts w:cs="Arial"/>
          <w:sz w:val="22"/>
          <w:szCs w:val="22"/>
        </w:rPr>
      </w:pPr>
      <w:r w:rsidRPr="00651C3A">
        <w:rPr>
          <w:rFonts w:cs="Arial"/>
          <w:sz w:val="22"/>
          <w:szCs w:val="22"/>
        </w:rPr>
        <w:t>……………………………….</w:t>
      </w:r>
    </w:p>
    <w:p w14:paraId="47E2E078" w14:textId="3AB701B2" w:rsidR="00BF713A" w:rsidRPr="00651C3A" w:rsidRDefault="00C21F61">
      <w:pPr>
        <w:pStyle w:val="Podpis"/>
        <w:rPr>
          <w:rFonts w:cs="Arial"/>
          <w:sz w:val="22"/>
          <w:szCs w:val="22"/>
        </w:rPr>
      </w:pPr>
      <w:r w:rsidRPr="00651C3A">
        <w:rPr>
          <w:rFonts w:cs="Arial"/>
          <w:sz w:val="22"/>
          <w:szCs w:val="22"/>
        </w:rPr>
        <w:t xml:space="preserve">Ing. </w:t>
      </w:r>
      <w:r w:rsidR="004837B7">
        <w:rPr>
          <w:rFonts w:cs="Arial"/>
          <w:sz w:val="22"/>
          <w:szCs w:val="22"/>
        </w:rPr>
        <w:t>Tomáš Navrátil</w:t>
      </w:r>
    </w:p>
    <w:p w14:paraId="65CA4850" w14:textId="3B488DBA" w:rsidR="00BF713A" w:rsidRPr="00651C3A" w:rsidRDefault="00BF713A">
      <w:pPr>
        <w:pStyle w:val="Podpis"/>
        <w:rPr>
          <w:rFonts w:cs="Arial"/>
          <w:sz w:val="22"/>
          <w:szCs w:val="22"/>
        </w:rPr>
      </w:pPr>
      <w:r w:rsidRPr="00651C3A">
        <w:rPr>
          <w:rFonts w:cs="Arial"/>
          <w:sz w:val="22"/>
          <w:szCs w:val="22"/>
        </w:rPr>
        <w:t>předsed</w:t>
      </w:r>
      <w:r w:rsidR="00C21F61" w:rsidRPr="00651C3A">
        <w:rPr>
          <w:rFonts w:cs="Arial"/>
          <w:sz w:val="22"/>
          <w:szCs w:val="22"/>
        </w:rPr>
        <w:t>a</w:t>
      </w:r>
      <w:r w:rsidRPr="00651C3A">
        <w:rPr>
          <w:rFonts w:cs="Arial"/>
          <w:sz w:val="22"/>
          <w:szCs w:val="22"/>
        </w:rPr>
        <w:t xml:space="preserve"> </w:t>
      </w:r>
      <w:r w:rsidR="00B17080" w:rsidRPr="00651C3A">
        <w:rPr>
          <w:rFonts w:cs="Arial"/>
          <w:sz w:val="22"/>
          <w:szCs w:val="22"/>
        </w:rPr>
        <w:t>komise</w:t>
      </w:r>
    </w:p>
    <w:p w14:paraId="1C451469" w14:textId="77777777" w:rsidR="003C4470" w:rsidRPr="00651C3A" w:rsidRDefault="003C4470" w:rsidP="00997DA9">
      <w:pPr>
        <w:pStyle w:val="slo1text"/>
        <w:tabs>
          <w:tab w:val="clear" w:pos="567"/>
        </w:tabs>
        <w:ind w:left="363" w:firstLine="0"/>
        <w:rPr>
          <w:rFonts w:cs="Arial"/>
          <w:b/>
          <w:sz w:val="22"/>
          <w:szCs w:val="22"/>
          <w:u w:val="single"/>
        </w:rPr>
      </w:pPr>
    </w:p>
    <w:p w14:paraId="212CB07A" w14:textId="42CF6515" w:rsidR="00CE5714" w:rsidRPr="00651C3A" w:rsidRDefault="00CE5714" w:rsidP="00997DA9">
      <w:pPr>
        <w:pStyle w:val="slo1text"/>
        <w:tabs>
          <w:tab w:val="clear" w:pos="567"/>
        </w:tabs>
        <w:ind w:left="363" w:firstLine="0"/>
        <w:rPr>
          <w:rFonts w:cs="Arial"/>
          <w:b/>
          <w:sz w:val="22"/>
          <w:szCs w:val="22"/>
          <w:u w:val="single"/>
        </w:rPr>
      </w:pPr>
    </w:p>
    <w:p w14:paraId="2965B1F8" w14:textId="3D693AAE" w:rsidR="00316935" w:rsidRPr="00651C3A" w:rsidRDefault="00316935" w:rsidP="00997DA9">
      <w:pPr>
        <w:pStyle w:val="slo1text"/>
        <w:tabs>
          <w:tab w:val="clear" w:pos="567"/>
        </w:tabs>
        <w:ind w:left="363" w:firstLine="0"/>
        <w:rPr>
          <w:rFonts w:cs="Arial"/>
          <w:b/>
          <w:sz w:val="22"/>
          <w:szCs w:val="22"/>
          <w:u w:val="single"/>
        </w:rPr>
      </w:pPr>
    </w:p>
    <w:p w14:paraId="08FCF8E9" w14:textId="6BE5B1FF" w:rsidR="00316935" w:rsidRPr="00651C3A" w:rsidRDefault="00316935" w:rsidP="00997DA9">
      <w:pPr>
        <w:pStyle w:val="slo1text"/>
        <w:tabs>
          <w:tab w:val="clear" w:pos="567"/>
        </w:tabs>
        <w:ind w:left="363" w:firstLine="0"/>
        <w:rPr>
          <w:rFonts w:cs="Arial"/>
          <w:b/>
          <w:sz w:val="22"/>
          <w:szCs w:val="22"/>
          <w:u w:val="single"/>
        </w:rPr>
      </w:pPr>
    </w:p>
    <w:p w14:paraId="65EA7C0B" w14:textId="6FA5AE4D" w:rsidR="00316935" w:rsidRPr="00651C3A" w:rsidRDefault="00316935" w:rsidP="00997DA9">
      <w:pPr>
        <w:pStyle w:val="slo1text"/>
        <w:tabs>
          <w:tab w:val="clear" w:pos="567"/>
        </w:tabs>
        <w:ind w:left="363" w:firstLine="0"/>
        <w:rPr>
          <w:rFonts w:cs="Arial"/>
          <w:b/>
          <w:sz w:val="22"/>
          <w:szCs w:val="22"/>
          <w:u w:val="single"/>
        </w:rPr>
      </w:pPr>
    </w:p>
    <w:p w14:paraId="421CA6ED" w14:textId="77777777" w:rsidR="00316935" w:rsidRPr="00651C3A" w:rsidRDefault="00316935" w:rsidP="00997DA9">
      <w:pPr>
        <w:pStyle w:val="slo1text"/>
        <w:tabs>
          <w:tab w:val="clear" w:pos="567"/>
        </w:tabs>
        <w:ind w:left="363" w:firstLine="0"/>
        <w:rPr>
          <w:rFonts w:cs="Arial"/>
          <w:b/>
          <w:sz w:val="22"/>
          <w:szCs w:val="22"/>
          <w:u w:val="single"/>
        </w:rPr>
      </w:pPr>
    </w:p>
    <w:p w14:paraId="2888F538" w14:textId="77777777" w:rsidR="00D26C5B" w:rsidRPr="008C50CF" w:rsidRDefault="00D26C5B" w:rsidP="00D26C5B">
      <w:pPr>
        <w:pStyle w:val="slo1text"/>
        <w:tabs>
          <w:tab w:val="clear" w:pos="567"/>
        </w:tabs>
        <w:ind w:left="363" w:firstLine="0"/>
        <w:rPr>
          <w:rFonts w:cs="Arial"/>
          <w:b/>
          <w:sz w:val="22"/>
          <w:szCs w:val="22"/>
          <w:u w:val="single"/>
        </w:rPr>
      </w:pPr>
      <w:r w:rsidRPr="008C50CF">
        <w:rPr>
          <w:rFonts w:cs="Arial"/>
          <w:b/>
          <w:sz w:val="22"/>
          <w:szCs w:val="22"/>
          <w:u w:val="single"/>
        </w:rPr>
        <w:t xml:space="preserve">Přílohy: </w:t>
      </w:r>
    </w:p>
    <w:p w14:paraId="293420EA" w14:textId="77777777" w:rsidR="00D26C5B" w:rsidRDefault="00D26C5B" w:rsidP="00D26C5B">
      <w:pPr>
        <w:pStyle w:val="slo1text"/>
        <w:tabs>
          <w:tab w:val="clear" w:pos="567"/>
        </w:tabs>
        <w:ind w:left="284" w:firstLine="0"/>
        <w:rPr>
          <w:rFonts w:cs="Arial"/>
          <w:sz w:val="22"/>
          <w:szCs w:val="22"/>
        </w:rPr>
      </w:pPr>
      <w:r w:rsidRPr="008C50CF">
        <w:rPr>
          <w:rFonts w:cs="Arial"/>
          <w:sz w:val="22"/>
          <w:szCs w:val="22"/>
        </w:rPr>
        <w:t xml:space="preserve"> Příloha č. 1</w:t>
      </w:r>
      <w:r>
        <w:rPr>
          <w:rFonts w:cs="Arial"/>
          <w:sz w:val="22"/>
          <w:szCs w:val="22"/>
        </w:rPr>
        <w:t>: Strategie rozvoje územního obvodu Olomouckého kraje – vyhodnocení</w:t>
      </w:r>
    </w:p>
    <w:p w14:paraId="4FDF73FE" w14:textId="0F564829" w:rsidR="00D26C5B" w:rsidRPr="008C50CF" w:rsidRDefault="00D26C5B" w:rsidP="00D26C5B">
      <w:pPr>
        <w:pStyle w:val="slo1text"/>
        <w:tabs>
          <w:tab w:val="clear" w:pos="567"/>
        </w:tabs>
        <w:ind w:left="284" w:firstLine="0"/>
        <w:rPr>
          <w:rFonts w:cs="Arial"/>
          <w:sz w:val="22"/>
          <w:szCs w:val="22"/>
        </w:rPr>
      </w:pPr>
      <w:r>
        <w:rPr>
          <w:rFonts w:cs="Arial"/>
          <w:sz w:val="22"/>
          <w:szCs w:val="22"/>
        </w:rPr>
        <w:t xml:space="preserve"> a rok 2024 a vstuplní hodnoty monitorovacích indikátorů pro hodnocení strategie</w:t>
      </w:r>
    </w:p>
    <w:p w14:paraId="4A71BFF3" w14:textId="77777777" w:rsidR="00D26C5B" w:rsidRDefault="00D26C5B" w:rsidP="00D26C5B">
      <w:pPr>
        <w:pStyle w:val="slo1text"/>
        <w:tabs>
          <w:tab w:val="clear" w:pos="567"/>
        </w:tabs>
        <w:ind w:left="363" w:firstLine="0"/>
        <w:rPr>
          <w:rFonts w:cs="Arial"/>
          <w:bCs/>
          <w:sz w:val="22"/>
          <w:szCs w:val="22"/>
        </w:rPr>
      </w:pPr>
      <w:r w:rsidRPr="008C50CF">
        <w:rPr>
          <w:rFonts w:cs="Arial"/>
          <w:bCs/>
          <w:sz w:val="22"/>
          <w:szCs w:val="22"/>
        </w:rPr>
        <w:t xml:space="preserve">Příloha č. 2:  </w:t>
      </w:r>
      <w:r>
        <w:rPr>
          <w:rFonts w:cs="Arial"/>
          <w:bCs/>
          <w:sz w:val="22"/>
          <w:szCs w:val="22"/>
        </w:rPr>
        <w:t>Možnosti podpory území postiženého povodněmi 2024</w:t>
      </w:r>
    </w:p>
    <w:p w14:paraId="17F01D7B" w14:textId="684CE882" w:rsidR="00D26C5B" w:rsidRPr="008C50CF" w:rsidRDefault="00D26C5B" w:rsidP="00D26C5B">
      <w:pPr>
        <w:pStyle w:val="slo1text"/>
        <w:tabs>
          <w:tab w:val="clear" w:pos="567"/>
        </w:tabs>
        <w:ind w:left="363" w:firstLine="0"/>
        <w:rPr>
          <w:rFonts w:cs="Arial"/>
          <w:bCs/>
          <w:sz w:val="22"/>
          <w:szCs w:val="22"/>
        </w:rPr>
      </w:pPr>
      <w:r>
        <w:rPr>
          <w:rFonts w:cs="Arial"/>
          <w:bCs/>
          <w:sz w:val="22"/>
          <w:szCs w:val="22"/>
        </w:rPr>
        <w:t>Příloha č. 3: Příprava kohezní politiky 28+ v Olomouckém kraji</w:t>
      </w:r>
    </w:p>
    <w:p w14:paraId="08DD9D9B" w14:textId="467EC95F" w:rsidR="00D26C5B" w:rsidRDefault="00D26C5B" w:rsidP="00D26C5B">
      <w:pPr>
        <w:pStyle w:val="slo1text"/>
        <w:tabs>
          <w:tab w:val="clear" w:pos="567"/>
          <w:tab w:val="left" w:pos="708"/>
        </w:tabs>
        <w:ind w:left="360" w:firstLine="0"/>
        <w:rPr>
          <w:rFonts w:cs="Arial"/>
          <w:sz w:val="22"/>
          <w:szCs w:val="22"/>
        </w:rPr>
      </w:pPr>
      <w:r w:rsidRPr="008C50CF">
        <w:rPr>
          <w:rFonts w:cs="Arial"/>
          <w:sz w:val="22"/>
          <w:szCs w:val="22"/>
        </w:rPr>
        <w:t xml:space="preserve">Příloha č. </w:t>
      </w:r>
      <w:r w:rsidR="00AC14DC">
        <w:rPr>
          <w:rFonts w:cs="Arial"/>
          <w:sz w:val="22"/>
          <w:szCs w:val="22"/>
        </w:rPr>
        <w:t>4:</w:t>
      </w:r>
      <w:r w:rsidRPr="008C50CF">
        <w:rPr>
          <w:rFonts w:cs="Arial"/>
          <w:sz w:val="22"/>
          <w:szCs w:val="22"/>
        </w:rPr>
        <w:t xml:space="preserve"> Informace z jednání orgánů kraje</w:t>
      </w:r>
    </w:p>
    <w:p w14:paraId="09694092" w14:textId="791A9AE3" w:rsidR="00D26C5B" w:rsidRPr="008C50CF" w:rsidRDefault="00D26C5B" w:rsidP="00D26C5B">
      <w:pPr>
        <w:pStyle w:val="slo1text"/>
        <w:tabs>
          <w:tab w:val="clear" w:pos="567"/>
          <w:tab w:val="left" w:pos="708"/>
        </w:tabs>
        <w:rPr>
          <w:rFonts w:cs="Arial"/>
          <w:sz w:val="22"/>
          <w:szCs w:val="22"/>
        </w:rPr>
      </w:pPr>
    </w:p>
    <w:p w14:paraId="23A2F6BC" w14:textId="6EC7090E" w:rsidR="004837B7" w:rsidRPr="00651C3A" w:rsidRDefault="004837B7" w:rsidP="00D26C5B">
      <w:pPr>
        <w:pStyle w:val="slo1text"/>
        <w:tabs>
          <w:tab w:val="clear" w:pos="567"/>
        </w:tabs>
        <w:ind w:left="284" w:firstLine="0"/>
        <w:rPr>
          <w:rFonts w:cs="Arial"/>
          <w:sz w:val="22"/>
          <w:szCs w:val="22"/>
        </w:rPr>
      </w:pPr>
    </w:p>
    <w:sectPr w:rsidR="004837B7" w:rsidRPr="00651C3A">
      <w:footerReference w:type="default" r:id="rId10"/>
      <w:pgSz w:w="11906" w:h="16838"/>
      <w:pgMar w:top="1134" w:right="1134" w:bottom="1134" w:left="1134" w:header="709" w:footer="709" w:gutter="0"/>
      <w:cols w:space="708"/>
      <w:docGrid w:linePitch="360"/>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Entry wne:acdName="acd54"/>
      <wne:acdEntry wne:acdName="acd55"/>
      <wne:acdEntry wne:acdName="acd56"/>
      <wne:acdEntry wne:acdName="acd57"/>
      <wne:acdEntry wne:acdName="acd58"/>
      <wne:acdEntry wne:acdName="acd59"/>
      <wne:acdEntry wne:acdName="acd60"/>
      <wne:acdEntry wne:acdName="acd61"/>
      <wne:acdEntry wne:acdName="acd62"/>
      <wne:acdEntry wne:acdName="acd63"/>
      <wne:acdEntry wne:acdName="acd64"/>
      <wne:acdEntry wne:acdName="acd65"/>
      <wne:acdEntry wne:acdName="acd66"/>
      <wne:acdEntry wne:acdName="acd67"/>
      <wne:acdEntry wne:acdName="acd68"/>
      <wne:acdEntry wne:acdName="acd69"/>
      <wne:acdEntry wne:acdName="acd70"/>
      <wne:acdEntry wne:acdName="acd71"/>
      <wne:acdEntry wne:acdName="acd72"/>
      <wne:acdEntry wne:acdName="acd73"/>
      <wne:acdEntry wne:acdName="acd74"/>
      <wne:acdEntry wne:acdName="acd75"/>
      <wne:acdEntry wne:acdName="acd76"/>
      <wne:acdEntry wne:acdName="acd77"/>
      <wne:acdEntry wne:acdName="acd78"/>
      <wne:acdEntry wne:acdName="acd79"/>
      <wne:acdEntry wne:acdName="acd80"/>
      <wne:acdEntry wne:acdName="acd81"/>
    </wne:acdManifest>
    <wne:toolbarData r:id="rId1"/>
  </wne:toolbars>
  <wne:acds>
    <wne:acd wne:argValue="AgAMAe0AcwBsAG8AMQAgAHQAZQB4AHQA" wne:acdName="acd0" wne:fciIndexBasedOn="0065"/>
    <wne:acd wne:argValue="AgAMAe0AcwBsAG8AMQAuADEAIAB0AGUAeAB0AA==" wne:acdName="acd1" wne:fciIndexBasedOn="0065"/>
    <wne:acd wne:argValue="AgAMAe0AcwBsAG8AMQAuADEALgAxACAAdABlAHgAdAA=" wne:acdName="acd2" wne:fciIndexBasedOn="0065"/>
    <wne:acd wne:argValue="AgAMAe0AcwBsAG8AMQAgAHQAdQANAW4A/QAgAHQAZQB4AHQA" wne:acdName="acd3" wne:fciIndexBasedOn="0065"/>
    <wne:acd wne:argValue="AgAMAe0AcwBsAG8AMQAgAG8AZABzAGEAegBlAG4A/QAxACAAdABlAHgAdAA=" wne:acdName="acd4" wne:fciIndexBasedOn="0065"/>
    <wne:acd wne:argValue="AgAMAe0AcwBsAG8AMQAgAG8AZABzAGEAegBlAG4A/QAyACAAdABlAHgAdAA=" wne:acdName="acd5" wne:fciIndexBasedOn="0065"/>
    <wne:acd wne:argValue="AgAMAe0AcwBsAG8AMgAgAHQAZQB4AHQA" wne:acdName="acd6" wne:fciIndexBasedOn="0065"/>
    <wne:acd wne:argValue="AgAMAe0AcwBsAG8AMgAgAG8AZABzAGEAegBlAG4A/QAxACAAdABlAHgAdAA=" wne:acdName="acd7" wne:fciIndexBasedOn="0065"/>
    <wne:acd wne:argValue="AgAMAe0AcwBsAG8AMgAgAG8AZABzAGEAegBlAG4A/QAyACAAdABlAHgAdAA=" wne:acdName="acd8" wne:fciIndexBasedOn="0065"/>
    <wne:acd wne:argValue="AgBQAO0AcwBtAGUAbgBvADEAIAB0AGUAeAB0AA==" wne:acdName="acd9" wne:fciIndexBasedOn="0065"/>
    <wne:acd wne:argValue="AgBQAO0AcwBtAGUAbgBvADEAIABvAGQAcwBhAHoAZQBuAP0AMQAgAHQAZQB4AHQA" wne:acdName="acd10" wne:fciIndexBasedOn="0065"/>
    <wne:acd wne:argValue="AgBQAO0AcwBtAGUAbgBvADEAIABvAGQAcwBhAHoAZQBuAP0AMgAgAHQAZQB4AHQA" wne:acdName="acd11" wne:fciIndexBasedOn="0065"/>
    <wne:acd wne:argValue="AgBQAO0AcwBtAGUAbgBvADIAIAB0AGUAeAB0AA==" wne:acdName="acd12" wne:fciIndexBasedOn="0065"/>
    <wne:acd wne:argValue="AgBQAO0AcwBtAGUAbgBvADIAIABvAGQAcwBhAHoAZQBuAP0AMQAgAHQAZQB4AHQA" wne:acdName="acd13" wne:fciIndexBasedOn="0065"/>
    <wne:acd wne:argValue="AgBQAO0AcwBtAGUAbgBvADIAIABvAGQAcwBhAHoAZQBuAP0AMgAgAHQAZQB4AHQA" wne:acdName="acd14" wne:fciIndexBasedOn="0065"/>
    <wne:acd wne:argValue="AgBaAG4AYQBrADEAIAB0AGUAeAB0AA==" wne:acdName="acd15" wne:fciIndexBasedOn="0065"/>
    <wne:acd wne:argValue="AgBaAG4AYQBrADEAIABvAGQAcwBhAHoAZQBuAP0AMQAgAHQAZQB4AHQA" wne:acdName="acd16" wne:fciIndexBasedOn="0065"/>
    <wne:acd wne:argValue="AgBaAG4AYQBrADEAIABvAGQAcwBhAHoAZQBuAP0AMgAgAHQAZQB4AHQA" wne:acdName="acd17" wne:fciIndexBasedOn="0065"/>
    <wne:acd wne:argValue="AgBaAG4AYQBrADIAIAB0AGUAeAB0AA==" wne:acdName="acd18" wne:fciIndexBasedOn="0065"/>
    <wne:acd wne:argValue="AgBaAG4AYQBrADIAIABvAGQAcwBhAHoAZQBuAP0AMQAgAHQAZQB4AHQA" wne:acdName="acd19" wne:fciIndexBasedOn="0065"/>
    <wne:acd wne:argValue="AgBaAG4AYQBrADIAIABvAGQAcwBhAHoAZQBuAP0AMgAgAHQAZQB4AHQA" wne:acdName="acd20" wne:fciIndexBasedOn="0065"/>
    <wne:acd wne:argValue="AgBBAGQAcgBlAHMAYQAgAHAAWQHtAGoAZQBtAGMAZQAgAHYAbABlAHYAbwA=" wne:acdName="acd21" wne:fciIndexBasedOn="0065"/>
    <wne:acd wne:argValue="AgBNAO0AcwB0AG8AIABhACAAZABhAHQAdQBtACAAdgBsAGUAdgBvAA==" wne:acdName="acd22" wne:fciIndexBasedOn="0065"/>
    <wne:acd wne:argValue="AgBNAO0AcwB0AG8AIABhACAAZABhAHQAdQBtACAAdgBwAHIAYQB2AG8A" wne:acdName="acd23" wne:fciIndexBasedOn="0065"/>
    <wne:acd wne:argValue="AQAAAEAA" wne:acdName="acd24" wne:fciIndexBasedOn="0065"/>
    <wne:acd wne:argValue="AgBQAG8AZABwAGkAcwB5AA==" wne:acdName="acd25" wne:fciIndexBasedOn="0065"/>
    <wne:acd wne:argValue="AgBUAGEAYgB1AGwAawBhACAAegDhAGsAbABhAGQAbgDtACAAdABlAHgAdAA=" wne:acdName="acd26" wne:fciIndexBasedOn="0065"/>
    <wne:acd wne:argValue="AgBUAGEAYgB1AGwAawBhACAAegDhAGsAbABhAGQAbgDtACAAdABlAHgAdAAgAG4AYQAgAHMAdABZ&#10;AWUAZAA=" wne:acdName="acd27" wne:fciIndexBasedOn="0065"/>
    <wne:acd wne:argValue="AgBUAGEAYgB1AGwAawBhACAAegDhAGsAbABhAGQAbgDtACAAdABlAHgAdAAgAHYAcAByAGEAdgBv&#10;AA==" wne:acdName="acd28" wne:fciIndexBasedOn="0065"/>
    <wne:acd wne:argValue="AgBUAGEAYgB1AGwAawBhACAAdAB1AA0BbgD9ACAAdABlAHgAdAA=" wne:acdName="acd29" wne:fciIndexBasedOn="0065"/>
    <wne:acd wne:argValue="AgBUAGEAYgB1AGwAawBhACAAdAB1AA0BbgD9ACAAdABlAHgAdAAgAG4AYQAgAHMAdABZAWUAZAA=" wne:acdName="acd30" wne:fciIndexBasedOn="0065"/>
    <wne:acd wne:argValue="AgBUAGEAYgB1AGwAawBhACAAdAB1AA0BbgD9ACAAdABlAHgAdAAgAHYAcAByAGEAdgBvAA==" wne:acdName="acd31" wne:fciIndexBasedOn="0065"/>
    <wne:acd wne:argValue="AgBUAGEAYgB1AGwAawBhACAAbwBkAHMAYQB6AGUAbgD9ADEAIAB0AGUAeAB0AA==" wne:acdName="acd32" wne:fciIndexBasedOn="0065"/>
    <wne:acd wne:argValue="AgBUAGEAYgB1AGwAawBhACAADQHtAHMAbABvADEAIAB0AGUAeAB0AA==" wne:acdName="acd33" wne:fciIndexBasedOn="0065"/>
    <wne:acd wne:argValue="AgBUAGEAYgB1AGwAawBhACAADQHtAHMAbABvADIAIAB0AGUAeAB0AA==" wne:acdName="acd34" wne:fciIndexBasedOn="0065"/>
    <wne:acd wne:argValue="AgBUAGEAYgB1AGwAawBhACAAcADtAHMAbQBlAG4AbwAxACAAdABlAHgAdAA=" wne:acdName="acd35" wne:fciIndexBasedOn="0065"/>
    <wne:acd wne:argValue="AgBUAGEAYgB1AGwAawBhACAAcADtAHMAbQBlAG4AbwAyACAAdABlAHgAdAA=" wne:acdName="acd36" wne:fciIndexBasedOn="0065"/>
    <wne:acd wne:argValue="AgBUAGEAYgB1AGwAawBhACAAegBuAGEAawAxACAAdABlAHgAdAA=" wne:acdName="acd37" wne:fciIndexBasedOn="0065"/>
    <wne:acd wne:argValue="AgBUAGEAYgB1AGwAawBhACAAegBuAGEAawAyACAAdABlAHgAdAA=" wne:acdName="acd38" wne:fciIndexBasedOn="0065"/>
    <wne:acd wne:argValue="AgBWAP0AYgBvAHIAIABuAGEAZABwAGkAcwA=" wne:acdName="acd39" wne:fciIndexBasedOn="0065"/>
    <wne:acd wne:argValue="AgBWAP0AYgBvAHIAIABuAOEAegBlAHYA" wne:acdName="acd40" wne:fciIndexBasedOn="0065"/>
    <wne:acd wne:argValue="AgBWAP0AYgBvAHIAIAB0AGUAeAB0ACAAcABvAHoAdgDhAG4AawB5AA==" wne:acdName="acd41" wne:fciIndexBasedOn="0065"/>
    <wne:acd wne:argValue="AgBWAP0AYgBvAHIAIAB0AHUADQFuAP0AIAB0AGUAeAB0ACAAcABvAHoAdgDhAG4AawB5AA==" wne:acdName="acd42" wne:fciIndexBasedOn="0065"/>
    <wne:acd wne:argValue="AgBWAP0AYgBvAHIAIABwAFkB7QB0AG8AbQBuAGkA" wne:acdName="acd43" wne:fciIndexBasedOn="0065"/>
    <wne:acd wne:argValue="AgBWAP0AYgBvAHIAIABwAFkB7QB0AG8AbQBuAGkAIAB0AGUAeAB0AA==" wne:acdName="acd44" wne:fciIndexBasedOn="0065"/>
    <wne:acd wne:argValue="AgBWAP0AYgBvAHIAIABwAHIAbwBnAHIAYQBtAA==" wne:acdName="acd45" wne:fciIndexBasedOn="0065"/>
    <wne:acd wne:argValue="AgBWAP0AYgBvAHIAIAB6AOEAcABpAHMA" wne:acdName="acd46" wne:fciIndexBasedOn="0065"/>
    <wne:acd wne:argValue="AgBWAP0AYgBvAHIAIABuAOEAegBlAHYAIAB1AHMAbgBlAHMAZQBuAO0A" wne:acdName="acd47" wne:fciIndexBasedOn="0065"/>
    <wne:acd wne:argValue="AgBWAP0AYgBvAHIAIABoAGwAYQBzAG8AdgDhAG4A7QA=" wne:acdName="acd48" wne:fciIndexBasedOn="0065"/>
    <wne:acd wne:argValue="AgBWAP0AYgBvAHIAIABvAGQAcABvAHYA7QBkAOEAIABhACAAdABlAHIAbQDtAG4A" wne:acdName="acd49" wne:fciIndexBasedOn="0065"/>
    <wne:acd wne:argValue="AgBWAP0AYgBvAHIAIABwAFkB7QBsAG8AaAB5AA==" wne:acdName="acd50" wne:fciIndexBasedOn="0065"/>
    <wne:acd wne:argValue="AgBWAP0AYgBvAHIAIABvAGIAZAByAH4B7QA=" wne:acdName="acd51" wne:fciIndexBasedOn="0065"/>
    <wne:acd wne:argValue="AQAAAEIA" wne:acdName="acd52" wne:fciIndexBasedOn="0065"/>
    <wne:acd wne:argValue="AgBaAOEAawBsAGEAZABuAO0AIAB0AGUAeAB0ACAAbwBkAHMAYQB6AGUAbgD9ACAAWQHhAGQAZQBr&#10;AA==" wne:acdName="acd53" wne:fciIndexBasedOn="0065"/>
    <wne:acd wne:argValue="AgBaAOEAawBsAGEAZABuAO0AIAB0AGUAeAB0ACAAbgBhACAAcwB0AFkBZQBkAA==" wne:acdName="acd54" wne:fciIndexBasedOn="0065"/>
    <wne:acd wne:argValue="AgBUAHUADQFuAP0AIAB0AGUAeAB0AA==" wne:acdName="acd55" wne:fciIndexBasedOn="0065"/>
    <wne:acd wne:argValue="AgBUAHUADQFuAP0AIAB0AGUAeAB0ACAAbgBhACAAcwB0AFkBZQBkAA==" wne:acdName="acd56" wne:fciIndexBasedOn="0065"/>
    <wne:acd wne:argValue="AgBQAG8AZAB0AHIAfgFlAG4A/QAgAHQAZQB4AHQA" wne:acdName="acd57" wne:fciIndexBasedOn="0065"/>
    <wne:acd wne:argValue="AgBQAG8AZAB0AHIAfgFlAG4A/QAgAHQAZQB4AHQAIABuAGEAIABzAHQAWQFlAGQA" wne:acdName="acd58" wne:fciIndexBasedOn="0065"/>
    <wne:acd wne:argValue="AgBLAHUAcgB6AO0AdgBhACAAdABlAHgAdAA=" wne:acdName="acd59" wne:fciIndexBasedOn="0065"/>
    <wne:acd wne:argValue="AgBLAHUAcgB6AO0AdgBhACAAdABlAHgAdAAgAG4AYQAgAHMAdABZAWUAZAA=" wne:acdName="acd60" wne:fciIndexBasedOn="0065"/>
    <wne:acd wne:argValue="AgBUAHUADQFuAP0AIABwAG8AZAB0AHIAfgFlAG4A/QAgAHQAZQB4AHQA" wne:acdName="acd61" wne:fciIndexBasedOn="0065"/>
    <wne:acd wne:argValue="AgBUAHUADQFuAP0AIABwAG8AZAB0AHIAfgFlAG4A/QAgAHQAZQB4AHQAIABuAGEAIABzAHQAWQFl&#10;AGQA" wne:acdName="acd62" wne:fciIndexBasedOn="0065"/>
    <wne:acd wne:argValue="AgBUAHUADQFuAP0AIABrAHUAcgB6AO0AdgBhACAAdABlAHgAdAA=" wne:acdName="acd63" wne:fciIndexBasedOn="0065"/>
    <wne:acd wne:argValue="AgBUAHUADQFuAP0AIABrAHUAcgB6AO0AdgBhACAAdABlAHgAdAAgAG4AYQAgAHMAdABZAWUAZAA=" wne:acdName="acd64" wne:fciIndexBasedOn="0065"/>
    <wne:acd wne:argValue="AgBUAHUADQFuAP0AIABwAHIAbwBsAG8AfgFlAG4A/QAgAHQAZQB4AHQA" wne:acdName="acd65" wne:fciIndexBasedOn="0065"/>
    <wne:acd wne:argValue="AgBUAHUADQFuAP0AIABwAHIAbwBsAG8AfgFlAG4A/QAgAHQAZQB4AHQAIABuAGEAIABzAHQAWQFl&#10;AGQA" wne:acdName="acd66" wne:fciIndexBasedOn="0065"/>
    <wne:acd wne:argValue="AgBPAGQAcwBhAHoAZQBuAP0AMQAgAHQAZQB4AHQA" wne:acdName="acd67" wne:fciIndexBasedOn="0065"/>
    <wne:acd wne:argValue="AgBPAGQAcwBhAHoAZQBuAP0AMgAgAHQAZQB4AHQA" wne:acdName="acd68" wne:fciIndexBasedOn="0065"/>
    <wne:acd wne:argValue="AgBPAGQAcwBhAHoAZQBuAP0AMwAgAHQAZQB4AHQA" wne:acdName="acd69" wne:fciIndexBasedOn="0065"/>
    <wne:acd wne:argValue="AgBPAGQAcwBhAHoAZQBuAP0AMwAuADUAIAB0AGUAeAB0AA==" wne:acdName="acd70" wne:fciIndexBasedOn="0065"/>
    <wne:acd wne:argValue="AgBPAGQAcwBhAHoAZQBuAP0AMQAgAHQAdQANAW4A/QAgAHQAZQB4AHQA" wne:acdName="acd71" wne:fciIndexBasedOn="0065"/>
    <wne:acd wne:argValue="AgBQAFkBZQBkAHMAYQB6AGUAbgD9ADEAIAB0AGUAeAB0AA==" wne:acdName="acd72" wne:fciIndexBasedOn="0065"/>
    <wne:acd wne:argValue="AgBQAFkBZQBkAHMAYQB6AGUAbgD9ADIAIAB0AGUAeAB0AA==" wne:acdName="acd73" wne:fciIndexBasedOn="0065"/>
    <wne:acd wne:argValue="AgBQAG8AZAB0AHIAfgFlAG4A7QA=" wne:acdName="acd74" wne:fciIndexBasedOn="0065"/>
    <wne:acd wne:argValue="AgBaAOEAawBsAGEAZABuAO0AIAB6AG4AYQBrAA==" wne:acdName="acd75" wne:fciIndexBasedOn="0065"/>
    <wne:acd wne:argValue="AgBUAHUADQFuAP0AIAB6AG4AYQBrAA==" wne:acdName="acd76" wne:fciIndexBasedOn="0065"/>
    <wne:acd wne:argValue="AgBLAHUAcgB6AO0AdgBhACAAegBuAGEAawA=" wne:acdName="acd77" wne:fciIndexBasedOn="0065"/>
    <wne:acd wne:argValue="AgBQAG8AZAB0AHIAfgFlAG4A/QAgAHoAbgBhAGsA" wne:acdName="acd78" wne:fciIndexBasedOn="0065"/>
    <wne:acd wne:argValue="AgBUAHUADQFuAP0AIABwAG8AZAB0AHIAfgFlAG4A/QAgAHoAbgBhAGsA" wne:acdName="acd79" wne:fciIndexBasedOn="0065"/>
    <wne:acd wne:argValue="AgBQAHIAbwBsAG8AfgFlAG4A/QAgAHoAbgBhAGsA" wne:acdName="acd80" wne:fciIndexBasedOn="0065"/>
    <wne:acd wne:argValue="AgBUAHUADQFuAP0AIABwAHIAbwBsAG8AfgFlAG4A/QAgAHoAbgBhAGsA" wne:acdName="acd81"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77858" w14:textId="77777777" w:rsidR="00995292" w:rsidRDefault="00995292">
      <w:r>
        <w:separator/>
      </w:r>
    </w:p>
  </w:endnote>
  <w:endnote w:type="continuationSeparator" w:id="0">
    <w:p w14:paraId="47DF740F" w14:textId="77777777" w:rsidR="00995292" w:rsidRDefault="00995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A817D" w14:textId="07612EBA" w:rsidR="001D2729" w:rsidRPr="0030130E" w:rsidRDefault="001D2729" w:rsidP="00CE0281">
    <w:pPr>
      <w:pStyle w:val="Zpat"/>
      <w:pBdr>
        <w:top w:val="single" w:sz="4" w:space="1" w:color="auto"/>
      </w:pBdr>
      <w:jc w:val="right"/>
      <w:rPr>
        <w:rFonts w:ascii="Arial" w:hAnsi="Arial" w:cs="Arial"/>
        <w:i/>
        <w:sz w:val="20"/>
        <w:szCs w:val="20"/>
      </w:rPr>
    </w:pPr>
    <w:r w:rsidRPr="0030130E">
      <w:rPr>
        <w:rFonts w:ascii="Arial" w:hAnsi="Arial" w:cs="Arial"/>
        <w:i/>
        <w:sz w:val="20"/>
        <w:szCs w:val="20"/>
      </w:rPr>
      <w:t xml:space="preserve">Strana </w:t>
    </w:r>
    <w:r w:rsidRPr="0030130E">
      <w:rPr>
        <w:rFonts w:ascii="Arial" w:hAnsi="Arial" w:cs="Arial"/>
        <w:i/>
        <w:sz w:val="20"/>
        <w:szCs w:val="20"/>
      </w:rPr>
      <w:fldChar w:fldCharType="begin"/>
    </w:r>
    <w:r w:rsidRPr="0030130E">
      <w:rPr>
        <w:rFonts w:ascii="Arial" w:hAnsi="Arial" w:cs="Arial"/>
        <w:i/>
        <w:sz w:val="20"/>
        <w:szCs w:val="20"/>
      </w:rPr>
      <w:instrText xml:space="preserve"> PAGE </w:instrText>
    </w:r>
    <w:r w:rsidRPr="0030130E">
      <w:rPr>
        <w:rFonts w:ascii="Arial" w:hAnsi="Arial" w:cs="Arial"/>
        <w:i/>
        <w:sz w:val="20"/>
        <w:szCs w:val="20"/>
      </w:rPr>
      <w:fldChar w:fldCharType="separate"/>
    </w:r>
    <w:r w:rsidR="00717097">
      <w:rPr>
        <w:rFonts w:ascii="Arial" w:hAnsi="Arial" w:cs="Arial"/>
        <w:i/>
        <w:noProof/>
        <w:sz w:val="20"/>
        <w:szCs w:val="20"/>
      </w:rPr>
      <w:t>3</w:t>
    </w:r>
    <w:r w:rsidRPr="0030130E">
      <w:rPr>
        <w:rFonts w:ascii="Arial" w:hAnsi="Arial" w:cs="Arial"/>
        <w:i/>
        <w:sz w:val="20"/>
        <w:szCs w:val="20"/>
      </w:rPr>
      <w:fldChar w:fldCharType="end"/>
    </w:r>
    <w:r w:rsidRPr="0030130E">
      <w:rPr>
        <w:rFonts w:ascii="Arial" w:hAnsi="Arial" w:cs="Arial"/>
        <w:i/>
        <w:sz w:val="20"/>
        <w:szCs w:val="20"/>
      </w:rPr>
      <w:t xml:space="preserve"> (celkem </w:t>
    </w:r>
    <w:r w:rsidRPr="0030130E">
      <w:rPr>
        <w:rFonts w:ascii="Arial" w:hAnsi="Arial" w:cs="Arial"/>
        <w:i/>
        <w:sz w:val="20"/>
        <w:szCs w:val="20"/>
      </w:rPr>
      <w:fldChar w:fldCharType="begin"/>
    </w:r>
    <w:r w:rsidRPr="0030130E">
      <w:rPr>
        <w:rFonts w:ascii="Arial" w:hAnsi="Arial" w:cs="Arial"/>
        <w:i/>
        <w:sz w:val="20"/>
        <w:szCs w:val="20"/>
      </w:rPr>
      <w:instrText xml:space="preserve"> NUMPAGES </w:instrText>
    </w:r>
    <w:r w:rsidRPr="0030130E">
      <w:rPr>
        <w:rFonts w:ascii="Arial" w:hAnsi="Arial" w:cs="Arial"/>
        <w:i/>
        <w:sz w:val="20"/>
        <w:szCs w:val="20"/>
      </w:rPr>
      <w:fldChar w:fldCharType="separate"/>
    </w:r>
    <w:r w:rsidR="00717097">
      <w:rPr>
        <w:rFonts w:ascii="Arial" w:hAnsi="Arial" w:cs="Arial"/>
        <w:i/>
        <w:noProof/>
        <w:sz w:val="20"/>
        <w:szCs w:val="20"/>
      </w:rPr>
      <w:t>4</w:t>
    </w:r>
    <w:r w:rsidRPr="0030130E">
      <w:rPr>
        <w:rFonts w:ascii="Arial" w:hAnsi="Arial" w:cs="Arial"/>
        <w:i/>
        <w:sz w:val="20"/>
        <w:szCs w:val="20"/>
      </w:rPr>
      <w:fldChar w:fldCharType="end"/>
    </w:r>
    <w:r w:rsidRPr="0030130E">
      <w:rPr>
        <w:rFonts w:ascii="Arial" w:hAnsi="Arial" w:cs="Arial"/>
        <w:i/>
        <w:sz w:val="20"/>
        <w:szCs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A0918" w14:textId="77777777" w:rsidR="00995292" w:rsidRDefault="00995292">
      <w:r>
        <w:separator/>
      </w:r>
    </w:p>
  </w:footnote>
  <w:footnote w:type="continuationSeparator" w:id="0">
    <w:p w14:paraId="5CF481EC" w14:textId="77777777" w:rsidR="00995292" w:rsidRDefault="009952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F7B2D"/>
    <w:multiLevelType w:val="hybridMultilevel"/>
    <w:tmpl w:val="2696B35A"/>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14D72EF9"/>
    <w:multiLevelType w:val="hybridMultilevel"/>
    <w:tmpl w:val="6944EFEC"/>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195D3030"/>
    <w:multiLevelType w:val="multilevel"/>
    <w:tmpl w:val="56822ADA"/>
    <w:styleLink w:val="Aktulnseznam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A0A21EA"/>
    <w:multiLevelType w:val="hybridMultilevel"/>
    <w:tmpl w:val="66DEC7E0"/>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D045F05"/>
    <w:multiLevelType w:val="hybridMultilevel"/>
    <w:tmpl w:val="72F6BC5C"/>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15:restartNumberingAfterBreak="0">
    <w:nsid w:val="2439629B"/>
    <w:multiLevelType w:val="hybridMultilevel"/>
    <w:tmpl w:val="187C9CF4"/>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2B173C4B"/>
    <w:multiLevelType w:val="hybridMultilevel"/>
    <w:tmpl w:val="A010182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3D7C0766"/>
    <w:multiLevelType w:val="hybridMultilevel"/>
    <w:tmpl w:val="B8FA04FE"/>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E9223BD"/>
    <w:multiLevelType w:val="hybridMultilevel"/>
    <w:tmpl w:val="451A4318"/>
    <w:lvl w:ilvl="0" w:tplc="6BFE6D3C">
      <w:start w:val="1"/>
      <w:numFmt w:val="decimal"/>
      <w:lvlText w:val="%1."/>
      <w:lvlJc w:val="left"/>
      <w:pPr>
        <w:ind w:left="360" w:hanging="360"/>
      </w:pPr>
      <w:rPr>
        <w:rFonts w:hint="default"/>
        <w:color w:val="auto"/>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 w15:restartNumberingAfterBreak="0">
    <w:nsid w:val="3FC93E7D"/>
    <w:multiLevelType w:val="hybridMultilevel"/>
    <w:tmpl w:val="F5404736"/>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21E3794"/>
    <w:multiLevelType w:val="hybridMultilevel"/>
    <w:tmpl w:val="BCA4666E"/>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47A14186"/>
    <w:multiLevelType w:val="hybridMultilevel"/>
    <w:tmpl w:val="438A7A68"/>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81E5F17"/>
    <w:multiLevelType w:val="hybridMultilevel"/>
    <w:tmpl w:val="55367B9A"/>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4A710D82"/>
    <w:multiLevelType w:val="hybridMultilevel"/>
    <w:tmpl w:val="87F09152"/>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CB52E6"/>
    <w:multiLevelType w:val="hybridMultilevel"/>
    <w:tmpl w:val="D2FA4D0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4E7D49DC"/>
    <w:multiLevelType w:val="hybridMultilevel"/>
    <w:tmpl w:val="C6AC383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245788A"/>
    <w:multiLevelType w:val="hybridMultilevel"/>
    <w:tmpl w:val="676E889A"/>
    <w:lvl w:ilvl="0" w:tplc="0405000F">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543D79D7"/>
    <w:multiLevelType w:val="multilevel"/>
    <w:tmpl w:val="B28881AE"/>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18" w15:restartNumberingAfterBreak="0">
    <w:nsid w:val="56AB13D9"/>
    <w:multiLevelType w:val="multilevel"/>
    <w:tmpl w:val="7DF0EAD6"/>
    <w:lvl w:ilvl="0">
      <w:start w:val="1"/>
      <w:numFmt w:val="decimal"/>
      <w:pStyle w:val="Znak2odsazen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Odsazen2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854"/>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9" w15:restartNumberingAfterBreak="0">
    <w:nsid w:val="5B052307"/>
    <w:multiLevelType w:val="hybridMultilevel"/>
    <w:tmpl w:val="61CC33A0"/>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4B36860"/>
    <w:multiLevelType w:val="hybridMultilevel"/>
    <w:tmpl w:val="51582BC8"/>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66604779"/>
    <w:multiLevelType w:val="hybridMultilevel"/>
    <w:tmpl w:val="C48E0836"/>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672F46A8"/>
    <w:multiLevelType w:val="hybridMultilevel"/>
    <w:tmpl w:val="11A0A18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6A4A5CD4"/>
    <w:multiLevelType w:val="hybridMultilevel"/>
    <w:tmpl w:val="008422BE"/>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6CED18B4"/>
    <w:multiLevelType w:val="hybridMultilevel"/>
    <w:tmpl w:val="FE9A1B8A"/>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70622F7B"/>
    <w:multiLevelType w:val="hybridMultilevel"/>
    <w:tmpl w:val="5D366B20"/>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752E410F"/>
    <w:multiLevelType w:val="hybridMultilevel"/>
    <w:tmpl w:val="6DACDB22"/>
    <w:lvl w:ilvl="0" w:tplc="FDA6693C">
      <w:start w:val="3"/>
      <w:numFmt w:val="decimal"/>
      <w:lvlText w:val="%1."/>
      <w:lvlJc w:val="left"/>
      <w:pPr>
        <w:ind w:left="786"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7" w15:restartNumberingAfterBreak="0">
    <w:nsid w:val="75AF0F09"/>
    <w:multiLevelType w:val="hybridMultilevel"/>
    <w:tmpl w:val="5652E278"/>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C7F702C"/>
    <w:multiLevelType w:val="hybridMultilevel"/>
    <w:tmpl w:val="3CF264C0"/>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16cid:durableId="996883626">
    <w:abstractNumId w:val="10"/>
  </w:num>
  <w:num w:numId="2" w16cid:durableId="1163624355">
    <w:abstractNumId w:val="19"/>
  </w:num>
  <w:num w:numId="3" w16cid:durableId="1078165240">
    <w:abstractNumId w:val="28"/>
  </w:num>
  <w:num w:numId="4" w16cid:durableId="274754500">
    <w:abstractNumId w:val="13"/>
  </w:num>
  <w:num w:numId="5" w16cid:durableId="199126434">
    <w:abstractNumId w:val="7"/>
  </w:num>
  <w:num w:numId="6" w16cid:durableId="351567814">
    <w:abstractNumId w:val="24"/>
  </w:num>
  <w:num w:numId="7" w16cid:durableId="945308518">
    <w:abstractNumId w:val="4"/>
  </w:num>
  <w:num w:numId="8" w16cid:durableId="1249730199">
    <w:abstractNumId w:val="12"/>
  </w:num>
  <w:num w:numId="9" w16cid:durableId="485704779">
    <w:abstractNumId w:val="21"/>
  </w:num>
  <w:num w:numId="10" w16cid:durableId="104738564">
    <w:abstractNumId w:val="1"/>
  </w:num>
  <w:num w:numId="11" w16cid:durableId="1000428465">
    <w:abstractNumId w:val="23"/>
  </w:num>
  <w:num w:numId="12" w16cid:durableId="621035497">
    <w:abstractNumId w:val="27"/>
  </w:num>
  <w:num w:numId="13" w16cid:durableId="695884970">
    <w:abstractNumId w:val="22"/>
  </w:num>
  <w:num w:numId="14" w16cid:durableId="1830900558">
    <w:abstractNumId w:val="25"/>
  </w:num>
  <w:num w:numId="15" w16cid:durableId="366032386">
    <w:abstractNumId w:val="6"/>
  </w:num>
  <w:num w:numId="16" w16cid:durableId="890188092">
    <w:abstractNumId w:val="14"/>
  </w:num>
  <w:num w:numId="17" w16cid:durableId="820200231">
    <w:abstractNumId w:val="18"/>
  </w:num>
  <w:num w:numId="18" w16cid:durableId="2046560994">
    <w:abstractNumId w:val="17"/>
  </w:num>
  <w:num w:numId="19" w16cid:durableId="1155344111">
    <w:abstractNumId w:val="11"/>
  </w:num>
  <w:num w:numId="20" w16cid:durableId="1564489526">
    <w:abstractNumId w:val="3"/>
  </w:num>
  <w:num w:numId="21" w16cid:durableId="1554344745">
    <w:abstractNumId w:val="20"/>
  </w:num>
  <w:num w:numId="22" w16cid:durableId="123742559">
    <w:abstractNumId w:val="0"/>
  </w:num>
  <w:num w:numId="23" w16cid:durableId="1848249102">
    <w:abstractNumId w:val="5"/>
  </w:num>
  <w:num w:numId="24" w16cid:durableId="1886527896">
    <w:abstractNumId w:val="15"/>
  </w:num>
  <w:num w:numId="25" w16cid:durableId="857353206">
    <w:abstractNumId w:val="9"/>
  </w:num>
  <w:num w:numId="26" w16cid:durableId="1384521041">
    <w:abstractNumId w:val="8"/>
  </w:num>
  <w:num w:numId="27" w16cid:durableId="924916538">
    <w:abstractNumId w:val="16"/>
  </w:num>
  <w:num w:numId="28" w16cid:durableId="1012686139">
    <w:abstractNumId w:val="2"/>
  </w:num>
  <w:num w:numId="29" w16cid:durableId="165949962">
    <w:abstractNumId w:val="26"/>
  </w:num>
  <w:num w:numId="30" w16cid:durableId="63414035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7080"/>
    <w:rsid w:val="00000CD6"/>
    <w:rsid w:val="0000650A"/>
    <w:rsid w:val="00013F08"/>
    <w:rsid w:val="00021211"/>
    <w:rsid w:val="000217F2"/>
    <w:rsid w:val="00022464"/>
    <w:rsid w:val="000271E2"/>
    <w:rsid w:val="000358FD"/>
    <w:rsid w:val="00055695"/>
    <w:rsid w:val="00061F40"/>
    <w:rsid w:val="00062D9F"/>
    <w:rsid w:val="0006540E"/>
    <w:rsid w:val="0007014D"/>
    <w:rsid w:val="000707B8"/>
    <w:rsid w:val="00075026"/>
    <w:rsid w:val="000876A0"/>
    <w:rsid w:val="000A379A"/>
    <w:rsid w:val="000A48A8"/>
    <w:rsid w:val="000A51C1"/>
    <w:rsid w:val="000C5866"/>
    <w:rsid w:val="000C707C"/>
    <w:rsid w:val="000D1569"/>
    <w:rsid w:val="000D3FCD"/>
    <w:rsid w:val="000D45A7"/>
    <w:rsid w:val="000D502D"/>
    <w:rsid w:val="000D61FE"/>
    <w:rsid w:val="000D7238"/>
    <w:rsid w:val="000F0FD8"/>
    <w:rsid w:val="000F37A5"/>
    <w:rsid w:val="000F464C"/>
    <w:rsid w:val="001207F2"/>
    <w:rsid w:val="00120F1E"/>
    <w:rsid w:val="00122903"/>
    <w:rsid w:val="00125603"/>
    <w:rsid w:val="0012562B"/>
    <w:rsid w:val="00131167"/>
    <w:rsid w:val="001404EB"/>
    <w:rsid w:val="00142151"/>
    <w:rsid w:val="001463AB"/>
    <w:rsid w:val="00171863"/>
    <w:rsid w:val="0017291B"/>
    <w:rsid w:val="00182B08"/>
    <w:rsid w:val="001871AF"/>
    <w:rsid w:val="001A131B"/>
    <w:rsid w:val="001A21C8"/>
    <w:rsid w:val="001B2022"/>
    <w:rsid w:val="001B2760"/>
    <w:rsid w:val="001B5E2C"/>
    <w:rsid w:val="001B6AB2"/>
    <w:rsid w:val="001C1192"/>
    <w:rsid w:val="001C15C0"/>
    <w:rsid w:val="001D2729"/>
    <w:rsid w:val="001D717E"/>
    <w:rsid w:val="001E5016"/>
    <w:rsid w:val="001F1B3D"/>
    <w:rsid w:val="001F2C81"/>
    <w:rsid w:val="001F4E45"/>
    <w:rsid w:val="00206A00"/>
    <w:rsid w:val="002109E8"/>
    <w:rsid w:val="00211C21"/>
    <w:rsid w:val="00213C91"/>
    <w:rsid w:val="002144BE"/>
    <w:rsid w:val="00217515"/>
    <w:rsid w:val="00220A18"/>
    <w:rsid w:val="0022498C"/>
    <w:rsid w:val="0022579E"/>
    <w:rsid w:val="0022715A"/>
    <w:rsid w:val="00231684"/>
    <w:rsid w:val="002329F7"/>
    <w:rsid w:val="00234134"/>
    <w:rsid w:val="00237470"/>
    <w:rsid w:val="00245814"/>
    <w:rsid w:val="0025574D"/>
    <w:rsid w:val="002611F3"/>
    <w:rsid w:val="0026291A"/>
    <w:rsid w:val="0026572E"/>
    <w:rsid w:val="002765C7"/>
    <w:rsid w:val="00282AF9"/>
    <w:rsid w:val="00292093"/>
    <w:rsid w:val="00292A8A"/>
    <w:rsid w:val="00294A13"/>
    <w:rsid w:val="00295F66"/>
    <w:rsid w:val="002A1412"/>
    <w:rsid w:val="002A36A2"/>
    <w:rsid w:val="002A6631"/>
    <w:rsid w:val="002C7B6F"/>
    <w:rsid w:val="002D0D41"/>
    <w:rsid w:val="002E02E8"/>
    <w:rsid w:val="002E1F21"/>
    <w:rsid w:val="002E340D"/>
    <w:rsid w:val="002F135B"/>
    <w:rsid w:val="002F16D5"/>
    <w:rsid w:val="002F2415"/>
    <w:rsid w:val="002F3024"/>
    <w:rsid w:val="0030130E"/>
    <w:rsid w:val="003017D3"/>
    <w:rsid w:val="003064F0"/>
    <w:rsid w:val="00316935"/>
    <w:rsid w:val="0033568E"/>
    <w:rsid w:val="00346791"/>
    <w:rsid w:val="003611CA"/>
    <w:rsid w:val="00363383"/>
    <w:rsid w:val="00375B4C"/>
    <w:rsid w:val="00380E75"/>
    <w:rsid w:val="0038211B"/>
    <w:rsid w:val="00385318"/>
    <w:rsid w:val="0039155F"/>
    <w:rsid w:val="00395B65"/>
    <w:rsid w:val="003A10A3"/>
    <w:rsid w:val="003A75A6"/>
    <w:rsid w:val="003B604E"/>
    <w:rsid w:val="003C22E7"/>
    <w:rsid w:val="003C3F9B"/>
    <w:rsid w:val="003C4470"/>
    <w:rsid w:val="003C4A74"/>
    <w:rsid w:val="003C546F"/>
    <w:rsid w:val="003D5489"/>
    <w:rsid w:val="003F058D"/>
    <w:rsid w:val="003F7FAB"/>
    <w:rsid w:val="00405950"/>
    <w:rsid w:val="00411CC3"/>
    <w:rsid w:val="00412EB8"/>
    <w:rsid w:val="00425A1D"/>
    <w:rsid w:val="00432EC3"/>
    <w:rsid w:val="00433CB9"/>
    <w:rsid w:val="00434F36"/>
    <w:rsid w:val="00440DCF"/>
    <w:rsid w:val="004416D6"/>
    <w:rsid w:val="004461F9"/>
    <w:rsid w:val="00454CC1"/>
    <w:rsid w:val="00461085"/>
    <w:rsid w:val="004610CA"/>
    <w:rsid w:val="004624E4"/>
    <w:rsid w:val="00471470"/>
    <w:rsid w:val="00481DEA"/>
    <w:rsid w:val="004837B7"/>
    <w:rsid w:val="0048421A"/>
    <w:rsid w:val="004937D8"/>
    <w:rsid w:val="004A3770"/>
    <w:rsid w:val="004B7AD7"/>
    <w:rsid w:val="004D1695"/>
    <w:rsid w:val="004D6002"/>
    <w:rsid w:val="004E0AF2"/>
    <w:rsid w:val="004E7EFE"/>
    <w:rsid w:val="004F3751"/>
    <w:rsid w:val="004F6AED"/>
    <w:rsid w:val="004F7740"/>
    <w:rsid w:val="005004D1"/>
    <w:rsid w:val="0050080D"/>
    <w:rsid w:val="00513160"/>
    <w:rsid w:val="005146A5"/>
    <w:rsid w:val="0052328B"/>
    <w:rsid w:val="005250B1"/>
    <w:rsid w:val="005262ED"/>
    <w:rsid w:val="00531857"/>
    <w:rsid w:val="00534293"/>
    <w:rsid w:val="00540E23"/>
    <w:rsid w:val="00541732"/>
    <w:rsid w:val="0054214D"/>
    <w:rsid w:val="00544C8A"/>
    <w:rsid w:val="00551BEA"/>
    <w:rsid w:val="005605AA"/>
    <w:rsid w:val="005626EF"/>
    <w:rsid w:val="00583CD4"/>
    <w:rsid w:val="0058636D"/>
    <w:rsid w:val="005904C1"/>
    <w:rsid w:val="005910FE"/>
    <w:rsid w:val="00593E1D"/>
    <w:rsid w:val="00594EB3"/>
    <w:rsid w:val="005A0A36"/>
    <w:rsid w:val="005A122A"/>
    <w:rsid w:val="005A7D38"/>
    <w:rsid w:val="005B5269"/>
    <w:rsid w:val="005B6752"/>
    <w:rsid w:val="005B7692"/>
    <w:rsid w:val="005C0429"/>
    <w:rsid w:val="005C3402"/>
    <w:rsid w:val="005C4A99"/>
    <w:rsid w:val="005D61D4"/>
    <w:rsid w:val="005D6E8B"/>
    <w:rsid w:val="005E61B8"/>
    <w:rsid w:val="005E72ED"/>
    <w:rsid w:val="005F0EFD"/>
    <w:rsid w:val="005F15E9"/>
    <w:rsid w:val="005F36D8"/>
    <w:rsid w:val="00602997"/>
    <w:rsid w:val="0060668B"/>
    <w:rsid w:val="006066EB"/>
    <w:rsid w:val="00624BC4"/>
    <w:rsid w:val="00631991"/>
    <w:rsid w:val="006340FB"/>
    <w:rsid w:val="00651C3A"/>
    <w:rsid w:val="00652B81"/>
    <w:rsid w:val="00656BA6"/>
    <w:rsid w:val="00672783"/>
    <w:rsid w:val="00672D8C"/>
    <w:rsid w:val="006756F7"/>
    <w:rsid w:val="006758EE"/>
    <w:rsid w:val="006813C1"/>
    <w:rsid w:val="00693779"/>
    <w:rsid w:val="006A3015"/>
    <w:rsid w:val="006B20A0"/>
    <w:rsid w:val="006B23F6"/>
    <w:rsid w:val="006B2E83"/>
    <w:rsid w:val="006B4D33"/>
    <w:rsid w:val="006C4A89"/>
    <w:rsid w:val="006C606D"/>
    <w:rsid w:val="006D5AAB"/>
    <w:rsid w:val="00701AB8"/>
    <w:rsid w:val="00706863"/>
    <w:rsid w:val="0071140E"/>
    <w:rsid w:val="00711AFA"/>
    <w:rsid w:val="007139DB"/>
    <w:rsid w:val="007164D6"/>
    <w:rsid w:val="00717097"/>
    <w:rsid w:val="00730CCD"/>
    <w:rsid w:val="00737C2A"/>
    <w:rsid w:val="00741260"/>
    <w:rsid w:val="00744D55"/>
    <w:rsid w:val="00751F41"/>
    <w:rsid w:val="00755840"/>
    <w:rsid w:val="00772C33"/>
    <w:rsid w:val="00786582"/>
    <w:rsid w:val="007A3BCE"/>
    <w:rsid w:val="007A44FB"/>
    <w:rsid w:val="007A5009"/>
    <w:rsid w:val="007A5459"/>
    <w:rsid w:val="007A5E86"/>
    <w:rsid w:val="007B18AB"/>
    <w:rsid w:val="007B1D71"/>
    <w:rsid w:val="007B1F8F"/>
    <w:rsid w:val="007C135A"/>
    <w:rsid w:val="007C68A3"/>
    <w:rsid w:val="007C776A"/>
    <w:rsid w:val="007D6427"/>
    <w:rsid w:val="007E0F56"/>
    <w:rsid w:val="007F1E3F"/>
    <w:rsid w:val="007F4805"/>
    <w:rsid w:val="007F6F19"/>
    <w:rsid w:val="008063CC"/>
    <w:rsid w:val="00826192"/>
    <w:rsid w:val="00830A96"/>
    <w:rsid w:val="0084073D"/>
    <w:rsid w:val="00840FDD"/>
    <w:rsid w:val="00845EB2"/>
    <w:rsid w:val="00846A5D"/>
    <w:rsid w:val="00846DB3"/>
    <w:rsid w:val="00850AC3"/>
    <w:rsid w:val="00851357"/>
    <w:rsid w:val="00853D99"/>
    <w:rsid w:val="00862577"/>
    <w:rsid w:val="00862CC0"/>
    <w:rsid w:val="00870B0C"/>
    <w:rsid w:val="0087511C"/>
    <w:rsid w:val="00876E28"/>
    <w:rsid w:val="0088093E"/>
    <w:rsid w:val="00882611"/>
    <w:rsid w:val="00887E5C"/>
    <w:rsid w:val="00890F8B"/>
    <w:rsid w:val="00895CE4"/>
    <w:rsid w:val="008A6C23"/>
    <w:rsid w:val="008B4FF2"/>
    <w:rsid w:val="008C09D3"/>
    <w:rsid w:val="008C2BEE"/>
    <w:rsid w:val="008C4BD7"/>
    <w:rsid w:val="008C665A"/>
    <w:rsid w:val="008C6740"/>
    <w:rsid w:val="008D1AB3"/>
    <w:rsid w:val="008D3174"/>
    <w:rsid w:val="008E3C4F"/>
    <w:rsid w:val="008E5B85"/>
    <w:rsid w:val="008F40E9"/>
    <w:rsid w:val="008F7449"/>
    <w:rsid w:val="008F7722"/>
    <w:rsid w:val="0090188E"/>
    <w:rsid w:val="0091412A"/>
    <w:rsid w:val="00920E6C"/>
    <w:rsid w:val="00936AF3"/>
    <w:rsid w:val="00936ECF"/>
    <w:rsid w:val="0094041E"/>
    <w:rsid w:val="00942F9E"/>
    <w:rsid w:val="00951AE9"/>
    <w:rsid w:val="00960E45"/>
    <w:rsid w:val="0096332C"/>
    <w:rsid w:val="00971786"/>
    <w:rsid w:val="00976E30"/>
    <w:rsid w:val="00984D7B"/>
    <w:rsid w:val="0098708B"/>
    <w:rsid w:val="00994CA8"/>
    <w:rsid w:val="00995292"/>
    <w:rsid w:val="009977FA"/>
    <w:rsid w:val="00997DA9"/>
    <w:rsid w:val="00997EDF"/>
    <w:rsid w:val="009A54B9"/>
    <w:rsid w:val="009A5B95"/>
    <w:rsid w:val="009B625B"/>
    <w:rsid w:val="009C52ED"/>
    <w:rsid w:val="009C6980"/>
    <w:rsid w:val="009C7F97"/>
    <w:rsid w:val="009D1B45"/>
    <w:rsid w:val="009D3EB3"/>
    <w:rsid w:val="009E3E64"/>
    <w:rsid w:val="00A0664A"/>
    <w:rsid w:val="00A1159F"/>
    <w:rsid w:val="00A14487"/>
    <w:rsid w:val="00A261B0"/>
    <w:rsid w:val="00A27B1E"/>
    <w:rsid w:val="00A371C6"/>
    <w:rsid w:val="00A445D6"/>
    <w:rsid w:val="00A4553D"/>
    <w:rsid w:val="00A51ED9"/>
    <w:rsid w:val="00A52207"/>
    <w:rsid w:val="00A65729"/>
    <w:rsid w:val="00A74BD2"/>
    <w:rsid w:val="00AA2827"/>
    <w:rsid w:val="00AA5C39"/>
    <w:rsid w:val="00AB2669"/>
    <w:rsid w:val="00AC14DC"/>
    <w:rsid w:val="00AC520F"/>
    <w:rsid w:val="00AC61DA"/>
    <w:rsid w:val="00AC7F71"/>
    <w:rsid w:val="00AD0B64"/>
    <w:rsid w:val="00AD489C"/>
    <w:rsid w:val="00AE2330"/>
    <w:rsid w:val="00AF5563"/>
    <w:rsid w:val="00AF63FF"/>
    <w:rsid w:val="00B042A7"/>
    <w:rsid w:val="00B13401"/>
    <w:rsid w:val="00B1398D"/>
    <w:rsid w:val="00B17080"/>
    <w:rsid w:val="00B2471E"/>
    <w:rsid w:val="00B25DBF"/>
    <w:rsid w:val="00B3383F"/>
    <w:rsid w:val="00B37ACC"/>
    <w:rsid w:val="00B444FA"/>
    <w:rsid w:val="00B510FD"/>
    <w:rsid w:val="00B560CA"/>
    <w:rsid w:val="00B6534E"/>
    <w:rsid w:val="00B725E7"/>
    <w:rsid w:val="00B74A80"/>
    <w:rsid w:val="00B83CBF"/>
    <w:rsid w:val="00B844C8"/>
    <w:rsid w:val="00B92B94"/>
    <w:rsid w:val="00B94C57"/>
    <w:rsid w:val="00BA1435"/>
    <w:rsid w:val="00BA17D7"/>
    <w:rsid w:val="00BA18D9"/>
    <w:rsid w:val="00BA1A3B"/>
    <w:rsid w:val="00BA7B2C"/>
    <w:rsid w:val="00BB0589"/>
    <w:rsid w:val="00BB1E81"/>
    <w:rsid w:val="00BB738D"/>
    <w:rsid w:val="00BC12C9"/>
    <w:rsid w:val="00BC6D68"/>
    <w:rsid w:val="00BD1C82"/>
    <w:rsid w:val="00BD23BB"/>
    <w:rsid w:val="00BD7282"/>
    <w:rsid w:val="00BD7606"/>
    <w:rsid w:val="00BE5B9B"/>
    <w:rsid w:val="00BE5D1C"/>
    <w:rsid w:val="00BF6ABF"/>
    <w:rsid w:val="00BF713A"/>
    <w:rsid w:val="00C00E75"/>
    <w:rsid w:val="00C02D88"/>
    <w:rsid w:val="00C10EE5"/>
    <w:rsid w:val="00C21F61"/>
    <w:rsid w:val="00C2497C"/>
    <w:rsid w:val="00C24A41"/>
    <w:rsid w:val="00C31ECD"/>
    <w:rsid w:val="00C32EE3"/>
    <w:rsid w:val="00C34D6C"/>
    <w:rsid w:val="00C36F6E"/>
    <w:rsid w:val="00C40B59"/>
    <w:rsid w:val="00C44AE1"/>
    <w:rsid w:val="00C5352B"/>
    <w:rsid w:val="00C574E9"/>
    <w:rsid w:val="00C65294"/>
    <w:rsid w:val="00C65A87"/>
    <w:rsid w:val="00C711FD"/>
    <w:rsid w:val="00C71A63"/>
    <w:rsid w:val="00C738D9"/>
    <w:rsid w:val="00C778FC"/>
    <w:rsid w:val="00C82AEB"/>
    <w:rsid w:val="00C84333"/>
    <w:rsid w:val="00C84433"/>
    <w:rsid w:val="00C84C78"/>
    <w:rsid w:val="00C84F96"/>
    <w:rsid w:val="00C87B48"/>
    <w:rsid w:val="00C90F8C"/>
    <w:rsid w:val="00C91D10"/>
    <w:rsid w:val="00C92921"/>
    <w:rsid w:val="00CA1742"/>
    <w:rsid w:val="00CA2278"/>
    <w:rsid w:val="00CB0CB4"/>
    <w:rsid w:val="00CB0F93"/>
    <w:rsid w:val="00CB5F36"/>
    <w:rsid w:val="00CC6630"/>
    <w:rsid w:val="00CC7B79"/>
    <w:rsid w:val="00CD7581"/>
    <w:rsid w:val="00CE0281"/>
    <w:rsid w:val="00CE5714"/>
    <w:rsid w:val="00CF1ADC"/>
    <w:rsid w:val="00D06811"/>
    <w:rsid w:val="00D129E7"/>
    <w:rsid w:val="00D13CF1"/>
    <w:rsid w:val="00D21E3B"/>
    <w:rsid w:val="00D25C8E"/>
    <w:rsid w:val="00D26C5B"/>
    <w:rsid w:val="00D3191E"/>
    <w:rsid w:val="00D3367F"/>
    <w:rsid w:val="00D34146"/>
    <w:rsid w:val="00D46F0A"/>
    <w:rsid w:val="00D50ACB"/>
    <w:rsid w:val="00D55A69"/>
    <w:rsid w:val="00D62B8C"/>
    <w:rsid w:val="00D71EA0"/>
    <w:rsid w:val="00D73B10"/>
    <w:rsid w:val="00D855A9"/>
    <w:rsid w:val="00D85D9B"/>
    <w:rsid w:val="00D8699D"/>
    <w:rsid w:val="00D90AA2"/>
    <w:rsid w:val="00D90E1D"/>
    <w:rsid w:val="00D92621"/>
    <w:rsid w:val="00DA0B40"/>
    <w:rsid w:val="00DA164C"/>
    <w:rsid w:val="00DA1CD6"/>
    <w:rsid w:val="00DA1CEA"/>
    <w:rsid w:val="00DA448B"/>
    <w:rsid w:val="00DA5DBC"/>
    <w:rsid w:val="00DA6D82"/>
    <w:rsid w:val="00DB2281"/>
    <w:rsid w:val="00DC6093"/>
    <w:rsid w:val="00DC60B2"/>
    <w:rsid w:val="00DD2707"/>
    <w:rsid w:val="00DD379D"/>
    <w:rsid w:val="00DD45A3"/>
    <w:rsid w:val="00DD5C3B"/>
    <w:rsid w:val="00DF4F73"/>
    <w:rsid w:val="00E07907"/>
    <w:rsid w:val="00E104E3"/>
    <w:rsid w:val="00E10BC8"/>
    <w:rsid w:val="00E16892"/>
    <w:rsid w:val="00E474B2"/>
    <w:rsid w:val="00E47626"/>
    <w:rsid w:val="00E60252"/>
    <w:rsid w:val="00E670D5"/>
    <w:rsid w:val="00E75ED3"/>
    <w:rsid w:val="00E75FAE"/>
    <w:rsid w:val="00E778AA"/>
    <w:rsid w:val="00E80F97"/>
    <w:rsid w:val="00E84599"/>
    <w:rsid w:val="00E87C80"/>
    <w:rsid w:val="00E9066D"/>
    <w:rsid w:val="00E90DC1"/>
    <w:rsid w:val="00EA4E48"/>
    <w:rsid w:val="00EA79B5"/>
    <w:rsid w:val="00EB6404"/>
    <w:rsid w:val="00EC1BBC"/>
    <w:rsid w:val="00EC6F52"/>
    <w:rsid w:val="00ED40F4"/>
    <w:rsid w:val="00EE2C3F"/>
    <w:rsid w:val="00EF2B16"/>
    <w:rsid w:val="00EF46FC"/>
    <w:rsid w:val="00EF65F5"/>
    <w:rsid w:val="00EF69CA"/>
    <w:rsid w:val="00F0024E"/>
    <w:rsid w:val="00F105CD"/>
    <w:rsid w:val="00F12BAD"/>
    <w:rsid w:val="00F13502"/>
    <w:rsid w:val="00F25988"/>
    <w:rsid w:val="00F25D86"/>
    <w:rsid w:val="00F30025"/>
    <w:rsid w:val="00F3546D"/>
    <w:rsid w:val="00F4509A"/>
    <w:rsid w:val="00F46897"/>
    <w:rsid w:val="00F60C7B"/>
    <w:rsid w:val="00F61FD0"/>
    <w:rsid w:val="00F63258"/>
    <w:rsid w:val="00F63BD7"/>
    <w:rsid w:val="00F64FC9"/>
    <w:rsid w:val="00F718D4"/>
    <w:rsid w:val="00F73253"/>
    <w:rsid w:val="00F924D0"/>
    <w:rsid w:val="00FA3385"/>
    <w:rsid w:val="00FA373D"/>
    <w:rsid w:val="00FB1220"/>
    <w:rsid w:val="00FB1AE4"/>
    <w:rsid w:val="00FB246F"/>
    <w:rsid w:val="00FB7129"/>
    <w:rsid w:val="00FC2388"/>
    <w:rsid w:val="00FC32CD"/>
    <w:rsid w:val="00FC4F05"/>
    <w:rsid w:val="00FC622F"/>
    <w:rsid w:val="00FD4BB8"/>
    <w:rsid w:val="00FE17D2"/>
    <w:rsid w:val="00FE1CA1"/>
    <w:rsid w:val="00FE27AA"/>
    <w:rsid w:val="00FE73C5"/>
    <w:rsid w:val="00FE74D5"/>
    <w:rsid w:val="00FF490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1FBB89"/>
  <w15:chartTrackingRefBased/>
  <w15:docId w15:val="{3FA95647-C1F6-407C-9331-D14409130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Pr>
      <w:sz w:val="24"/>
      <w:szCs w:val="24"/>
    </w:rPr>
  </w:style>
  <w:style w:type="paragraph" w:styleId="Nadpis1">
    <w:name w:val="heading 1"/>
    <w:basedOn w:val="Normln"/>
    <w:next w:val="Normln"/>
    <w:qFormat/>
    <w:pPr>
      <w:widowControl w:val="0"/>
      <w:spacing w:before="240" w:after="60"/>
      <w:outlineLvl w:val="0"/>
    </w:pPr>
    <w:rPr>
      <w:rFonts w:cs="Arial"/>
      <w:bCs/>
      <w:kern w:val="32"/>
      <w:szCs w:val="32"/>
    </w:rPr>
  </w:style>
  <w:style w:type="paragraph" w:styleId="Nadpis2">
    <w:name w:val="heading 2"/>
    <w:basedOn w:val="Normln"/>
    <w:next w:val="Normln"/>
    <w:qFormat/>
    <w:pPr>
      <w:keepNext/>
      <w:spacing w:before="240" w:after="60"/>
      <w:outlineLvl w:val="1"/>
    </w:pPr>
    <w:rPr>
      <w:rFonts w:cs="Arial"/>
      <w:bCs/>
      <w:iCs/>
      <w:szCs w:val="28"/>
    </w:rPr>
  </w:style>
  <w:style w:type="paragraph" w:styleId="Nadpis3">
    <w:name w:val="heading 3"/>
    <w:basedOn w:val="Normln"/>
    <w:next w:val="Normln"/>
    <w:qFormat/>
    <w:pPr>
      <w:keepNext/>
      <w:spacing w:before="240" w:after="60"/>
      <w:outlineLvl w:val="2"/>
    </w:pPr>
    <w:rPr>
      <w:rFonts w:cs="Arial"/>
      <w:bCs/>
      <w:szCs w:val="26"/>
    </w:rPr>
  </w:style>
  <w:style w:type="paragraph" w:styleId="Nadpis4">
    <w:name w:val="heading 4"/>
    <w:basedOn w:val="Normln"/>
    <w:next w:val="Normln"/>
    <w:qFormat/>
    <w:pPr>
      <w:keepNext/>
      <w:spacing w:before="240" w:after="60"/>
      <w:outlineLvl w:val="3"/>
    </w:pPr>
    <w:rPr>
      <w:bCs/>
      <w:szCs w:val="28"/>
    </w:rPr>
  </w:style>
  <w:style w:type="paragraph" w:styleId="Nadpis5">
    <w:name w:val="heading 5"/>
    <w:basedOn w:val="Normln"/>
    <w:next w:val="Normln"/>
    <w:qFormat/>
    <w:pPr>
      <w:spacing w:before="240" w:after="60"/>
      <w:outlineLvl w:val="4"/>
    </w:pPr>
    <w:rPr>
      <w:bCs/>
      <w:iCs/>
      <w:szCs w:val="26"/>
    </w:rPr>
  </w:style>
  <w:style w:type="paragraph" w:styleId="Nadpis6">
    <w:name w:val="heading 6"/>
    <w:basedOn w:val="Normln"/>
    <w:next w:val="Normln"/>
    <w:qFormat/>
    <w:pPr>
      <w:spacing w:before="240" w:after="60"/>
      <w:outlineLvl w:val="5"/>
    </w:pPr>
    <w:rPr>
      <w:bCs/>
      <w:szCs w:val="22"/>
    </w:rPr>
  </w:style>
  <w:style w:type="paragraph" w:styleId="Nadpis7">
    <w:name w:val="heading 7"/>
    <w:basedOn w:val="Normln"/>
    <w:next w:val="Normln"/>
    <w:qFormat/>
    <w:pPr>
      <w:spacing w:before="240" w:after="60"/>
      <w:outlineLvl w:val="6"/>
    </w:pPr>
  </w:style>
  <w:style w:type="paragraph" w:styleId="Nadpis8">
    <w:name w:val="heading 8"/>
    <w:basedOn w:val="Normln"/>
    <w:next w:val="Normln"/>
    <w:qFormat/>
    <w:pPr>
      <w:spacing w:before="240" w:after="60"/>
      <w:outlineLvl w:val="7"/>
    </w:pPr>
    <w:rPr>
      <w:iCs/>
    </w:rPr>
  </w:style>
  <w:style w:type="paragraph" w:styleId="Nadpis9">
    <w:name w:val="heading 9"/>
    <w:basedOn w:val="Normln"/>
    <w:next w:val="Normln"/>
    <w:qFormat/>
    <w:p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
    <w:name w:val="Body Text Indent"/>
    <w:basedOn w:val="Normln"/>
    <w:pPr>
      <w:autoSpaceDE w:val="0"/>
      <w:autoSpaceDN w:val="0"/>
      <w:jc w:val="both"/>
    </w:pPr>
    <w:rPr>
      <w:rFonts w:ascii="Arial" w:hAnsi="Arial" w:cs="Arial"/>
    </w:rPr>
  </w:style>
  <w:style w:type="paragraph" w:customStyle="1" w:styleId="Text">
    <w:name w:val="Text"/>
    <w:pPr>
      <w:widowControl w:val="0"/>
      <w:jc w:val="both"/>
    </w:pPr>
    <w:rPr>
      <w:rFonts w:ascii="Arial" w:hAnsi="Arial"/>
      <w:noProof/>
      <w:sz w:val="24"/>
    </w:rPr>
  </w:style>
  <w:style w:type="paragraph" w:customStyle="1" w:styleId="Nadpisusneseni">
    <w:name w:val="Nadpis usneseni"/>
    <w:basedOn w:val="Text"/>
    <w:pPr>
      <w:spacing w:before="240" w:after="480"/>
      <w:jc w:val="center"/>
    </w:pPr>
    <w:rPr>
      <w:b/>
    </w:rPr>
  </w:style>
  <w:style w:type="paragraph" w:customStyle="1" w:styleId="Znak1odsazen1text">
    <w:name w:val="Znak1 odsazený1 text"/>
    <w:basedOn w:val="Text"/>
    <w:pPr>
      <w:numPr>
        <w:numId w:val="3"/>
      </w:numPr>
      <w:spacing w:after="120"/>
    </w:pPr>
  </w:style>
  <w:style w:type="paragraph" w:customStyle="1" w:styleId="slo1text">
    <w:name w:val="Číslo1 text"/>
    <w:basedOn w:val="Text"/>
    <w:pPr>
      <w:tabs>
        <w:tab w:val="num" w:pos="567"/>
      </w:tabs>
      <w:spacing w:after="120"/>
      <w:ind w:left="567" w:hanging="567"/>
      <w:outlineLvl w:val="0"/>
    </w:pPr>
  </w:style>
  <w:style w:type="paragraph" w:customStyle="1" w:styleId="slo11text">
    <w:name w:val="Číslo1.1 text"/>
    <w:basedOn w:val="Text"/>
    <w:pPr>
      <w:tabs>
        <w:tab w:val="num" w:pos="1134"/>
      </w:tabs>
      <w:spacing w:after="120"/>
      <w:ind w:left="1134" w:hanging="567"/>
      <w:outlineLvl w:val="1"/>
    </w:pPr>
  </w:style>
  <w:style w:type="paragraph" w:customStyle="1" w:styleId="Odsazen1text">
    <w:name w:val="Odsazený1 text"/>
    <w:basedOn w:val="Text"/>
    <w:pPr>
      <w:spacing w:after="120"/>
      <w:ind w:left="567"/>
    </w:pPr>
  </w:style>
  <w:style w:type="paragraph" w:customStyle="1" w:styleId="Nadpisusnesenkomise">
    <w:name w:val="Nadpis usnesení komise"/>
    <w:basedOn w:val="Text"/>
    <w:pPr>
      <w:spacing w:after="240"/>
      <w:jc w:val="center"/>
    </w:pPr>
    <w:rPr>
      <w:rFonts w:cs="Arial"/>
      <w:b/>
      <w:sz w:val="32"/>
      <w:szCs w:val="32"/>
    </w:rPr>
  </w:style>
  <w:style w:type="paragraph" w:customStyle="1" w:styleId="Psmeno1text">
    <w:name w:val="Písmeno1 text"/>
    <w:basedOn w:val="Text"/>
    <w:pPr>
      <w:numPr>
        <w:numId w:val="1"/>
      </w:numPr>
      <w:spacing w:after="120"/>
    </w:pPr>
  </w:style>
  <w:style w:type="character" w:customStyle="1" w:styleId="Tunproloenznak">
    <w:name w:val="Tučný proložený znak"/>
    <w:rPr>
      <w:rFonts w:ascii="Arial" w:hAnsi="Arial"/>
      <w:b/>
      <w:dstrike w:val="0"/>
      <w:color w:val="auto"/>
      <w:spacing w:val="60"/>
      <w:sz w:val="24"/>
      <w:u w:val="none"/>
      <w:vertAlign w:val="baseline"/>
    </w:rPr>
  </w:style>
  <w:style w:type="character" w:customStyle="1" w:styleId="Standardnpsmo">
    <w:name w:val="Standardní písmo"/>
    <w:rPr>
      <w:rFonts w:ascii="Arial" w:hAnsi="Arial"/>
      <w:dstrike w:val="0"/>
      <w:color w:val="auto"/>
      <w:sz w:val="24"/>
      <w:u w:val="none"/>
      <w:vertAlign w:val="baseline"/>
    </w:rPr>
  </w:style>
  <w:style w:type="paragraph" w:styleId="Zkladntext">
    <w:name w:val="Body Text"/>
    <w:basedOn w:val="Text"/>
    <w:link w:val="ZkladntextChar"/>
    <w:pPr>
      <w:spacing w:after="120"/>
    </w:pPr>
    <w:rPr>
      <w:bCs/>
      <w:lang w:eastAsia="en-US"/>
    </w:rPr>
  </w:style>
  <w:style w:type="paragraph" w:customStyle="1" w:styleId="Znak1text">
    <w:name w:val="Znak1 text"/>
    <w:basedOn w:val="Text"/>
    <w:pPr>
      <w:numPr>
        <w:numId w:val="2"/>
      </w:numPr>
      <w:spacing w:after="120"/>
    </w:pPr>
  </w:style>
  <w:style w:type="paragraph" w:customStyle="1" w:styleId="Znak1odsazen2text">
    <w:name w:val="Znak1 odsazený2 text"/>
    <w:basedOn w:val="Text"/>
    <w:pPr>
      <w:numPr>
        <w:numId w:val="4"/>
      </w:numPr>
      <w:spacing w:after="120"/>
    </w:pPr>
  </w:style>
  <w:style w:type="paragraph" w:customStyle="1" w:styleId="Znak2odsazen1text">
    <w:name w:val="Znak2 odsazený1 text"/>
    <w:basedOn w:val="Text"/>
    <w:pPr>
      <w:numPr>
        <w:numId w:val="17"/>
      </w:numPr>
      <w:spacing w:after="120"/>
    </w:pPr>
  </w:style>
  <w:style w:type="paragraph" w:customStyle="1" w:styleId="Znak2text">
    <w:name w:val="Znak2 text"/>
    <w:basedOn w:val="Text"/>
    <w:pPr>
      <w:numPr>
        <w:numId w:val="5"/>
      </w:numPr>
      <w:spacing w:after="120"/>
    </w:pPr>
  </w:style>
  <w:style w:type="paragraph" w:customStyle="1" w:styleId="Odsazen2text">
    <w:name w:val="Odsazený2 text"/>
    <w:basedOn w:val="Text"/>
    <w:pPr>
      <w:numPr>
        <w:ilvl w:val="1"/>
        <w:numId w:val="17"/>
      </w:numPr>
      <w:spacing w:after="120"/>
    </w:pPr>
  </w:style>
  <w:style w:type="paragraph" w:customStyle="1" w:styleId="Psmeno2odsazen1text">
    <w:name w:val="Písmeno2 odsazený1 text"/>
    <w:basedOn w:val="Text"/>
    <w:pPr>
      <w:numPr>
        <w:numId w:val="6"/>
      </w:numPr>
      <w:spacing w:after="120"/>
    </w:pPr>
  </w:style>
  <w:style w:type="paragraph" w:customStyle="1" w:styleId="Odsazen3text">
    <w:name w:val="Odsazený3 text"/>
    <w:basedOn w:val="Text"/>
    <w:pPr>
      <w:spacing w:after="120"/>
      <w:ind w:left="1701"/>
    </w:pPr>
  </w:style>
  <w:style w:type="paragraph" w:customStyle="1" w:styleId="Podpisy">
    <w:name w:val="Podpisy"/>
    <w:basedOn w:val="Text"/>
    <w:pPr>
      <w:tabs>
        <w:tab w:val="center" w:pos="1985"/>
        <w:tab w:val="center" w:pos="7655"/>
      </w:tabs>
    </w:pPr>
  </w:style>
  <w:style w:type="character" w:customStyle="1" w:styleId="Tunznak">
    <w:name w:val="Tučný znak"/>
    <w:rPr>
      <w:rFonts w:ascii="Arial" w:hAnsi="Arial"/>
      <w:b/>
      <w:dstrike w:val="0"/>
      <w:color w:val="auto"/>
      <w:sz w:val="24"/>
      <w:u w:val="none"/>
      <w:vertAlign w:val="baseline"/>
    </w:rPr>
  </w:style>
  <w:style w:type="paragraph" w:customStyle="1" w:styleId="Tunproloentext">
    <w:name w:val="Tučný proložený text"/>
    <w:basedOn w:val="Text"/>
    <w:pPr>
      <w:spacing w:after="120"/>
    </w:pPr>
    <w:rPr>
      <w:b/>
      <w:spacing w:val="60"/>
    </w:rPr>
  </w:style>
  <w:style w:type="paragraph" w:customStyle="1" w:styleId="Hlavikaolomouckkraj">
    <w:name w:val="Hlavička olomoucký kraj"/>
    <w:basedOn w:val="Text"/>
    <w:rPr>
      <w:b/>
      <w:sz w:val="20"/>
    </w:rPr>
  </w:style>
  <w:style w:type="paragraph" w:customStyle="1" w:styleId="Vborzpis">
    <w:name w:val="Výbor zápis"/>
    <w:basedOn w:val="Text"/>
    <w:pPr>
      <w:widowControl/>
      <w:spacing w:before="240" w:after="240"/>
      <w:jc w:val="left"/>
    </w:pPr>
    <w:rPr>
      <w:rFonts w:cs="Arial"/>
      <w:b/>
      <w:noProof w:val="0"/>
      <w:u w:val="single"/>
    </w:rPr>
  </w:style>
  <w:style w:type="paragraph" w:customStyle="1" w:styleId="Hlavikakrajskad1">
    <w:name w:val="Hlavička krajský úřad1"/>
    <w:basedOn w:val="Text"/>
    <w:rPr>
      <w:b/>
      <w:sz w:val="20"/>
    </w:rPr>
  </w:style>
  <w:style w:type="paragraph" w:customStyle="1" w:styleId="Vborplohy">
    <w:name w:val="Výbor přílohy"/>
    <w:basedOn w:val="Text"/>
    <w:pPr>
      <w:widowControl/>
      <w:spacing w:after="120"/>
      <w:ind w:left="1134" w:hanging="1134"/>
      <w:jc w:val="left"/>
    </w:pPr>
    <w:rPr>
      <w:rFonts w:cs="Arial"/>
      <w:noProof w:val="0"/>
      <w:sz w:val="22"/>
    </w:rPr>
  </w:style>
  <w:style w:type="paragraph" w:customStyle="1" w:styleId="Vborptomni">
    <w:name w:val="Výbor přítomni"/>
    <w:basedOn w:val="Text"/>
    <w:pPr>
      <w:widowControl/>
      <w:spacing w:before="60" w:after="60"/>
      <w:jc w:val="left"/>
    </w:pPr>
    <w:rPr>
      <w:rFonts w:cs="Arial"/>
      <w:b/>
      <w:noProof w:val="0"/>
      <w:sz w:val="22"/>
    </w:rPr>
  </w:style>
  <w:style w:type="paragraph" w:customStyle="1" w:styleId="Vborptomnitext">
    <w:name w:val="Výbor přítomni text"/>
    <w:basedOn w:val="Text"/>
    <w:pPr>
      <w:widowControl/>
      <w:spacing w:before="60" w:after="60"/>
      <w:jc w:val="left"/>
    </w:pPr>
    <w:rPr>
      <w:noProof w:val="0"/>
      <w:sz w:val="22"/>
    </w:rPr>
  </w:style>
  <w:style w:type="paragraph" w:customStyle="1" w:styleId="Nzevusnesen">
    <w:name w:val="Název usnesení"/>
    <w:basedOn w:val="Text"/>
    <w:pPr>
      <w:spacing w:before="120" w:after="120"/>
      <w:ind w:left="1701" w:hanging="1701"/>
    </w:pPr>
    <w:rPr>
      <w:b/>
    </w:rPr>
  </w:style>
  <w:style w:type="paragraph" w:customStyle="1" w:styleId="Podtren">
    <w:name w:val="Podtržení"/>
    <w:basedOn w:val="Text"/>
    <w:pPr>
      <w:pBdr>
        <w:bottom w:val="single" w:sz="4" w:space="1" w:color="auto"/>
      </w:pBdr>
    </w:pPr>
    <w:rPr>
      <w:sz w:val="18"/>
    </w:rPr>
  </w:style>
  <w:style w:type="paragraph" w:customStyle="1" w:styleId="Nzevkomise">
    <w:name w:val="Název komise"/>
    <w:basedOn w:val="Text"/>
    <w:pPr>
      <w:spacing w:before="240" w:after="240"/>
    </w:pPr>
    <w:rPr>
      <w:b/>
      <w:szCs w:val="22"/>
    </w:rPr>
  </w:style>
  <w:style w:type="paragraph" w:customStyle="1" w:styleId="Tunproloentextusnesen">
    <w:name w:val="Tučný proložený text usnesení"/>
    <w:basedOn w:val="Text"/>
    <w:rPr>
      <w:b/>
      <w:spacing w:val="60"/>
    </w:rPr>
  </w:style>
  <w:style w:type="paragraph" w:styleId="Podpis">
    <w:name w:val="Signature"/>
    <w:basedOn w:val="Text"/>
    <w:pPr>
      <w:ind w:left="5670"/>
      <w:jc w:val="center"/>
    </w:pPr>
  </w:style>
  <w:style w:type="paragraph" w:customStyle="1" w:styleId="Hlavikakrajskad2">
    <w:name w:val="Hlavička krajský úřad2"/>
    <w:basedOn w:val="Text"/>
    <w:rPr>
      <w:b/>
      <w:sz w:val="18"/>
    </w:rPr>
  </w:style>
  <w:style w:type="paragraph" w:customStyle="1" w:styleId="Hlavikaodbor">
    <w:name w:val="Hlavička odbor"/>
    <w:basedOn w:val="Normln"/>
    <w:pPr>
      <w:widowControl w:val="0"/>
      <w:jc w:val="both"/>
    </w:pPr>
    <w:rPr>
      <w:rFonts w:ascii="Arial" w:hAnsi="Arial"/>
      <w:b/>
      <w:noProof/>
      <w:sz w:val="18"/>
      <w:szCs w:val="20"/>
    </w:rPr>
  </w:style>
  <w:style w:type="paragraph" w:customStyle="1" w:styleId="Hlavikaoddlen">
    <w:name w:val="Hlavička oddělení"/>
    <w:basedOn w:val="Text"/>
    <w:rPr>
      <w:b/>
      <w:sz w:val="18"/>
    </w:rPr>
  </w:style>
  <w:style w:type="paragraph" w:customStyle="1" w:styleId="Hlavikajmno2">
    <w:name w:val="Hlavička jméno2"/>
    <w:basedOn w:val="Text"/>
    <w:rPr>
      <w:b/>
      <w:sz w:val="18"/>
    </w:rPr>
  </w:style>
  <w:style w:type="paragraph" w:customStyle="1" w:styleId="Hlavikafunkce2">
    <w:name w:val="Hlavička funkce2"/>
    <w:basedOn w:val="Text"/>
    <w:rPr>
      <w:b/>
      <w:sz w:val="18"/>
    </w:rPr>
  </w:style>
  <w:style w:type="paragraph" w:customStyle="1" w:styleId="Psmeno1odsazen1text">
    <w:name w:val="Písmeno1 odsazený1 text"/>
    <w:basedOn w:val="Text"/>
    <w:pPr>
      <w:numPr>
        <w:numId w:val="9"/>
      </w:numPr>
      <w:spacing w:after="120"/>
    </w:pPr>
  </w:style>
  <w:style w:type="paragraph" w:customStyle="1" w:styleId="Zkladntextodsazendek">
    <w:name w:val="Základní text odsazený řádek"/>
    <w:basedOn w:val="Text"/>
    <w:pPr>
      <w:spacing w:after="120"/>
      <w:ind w:firstLine="567"/>
    </w:pPr>
  </w:style>
  <w:style w:type="paragraph" w:customStyle="1" w:styleId="slo2text">
    <w:name w:val="Číslo2 text"/>
    <w:basedOn w:val="Text"/>
    <w:pPr>
      <w:numPr>
        <w:numId w:val="7"/>
      </w:numPr>
      <w:spacing w:after="120"/>
    </w:pPr>
  </w:style>
  <w:style w:type="paragraph" w:customStyle="1" w:styleId="Psmeno2text">
    <w:name w:val="Písmeno2 text"/>
    <w:basedOn w:val="Text"/>
    <w:pPr>
      <w:numPr>
        <w:numId w:val="8"/>
      </w:numPr>
      <w:spacing w:after="120"/>
    </w:pPr>
  </w:style>
  <w:style w:type="paragraph" w:customStyle="1" w:styleId="Podtrentext">
    <w:name w:val="Podtržený text"/>
    <w:basedOn w:val="Text"/>
    <w:pPr>
      <w:spacing w:after="120"/>
    </w:pPr>
    <w:rPr>
      <w:u w:val="single"/>
    </w:rPr>
  </w:style>
  <w:style w:type="character" w:customStyle="1" w:styleId="Podtrenznak">
    <w:name w:val="Podtržený znak"/>
    <w:rPr>
      <w:rFonts w:ascii="Arial" w:hAnsi="Arial"/>
      <w:dstrike w:val="0"/>
      <w:color w:val="auto"/>
      <w:sz w:val="24"/>
      <w:u w:val="single"/>
      <w:vertAlign w:val="baseline"/>
    </w:rPr>
  </w:style>
  <w:style w:type="paragraph" w:customStyle="1" w:styleId="Psmeno1odsazen2text">
    <w:name w:val="Písmeno1 odsazený2 text"/>
    <w:basedOn w:val="Text"/>
    <w:pPr>
      <w:numPr>
        <w:numId w:val="10"/>
      </w:numPr>
      <w:spacing w:after="120"/>
    </w:pPr>
  </w:style>
  <w:style w:type="paragraph" w:customStyle="1" w:styleId="Pedsazen1text">
    <w:name w:val="Předsazený1 text"/>
    <w:basedOn w:val="Text"/>
    <w:pPr>
      <w:spacing w:after="120"/>
      <w:ind w:left="567" w:hanging="567"/>
    </w:pPr>
  </w:style>
  <w:style w:type="paragraph" w:customStyle="1" w:styleId="Pedsazen2text">
    <w:name w:val="Předsazený2 text"/>
    <w:basedOn w:val="Text"/>
    <w:pPr>
      <w:spacing w:after="120"/>
      <w:ind w:left="1134" w:hanging="1134"/>
    </w:pPr>
  </w:style>
  <w:style w:type="paragraph" w:customStyle="1" w:styleId="Pedsazen3text">
    <w:name w:val="Předsazený3 text"/>
    <w:basedOn w:val="Text"/>
    <w:pPr>
      <w:spacing w:after="120"/>
      <w:ind w:left="1701" w:hanging="1701"/>
    </w:pPr>
  </w:style>
  <w:style w:type="paragraph" w:customStyle="1" w:styleId="slo111text">
    <w:name w:val="Číslo1.1.1 text"/>
    <w:basedOn w:val="Text"/>
    <w:pPr>
      <w:numPr>
        <w:ilvl w:val="2"/>
        <w:numId w:val="17"/>
      </w:numPr>
      <w:spacing w:after="120"/>
      <w:outlineLvl w:val="2"/>
    </w:pPr>
  </w:style>
  <w:style w:type="paragraph" w:customStyle="1" w:styleId="Odsazen1tuntext">
    <w:name w:val="Odsazený1 tučný text"/>
    <w:basedOn w:val="Text"/>
    <w:pPr>
      <w:spacing w:after="120"/>
      <w:ind w:left="567"/>
    </w:pPr>
    <w:rPr>
      <w:b/>
    </w:rPr>
  </w:style>
  <w:style w:type="paragraph" w:customStyle="1" w:styleId="Odsazen1kurzvatext">
    <w:name w:val="Odsazený1 kurzíva text"/>
    <w:basedOn w:val="Text"/>
    <w:pPr>
      <w:spacing w:after="120"/>
      <w:ind w:left="567"/>
    </w:pPr>
    <w:rPr>
      <w:i/>
    </w:rPr>
  </w:style>
  <w:style w:type="paragraph" w:customStyle="1" w:styleId="Odsazen1podtrentext">
    <w:name w:val="Odsazený1 podtržený text"/>
    <w:basedOn w:val="Text"/>
    <w:pPr>
      <w:spacing w:after="120"/>
      <w:ind w:left="567"/>
    </w:pPr>
    <w:rPr>
      <w:u w:val="single"/>
    </w:rPr>
  </w:style>
  <w:style w:type="paragraph" w:customStyle="1" w:styleId="Odsazen1tunproloentext">
    <w:name w:val="Odsazený1 tučný proložený text"/>
    <w:basedOn w:val="Text"/>
    <w:pPr>
      <w:spacing w:after="120"/>
      <w:ind w:left="567"/>
    </w:pPr>
    <w:rPr>
      <w:b/>
      <w:spacing w:val="60"/>
    </w:rPr>
  </w:style>
  <w:style w:type="paragraph" w:customStyle="1" w:styleId="Psmeno2odsazen2text">
    <w:name w:val="Písmeno2 odsazený2 text"/>
    <w:basedOn w:val="Text"/>
    <w:pPr>
      <w:numPr>
        <w:numId w:val="11"/>
      </w:numPr>
      <w:spacing w:after="120"/>
    </w:pPr>
  </w:style>
  <w:style w:type="paragraph" w:customStyle="1" w:styleId="Znak2odsazen2text">
    <w:name w:val="Znak2 odsazený2 text"/>
    <w:basedOn w:val="Text"/>
    <w:pPr>
      <w:numPr>
        <w:numId w:val="12"/>
      </w:numPr>
      <w:spacing w:after="120"/>
    </w:pPr>
  </w:style>
  <w:style w:type="paragraph" w:customStyle="1" w:styleId="slo1odsazen1text">
    <w:name w:val="Číslo1 odsazený1 text"/>
    <w:basedOn w:val="Text"/>
    <w:pPr>
      <w:numPr>
        <w:numId w:val="13"/>
      </w:numPr>
      <w:spacing w:after="120"/>
    </w:pPr>
  </w:style>
  <w:style w:type="paragraph" w:customStyle="1" w:styleId="slo1odsazen2text">
    <w:name w:val="Číslo1 odsazený2 text"/>
    <w:basedOn w:val="Text"/>
    <w:pPr>
      <w:numPr>
        <w:numId w:val="14"/>
      </w:numPr>
      <w:spacing w:after="120"/>
    </w:pPr>
  </w:style>
  <w:style w:type="paragraph" w:customStyle="1" w:styleId="slo2odsazen1text">
    <w:name w:val="Číslo2 odsazený1 text"/>
    <w:basedOn w:val="Text"/>
    <w:pPr>
      <w:numPr>
        <w:numId w:val="15"/>
      </w:numPr>
      <w:spacing w:after="120"/>
    </w:pPr>
  </w:style>
  <w:style w:type="paragraph" w:customStyle="1" w:styleId="slo2odsazen2text">
    <w:name w:val="Číslo2 odsazený2 text"/>
    <w:basedOn w:val="Text"/>
    <w:pPr>
      <w:numPr>
        <w:numId w:val="16"/>
      </w:numPr>
      <w:spacing w:after="120"/>
    </w:pPr>
  </w:style>
  <w:style w:type="paragraph" w:customStyle="1" w:styleId="Hlavikaadresa">
    <w:name w:val="Hlavička adresa"/>
    <w:basedOn w:val="Text"/>
    <w:rPr>
      <w:sz w:val="18"/>
    </w:rPr>
  </w:style>
  <w:style w:type="paragraph" w:customStyle="1" w:styleId="Hlavikafunkce1">
    <w:name w:val="Hlavička funkce1"/>
    <w:basedOn w:val="Text"/>
    <w:rPr>
      <w:b/>
      <w:sz w:val="20"/>
    </w:rPr>
  </w:style>
  <w:style w:type="paragraph" w:customStyle="1" w:styleId="Hlavikajmno1">
    <w:name w:val="Hlavička jméno1"/>
    <w:basedOn w:val="Text"/>
    <w:rPr>
      <w:b/>
      <w:sz w:val="20"/>
    </w:rPr>
  </w:style>
  <w:style w:type="paragraph" w:customStyle="1" w:styleId="Hlavikacblogo1">
    <w:name w:val="Hlavička cb_logo1"/>
    <w:basedOn w:val="Text"/>
    <w:pPr>
      <w:jc w:val="left"/>
    </w:pPr>
    <w:rPr>
      <w:sz w:val="18"/>
    </w:rPr>
  </w:style>
  <w:style w:type="paragraph" w:customStyle="1" w:styleId="Hlavikablogo1">
    <w:name w:val="Hlavička b_logo1"/>
    <w:basedOn w:val="Text"/>
    <w:rPr>
      <w:sz w:val="18"/>
    </w:rPr>
  </w:style>
  <w:style w:type="paragraph" w:customStyle="1" w:styleId="Hlavikablogo2">
    <w:name w:val="Hlavička b_logo2"/>
    <w:basedOn w:val="Text"/>
    <w:rPr>
      <w:sz w:val="18"/>
    </w:rPr>
  </w:style>
  <w:style w:type="paragraph" w:customStyle="1" w:styleId="Mstoadatumvlevo">
    <w:name w:val="Místo a datum vlevo"/>
    <w:basedOn w:val="Text"/>
    <w:pPr>
      <w:spacing w:before="600" w:after="600"/>
    </w:pPr>
  </w:style>
  <w:style w:type="paragraph" w:customStyle="1" w:styleId="slo1tuntext">
    <w:name w:val="Číslo1 tučný text"/>
    <w:basedOn w:val="Text"/>
    <w:pPr>
      <w:numPr>
        <w:numId w:val="18"/>
      </w:numPr>
      <w:spacing w:after="120"/>
    </w:pPr>
    <w:rPr>
      <w:b/>
    </w:rPr>
  </w:style>
  <w:style w:type="paragraph" w:customStyle="1" w:styleId="Adresapjemcevlevo">
    <w:name w:val="Adresa příjemce vlevo"/>
    <w:basedOn w:val="Text"/>
    <w:pPr>
      <w:spacing w:after="120"/>
      <w:jc w:val="left"/>
    </w:pPr>
    <w:rPr>
      <w:noProof w:val="0"/>
    </w:rPr>
  </w:style>
  <w:style w:type="paragraph" w:customStyle="1" w:styleId="Dopisnadpissdlen">
    <w:name w:val="Dopis nadpis sdělení"/>
    <w:basedOn w:val="Text"/>
    <w:pPr>
      <w:spacing w:before="360" w:after="240"/>
    </w:pPr>
    <w:rPr>
      <w:b/>
    </w:rPr>
  </w:style>
  <w:style w:type="paragraph" w:customStyle="1" w:styleId="Dopisosloven">
    <w:name w:val="Dopis oslovení"/>
    <w:basedOn w:val="Text"/>
    <w:pPr>
      <w:spacing w:before="360" w:after="240"/>
    </w:pPr>
  </w:style>
  <w:style w:type="paragraph" w:customStyle="1" w:styleId="Hlavikaadresapjemce">
    <w:name w:val="Hlavička adresa příjemce"/>
    <w:basedOn w:val="Text"/>
    <w:pPr>
      <w:widowControl/>
      <w:spacing w:before="20" w:after="20"/>
      <w:jc w:val="left"/>
    </w:pPr>
    <w:rPr>
      <w:noProof w:val="0"/>
    </w:rPr>
  </w:style>
  <w:style w:type="paragraph" w:customStyle="1" w:styleId="Hlavikaj">
    <w:name w:val="Hlavička č.j."/>
    <w:basedOn w:val="Text"/>
    <w:pPr>
      <w:spacing w:before="240" w:after="240"/>
    </w:pPr>
  </w:style>
  <w:style w:type="paragraph" w:customStyle="1" w:styleId="Hlavikajnadpis">
    <w:name w:val="Hlavička č.j. nadpis"/>
    <w:basedOn w:val="Text"/>
    <w:pPr>
      <w:spacing w:before="40" w:after="40"/>
    </w:pPr>
    <w:rPr>
      <w:sz w:val="18"/>
    </w:rPr>
  </w:style>
  <w:style w:type="paragraph" w:customStyle="1" w:styleId="Hlavikajtext">
    <w:name w:val="Hlavička č.j. text"/>
    <w:basedOn w:val="Text"/>
  </w:style>
  <w:style w:type="paragraph" w:customStyle="1" w:styleId="Hlavikadatum">
    <w:name w:val="Hlavička datum"/>
    <w:basedOn w:val="Text"/>
    <w:pPr>
      <w:spacing w:after="240"/>
    </w:pPr>
  </w:style>
  <w:style w:type="paragraph" w:customStyle="1" w:styleId="Kurzvatext">
    <w:name w:val="Kurzíva text"/>
    <w:basedOn w:val="Text"/>
    <w:pPr>
      <w:spacing w:after="120"/>
    </w:pPr>
    <w:rPr>
      <w:i/>
    </w:rPr>
  </w:style>
  <w:style w:type="paragraph" w:customStyle="1" w:styleId="Kurzvatextnasted">
    <w:name w:val="Kurzíva text na střed"/>
    <w:basedOn w:val="Text"/>
    <w:pPr>
      <w:spacing w:after="120"/>
      <w:jc w:val="center"/>
    </w:pPr>
    <w:rPr>
      <w:i/>
    </w:rPr>
  </w:style>
  <w:style w:type="character" w:customStyle="1" w:styleId="Kurzvaznak">
    <w:name w:val="Kurzíva znak"/>
    <w:rPr>
      <w:rFonts w:ascii="Arial" w:hAnsi="Arial"/>
      <w:i/>
      <w:dstrike w:val="0"/>
      <w:color w:val="auto"/>
      <w:spacing w:val="0"/>
      <w:w w:val="100"/>
      <w:position w:val="0"/>
      <w:sz w:val="24"/>
      <w:u w:val="none"/>
      <w:vertAlign w:val="baseline"/>
    </w:rPr>
  </w:style>
  <w:style w:type="paragraph" w:customStyle="1" w:styleId="Mstoadatumvpravo">
    <w:name w:val="Místo a datum vpravo"/>
    <w:basedOn w:val="Text"/>
    <w:pPr>
      <w:spacing w:before="120" w:after="120"/>
      <w:jc w:val="right"/>
    </w:pPr>
  </w:style>
  <w:style w:type="paragraph" w:customStyle="1" w:styleId="Odsazen35text">
    <w:name w:val="Odsazený3.5 text"/>
    <w:basedOn w:val="Text"/>
    <w:pPr>
      <w:spacing w:after="120"/>
      <w:ind w:left="1985"/>
    </w:pPr>
  </w:style>
  <w:style w:type="paragraph" w:customStyle="1" w:styleId="Odsazen4text">
    <w:name w:val="Odsazený4 text"/>
    <w:basedOn w:val="Text"/>
    <w:pPr>
      <w:spacing w:after="120"/>
      <w:ind w:left="2268"/>
      <w:jc w:val="left"/>
    </w:pPr>
  </w:style>
  <w:style w:type="paragraph" w:customStyle="1" w:styleId="Podtrentextnasted">
    <w:name w:val="Podtržený text na střed"/>
    <w:basedOn w:val="Text"/>
    <w:pPr>
      <w:spacing w:after="120"/>
      <w:jc w:val="center"/>
    </w:pPr>
    <w:rPr>
      <w:u w:val="single"/>
    </w:rPr>
  </w:style>
  <w:style w:type="paragraph" w:customStyle="1" w:styleId="Proloentext">
    <w:name w:val="Proložený text"/>
    <w:basedOn w:val="Text"/>
    <w:pPr>
      <w:spacing w:after="120"/>
    </w:pPr>
    <w:rPr>
      <w:spacing w:val="60"/>
    </w:rPr>
  </w:style>
  <w:style w:type="paragraph" w:customStyle="1" w:styleId="Proloentextnasted">
    <w:name w:val="Proložený text na střed"/>
    <w:basedOn w:val="Text"/>
    <w:pPr>
      <w:spacing w:after="120"/>
      <w:jc w:val="center"/>
    </w:pPr>
    <w:rPr>
      <w:spacing w:val="60"/>
    </w:rPr>
  </w:style>
  <w:style w:type="character" w:customStyle="1" w:styleId="Proloenznak">
    <w:name w:val="Proložený znak"/>
    <w:rPr>
      <w:rFonts w:ascii="Arial" w:hAnsi="Arial"/>
      <w:dstrike w:val="0"/>
      <w:color w:val="auto"/>
      <w:spacing w:val="60"/>
      <w:w w:val="100"/>
      <w:kern w:val="0"/>
      <w:position w:val="0"/>
      <w:sz w:val="24"/>
      <w:u w:val="none"/>
      <w:vertAlign w:val="baseline"/>
    </w:rPr>
  </w:style>
  <w:style w:type="paragraph" w:customStyle="1" w:styleId="Tabulkaslo1text">
    <w:name w:val="Tabulka číslo1 text"/>
    <w:basedOn w:val="Text"/>
    <w:pPr>
      <w:numPr>
        <w:numId w:val="19"/>
      </w:numPr>
      <w:spacing w:before="40" w:after="40"/>
      <w:outlineLvl w:val="0"/>
    </w:pPr>
  </w:style>
  <w:style w:type="paragraph" w:customStyle="1" w:styleId="Tabulkaslo1tuntext">
    <w:name w:val="Tabulka číslo1 tučný text"/>
    <w:basedOn w:val="Text"/>
    <w:pPr>
      <w:numPr>
        <w:numId w:val="20"/>
      </w:numPr>
      <w:spacing w:before="40" w:after="40"/>
    </w:pPr>
    <w:rPr>
      <w:b/>
    </w:rPr>
  </w:style>
  <w:style w:type="paragraph" w:customStyle="1" w:styleId="Tabulkaslo2text">
    <w:name w:val="Tabulka číslo2 text"/>
    <w:basedOn w:val="Text"/>
    <w:pPr>
      <w:numPr>
        <w:numId w:val="21"/>
      </w:numPr>
      <w:spacing w:before="40" w:after="40"/>
    </w:pPr>
  </w:style>
  <w:style w:type="paragraph" w:customStyle="1" w:styleId="Tabulkaodsazen1text">
    <w:name w:val="Tabulka odsazený1 text"/>
    <w:basedOn w:val="Text"/>
    <w:pPr>
      <w:spacing w:before="40" w:after="40"/>
      <w:ind w:left="567"/>
    </w:pPr>
  </w:style>
  <w:style w:type="paragraph" w:customStyle="1" w:styleId="Tabulkapsmeno1text">
    <w:name w:val="Tabulka písmeno1 text"/>
    <w:basedOn w:val="Text"/>
    <w:pPr>
      <w:numPr>
        <w:numId w:val="22"/>
      </w:numPr>
      <w:spacing w:before="40" w:after="40"/>
    </w:pPr>
  </w:style>
  <w:style w:type="paragraph" w:customStyle="1" w:styleId="Tabulkapsmeno2text">
    <w:name w:val="Tabulka písmeno2 text"/>
    <w:basedOn w:val="Text"/>
    <w:pPr>
      <w:numPr>
        <w:numId w:val="23"/>
      </w:numPr>
      <w:spacing w:before="40" w:after="40"/>
    </w:pPr>
  </w:style>
  <w:style w:type="paragraph" w:customStyle="1" w:styleId="Tabulkatuntext">
    <w:name w:val="Tabulka tučný text"/>
    <w:basedOn w:val="Text"/>
    <w:pPr>
      <w:spacing w:before="40" w:after="40"/>
    </w:pPr>
    <w:rPr>
      <w:b/>
    </w:rPr>
  </w:style>
  <w:style w:type="paragraph" w:customStyle="1" w:styleId="Tabulkatuntextnasted">
    <w:name w:val="Tabulka tučný text na střed"/>
    <w:basedOn w:val="Text"/>
    <w:pPr>
      <w:spacing w:before="40" w:after="40"/>
      <w:jc w:val="center"/>
    </w:pPr>
    <w:rPr>
      <w:b/>
    </w:rPr>
  </w:style>
  <w:style w:type="paragraph" w:customStyle="1" w:styleId="Tabulkatuntextvpravo">
    <w:name w:val="Tabulka tučný text vpravo"/>
    <w:basedOn w:val="Text"/>
    <w:pPr>
      <w:spacing w:before="40" w:after="40"/>
      <w:jc w:val="right"/>
    </w:pPr>
    <w:rPr>
      <w:b/>
    </w:rPr>
  </w:style>
  <w:style w:type="paragraph" w:customStyle="1" w:styleId="Tabulkazkladntext">
    <w:name w:val="Tabulka základní text"/>
    <w:basedOn w:val="Text"/>
    <w:pPr>
      <w:spacing w:before="40" w:after="40"/>
    </w:pPr>
    <w:rPr>
      <w:rFonts w:cs="Arial"/>
    </w:rPr>
  </w:style>
  <w:style w:type="paragraph" w:customStyle="1" w:styleId="Tabulkazkladntextnasted">
    <w:name w:val="Tabulka základní text na střed"/>
    <w:basedOn w:val="Text"/>
    <w:pPr>
      <w:spacing w:before="40" w:after="40"/>
      <w:jc w:val="center"/>
    </w:pPr>
  </w:style>
  <w:style w:type="paragraph" w:customStyle="1" w:styleId="Tabulkazkladntextvpravo">
    <w:name w:val="Tabulka základní text vpravo"/>
    <w:basedOn w:val="Text"/>
    <w:pPr>
      <w:spacing w:before="40" w:after="40"/>
      <w:jc w:val="right"/>
    </w:pPr>
  </w:style>
  <w:style w:type="paragraph" w:customStyle="1" w:styleId="Tabulkaznak1text">
    <w:name w:val="Tabulka znak1 text"/>
    <w:basedOn w:val="Text"/>
    <w:pPr>
      <w:numPr>
        <w:numId w:val="24"/>
      </w:numPr>
      <w:spacing w:before="40" w:after="40"/>
    </w:pPr>
  </w:style>
  <w:style w:type="paragraph" w:customStyle="1" w:styleId="Tabulkaznak2text">
    <w:name w:val="Tabulka znak2 text"/>
    <w:basedOn w:val="Text"/>
    <w:pPr>
      <w:numPr>
        <w:numId w:val="25"/>
      </w:numPr>
      <w:spacing w:before="40" w:after="40"/>
    </w:pPr>
  </w:style>
  <w:style w:type="paragraph" w:customStyle="1" w:styleId="Tunkurzvatext">
    <w:name w:val="Tučný kurzíva text"/>
    <w:basedOn w:val="Text"/>
    <w:pPr>
      <w:spacing w:after="120"/>
    </w:pPr>
    <w:rPr>
      <w:b/>
      <w:i/>
    </w:rPr>
  </w:style>
  <w:style w:type="paragraph" w:customStyle="1" w:styleId="Tunkurzvatextnasted">
    <w:name w:val="Tučný kurzíva text na střed"/>
    <w:basedOn w:val="Text"/>
    <w:pPr>
      <w:spacing w:after="120"/>
      <w:jc w:val="center"/>
    </w:pPr>
    <w:rPr>
      <w:rFonts w:cs="Arial"/>
      <w:b/>
      <w:i/>
    </w:rPr>
  </w:style>
  <w:style w:type="paragraph" w:customStyle="1" w:styleId="Tunpodtrentext">
    <w:name w:val="Tučný podtržený text"/>
    <w:basedOn w:val="Text"/>
    <w:pPr>
      <w:spacing w:after="120"/>
    </w:pPr>
    <w:rPr>
      <w:b/>
      <w:u w:val="single"/>
    </w:rPr>
  </w:style>
  <w:style w:type="paragraph" w:customStyle="1" w:styleId="Tunpodtrentextnasted">
    <w:name w:val="Tučný podtržený text na střed"/>
    <w:basedOn w:val="Text"/>
    <w:pPr>
      <w:spacing w:after="120"/>
      <w:jc w:val="center"/>
    </w:pPr>
    <w:rPr>
      <w:b/>
      <w:u w:val="single"/>
    </w:rPr>
  </w:style>
  <w:style w:type="character" w:customStyle="1" w:styleId="Tunpodtrenznak">
    <w:name w:val="Tučný podtržený znak"/>
    <w:rPr>
      <w:rFonts w:ascii="Arial" w:hAnsi="Arial"/>
      <w:b/>
      <w:dstrike w:val="0"/>
      <w:color w:val="auto"/>
      <w:sz w:val="24"/>
      <w:u w:val="single"/>
      <w:vertAlign w:val="baseline"/>
    </w:rPr>
  </w:style>
  <w:style w:type="paragraph" w:customStyle="1" w:styleId="Tunproloentextnasted">
    <w:name w:val="Tučný proložený text na střed"/>
    <w:basedOn w:val="Text"/>
    <w:pPr>
      <w:spacing w:before="120" w:after="120"/>
      <w:jc w:val="center"/>
    </w:pPr>
    <w:rPr>
      <w:b/>
      <w:spacing w:val="60"/>
    </w:rPr>
  </w:style>
  <w:style w:type="paragraph" w:customStyle="1" w:styleId="Tuntext">
    <w:name w:val="Tučný text"/>
    <w:basedOn w:val="Text"/>
    <w:pPr>
      <w:spacing w:after="120"/>
    </w:pPr>
    <w:rPr>
      <w:b/>
      <w:snapToGrid w:val="0"/>
    </w:rPr>
  </w:style>
  <w:style w:type="paragraph" w:customStyle="1" w:styleId="Tuntextnasted">
    <w:name w:val="Tučný text na střed"/>
    <w:basedOn w:val="Text"/>
    <w:pPr>
      <w:spacing w:before="120" w:after="120"/>
      <w:jc w:val="center"/>
    </w:pPr>
    <w:rPr>
      <w:b/>
    </w:rPr>
  </w:style>
  <w:style w:type="paragraph" w:customStyle="1" w:styleId="Zkladntextnasted">
    <w:name w:val="Základní text na střed"/>
    <w:basedOn w:val="Text"/>
    <w:pPr>
      <w:spacing w:before="120" w:after="120"/>
      <w:jc w:val="center"/>
    </w:pPr>
    <w:rPr>
      <w:snapToGrid w:val="0"/>
    </w:rPr>
  </w:style>
  <w:style w:type="character" w:customStyle="1" w:styleId="Zkladnznak">
    <w:name w:val="Základní znak"/>
    <w:basedOn w:val="Standardnpsmo"/>
    <w:rPr>
      <w:rFonts w:ascii="Arial" w:hAnsi="Arial"/>
      <w:dstrike w:val="0"/>
      <w:color w:val="auto"/>
      <w:sz w:val="24"/>
      <w:u w:val="none"/>
      <w:vertAlign w:val="baseline"/>
    </w:rPr>
  </w:style>
  <w:style w:type="paragraph" w:customStyle="1" w:styleId="Vbornadpis">
    <w:name w:val="Výbor nadpis"/>
    <w:basedOn w:val="Text"/>
    <w:pPr>
      <w:widowControl/>
      <w:spacing w:after="120"/>
      <w:jc w:val="center"/>
    </w:pPr>
    <w:rPr>
      <w:b/>
      <w:noProof w:val="0"/>
      <w:sz w:val="32"/>
    </w:rPr>
  </w:style>
  <w:style w:type="paragraph" w:customStyle="1" w:styleId="Vborobdr">
    <w:name w:val="Výbor obdrží"/>
    <w:basedOn w:val="Text"/>
    <w:pPr>
      <w:widowControl/>
      <w:spacing w:after="120"/>
      <w:ind w:left="851" w:hanging="851"/>
      <w:jc w:val="left"/>
    </w:pPr>
    <w:rPr>
      <w:noProof w:val="0"/>
      <w:sz w:val="20"/>
    </w:rPr>
  </w:style>
  <w:style w:type="paragraph" w:customStyle="1" w:styleId="Vborprogram">
    <w:name w:val="Výbor program"/>
    <w:basedOn w:val="Text"/>
    <w:pPr>
      <w:spacing w:before="960" w:after="240"/>
    </w:pPr>
    <w:rPr>
      <w:b/>
    </w:rPr>
  </w:style>
  <w:style w:type="paragraph" w:customStyle="1" w:styleId="Vbortextpozvnky">
    <w:name w:val="Výbor text pozvánky"/>
    <w:basedOn w:val="Text"/>
    <w:pPr>
      <w:widowControl/>
      <w:spacing w:after="120"/>
      <w:jc w:val="center"/>
    </w:pPr>
    <w:rPr>
      <w:noProof w:val="0"/>
      <w:sz w:val="28"/>
    </w:rPr>
  </w:style>
  <w:style w:type="paragraph" w:customStyle="1" w:styleId="Vbortuntextpozvnky">
    <w:name w:val="Výbor tučný text pozvánky"/>
    <w:basedOn w:val="Text"/>
    <w:pPr>
      <w:widowControl/>
      <w:spacing w:after="120"/>
      <w:jc w:val="center"/>
    </w:pPr>
    <w:rPr>
      <w:b/>
      <w:noProof w:val="0"/>
      <w:sz w:val="28"/>
    </w:rPr>
  </w:style>
  <w:style w:type="paragraph" w:customStyle="1" w:styleId="Vborhlasovn">
    <w:name w:val="Výbor hlasování"/>
    <w:basedOn w:val="Text"/>
    <w:pPr>
      <w:widowControl/>
    </w:pPr>
    <w:rPr>
      <w:noProof w:val="0"/>
      <w:szCs w:val="22"/>
    </w:rPr>
  </w:style>
  <w:style w:type="paragraph" w:customStyle="1" w:styleId="Vbornzev">
    <w:name w:val="Výbor název"/>
    <w:basedOn w:val="Text"/>
    <w:pPr>
      <w:widowControl/>
      <w:spacing w:before="240" w:after="240"/>
    </w:pPr>
    <w:rPr>
      <w:b/>
      <w:noProof w:val="0"/>
      <w:szCs w:val="22"/>
    </w:rPr>
  </w:style>
  <w:style w:type="paragraph" w:customStyle="1" w:styleId="Vbornzevusnesen">
    <w:name w:val="Výbor název usnesení"/>
    <w:basedOn w:val="Text"/>
    <w:pPr>
      <w:spacing w:before="120" w:after="120"/>
      <w:ind w:left="1701" w:hanging="1701"/>
    </w:pPr>
    <w:rPr>
      <w:b/>
    </w:rPr>
  </w:style>
  <w:style w:type="paragraph" w:customStyle="1" w:styleId="Vborodpovdatermn">
    <w:name w:val="Výbor odpovídá a termín"/>
    <w:basedOn w:val="Text"/>
    <w:pPr>
      <w:tabs>
        <w:tab w:val="left" w:pos="6521"/>
      </w:tabs>
      <w:spacing w:before="240"/>
    </w:pPr>
    <w:rPr>
      <w:szCs w:val="22"/>
    </w:rPr>
  </w:style>
  <w:style w:type="paragraph" w:customStyle="1" w:styleId="Vbordekretjmno">
    <w:name w:val="Výbor dekret jméno"/>
    <w:basedOn w:val="Text"/>
    <w:pPr>
      <w:spacing w:before="600" w:after="1200"/>
      <w:jc w:val="center"/>
    </w:pPr>
    <w:rPr>
      <w:b/>
      <w:i/>
      <w:sz w:val="52"/>
    </w:rPr>
  </w:style>
  <w:style w:type="paragraph" w:customStyle="1" w:styleId="Vbordekretmstoadatum">
    <w:name w:val="Výbor dekret místo a datum"/>
    <w:basedOn w:val="Text"/>
    <w:pPr>
      <w:spacing w:before="1200" w:after="1600"/>
      <w:jc w:val="center"/>
    </w:pPr>
    <w:rPr>
      <w:sz w:val="28"/>
    </w:rPr>
  </w:style>
  <w:style w:type="paragraph" w:customStyle="1" w:styleId="Vbordekretnadpis">
    <w:name w:val="Výbor dekret nadpis"/>
    <w:basedOn w:val="Text"/>
    <w:pPr>
      <w:spacing w:before="1000" w:after="600"/>
      <w:jc w:val="center"/>
    </w:pPr>
    <w:rPr>
      <w:b/>
      <w:bCs/>
      <w:color w:val="333399"/>
      <w:sz w:val="56"/>
    </w:rPr>
  </w:style>
  <w:style w:type="paragraph" w:customStyle="1" w:styleId="Vbordekretnzev">
    <w:name w:val="Výbor dekret název"/>
    <w:basedOn w:val="Text"/>
    <w:pPr>
      <w:jc w:val="center"/>
    </w:pPr>
    <w:rPr>
      <w:b/>
      <w:i/>
      <w:color w:val="FF0000"/>
      <w:sz w:val="36"/>
    </w:rPr>
  </w:style>
  <w:style w:type="paragraph" w:customStyle="1" w:styleId="Vbordekretoznmen">
    <w:name w:val="Výbor dekret oznámení"/>
    <w:basedOn w:val="Text"/>
    <w:pPr>
      <w:jc w:val="center"/>
    </w:pPr>
    <w:rPr>
      <w:color w:val="333399"/>
      <w:sz w:val="36"/>
    </w:rPr>
  </w:style>
  <w:style w:type="paragraph" w:customStyle="1" w:styleId="Vbordekretpodpis">
    <w:name w:val="Výbor dekret podpis"/>
    <w:basedOn w:val="Text"/>
    <w:pPr>
      <w:jc w:val="center"/>
    </w:pPr>
    <w:rPr>
      <w:sz w:val="28"/>
    </w:rPr>
  </w:style>
  <w:style w:type="paragraph" w:customStyle="1" w:styleId="Dopisspozdravem">
    <w:name w:val="Dopis s pozdravem"/>
    <w:basedOn w:val="Text"/>
    <w:pPr>
      <w:spacing w:before="240" w:after="960"/>
      <w:jc w:val="left"/>
    </w:pPr>
  </w:style>
  <w:style w:type="paragraph" w:styleId="Zhlav">
    <w:name w:val="header"/>
    <w:basedOn w:val="Normln"/>
    <w:rsid w:val="0030130E"/>
    <w:pPr>
      <w:tabs>
        <w:tab w:val="center" w:pos="4536"/>
        <w:tab w:val="right" w:pos="9072"/>
      </w:tabs>
    </w:pPr>
  </w:style>
  <w:style w:type="paragraph" w:styleId="Zpat">
    <w:name w:val="footer"/>
    <w:basedOn w:val="Normln"/>
    <w:rsid w:val="0030130E"/>
    <w:pPr>
      <w:tabs>
        <w:tab w:val="center" w:pos="4536"/>
        <w:tab w:val="right" w:pos="9072"/>
      </w:tabs>
    </w:pPr>
  </w:style>
  <w:style w:type="character" w:customStyle="1" w:styleId="Standardntunpsmo">
    <w:name w:val="Standardní tučné písmo"/>
    <w:rPr>
      <w:rFonts w:ascii="Arial" w:hAnsi="Arial"/>
      <w:b/>
      <w:dstrike w:val="0"/>
      <w:color w:val="auto"/>
      <w:sz w:val="24"/>
      <w:u w:val="none"/>
      <w:vertAlign w:val="baseline"/>
    </w:rPr>
  </w:style>
  <w:style w:type="paragraph" w:customStyle="1" w:styleId="Tabulkatextvpravo">
    <w:name w:val="Tabulka text vpravo"/>
    <w:basedOn w:val="Text"/>
    <w:pPr>
      <w:spacing w:before="40" w:after="40"/>
      <w:jc w:val="right"/>
    </w:pPr>
  </w:style>
  <w:style w:type="character" w:styleId="Hypertextovodkaz">
    <w:name w:val="Hyperlink"/>
    <w:basedOn w:val="Standardnpsmoodstavce"/>
    <w:uiPriority w:val="99"/>
    <w:rsid w:val="00BA17D7"/>
    <w:rPr>
      <w:color w:val="0563C1" w:themeColor="hyperlink"/>
      <w:u w:val="single"/>
    </w:rPr>
  </w:style>
  <w:style w:type="paragraph" w:styleId="Odstavecseseznamem">
    <w:name w:val="List Paragraph"/>
    <w:basedOn w:val="Normln"/>
    <w:link w:val="OdstavecseseznamemChar"/>
    <w:uiPriority w:val="34"/>
    <w:qFormat/>
    <w:rsid w:val="00602997"/>
    <w:pPr>
      <w:ind w:left="720"/>
      <w:contextualSpacing/>
    </w:pPr>
  </w:style>
  <w:style w:type="character" w:customStyle="1" w:styleId="OdstavecseseznamemChar">
    <w:name w:val="Odstavec se seznamem Char"/>
    <w:link w:val="Odstavecseseznamem"/>
    <w:uiPriority w:val="34"/>
    <w:rsid w:val="009A5B95"/>
    <w:rPr>
      <w:sz w:val="24"/>
      <w:szCs w:val="24"/>
    </w:rPr>
  </w:style>
  <w:style w:type="character" w:customStyle="1" w:styleId="Nevyeenzmnka1">
    <w:name w:val="Nevyřešená zmínka1"/>
    <w:basedOn w:val="Standardnpsmoodstavce"/>
    <w:uiPriority w:val="99"/>
    <w:semiHidden/>
    <w:unhideWhenUsed/>
    <w:rsid w:val="00B844C8"/>
    <w:rPr>
      <w:color w:val="605E5C"/>
      <w:shd w:val="clear" w:color="auto" w:fill="E1DFDD"/>
    </w:rPr>
  </w:style>
  <w:style w:type="numbering" w:customStyle="1" w:styleId="Aktulnseznam1">
    <w:name w:val="Aktuální seznam1"/>
    <w:uiPriority w:val="99"/>
    <w:rsid w:val="00AD489C"/>
    <w:pPr>
      <w:numPr>
        <w:numId w:val="28"/>
      </w:numPr>
    </w:pPr>
  </w:style>
  <w:style w:type="paragraph" w:styleId="Normlnweb">
    <w:name w:val="Normal (Web)"/>
    <w:basedOn w:val="Normln"/>
    <w:uiPriority w:val="99"/>
    <w:unhideWhenUsed/>
    <w:rsid w:val="00652B81"/>
    <w:pPr>
      <w:spacing w:before="100" w:beforeAutospacing="1" w:after="100" w:afterAutospacing="1"/>
    </w:pPr>
  </w:style>
  <w:style w:type="character" w:customStyle="1" w:styleId="ZkladntextChar">
    <w:name w:val="Základní text Char"/>
    <w:basedOn w:val="Standardnpsmoodstavce"/>
    <w:link w:val="Zkladntext"/>
    <w:rsid w:val="00A445D6"/>
    <w:rPr>
      <w:rFonts w:ascii="Arial" w:hAnsi="Arial"/>
      <w:bCs/>
      <w:noProof/>
      <w:sz w:val="24"/>
      <w:lang w:eastAsia="en-US"/>
    </w:rPr>
  </w:style>
  <w:style w:type="paragraph" w:customStyle="1" w:styleId="Default">
    <w:name w:val="Default"/>
    <w:rsid w:val="003064F0"/>
    <w:pPr>
      <w:autoSpaceDE w:val="0"/>
      <w:autoSpaceDN w:val="0"/>
      <w:adjustRightInd w:val="0"/>
    </w:pPr>
    <w:rPr>
      <w:rFonts w:ascii="Calibri" w:eastAsiaTheme="minorHAnsi" w:hAnsi="Calibri" w:cs="Calibri"/>
      <w:color w:val="000000"/>
      <w:sz w:val="24"/>
      <w:szCs w:val="24"/>
      <w:lang w:eastAsia="en-US"/>
    </w:rPr>
  </w:style>
  <w:style w:type="paragraph" w:customStyle="1" w:styleId="gmail-msolistparagraph">
    <w:name w:val="gmail-msolistparagraph"/>
    <w:basedOn w:val="Normln"/>
    <w:rsid w:val="008F7722"/>
    <w:pPr>
      <w:spacing w:before="100" w:beforeAutospacing="1" w:after="100" w:afterAutospacing="1"/>
    </w:pPr>
    <w:rPr>
      <w:rFonts w:ascii="Calibri" w:eastAsiaTheme="minorHAnsi" w:hAnsi="Calibri" w:cs="Calibri"/>
      <w:sz w:val="22"/>
      <w:szCs w:val="22"/>
    </w:rPr>
  </w:style>
  <w:style w:type="character" w:customStyle="1" w:styleId="gmail-normaltextrun">
    <w:name w:val="gmail-normaltextrun"/>
    <w:basedOn w:val="Standardnpsmoodstavce"/>
    <w:rsid w:val="008F7722"/>
  </w:style>
  <w:style w:type="character" w:customStyle="1" w:styleId="Nevyeenzmnka2">
    <w:name w:val="Nevyřešená zmínka2"/>
    <w:basedOn w:val="Standardnpsmoodstavce"/>
    <w:uiPriority w:val="99"/>
    <w:semiHidden/>
    <w:unhideWhenUsed/>
    <w:rsid w:val="008F7722"/>
    <w:rPr>
      <w:color w:val="605E5C"/>
      <w:shd w:val="clear" w:color="auto" w:fill="E1DFDD"/>
    </w:rPr>
  </w:style>
  <w:style w:type="character" w:styleId="Sledovanodkaz">
    <w:name w:val="FollowedHyperlink"/>
    <w:basedOn w:val="Standardnpsmoodstavce"/>
    <w:rsid w:val="00755840"/>
    <w:rPr>
      <w:color w:val="954F72" w:themeColor="followedHyperlink"/>
      <w:u w:val="single"/>
    </w:rPr>
  </w:style>
  <w:style w:type="character" w:customStyle="1" w:styleId="Nevyeenzmnka3">
    <w:name w:val="Nevyřešená zmínka3"/>
    <w:basedOn w:val="Standardnpsmoodstavce"/>
    <w:uiPriority w:val="99"/>
    <w:semiHidden/>
    <w:unhideWhenUsed/>
    <w:rsid w:val="00B510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175064">
      <w:bodyDiv w:val="1"/>
      <w:marLeft w:val="0"/>
      <w:marRight w:val="0"/>
      <w:marTop w:val="0"/>
      <w:marBottom w:val="0"/>
      <w:divBdr>
        <w:top w:val="none" w:sz="0" w:space="0" w:color="auto"/>
        <w:left w:val="none" w:sz="0" w:space="0" w:color="auto"/>
        <w:bottom w:val="none" w:sz="0" w:space="0" w:color="auto"/>
        <w:right w:val="none" w:sz="0" w:space="0" w:color="auto"/>
      </w:divBdr>
    </w:div>
    <w:div w:id="78868160">
      <w:bodyDiv w:val="1"/>
      <w:marLeft w:val="0"/>
      <w:marRight w:val="0"/>
      <w:marTop w:val="0"/>
      <w:marBottom w:val="0"/>
      <w:divBdr>
        <w:top w:val="none" w:sz="0" w:space="0" w:color="auto"/>
        <w:left w:val="none" w:sz="0" w:space="0" w:color="auto"/>
        <w:bottom w:val="none" w:sz="0" w:space="0" w:color="auto"/>
        <w:right w:val="none" w:sz="0" w:space="0" w:color="auto"/>
      </w:divBdr>
    </w:div>
    <w:div w:id="231280384">
      <w:bodyDiv w:val="1"/>
      <w:marLeft w:val="0"/>
      <w:marRight w:val="0"/>
      <w:marTop w:val="0"/>
      <w:marBottom w:val="0"/>
      <w:divBdr>
        <w:top w:val="none" w:sz="0" w:space="0" w:color="auto"/>
        <w:left w:val="none" w:sz="0" w:space="0" w:color="auto"/>
        <w:bottom w:val="none" w:sz="0" w:space="0" w:color="auto"/>
        <w:right w:val="none" w:sz="0" w:space="0" w:color="auto"/>
      </w:divBdr>
    </w:div>
    <w:div w:id="1062370634">
      <w:bodyDiv w:val="1"/>
      <w:marLeft w:val="0"/>
      <w:marRight w:val="0"/>
      <w:marTop w:val="0"/>
      <w:marBottom w:val="0"/>
      <w:divBdr>
        <w:top w:val="none" w:sz="0" w:space="0" w:color="auto"/>
        <w:left w:val="none" w:sz="0" w:space="0" w:color="auto"/>
        <w:bottom w:val="none" w:sz="0" w:space="0" w:color="auto"/>
        <w:right w:val="none" w:sz="0" w:space="0" w:color="auto"/>
      </w:divBdr>
    </w:div>
    <w:div w:id="1092237682">
      <w:bodyDiv w:val="1"/>
      <w:marLeft w:val="0"/>
      <w:marRight w:val="0"/>
      <w:marTop w:val="0"/>
      <w:marBottom w:val="0"/>
      <w:divBdr>
        <w:top w:val="none" w:sz="0" w:space="0" w:color="auto"/>
        <w:left w:val="none" w:sz="0" w:space="0" w:color="auto"/>
        <w:bottom w:val="none" w:sz="0" w:space="0" w:color="auto"/>
        <w:right w:val="none" w:sz="0" w:space="0" w:color="auto"/>
      </w:divBdr>
      <w:divsChild>
        <w:div w:id="62217748">
          <w:marLeft w:val="360"/>
          <w:marRight w:val="0"/>
          <w:marTop w:val="200"/>
          <w:marBottom w:val="0"/>
          <w:divBdr>
            <w:top w:val="none" w:sz="0" w:space="0" w:color="auto"/>
            <w:left w:val="none" w:sz="0" w:space="0" w:color="auto"/>
            <w:bottom w:val="none" w:sz="0" w:space="0" w:color="auto"/>
            <w:right w:val="none" w:sz="0" w:space="0" w:color="auto"/>
          </w:divBdr>
        </w:div>
        <w:div w:id="1262183454">
          <w:marLeft w:val="360"/>
          <w:marRight w:val="0"/>
          <w:marTop w:val="200"/>
          <w:marBottom w:val="0"/>
          <w:divBdr>
            <w:top w:val="none" w:sz="0" w:space="0" w:color="auto"/>
            <w:left w:val="none" w:sz="0" w:space="0" w:color="auto"/>
            <w:bottom w:val="none" w:sz="0" w:space="0" w:color="auto"/>
            <w:right w:val="none" w:sz="0" w:space="0" w:color="auto"/>
          </w:divBdr>
        </w:div>
        <w:div w:id="103118219">
          <w:marLeft w:val="360"/>
          <w:marRight w:val="0"/>
          <w:marTop w:val="200"/>
          <w:marBottom w:val="0"/>
          <w:divBdr>
            <w:top w:val="none" w:sz="0" w:space="0" w:color="auto"/>
            <w:left w:val="none" w:sz="0" w:space="0" w:color="auto"/>
            <w:bottom w:val="none" w:sz="0" w:space="0" w:color="auto"/>
            <w:right w:val="none" w:sz="0" w:space="0" w:color="auto"/>
          </w:divBdr>
        </w:div>
        <w:div w:id="1847865632">
          <w:marLeft w:val="360"/>
          <w:marRight w:val="0"/>
          <w:marTop w:val="200"/>
          <w:marBottom w:val="0"/>
          <w:divBdr>
            <w:top w:val="none" w:sz="0" w:space="0" w:color="auto"/>
            <w:left w:val="none" w:sz="0" w:space="0" w:color="auto"/>
            <w:bottom w:val="none" w:sz="0" w:space="0" w:color="auto"/>
            <w:right w:val="none" w:sz="0" w:space="0" w:color="auto"/>
          </w:divBdr>
        </w:div>
        <w:div w:id="1920869082">
          <w:marLeft w:val="360"/>
          <w:marRight w:val="0"/>
          <w:marTop w:val="200"/>
          <w:marBottom w:val="0"/>
          <w:divBdr>
            <w:top w:val="none" w:sz="0" w:space="0" w:color="auto"/>
            <w:left w:val="none" w:sz="0" w:space="0" w:color="auto"/>
            <w:bottom w:val="none" w:sz="0" w:space="0" w:color="auto"/>
            <w:right w:val="none" w:sz="0" w:space="0" w:color="auto"/>
          </w:divBdr>
        </w:div>
        <w:div w:id="1516767327">
          <w:marLeft w:val="360"/>
          <w:marRight w:val="0"/>
          <w:marTop w:val="200"/>
          <w:marBottom w:val="0"/>
          <w:divBdr>
            <w:top w:val="none" w:sz="0" w:space="0" w:color="auto"/>
            <w:left w:val="none" w:sz="0" w:space="0" w:color="auto"/>
            <w:bottom w:val="none" w:sz="0" w:space="0" w:color="auto"/>
            <w:right w:val="none" w:sz="0" w:space="0" w:color="auto"/>
          </w:divBdr>
        </w:div>
      </w:divsChild>
    </w:div>
    <w:div w:id="1102186095">
      <w:bodyDiv w:val="1"/>
      <w:marLeft w:val="0"/>
      <w:marRight w:val="0"/>
      <w:marTop w:val="0"/>
      <w:marBottom w:val="0"/>
      <w:divBdr>
        <w:top w:val="none" w:sz="0" w:space="0" w:color="auto"/>
        <w:left w:val="none" w:sz="0" w:space="0" w:color="auto"/>
        <w:bottom w:val="none" w:sz="0" w:space="0" w:color="auto"/>
        <w:right w:val="none" w:sz="0" w:space="0" w:color="auto"/>
      </w:divBdr>
    </w:div>
    <w:div w:id="1170487700">
      <w:bodyDiv w:val="1"/>
      <w:marLeft w:val="0"/>
      <w:marRight w:val="0"/>
      <w:marTop w:val="0"/>
      <w:marBottom w:val="0"/>
      <w:divBdr>
        <w:top w:val="none" w:sz="0" w:space="0" w:color="auto"/>
        <w:left w:val="none" w:sz="0" w:space="0" w:color="auto"/>
        <w:bottom w:val="none" w:sz="0" w:space="0" w:color="auto"/>
        <w:right w:val="none" w:sz="0" w:space="0" w:color="auto"/>
      </w:divBdr>
    </w:div>
    <w:div w:id="1275863750">
      <w:bodyDiv w:val="1"/>
      <w:marLeft w:val="0"/>
      <w:marRight w:val="0"/>
      <w:marTop w:val="0"/>
      <w:marBottom w:val="0"/>
      <w:divBdr>
        <w:top w:val="none" w:sz="0" w:space="0" w:color="auto"/>
        <w:left w:val="none" w:sz="0" w:space="0" w:color="auto"/>
        <w:bottom w:val="none" w:sz="0" w:space="0" w:color="auto"/>
        <w:right w:val="none" w:sz="0" w:space="0" w:color="auto"/>
      </w:divBdr>
      <w:divsChild>
        <w:div w:id="2121412066">
          <w:marLeft w:val="360"/>
          <w:marRight w:val="0"/>
          <w:marTop w:val="200"/>
          <w:marBottom w:val="0"/>
          <w:divBdr>
            <w:top w:val="none" w:sz="0" w:space="0" w:color="auto"/>
            <w:left w:val="none" w:sz="0" w:space="0" w:color="auto"/>
            <w:bottom w:val="none" w:sz="0" w:space="0" w:color="auto"/>
            <w:right w:val="none" w:sz="0" w:space="0" w:color="auto"/>
          </w:divBdr>
        </w:div>
      </w:divsChild>
    </w:div>
    <w:div w:id="1436366266">
      <w:bodyDiv w:val="1"/>
      <w:marLeft w:val="0"/>
      <w:marRight w:val="0"/>
      <w:marTop w:val="0"/>
      <w:marBottom w:val="0"/>
      <w:divBdr>
        <w:top w:val="none" w:sz="0" w:space="0" w:color="auto"/>
        <w:left w:val="none" w:sz="0" w:space="0" w:color="auto"/>
        <w:bottom w:val="none" w:sz="0" w:space="0" w:color="auto"/>
        <w:right w:val="none" w:sz="0" w:space="0" w:color="auto"/>
      </w:divBdr>
    </w:div>
    <w:div w:id="1526627196">
      <w:bodyDiv w:val="1"/>
      <w:marLeft w:val="0"/>
      <w:marRight w:val="0"/>
      <w:marTop w:val="0"/>
      <w:marBottom w:val="0"/>
      <w:divBdr>
        <w:top w:val="none" w:sz="0" w:space="0" w:color="auto"/>
        <w:left w:val="none" w:sz="0" w:space="0" w:color="auto"/>
        <w:bottom w:val="none" w:sz="0" w:space="0" w:color="auto"/>
        <w:right w:val="none" w:sz="0" w:space="0" w:color="auto"/>
      </w:divBdr>
    </w:div>
    <w:div w:id="1555966991">
      <w:bodyDiv w:val="1"/>
      <w:marLeft w:val="0"/>
      <w:marRight w:val="0"/>
      <w:marTop w:val="0"/>
      <w:marBottom w:val="0"/>
      <w:divBdr>
        <w:top w:val="none" w:sz="0" w:space="0" w:color="auto"/>
        <w:left w:val="none" w:sz="0" w:space="0" w:color="auto"/>
        <w:bottom w:val="none" w:sz="0" w:space="0" w:color="auto"/>
        <w:right w:val="none" w:sz="0" w:space="0" w:color="auto"/>
      </w:divBdr>
      <w:divsChild>
        <w:div w:id="1065222282">
          <w:marLeft w:val="360"/>
          <w:marRight w:val="0"/>
          <w:marTop w:val="200"/>
          <w:marBottom w:val="0"/>
          <w:divBdr>
            <w:top w:val="none" w:sz="0" w:space="0" w:color="auto"/>
            <w:left w:val="none" w:sz="0" w:space="0" w:color="auto"/>
            <w:bottom w:val="none" w:sz="0" w:space="0" w:color="auto"/>
            <w:right w:val="none" w:sz="0" w:space="0" w:color="auto"/>
          </w:divBdr>
        </w:div>
        <w:div w:id="563875439">
          <w:marLeft w:val="360"/>
          <w:marRight w:val="0"/>
          <w:marTop w:val="200"/>
          <w:marBottom w:val="0"/>
          <w:divBdr>
            <w:top w:val="none" w:sz="0" w:space="0" w:color="auto"/>
            <w:left w:val="none" w:sz="0" w:space="0" w:color="auto"/>
            <w:bottom w:val="none" w:sz="0" w:space="0" w:color="auto"/>
            <w:right w:val="none" w:sz="0" w:space="0" w:color="auto"/>
          </w:divBdr>
        </w:div>
        <w:div w:id="717708680">
          <w:marLeft w:val="360"/>
          <w:marRight w:val="0"/>
          <w:marTop w:val="200"/>
          <w:marBottom w:val="0"/>
          <w:divBdr>
            <w:top w:val="none" w:sz="0" w:space="0" w:color="auto"/>
            <w:left w:val="none" w:sz="0" w:space="0" w:color="auto"/>
            <w:bottom w:val="none" w:sz="0" w:space="0" w:color="auto"/>
            <w:right w:val="none" w:sz="0" w:space="0" w:color="auto"/>
          </w:divBdr>
        </w:div>
      </w:divsChild>
    </w:div>
    <w:div w:id="1796951000">
      <w:bodyDiv w:val="1"/>
      <w:marLeft w:val="0"/>
      <w:marRight w:val="0"/>
      <w:marTop w:val="0"/>
      <w:marBottom w:val="0"/>
      <w:divBdr>
        <w:top w:val="none" w:sz="0" w:space="0" w:color="auto"/>
        <w:left w:val="none" w:sz="0" w:space="0" w:color="auto"/>
        <w:bottom w:val="none" w:sz="0" w:space="0" w:color="auto"/>
        <w:right w:val="none" w:sz="0" w:space="0" w:color="auto"/>
      </w:divBdr>
      <w:divsChild>
        <w:div w:id="365906428">
          <w:marLeft w:val="360"/>
          <w:marRight w:val="0"/>
          <w:marTop w:val="200"/>
          <w:marBottom w:val="0"/>
          <w:divBdr>
            <w:top w:val="none" w:sz="0" w:space="0" w:color="auto"/>
            <w:left w:val="none" w:sz="0" w:space="0" w:color="auto"/>
            <w:bottom w:val="none" w:sz="0" w:space="0" w:color="auto"/>
            <w:right w:val="none" w:sz="0" w:space="0" w:color="auto"/>
          </w:divBdr>
        </w:div>
      </w:divsChild>
    </w:div>
    <w:div w:id="1857385705">
      <w:bodyDiv w:val="1"/>
      <w:marLeft w:val="0"/>
      <w:marRight w:val="0"/>
      <w:marTop w:val="0"/>
      <w:marBottom w:val="0"/>
      <w:divBdr>
        <w:top w:val="none" w:sz="0" w:space="0" w:color="auto"/>
        <w:left w:val="none" w:sz="0" w:space="0" w:color="auto"/>
        <w:bottom w:val="none" w:sz="0" w:space="0" w:color="auto"/>
        <w:right w:val="none" w:sz="0" w:space="0" w:color="auto"/>
      </w:divBdr>
      <w:divsChild>
        <w:div w:id="24718206">
          <w:marLeft w:val="360"/>
          <w:marRight w:val="0"/>
          <w:marTop w:val="200"/>
          <w:marBottom w:val="0"/>
          <w:divBdr>
            <w:top w:val="none" w:sz="0" w:space="0" w:color="auto"/>
            <w:left w:val="none" w:sz="0" w:space="0" w:color="auto"/>
            <w:bottom w:val="none" w:sz="0" w:space="0" w:color="auto"/>
            <w:right w:val="none" w:sz="0" w:space="0" w:color="auto"/>
          </w:divBdr>
        </w:div>
        <w:div w:id="1212696642">
          <w:marLeft w:val="360"/>
          <w:marRight w:val="0"/>
          <w:marTop w:val="200"/>
          <w:marBottom w:val="0"/>
          <w:divBdr>
            <w:top w:val="none" w:sz="0" w:space="0" w:color="auto"/>
            <w:left w:val="none" w:sz="0" w:space="0" w:color="auto"/>
            <w:bottom w:val="none" w:sz="0" w:space="0" w:color="auto"/>
            <w:right w:val="none" w:sz="0" w:space="0" w:color="auto"/>
          </w:divBdr>
        </w:div>
        <w:div w:id="2039620416">
          <w:marLeft w:val="360"/>
          <w:marRight w:val="0"/>
          <w:marTop w:val="200"/>
          <w:marBottom w:val="0"/>
          <w:divBdr>
            <w:top w:val="none" w:sz="0" w:space="0" w:color="auto"/>
            <w:left w:val="none" w:sz="0" w:space="0" w:color="auto"/>
            <w:bottom w:val="none" w:sz="0" w:space="0" w:color="auto"/>
            <w:right w:val="none" w:sz="0" w:space="0" w:color="auto"/>
          </w:divBdr>
        </w:div>
        <w:div w:id="286592818">
          <w:marLeft w:val="360"/>
          <w:marRight w:val="0"/>
          <w:marTop w:val="200"/>
          <w:marBottom w:val="0"/>
          <w:divBdr>
            <w:top w:val="none" w:sz="0" w:space="0" w:color="auto"/>
            <w:left w:val="none" w:sz="0" w:space="0" w:color="auto"/>
            <w:bottom w:val="none" w:sz="0" w:space="0" w:color="auto"/>
            <w:right w:val="none" w:sz="0" w:space="0" w:color="auto"/>
          </w:divBdr>
        </w:div>
      </w:divsChild>
    </w:div>
    <w:div w:id="2031686033">
      <w:bodyDiv w:val="1"/>
      <w:marLeft w:val="0"/>
      <w:marRight w:val="0"/>
      <w:marTop w:val="0"/>
      <w:marBottom w:val="0"/>
      <w:divBdr>
        <w:top w:val="none" w:sz="0" w:space="0" w:color="auto"/>
        <w:left w:val="none" w:sz="0" w:space="0" w:color="auto"/>
        <w:bottom w:val="none" w:sz="0" w:space="0" w:color="auto"/>
        <w:right w:val="none" w:sz="0" w:space="0" w:color="auto"/>
      </w:divBdr>
      <w:divsChild>
        <w:div w:id="1999192768">
          <w:marLeft w:val="0"/>
          <w:marRight w:val="0"/>
          <w:marTop w:val="0"/>
          <w:marBottom w:val="0"/>
          <w:divBdr>
            <w:top w:val="none" w:sz="0" w:space="0" w:color="auto"/>
            <w:left w:val="none" w:sz="0" w:space="0" w:color="auto"/>
            <w:bottom w:val="none" w:sz="0" w:space="0" w:color="auto"/>
            <w:right w:val="none" w:sz="0" w:space="0" w:color="auto"/>
          </w:divBdr>
        </w:div>
        <w:div w:id="15455609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4E473F-2D1D-457D-8E62-8A62A3F12E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1805</Words>
  <Characters>10598</Characters>
  <Application>Microsoft Office Word</Application>
  <DocSecurity>4</DocSecurity>
  <Lines>88</Lines>
  <Paragraphs>24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12379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Seidlová Aneta</dc:creator>
  <cp:keywords/>
  <dc:description/>
  <cp:lastModifiedBy>Novotná Marta</cp:lastModifiedBy>
  <cp:revision>2</cp:revision>
  <cp:lastPrinted>2024-09-09T08:10:00Z</cp:lastPrinted>
  <dcterms:created xsi:type="dcterms:W3CDTF">2025-04-30T05:18:00Z</dcterms:created>
  <dcterms:modified xsi:type="dcterms:W3CDTF">2025-04-30T05:18:00Z</dcterms:modified>
</cp:coreProperties>
</file>