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4CE2" w14:textId="77777777" w:rsidR="00321842" w:rsidRDefault="00321842" w:rsidP="00321842">
      <w:pPr>
        <w:pStyle w:val="Radadvodovzprva"/>
        <w:spacing w:after="240"/>
      </w:pPr>
      <w:r>
        <w:t>Důvodová zpráva:</w:t>
      </w:r>
    </w:p>
    <w:p w14:paraId="506166B1" w14:textId="77777777" w:rsidR="008F7EFB" w:rsidRDefault="008F7EFB" w:rsidP="008F7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Klub zastupitelů ODS navrhuje odvolat pana PhDr. Radima Kašpara, MBA, z funkce člena Výboru pro regionální rozvoj Zastupitelstva Olomouckého kraje.  Na jeho místo klub ODS nominuje pana MUDr. Pavla Hejtmánka.</w:t>
      </w:r>
    </w:p>
    <w:p w14:paraId="1CC0665E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C23D621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24E78">
        <w:rPr>
          <w:rFonts w:ascii="Arial" w:eastAsia="Times New Roman" w:hAnsi="Arial" w:cs="Arial"/>
          <w:sz w:val="24"/>
          <w:szCs w:val="24"/>
          <w:lang w:eastAsia="cs-CZ"/>
        </w:rPr>
        <w:t xml:space="preserve">Dle </w:t>
      </w:r>
      <w:r>
        <w:rPr>
          <w:rFonts w:ascii="Arial" w:eastAsia="Times New Roman" w:hAnsi="Arial" w:cs="Arial"/>
          <w:sz w:val="24"/>
          <w:szCs w:val="24"/>
          <w:lang w:eastAsia="cs-CZ"/>
        </w:rPr>
        <w:t>zákona o krajích § 35, odst. 2, písm. o) je zastupitelstvu vyhrazeno:</w:t>
      </w:r>
    </w:p>
    <w:p w14:paraId="25DA6963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709B3AF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p) zřizovat a zrušovat výbory, </w:t>
      </w:r>
      <w:r w:rsidRPr="002C591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volit a odvolávat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jejich předsedy a </w:t>
      </w:r>
      <w:r w:rsidRPr="002C591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členy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5A3F2DAB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C7E4F1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Dle jednacího řádu výborů Zastupitelstva Olomouckého kraje čl. 2, odst. 7, písm. e) funkce člena výboru zaniká:</w:t>
      </w:r>
    </w:p>
    <w:p w14:paraId="43A6DA00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0613C7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e) </w:t>
      </w:r>
      <w:r w:rsidRPr="002C591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odvoláním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zastupitelstvem, v souladu s § 35 odst. 2 písm. o) zákona o krajích.</w:t>
      </w:r>
    </w:p>
    <w:p w14:paraId="4B31BB12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DE26C18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259A44C" w14:textId="77777777" w:rsidR="00190703" w:rsidRDefault="00190703" w:rsidP="0019070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Návrh změny v kompetenci Zastupitelstva Olomouckého kraje spočívá v:</w:t>
      </w:r>
    </w:p>
    <w:p w14:paraId="4400A757" w14:textId="77777777" w:rsidR="00190703" w:rsidRDefault="00190703" w:rsidP="00190703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odvolání PhDr. Radima Kašpara, MBA z funkce člena výboru k 22. 9. 2025,</w:t>
      </w:r>
    </w:p>
    <w:p w14:paraId="68208321" w14:textId="77777777" w:rsidR="00190703" w:rsidRDefault="00190703" w:rsidP="00190703">
      <w:pPr>
        <w:pStyle w:val="Odstavecseseznamem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zvolení nového člena výboru s účinností od 23. 9. 2025 – nominován:</w:t>
      </w:r>
    </w:p>
    <w:p w14:paraId="4253879E" w14:textId="1313270B" w:rsidR="00190703" w:rsidRDefault="00190703" w:rsidP="00190703">
      <w:pPr>
        <w:pStyle w:val="Odstavecseseznamem"/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MUDr. Pavel Hejtmánek, tel.: </w:t>
      </w:r>
      <w:proofErr w:type="spellStart"/>
      <w:r w:rsidR="007E501B">
        <w:rPr>
          <w:rFonts w:ascii="Arial" w:eastAsia="Times New Roman" w:hAnsi="Arial" w:cs="Arial"/>
          <w:sz w:val="24"/>
          <w:szCs w:val="24"/>
          <w:lang w:eastAsia="cs-CZ"/>
        </w:rPr>
        <w:t>xxx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 </w:t>
      </w:r>
      <w:proofErr w:type="spellStart"/>
      <w:r w:rsidR="007E501B">
        <w:rPr>
          <w:rFonts w:ascii="Arial" w:eastAsia="Times New Roman" w:hAnsi="Arial" w:cs="Arial"/>
          <w:sz w:val="24"/>
          <w:szCs w:val="24"/>
          <w:lang w:eastAsia="cs-CZ"/>
        </w:rPr>
        <w:t>xxx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 </w:t>
      </w:r>
      <w:proofErr w:type="spellStart"/>
      <w:r w:rsidR="007E501B">
        <w:rPr>
          <w:rFonts w:ascii="Arial" w:eastAsia="Times New Roman" w:hAnsi="Arial" w:cs="Arial"/>
          <w:sz w:val="24"/>
          <w:szCs w:val="24"/>
          <w:lang w:eastAsia="cs-CZ"/>
        </w:rPr>
        <w:t>xxx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, e-mail: </w:t>
      </w:r>
      <w:proofErr w:type="spellStart"/>
      <w:r w:rsidR="007E501B" w:rsidRPr="007E501B">
        <w:rPr>
          <w:rFonts w:ascii="Arial" w:eastAsia="Times New Roman" w:hAnsi="Arial" w:cs="Arial"/>
          <w:sz w:val="24"/>
          <w:szCs w:val="24"/>
          <w:lang w:eastAsia="cs-CZ"/>
        </w:rPr>
        <w:t>xxxxx</w:t>
      </w:r>
      <w:proofErr w:type="spellEnd"/>
      <w:r w:rsidR="007E501B" w:rsidRPr="007E501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19869131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7CC1A4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1D9D4C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Počet členů Výboru pro regionální rozvoj ZOK zůstává stejný – </w:t>
      </w:r>
      <w:r w:rsidRPr="002C591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19 členů.</w:t>
      </w:r>
    </w:p>
    <w:p w14:paraId="2E285BF4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D5C767B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F3A3A87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Personální složení Výboru pro regionální rozvoj ZOK</w:t>
      </w:r>
    </w:p>
    <w:p w14:paraId="37E431D3" w14:textId="77777777" w:rsidR="00190703" w:rsidRPr="002C5914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914">
        <w:rPr>
          <w:rFonts w:ascii="Arial" w:eastAsia="Times New Roman" w:hAnsi="Arial" w:cs="Arial"/>
          <w:sz w:val="24"/>
          <w:szCs w:val="24"/>
          <w:lang w:eastAsia="cs-CZ"/>
        </w:rPr>
        <w:t>Odpovědný člen ROK: Ing. Pavel Jelínek, PhD., náměstek hejtmana</w:t>
      </w:r>
    </w:p>
    <w:p w14:paraId="48582AE4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972525A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1CE4B9F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Navrátil</w:t>
      </w:r>
      <w:r w:rsidRPr="00524B0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  <w:t>Tomáš</w:t>
      </w:r>
      <w:r w:rsidRPr="00524B0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  <w:t xml:space="preserve">Ing. </w:t>
      </w:r>
      <w:r w:rsidRPr="00524B0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524B0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předseda výboru</w:t>
      </w:r>
    </w:p>
    <w:p w14:paraId="5237CF3A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2.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Čech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Martin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4215D450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3.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Hrubá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Valerie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5A7EDEA6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4.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Chromec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Dan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50305B1F" w14:textId="77777777" w:rsidR="00190703" w:rsidRPr="009C2D4C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5.</w:t>
      </w:r>
      <w:r w:rsidRPr="00524B0F">
        <w:rPr>
          <w:rFonts w:ascii="Arial" w:eastAsia="Times New Roman" w:hAnsi="Arial" w:cs="Arial"/>
          <w:i/>
          <w:iCs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i/>
          <w:iCs/>
          <w:strike/>
          <w:sz w:val="24"/>
          <w:szCs w:val="24"/>
          <w:lang w:eastAsia="cs-CZ"/>
        </w:rPr>
        <w:t>Kašpar</w:t>
      </w:r>
      <w:r w:rsidRPr="00524B0F">
        <w:rPr>
          <w:rFonts w:ascii="Arial" w:eastAsia="Times New Roman" w:hAnsi="Arial" w:cs="Arial"/>
          <w:i/>
          <w:iCs/>
          <w:strike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i/>
          <w:iCs/>
          <w:strike/>
          <w:sz w:val="24"/>
          <w:szCs w:val="24"/>
          <w:lang w:eastAsia="cs-CZ"/>
        </w:rPr>
        <w:tab/>
        <w:t>Radim</w:t>
      </w:r>
      <w:r w:rsidRPr="00524B0F">
        <w:rPr>
          <w:rFonts w:ascii="Arial" w:eastAsia="Times New Roman" w:hAnsi="Arial" w:cs="Arial"/>
          <w:i/>
          <w:iCs/>
          <w:strike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i/>
          <w:iCs/>
          <w:strike/>
          <w:sz w:val="24"/>
          <w:szCs w:val="24"/>
          <w:lang w:eastAsia="cs-CZ"/>
        </w:rPr>
        <w:tab/>
        <w:t>PhDr., MBA</w:t>
      </w:r>
      <w:proofErr w:type="gramStart"/>
      <w:r w:rsidRPr="00524B0F">
        <w:rPr>
          <w:rFonts w:ascii="Arial" w:eastAsia="Times New Roman" w:hAnsi="Arial" w:cs="Arial"/>
          <w:i/>
          <w:iCs/>
          <w:strike/>
          <w:sz w:val="24"/>
          <w:szCs w:val="24"/>
          <w:lang w:eastAsia="cs-CZ"/>
        </w:rPr>
        <w:tab/>
      </w:r>
      <w:r w:rsidRPr="009C2D4C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</w:t>
      </w:r>
      <w:r w:rsidRPr="009C2D4C">
        <w:rPr>
          <w:rFonts w:ascii="Arial" w:eastAsia="Times New Roman" w:hAnsi="Arial" w:cs="Arial"/>
          <w:sz w:val="24"/>
          <w:szCs w:val="24"/>
          <w:lang w:eastAsia="cs-CZ"/>
        </w:rPr>
        <w:t>Hejtmánek</w:t>
      </w:r>
      <w:proofErr w:type="gramEnd"/>
      <w:r w:rsidRPr="009C2D4C">
        <w:rPr>
          <w:rFonts w:ascii="Arial" w:eastAsia="Times New Roman" w:hAnsi="Arial" w:cs="Arial"/>
          <w:sz w:val="24"/>
          <w:szCs w:val="24"/>
          <w:lang w:eastAsia="cs-CZ"/>
        </w:rPr>
        <w:t xml:space="preserve"> Pavel, MUDr.</w:t>
      </w:r>
    </w:p>
    <w:p w14:paraId="6A24A5C7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6.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Křupka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Martin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1AF8A441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7.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Pr="00524B0F">
        <w:rPr>
          <w:rFonts w:ascii="Arial" w:eastAsia="Times New Roman" w:hAnsi="Arial" w:cs="Arial"/>
          <w:sz w:val="24"/>
          <w:szCs w:val="24"/>
          <w:lang w:eastAsia="cs-CZ"/>
        </w:rPr>
        <w:t>Lón</w:t>
      </w:r>
      <w:proofErr w:type="spellEnd"/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Jaromír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Ing.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4FC206BD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8.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Moravcová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Tereza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Mgr.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6189522E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9.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Procházka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Michal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Ing.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6C22A086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10.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Pr="00524B0F">
        <w:rPr>
          <w:rFonts w:ascii="Arial" w:eastAsia="Times New Roman" w:hAnsi="Arial" w:cs="Arial"/>
          <w:sz w:val="24"/>
          <w:szCs w:val="24"/>
          <w:lang w:eastAsia="cs-CZ"/>
        </w:rPr>
        <w:t>Rippelová</w:t>
      </w:r>
      <w:proofErr w:type="spellEnd"/>
      <w:r w:rsidRPr="00524B0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Jolana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07753184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11.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Roubínek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Pavel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Mgr., Ph.D.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35F939BE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12.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Skokánek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Martin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Mgr.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35290EFB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13.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Pr="00524B0F">
        <w:rPr>
          <w:rFonts w:ascii="Arial" w:eastAsia="Times New Roman" w:hAnsi="Arial" w:cs="Arial"/>
          <w:sz w:val="24"/>
          <w:szCs w:val="24"/>
          <w:lang w:eastAsia="cs-CZ"/>
        </w:rPr>
        <w:t>Stawaritschová</w:t>
      </w:r>
      <w:proofErr w:type="spellEnd"/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Jarmila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Bc.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03308EAD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14.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Šafařík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Jan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Ing., MBA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78DE2E01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15.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Šťastný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Roman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Mgr.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7E97CE2E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16.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Pr="00524B0F">
        <w:rPr>
          <w:rFonts w:ascii="Arial" w:eastAsia="Times New Roman" w:hAnsi="Arial" w:cs="Arial"/>
          <w:sz w:val="24"/>
          <w:szCs w:val="24"/>
          <w:lang w:eastAsia="cs-CZ"/>
        </w:rPr>
        <w:t>Štětkař</w:t>
      </w:r>
      <w:proofErr w:type="spellEnd"/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Marek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20CDA82F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17.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Vogel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Jiří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Bc.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0CB9D517" w14:textId="77777777" w:rsidR="00190703" w:rsidRPr="00524B0F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18.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Pr="00524B0F">
        <w:rPr>
          <w:rFonts w:ascii="Arial" w:eastAsia="Times New Roman" w:hAnsi="Arial" w:cs="Arial"/>
          <w:sz w:val="24"/>
          <w:szCs w:val="24"/>
          <w:lang w:eastAsia="cs-CZ"/>
        </w:rPr>
        <w:t>Weisser</w:t>
      </w:r>
      <w:proofErr w:type="spellEnd"/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Radim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Mgr. 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503087CE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4B0F">
        <w:rPr>
          <w:rFonts w:ascii="Arial" w:eastAsia="Times New Roman" w:hAnsi="Arial" w:cs="Arial"/>
          <w:sz w:val="24"/>
          <w:szCs w:val="24"/>
          <w:lang w:eastAsia="cs-CZ"/>
        </w:rPr>
        <w:t>19.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Pr="00524B0F">
        <w:rPr>
          <w:rFonts w:ascii="Arial" w:eastAsia="Times New Roman" w:hAnsi="Arial" w:cs="Arial"/>
          <w:sz w:val="24"/>
          <w:szCs w:val="24"/>
          <w:lang w:eastAsia="cs-CZ"/>
        </w:rPr>
        <w:t>Žbánek</w:t>
      </w:r>
      <w:proofErr w:type="spellEnd"/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Miroslav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  <w:t>Mgr., MPA</w:t>
      </w:r>
      <w:r w:rsidRPr="00524B0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3FC8D862" w14:textId="77777777" w:rsidR="00EA5ACC" w:rsidRPr="00524B0F" w:rsidRDefault="00EA5ACC" w:rsidP="001907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0D6C95E" w14:textId="77777777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182C535" w14:textId="67721C20" w:rsidR="00190703" w:rsidRDefault="00190703" w:rsidP="001907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44DA3" wp14:editId="6A3A37E5">
                <wp:simplePos x="0" y="0"/>
                <wp:positionH relativeFrom="column">
                  <wp:posOffset>-90170</wp:posOffset>
                </wp:positionH>
                <wp:positionV relativeFrom="paragraph">
                  <wp:posOffset>71755</wp:posOffset>
                </wp:positionV>
                <wp:extent cx="6048375" cy="1466850"/>
                <wp:effectExtent l="0" t="0" r="28575" b="19050"/>
                <wp:wrapNone/>
                <wp:docPr id="151680169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46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B1AE1" id="Obdélník 1" o:spid="_x0000_s1026" style="position:absolute;margin-left:-7.1pt;margin-top:5.65pt;width:476.25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BlYgIAAMQEAAAOAAAAZHJzL2Uyb0RvYy54bWysVE1v2zAMvQ/YfxB0X+1kzseCOEWQoMOA&#10;oi3QDj0rshQL0NcoJU7360fJbtJ1Ow27KJRIP5KPj1len4wmRwFBOVvT0VVJibDcNcrua/r96ebT&#10;nJIQmW2YdlbU9EUEer36+GHZ+YUYu9bpRgBBEBsWna9pG6NfFEXgrTAsXDkvLDqlA8MiXmFfNMA6&#10;RDe6GJfltOgcNB4cFyHg67Z30lXGl1LweC9lEJHommJtMZ+Qz106i9WSLfbAfKv4UAb7hyoMUxaT&#10;nqG2LDJyAPUHlFEcXHAyXnFnCiel4iL3gN2MynfdPLbMi9wLkhP8mabw/2D53fHRPwDS0PmwCGim&#10;Lk4STPrF+sgpk/VyJkucIuH4OC2r+efZhBKOvlE1nc4nmc7i8rmHEL8KZ0gyago4jUwSO96GiCkx&#10;9DUkZbPuRmmdJ6It6RB1PCtxaJyhMKRmEU3jm5oGu6eE6T0qjkfIkMFp1aTPE1CA/W6jgRwZTr2q&#10;ZuNN1Qe1rBH962hSInRfwxCe6/kNJxW3ZaHtP8muXjBGRVStVqamc8Q5I2mb0ousu6HFC63J2rnm&#10;5QEIuF6IwfMbhUluWYgPDFB52C5uU7zHQ2qHHLjBoqR18PNv7ykeBYFeSjpUMvLz48BAUKK/WZTK&#10;l1FVJennSzWZjfECbz27tx57MBuHtI1wbz3PZoqP+tWU4MwzLt06ZUUXsxxz95MYLpvYbxiuLRfr&#10;dQ5DuXsWb+2j5wk88ZTofTo9M/CDQCJq6869qp4t3umkj+2Vsj5EJ1UW0YVXnGC64KrkWQ5rnXbx&#10;7T1HXf58Vr8AAAD//wMAUEsDBBQABgAIAAAAIQDghscI4AAAAAoBAAAPAAAAZHJzL2Rvd25yZXYu&#10;eG1sTI9NS8NAEIbvgv9hGcFbu0m2aBuzKSIonkRroXjbZicfNDsbstsm/nvHk95meB/eeabYzq4X&#10;FxxD50lDukxAIFXedtRo2H8+L9YgQjRkTe8JNXxjgG15fVWY3PqJPvCyi43gEgq50dDGOORShqpF&#10;Z8LSD0ic1X50JvI6NtKOZuJy18ssSe6kMx3xhdYM+NRiddqdnQY/vZ3eD9Pr/vCVvkil7mukTa31&#10;7c38+AAi4hz/YPjVZ3Uo2enoz2SD6DUs0lXGKAepAsHARq15OGrIVpkCWRby/wvlDwAAAP//AwBQ&#10;SwECLQAUAAYACAAAACEAtoM4kv4AAADhAQAAEwAAAAAAAAAAAAAAAAAAAAAAW0NvbnRlbnRfVHlw&#10;ZXNdLnhtbFBLAQItABQABgAIAAAAIQA4/SH/1gAAAJQBAAALAAAAAAAAAAAAAAAAAC8BAABfcmVs&#10;cy8ucmVsc1BLAQItABQABgAIAAAAIQAzn+BlYgIAAMQEAAAOAAAAAAAAAAAAAAAAAC4CAABkcnMv&#10;ZTJvRG9jLnhtbFBLAQItABQABgAIAAAAIQDghscI4AAAAAoBAAAPAAAAAAAAAAAAAAAAALwEAABk&#10;cnMvZG93bnJldi54bWxQSwUGAAAAAAQABADzAAAAyQUAAAAA&#10;" filled="f" strokecolor="#172c51" strokeweight="1pt"/>
            </w:pict>
          </mc:Fallback>
        </mc:AlternateContent>
      </w:r>
    </w:p>
    <w:p w14:paraId="4B5DCD7A" w14:textId="77777777" w:rsidR="00E35E31" w:rsidRDefault="00E35E31" w:rsidP="00E35E3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Rada Olomouckého kraje na své schůzi dne 25. 8. 2025 doporučila Zastupitelstvu Olomouckého kraje vzít na vědomí návrh na odvolání pana PhDr. Radima Kašpara, MBA, z funkce člena Výboru pro regionální rozvoj Zastupitelstva Olomouckého kraje ke dni 22. 9. 2025, odvolat PhDr. Radima Kašpara, MBA, z funkce člena výboru a zvolit novým členem Výboru pro regionální rozvoj Zastupitelstva Olomouckého kraje pana MUDr. Pavla Hejtmánka s účinností od 23. 9. 2025. </w:t>
      </w:r>
    </w:p>
    <w:p w14:paraId="5776265B" w14:textId="77777777" w:rsidR="00190703" w:rsidRPr="00CA71C8" w:rsidRDefault="00190703" w:rsidP="00321842">
      <w:pPr>
        <w:pStyle w:val="Radadvodovzprva"/>
        <w:spacing w:after="240"/>
      </w:pPr>
    </w:p>
    <w:p w14:paraId="775FC7CB" w14:textId="77777777" w:rsidR="00321842" w:rsidRDefault="00321842" w:rsidP="00321842">
      <w:pPr>
        <w:spacing w:before="240" w:after="0" w:line="240" w:lineRule="auto"/>
        <w:rPr>
          <w:rFonts w:ascii="Arial" w:hAnsi="Arial" w:cs="Arial"/>
          <w:sz w:val="24"/>
        </w:rPr>
      </w:pPr>
    </w:p>
    <w:p w14:paraId="3080B839" w14:textId="77777777" w:rsidR="00321842" w:rsidRDefault="00321842" w:rsidP="00321842">
      <w:pPr>
        <w:spacing w:before="240" w:after="0" w:line="240" w:lineRule="auto"/>
        <w:rPr>
          <w:rFonts w:ascii="Arial" w:hAnsi="Arial" w:cs="Arial"/>
          <w:sz w:val="24"/>
        </w:rPr>
      </w:pPr>
    </w:p>
    <w:p w14:paraId="552837C0" w14:textId="77777777" w:rsidR="00321842" w:rsidRDefault="00321842" w:rsidP="00321842">
      <w:pPr>
        <w:spacing w:before="240" w:after="0" w:line="240" w:lineRule="auto"/>
        <w:rPr>
          <w:rFonts w:ascii="Arial" w:hAnsi="Arial" w:cs="Arial"/>
          <w:sz w:val="24"/>
        </w:rPr>
      </w:pPr>
    </w:p>
    <w:p w14:paraId="02EFA0D0" w14:textId="77777777" w:rsidR="00321842" w:rsidRDefault="00321842" w:rsidP="00321842">
      <w:pPr>
        <w:spacing w:before="240" w:after="0" w:line="240" w:lineRule="auto"/>
        <w:rPr>
          <w:rFonts w:ascii="Arial" w:hAnsi="Arial" w:cs="Arial"/>
          <w:sz w:val="24"/>
        </w:rPr>
      </w:pPr>
    </w:p>
    <w:p w14:paraId="3DF8F9CB" w14:textId="77777777" w:rsidR="00321842" w:rsidRDefault="00321842" w:rsidP="00321842">
      <w:pPr>
        <w:spacing w:before="240" w:after="0" w:line="240" w:lineRule="auto"/>
        <w:rPr>
          <w:rFonts w:ascii="Arial" w:hAnsi="Arial" w:cs="Arial"/>
          <w:sz w:val="24"/>
        </w:rPr>
      </w:pPr>
    </w:p>
    <w:p w14:paraId="1393BD5D" w14:textId="77777777" w:rsidR="00321842" w:rsidRDefault="00321842" w:rsidP="00321842">
      <w:pPr>
        <w:spacing w:before="240" w:after="0" w:line="240" w:lineRule="auto"/>
        <w:rPr>
          <w:rFonts w:ascii="Arial" w:hAnsi="Arial" w:cs="Arial"/>
          <w:sz w:val="24"/>
        </w:rPr>
      </w:pPr>
    </w:p>
    <w:p w14:paraId="25D45062" w14:textId="77777777" w:rsidR="00321842" w:rsidRDefault="00321842" w:rsidP="00321842">
      <w:pPr>
        <w:spacing w:before="240" w:after="0" w:line="240" w:lineRule="auto"/>
        <w:rPr>
          <w:rFonts w:ascii="Arial" w:hAnsi="Arial" w:cs="Arial"/>
          <w:sz w:val="24"/>
        </w:rPr>
      </w:pPr>
    </w:p>
    <w:p w14:paraId="5D1C90E6" w14:textId="77777777" w:rsidR="00321842" w:rsidRDefault="00321842" w:rsidP="00321842">
      <w:pPr>
        <w:spacing w:before="240" w:after="0" w:line="240" w:lineRule="auto"/>
        <w:rPr>
          <w:rFonts w:ascii="Arial" w:hAnsi="Arial" w:cs="Arial"/>
          <w:sz w:val="24"/>
        </w:rPr>
      </w:pPr>
    </w:p>
    <w:p w14:paraId="2BEFA478" w14:textId="77777777" w:rsidR="00321842" w:rsidRDefault="00321842" w:rsidP="00321842">
      <w:pPr>
        <w:spacing w:line="240" w:lineRule="auto"/>
        <w:jc w:val="both"/>
      </w:pPr>
    </w:p>
    <w:p w14:paraId="34D1C238" w14:textId="3A3E108F" w:rsidR="00321842" w:rsidRDefault="00321842"/>
    <w:sectPr w:rsidR="00321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34D6" w14:textId="77777777" w:rsidR="00256B9A" w:rsidRDefault="00256B9A">
      <w:pPr>
        <w:spacing w:after="0" w:line="240" w:lineRule="auto"/>
      </w:pPr>
      <w:r>
        <w:separator/>
      </w:r>
    </w:p>
  </w:endnote>
  <w:endnote w:type="continuationSeparator" w:id="0">
    <w:p w14:paraId="5C60A030" w14:textId="77777777" w:rsidR="00256B9A" w:rsidRDefault="0025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437B" w14:textId="77777777" w:rsidR="008C04ED" w:rsidRDefault="008C04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4C10" w14:textId="4D1D97E8" w:rsidR="00017EE1" w:rsidRPr="00C506E1" w:rsidRDefault="00F42486" w:rsidP="00643CDC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i/>
        <w:sz w:val="20"/>
        <w:szCs w:val="20"/>
        <w:lang w:eastAsia="cs-CZ"/>
      </w:rPr>
    </w:pPr>
    <w:r>
      <w:rPr>
        <w:rFonts w:ascii="Arial" w:eastAsia="Times New Roman" w:hAnsi="Arial" w:cs="Arial"/>
        <w:i/>
        <w:sz w:val="20"/>
        <w:szCs w:val="20"/>
        <w:lang w:eastAsia="cs-CZ"/>
      </w:rPr>
      <w:t>Zastupitelstvo Olomouckého kraje 2</w:t>
    </w:r>
    <w:r w:rsidR="00190703">
      <w:rPr>
        <w:rFonts w:ascii="Arial" w:eastAsia="Times New Roman" w:hAnsi="Arial" w:cs="Arial"/>
        <w:i/>
        <w:sz w:val="20"/>
        <w:szCs w:val="20"/>
        <w:lang w:eastAsia="cs-CZ"/>
      </w:rPr>
      <w:t>2</w:t>
    </w:r>
    <w:r>
      <w:rPr>
        <w:rFonts w:ascii="Arial" w:eastAsia="Times New Roman" w:hAnsi="Arial" w:cs="Arial"/>
        <w:i/>
        <w:sz w:val="20"/>
        <w:szCs w:val="20"/>
        <w:lang w:eastAsia="cs-CZ"/>
      </w:rPr>
      <w:t>.</w:t>
    </w:r>
    <w:r w:rsidR="00017EE1">
      <w:rPr>
        <w:rFonts w:ascii="Arial" w:eastAsia="Times New Roman" w:hAnsi="Arial" w:cs="Arial"/>
        <w:i/>
        <w:sz w:val="20"/>
        <w:szCs w:val="20"/>
        <w:lang w:eastAsia="cs-CZ"/>
      </w:rPr>
      <w:t xml:space="preserve"> </w:t>
    </w:r>
    <w:r w:rsidR="00190703">
      <w:rPr>
        <w:rFonts w:ascii="Arial" w:eastAsia="Times New Roman" w:hAnsi="Arial" w:cs="Arial"/>
        <w:i/>
        <w:sz w:val="20"/>
        <w:szCs w:val="20"/>
        <w:lang w:eastAsia="cs-CZ"/>
      </w:rPr>
      <w:t>9</w:t>
    </w:r>
    <w:r w:rsidR="00017EE1">
      <w:rPr>
        <w:rFonts w:ascii="Arial" w:eastAsia="Times New Roman" w:hAnsi="Arial" w:cs="Arial"/>
        <w:i/>
        <w:sz w:val="20"/>
        <w:szCs w:val="20"/>
        <w:lang w:eastAsia="cs-CZ"/>
      </w:rPr>
      <w:t>. 2025</w:t>
    </w:r>
    <w:r w:rsidR="00017EE1">
      <w:rPr>
        <w:rFonts w:ascii="Arial" w:eastAsia="Times New Roman" w:hAnsi="Arial" w:cs="Arial"/>
        <w:i/>
        <w:sz w:val="20"/>
        <w:szCs w:val="20"/>
        <w:lang w:eastAsia="cs-CZ"/>
      </w:rPr>
      <w:tab/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tab/>
      <w:t xml:space="preserve">Strana </w:t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fldChar w:fldCharType="begin"/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instrText xml:space="preserve"> PAGE   \* MERGEFORMAT </w:instrText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fldChar w:fldCharType="separate"/>
    </w:r>
    <w:r w:rsidR="00017EE1">
      <w:rPr>
        <w:rFonts w:ascii="Arial" w:eastAsia="Times New Roman" w:hAnsi="Arial" w:cs="Arial"/>
        <w:i/>
        <w:sz w:val="20"/>
        <w:szCs w:val="20"/>
        <w:lang w:eastAsia="cs-CZ"/>
      </w:rPr>
      <w:t>1</w:t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fldChar w:fldCharType="end"/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t xml:space="preserve"> (celkem </w:t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fldChar w:fldCharType="begin"/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instrText xml:space="preserve"> NUMPAGES   \* MERGEFORMAT </w:instrText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fldChar w:fldCharType="separate"/>
    </w:r>
    <w:r w:rsidR="00017EE1">
      <w:rPr>
        <w:rFonts w:ascii="Arial" w:eastAsia="Times New Roman" w:hAnsi="Arial" w:cs="Arial"/>
        <w:i/>
        <w:sz w:val="20"/>
        <w:szCs w:val="20"/>
        <w:lang w:eastAsia="cs-CZ"/>
      </w:rPr>
      <w:t>3</w:t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fldChar w:fldCharType="end"/>
    </w:r>
    <w:r w:rsidR="00017EE1" w:rsidRPr="00C506E1">
      <w:rPr>
        <w:rFonts w:ascii="Arial" w:eastAsia="Times New Roman" w:hAnsi="Arial" w:cs="Arial"/>
        <w:i/>
        <w:sz w:val="20"/>
        <w:szCs w:val="20"/>
        <w:lang w:eastAsia="cs-CZ"/>
      </w:rPr>
      <w:t>)</w:t>
    </w:r>
  </w:p>
  <w:p w14:paraId="4BC3CBB1" w14:textId="4C6B05F9" w:rsidR="00017EE1" w:rsidRPr="00C506E1" w:rsidRDefault="008C04ED" w:rsidP="00643CD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i/>
        <w:sz w:val="20"/>
        <w:szCs w:val="20"/>
        <w:lang w:eastAsia="cs-CZ"/>
      </w:rPr>
    </w:pPr>
    <w:r w:rsidRPr="008C04ED">
      <w:rPr>
        <w:rFonts w:ascii="Arial" w:eastAsia="Times New Roman" w:hAnsi="Arial" w:cs="Arial"/>
        <w:i/>
        <w:sz w:val="20"/>
        <w:szCs w:val="20"/>
        <w:lang w:eastAsia="cs-CZ"/>
      </w:rPr>
      <w:t>5</w:t>
    </w:r>
    <w:r w:rsidR="00F42486" w:rsidRPr="008C04ED">
      <w:rPr>
        <w:rFonts w:ascii="Arial" w:eastAsia="Times New Roman" w:hAnsi="Arial" w:cs="Arial"/>
        <w:i/>
        <w:sz w:val="20"/>
        <w:szCs w:val="20"/>
        <w:lang w:eastAsia="cs-CZ"/>
      </w:rPr>
      <w:t xml:space="preserve">. </w:t>
    </w:r>
    <w:r w:rsidR="00017EE1" w:rsidRPr="008C04ED">
      <w:rPr>
        <w:rFonts w:ascii="Arial" w:eastAsia="Times New Roman" w:hAnsi="Arial" w:cs="Arial"/>
        <w:i/>
        <w:sz w:val="20"/>
        <w:szCs w:val="20"/>
        <w:lang w:eastAsia="cs-CZ"/>
      </w:rPr>
      <w:t>Personální</w:t>
    </w:r>
    <w:r w:rsidR="00017EE1">
      <w:rPr>
        <w:rFonts w:ascii="Arial" w:eastAsia="Times New Roman" w:hAnsi="Arial" w:cs="Arial"/>
        <w:i/>
        <w:sz w:val="20"/>
        <w:szCs w:val="20"/>
        <w:lang w:eastAsia="cs-CZ"/>
      </w:rPr>
      <w:t xml:space="preserve"> záležitosti Výboru pro </w:t>
    </w:r>
    <w:r w:rsidR="00190703">
      <w:rPr>
        <w:rFonts w:ascii="Arial" w:eastAsia="Times New Roman" w:hAnsi="Arial" w:cs="Arial"/>
        <w:i/>
        <w:sz w:val="20"/>
        <w:szCs w:val="20"/>
        <w:lang w:eastAsia="cs-CZ"/>
      </w:rPr>
      <w:t xml:space="preserve">regionální rozvoj Zastupitelstva Olomouckého kraje </w:t>
    </w:r>
  </w:p>
  <w:p w14:paraId="316A22E3" w14:textId="77777777" w:rsidR="00017EE1" w:rsidRDefault="00017E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E452" w14:textId="77777777" w:rsidR="008C04ED" w:rsidRDefault="008C04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3F00" w14:textId="77777777" w:rsidR="00256B9A" w:rsidRDefault="00256B9A">
      <w:pPr>
        <w:spacing w:after="0" w:line="240" w:lineRule="auto"/>
      </w:pPr>
      <w:r>
        <w:separator/>
      </w:r>
    </w:p>
  </w:footnote>
  <w:footnote w:type="continuationSeparator" w:id="0">
    <w:p w14:paraId="1FC2CAEB" w14:textId="77777777" w:rsidR="00256B9A" w:rsidRDefault="0025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22EB" w14:textId="77777777" w:rsidR="008C04ED" w:rsidRDefault="008C04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65F6" w14:textId="77777777" w:rsidR="008C04ED" w:rsidRDefault="008C04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3AA1" w14:textId="77777777" w:rsidR="008C04ED" w:rsidRDefault="008C04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A2EC2"/>
    <w:multiLevelType w:val="hybridMultilevel"/>
    <w:tmpl w:val="1DEC562C"/>
    <w:lvl w:ilvl="0" w:tplc="126E4F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43E3E"/>
    <w:multiLevelType w:val="hybridMultilevel"/>
    <w:tmpl w:val="4BAEAB92"/>
    <w:lvl w:ilvl="0" w:tplc="A582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51992"/>
    <w:multiLevelType w:val="hybridMultilevel"/>
    <w:tmpl w:val="AAA85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D4B4D"/>
    <w:multiLevelType w:val="hybridMultilevel"/>
    <w:tmpl w:val="825A25E0"/>
    <w:lvl w:ilvl="0" w:tplc="CFC69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24047"/>
    <w:multiLevelType w:val="hybridMultilevel"/>
    <w:tmpl w:val="9746CB64"/>
    <w:lvl w:ilvl="0" w:tplc="B5E0DC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753575">
    <w:abstractNumId w:val="2"/>
  </w:num>
  <w:num w:numId="2" w16cid:durableId="1634749340">
    <w:abstractNumId w:val="3"/>
  </w:num>
  <w:num w:numId="3" w16cid:durableId="542399822">
    <w:abstractNumId w:val="1"/>
  </w:num>
  <w:num w:numId="4" w16cid:durableId="1305041357">
    <w:abstractNumId w:val="4"/>
  </w:num>
  <w:num w:numId="5" w16cid:durableId="91409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42"/>
    <w:rsid w:val="00017EE1"/>
    <w:rsid w:val="000B168B"/>
    <w:rsid w:val="000B2571"/>
    <w:rsid w:val="00190703"/>
    <w:rsid w:val="00196882"/>
    <w:rsid w:val="00256B9A"/>
    <w:rsid w:val="00321842"/>
    <w:rsid w:val="00662E68"/>
    <w:rsid w:val="00675963"/>
    <w:rsid w:val="0078393E"/>
    <w:rsid w:val="007E501B"/>
    <w:rsid w:val="00815638"/>
    <w:rsid w:val="00863444"/>
    <w:rsid w:val="008C04ED"/>
    <w:rsid w:val="008E1FB1"/>
    <w:rsid w:val="008F7EFB"/>
    <w:rsid w:val="00914FDF"/>
    <w:rsid w:val="0091777F"/>
    <w:rsid w:val="009E084F"/>
    <w:rsid w:val="00A13E6D"/>
    <w:rsid w:val="00B74867"/>
    <w:rsid w:val="00E30027"/>
    <w:rsid w:val="00E35E31"/>
    <w:rsid w:val="00EA5ACC"/>
    <w:rsid w:val="00F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4A03"/>
  <w15:chartTrackingRefBased/>
  <w15:docId w15:val="{EADAF35F-55C1-44BE-88AF-1CB439C1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8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1842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3218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1842"/>
  </w:style>
  <w:style w:type="paragraph" w:customStyle="1" w:styleId="Radadvodovzprva">
    <w:name w:val="Rada důvodová zpráva"/>
    <w:basedOn w:val="Normln"/>
    <w:rsid w:val="00321842"/>
    <w:pPr>
      <w:widowControl w:val="0"/>
      <w:spacing w:after="480" w:line="240" w:lineRule="auto"/>
      <w:jc w:val="both"/>
    </w:pPr>
    <w:rPr>
      <w:rFonts w:ascii="Arial" w:eastAsia="Times New Roman" w:hAnsi="Arial" w:cs="Times New Roman"/>
      <w:b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842"/>
  </w:style>
  <w:style w:type="paragraph" w:styleId="Odstavecseseznamem">
    <w:name w:val="List Paragraph"/>
    <w:basedOn w:val="Normln"/>
    <w:uiPriority w:val="34"/>
    <w:qFormat/>
    <w:rsid w:val="003218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5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1757</Characters>
  <Application>Microsoft Office Word</Application>
  <DocSecurity>0</DocSecurity>
  <Lines>14</Lines>
  <Paragraphs>4</Paragraphs>
  <ScaleCrop>false</ScaleCrop>
  <Company>Olomoucky kraj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Křemínská Martina</dc:creator>
  <cp:keywords/>
  <dc:description/>
  <cp:lastModifiedBy>Křemínská Martina</cp:lastModifiedBy>
  <cp:revision>18</cp:revision>
  <cp:lastPrinted>2025-02-04T07:28:00Z</cp:lastPrinted>
  <dcterms:created xsi:type="dcterms:W3CDTF">2025-01-23T10:32:00Z</dcterms:created>
  <dcterms:modified xsi:type="dcterms:W3CDTF">2025-08-28T04:59:00Z</dcterms:modified>
</cp:coreProperties>
</file>