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D" w:rsidRPr="00422F8C" w:rsidRDefault="00C302FD" w:rsidP="000A61B7">
      <w:pPr>
        <w:tabs>
          <w:tab w:val="left" w:pos="180"/>
          <w:tab w:val="left" w:pos="360"/>
        </w:tabs>
        <w:jc w:val="both"/>
        <w:rPr>
          <w:rFonts w:cs="Arial"/>
        </w:rPr>
      </w:pPr>
      <w:r w:rsidRPr="00422F8C">
        <w:rPr>
          <w:rFonts w:cs="Arial"/>
          <w:b/>
        </w:rPr>
        <w:t>Důvodová zpráva:</w:t>
      </w:r>
    </w:p>
    <w:p w:rsidR="00C302FD" w:rsidRPr="00422F8C" w:rsidRDefault="00C302FD" w:rsidP="000A5A69">
      <w:pPr>
        <w:jc w:val="both"/>
        <w:rPr>
          <w:rFonts w:cs="Arial"/>
          <w:b/>
          <w:sz w:val="16"/>
          <w:szCs w:val="16"/>
        </w:rPr>
      </w:pPr>
    </w:p>
    <w:p w:rsidR="00D47AD3" w:rsidRPr="00422F8C" w:rsidRDefault="00CF383F" w:rsidP="00D47AD3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422F8C">
        <w:rPr>
          <w:rFonts w:cs="Arial"/>
        </w:rPr>
        <w:t>Rada Olomouckého kraje</w:t>
      </w:r>
      <w:r w:rsidR="00AA6826" w:rsidRPr="00422F8C">
        <w:rPr>
          <w:rFonts w:cs="Arial"/>
        </w:rPr>
        <w:t xml:space="preserve"> </w:t>
      </w:r>
      <w:r w:rsidR="00335118" w:rsidRPr="00422F8C">
        <w:rPr>
          <w:rFonts w:cs="Arial"/>
        </w:rPr>
        <w:t xml:space="preserve">(ROK) </w:t>
      </w:r>
      <w:r w:rsidR="00AA6826" w:rsidRPr="00422F8C">
        <w:rPr>
          <w:rFonts w:cs="Arial"/>
        </w:rPr>
        <w:t>od</w:t>
      </w:r>
      <w:r w:rsidR="00E8024F" w:rsidRPr="00422F8C">
        <w:rPr>
          <w:rFonts w:cs="Arial"/>
        </w:rPr>
        <w:t xml:space="preserve"> </w:t>
      </w:r>
      <w:r w:rsidR="00AD6BBD" w:rsidRPr="00422F8C">
        <w:rPr>
          <w:rFonts w:cs="Arial"/>
        </w:rPr>
        <w:t>počátku svého funkčního období</w:t>
      </w:r>
      <w:r w:rsidR="00E8024F" w:rsidRPr="00422F8C">
        <w:rPr>
          <w:rFonts w:cs="Arial"/>
        </w:rPr>
        <w:t xml:space="preserve"> </w:t>
      </w:r>
      <w:r w:rsidR="00D75B8F" w:rsidRPr="00422F8C">
        <w:rPr>
          <w:rFonts w:cs="Arial"/>
        </w:rPr>
        <w:t xml:space="preserve">intenzivně </w:t>
      </w:r>
      <w:r w:rsidR="00802857" w:rsidRPr="00422F8C">
        <w:rPr>
          <w:rFonts w:cs="Arial"/>
        </w:rPr>
        <w:t>pracuje na </w:t>
      </w:r>
      <w:r w:rsidR="0030640F" w:rsidRPr="00422F8C">
        <w:rPr>
          <w:rFonts w:cs="Arial"/>
        </w:rPr>
        <w:t xml:space="preserve">zjednodušení a zrychlení </w:t>
      </w:r>
      <w:r w:rsidR="008127A5" w:rsidRPr="00422F8C">
        <w:rPr>
          <w:rFonts w:cs="Arial"/>
        </w:rPr>
        <w:t>systému</w:t>
      </w:r>
      <w:r w:rsidR="0030640F" w:rsidRPr="00422F8C">
        <w:rPr>
          <w:rFonts w:cs="Arial"/>
        </w:rPr>
        <w:t xml:space="preserve"> poskytování dotací z krajského rozpočtu. </w:t>
      </w:r>
      <w:r w:rsidR="00B15C36" w:rsidRPr="00422F8C">
        <w:rPr>
          <w:rFonts w:cs="Arial"/>
        </w:rPr>
        <w:t xml:space="preserve">Hlavním cílem je celkově </w:t>
      </w:r>
      <w:r w:rsidR="0030640F" w:rsidRPr="00422F8C">
        <w:rPr>
          <w:rFonts w:cs="Arial"/>
        </w:rPr>
        <w:t xml:space="preserve">zpřehlednit krajskou dotační politiku </w:t>
      </w:r>
      <w:r w:rsidR="00B15C36" w:rsidRPr="00422F8C">
        <w:rPr>
          <w:rFonts w:cs="Arial"/>
        </w:rPr>
        <w:t>veřejnosti, rozšířit možnosti podávání žádostí o dotaci</w:t>
      </w:r>
      <w:r w:rsidR="00E775CC" w:rsidRPr="00422F8C">
        <w:rPr>
          <w:rFonts w:cs="Arial"/>
        </w:rPr>
        <w:t xml:space="preserve">, </w:t>
      </w:r>
      <w:r w:rsidR="00B15C36" w:rsidRPr="00422F8C">
        <w:rPr>
          <w:rFonts w:cs="Arial"/>
        </w:rPr>
        <w:t xml:space="preserve">eliminovat administrativní zátěž zájemců o krajské granty na </w:t>
      </w:r>
      <w:r w:rsidR="005F7BF9" w:rsidRPr="00422F8C">
        <w:rPr>
          <w:rFonts w:cs="Arial"/>
        </w:rPr>
        <w:t xml:space="preserve">nutné </w:t>
      </w:r>
      <w:r w:rsidR="00B15C36" w:rsidRPr="00422F8C">
        <w:rPr>
          <w:rFonts w:cs="Arial"/>
        </w:rPr>
        <w:t>minimum</w:t>
      </w:r>
      <w:r w:rsidR="00E775CC" w:rsidRPr="00422F8C">
        <w:rPr>
          <w:rFonts w:cs="Arial"/>
        </w:rPr>
        <w:t xml:space="preserve"> a každoročně přizpůsob</w:t>
      </w:r>
      <w:r w:rsidR="007E5FDF" w:rsidRPr="00422F8C">
        <w:rPr>
          <w:rFonts w:cs="Arial"/>
        </w:rPr>
        <w:t xml:space="preserve">ovat </w:t>
      </w:r>
      <w:r w:rsidR="00E775CC" w:rsidRPr="00422F8C">
        <w:rPr>
          <w:rFonts w:cs="Arial"/>
        </w:rPr>
        <w:t xml:space="preserve">rozsah podpory skutečným potřebám rozvoje </w:t>
      </w:r>
      <w:r w:rsidR="007E5FDF" w:rsidRPr="00422F8C">
        <w:rPr>
          <w:rFonts w:cs="Arial"/>
        </w:rPr>
        <w:t xml:space="preserve">našeho </w:t>
      </w:r>
      <w:r w:rsidR="00E775CC" w:rsidRPr="00422F8C">
        <w:rPr>
          <w:rFonts w:cs="Arial"/>
        </w:rPr>
        <w:t xml:space="preserve">kraje. </w:t>
      </w:r>
      <w:r w:rsidR="00B15C36" w:rsidRPr="00422F8C">
        <w:rPr>
          <w:rFonts w:cs="Arial"/>
        </w:rPr>
        <w:t xml:space="preserve">Za tímto účelem hejtman Olomouckého kraje </w:t>
      </w:r>
      <w:r w:rsidR="003D368A" w:rsidRPr="00422F8C">
        <w:rPr>
          <w:rFonts w:cs="Arial"/>
        </w:rPr>
        <w:t xml:space="preserve">již </w:t>
      </w:r>
      <w:r w:rsidR="00B15C36" w:rsidRPr="00422F8C">
        <w:rPr>
          <w:rFonts w:cs="Arial"/>
        </w:rPr>
        <w:t xml:space="preserve">v roce 2017 </w:t>
      </w:r>
      <w:r w:rsidR="00383AE4" w:rsidRPr="00422F8C">
        <w:rPr>
          <w:rFonts w:cs="Arial"/>
        </w:rPr>
        <w:t>ustanovil politické garanty</w:t>
      </w:r>
      <w:r w:rsidR="0030640F" w:rsidRPr="00422F8C">
        <w:rPr>
          <w:rFonts w:cs="Arial"/>
        </w:rPr>
        <w:t xml:space="preserve"> dotačního procesu</w:t>
      </w:r>
      <w:r w:rsidR="00D75B8F" w:rsidRPr="00422F8C">
        <w:rPr>
          <w:rFonts w:cs="Arial"/>
        </w:rPr>
        <w:t xml:space="preserve">. </w:t>
      </w:r>
      <w:r w:rsidR="00DF7171" w:rsidRPr="00422F8C">
        <w:rPr>
          <w:rFonts w:cs="Arial"/>
        </w:rPr>
        <w:t>Mgr. Jiří Zemánek, 1. náměstek hejtmana</w:t>
      </w:r>
      <w:r w:rsidR="007E5FDF" w:rsidRPr="00422F8C">
        <w:rPr>
          <w:rFonts w:cs="Arial"/>
        </w:rPr>
        <w:t>,</w:t>
      </w:r>
      <w:r w:rsidR="00DF7171" w:rsidRPr="00422F8C">
        <w:rPr>
          <w:rFonts w:cs="Arial"/>
        </w:rPr>
        <w:t xml:space="preserve"> zajišťuje ekonomickou část krajských dotací a Ing. Petr Vrána </w:t>
      </w:r>
      <w:r w:rsidR="001B76E9" w:rsidRPr="00422F8C">
        <w:rPr>
          <w:rFonts w:cs="Arial"/>
        </w:rPr>
        <w:t xml:space="preserve">převzal oblast </w:t>
      </w:r>
      <w:r w:rsidR="00DF7171" w:rsidRPr="00422F8C">
        <w:rPr>
          <w:rFonts w:cs="Arial"/>
        </w:rPr>
        <w:t>obecných zákonitost</w:t>
      </w:r>
      <w:r w:rsidR="001B76E9" w:rsidRPr="00422F8C">
        <w:rPr>
          <w:rFonts w:cs="Arial"/>
        </w:rPr>
        <w:t xml:space="preserve">í </w:t>
      </w:r>
      <w:r w:rsidR="00DF7171" w:rsidRPr="00422F8C">
        <w:rPr>
          <w:rFonts w:cs="Arial"/>
        </w:rPr>
        <w:t>poskytování podpory z krajského rozpočtu</w:t>
      </w:r>
      <w:r w:rsidR="00E775CC" w:rsidRPr="00422F8C">
        <w:rPr>
          <w:rFonts w:cs="Arial"/>
        </w:rPr>
        <w:t xml:space="preserve">, </w:t>
      </w:r>
      <w:r w:rsidR="001B76E9" w:rsidRPr="00422F8C">
        <w:rPr>
          <w:rFonts w:cs="Arial"/>
        </w:rPr>
        <w:t xml:space="preserve">včetně </w:t>
      </w:r>
      <w:r w:rsidR="00DF7171" w:rsidRPr="00422F8C">
        <w:rPr>
          <w:rFonts w:cs="Arial"/>
        </w:rPr>
        <w:t>koordin</w:t>
      </w:r>
      <w:r w:rsidR="001B76E9" w:rsidRPr="00422F8C">
        <w:rPr>
          <w:rFonts w:cs="Arial"/>
        </w:rPr>
        <w:t xml:space="preserve">ace </w:t>
      </w:r>
      <w:r w:rsidR="00DF7171" w:rsidRPr="00422F8C">
        <w:rPr>
          <w:rFonts w:cs="Arial"/>
        </w:rPr>
        <w:t>seznam</w:t>
      </w:r>
      <w:r w:rsidR="001B76E9" w:rsidRPr="00422F8C">
        <w:rPr>
          <w:rFonts w:cs="Arial"/>
        </w:rPr>
        <w:t>u</w:t>
      </w:r>
      <w:r w:rsidR="00DF7171" w:rsidRPr="00422F8C">
        <w:rPr>
          <w:rFonts w:cs="Arial"/>
        </w:rPr>
        <w:t xml:space="preserve"> vyhlašovaných dotačních programů</w:t>
      </w:r>
      <w:r w:rsidR="00E775CC" w:rsidRPr="00422F8C">
        <w:rPr>
          <w:rFonts w:cs="Arial"/>
        </w:rPr>
        <w:t xml:space="preserve"> pro daný kalendářní rok</w:t>
      </w:r>
      <w:r w:rsidR="001B76E9" w:rsidRPr="00422F8C">
        <w:rPr>
          <w:rFonts w:cs="Arial"/>
        </w:rPr>
        <w:t>.</w:t>
      </w:r>
      <w:r w:rsidR="00DF7171" w:rsidRPr="00422F8C">
        <w:rPr>
          <w:rFonts w:cs="Arial"/>
        </w:rPr>
        <w:t xml:space="preserve"> </w:t>
      </w:r>
      <w:r w:rsidR="00E775CC" w:rsidRPr="00422F8C">
        <w:rPr>
          <w:rFonts w:cs="Arial"/>
        </w:rPr>
        <w:t>Ředitel krajského úřadu k 1. 6. 2019 jmenoval Pracovní skupinu pro systém dotací</w:t>
      </w:r>
      <w:r w:rsidR="00C00E26" w:rsidRPr="00422F8C">
        <w:rPr>
          <w:rFonts w:cs="Arial"/>
        </w:rPr>
        <w:t xml:space="preserve"> </w:t>
      </w:r>
      <w:r w:rsidR="00E775CC" w:rsidRPr="00422F8C">
        <w:rPr>
          <w:rFonts w:cs="Arial"/>
        </w:rPr>
        <w:t xml:space="preserve">poskytovaných z rozpočtu Olomouckého kraje, jejímž hlavním úkolem bylo </w:t>
      </w:r>
      <w:r w:rsidR="00D47AD3" w:rsidRPr="00422F8C">
        <w:rPr>
          <w:rFonts w:cs="Arial"/>
        </w:rPr>
        <w:t xml:space="preserve">zpracovat </w:t>
      </w:r>
      <w:r w:rsidR="0061443A" w:rsidRPr="00422F8C">
        <w:rPr>
          <w:rFonts w:cs="Arial"/>
          <w:b/>
        </w:rPr>
        <w:t xml:space="preserve">Zásady pro poskytování programových dotací z rozpočtu Olomouckého kraje, tzn. </w:t>
      </w:r>
      <w:r w:rsidR="00E15975" w:rsidRPr="00422F8C">
        <w:rPr>
          <w:rFonts w:cs="Arial"/>
          <w:b/>
        </w:rPr>
        <w:t>Vzor</w:t>
      </w:r>
      <w:r w:rsidR="00D47AD3" w:rsidRPr="00422F8C">
        <w:rPr>
          <w:rFonts w:cs="Arial"/>
          <w:b/>
        </w:rPr>
        <w:t xml:space="preserve">ový </w:t>
      </w:r>
      <w:r w:rsidR="00E15975" w:rsidRPr="00422F8C">
        <w:rPr>
          <w:rFonts w:cs="Arial"/>
          <w:b/>
        </w:rPr>
        <w:t>dotační program</w:t>
      </w:r>
      <w:r w:rsidR="00D47AD3" w:rsidRPr="00422F8C">
        <w:rPr>
          <w:rFonts w:cs="Arial"/>
          <w:b/>
        </w:rPr>
        <w:t xml:space="preserve"> </w:t>
      </w:r>
      <w:r w:rsidR="00D47AD3" w:rsidRPr="00422F8C">
        <w:rPr>
          <w:rFonts w:cs="Arial"/>
        </w:rPr>
        <w:t>(Vzor DP)</w:t>
      </w:r>
      <w:r w:rsidR="00802857" w:rsidRPr="00422F8C">
        <w:rPr>
          <w:rFonts w:cs="Arial"/>
        </w:rPr>
        <w:t xml:space="preserve">, který by po schválení v orgánech kraje </w:t>
      </w:r>
      <w:r w:rsidR="00D47AD3" w:rsidRPr="00422F8C">
        <w:rPr>
          <w:rFonts w:cs="Arial"/>
        </w:rPr>
        <w:t xml:space="preserve">poskytoval veřejnosti </w:t>
      </w:r>
      <w:r w:rsidR="004B1DC1" w:rsidRPr="00422F8C">
        <w:rPr>
          <w:rFonts w:cs="Arial"/>
        </w:rPr>
        <w:t xml:space="preserve">základní </w:t>
      </w:r>
      <w:r w:rsidR="00D47AD3" w:rsidRPr="00422F8C">
        <w:rPr>
          <w:rFonts w:cs="Arial"/>
        </w:rPr>
        <w:t xml:space="preserve">informace </w:t>
      </w:r>
      <w:r w:rsidR="004B1DC1" w:rsidRPr="00422F8C">
        <w:rPr>
          <w:rFonts w:cs="Arial"/>
        </w:rPr>
        <w:t>k</w:t>
      </w:r>
      <w:r w:rsidR="004B4BAF" w:rsidRPr="00422F8C">
        <w:rPr>
          <w:rFonts w:cs="Arial"/>
        </w:rPr>
        <w:t xml:space="preserve"> podmínkám, za jakých jsou dotace z krajského rozpočtu </w:t>
      </w:r>
      <w:r w:rsidR="0064439E" w:rsidRPr="00422F8C">
        <w:rPr>
          <w:rFonts w:cs="Arial"/>
        </w:rPr>
        <w:t xml:space="preserve">obecně </w:t>
      </w:r>
      <w:r w:rsidR="004B4BAF" w:rsidRPr="00422F8C">
        <w:rPr>
          <w:rFonts w:cs="Arial"/>
        </w:rPr>
        <w:t xml:space="preserve">poskytovány.  </w:t>
      </w:r>
    </w:p>
    <w:p w:rsidR="002D764D" w:rsidRPr="00422F8C" w:rsidRDefault="00D47AD3" w:rsidP="00D42D7C">
      <w:pPr>
        <w:jc w:val="both"/>
        <w:rPr>
          <w:rFonts w:cs="Arial"/>
        </w:rPr>
      </w:pPr>
      <w:r w:rsidRPr="00422F8C">
        <w:rPr>
          <w:rFonts w:cs="Arial"/>
        </w:rPr>
        <w:t>Připravený Vzor DP b</w:t>
      </w:r>
      <w:r w:rsidR="00256BBA" w:rsidRPr="00422F8C">
        <w:rPr>
          <w:rFonts w:cs="Arial"/>
        </w:rPr>
        <w:t>y měl p</w:t>
      </w:r>
      <w:r w:rsidR="004B1DC1" w:rsidRPr="00422F8C">
        <w:rPr>
          <w:rFonts w:cs="Arial"/>
        </w:rPr>
        <w:t>lat</w:t>
      </w:r>
      <w:r w:rsidR="00256BBA" w:rsidRPr="00422F8C">
        <w:rPr>
          <w:rFonts w:cs="Arial"/>
        </w:rPr>
        <w:t xml:space="preserve">it </w:t>
      </w:r>
      <w:r w:rsidR="004B1DC1" w:rsidRPr="00422F8C">
        <w:rPr>
          <w:rFonts w:cs="Arial"/>
        </w:rPr>
        <w:t xml:space="preserve">bez omezení </w:t>
      </w:r>
      <w:r w:rsidR="004B4BAF" w:rsidRPr="00422F8C">
        <w:rPr>
          <w:rFonts w:cs="Arial"/>
        </w:rPr>
        <w:t xml:space="preserve">a </w:t>
      </w:r>
      <w:r w:rsidR="00335118" w:rsidRPr="00422F8C">
        <w:rPr>
          <w:rFonts w:cs="Arial"/>
        </w:rPr>
        <w:t xml:space="preserve">ke </w:t>
      </w:r>
      <w:r w:rsidR="00F430F0" w:rsidRPr="00422F8C">
        <w:rPr>
          <w:rFonts w:cs="Arial"/>
        </w:rPr>
        <w:t xml:space="preserve">znovu </w:t>
      </w:r>
      <w:r w:rsidR="00335118" w:rsidRPr="00422F8C">
        <w:rPr>
          <w:rFonts w:cs="Arial"/>
        </w:rPr>
        <w:t xml:space="preserve">schválení Zastupitelstvu Olomouckého kraje (ZOK) </w:t>
      </w:r>
      <w:r w:rsidR="004B4BAF" w:rsidRPr="00422F8C">
        <w:rPr>
          <w:rFonts w:cs="Arial"/>
        </w:rPr>
        <w:t xml:space="preserve">bude </w:t>
      </w:r>
      <w:r w:rsidR="00335118" w:rsidRPr="00422F8C">
        <w:rPr>
          <w:rFonts w:cs="Arial"/>
        </w:rPr>
        <w:t>před</w:t>
      </w:r>
      <w:r w:rsidR="004B4BAF" w:rsidRPr="00422F8C">
        <w:rPr>
          <w:rFonts w:cs="Arial"/>
        </w:rPr>
        <w:t xml:space="preserve">ložen </w:t>
      </w:r>
      <w:r w:rsidR="00335118" w:rsidRPr="00422F8C">
        <w:rPr>
          <w:rFonts w:cs="Arial"/>
        </w:rPr>
        <w:t xml:space="preserve">v případě, že </w:t>
      </w:r>
      <w:r w:rsidR="004B4BAF" w:rsidRPr="00422F8C">
        <w:rPr>
          <w:rFonts w:cs="Arial"/>
        </w:rPr>
        <w:t xml:space="preserve">bude </w:t>
      </w:r>
      <w:r w:rsidR="00335118" w:rsidRPr="00422F8C">
        <w:rPr>
          <w:rFonts w:cs="Arial"/>
        </w:rPr>
        <w:t xml:space="preserve">nutné provést </w:t>
      </w:r>
      <w:r w:rsidR="0064439E" w:rsidRPr="00422F8C">
        <w:rPr>
          <w:rFonts w:cs="Arial"/>
        </w:rPr>
        <w:t xml:space="preserve">jeho </w:t>
      </w:r>
      <w:r w:rsidR="00335118" w:rsidRPr="00422F8C">
        <w:rPr>
          <w:rFonts w:cs="Arial"/>
        </w:rPr>
        <w:t>legislativní revizi</w:t>
      </w:r>
      <w:r w:rsidR="004B4BAF" w:rsidRPr="00422F8C">
        <w:rPr>
          <w:rFonts w:cs="Arial"/>
        </w:rPr>
        <w:t xml:space="preserve"> nebo </w:t>
      </w:r>
      <w:r w:rsidR="00F430F0" w:rsidRPr="00422F8C">
        <w:rPr>
          <w:rFonts w:cs="Arial"/>
        </w:rPr>
        <w:t xml:space="preserve">při potřebě úprav na základě dohody </w:t>
      </w:r>
      <w:r w:rsidR="0064439E" w:rsidRPr="00422F8C">
        <w:rPr>
          <w:rFonts w:cs="Arial"/>
        </w:rPr>
        <w:t xml:space="preserve">v rámci zastupitelstva. Vzor DP tak poslouží </w:t>
      </w:r>
      <w:r w:rsidR="004B4BAF" w:rsidRPr="00422F8C">
        <w:rPr>
          <w:rFonts w:cs="Arial"/>
          <w:b/>
        </w:rPr>
        <w:t>na delší časové období</w:t>
      </w:r>
      <w:r w:rsidR="00335118" w:rsidRPr="00422F8C">
        <w:rPr>
          <w:rFonts w:cs="Arial"/>
        </w:rPr>
        <w:t xml:space="preserve"> jak administrátorům, tak veřejnosti, která bude mít dostatek času </w:t>
      </w:r>
      <w:r w:rsidR="0064439E" w:rsidRPr="00422F8C">
        <w:rPr>
          <w:rFonts w:cs="Arial"/>
        </w:rPr>
        <w:t xml:space="preserve">seznámit </w:t>
      </w:r>
      <w:r w:rsidR="00335118" w:rsidRPr="00422F8C">
        <w:rPr>
          <w:rFonts w:cs="Arial"/>
        </w:rPr>
        <w:t xml:space="preserve">se </w:t>
      </w:r>
      <w:r w:rsidRPr="00422F8C">
        <w:rPr>
          <w:rFonts w:cs="Arial"/>
        </w:rPr>
        <w:t xml:space="preserve">s podmínkami a </w:t>
      </w:r>
      <w:r w:rsidR="00335118" w:rsidRPr="00422F8C">
        <w:rPr>
          <w:rFonts w:cs="Arial"/>
        </w:rPr>
        <w:t>základními parametry</w:t>
      </w:r>
      <w:r w:rsidR="00C00E26" w:rsidRPr="00422F8C">
        <w:rPr>
          <w:rFonts w:cs="Arial"/>
        </w:rPr>
        <w:t xml:space="preserve">, </w:t>
      </w:r>
      <w:r w:rsidR="00335118" w:rsidRPr="00422F8C">
        <w:rPr>
          <w:rFonts w:cs="Arial"/>
        </w:rPr>
        <w:t xml:space="preserve">uplatňovanými napříč </w:t>
      </w:r>
      <w:r w:rsidRPr="00422F8C">
        <w:rPr>
          <w:rFonts w:cs="Arial"/>
        </w:rPr>
        <w:t xml:space="preserve">všemi </w:t>
      </w:r>
      <w:r w:rsidR="00335118" w:rsidRPr="00422F8C">
        <w:rPr>
          <w:rFonts w:cs="Arial"/>
        </w:rPr>
        <w:t>dotovanými oblastmi.</w:t>
      </w:r>
      <w:r w:rsidR="0064439E" w:rsidRPr="00422F8C">
        <w:rPr>
          <w:rFonts w:cs="Arial"/>
        </w:rPr>
        <w:t xml:space="preserve"> Změny nevynucené legislativou by probíhaly na základě </w:t>
      </w:r>
      <w:r w:rsidR="00776596" w:rsidRPr="00422F8C">
        <w:rPr>
          <w:rFonts w:cs="Arial"/>
        </w:rPr>
        <w:t>širokého konsenzu v rámci samosprávy (</w:t>
      </w:r>
      <w:r w:rsidR="006C10A8" w:rsidRPr="00422F8C">
        <w:rPr>
          <w:rFonts w:cs="Arial"/>
        </w:rPr>
        <w:t xml:space="preserve">náměstků garantujících </w:t>
      </w:r>
      <w:r w:rsidR="00776596" w:rsidRPr="00422F8C">
        <w:rPr>
          <w:rFonts w:cs="Arial"/>
        </w:rPr>
        <w:t>dotační oblast</w:t>
      </w:r>
      <w:r w:rsidR="006C10A8" w:rsidRPr="00422F8C">
        <w:rPr>
          <w:rFonts w:cs="Arial"/>
        </w:rPr>
        <w:t>i</w:t>
      </w:r>
      <w:r w:rsidR="00776596" w:rsidRPr="00422F8C">
        <w:rPr>
          <w:rFonts w:cs="Arial"/>
        </w:rPr>
        <w:t>, hejtmana, rady, zastupitelstva) a úřadu (ředitele, vedoucích administrujících</w:t>
      </w:r>
      <w:r w:rsidR="0064439E" w:rsidRPr="00422F8C">
        <w:rPr>
          <w:sz w:val="20"/>
          <w:szCs w:val="20"/>
          <w:vertAlign w:val="superscript"/>
        </w:rPr>
        <w:footnoteReference w:id="1"/>
      </w:r>
      <w:r w:rsidR="0064439E" w:rsidRPr="00422F8C">
        <w:rPr>
          <w:rFonts w:cs="Arial"/>
        </w:rPr>
        <w:t xml:space="preserve"> </w:t>
      </w:r>
      <w:r w:rsidR="00776596" w:rsidRPr="00422F8C">
        <w:rPr>
          <w:rFonts w:cs="Arial"/>
        </w:rPr>
        <w:t xml:space="preserve"> a dozorujících</w:t>
      </w:r>
      <w:r w:rsidR="00E74562" w:rsidRPr="00422F8C">
        <w:rPr>
          <w:rStyle w:val="Znakapoznpodarou"/>
          <w:rFonts w:cs="Arial"/>
          <w:sz w:val="20"/>
          <w:szCs w:val="20"/>
        </w:rPr>
        <w:footnoteReference w:id="2"/>
      </w:r>
      <w:r w:rsidR="00776596" w:rsidRPr="00422F8C">
        <w:rPr>
          <w:rFonts w:cs="Arial"/>
          <w:sz w:val="20"/>
          <w:szCs w:val="20"/>
        </w:rPr>
        <w:t xml:space="preserve"> </w:t>
      </w:r>
      <w:r w:rsidR="00776596" w:rsidRPr="00422F8C">
        <w:rPr>
          <w:rFonts w:cs="Arial"/>
        </w:rPr>
        <w:t>odborů).</w:t>
      </w:r>
      <w:r w:rsidR="0064439E" w:rsidRPr="00422F8C">
        <w:rPr>
          <w:rFonts w:cs="Arial"/>
        </w:rPr>
        <w:t xml:space="preserve"> Předkládaný Vzor DP byl stejně jako v předchozím </w:t>
      </w:r>
      <w:r w:rsidR="006C10A8" w:rsidRPr="00422F8C">
        <w:rPr>
          <w:rFonts w:cs="Arial"/>
        </w:rPr>
        <w:t xml:space="preserve">roce </w:t>
      </w:r>
      <w:r w:rsidR="0064439E" w:rsidRPr="00422F8C">
        <w:rPr>
          <w:rFonts w:cs="Arial"/>
        </w:rPr>
        <w:t xml:space="preserve">zpracován průřezově, </w:t>
      </w:r>
      <w:r w:rsidR="006C10A8" w:rsidRPr="00422F8C">
        <w:rPr>
          <w:rFonts w:cs="Arial"/>
        </w:rPr>
        <w:t xml:space="preserve">se </w:t>
      </w:r>
      <w:r w:rsidR="006C10A8" w:rsidRPr="00422F8C">
        <w:rPr>
          <w:rFonts w:cs="Arial"/>
          <w:b/>
        </w:rPr>
        <w:t xml:space="preserve">zapracováním </w:t>
      </w:r>
      <w:r w:rsidR="0064439E" w:rsidRPr="00422F8C">
        <w:rPr>
          <w:rFonts w:cs="Arial"/>
          <w:b/>
        </w:rPr>
        <w:t>připomínek</w:t>
      </w:r>
      <w:r w:rsidR="006C10A8" w:rsidRPr="00422F8C">
        <w:rPr>
          <w:rFonts w:cs="Arial"/>
          <w:b/>
        </w:rPr>
        <w:t xml:space="preserve"> členů zastupitelstva, administrátorů a podnětů od občanů</w:t>
      </w:r>
      <w:r w:rsidR="006C10A8" w:rsidRPr="00422F8C">
        <w:rPr>
          <w:rFonts w:cs="Arial"/>
        </w:rPr>
        <w:t xml:space="preserve">, získaných přímo od žadatelů – radními při cestách do obcí, administrátory při komunikaci žadatelů s úřadem. </w:t>
      </w:r>
      <w:r w:rsidR="00157B54" w:rsidRPr="00422F8C">
        <w:rPr>
          <w:rFonts w:cs="Arial"/>
        </w:rPr>
        <w:t xml:space="preserve">Průběžné připomínky </w:t>
      </w:r>
      <w:r w:rsidR="008E52D9" w:rsidRPr="00422F8C">
        <w:rPr>
          <w:rFonts w:cs="Arial"/>
        </w:rPr>
        <w:t>zastupitelů k </w:t>
      </w:r>
      <w:r w:rsidR="00157B54" w:rsidRPr="00422F8C">
        <w:rPr>
          <w:rFonts w:cs="Arial"/>
        </w:rPr>
        <w:t xml:space="preserve">dotační politice, vznesené na </w:t>
      </w:r>
      <w:r w:rsidR="000A19EE" w:rsidRPr="00422F8C">
        <w:rPr>
          <w:rFonts w:cs="Arial"/>
        </w:rPr>
        <w:t>zasedáních zastupitelstva</w:t>
      </w:r>
      <w:r w:rsidR="00E154F7" w:rsidRPr="00422F8C">
        <w:rPr>
          <w:rFonts w:cs="Arial"/>
        </w:rPr>
        <w:t>,</w:t>
      </w:r>
      <w:r w:rsidR="00157B54" w:rsidRPr="00422F8C">
        <w:rPr>
          <w:rFonts w:cs="Arial"/>
        </w:rPr>
        <w:t xml:space="preserve"> jsou sledovány, vyhodnocovány a většina podnětů </w:t>
      </w:r>
      <w:r w:rsidR="000A19EE" w:rsidRPr="00422F8C">
        <w:rPr>
          <w:rFonts w:cs="Arial"/>
        </w:rPr>
        <w:t xml:space="preserve">k obecně platným </w:t>
      </w:r>
      <w:r w:rsidR="00B70656" w:rsidRPr="00422F8C">
        <w:rPr>
          <w:rFonts w:cs="Arial"/>
        </w:rPr>
        <w:t xml:space="preserve">pravidlům </w:t>
      </w:r>
      <w:r w:rsidR="00157B54" w:rsidRPr="00422F8C">
        <w:rPr>
          <w:rFonts w:cs="Arial"/>
        </w:rPr>
        <w:t xml:space="preserve">je promítnuta v návrhu </w:t>
      </w:r>
      <w:r w:rsidR="000A19EE" w:rsidRPr="00422F8C">
        <w:rPr>
          <w:rFonts w:cs="Arial"/>
        </w:rPr>
        <w:t>obecného Vzoru DP (</w:t>
      </w:r>
      <w:r w:rsidR="00E154F7" w:rsidRPr="00422F8C">
        <w:rPr>
          <w:rFonts w:cs="Arial"/>
        </w:rPr>
        <w:t>zkrácená lhůta pro vyrozumění žadatelů, povinné zveřejnění výsledků hodnocení, zjednodušené dokládání povinných příloh žádosti at</w:t>
      </w:r>
      <w:r w:rsidR="00256BBA" w:rsidRPr="00422F8C">
        <w:rPr>
          <w:rFonts w:cs="Arial"/>
        </w:rPr>
        <w:t>d</w:t>
      </w:r>
      <w:r w:rsidR="00E154F7" w:rsidRPr="00422F8C">
        <w:rPr>
          <w:rFonts w:cs="Arial"/>
        </w:rPr>
        <w:t xml:space="preserve">.). Garanti dotačních oblastí pak při svých cestách obdrželi </w:t>
      </w:r>
      <w:r w:rsidR="00E154F7" w:rsidRPr="00422F8C">
        <w:rPr>
          <w:rFonts w:cs="Arial"/>
          <w:b/>
        </w:rPr>
        <w:t xml:space="preserve">v terénu </w:t>
      </w:r>
      <w:r w:rsidR="008E52D9" w:rsidRPr="00422F8C">
        <w:rPr>
          <w:rFonts w:cs="Arial"/>
          <w:b/>
        </w:rPr>
        <w:t>požadavky</w:t>
      </w:r>
      <w:r w:rsidR="00E154F7" w:rsidRPr="00422F8C">
        <w:rPr>
          <w:rFonts w:cs="Arial"/>
          <w:b/>
        </w:rPr>
        <w:t xml:space="preserve"> </w:t>
      </w:r>
      <w:r w:rsidR="008E52D9" w:rsidRPr="00422F8C">
        <w:rPr>
          <w:rFonts w:cs="Arial"/>
          <w:b/>
        </w:rPr>
        <w:t xml:space="preserve">k oblastem citelně </w:t>
      </w:r>
      <w:r w:rsidR="00E154F7" w:rsidRPr="00422F8C">
        <w:rPr>
          <w:rFonts w:cs="Arial"/>
          <w:b/>
        </w:rPr>
        <w:t>chybějící</w:t>
      </w:r>
      <w:r w:rsidR="008E52D9" w:rsidRPr="00422F8C">
        <w:rPr>
          <w:rFonts w:cs="Arial"/>
          <w:b/>
        </w:rPr>
        <w:t xml:space="preserve"> podpory</w:t>
      </w:r>
      <w:r w:rsidR="008E52D9" w:rsidRPr="00422F8C">
        <w:rPr>
          <w:rFonts w:cs="Arial"/>
        </w:rPr>
        <w:t xml:space="preserve"> a </w:t>
      </w:r>
      <w:r w:rsidR="00AE0ACC" w:rsidRPr="00422F8C">
        <w:rPr>
          <w:rFonts w:cs="Arial"/>
        </w:rPr>
        <w:t>k </w:t>
      </w:r>
      <w:r w:rsidR="008E52D9" w:rsidRPr="00422F8C">
        <w:rPr>
          <w:rFonts w:cs="Arial"/>
        </w:rPr>
        <w:t>potřebě některé okruhy dotací rozšířit nebo upřesnit (</w:t>
      </w:r>
      <w:r w:rsidR="00807AB6" w:rsidRPr="00422F8C">
        <w:rPr>
          <w:rFonts w:cs="Arial"/>
        </w:rPr>
        <w:t xml:space="preserve">zvyšování </w:t>
      </w:r>
      <w:r w:rsidR="00807AB6" w:rsidRPr="00422F8C">
        <w:t xml:space="preserve">kapacit a kvality </w:t>
      </w:r>
      <w:r w:rsidR="008E52D9" w:rsidRPr="00422F8C">
        <w:rPr>
          <w:rFonts w:cs="Arial"/>
        </w:rPr>
        <w:t>sociálních služeb, odborn</w:t>
      </w:r>
      <w:r w:rsidR="00AE0ACC" w:rsidRPr="00422F8C">
        <w:rPr>
          <w:rFonts w:cs="Arial"/>
        </w:rPr>
        <w:t xml:space="preserve">é </w:t>
      </w:r>
      <w:r w:rsidR="008E52D9" w:rsidRPr="00422F8C">
        <w:rPr>
          <w:rFonts w:cs="Arial"/>
        </w:rPr>
        <w:t>akc</w:t>
      </w:r>
      <w:r w:rsidR="00AE0ACC" w:rsidRPr="00422F8C">
        <w:rPr>
          <w:rFonts w:cs="Arial"/>
        </w:rPr>
        <w:t>e</w:t>
      </w:r>
      <w:r w:rsidR="006D676A" w:rsidRPr="00422F8C">
        <w:rPr>
          <w:rFonts w:cs="Arial"/>
        </w:rPr>
        <w:t xml:space="preserve"> v </w:t>
      </w:r>
      <w:r w:rsidR="008E52D9" w:rsidRPr="00422F8C">
        <w:rPr>
          <w:rFonts w:cs="Arial"/>
        </w:rPr>
        <w:t xml:space="preserve">oblasti paliativní péče, akceschopnost JSDH obcí). </w:t>
      </w:r>
      <w:r w:rsidR="0037178E" w:rsidRPr="00422F8C">
        <w:rPr>
          <w:rFonts w:cs="Arial"/>
        </w:rPr>
        <w:t xml:space="preserve">V případě podpory venkovských prodejen bude rozšířen okruh žadatelů o obec do 1000 </w:t>
      </w:r>
      <w:r w:rsidR="0050367D" w:rsidRPr="00422F8C">
        <w:rPr>
          <w:rFonts w:cs="Arial"/>
        </w:rPr>
        <w:t>obyv</w:t>
      </w:r>
      <w:r w:rsidR="0050367D" w:rsidRPr="00422F8C">
        <w:t xml:space="preserve">., která bude moci žádat </w:t>
      </w:r>
      <w:r w:rsidR="0037178E" w:rsidRPr="00422F8C">
        <w:t xml:space="preserve">pro svou místní část, přičemž pojem „místní část“ není sice legislativně ukotven, ale je běžně používán (zák. </w:t>
      </w:r>
      <w:r w:rsidR="0050367D" w:rsidRPr="00422F8C">
        <w:t>o </w:t>
      </w:r>
      <w:r w:rsidR="0037178E" w:rsidRPr="00422F8C">
        <w:t xml:space="preserve">obcích zná pouze „část obce“). </w:t>
      </w:r>
      <w:r w:rsidR="00474966" w:rsidRPr="00422F8C">
        <w:t xml:space="preserve">Definice „místní části“ tedy bude pregnantně vysvětlena v rámci výkladu pojmů v tomto titulu. </w:t>
      </w:r>
      <w:r w:rsidR="00293763" w:rsidRPr="00422F8C">
        <w:t>Za</w:t>
      </w:r>
      <w:r w:rsidR="00293763" w:rsidRPr="00422F8C">
        <w:rPr>
          <w:rFonts w:cs="Arial"/>
        </w:rPr>
        <w:t xml:space="preserve"> zásadní problém, který je potřeba zohlednit v dotační politice, považuje ROK </w:t>
      </w:r>
      <w:r w:rsidR="00090436" w:rsidRPr="00422F8C">
        <w:rPr>
          <w:rFonts w:cs="Arial"/>
          <w:b/>
        </w:rPr>
        <w:t xml:space="preserve">kalamitní situaci </w:t>
      </w:r>
      <w:r w:rsidR="002D764D" w:rsidRPr="00422F8C">
        <w:rPr>
          <w:rFonts w:cs="Arial"/>
          <w:b/>
        </w:rPr>
        <w:t>v lesích na území našeho kraje</w:t>
      </w:r>
      <w:r w:rsidR="002D764D" w:rsidRPr="00422F8C">
        <w:rPr>
          <w:rFonts w:cs="Arial"/>
        </w:rPr>
        <w:t xml:space="preserve">. Podpora této oblasti patří mezi priority, a proto je navrhován </w:t>
      </w:r>
      <w:r w:rsidR="002D764D" w:rsidRPr="00422F8C">
        <w:rPr>
          <w:rFonts w:cs="Arial"/>
          <w:b/>
        </w:rPr>
        <w:t xml:space="preserve">nový průběžný dotační program </w:t>
      </w:r>
      <w:r w:rsidR="00D562AC" w:rsidRPr="00422F8C">
        <w:rPr>
          <w:rFonts w:cs="Arial"/>
          <w:b/>
        </w:rPr>
        <w:t xml:space="preserve">pro </w:t>
      </w:r>
      <w:r w:rsidR="002D764D" w:rsidRPr="00422F8C">
        <w:rPr>
          <w:rFonts w:cs="Arial"/>
          <w:b/>
        </w:rPr>
        <w:t>lesní ekosystém</w:t>
      </w:r>
      <w:r w:rsidR="00D562AC" w:rsidRPr="00422F8C">
        <w:rPr>
          <w:rFonts w:cs="Arial"/>
          <w:b/>
        </w:rPr>
        <w:t>y</w:t>
      </w:r>
      <w:r w:rsidR="002D764D" w:rsidRPr="00422F8C">
        <w:rPr>
          <w:rFonts w:cs="Arial"/>
        </w:rPr>
        <w:t xml:space="preserve">, který by nahradil stávající subvence na pěstební činnost v lesích na území Olomouckého kraje. Aktuálně vyhlášený program </w:t>
      </w:r>
      <w:r w:rsidR="00034CFC" w:rsidRPr="00422F8C">
        <w:rPr>
          <w:rFonts w:cs="Arial"/>
        </w:rPr>
        <w:t xml:space="preserve">s tímto účelem </w:t>
      </w:r>
      <w:r w:rsidR="00E512D3" w:rsidRPr="00422F8C">
        <w:rPr>
          <w:rFonts w:cs="Arial"/>
        </w:rPr>
        <w:t xml:space="preserve">bude uzavřen k 31. 5. 2020, a to </w:t>
      </w:r>
      <w:r w:rsidR="002D764D" w:rsidRPr="00422F8C">
        <w:rPr>
          <w:rFonts w:cs="Arial"/>
        </w:rPr>
        <w:t>z důvodu ukončení platnosti současné notifikace</w:t>
      </w:r>
      <w:r w:rsidR="00034CFC" w:rsidRPr="00422F8C">
        <w:rPr>
          <w:rFonts w:cs="Arial"/>
        </w:rPr>
        <w:t xml:space="preserve">. </w:t>
      </w:r>
      <w:r w:rsidR="002D764D" w:rsidRPr="00422F8C">
        <w:rPr>
          <w:rFonts w:cs="Arial"/>
        </w:rPr>
        <w:t>Ministerstvo zemědělství požádalo Evropskou komisi</w:t>
      </w:r>
      <w:r w:rsidR="003B0E98" w:rsidRPr="00422F8C">
        <w:rPr>
          <w:rFonts w:cs="Arial"/>
        </w:rPr>
        <w:t xml:space="preserve"> </w:t>
      </w:r>
      <w:r w:rsidR="00034CFC" w:rsidRPr="00422F8C">
        <w:rPr>
          <w:rFonts w:cs="Arial"/>
        </w:rPr>
        <w:t>o </w:t>
      </w:r>
      <w:r w:rsidR="002D764D" w:rsidRPr="00422F8C">
        <w:rPr>
          <w:rFonts w:cs="Arial"/>
        </w:rPr>
        <w:t xml:space="preserve">novou notifikaci </w:t>
      </w:r>
      <w:r w:rsidR="00034CFC" w:rsidRPr="00422F8C">
        <w:rPr>
          <w:rFonts w:cs="Arial"/>
        </w:rPr>
        <w:t>tzv. „Dotačního rámce pro poskytování příspěvků na hospodaření v lesích na období 2020 – 2025“.</w:t>
      </w:r>
    </w:p>
    <w:p w:rsidR="008124CC" w:rsidRPr="00422F8C" w:rsidRDefault="007B4F30" w:rsidP="008F579D">
      <w:pPr>
        <w:spacing w:after="240"/>
        <w:jc w:val="both"/>
        <w:rPr>
          <w:rFonts w:cs="Arial"/>
        </w:rPr>
      </w:pPr>
      <w:r w:rsidRPr="00422F8C">
        <w:rPr>
          <w:rFonts w:cs="Arial"/>
        </w:rPr>
        <w:lastRenderedPageBreak/>
        <w:t xml:space="preserve">Na jednáních zastupitelstva v poslední době zaznívala </w:t>
      </w:r>
      <w:r w:rsidR="001A6084" w:rsidRPr="00422F8C">
        <w:rPr>
          <w:rFonts w:cs="Arial"/>
        </w:rPr>
        <w:t xml:space="preserve">také otázka </w:t>
      </w:r>
      <w:r w:rsidRPr="00422F8C">
        <w:rPr>
          <w:rFonts w:cs="Arial"/>
        </w:rPr>
        <w:t xml:space="preserve">nastavení </w:t>
      </w:r>
      <w:r w:rsidR="001A6084" w:rsidRPr="00422F8C">
        <w:rPr>
          <w:rFonts w:cs="Arial"/>
        </w:rPr>
        <w:t xml:space="preserve">obecného </w:t>
      </w:r>
      <w:r w:rsidRPr="00422F8C">
        <w:rPr>
          <w:rFonts w:cs="Arial"/>
        </w:rPr>
        <w:t xml:space="preserve">systému </w:t>
      </w:r>
      <w:r w:rsidR="008124CC" w:rsidRPr="00422F8C">
        <w:rPr>
          <w:rFonts w:cs="Arial"/>
        </w:rPr>
        <w:t>na </w:t>
      </w:r>
      <w:r w:rsidR="001A6084" w:rsidRPr="00422F8C">
        <w:rPr>
          <w:rFonts w:cs="Arial"/>
          <w:b/>
        </w:rPr>
        <w:t>podporu projektů</w:t>
      </w:r>
      <w:r w:rsidR="00B94B24" w:rsidRPr="00422F8C">
        <w:rPr>
          <w:rFonts w:cs="Arial"/>
          <w:b/>
        </w:rPr>
        <w:t xml:space="preserve"> </w:t>
      </w:r>
      <w:r w:rsidR="001A6084" w:rsidRPr="00422F8C">
        <w:rPr>
          <w:rFonts w:cs="Arial"/>
          <w:b/>
        </w:rPr>
        <w:t>kofinancovaných</w:t>
      </w:r>
      <w:r w:rsidR="001A6084" w:rsidRPr="00422F8C">
        <w:rPr>
          <w:rFonts w:cs="Arial"/>
        </w:rPr>
        <w:t xml:space="preserve"> z národních, případně nadnárodních zdrojů. Už pro rok 2020 bude připraven pilotní samostatný dotační titul, který s jasně nastavenými pravidly řeš</w:t>
      </w:r>
      <w:r w:rsidR="008F579D" w:rsidRPr="00422F8C">
        <w:rPr>
          <w:rFonts w:cs="Arial"/>
        </w:rPr>
        <w:t xml:space="preserve">í </w:t>
      </w:r>
      <w:r w:rsidR="001A6084" w:rsidRPr="00422F8C">
        <w:rPr>
          <w:rFonts w:cs="Arial"/>
        </w:rPr>
        <w:t>výhradně spolufinancované projekty (sportovní zařízení kofinancovaná z MŠMT).</w:t>
      </w:r>
      <w:r w:rsidR="00F757A0" w:rsidRPr="00422F8C">
        <w:rPr>
          <w:rFonts w:cs="Arial"/>
        </w:rPr>
        <w:t xml:space="preserve"> </w:t>
      </w:r>
      <w:r w:rsidR="00642CE6" w:rsidRPr="00422F8C">
        <w:rPr>
          <w:rFonts w:cs="Arial"/>
        </w:rPr>
        <w:t xml:space="preserve">Protože však v </w:t>
      </w:r>
      <w:r w:rsidR="00F757A0" w:rsidRPr="00422F8C">
        <w:rPr>
          <w:rFonts w:cs="Arial"/>
        </w:rPr>
        <w:t xml:space="preserve">dalších oblastech zatím neexistují </w:t>
      </w:r>
      <w:r w:rsidR="00FB773E" w:rsidRPr="00422F8C">
        <w:rPr>
          <w:rFonts w:cs="Arial"/>
        </w:rPr>
        <w:t>granty</w:t>
      </w:r>
      <w:r w:rsidR="00F757A0" w:rsidRPr="00422F8C">
        <w:rPr>
          <w:rFonts w:cs="Arial"/>
        </w:rPr>
        <w:t xml:space="preserve">, u kterých by bylo možné </w:t>
      </w:r>
      <w:r w:rsidR="00C72998" w:rsidRPr="00422F8C">
        <w:rPr>
          <w:rFonts w:cs="Arial"/>
        </w:rPr>
        <w:t xml:space="preserve">specifikovat </w:t>
      </w:r>
      <w:r w:rsidR="008124CC" w:rsidRPr="00422F8C">
        <w:rPr>
          <w:rFonts w:cs="Arial"/>
        </w:rPr>
        <w:t xml:space="preserve">základní východiska pro úlohu </w:t>
      </w:r>
      <w:r w:rsidR="00C72998" w:rsidRPr="00422F8C">
        <w:rPr>
          <w:rFonts w:cs="Arial"/>
        </w:rPr>
        <w:t xml:space="preserve">kraje, nastavit </w:t>
      </w:r>
      <w:r w:rsidR="00F757A0" w:rsidRPr="00422F8C">
        <w:rPr>
          <w:rFonts w:cs="Arial"/>
        </w:rPr>
        <w:t xml:space="preserve">pregnantně </w:t>
      </w:r>
      <w:r w:rsidR="00C72998" w:rsidRPr="00422F8C">
        <w:rPr>
          <w:rFonts w:cs="Arial"/>
        </w:rPr>
        <w:t>pravidla pro vyhlášení</w:t>
      </w:r>
      <w:r w:rsidR="008124CC" w:rsidRPr="00422F8C">
        <w:rPr>
          <w:rFonts w:cs="Arial"/>
        </w:rPr>
        <w:t xml:space="preserve"> programu</w:t>
      </w:r>
      <w:r w:rsidR="00642CE6" w:rsidRPr="00422F8C">
        <w:rPr>
          <w:rFonts w:cs="Arial"/>
        </w:rPr>
        <w:t xml:space="preserve"> atd., je připraven</w:t>
      </w:r>
      <w:r w:rsidR="00723429" w:rsidRPr="00422F8C">
        <w:rPr>
          <w:rFonts w:cs="Arial"/>
        </w:rPr>
        <w:t xml:space="preserve">o </w:t>
      </w:r>
      <w:r w:rsidR="00642CE6" w:rsidRPr="00422F8C">
        <w:rPr>
          <w:rFonts w:cs="Arial"/>
        </w:rPr>
        <w:t xml:space="preserve">řešení </w:t>
      </w:r>
      <w:r w:rsidR="000A04BB" w:rsidRPr="00422F8C">
        <w:rPr>
          <w:rFonts w:cs="Arial"/>
        </w:rPr>
        <w:t xml:space="preserve">prostřednictvím </w:t>
      </w:r>
      <w:r w:rsidR="00642CE6" w:rsidRPr="00422F8C">
        <w:rPr>
          <w:rFonts w:cs="Arial"/>
        </w:rPr>
        <w:t>individuální žádosti</w:t>
      </w:r>
      <w:r w:rsidR="001F68C5" w:rsidRPr="00422F8C">
        <w:rPr>
          <w:rFonts w:cs="Arial"/>
        </w:rPr>
        <w:t xml:space="preserve">. V textu </w:t>
      </w:r>
      <w:r w:rsidR="00642CE6" w:rsidRPr="00422F8C">
        <w:rPr>
          <w:rFonts w:cs="Arial"/>
        </w:rPr>
        <w:t xml:space="preserve">Zásad pro poskytování individuálních dotací z rozpočtu Olomouckého kraje </w:t>
      </w:r>
      <w:r w:rsidR="001F68C5" w:rsidRPr="00422F8C">
        <w:rPr>
          <w:rFonts w:cs="Arial"/>
        </w:rPr>
        <w:t xml:space="preserve">v </w:t>
      </w:r>
      <w:r w:rsidR="00642CE6" w:rsidRPr="00422F8C">
        <w:rPr>
          <w:rFonts w:cs="Arial"/>
        </w:rPr>
        <w:t xml:space="preserve">roce 2020 jsou přesně specifikovány podmínky, za jakých by mohla být </w:t>
      </w:r>
      <w:r w:rsidR="008F579D" w:rsidRPr="00422F8C">
        <w:rPr>
          <w:rFonts w:cs="Arial"/>
        </w:rPr>
        <w:t xml:space="preserve">taková </w:t>
      </w:r>
      <w:r w:rsidR="00642CE6" w:rsidRPr="00422F8C">
        <w:rPr>
          <w:rFonts w:cs="Arial"/>
        </w:rPr>
        <w:t xml:space="preserve">investiční </w:t>
      </w:r>
      <w:r w:rsidR="00766B85" w:rsidRPr="00422F8C">
        <w:rPr>
          <w:rFonts w:cs="Arial"/>
        </w:rPr>
        <w:t xml:space="preserve">individuální </w:t>
      </w:r>
      <w:r w:rsidR="00642CE6" w:rsidRPr="00422F8C">
        <w:rPr>
          <w:rFonts w:cs="Arial"/>
        </w:rPr>
        <w:t>dotace poskytnuta. Jedná se o </w:t>
      </w:r>
      <w:r w:rsidR="000A04BB" w:rsidRPr="00422F8C">
        <w:rPr>
          <w:rFonts w:cs="Arial"/>
        </w:rPr>
        <w:t xml:space="preserve">rychlou pomoc </w:t>
      </w:r>
      <w:r w:rsidR="00642CE6" w:rsidRPr="00422F8C">
        <w:rPr>
          <w:rFonts w:cs="Arial"/>
        </w:rPr>
        <w:t xml:space="preserve">v případě časové tísně. Obecně však ROK preferuje systémové </w:t>
      </w:r>
      <w:r w:rsidR="00723429" w:rsidRPr="00422F8C">
        <w:rPr>
          <w:rFonts w:cs="Arial"/>
        </w:rPr>
        <w:t>pojetí</w:t>
      </w:r>
      <w:r w:rsidR="007B2314" w:rsidRPr="00422F8C">
        <w:rPr>
          <w:rFonts w:cs="Arial"/>
        </w:rPr>
        <w:t>. P</w:t>
      </w:r>
      <w:r w:rsidR="00642CE6" w:rsidRPr="00422F8C">
        <w:rPr>
          <w:rFonts w:cs="Arial"/>
        </w:rPr>
        <w:t xml:space="preserve">okud </w:t>
      </w:r>
      <w:r w:rsidR="00C72998" w:rsidRPr="00422F8C">
        <w:rPr>
          <w:rFonts w:cs="Arial"/>
        </w:rPr>
        <w:t xml:space="preserve">by v průběhu r. 2020 byl vyhlášen </w:t>
      </w:r>
      <w:r w:rsidR="00642CE6" w:rsidRPr="00422F8C">
        <w:rPr>
          <w:rFonts w:cs="Arial"/>
        </w:rPr>
        <w:t xml:space="preserve">národní </w:t>
      </w:r>
      <w:r w:rsidR="00C72998" w:rsidRPr="00422F8C">
        <w:rPr>
          <w:rFonts w:cs="Arial"/>
        </w:rPr>
        <w:t>dotační program na vhodné investiční projekty</w:t>
      </w:r>
      <w:r w:rsidR="008F579D" w:rsidRPr="00422F8C">
        <w:rPr>
          <w:rFonts w:cs="Arial"/>
        </w:rPr>
        <w:t xml:space="preserve"> pro obce</w:t>
      </w:r>
      <w:r w:rsidR="00C72998" w:rsidRPr="00422F8C">
        <w:rPr>
          <w:rFonts w:cs="Arial"/>
        </w:rPr>
        <w:t xml:space="preserve">, u kterých by bylo vyžadováno kofinancování krajem, bude ustavena pracovní skupina, která se v dané oblasti (v koordinaci s odborem strategického rozvoje) bude </w:t>
      </w:r>
      <w:r w:rsidR="008124CC" w:rsidRPr="00422F8C">
        <w:rPr>
          <w:rFonts w:cs="Arial"/>
        </w:rPr>
        <w:t>věnovat analýze podmínek programu a možnostem jejich zapracování do našeho krajského dotačního titulu</w:t>
      </w:r>
      <w:r w:rsidR="00A776AF" w:rsidRPr="00422F8C">
        <w:rPr>
          <w:rFonts w:cs="Arial"/>
        </w:rPr>
        <w:t xml:space="preserve">. </w:t>
      </w:r>
      <w:r w:rsidR="008124CC" w:rsidRPr="00422F8C">
        <w:rPr>
          <w:rFonts w:cs="Arial"/>
        </w:rPr>
        <w:t xml:space="preserve">Vždy </w:t>
      </w:r>
      <w:r w:rsidR="00FB773E" w:rsidRPr="00422F8C">
        <w:rPr>
          <w:rFonts w:cs="Arial"/>
        </w:rPr>
        <w:t xml:space="preserve">by </w:t>
      </w:r>
      <w:r w:rsidR="008124CC" w:rsidRPr="00422F8C">
        <w:rPr>
          <w:rFonts w:cs="Arial"/>
        </w:rPr>
        <w:t xml:space="preserve">však </w:t>
      </w:r>
      <w:r w:rsidR="00FB773E" w:rsidRPr="00422F8C">
        <w:rPr>
          <w:rFonts w:cs="Arial"/>
        </w:rPr>
        <w:t>byl</w:t>
      </w:r>
      <w:r w:rsidR="00C614A8" w:rsidRPr="00422F8C">
        <w:rPr>
          <w:rFonts w:cs="Arial"/>
        </w:rPr>
        <w:t>o</w:t>
      </w:r>
      <w:r w:rsidR="00FB773E" w:rsidRPr="00422F8C">
        <w:rPr>
          <w:rFonts w:cs="Arial"/>
        </w:rPr>
        <w:t xml:space="preserve"> </w:t>
      </w:r>
      <w:r w:rsidR="008124CC" w:rsidRPr="00422F8C">
        <w:rPr>
          <w:rFonts w:cs="Arial"/>
        </w:rPr>
        <w:t>dodržen</w:t>
      </w:r>
      <w:r w:rsidR="00C614A8" w:rsidRPr="00422F8C">
        <w:rPr>
          <w:rFonts w:cs="Arial"/>
        </w:rPr>
        <w:t>o</w:t>
      </w:r>
      <w:r w:rsidR="008124CC" w:rsidRPr="00422F8C">
        <w:rPr>
          <w:rFonts w:cs="Arial"/>
        </w:rPr>
        <w:t xml:space="preserve"> jednotn</w:t>
      </w:r>
      <w:r w:rsidR="00C614A8" w:rsidRPr="00422F8C">
        <w:rPr>
          <w:rFonts w:cs="Arial"/>
        </w:rPr>
        <w:t xml:space="preserve">é </w:t>
      </w:r>
      <w:r w:rsidR="008124CC" w:rsidRPr="00422F8C">
        <w:rPr>
          <w:rFonts w:cs="Arial"/>
        </w:rPr>
        <w:t xml:space="preserve">spolufinancování pro daný kalendářní rok (v r. 2020 – </w:t>
      </w:r>
      <w:r w:rsidR="008F579D" w:rsidRPr="00422F8C">
        <w:rPr>
          <w:rFonts w:cs="Arial"/>
        </w:rPr>
        <w:t xml:space="preserve">požadavek na </w:t>
      </w:r>
      <w:r w:rsidR="008124CC" w:rsidRPr="00422F8C">
        <w:rPr>
          <w:rFonts w:cs="Arial"/>
        </w:rPr>
        <w:t>minimálně 10</w:t>
      </w:r>
      <w:r w:rsidR="00A776AF" w:rsidRPr="00422F8C">
        <w:rPr>
          <w:rFonts w:cs="Arial"/>
        </w:rPr>
        <w:t> </w:t>
      </w:r>
      <w:r w:rsidR="008124CC" w:rsidRPr="00422F8C">
        <w:rPr>
          <w:rFonts w:cs="Arial"/>
        </w:rPr>
        <w:t xml:space="preserve">% </w:t>
      </w:r>
      <w:r w:rsidR="00642CE6" w:rsidRPr="00422F8C">
        <w:rPr>
          <w:rFonts w:cs="Arial"/>
        </w:rPr>
        <w:t xml:space="preserve">vlastních zdrojů </w:t>
      </w:r>
      <w:r w:rsidR="008124CC" w:rsidRPr="00422F8C">
        <w:rPr>
          <w:rFonts w:cs="Arial"/>
        </w:rPr>
        <w:t xml:space="preserve">žadatele). </w:t>
      </w:r>
    </w:p>
    <w:p w:rsidR="00EA284B" w:rsidRPr="00422F8C" w:rsidRDefault="00EA284B" w:rsidP="00EA28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Zásady pro poskytování programových dotací</w:t>
      </w:r>
    </w:p>
    <w:p w:rsidR="00EA284B" w:rsidRPr="00422F8C" w:rsidRDefault="00EA284B" w:rsidP="001621F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 rozpočtu Olomouckého kraje</w:t>
      </w:r>
    </w:p>
    <w:p w:rsidR="00D42187" w:rsidRPr="00422F8C" w:rsidRDefault="008F579D" w:rsidP="001621FF">
      <w:pPr>
        <w:pStyle w:val="Normal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00"/>
        <w:ind w:left="714" w:hanging="357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Vzorový dotační program (</w:t>
      </w:r>
      <w:r w:rsidR="00D42187"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 DP</w:t>
      </w:r>
      <w:r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42187" w:rsidRPr="00422F8C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b/>
          <w:sz w:val="24"/>
          <w:szCs w:val="24"/>
        </w:rPr>
        <w:t xml:space="preserve">vzorová pravidla dotačního programu, </w:t>
      </w:r>
    </w:p>
    <w:p w:rsidR="00D42187" w:rsidRPr="00422F8C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b/>
          <w:sz w:val="24"/>
          <w:szCs w:val="24"/>
        </w:rPr>
        <w:t>vzorov</w:t>
      </w:r>
      <w:r w:rsidR="00F93C1B" w:rsidRPr="00422F8C">
        <w:rPr>
          <w:rFonts w:ascii="Arial" w:hAnsi="Arial" w:cs="Arial"/>
          <w:b/>
          <w:sz w:val="24"/>
          <w:szCs w:val="24"/>
        </w:rPr>
        <w:t>á</w:t>
      </w:r>
      <w:r w:rsidRPr="00422F8C">
        <w:rPr>
          <w:rFonts w:ascii="Arial" w:hAnsi="Arial" w:cs="Arial"/>
          <w:b/>
          <w:sz w:val="24"/>
          <w:szCs w:val="24"/>
        </w:rPr>
        <w:t xml:space="preserve"> žádost o dotaci, </w:t>
      </w:r>
    </w:p>
    <w:p w:rsidR="00D42187" w:rsidRPr="00422F8C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b/>
          <w:sz w:val="24"/>
          <w:szCs w:val="24"/>
        </w:rPr>
        <w:t>vzorové smlouvy o poskytnutí dotace.</w:t>
      </w:r>
    </w:p>
    <w:p w:rsidR="00AD6638" w:rsidRPr="00422F8C" w:rsidRDefault="00D42187" w:rsidP="00AD6638">
      <w:pPr>
        <w:tabs>
          <w:tab w:val="left" w:pos="180"/>
          <w:tab w:val="left" w:pos="360"/>
        </w:tabs>
        <w:spacing w:before="120" w:after="120"/>
        <w:jc w:val="both"/>
        <w:rPr>
          <w:rFonts w:cs="Arial"/>
        </w:rPr>
      </w:pPr>
      <w:r w:rsidRPr="00422F8C">
        <w:rPr>
          <w:rFonts w:cs="Arial"/>
          <w:u w:val="single"/>
        </w:rPr>
        <w:t xml:space="preserve">Na základě Vzoru </w:t>
      </w:r>
      <w:r w:rsidR="00640701" w:rsidRPr="00422F8C">
        <w:rPr>
          <w:rFonts w:cs="Arial"/>
          <w:u w:val="single"/>
        </w:rPr>
        <w:t>DP</w:t>
      </w:r>
      <w:r w:rsidR="00640701" w:rsidRPr="00422F8C">
        <w:rPr>
          <w:rFonts w:cs="Arial"/>
        </w:rPr>
        <w:t xml:space="preserve"> </w:t>
      </w:r>
      <w:r w:rsidRPr="00422F8C">
        <w:rPr>
          <w:rFonts w:cs="Arial"/>
        </w:rPr>
        <w:t xml:space="preserve">budou administrátoři připravovat </w:t>
      </w:r>
      <w:r w:rsidR="00640701" w:rsidRPr="00422F8C">
        <w:rPr>
          <w:rFonts w:cs="Arial"/>
        </w:rPr>
        <w:t xml:space="preserve">většinu </w:t>
      </w:r>
      <w:r w:rsidRPr="00422F8C">
        <w:rPr>
          <w:rFonts w:cs="Arial"/>
        </w:rPr>
        <w:t>podklad</w:t>
      </w:r>
      <w:r w:rsidR="00640701" w:rsidRPr="00422F8C">
        <w:rPr>
          <w:rFonts w:cs="Arial"/>
        </w:rPr>
        <w:t xml:space="preserve">ů </w:t>
      </w:r>
      <w:r w:rsidRPr="00422F8C">
        <w:rPr>
          <w:rFonts w:cs="Arial"/>
        </w:rPr>
        <w:t xml:space="preserve">pro vyhlašování konkrétních </w:t>
      </w:r>
      <w:r w:rsidR="00640701" w:rsidRPr="00422F8C">
        <w:rPr>
          <w:rFonts w:cs="Arial"/>
        </w:rPr>
        <w:t xml:space="preserve">dotačních programů. </w:t>
      </w:r>
      <w:r w:rsidRPr="00422F8C">
        <w:rPr>
          <w:rFonts w:cs="Arial"/>
          <w:u w:val="single"/>
        </w:rPr>
        <w:t>Výjimku tvoří</w:t>
      </w:r>
      <w:r w:rsidRPr="00422F8C">
        <w:rPr>
          <w:rFonts w:cs="Arial"/>
        </w:rPr>
        <w:t xml:space="preserve"> Program finanční podpory poskytování sociálních služeb v Olomouckém kraji – </w:t>
      </w:r>
      <w:r w:rsidRPr="00422F8C">
        <w:rPr>
          <w:rFonts w:cs="Arial"/>
          <w:u w:val="single"/>
        </w:rPr>
        <w:t>Podprogram č. 2</w:t>
      </w:r>
      <w:r w:rsidRPr="00422F8C">
        <w:rPr>
          <w:rFonts w:cs="Arial"/>
        </w:rPr>
        <w:t>, který je součástí Programu finanční podpory poskytování sociálních služeb</w:t>
      </w:r>
      <w:r w:rsidR="009F3212" w:rsidRPr="00422F8C">
        <w:rPr>
          <w:rFonts w:cs="Arial"/>
        </w:rPr>
        <w:t xml:space="preserve">. </w:t>
      </w:r>
      <w:r w:rsidRPr="00422F8C">
        <w:rPr>
          <w:rFonts w:cs="Arial"/>
        </w:rPr>
        <w:t xml:space="preserve">Vzhledem ke specifikům tohoto účelově zaměřeného dotačního programu neprobíhá administrace </w:t>
      </w:r>
      <w:r w:rsidR="00640701" w:rsidRPr="00422F8C">
        <w:rPr>
          <w:rFonts w:cs="Arial"/>
        </w:rPr>
        <w:t xml:space="preserve">tohoto podprogramu </w:t>
      </w:r>
      <w:r w:rsidRPr="00422F8C">
        <w:rPr>
          <w:rFonts w:cs="Arial"/>
        </w:rPr>
        <w:t>dle schválen</w:t>
      </w:r>
      <w:r w:rsidR="00640701" w:rsidRPr="00422F8C">
        <w:rPr>
          <w:rFonts w:cs="Arial"/>
        </w:rPr>
        <w:t xml:space="preserve">ých vzorových dokumentů. </w:t>
      </w:r>
      <w:r w:rsidR="00A776AF" w:rsidRPr="00422F8C">
        <w:rPr>
          <w:rFonts w:cs="Arial"/>
        </w:rPr>
        <w:t xml:space="preserve">Stejně tak se Vzorem DP nemůže řídit notifikovaný </w:t>
      </w:r>
      <w:r w:rsidR="00A776AF" w:rsidRPr="00422F8C">
        <w:rPr>
          <w:rFonts w:cs="Arial"/>
          <w:u w:val="single"/>
        </w:rPr>
        <w:t>Program na podporu lesních ekosystémů 2020</w:t>
      </w:r>
      <w:r w:rsidR="009F3212" w:rsidRPr="00422F8C">
        <w:rPr>
          <w:rFonts w:cs="Arial"/>
          <w:u w:val="single"/>
        </w:rPr>
        <w:t>–</w:t>
      </w:r>
      <w:r w:rsidR="00A776AF" w:rsidRPr="00422F8C">
        <w:rPr>
          <w:rFonts w:cs="Arial"/>
          <w:u w:val="single"/>
        </w:rPr>
        <w:t>2025</w:t>
      </w:r>
      <w:r w:rsidR="00857C5F" w:rsidRPr="00422F8C">
        <w:rPr>
          <w:rFonts w:cs="Arial"/>
        </w:rPr>
        <w:t xml:space="preserve"> </w:t>
      </w:r>
      <w:r w:rsidR="00364233" w:rsidRPr="00422F8C">
        <w:rPr>
          <w:rFonts w:cs="Arial"/>
        </w:rPr>
        <w:t xml:space="preserve">a </w:t>
      </w:r>
      <w:r w:rsidR="00857C5F" w:rsidRPr="00422F8C">
        <w:rPr>
          <w:rFonts w:cs="Arial"/>
          <w:u w:val="single"/>
        </w:rPr>
        <w:t>Studijní stipendium OK na studium v zahraničí</w:t>
      </w:r>
      <w:r w:rsidR="00857C5F" w:rsidRPr="00422F8C">
        <w:rPr>
          <w:rFonts w:cs="Arial"/>
        </w:rPr>
        <w:t>, kde jsou nastaven</w:t>
      </w:r>
      <w:r w:rsidR="00354A5F" w:rsidRPr="00422F8C">
        <w:rPr>
          <w:rFonts w:cs="Arial"/>
        </w:rPr>
        <w:t>a</w:t>
      </w:r>
      <w:r w:rsidR="00857C5F" w:rsidRPr="00422F8C">
        <w:rPr>
          <w:rFonts w:cs="Arial"/>
        </w:rPr>
        <w:t xml:space="preserve"> specifick</w:t>
      </w:r>
      <w:r w:rsidR="00B70656" w:rsidRPr="00422F8C">
        <w:rPr>
          <w:rFonts w:cs="Arial"/>
        </w:rPr>
        <w:t xml:space="preserve">á pravidla </w:t>
      </w:r>
      <w:r w:rsidR="00857C5F" w:rsidRPr="00422F8C">
        <w:rPr>
          <w:rFonts w:cs="Arial"/>
        </w:rPr>
        <w:t>pro zahraniční stipendia</w:t>
      </w:r>
      <w:r w:rsidR="00A776AF" w:rsidRPr="00422F8C">
        <w:rPr>
          <w:rFonts w:cs="Arial"/>
        </w:rPr>
        <w:t xml:space="preserve">. </w:t>
      </w:r>
      <w:r w:rsidR="00640701" w:rsidRPr="00422F8C">
        <w:rPr>
          <w:rFonts w:cs="Arial"/>
        </w:rPr>
        <w:t xml:space="preserve">V některých případech jsou administrátoři nuceni se </w:t>
      </w:r>
      <w:r w:rsidR="00364233" w:rsidRPr="00422F8C">
        <w:rPr>
          <w:rFonts w:cs="Arial"/>
        </w:rPr>
        <w:t xml:space="preserve">od obecného modelu </w:t>
      </w:r>
      <w:r w:rsidR="00640701" w:rsidRPr="00422F8C">
        <w:rPr>
          <w:rFonts w:cs="Arial"/>
        </w:rPr>
        <w:t xml:space="preserve">více či méně odchýlit, vždy s ohledem na </w:t>
      </w:r>
      <w:r w:rsidR="00316C42" w:rsidRPr="00422F8C">
        <w:rPr>
          <w:rFonts w:cs="Arial"/>
        </w:rPr>
        <w:t xml:space="preserve">typ </w:t>
      </w:r>
      <w:r w:rsidR="00640701" w:rsidRPr="00422F8C">
        <w:rPr>
          <w:rFonts w:cs="Arial"/>
        </w:rPr>
        <w:t>žadatelů v daných dotačních programech</w:t>
      </w:r>
      <w:r w:rsidR="00C444AB" w:rsidRPr="00422F8C">
        <w:rPr>
          <w:rFonts w:cs="Arial"/>
        </w:rPr>
        <w:t>. To platí i pro podmínky spolufinancování dotací, kdy</w:t>
      </w:r>
      <w:r w:rsidR="005930F3" w:rsidRPr="00422F8C">
        <w:rPr>
          <w:rFonts w:cs="Arial"/>
        </w:rPr>
        <w:t>ž</w:t>
      </w:r>
      <w:r w:rsidR="00C444AB" w:rsidRPr="00422F8C">
        <w:rPr>
          <w:rFonts w:cs="Arial"/>
        </w:rPr>
        <w:t xml:space="preserve"> ve většině případů je vyžadována povinná spoluúčast žadatele</w:t>
      </w:r>
      <w:r w:rsidR="00C52AC7" w:rsidRPr="00422F8C">
        <w:rPr>
          <w:rFonts w:cs="Arial"/>
        </w:rPr>
        <w:t xml:space="preserve"> (nad 35 tis. korun)</w:t>
      </w:r>
      <w:r w:rsidR="00316C42" w:rsidRPr="00422F8C">
        <w:rPr>
          <w:rFonts w:cs="Arial"/>
        </w:rPr>
        <w:t xml:space="preserve">. V určitých </w:t>
      </w:r>
      <w:r w:rsidR="00C444AB" w:rsidRPr="00422F8C">
        <w:rPr>
          <w:rFonts w:cs="Arial"/>
        </w:rPr>
        <w:t xml:space="preserve">situacích, kdy </w:t>
      </w:r>
      <w:r w:rsidR="005633C0" w:rsidRPr="00422F8C">
        <w:rPr>
          <w:rFonts w:cs="Arial"/>
        </w:rPr>
        <w:t xml:space="preserve">uživatelem subvence </w:t>
      </w:r>
      <w:r w:rsidR="00C444AB" w:rsidRPr="00422F8C">
        <w:rPr>
          <w:rFonts w:cs="Arial"/>
        </w:rPr>
        <w:t xml:space="preserve">jsou např. studenti, </w:t>
      </w:r>
      <w:r w:rsidR="005F00CD" w:rsidRPr="00422F8C">
        <w:rPr>
          <w:rFonts w:cs="Arial"/>
        </w:rPr>
        <w:t>dět</w:t>
      </w:r>
      <w:r w:rsidR="005633C0" w:rsidRPr="00422F8C">
        <w:rPr>
          <w:rFonts w:cs="Arial"/>
        </w:rPr>
        <w:t>i</w:t>
      </w:r>
      <w:r w:rsidR="00C52AC7" w:rsidRPr="00422F8C">
        <w:rPr>
          <w:rFonts w:cs="Arial"/>
        </w:rPr>
        <w:t xml:space="preserve">, </w:t>
      </w:r>
      <w:r w:rsidR="005633C0" w:rsidRPr="00422F8C">
        <w:rPr>
          <w:rFonts w:cs="Arial"/>
        </w:rPr>
        <w:t xml:space="preserve">mládež, </w:t>
      </w:r>
      <w:r w:rsidR="005F00CD" w:rsidRPr="00422F8C">
        <w:rPr>
          <w:rFonts w:cs="Arial"/>
        </w:rPr>
        <w:t>handicapovan</w:t>
      </w:r>
      <w:r w:rsidR="005633C0" w:rsidRPr="00422F8C">
        <w:rPr>
          <w:rFonts w:cs="Arial"/>
        </w:rPr>
        <w:t xml:space="preserve">í </w:t>
      </w:r>
      <w:r w:rsidR="005F00CD" w:rsidRPr="00422F8C">
        <w:rPr>
          <w:rFonts w:cs="Arial"/>
        </w:rPr>
        <w:t>sportovc</w:t>
      </w:r>
      <w:r w:rsidR="005633C0" w:rsidRPr="00422F8C">
        <w:rPr>
          <w:rFonts w:cs="Arial"/>
        </w:rPr>
        <w:t>i</w:t>
      </w:r>
      <w:r w:rsidR="00C52AC7" w:rsidRPr="00422F8C">
        <w:rPr>
          <w:rFonts w:cs="Arial"/>
        </w:rPr>
        <w:t>, znevýhodnění občané</w:t>
      </w:r>
      <w:r w:rsidR="00C14284" w:rsidRPr="00422F8C">
        <w:rPr>
          <w:rFonts w:cs="Arial"/>
        </w:rPr>
        <w:t xml:space="preserve"> </w:t>
      </w:r>
      <w:r w:rsidR="00316C42" w:rsidRPr="00422F8C">
        <w:rPr>
          <w:rFonts w:cs="Arial"/>
        </w:rPr>
        <w:t xml:space="preserve">nebo </w:t>
      </w:r>
      <w:r w:rsidR="00C14284" w:rsidRPr="00422F8C">
        <w:rPr>
          <w:rFonts w:cs="Arial"/>
        </w:rPr>
        <w:t xml:space="preserve">je dotace poskytována na vzdělávání, prevenci atp., </w:t>
      </w:r>
      <w:r w:rsidR="005F00CD" w:rsidRPr="00422F8C">
        <w:rPr>
          <w:rFonts w:cs="Arial"/>
        </w:rPr>
        <w:t>není spoluúčast vyžadována</w:t>
      </w:r>
      <w:r w:rsidR="005633C0" w:rsidRPr="00422F8C">
        <w:rPr>
          <w:rFonts w:cs="Arial"/>
        </w:rPr>
        <w:t>.</w:t>
      </w:r>
      <w:r w:rsidR="00277220" w:rsidRPr="00422F8C">
        <w:rPr>
          <w:rFonts w:cs="Arial"/>
        </w:rPr>
        <w:t xml:space="preserve"> Naopak z hlediska obezřetnosti a vytvoření lepších podm</w:t>
      </w:r>
      <w:r w:rsidR="008B261B" w:rsidRPr="00422F8C">
        <w:rPr>
          <w:rFonts w:cs="Arial"/>
        </w:rPr>
        <w:t>ínek pro hodnocení žádostí je u </w:t>
      </w:r>
      <w:r w:rsidR="00277220" w:rsidRPr="00422F8C">
        <w:rPr>
          <w:rFonts w:cs="Arial"/>
        </w:rPr>
        <w:t>některých titulů potřebné definovat alespoň mírnou finanční participaci žadatele</w:t>
      </w:r>
      <w:r w:rsidR="00A27877" w:rsidRPr="00422F8C">
        <w:rPr>
          <w:rFonts w:cs="Arial"/>
        </w:rPr>
        <w:t xml:space="preserve">, a to </w:t>
      </w:r>
      <w:r w:rsidR="008B261B" w:rsidRPr="00422F8C">
        <w:rPr>
          <w:rFonts w:cs="Arial"/>
        </w:rPr>
        <w:t xml:space="preserve">i v případě malých dotací. </w:t>
      </w:r>
    </w:p>
    <w:p w:rsidR="00EA284B" w:rsidRPr="00422F8C" w:rsidRDefault="00D1204C" w:rsidP="00AD6638">
      <w:pPr>
        <w:pStyle w:val="Normal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00"/>
        <w:ind w:left="714" w:hanging="357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sdělení žadatelům</w:t>
      </w:r>
    </w:p>
    <w:p w:rsidR="00D42187" w:rsidRPr="00422F8C" w:rsidRDefault="00D42187" w:rsidP="00D42187">
      <w:pPr>
        <w:tabs>
          <w:tab w:val="left" w:pos="180"/>
          <w:tab w:val="left" w:pos="360"/>
        </w:tabs>
        <w:spacing w:before="60" w:after="120"/>
        <w:jc w:val="both"/>
        <w:rPr>
          <w:rFonts w:cs="Arial"/>
        </w:rPr>
      </w:pPr>
      <w:r w:rsidRPr="00422F8C">
        <w:rPr>
          <w:rFonts w:cs="Arial"/>
        </w:rPr>
        <w:t>Mimo dokumenty, které jsou součástí Vzoru</w:t>
      </w:r>
      <w:r w:rsidR="005F00CD" w:rsidRPr="00422F8C">
        <w:rPr>
          <w:rFonts w:cs="Arial"/>
        </w:rPr>
        <w:t xml:space="preserve"> DP</w:t>
      </w:r>
      <w:r w:rsidRPr="00422F8C">
        <w:rPr>
          <w:rFonts w:cs="Arial"/>
        </w:rPr>
        <w:t xml:space="preserve">, jsou </w:t>
      </w:r>
      <w:r w:rsidR="00AF796B" w:rsidRPr="00422F8C">
        <w:rPr>
          <w:rFonts w:cs="Arial"/>
        </w:rPr>
        <w:t xml:space="preserve">v rámci Zásad pro poskytování programových dotací z rozpočtu Olomouckého kraje </w:t>
      </w:r>
      <w:r w:rsidRPr="00422F8C">
        <w:rPr>
          <w:rFonts w:cs="Arial"/>
        </w:rPr>
        <w:t xml:space="preserve">pro administrátory připravena </w:t>
      </w:r>
      <w:r w:rsidRPr="00422F8C">
        <w:rPr>
          <w:rFonts w:cs="Arial"/>
          <w:b/>
        </w:rPr>
        <w:t>vzorová sdělení žadatelům</w:t>
      </w:r>
      <w:r w:rsidRPr="00422F8C">
        <w:rPr>
          <w:rFonts w:cs="Arial"/>
        </w:rPr>
        <w:t>. Ta</w:t>
      </w:r>
      <w:r w:rsidR="005F00CD" w:rsidRPr="00422F8C">
        <w:rPr>
          <w:rFonts w:cs="Arial"/>
        </w:rPr>
        <w:t xml:space="preserve">to oznámení budou </w:t>
      </w:r>
      <w:r w:rsidRPr="00422F8C">
        <w:rPr>
          <w:rFonts w:cs="Arial"/>
        </w:rPr>
        <w:t xml:space="preserve">administrátorům </w:t>
      </w:r>
      <w:r w:rsidR="005633C0" w:rsidRPr="00422F8C">
        <w:rPr>
          <w:rFonts w:cs="Arial"/>
        </w:rPr>
        <w:t xml:space="preserve">automaticky generována </w:t>
      </w:r>
      <w:r w:rsidR="003D59A6" w:rsidRPr="00422F8C">
        <w:rPr>
          <w:rFonts w:cs="Arial"/>
        </w:rPr>
        <w:lastRenderedPageBreak/>
        <w:t xml:space="preserve">v elektronickém systému dotací </w:t>
      </w:r>
      <w:r w:rsidR="005633C0" w:rsidRPr="00422F8C">
        <w:rPr>
          <w:rFonts w:cs="Arial"/>
        </w:rPr>
        <w:t>a </w:t>
      </w:r>
      <w:r w:rsidR="005F00CD" w:rsidRPr="00422F8C">
        <w:rPr>
          <w:rFonts w:cs="Arial"/>
        </w:rPr>
        <w:t xml:space="preserve">napomohou tak </w:t>
      </w:r>
      <w:r w:rsidRPr="00422F8C">
        <w:rPr>
          <w:rFonts w:cs="Arial"/>
        </w:rPr>
        <w:t>při komunikaci se žadateli o dotace</w:t>
      </w:r>
      <w:r w:rsidR="005F00CD" w:rsidRPr="00422F8C">
        <w:rPr>
          <w:rFonts w:cs="Arial"/>
        </w:rPr>
        <w:t xml:space="preserve">. V době </w:t>
      </w:r>
      <w:r w:rsidRPr="00422F8C">
        <w:rPr>
          <w:rFonts w:cs="Arial"/>
        </w:rPr>
        <w:t xml:space="preserve">příjmu žádostí </w:t>
      </w:r>
      <w:r w:rsidR="005F00CD" w:rsidRPr="00422F8C">
        <w:rPr>
          <w:rFonts w:cs="Arial"/>
        </w:rPr>
        <w:t xml:space="preserve">v jednotlivých dotačních programech </w:t>
      </w:r>
      <w:r w:rsidRPr="00422F8C">
        <w:rPr>
          <w:rFonts w:cs="Arial"/>
        </w:rPr>
        <w:t xml:space="preserve">je vždy preferována nejprve operativní informace žadateli (e-mailem, telefonicky) a až následně sdělení v dikci pravidel daného dotačního programu. </w:t>
      </w:r>
      <w:r w:rsidR="00AD6638" w:rsidRPr="00422F8C">
        <w:rPr>
          <w:rFonts w:cs="Arial"/>
        </w:rPr>
        <w:t xml:space="preserve">Doporučený postup při komunikaci se žadateli bude rozpracován do pravidel, kterými se budou </w:t>
      </w:r>
      <w:r w:rsidR="0030433D" w:rsidRPr="00422F8C">
        <w:rPr>
          <w:rFonts w:cs="Arial"/>
        </w:rPr>
        <w:t xml:space="preserve">administrátoři </w:t>
      </w:r>
      <w:r w:rsidR="00AD6638" w:rsidRPr="00422F8C">
        <w:rPr>
          <w:rFonts w:cs="Arial"/>
        </w:rPr>
        <w:t>jednotlivých dotačních programů řídit</w:t>
      </w:r>
      <w:r w:rsidR="0030433D" w:rsidRPr="00422F8C">
        <w:rPr>
          <w:rFonts w:cs="Arial"/>
        </w:rPr>
        <w:t>, a to včetně požadavk</w:t>
      </w:r>
      <w:r w:rsidR="004F4986" w:rsidRPr="00422F8C">
        <w:rPr>
          <w:rFonts w:cs="Arial"/>
        </w:rPr>
        <w:t xml:space="preserve">u </w:t>
      </w:r>
      <w:r w:rsidR="0030433D" w:rsidRPr="00422F8C">
        <w:rPr>
          <w:rFonts w:cs="Arial"/>
        </w:rPr>
        <w:t>na</w:t>
      </w:r>
      <w:r w:rsidR="004F4986" w:rsidRPr="00422F8C">
        <w:rPr>
          <w:rFonts w:cs="Arial"/>
        </w:rPr>
        <w:t xml:space="preserve"> podávání jasných, konkrétních a srozumitelných informací žadatelům</w:t>
      </w:r>
      <w:r w:rsidR="00D77138" w:rsidRPr="00422F8C">
        <w:rPr>
          <w:rFonts w:cs="Arial"/>
        </w:rPr>
        <w:t xml:space="preserve"> (viz bod III)</w:t>
      </w:r>
      <w:r w:rsidR="004F4986" w:rsidRPr="00422F8C">
        <w:rPr>
          <w:rFonts w:cs="Arial"/>
        </w:rPr>
        <w:t xml:space="preserve">. </w:t>
      </w:r>
    </w:p>
    <w:p w:rsidR="00C33BC0" w:rsidRPr="00422F8C" w:rsidRDefault="00C33BC0" w:rsidP="00AD6638">
      <w:pPr>
        <w:pStyle w:val="Normal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00"/>
        <w:ind w:left="714" w:hanging="357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Pravidla pro realizaci </w:t>
      </w:r>
      <w:r w:rsidR="001621FF" w:rsidRPr="00422F8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Zásad pro poskytování programových dotací z rozpočtu Olomouckého kraje</w:t>
      </w:r>
    </w:p>
    <w:p w:rsidR="005A2672" w:rsidRPr="00422F8C" w:rsidRDefault="00AD6638" w:rsidP="005A2672">
      <w:pPr>
        <w:jc w:val="both"/>
        <w:rPr>
          <w:rFonts w:cs="Arial"/>
        </w:rPr>
      </w:pPr>
      <w:r w:rsidRPr="00422F8C">
        <w:rPr>
          <w:rFonts w:cs="Arial"/>
        </w:rPr>
        <w:t>Rada Olomouckého kraje</w:t>
      </w:r>
      <w:r w:rsidR="00E676B3" w:rsidRPr="00422F8C">
        <w:rPr>
          <w:rFonts w:cs="Arial"/>
        </w:rPr>
        <w:t xml:space="preserve">, </w:t>
      </w:r>
      <w:r w:rsidR="00440DEF" w:rsidRPr="00422F8C">
        <w:rPr>
          <w:rFonts w:cs="Arial"/>
        </w:rPr>
        <w:t xml:space="preserve">po </w:t>
      </w:r>
      <w:r w:rsidR="00CB460C" w:rsidRPr="00422F8C">
        <w:rPr>
          <w:rFonts w:cs="Arial"/>
        </w:rPr>
        <w:t xml:space="preserve">projednání </w:t>
      </w:r>
      <w:r w:rsidR="00440DEF" w:rsidRPr="00422F8C">
        <w:rPr>
          <w:rFonts w:cs="Arial"/>
        </w:rPr>
        <w:t xml:space="preserve">Zásad pro poskytování programových dotací z rozpočtu Olomouckého kraje </w:t>
      </w:r>
      <w:r w:rsidR="00BA341C" w:rsidRPr="00422F8C">
        <w:rPr>
          <w:rFonts w:cs="Arial"/>
        </w:rPr>
        <w:t>na zasedání ZOK 23. 9. 2019</w:t>
      </w:r>
      <w:r w:rsidR="00E676B3" w:rsidRPr="00422F8C">
        <w:rPr>
          <w:rFonts w:cs="Arial"/>
        </w:rPr>
        <w:t xml:space="preserve">, </w:t>
      </w:r>
      <w:r w:rsidRPr="00422F8C">
        <w:rPr>
          <w:rFonts w:cs="Arial"/>
        </w:rPr>
        <w:t>schválí Pravidla pro realizaci Zásad pro poskytování programových dotací z rozpočtu Olomouckého kraje</w:t>
      </w:r>
      <w:r w:rsidR="00D77138" w:rsidRPr="00422F8C">
        <w:rPr>
          <w:rFonts w:cs="Arial"/>
        </w:rPr>
        <w:t xml:space="preserve"> (Pravidla)</w:t>
      </w:r>
      <w:r w:rsidR="00BA341C" w:rsidRPr="00422F8C">
        <w:rPr>
          <w:rFonts w:cs="Arial"/>
        </w:rPr>
        <w:t xml:space="preserve">. Pravidla </w:t>
      </w:r>
      <w:r w:rsidRPr="00422F8C">
        <w:rPr>
          <w:rFonts w:cs="Arial"/>
        </w:rPr>
        <w:t>budou obsahovat závazné pokyny pro administrátory dotací</w:t>
      </w:r>
      <w:r w:rsidR="00440DEF" w:rsidRPr="00422F8C">
        <w:rPr>
          <w:rFonts w:cs="Arial"/>
        </w:rPr>
        <w:t xml:space="preserve">. </w:t>
      </w:r>
      <w:r w:rsidRPr="00422F8C">
        <w:rPr>
          <w:rFonts w:cs="Arial"/>
        </w:rPr>
        <w:t xml:space="preserve">V rámci </w:t>
      </w:r>
      <w:r w:rsidR="00440DEF" w:rsidRPr="00422F8C">
        <w:rPr>
          <w:rFonts w:cs="Arial"/>
        </w:rPr>
        <w:t xml:space="preserve">Pravidel </w:t>
      </w:r>
      <w:r w:rsidRPr="00422F8C">
        <w:rPr>
          <w:rFonts w:cs="Arial"/>
        </w:rPr>
        <w:t xml:space="preserve">administrátoři dotací </w:t>
      </w:r>
      <w:r w:rsidR="00BA341C" w:rsidRPr="00422F8C">
        <w:rPr>
          <w:rFonts w:cs="Arial"/>
        </w:rPr>
        <w:t xml:space="preserve">musí </w:t>
      </w:r>
      <w:r w:rsidRPr="00422F8C">
        <w:rPr>
          <w:rFonts w:cs="Arial"/>
        </w:rPr>
        <w:t>využívat schválený variabilní Vzor DP</w:t>
      </w:r>
      <w:r w:rsidR="00CB460C" w:rsidRPr="00422F8C">
        <w:rPr>
          <w:rFonts w:cs="Arial"/>
        </w:rPr>
        <w:t xml:space="preserve">, </w:t>
      </w:r>
      <w:r w:rsidRPr="00422F8C">
        <w:rPr>
          <w:rFonts w:cs="Arial"/>
        </w:rPr>
        <w:t xml:space="preserve">s výjimkou </w:t>
      </w:r>
      <w:r w:rsidR="00CB460C" w:rsidRPr="00422F8C">
        <w:rPr>
          <w:rFonts w:cs="Arial"/>
        </w:rPr>
        <w:t xml:space="preserve">předem </w:t>
      </w:r>
      <w:r w:rsidR="00440DEF" w:rsidRPr="00422F8C">
        <w:rPr>
          <w:rFonts w:cs="Arial"/>
        </w:rPr>
        <w:t xml:space="preserve">definovaných </w:t>
      </w:r>
      <w:r w:rsidRPr="00422F8C">
        <w:rPr>
          <w:rFonts w:cs="Arial"/>
        </w:rPr>
        <w:t>dotačních programů</w:t>
      </w:r>
      <w:r w:rsidR="00440DEF" w:rsidRPr="00422F8C">
        <w:rPr>
          <w:rFonts w:cs="Arial"/>
        </w:rPr>
        <w:t xml:space="preserve"> (str. 2). </w:t>
      </w:r>
      <w:r w:rsidR="00BA341C" w:rsidRPr="00422F8C">
        <w:rPr>
          <w:rFonts w:cs="Arial"/>
        </w:rPr>
        <w:t>B</w:t>
      </w:r>
      <w:r w:rsidR="00E676B3" w:rsidRPr="00422F8C">
        <w:rPr>
          <w:rFonts w:cs="Arial"/>
        </w:rPr>
        <w:t xml:space="preserve">udou </w:t>
      </w:r>
      <w:r w:rsidR="00AA575B" w:rsidRPr="00422F8C">
        <w:rPr>
          <w:rFonts w:cs="Arial"/>
        </w:rPr>
        <w:t xml:space="preserve">zde </w:t>
      </w:r>
      <w:r w:rsidR="00E676B3" w:rsidRPr="00422F8C">
        <w:rPr>
          <w:rFonts w:cs="Arial"/>
        </w:rPr>
        <w:t>uvedeny instrukce k přípravě materiálů pro vyhlášení jednotlivých dotačních programů</w:t>
      </w:r>
      <w:r w:rsidR="00412AFC" w:rsidRPr="00422F8C">
        <w:rPr>
          <w:rFonts w:cs="Arial"/>
        </w:rPr>
        <w:t xml:space="preserve"> a </w:t>
      </w:r>
      <w:r w:rsidR="005A2672" w:rsidRPr="00422F8C">
        <w:rPr>
          <w:rFonts w:cs="Arial"/>
        </w:rPr>
        <w:t xml:space="preserve">pořádání </w:t>
      </w:r>
      <w:r w:rsidR="008C2D20" w:rsidRPr="00422F8C">
        <w:rPr>
          <w:rFonts w:cs="Arial"/>
        </w:rPr>
        <w:t xml:space="preserve">informačních seminářů, </w:t>
      </w:r>
      <w:r w:rsidR="00412AFC" w:rsidRPr="00422F8C">
        <w:rPr>
          <w:rFonts w:cs="Arial"/>
        </w:rPr>
        <w:t xml:space="preserve">kroky při </w:t>
      </w:r>
      <w:r w:rsidR="008C2D20" w:rsidRPr="00422F8C">
        <w:rPr>
          <w:rFonts w:cs="Arial"/>
        </w:rPr>
        <w:t xml:space="preserve">administraci dotačních programů atd.  </w:t>
      </w:r>
      <w:r w:rsidR="005A2672" w:rsidRPr="00422F8C">
        <w:rPr>
          <w:rFonts w:cs="Arial"/>
        </w:rPr>
        <w:t>Například bude definován povinný postup administrátora při vytváření hodnotících kritérií pro jednoznačné hodnocení žádostí – požaduje se srozumitelný a jasný popis kritéria</w:t>
      </w:r>
      <w:r w:rsidR="00F40983" w:rsidRPr="00422F8C">
        <w:rPr>
          <w:rFonts w:cs="Arial"/>
        </w:rPr>
        <w:t>, do 1 kritéria se neslučuje více požadavků apod. U</w:t>
      </w:r>
      <w:r w:rsidR="005A2672" w:rsidRPr="00422F8C">
        <w:rPr>
          <w:rFonts w:cs="Arial"/>
        </w:rPr>
        <w:t xml:space="preserve"> početně měřitelných kritérií </w:t>
      </w:r>
      <w:r w:rsidR="00F40983" w:rsidRPr="00422F8C">
        <w:rPr>
          <w:rFonts w:cs="Arial"/>
        </w:rPr>
        <w:t xml:space="preserve">bude definována </w:t>
      </w:r>
      <w:r w:rsidR="005A2672" w:rsidRPr="00422F8C">
        <w:rPr>
          <w:rFonts w:cs="Arial"/>
        </w:rPr>
        <w:t>konkrétní hodnot</w:t>
      </w:r>
      <w:r w:rsidR="00F40983" w:rsidRPr="00422F8C">
        <w:rPr>
          <w:rFonts w:cs="Arial"/>
        </w:rPr>
        <w:t>a (</w:t>
      </w:r>
      <w:r w:rsidR="005A2672" w:rsidRPr="00422F8C">
        <w:rPr>
          <w:rFonts w:cs="Arial"/>
        </w:rPr>
        <w:t>rozmezí hodnot</w:t>
      </w:r>
      <w:r w:rsidR="00F40983" w:rsidRPr="00422F8C">
        <w:rPr>
          <w:rFonts w:cs="Arial"/>
        </w:rPr>
        <w:t>)</w:t>
      </w:r>
      <w:r w:rsidR="005A2672" w:rsidRPr="00422F8C">
        <w:rPr>
          <w:rFonts w:cs="Arial"/>
        </w:rPr>
        <w:t xml:space="preserve"> </w:t>
      </w:r>
      <w:r w:rsidR="00983688" w:rsidRPr="00422F8C">
        <w:rPr>
          <w:rFonts w:cs="Arial"/>
        </w:rPr>
        <w:t>a </w:t>
      </w:r>
      <w:r w:rsidR="005A2672" w:rsidRPr="00422F8C">
        <w:rPr>
          <w:rFonts w:cs="Arial"/>
        </w:rPr>
        <w:t>bude vždy stanoven pevný počet bodů</w:t>
      </w:r>
      <w:r w:rsidR="00F40983" w:rsidRPr="00422F8C">
        <w:rPr>
          <w:rFonts w:cs="Arial"/>
        </w:rPr>
        <w:t xml:space="preserve">. </w:t>
      </w:r>
      <w:r w:rsidR="005A2672" w:rsidRPr="00422F8C">
        <w:rPr>
          <w:rFonts w:cs="Arial"/>
        </w:rPr>
        <w:t>Dále jsou připravena doporučení k prodloužení používaných lhůt – pokyny pro administrátory k uvážlivém</w:t>
      </w:r>
      <w:r w:rsidR="00983688" w:rsidRPr="00422F8C">
        <w:rPr>
          <w:rFonts w:cs="Arial"/>
        </w:rPr>
        <w:t>u nastavování termínů použití a </w:t>
      </w:r>
      <w:r w:rsidR="005A2672" w:rsidRPr="00422F8C">
        <w:rPr>
          <w:rFonts w:cs="Arial"/>
        </w:rPr>
        <w:t xml:space="preserve">vyúčtování dotace ve vztahu k termínům vyhodnocení dotací, vždy dle specifik každého dotačního titulu. Rovněž bude připraven </w:t>
      </w:r>
      <w:r w:rsidR="00412AFC" w:rsidRPr="00422F8C">
        <w:rPr>
          <w:rFonts w:cs="Arial"/>
        </w:rPr>
        <w:t xml:space="preserve">návod </w:t>
      </w:r>
      <w:r w:rsidR="005A2672" w:rsidRPr="00422F8C">
        <w:rPr>
          <w:rFonts w:cs="Arial"/>
        </w:rPr>
        <w:t xml:space="preserve">pro zpracování podkladů k vyhodnocení dotačních programů, které mají být schvalovány v ZOK – vzorová důvodová zpráva, přílohy obsahující informaci ke všem obdrženým žádostem (včetně žádostí, již schválených ROK). Tímto bude naplněn další z požadavků zastupitelů, vznesených na zasedáních ZOK. </w:t>
      </w:r>
    </w:p>
    <w:p w:rsidR="005A2672" w:rsidRPr="00422F8C" w:rsidRDefault="008C2D20" w:rsidP="005A2672">
      <w:pPr>
        <w:jc w:val="both"/>
        <w:rPr>
          <w:rFonts w:cs="Arial"/>
        </w:rPr>
      </w:pPr>
      <w:r w:rsidRPr="00422F8C">
        <w:rPr>
          <w:rFonts w:cs="Arial"/>
        </w:rPr>
        <w:t xml:space="preserve">ROK připravovaná Pravidla vzala na vědomí dne 2. 9. 2019 (UR/71/11/2019) a uložila </w:t>
      </w:r>
      <w:r w:rsidR="005A2672" w:rsidRPr="00422F8C">
        <w:rPr>
          <w:rFonts w:cs="Arial"/>
        </w:rPr>
        <w:t>Ing. </w:t>
      </w:r>
      <w:r w:rsidRPr="00422F8C">
        <w:rPr>
          <w:rFonts w:cs="Arial"/>
        </w:rPr>
        <w:t>Vránovi, náměstkovi hejtmana</w:t>
      </w:r>
      <w:r w:rsidR="005A2672" w:rsidRPr="00422F8C">
        <w:rPr>
          <w:rFonts w:cs="Arial"/>
        </w:rPr>
        <w:t>,</w:t>
      </w:r>
      <w:r w:rsidRPr="00422F8C">
        <w:rPr>
          <w:rFonts w:cs="Arial"/>
        </w:rPr>
        <w:t xml:space="preserve"> </w:t>
      </w:r>
      <w:r w:rsidR="005A2672" w:rsidRPr="00422F8C">
        <w:rPr>
          <w:rFonts w:cs="Arial"/>
        </w:rPr>
        <w:t xml:space="preserve">předložit </w:t>
      </w:r>
      <w:r w:rsidR="00BA341C" w:rsidRPr="00422F8C">
        <w:rPr>
          <w:rFonts w:cs="Arial"/>
        </w:rPr>
        <w:t xml:space="preserve">spolu s ředitelem KÚOK Ing. Balášem </w:t>
      </w:r>
      <w:r w:rsidR="005A2672" w:rsidRPr="00422F8C">
        <w:rPr>
          <w:rFonts w:cs="Arial"/>
        </w:rPr>
        <w:t>návrh Pravidel ke schválení na schůzi ROK dne 7. 10. 2019. S návrhem Pravidel byli seznámeni všichni členové ZOK</w:t>
      </w:r>
      <w:r w:rsidR="00F94C04" w:rsidRPr="00422F8C">
        <w:rPr>
          <w:rFonts w:cs="Arial"/>
        </w:rPr>
        <w:t xml:space="preserve"> (zasláno e-mailem 6. 9. 2019)</w:t>
      </w:r>
      <w:r w:rsidR="005A2672" w:rsidRPr="00422F8C">
        <w:rPr>
          <w:rFonts w:cs="Arial"/>
        </w:rPr>
        <w:t>.</w:t>
      </w:r>
    </w:p>
    <w:p w:rsidR="00D1204C" w:rsidRPr="00422F8C" w:rsidRDefault="00D1204C" w:rsidP="00B349C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40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Seznam předpokládaných dotačních programů pro</w:t>
      </w:r>
      <w:r w:rsidR="00B349C0"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rok</w:t>
      </w:r>
      <w:r w:rsidR="00B349C0"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2020</w:t>
      </w:r>
    </w:p>
    <w:p w:rsidR="00A62D2B" w:rsidRPr="00422F8C" w:rsidRDefault="00D42187" w:rsidP="00716D6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422F8C">
        <w:t xml:space="preserve">Součástí předkládaného materiálu je také </w:t>
      </w:r>
      <w:r w:rsidRPr="00422F8C">
        <w:rPr>
          <w:b/>
        </w:rPr>
        <w:t>Seznam předpokládaných dotačních programů pro rok 20</w:t>
      </w:r>
      <w:r w:rsidR="005F00CD" w:rsidRPr="00422F8C">
        <w:rPr>
          <w:b/>
        </w:rPr>
        <w:t>20</w:t>
      </w:r>
      <w:r w:rsidRPr="00422F8C">
        <w:rPr>
          <w:b/>
        </w:rPr>
        <w:t xml:space="preserve"> </w:t>
      </w:r>
      <w:r w:rsidR="005F00CD" w:rsidRPr="00422F8C">
        <w:rPr>
          <w:b/>
        </w:rPr>
        <w:t>(Seznam dotací)</w:t>
      </w:r>
      <w:r w:rsidR="005633C0" w:rsidRPr="00422F8C">
        <w:rPr>
          <w:b/>
        </w:rPr>
        <w:t xml:space="preserve"> – </w:t>
      </w:r>
      <w:r w:rsidRPr="00422F8C">
        <w:t>obsahuje základní data k dotacím, které krajská samospráva plánuje pro následující období vyhlásit</w:t>
      </w:r>
      <w:r w:rsidR="005F00CD" w:rsidRPr="00422F8C">
        <w:t xml:space="preserve">, a to včetně </w:t>
      </w:r>
      <w:r w:rsidR="001B7D45" w:rsidRPr="00422F8C">
        <w:t>přesné</w:t>
      </w:r>
      <w:r w:rsidR="005F00CD" w:rsidRPr="00422F8C">
        <w:t xml:space="preserve"> specifikace účelu dotace tak, aby žadatel měl jasnou představu o záměru poskytovatele.</w:t>
      </w:r>
      <w:r w:rsidRPr="00422F8C">
        <w:t xml:space="preserve"> </w:t>
      </w:r>
      <w:r w:rsidR="005F00CD" w:rsidRPr="00422F8C">
        <w:t xml:space="preserve">V letošním roce jsou navíc ve stejném termínu jako Seznam dotací předkládány </w:t>
      </w:r>
      <w:r w:rsidR="00FD147A" w:rsidRPr="00422F8C">
        <w:t xml:space="preserve">Zásady pro poskytování individuálních dotací z rozpočtu Olomouckého kraje v roce 2020. </w:t>
      </w:r>
      <w:r w:rsidRPr="00422F8C">
        <w:t xml:space="preserve">Žadatelé tedy budou mít </w:t>
      </w:r>
      <w:r w:rsidR="00A62D2B" w:rsidRPr="00422F8C">
        <w:rPr>
          <w:b/>
        </w:rPr>
        <w:t xml:space="preserve">s velkým předstihem </w:t>
      </w:r>
      <w:r w:rsidRPr="00422F8C">
        <w:t>k dispozici ucelený přehled o plánovaném dotačním portfoliu</w:t>
      </w:r>
      <w:r w:rsidR="00FD147A" w:rsidRPr="00422F8C">
        <w:t xml:space="preserve">, podmínkách pro poskytování jednotlivých programových dotací a </w:t>
      </w:r>
      <w:r w:rsidR="00A84753" w:rsidRPr="00422F8C">
        <w:t xml:space="preserve">současně předpokladech </w:t>
      </w:r>
      <w:r w:rsidR="00FD147A" w:rsidRPr="00422F8C">
        <w:t xml:space="preserve">pro </w:t>
      </w:r>
      <w:r w:rsidR="00A84753" w:rsidRPr="00422F8C">
        <w:t xml:space="preserve">poskytnutí </w:t>
      </w:r>
      <w:r w:rsidR="001A4D45" w:rsidRPr="00422F8C">
        <w:t xml:space="preserve">individuální </w:t>
      </w:r>
      <w:r w:rsidR="00FD147A" w:rsidRPr="00422F8C">
        <w:t>dotac</w:t>
      </w:r>
      <w:r w:rsidR="00A84753" w:rsidRPr="00422F8C">
        <w:t>e</w:t>
      </w:r>
      <w:r w:rsidR="001A4D45" w:rsidRPr="00422F8C">
        <w:t xml:space="preserve">. </w:t>
      </w:r>
      <w:r w:rsidR="004758AB" w:rsidRPr="00422F8C">
        <w:t>To je pro žadatele velm</w:t>
      </w:r>
      <w:r w:rsidR="00A27877" w:rsidRPr="00422F8C">
        <w:t>i důležité, neboť i </w:t>
      </w:r>
      <w:r w:rsidR="004758AB" w:rsidRPr="00422F8C">
        <w:t xml:space="preserve">pro rok 2020 bude platit </w:t>
      </w:r>
      <w:r w:rsidR="00A84753" w:rsidRPr="00422F8C">
        <w:t>pravidlo</w:t>
      </w:r>
      <w:r w:rsidR="004758AB" w:rsidRPr="00422F8C">
        <w:t xml:space="preserve">, že individuální dotace může být poskytnuta, pokud v Seznamu dotací není definován odpovídající (pro žadatele potřebný) účel dotace. </w:t>
      </w:r>
    </w:p>
    <w:p w:rsidR="00782D85" w:rsidRPr="00422F8C" w:rsidRDefault="00782D85" w:rsidP="00B349C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40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422F8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lastRenderedPageBreak/>
        <w:t>PŘEHLED HLAVNÍCH změn v systému dotací</w:t>
      </w:r>
    </w:p>
    <w:p w:rsidR="00CC6F6A" w:rsidRPr="00422F8C" w:rsidRDefault="00CC6F6A" w:rsidP="00716D6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:rsidR="00C975F3" w:rsidRPr="00422F8C" w:rsidRDefault="007432B5" w:rsidP="003B34AC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</w:rPr>
      </w:pPr>
      <w:r w:rsidRPr="00422F8C">
        <w:rPr>
          <w:bCs/>
        </w:rPr>
        <w:t>Je z</w:t>
      </w:r>
      <w:r w:rsidR="00C975F3" w:rsidRPr="00422F8C">
        <w:rPr>
          <w:bCs/>
        </w:rPr>
        <w:t>pracován jednoduch</w:t>
      </w:r>
      <w:r w:rsidRPr="00422F8C">
        <w:rPr>
          <w:bCs/>
        </w:rPr>
        <w:t>ý</w:t>
      </w:r>
      <w:r w:rsidR="00C975F3" w:rsidRPr="00422F8C">
        <w:rPr>
          <w:bCs/>
        </w:rPr>
        <w:t xml:space="preserve"> obecn</w:t>
      </w:r>
      <w:r w:rsidRPr="00422F8C">
        <w:rPr>
          <w:bCs/>
        </w:rPr>
        <w:t>ý V</w:t>
      </w:r>
      <w:r w:rsidR="00C975F3" w:rsidRPr="00422F8C">
        <w:rPr>
          <w:bCs/>
        </w:rPr>
        <w:t>zor</w:t>
      </w:r>
      <w:r w:rsidRPr="00422F8C">
        <w:rPr>
          <w:bCs/>
        </w:rPr>
        <w:t xml:space="preserve"> DP, </w:t>
      </w:r>
      <w:r w:rsidR="00C975F3" w:rsidRPr="00422F8C">
        <w:rPr>
          <w:bCs/>
        </w:rPr>
        <w:t>platn</w:t>
      </w:r>
      <w:r w:rsidRPr="00422F8C">
        <w:rPr>
          <w:bCs/>
        </w:rPr>
        <w:t xml:space="preserve">ý </w:t>
      </w:r>
      <w:r w:rsidR="00C975F3" w:rsidRPr="00422F8C">
        <w:rPr>
          <w:b/>
          <w:bCs/>
        </w:rPr>
        <w:t>bez časového omezení</w:t>
      </w:r>
      <w:r w:rsidR="00C975F3" w:rsidRPr="00422F8C">
        <w:rPr>
          <w:bCs/>
        </w:rPr>
        <w:t xml:space="preserve"> (bez nutnosti každoročně měnit a schvalovat)</w:t>
      </w:r>
      <w:r w:rsidRPr="00422F8C">
        <w:rPr>
          <w:bCs/>
        </w:rPr>
        <w:t>.</w:t>
      </w:r>
    </w:p>
    <w:p w:rsidR="001409BC" w:rsidRPr="00422F8C" w:rsidRDefault="00E7572D" w:rsidP="00EE0875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  <w:strike/>
        </w:rPr>
      </w:pPr>
      <w:r w:rsidRPr="00422F8C">
        <w:rPr>
          <w:bCs/>
        </w:rPr>
        <w:t>V</w:t>
      </w:r>
      <w:r w:rsidR="007432B5" w:rsidRPr="00422F8C">
        <w:t xml:space="preserve">zorová pravidla </w:t>
      </w:r>
      <w:r w:rsidR="007432B5" w:rsidRPr="00422F8C">
        <w:rPr>
          <w:bCs/>
        </w:rPr>
        <w:t xml:space="preserve">jsou v povinné části (černý text) </w:t>
      </w:r>
      <w:r w:rsidR="00C975F3" w:rsidRPr="00422F8C">
        <w:rPr>
          <w:bCs/>
        </w:rPr>
        <w:t>zkrácena</w:t>
      </w:r>
      <w:r w:rsidR="007432B5" w:rsidRPr="00422F8C">
        <w:rPr>
          <w:bCs/>
        </w:rPr>
        <w:t xml:space="preserve"> (</w:t>
      </w:r>
      <w:r w:rsidR="00C975F3" w:rsidRPr="00422F8C">
        <w:rPr>
          <w:bCs/>
        </w:rPr>
        <w:t>obsah nutný z pohledu zákonných povinností</w:t>
      </w:r>
      <w:r w:rsidR="007432B5" w:rsidRPr="00422F8C">
        <w:rPr>
          <w:bCs/>
        </w:rPr>
        <w:t xml:space="preserve">) a jsou </w:t>
      </w:r>
      <w:r w:rsidR="002F4137" w:rsidRPr="00422F8C">
        <w:rPr>
          <w:bCs/>
        </w:rPr>
        <w:t xml:space="preserve">rozšířena o variabilní text (k využití v konkrétních dotačních programech). </w:t>
      </w:r>
    </w:p>
    <w:p w:rsidR="00C975F3" w:rsidRPr="00422F8C" w:rsidRDefault="009603A8" w:rsidP="00EE0875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  <w:strike/>
        </w:rPr>
      </w:pPr>
      <w:r w:rsidRPr="00422F8C">
        <w:rPr>
          <w:bCs/>
        </w:rPr>
        <w:t xml:space="preserve">Dochází ke </w:t>
      </w:r>
      <w:r w:rsidRPr="00422F8C">
        <w:rPr>
          <w:b/>
          <w:bCs/>
        </w:rPr>
        <w:t>zmírnění podmínek</w:t>
      </w:r>
      <w:r w:rsidRPr="00422F8C">
        <w:rPr>
          <w:bCs/>
        </w:rPr>
        <w:t xml:space="preserve"> u dalších </w:t>
      </w:r>
      <w:r w:rsidR="00E7572D" w:rsidRPr="00422F8C">
        <w:rPr>
          <w:bCs/>
        </w:rPr>
        <w:t>prvk</w:t>
      </w:r>
      <w:r w:rsidRPr="00422F8C">
        <w:rPr>
          <w:bCs/>
        </w:rPr>
        <w:t xml:space="preserve">ů </w:t>
      </w:r>
      <w:r w:rsidR="00E7572D" w:rsidRPr="00422F8C">
        <w:rPr>
          <w:bCs/>
        </w:rPr>
        <w:t>pravidel</w:t>
      </w:r>
      <w:r w:rsidRPr="00422F8C">
        <w:rPr>
          <w:bCs/>
        </w:rPr>
        <w:t xml:space="preserve"> </w:t>
      </w:r>
      <w:r w:rsidR="004B0213" w:rsidRPr="00422F8C">
        <w:rPr>
          <w:bCs/>
        </w:rPr>
        <w:t xml:space="preserve">– </w:t>
      </w:r>
      <w:r w:rsidR="00281CA5" w:rsidRPr="00422F8C">
        <w:rPr>
          <w:bCs/>
        </w:rPr>
        <w:t>omezení požadavků</w:t>
      </w:r>
      <w:r w:rsidRPr="00422F8C">
        <w:rPr>
          <w:bCs/>
        </w:rPr>
        <w:t xml:space="preserve"> ve věci m</w:t>
      </w:r>
      <w:r w:rsidR="00C975F3" w:rsidRPr="00422F8C">
        <w:rPr>
          <w:bCs/>
        </w:rPr>
        <w:t>ajetkov</w:t>
      </w:r>
      <w:r w:rsidRPr="00422F8C">
        <w:rPr>
          <w:bCs/>
        </w:rPr>
        <w:t xml:space="preserve">ých </w:t>
      </w:r>
      <w:r w:rsidR="00C975F3" w:rsidRPr="00422F8C">
        <w:rPr>
          <w:bCs/>
        </w:rPr>
        <w:t>vztah</w:t>
      </w:r>
      <w:r w:rsidRPr="00422F8C">
        <w:rPr>
          <w:bCs/>
        </w:rPr>
        <w:t xml:space="preserve">ů </w:t>
      </w:r>
      <w:r w:rsidR="00C975F3" w:rsidRPr="00422F8C">
        <w:rPr>
          <w:bCs/>
        </w:rPr>
        <w:t>k předmětu investice (dostačující stavební povolení, povolování zatěžování majetku</w:t>
      </w:r>
      <w:r w:rsidRPr="00422F8C">
        <w:rPr>
          <w:bCs/>
        </w:rPr>
        <w:t xml:space="preserve"> atd.</w:t>
      </w:r>
      <w:r w:rsidR="00C975F3" w:rsidRPr="00422F8C">
        <w:rPr>
          <w:bCs/>
        </w:rPr>
        <w:t>)</w:t>
      </w:r>
      <w:r w:rsidR="00F20619" w:rsidRPr="00422F8C">
        <w:rPr>
          <w:bCs/>
        </w:rPr>
        <w:t>.</w:t>
      </w:r>
      <w:r w:rsidRPr="00422F8C">
        <w:rPr>
          <w:bCs/>
        </w:rPr>
        <w:t xml:space="preserve"> </w:t>
      </w:r>
    </w:p>
    <w:p w:rsidR="00E42350" w:rsidRPr="00422F8C" w:rsidRDefault="004B0213" w:rsidP="003B34AC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</w:rPr>
      </w:pPr>
      <w:r w:rsidRPr="00422F8C">
        <w:rPr>
          <w:bCs/>
        </w:rPr>
        <w:t>Ve vzorových pravidlech je</w:t>
      </w:r>
      <w:r w:rsidR="00E42350" w:rsidRPr="00422F8C">
        <w:rPr>
          <w:bCs/>
        </w:rPr>
        <w:t xml:space="preserve"> nastavena povinná lhůta pro </w:t>
      </w:r>
      <w:r w:rsidR="00E42350" w:rsidRPr="00422F8C">
        <w:rPr>
          <w:b/>
          <w:bCs/>
        </w:rPr>
        <w:t>vyrozumění žadatelů do 15 dnů</w:t>
      </w:r>
      <w:r w:rsidR="00E42350" w:rsidRPr="00422F8C">
        <w:rPr>
          <w:bCs/>
        </w:rPr>
        <w:t xml:space="preserve"> po rozhodnutí řídícího orgánu</w:t>
      </w:r>
      <w:r w:rsidRPr="00422F8C">
        <w:rPr>
          <w:bCs/>
        </w:rPr>
        <w:t xml:space="preserve">. Stejná lhůta je vyžadována </w:t>
      </w:r>
      <w:r w:rsidR="00E42350" w:rsidRPr="00422F8C">
        <w:rPr>
          <w:bCs/>
        </w:rPr>
        <w:t xml:space="preserve">pro </w:t>
      </w:r>
      <w:r w:rsidR="00E42350" w:rsidRPr="00422F8C">
        <w:rPr>
          <w:b/>
          <w:bCs/>
        </w:rPr>
        <w:t xml:space="preserve">zveřejnění </w:t>
      </w:r>
      <w:r w:rsidR="00281CA5" w:rsidRPr="00422F8C">
        <w:rPr>
          <w:b/>
          <w:bCs/>
        </w:rPr>
        <w:t xml:space="preserve">vyhodnocení </w:t>
      </w:r>
      <w:r w:rsidR="00E42350" w:rsidRPr="00422F8C">
        <w:rPr>
          <w:b/>
          <w:bCs/>
        </w:rPr>
        <w:t>na webové stránce</w:t>
      </w:r>
      <w:r w:rsidR="00E42350" w:rsidRPr="00422F8C">
        <w:rPr>
          <w:bCs/>
        </w:rPr>
        <w:t xml:space="preserve"> příslušného DP.</w:t>
      </w:r>
    </w:p>
    <w:p w:rsidR="00CC6F6A" w:rsidRPr="00422F8C" w:rsidRDefault="00CC6F6A" w:rsidP="00E42350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</w:rPr>
      </w:pPr>
    </w:p>
    <w:p w:rsidR="00CC6F6A" w:rsidRPr="00422F8C" w:rsidRDefault="00CC6F6A" w:rsidP="00CC6F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žádost o dotaci </w:t>
      </w:r>
    </w:p>
    <w:p w:rsidR="004B0213" w:rsidRPr="00422F8C" w:rsidRDefault="00814442" w:rsidP="003B34AC">
      <w:pPr>
        <w:pStyle w:val="Normal"/>
        <w:numPr>
          <w:ilvl w:val="0"/>
          <w:numId w:val="4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 w:rsidRPr="00422F8C">
        <w:rPr>
          <w:bCs/>
        </w:rPr>
        <w:t>Vzorová ž</w:t>
      </w:r>
      <w:r w:rsidR="00E42350" w:rsidRPr="00422F8C">
        <w:rPr>
          <w:bCs/>
        </w:rPr>
        <w:t xml:space="preserve">ádost je zjednodušena, </w:t>
      </w:r>
      <w:r w:rsidR="00C3350B" w:rsidRPr="00422F8C">
        <w:rPr>
          <w:bCs/>
        </w:rPr>
        <w:t xml:space="preserve">je </w:t>
      </w:r>
      <w:r w:rsidR="00E42350" w:rsidRPr="00422F8C">
        <w:rPr>
          <w:bCs/>
        </w:rPr>
        <w:t xml:space="preserve">zrušeno zbytečné podepisování </w:t>
      </w:r>
      <w:r w:rsidRPr="00422F8C">
        <w:rPr>
          <w:bCs/>
        </w:rPr>
        <w:t>stránek žádosti</w:t>
      </w:r>
      <w:r w:rsidR="00E42350" w:rsidRPr="00422F8C">
        <w:rPr>
          <w:bCs/>
        </w:rPr>
        <w:t xml:space="preserve"> – </w:t>
      </w:r>
      <w:r w:rsidRPr="00422F8C">
        <w:rPr>
          <w:bCs/>
        </w:rPr>
        <w:t xml:space="preserve">nově stačí </w:t>
      </w:r>
      <w:r w:rsidR="00E42350" w:rsidRPr="00422F8C">
        <w:rPr>
          <w:b/>
          <w:bCs/>
        </w:rPr>
        <w:t xml:space="preserve">1 podpis na </w:t>
      </w:r>
      <w:r w:rsidRPr="00422F8C">
        <w:rPr>
          <w:b/>
          <w:bCs/>
        </w:rPr>
        <w:t>celou žádost</w:t>
      </w:r>
      <w:r w:rsidRPr="00422F8C">
        <w:rPr>
          <w:bCs/>
        </w:rPr>
        <w:t xml:space="preserve">, další podpisy jsou vyžadovány pouze v případě příloh typu čestné prohlášení. </w:t>
      </w:r>
    </w:p>
    <w:p w:rsidR="004B0213" w:rsidRPr="00422F8C" w:rsidRDefault="004B0213" w:rsidP="003B34AC">
      <w:pPr>
        <w:pStyle w:val="Normal"/>
        <w:numPr>
          <w:ilvl w:val="0"/>
          <w:numId w:val="4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</w:rPr>
      </w:pPr>
      <w:r w:rsidRPr="00422F8C">
        <w:rPr>
          <w:bCs/>
        </w:rPr>
        <w:t xml:space="preserve">V případě nevlastníka majetku, kdy zhodnocený majetek je ve vlastnictví obce, </w:t>
      </w:r>
      <w:r w:rsidRPr="00422F8C">
        <w:rPr>
          <w:b/>
          <w:bCs/>
        </w:rPr>
        <w:t>postačí k podané žádosti</w:t>
      </w:r>
      <w:r w:rsidRPr="00422F8C">
        <w:rPr>
          <w:bCs/>
        </w:rPr>
        <w:t xml:space="preserve"> o dotaci </w:t>
      </w:r>
      <w:r w:rsidRPr="00422F8C">
        <w:rPr>
          <w:b/>
          <w:bCs/>
        </w:rPr>
        <w:t>doložit vydané územní rozhodnutí, stavební povolení</w:t>
      </w:r>
      <w:r w:rsidR="00C3350B" w:rsidRPr="00422F8C">
        <w:rPr>
          <w:bCs/>
        </w:rPr>
        <w:t xml:space="preserve"> a </w:t>
      </w:r>
      <w:r w:rsidRPr="00422F8C">
        <w:rPr>
          <w:bCs/>
        </w:rPr>
        <w:t>usnesení obce k deklaraci závazku ponechání majetku</w:t>
      </w:r>
      <w:r w:rsidR="00C3350B" w:rsidRPr="00422F8C">
        <w:rPr>
          <w:bCs/>
        </w:rPr>
        <w:t xml:space="preserve"> </w:t>
      </w:r>
      <w:r w:rsidRPr="00422F8C">
        <w:rPr>
          <w:bCs/>
        </w:rPr>
        <w:t>může být k žádosti doloženo až dodatečně</w:t>
      </w:r>
      <w:r w:rsidR="00C3350B" w:rsidRPr="00422F8C">
        <w:rPr>
          <w:bCs/>
        </w:rPr>
        <w:t xml:space="preserve"> (</w:t>
      </w:r>
      <w:r w:rsidR="00814442" w:rsidRPr="00422F8C">
        <w:rPr>
          <w:bCs/>
        </w:rPr>
        <w:t>nemusí být součástí podávané žádosti</w:t>
      </w:r>
      <w:r w:rsidR="00C3350B" w:rsidRPr="00422F8C">
        <w:rPr>
          <w:bCs/>
        </w:rPr>
        <w:t>)</w:t>
      </w:r>
      <w:r w:rsidR="00814442" w:rsidRPr="00422F8C">
        <w:rPr>
          <w:bCs/>
        </w:rPr>
        <w:t>, vše dle nastavení v konkrétním dotač</w:t>
      </w:r>
      <w:r w:rsidR="00C3350B" w:rsidRPr="00422F8C">
        <w:rPr>
          <w:bCs/>
        </w:rPr>
        <w:t>n</w:t>
      </w:r>
      <w:r w:rsidR="00814442" w:rsidRPr="00422F8C">
        <w:rPr>
          <w:bCs/>
        </w:rPr>
        <w:t xml:space="preserve">ím programu. </w:t>
      </w:r>
    </w:p>
    <w:p w:rsidR="00C3350B" w:rsidRPr="00422F8C" w:rsidRDefault="00814442" w:rsidP="003B34AC">
      <w:pPr>
        <w:pStyle w:val="Normal"/>
        <w:numPr>
          <w:ilvl w:val="0"/>
          <w:numId w:val="4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sz w:val="22"/>
          <w:szCs w:val="22"/>
        </w:rPr>
      </w:pPr>
      <w:r w:rsidRPr="00422F8C">
        <w:rPr>
          <w:b/>
          <w:bCs/>
        </w:rPr>
        <w:t xml:space="preserve">Způsob podávání </w:t>
      </w:r>
      <w:r w:rsidR="00CC6F6A" w:rsidRPr="00422F8C">
        <w:rPr>
          <w:b/>
          <w:bCs/>
        </w:rPr>
        <w:t xml:space="preserve">žádostí </w:t>
      </w:r>
      <w:r w:rsidRPr="00422F8C">
        <w:rPr>
          <w:b/>
          <w:bCs/>
        </w:rPr>
        <w:t xml:space="preserve">je výrazně </w:t>
      </w:r>
      <w:r w:rsidR="00CC6F6A" w:rsidRPr="00422F8C">
        <w:rPr>
          <w:b/>
          <w:bCs/>
        </w:rPr>
        <w:t>rozšířen</w:t>
      </w:r>
      <w:r w:rsidRPr="00422F8C">
        <w:rPr>
          <w:bCs/>
        </w:rPr>
        <w:t>, a to jak pro občany, t</w:t>
      </w:r>
      <w:r w:rsidR="00231750" w:rsidRPr="00422F8C">
        <w:rPr>
          <w:bCs/>
        </w:rPr>
        <w:t xml:space="preserve">ak pro veřejnoprávní instituce, s cílem postupně elektronizovat celý proces (pro další období). </w:t>
      </w:r>
      <w:r w:rsidR="00C3350B" w:rsidRPr="00422F8C">
        <w:rPr>
          <w:bCs/>
        </w:rPr>
        <w:t xml:space="preserve">Pro příští rok </w:t>
      </w:r>
      <w:r w:rsidR="00635084" w:rsidRPr="00422F8C">
        <w:rPr>
          <w:bCs/>
        </w:rPr>
        <w:t xml:space="preserve">zůstává zachována </w:t>
      </w:r>
      <w:r w:rsidR="00B03A45" w:rsidRPr="00422F8C">
        <w:rPr>
          <w:bCs/>
        </w:rPr>
        <w:t xml:space="preserve">stávající </w:t>
      </w:r>
      <w:r w:rsidR="00635084" w:rsidRPr="00422F8C">
        <w:rPr>
          <w:bCs/>
        </w:rPr>
        <w:t>povinnost</w:t>
      </w:r>
      <w:r w:rsidR="00C3350B" w:rsidRPr="00422F8C">
        <w:rPr>
          <w:bCs/>
        </w:rPr>
        <w:t xml:space="preserve"> </w:t>
      </w:r>
      <w:r w:rsidR="001E6BD7" w:rsidRPr="00422F8C">
        <w:rPr>
          <w:bCs/>
        </w:rPr>
        <w:t xml:space="preserve">– </w:t>
      </w:r>
      <w:r w:rsidR="00635084" w:rsidRPr="00422F8C">
        <w:rPr>
          <w:bCs/>
        </w:rPr>
        <w:t>uložit žádost v systému RAP</w:t>
      </w:r>
      <w:r w:rsidR="00D957E3" w:rsidRPr="00422F8C">
        <w:rPr>
          <w:bCs/>
        </w:rPr>
        <w:t xml:space="preserve"> a </w:t>
      </w:r>
      <w:r w:rsidR="00FD2DAE" w:rsidRPr="00422F8C">
        <w:rPr>
          <w:bCs/>
        </w:rPr>
        <w:t xml:space="preserve">po </w:t>
      </w:r>
      <w:r w:rsidR="00635084" w:rsidRPr="00422F8C">
        <w:rPr>
          <w:bCs/>
        </w:rPr>
        <w:t xml:space="preserve">vygenerování souboru </w:t>
      </w:r>
      <w:r w:rsidR="00B03A45" w:rsidRPr="00422F8C">
        <w:rPr>
          <w:bCs/>
        </w:rPr>
        <w:t>(</w:t>
      </w:r>
      <w:r w:rsidR="00635084" w:rsidRPr="00422F8C">
        <w:rPr>
          <w:bCs/>
        </w:rPr>
        <w:t>pdf.</w:t>
      </w:r>
      <w:r w:rsidR="00B03A45" w:rsidRPr="00422F8C">
        <w:rPr>
          <w:bCs/>
        </w:rPr>
        <w:t>)</w:t>
      </w:r>
      <w:r w:rsidR="00635084" w:rsidRPr="00422F8C">
        <w:rPr>
          <w:bCs/>
        </w:rPr>
        <w:t xml:space="preserve"> </w:t>
      </w:r>
      <w:r w:rsidR="00B03A45" w:rsidRPr="00422F8C">
        <w:rPr>
          <w:bCs/>
        </w:rPr>
        <w:t xml:space="preserve">doručit žádost </w:t>
      </w:r>
      <w:r w:rsidR="00635084" w:rsidRPr="00422F8C">
        <w:rPr>
          <w:bCs/>
        </w:rPr>
        <w:t xml:space="preserve">včetně čárového kódu </w:t>
      </w:r>
      <w:r w:rsidR="00B03A45" w:rsidRPr="00422F8C">
        <w:rPr>
          <w:bCs/>
        </w:rPr>
        <w:t xml:space="preserve">poskytovateli. </w:t>
      </w:r>
    </w:p>
    <w:p w:rsidR="004B0213" w:rsidRPr="00422F8C" w:rsidRDefault="00C3350B" w:rsidP="00C3350B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sz w:val="22"/>
          <w:szCs w:val="22"/>
        </w:rPr>
      </w:pPr>
      <w:r w:rsidRPr="00422F8C">
        <w:rPr>
          <w:bCs/>
        </w:rPr>
        <w:tab/>
      </w:r>
      <w:r w:rsidR="00635084" w:rsidRPr="00422F8C">
        <w:rPr>
          <w:bCs/>
        </w:rPr>
        <w:t xml:space="preserve">Novinkou je </w:t>
      </w:r>
      <w:r w:rsidR="002C4F39" w:rsidRPr="00422F8C">
        <w:rPr>
          <w:b/>
          <w:bCs/>
        </w:rPr>
        <w:t xml:space="preserve">rozšíření </w:t>
      </w:r>
      <w:r w:rsidR="00635084" w:rsidRPr="00422F8C">
        <w:rPr>
          <w:b/>
          <w:bCs/>
        </w:rPr>
        <w:t>možností</w:t>
      </w:r>
      <w:r w:rsidR="002C4F39" w:rsidRPr="00422F8C">
        <w:rPr>
          <w:b/>
          <w:bCs/>
        </w:rPr>
        <w:t xml:space="preserve"> </w:t>
      </w:r>
      <w:r w:rsidR="002C4F39" w:rsidRPr="00422F8C">
        <w:rPr>
          <w:bCs/>
        </w:rPr>
        <w:t>(6 způsobů)</w:t>
      </w:r>
      <w:r w:rsidR="00635084" w:rsidRPr="00422F8C">
        <w:rPr>
          <w:bCs/>
        </w:rPr>
        <w:t>,</w:t>
      </w:r>
      <w:r w:rsidR="00635084" w:rsidRPr="00422F8C">
        <w:rPr>
          <w:b/>
          <w:bCs/>
        </w:rPr>
        <w:t xml:space="preserve"> jak žádost doručit</w:t>
      </w:r>
      <w:r w:rsidR="00635084" w:rsidRPr="00422F8C">
        <w:rPr>
          <w:bCs/>
        </w:rPr>
        <w:t xml:space="preserve"> na Olomoucký kraj</w:t>
      </w:r>
      <w:r w:rsidR="00FF339A" w:rsidRPr="00422F8C">
        <w:rPr>
          <w:bCs/>
        </w:rPr>
        <w:t>:</w:t>
      </w:r>
    </w:p>
    <w:p w:rsidR="00FF339A" w:rsidRPr="00422F8C" w:rsidRDefault="00FF339A" w:rsidP="003B34AC">
      <w:pPr>
        <w:pStyle w:val="Normal"/>
        <w:numPr>
          <w:ilvl w:val="1"/>
          <w:numId w:val="44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 w:hanging="425"/>
        <w:jc w:val="both"/>
      </w:pPr>
      <w:r w:rsidRPr="00422F8C">
        <w:rPr>
          <w:b/>
        </w:rPr>
        <w:t>Občan</w:t>
      </w:r>
      <w:r w:rsidRPr="00422F8C">
        <w:t xml:space="preserve">, který nemá </w:t>
      </w:r>
      <w:r w:rsidR="00635084" w:rsidRPr="00422F8C">
        <w:t xml:space="preserve">k dispozici </w:t>
      </w:r>
      <w:r w:rsidRPr="00422F8C">
        <w:t xml:space="preserve">žádné </w:t>
      </w:r>
      <w:r w:rsidR="00635084" w:rsidRPr="00422F8C">
        <w:t xml:space="preserve">autorizované </w:t>
      </w:r>
      <w:r w:rsidRPr="00422F8C">
        <w:t xml:space="preserve">elektronické </w:t>
      </w:r>
      <w:r w:rsidR="00FD2DAE" w:rsidRPr="00422F8C">
        <w:t>nástroje</w:t>
      </w:r>
      <w:r w:rsidRPr="00422F8C">
        <w:t xml:space="preserve">, </w:t>
      </w:r>
      <w:r w:rsidR="00FD2DAE" w:rsidRPr="00422F8C">
        <w:t>může v r. </w:t>
      </w:r>
      <w:r w:rsidR="00635084" w:rsidRPr="00422F8C">
        <w:t>2020 podat vytištěnou a podepsanou žádost stejným způsobem, jako v letošním roce</w:t>
      </w:r>
      <w:r w:rsidR="00FD2DAE" w:rsidRPr="00422F8C">
        <w:t xml:space="preserve">, tedy </w:t>
      </w:r>
      <w:r w:rsidR="00635084" w:rsidRPr="00422F8C">
        <w:rPr>
          <w:u w:val="single"/>
        </w:rPr>
        <w:t>osobním doručením</w:t>
      </w:r>
      <w:r w:rsidR="00635084" w:rsidRPr="00422F8C">
        <w:t xml:space="preserve"> nebo </w:t>
      </w:r>
      <w:r w:rsidR="00635084" w:rsidRPr="00422F8C">
        <w:rPr>
          <w:u w:val="single"/>
        </w:rPr>
        <w:t>zasláním poštou</w:t>
      </w:r>
      <w:r w:rsidR="00635084" w:rsidRPr="00422F8C">
        <w:t xml:space="preserve">. Navíc </w:t>
      </w:r>
      <w:r w:rsidR="00FD2DAE" w:rsidRPr="00422F8C">
        <w:t xml:space="preserve">však </w:t>
      </w:r>
      <w:r w:rsidR="00635084" w:rsidRPr="00422F8C">
        <w:t xml:space="preserve">může využít novinku a </w:t>
      </w:r>
      <w:r w:rsidR="00635084" w:rsidRPr="00422F8C">
        <w:rPr>
          <w:u w:val="single"/>
        </w:rPr>
        <w:t>zaslat sken žádosti s vlastnoručním podpisem</w:t>
      </w:r>
      <w:r w:rsidR="00635084" w:rsidRPr="00422F8C">
        <w:t xml:space="preserve"> </w:t>
      </w:r>
      <w:r w:rsidR="00FD2DAE" w:rsidRPr="00422F8C">
        <w:t>ze svého e-mailu na</w:t>
      </w:r>
      <w:r w:rsidR="00B57673" w:rsidRPr="00422F8C">
        <w:t> </w:t>
      </w:r>
      <w:r w:rsidR="00FD2DAE" w:rsidRPr="00422F8C">
        <w:t xml:space="preserve">adresu </w:t>
      </w:r>
      <w:hyperlink r:id="rId8" w:history="1">
        <w:r w:rsidR="00FD2DAE" w:rsidRPr="00422F8C">
          <w:rPr>
            <w:rStyle w:val="Hypertextovodkaz"/>
            <w:color w:val="auto"/>
          </w:rPr>
          <w:t>posta@olkraj.cz</w:t>
        </w:r>
      </w:hyperlink>
      <w:r w:rsidR="00FD2DAE" w:rsidRPr="00422F8C">
        <w:rPr>
          <w:rStyle w:val="Hypertextovodkaz"/>
          <w:color w:val="auto"/>
        </w:rPr>
        <w:t>.</w:t>
      </w:r>
      <w:r w:rsidR="00FD2DAE" w:rsidRPr="00422F8C">
        <w:t xml:space="preserve"> O</w:t>
      </w:r>
      <w:r w:rsidR="00F52496" w:rsidRPr="00422F8C">
        <w:t xml:space="preserve">riginál žádosti s vlastnoručním podpisem </w:t>
      </w:r>
      <w:r w:rsidR="00FD2DAE" w:rsidRPr="00422F8C">
        <w:t xml:space="preserve">pak stačí </w:t>
      </w:r>
      <w:r w:rsidR="00B16168" w:rsidRPr="00422F8C">
        <w:t xml:space="preserve">doložit </w:t>
      </w:r>
      <w:r w:rsidR="00FD2DAE" w:rsidRPr="00422F8C">
        <w:t xml:space="preserve">Olomouckému kraji </w:t>
      </w:r>
      <w:r w:rsidR="00F52496" w:rsidRPr="00422F8C">
        <w:t xml:space="preserve">nejpozději v den, kdy </w:t>
      </w:r>
      <w:r w:rsidR="00FD2DAE" w:rsidRPr="00422F8C">
        <w:t xml:space="preserve">bude </w:t>
      </w:r>
      <w:r w:rsidR="00F52496" w:rsidRPr="00422F8C">
        <w:t>doručována oboustranně podepsaná smlouva o dotaci.</w:t>
      </w:r>
    </w:p>
    <w:p w:rsidR="00635084" w:rsidRPr="00422F8C" w:rsidRDefault="00F52496" w:rsidP="003B34AC">
      <w:pPr>
        <w:pStyle w:val="Normal"/>
        <w:numPr>
          <w:ilvl w:val="1"/>
          <w:numId w:val="44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 w:hanging="425"/>
        <w:jc w:val="both"/>
      </w:pPr>
      <w:r w:rsidRPr="00422F8C">
        <w:rPr>
          <w:b/>
        </w:rPr>
        <w:t>Občané a ostatní subjekty</w:t>
      </w:r>
      <w:r w:rsidRPr="00422F8C">
        <w:t xml:space="preserve">, které mají k dispozici elektronický podpis, nebo datovou schránku, mohou </w:t>
      </w:r>
      <w:r w:rsidR="00B16168" w:rsidRPr="00422F8C">
        <w:t xml:space="preserve">také </w:t>
      </w:r>
      <w:r w:rsidRPr="00422F8C">
        <w:t xml:space="preserve">využít elektronickou poštu a </w:t>
      </w:r>
      <w:r w:rsidRPr="00422F8C">
        <w:rPr>
          <w:u w:val="single"/>
        </w:rPr>
        <w:t>zaslat žádost emailem s elektronickým podpisem</w:t>
      </w:r>
      <w:r w:rsidRPr="00422F8C">
        <w:t xml:space="preserve">, nebo doručit </w:t>
      </w:r>
      <w:r w:rsidRPr="00422F8C">
        <w:rPr>
          <w:u w:val="single"/>
        </w:rPr>
        <w:t>žádost datovou schránkou</w:t>
      </w:r>
      <w:r w:rsidRPr="00422F8C">
        <w:t>.</w:t>
      </w:r>
    </w:p>
    <w:p w:rsidR="00F52496" w:rsidRPr="00422F8C" w:rsidRDefault="00F52496" w:rsidP="003B34AC">
      <w:pPr>
        <w:pStyle w:val="Normal"/>
        <w:numPr>
          <w:ilvl w:val="1"/>
          <w:numId w:val="44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 w:hanging="425"/>
        <w:jc w:val="both"/>
      </w:pPr>
      <w:r w:rsidRPr="00422F8C">
        <w:rPr>
          <w:b/>
        </w:rPr>
        <w:t>Veřejnoprávní subjekty</w:t>
      </w:r>
      <w:r w:rsidRPr="00422F8C">
        <w:t xml:space="preserve">, vlastnící uznávaný nebo kvalifikovaný elektronický podpis pak doručí </w:t>
      </w:r>
      <w:r w:rsidRPr="00422F8C">
        <w:rPr>
          <w:u w:val="single"/>
        </w:rPr>
        <w:t>elektronicky podepsanou žádost datovou schránkou</w:t>
      </w:r>
      <w:r w:rsidRPr="00422F8C">
        <w:t>.</w:t>
      </w:r>
    </w:p>
    <w:p w:rsidR="00665BB0" w:rsidRPr="00422F8C" w:rsidRDefault="00665BB0" w:rsidP="003B34AC">
      <w:pPr>
        <w:pStyle w:val="Normal"/>
        <w:numPr>
          <w:ilvl w:val="1"/>
          <w:numId w:val="44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 w:hanging="425"/>
        <w:jc w:val="both"/>
        <w:rPr>
          <w:b/>
        </w:rPr>
      </w:pPr>
      <w:r w:rsidRPr="00422F8C">
        <w:rPr>
          <w:b/>
        </w:rPr>
        <w:t xml:space="preserve">Obce s poskytovatelem dotací komunikují </w:t>
      </w:r>
      <w:r w:rsidR="00B57673" w:rsidRPr="00422F8C">
        <w:rPr>
          <w:b/>
        </w:rPr>
        <w:t>datov</w:t>
      </w:r>
      <w:r w:rsidR="00AC5FF5" w:rsidRPr="00422F8C">
        <w:rPr>
          <w:b/>
        </w:rPr>
        <w:t xml:space="preserve">ou </w:t>
      </w:r>
      <w:r w:rsidR="00B57673" w:rsidRPr="00422F8C">
        <w:rPr>
          <w:b/>
        </w:rPr>
        <w:t>schránk</w:t>
      </w:r>
      <w:r w:rsidR="00AC5FF5" w:rsidRPr="00422F8C">
        <w:rPr>
          <w:b/>
        </w:rPr>
        <w:t xml:space="preserve">ou </w:t>
      </w:r>
      <w:r w:rsidR="00B57673" w:rsidRPr="00422F8C">
        <w:rPr>
          <w:b/>
        </w:rPr>
        <w:t>a </w:t>
      </w:r>
      <w:r w:rsidRPr="00422F8C">
        <w:rPr>
          <w:b/>
        </w:rPr>
        <w:t xml:space="preserve">kromě kvalifikovaného elektronického podpisu připojují </w:t>
      </w:r>
      <w:r w:rsidR="00B16168" w:rsidRPr="00422F8C">
        <w:rPr>
          <w:b/>
        </w:rPr>
        <w:t xml:space="preserve">k žádosti </w:t>
      </w:r>
      <w:r w:rsidRPr="00422F8C">
        <w:rPr>
          <w:b/>
        </w:rPr>
        <w:t>časové razítko.</w:t>
      </w:r>
    </w:p>
    <w:p w:rsidR="00F52496" w:rsidRPr="00422F8C" w:rsidRDefault="00F52496" w:rsidP="00665BB0">
      <w:pPr>
        <w:pStyle w:val="Normal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/>
        <w:jc w:val="both"/>
      </w:pPr>
    </w:p>
    <w:p w:rsidR="00A41457" w:rsidRPr="00422F8C" w:rsidRDefault="00A41457" w:rsidP="00A41457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Elektronizace dotačního procesu</w:t>
      </w:r>
    </w:p>
    <w:p w:rsidR="00A41457" w:rsidRPr="00422F8C" w:rsidRDefault="00A41457" w:rsidP="00A41457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3AE2" w:rsidRPr="00422F8C" w:rsidRDefault="00A41457" w:rsidP="00A41457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</w:rPr>
      </w:pPr>
      <w:r w:rsidRPr="00422F8C">
        <w:rPr>
          <w:bCs/>
        </w:rPr>
        <w:t xml:space="preserve">Navýšení možností elektronického podání žádostí je jen jednou částí elektronizace </w:t>
      </w:r>
      <w:r w:rsidR="000025CD" w:rsidRPr="00422F8C">
        <w:rPr>
          <w:bCs/>
        </w:rPr>
        <w:t xml:space="preserve">postupů při administraci krajských grantů. Cílem elektronizace dotačního procesu je dosáhnout </w:t>
      </w:r>
      <w:r w:rsidR="000025CD" w:rsidRPr="00422F8C">
        <w:rPr>
          <w:bCs/>
        </w:rPr>
        <w:lastRenderedPageBreak/>
        <w:t>postupně úplné elektronizace administrace dotací z rozpočtu Olomouckého kraje, a to od elektronického podání žádostí, přes elektronické zpracování a vyhodnocení žádostí, až po podepisování smluv</w:t>
      </w:r>
      <w:r w:rsidR="00905889" w:rsidRPr="00422F8C">
        <w:rPr>
          <w:bCs/>
        </w:rPr>
        <w:t xml:space="preserve">. </w:t>
      </w:r>
      <w:r w:rsidR="000025CD" w:rsidRPr="00422F8C">
        <w:rPr>
          <w:bCs/>
        </w:rPr>
        <w:t xml:space="preserve">Jedná se o dlouhodobý proces, který bude zahájen právě v nadcházejícím </w:t>
      </w:r>
      <w:r w:rsidR="00083990" w:rsidRPr="00422F8C">
        <w:rPr>
          <w:bCs/>
        </w:rPr>
        <w:t xml:space="preserve">roce, a bude probíhat vždy s ohledem </w:t>
      </w:r>
      <w:r w:rsidR="005B3AE2" w:rsidRPr="00422F8C">
        <w:rPr>
          <w:bCs/>
        </w:rPr>
        <w:t xml:space="preserve">na obecný vývoj </w:t>
      </w:r>
      <w:r w:rsidR="003F24A7" w:rsidRPr="00422F8C">
        <w:rPr>
          <w:bCs/>
        </w:rPr>
        <w:t>v oblasti elektronické identifikace</w:t>
      </w:r>
      <w:r w:rsidR="005B3AE2" w:rsidRPr="00422F8C">
        <w:rPr>
          <w:bCs/>
        </w:rPr>
        <w:t xml:space="preserve"> a </w:t>
      </w:r>
      <w:r w:rsidR="003F24A7" w:rsidRPr="00422F8C">
        <w:rPr>
          <w:bCs/>
        </w:rPr>
        <w:t xml:space="preserve">komunikační </w:t>
      </w:r>
      <w:r w:rsidR="00083990" w:rsidRPr="00422F8C">
        <w:rPr>
          <w:bCs/>
        </w:rPr>
        <w:t xml:space="preserve">možnosti všech typů žadatelů. </w:t>
      </w:r>
    </w:p>
    <w:p w:rsidR="00083990" w:rsidRPr="00422F8C" w:rsidRDefault="00083990" w:rsidP="00083990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</w:rPr>
      </w:pPr>
      <w:r w:rsidRPr="00422F8C">
        <w:rPr>
          <w:bCs/>
        </w:rPr>
        <w:t xml:space="preserve">Důležitým prvkem, který administrátorům usnadní komunikaci se žadateli a další zpracování žádostí </w:t>
      </w:r>
      <w:r w:rsidR="005B3AE2" w:rsidRPr="00422F8C">
        <w:rPr>
          <w:bCs/>
        </w:rPr>
        <w:t>už v příštím roce</w:t>
      </w:r>
      <w:r w:rsidR="00C1365D" w:rsidRPr="00422F8C">
        <w:rPr>
          <w:bCs/>
        </w:rPr>
        <w:t>,</w:t>
      </w:r>
      <w:r w:rsidR="005B3AE2" w:rsidRPr="00422F8C">
        <w:rPr>
          <w:bCs/>
        </w:rPr>
        <w:t xml:space="preserve"> </w:t>
      </w:r>
      <w:r w:rsidRPr="00422F8C">
        <w:rPr>
          <w:bCs/>
        </w:rPr>
        <w:t xml:space="preserve">je </w:t>
      </w:r>
      <w:r w:rsidRPr="00422F8C">
        <w:rPr>
          <w:b/>
          <w:bCs/>
        </w:rPr>
        <w:t>rozšíření možností v systému RAP</w:t>
      </w:r>
      <w:r w:rsidRPr="00422F8C">
        <w:rPr>
          <w:bCs/>
        </w:rPr>
        <w:t xml:space="preserve"> – automatizace při vytváření sdělení žadatelům a generování vzorových smluv, schválených na zářijovém ZOK.  </w:t>
      </w:r>
      <w:r w:rsidR="005B3AE2" w:rsidRPr="00422F8C">
        <w:rPr>
          <w:bCs/>
        </w:rPr>
        <w:t xml:space="preserve">Oblast smluv je </w:t>
      </w:r>
      <w:r w:rsidR="00905889" w:rsidRPr="00422F8C">
        <w:rPr>
          <w:bCs/>
        </w:rPr>
        <w:t xml:space="preserve">zásadní </w:t>
      </w:r>
      <w:r w:rsidR="005B3AE2" w:rsidRPr="00422F8C">
        <w:rPr>
          <w:bCs/>
        </w:rPr>
        <w:t>součástí průběhu administrace dotací a bude tak elektronizací významně dotčena již v roce 2020.</w:t>
      </w:r>
    </w:p>
    <w:p w:rsidR="00A41457" w:rsidRPr="00422F8C" w:rsidRDefault="00A41457" w:rsidP="00A41457">
      <w:pPr>
        <w:pStyle w:val="Normal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CC6F6A" w:rsidRPr="00422F8C" w:rsidRDefault="00814442" w:rsidP="00CC6F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C6F6A"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zorové smlouvy o poskytnutí dotace</w:t>
      </w:r>
    </w:p>
    <w:p w:rsidR="00665BB0" w:rsidRPr="00422F8C" w:rsidRDefault="00665BB0" w:rsidP="003B34AC">
      <w:pPr>
        <w:pStyle w:val="Normal"/>
        <w:numPr>
          <w:ilvl w:val="0"/>
          <w:numId w:val="4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 w:rsidRPr="00422F8C">
        <w:rPr>
          <w:bCs/>
        </w:rPr>
        <w:t xml:space="preserve">10 vzorových smluv je připraveno na míru </w:t>
      </w:r>
      <w:r w:rsidR="009C3B09" w:rsidRPr="00422F8C">
        <w:rPr>
          <w:bCs/>
        </w:rPr>
        <w:t>nových v</w:t>
      </w:r>
      <w:r w:rsidRPr="00422F8C">
        <w:rPr>
          <w:bCs/>
        </w:rPr>
        <w:t xml:space="preserve">zorových pravidel dotačního programu tak, aby žadatel měl ucelený přehled o </w:t>
      </w:r>
      <w:r w:rsidRPr="00422F8C">
        <w:rPr>
          <w:b/>
          <w:bCs/>
        </w:rPr>
        <w:t>základních smluvních podmínkách</w:t>
      </w:r>
      <w:r w:rsidRPr="00422F8C">
        <w:rPr>
          <w:bCs/>
        </w:rPr>
        <w:t xml:space="preserve"> poskytování dotací z krajského rozpočtu. </w:t>
      </w:r>
      <w:r w:rsidR="009C3B09" w:rsidRPr="00422F8C">
        <w:rPr>
          <w:bCs/>
        </w:rPr>
        <w:t xml:space="preserve">Čtvrt roku před spuštěním dotací veřejnost </w:t>
      </w:r>
      <w:r w:rsidRPr="00422F8C">
        <w:rPr>
          <w:bCs/>
        </w:rPr>
        <w:t>dosta</w:t>
      </w:r>
      <w:r w:rsidR="009C3B09" w:rsidRPr="00422F8C">
        <w:rPr>
          <w:bCs/>
        </w:rPr>
        <w:t xml:space="preserve">ne </w:t>
      </w:r>
      <w:r w:rsidRPr="00422F8C">
        <w:rPr>
          <w:b/>
          <w:bCs/>
        </w:rPr>
        <w:t>komplexní informace</w:t>
      </w:r>
      <w:r w:rsidRPr="00422F8C">
        <w:rPr>
          <w:bCs/>
        </w:rPr>
        <w:t xml:space="preserve"> k povinnostem jak žadatele, tak </w:t>
      </w:r>
      <w:r w:rsidR="0069061F" w:rsidRPr="00422F8C">
        <w:rPr>
          <w:bCs/>
        </w:rPr>
        <w:t>(</w:t>
      </w:r>
      <w:r w:rsidRPr="00422F8C">
        <w:rPr>
          <w:bCs/>
        </w:rPr>
        <w:t>v případě úspěšné žádosti</w:t>
      </w:r>
      <w:r w:rsidR="0069061F" w:rsidRPr="00422F8C">
        <w:rPr>
          <w:bCs/>
        </w:rPr>
        <w:t>)</w:t>
      </w:r>
      <w:r w:rsidR="009C3B09" w:rsidRPr="00422F8C">
        <w:rPr>
          <w:bCs/>
        </w:rPr>
        <w:t xml:space="preserve"> </w:t>
      </w:r>
      <w:r w:rsidRPr="00422F8C">
        <w:rPr>
          <w:bCs/>
        </w:rPr>
        <w:t xml:space="preserve">příjemce </w:t>
      </w:r>
      <w:r w:rsidR="009C3B09" w:rsidRPr="00422F8C">
        <w:rPr>
          <w:bCs/>
        </w:rPr>
        <w:t xml:space="preserve">krajské </w:t>
      </w:r>
      <w:r w:rsidRPr="00422F8C">
        <w:rPr>
          <w:bCs/>
        </w:rPr>
        <w:t>dotace.</w:t>
      </w:r>
      <w:r w:rsidR="009C3B09" w:rsidRPr="00422F8C">
        <w:rPr>
          <w:bCs/>
        </w:rPr>
        <w:t xml:space="preserve"> Navíc tím, že celý Vzor DP bude platný bez časového omezení, </w:t>
      </w:r>
      <w:r w:rsidR="00300B64" w:rsidRPr="00422F8C">
        <w:rPr>
          <w:bCs/>
        </w:rPr>
        <w:t xml:space="preserve">budou </w:t>
      </w:r>
      <w:r w:rsidR="009C3B09" w:rsidRPr="00422F8C">
        <w:rPr>
          <w:bCs/>
        </w:rPr>
        <w:t xml:space="preserve">získané informace </w:t>
      </w:r>
      <w:r w:rsidR="009C3B09" w:rsidRPr="00422F8C">
        <w:rPr>
          <w:b/>
          <w:bCs/>
        </w:rPr>
        <w:t>konzistentní pro delší dotační období</w:t>
      </w:r>
      <w:r w:rsidR="009C3B09" w:rsidRPr="00422F8C">
        <w:rPr>
          <w:bCs/>
        </w:rPr>
        <w:t>.</w:t>
      </w:r>
    </w:p>
    <w:p w:rsidR="00CC6F6A" w:rsidRPr="00422F8C" w:rsidRDefault="00665BB0" w:rsidP="003B34AC">
      <w:pPr>
        <w:pStyle w:val="Normal"/>
        <w:numPr>
          <w:ilvl w:val="0"/>
          <w:numId w:val="4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 w:rsidRPr="00422F8C">
        <w:rPr>
          <w:bCs/>
        </w:rPr>
        <w:t xml:space="preserve">V rámci elektronizace </w:t>
      </w:r>
      <w:r w:rsidR="008127A5" w:rsidRPr="00422F8C">
        <w:rPr>
          <w:bCs/>
        </w:rPr>
        <w:t xml:space="preserve">dotací </w:t>
      </w:r>
      <w:r w:rsidRPr="00422F8C">
        <w:rPr>
          <w:bCs/>
        </w:rPr>
        <w:t xml:space="preserve">bude dotčeno i uzavírání smluv o dotace. </w:t>
      </w:r>
      <w:r w:rsidRPr="00422F8C">
        <w:rPr>
          <w:b/>
          <w:bCs/>
        </w:rPr>
        <w:t xml:space="preserve">S žadateli, kteří podají </w:t>
      </w:r>
      <w:r w:rsidR="009C3B09" w:rsidRPr="00422F8C">
        <w:rPr>
          <w:b/>
          <w:bCs/>
        </w:rPr>
        <w:t xml:space="preserve">elektronicky podepsanou žádost datovou schránkou, </w:t>
      </w:r>
      <w:r w:rsidRPr="00422F8C">
        <w:rPr>
          <w:b/>
          <w:bCs/>
        </w:rPr>
        <w:t>budou smlouvy uzavírány elektronicky</w:t>
      </w:r>
      <w:r w:rsidRPr="00422F8C">
        <w:rPr>
          <w:bCs/>
        </w:rPr>
        <w:t xml:space="preserve"> – oboustranným podpisem elektronické verze smlouvy (prostřednictvím uznávaných nebo kvalifikovaných elektronických podpisů smluvních stran v souladu příslušnými právními předpisy).</w:t>
      </w:r>
      <w:r w:rsidR="009C3B09" w:rsidRPr="00422F8C">
        <w:rPr>
          <w:bCs/>
        </w:rPr>
        <w:t xml:space="preserve"> </w:t>
      </w:r>
      <w:r w:rsidR="009C3B09" w:rsidRPr="00422F8C">
        <w:rPr>
          <w:b/>
          <w:bCs/>
        </w:rPr>
        <w:t>Elektronicky budou dotační smlouvy uzavírány se všemi obcemi</w:t>
      </w:r>
      <w:r w:rsidR="009C3B09" w:rsidRPr="00422F8C">
        <w:rPr>
          <w:bCs/>
        </w:rPr>
        <w:t>.</w:t>
      </w:r>
    </w:p>
    <w:p w:rsidR="00CC6F6A" w:rsidRPr="00422F8C" w:rsidRDefault="00CC6F6A" w:rsidP="00B349C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F8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Seznam dotací </w:t>
      </w:r>
    </w:p>
    <w:p w:rsidR="00AE4274" w:rsidRPr="00422F8C" w:rsidRDefault="00665BB0" w:rsidP="003B34AC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422F8C">
        <w:t xml:space="preserve">Nově je v </w:t>
      </w:r>
      <w:r w:rsidR="00E42350" w:rsidRPr="00422F8C">
        <w:t>Seznam</w:t>
      </w:r>
      <w:r w:rsidRPr="00422F8C">
        <w:t>u</w:t>
      </w:r>
      <w:r w:rsidR="00E42350" w:rsidRPr="00422F8C">
        <w:t xml:space="preserve"> dotací zav</w:t>
      </w:r>
      <w:r w:rsidRPr="00422F8C">
        <w:t xml:space="preserve">edeno </w:t>
      </w:r>
      <w:r w:rsidR="00E42350" w:rsidRPr="00422F8C">
        <w:rPr>
          <w:b/>
        </w:rPr>
        <w:t>třídění dle oblastí podpory</w:t>
      </w:r>
      <w:r w:rsidR="00E42350" w:rsidRPr="00422F8C">
        <w:t xml:space="preserve">, </w:t>
      </w:r>
      <w:r w:rsidRPr="00422F8C">
        <w:t>které bude využito při prezentaci aktuálně vyhlašovaných dotací</w:t>
      </w:r>
      <w:r w:rsidR="00AE4274" w:rsidRPr="00422F8C">
        <w:t xml:space="preserve">. Zlepší se tak </w:t>
      </w:r>
      <w:r w:rsidR="00E42350" w:rsidRPr="00422F8C">
        <w:t>intuitivnost dotačního webu</w:t>
      </w:r>
      <w:r w:rsidR="00AE4274" w:rsidRPr="00422F8C">
        <w:t xml:space="preserve"> a žadatel bude moci při vyhledávání „svého“ dotačního programu přejít rovnou do dané oblasti dotací (</w:t>
      </w:r>
      <w:r w:rsidR="00AE4274" w:rsidRPr="00422F8C">
        <w:rPr>
          <w:bCs/>
        </w:rPr>
        <w:t xml:space="preserve">sport a tělovýchova </w:t>
      </w:r>
      <w:r w:rsidR="00AE4274" w:rsidRPr="00422F8C">
        <w:rPr>
          <w:bCs/>
        </w:rPr>
        <w:sym w:font="Symbol" w:char="F0DE"/>
      </w:r>
      <w:r w:rsidR="00AE4274" w:rsidRPr="00422F8C">
        <w:rPr>
          <w:bCs/>
        </w:rPr>
        <w:t xml:space="preserve"> aktuální vyhlášené programy, památková péče </w:t>
      </w:r>
      <w:r w:rsidR="00AE4274" w:rsidRPr="00422F8C">
        <w:rPr>
          <w:bCs/>
        </w:rPr>
        <w:sym w:font="Symbol" w:char="F0DE"/>
      </w:r>
      <w:r w:rsidR="00AE4274" w:rsidRPr="00422F8C">
        <w:rPr>
          <w:bCs/>
        </w:rPr>
        <w:t xml:space="preserve"> aktuální vyhlášené programy, podpora cestovního ruchu </w:t>
      </w:r>
      <w:r w:rsidR="00AE4274" w:rsidRPr="00422F8C">
        <w:rPr>
          <w:bCs/>
        </w:rPr>
        <w:sym w:font="Symbol" w:char="F0DE"/>
      </w:r>
      <w:r w:rsidR="00AE4274" w:rsidRPr="00422F8C">
        <w:rPr>
          <w:bCs/>
        </w:rPr>
        <w:t xml:space="preserve"> aktuální vyhlášené programy</w:t>
      </w:r>
      <w:r w:rsidR="00762D11" w:rsidRPr="00422F8C">
        <w:rPr>
          <w:bCs/>
        </w:rPr>
        <w:t xml:space="preserve"> atd.</w:t>
      </w:r>
      <w:r w:rsidR="00AE4274" w:rsidRPr="00422F8C">
        <w:rPr>
          <w:bCs/>
        </w:rPr>
        <w:t xml:space="preserve">). </w:t>
      </w:r>
    </w:p>
    <w:p w:rsidR="00A62D2B" w:rsidRPr="00422F8C" w:rsidRDefault="00AE4274" w:rsidP="003B34AC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422F8C">
        <w:t>Také v roce 2020 bud</w:t>
      </w:r>
      <w:r w:rsidR="00762D11" w:rsidRPr="00422F8C">
        <w:t>ou</w:t>
      </w:r>
      <w:r w:rsidRPr="00422F8C">
        <w:t xml:space="preserve"> na webu krajských dotací k dispozici </w:t>
      </w:r>
      <w:r w:rsidRPr="00422F8C">
        <w:rPr>
          <w:b/>
        </w:rPr>
        <w:t>tematické seznamy</w:t>
      </w:r>
      <w:r w:rsidR="00762D11" w:rsidRPr="00422F8C">
        <w:t xml:space="preserve">, zvyšující informační komfort žadatelů: </w:t>
      </w:r>
      <w:r w:rsidR="003E70E3" w:rsidRPr="00422F8C">
        <w:t xml:space="preserve">Celkový přehled všech grantů, vyhlašovaných Olomouckým krajem (budou doplněny </w:t>
      </w:r>
      <w:r w:rsidR="00175FE4" w:rsidRPr="00422F8C">
        <w:t xml:space="preserve">finanční </w:t>
      </w:r>
      <w:r w:rsidR="003E70E3" w:rsidRPr="00422F8C">
        <w:t>al</w:t>
      </w:r>
      <w:r w:rsidR="00E727C9" w:rsidRPr="00422F8C">
        <w:t xml:space="preserve">okace dle návrhu rozpočtu 2020), </w:t>
      </w:r>
      <w:r w:rsidR="00762D11" w:rsidRPr="00422F8C">
        <w:t xml:space="preserve">Dotace pro neziskové organizace, Dotační příležitosti pro fyzické osoby, Přehled dotačních příležitostí pro obce, </w:t>
      </w:r>
      <w:r w:rsidRPr="00422F8C">
        <w:t xml:space="preserve">Dotační kalendář pro starosty obcí </w:t>
      </w:r>
      <w:r w:rsidR="00762D11" w:rsidRPr="00422F8C">
        <w:t>(z</w:t>
      </w:r>
      <w:r w:rsidR="00A62D2B" w:rsidRPr="00422F8C">
        <w:t xml:space="preserve">veřejněny budou </w:t>
      </w:r>
      <w:r w:rsidR="00762D11" w:rsidRPr="00422F8C">
        <w:t xml:space="preserve">rovněž </w:t>
      </w:r>
      <w:r w:rsidR="00A62D2B" w:rsidRPr="00422F8C">
        <w:t>další pomocné dokumenty Jednoduchý manuál jak podat žádost o krajskou dotaci, Nejčastější chyby ve vyúčtování dotací, Popis hlavních změn atd.</w:t>
      </w:r>
      <w:r w:rsidR="00762D11" w:rsidRPr="00422F8C">
        <w:t>).</w:t>
      </w:r>
    </w:p>
    <w:p w:rsidR="00E42350" w:rsidRPr="00422F8C" w:rsidRDefault="00E42350" w:rsidP="003B34AC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422F8C">
        <w:rPr>
          <w:b/>
        </w:rPr>
        <w:t>Pro r. 2020</w:t>
      </w:r>
      <w:r w:rsidRPr="00422F8C">
        <w:t xml:space="preserve"> </w:t>
      </w:r>
      <w:r w:rsidR="00AE4274" w:rsidRPr="00422F8C">
        <w:t xml:space="preserve">je </w:t>
      </w:r>
      <w:r w:rsidR="00762D11" w:rsidRPr="00422F8C">
        <w:t>s</w:t>
      </w:r>
      <w:r w:rsidR="00AE4274" w:rsidRPr="00422F8C">
        <w:t xml:space="preserve">eznam dotací doplněn o </w:t>
      </w:r>
      <w:r w:rsidRPr="00422F8C">
        <w:rPr>
          <w:b/>
        </w:rPr>
        <w:t>nov</w:t>
      </w:r>
      <w:r w:rsidR="006A0E82" w:rsidRPr="00422F8C">
        <w:rPr>
          <w:b/>
        </w:rPr>
        <w:t xml:space="preserve">ě vyhlašované </w:t>
      </w:r>
      <w:r w:rsidRPr="00422F8C">
        <w:rPr>
          <w:b/>
        </w:rPr>
        <w:t>dotační tituly</w:t>
      </w:r>
      <w:r w:rsidRPr="00422F8C">
        <w:t>:</w:t>
      </w:r>
    </w:p>
    <w:p w:rsidR="00E42350" w:rsidRPr="00422F8C" w:rsidRDefault="00E42350" w:rsidP="003B34AC">
      <w:pPr>
        <w:pStyle w:val="Normal"/>
        <w:numPr>
          <w:ilvl w:val="0"/>
          <w:numId w:val="47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</w:pPr>
      <w:r w:rsidRPr="00422F8C">
        <w:t>Projekty na výstavbu a rekonstrukci sportovních zařízení kofinancované z</w:t>
      </w:r>
      <w:r w:rsidR="00762D11" w:rsidRPr="00422F8C">
        <w:t> </w:t>
      </w:r>
      <w:r w:rsidRPr="00422F8C">
        <w:t>MŠMT</w:t>
      </w:r>
      <w:r w:rsidR="00762D11" w:rsidRPr="00422F8C">
        <w:t>.</w:t>
      </w:r>
    </w:p>
    <w:p w:rsidR="00E42350" w:rsidRPr="00422F8C" w:rsidRDefault="00B71E50" w:rsidP="003B34AC">
      <w:pPr>
        <w:pStyle w:val="Normal"/>
        <w:numPr>
          <w:ilvl w:val="0"/>
          <w:numId w:val="47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</w:pPr>
      <w:r w:rsidRPr="00422F8C">
        <w:t>Podpora infrastruktury sociálních služeb na území Olomouckého kraje</w:t>
      </w:r>
      <w:r w:rsidR="00E42350" w:rsidRPr="00422F8C">
        <w:t xml:space="preserve"> (</w:t>
      </w:r>
      <w:r w:rsidRPr="00422F8C">
        <w:t>zvyšování kapacit, kvalita poskytovaných služeb, mobilita a dostupnost sociálních služeb</w:t>
      </w:r>
      <w:r w:rsidR="00E42350" w:rsidRPr="00422F8C">
        <w:t>)</w:t>
      </w:r>
      <w:r w:rsidR="00762D11" w:rsidRPr="00422F8C">
        <w:t>.</w:t>
      </w:r>
    </w:p>
    <w:p w:rsidR="00E42350" w:rsidRPr="00422F8C" w:rsidRDefault="00E42350" w:rsidP="003B34AC">
      <w:pPr>
        <w:pStyle w:val="Normal"/>
        <w:numPr>
          <w:ilvl w:val="0"/>
          <w:numId w:val="47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</w:pPr>
      <w:r w:rsidRPr="00422F8C">
        <w:t>Podpora konferencí a odborných akcí v oblasti p</w:t>
      </w:r>
      <w:r w:rsidR="00B57673" w:rsidRPr="00422F8C">
        <w:t>aliativní péče (pro odborníky i </w:t>
      </w:r>
      <w:r w:rsidRPr="00422F8C">
        <w:t>veřejnost)</w:t>
      </w:r>
      <w:r w:rsidR="00762D11" w:rsidRPr="00422F8C">
        <w:t>.</w:t>
      </w:r>
    </w:p>
    <w:p w:rsidR="009603A8" w:rsidRPr="00422F8C" w:rsidRDefault="00E42350" w:rsidP="003B34AC">
      <w:pPr>
        <w:pStyle w:val="Normal"/>
        <w:numPr>
          <w:ilvl w:val="0"/>
          <w:numId w:val="47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</w:pPr>
      <w:r w:rsidRPr="00422F8C">
        <w:t xml:space="preserve">Dotace na zajištění akceschopnosti JSDH obcí Olomouckého kraje pro JPO II </w:t>
      </w:r>
      <w:r w:rsidR="00B57673" w:rsidRPr="00422F8C">
        <w:t>a </w:t>
      </w:r>
      <w:r w:rsidRPr="00422F8C">
        <w:t>JPO III 2020 (ŘP sk. C pro hasiče, zdokonalovací kurzy jízdy)</w:t>
      </w:r>
      <w:r w:rsidR="00762D11" w:rsidRPr="00422F8C">
        <w:t>.</w:t>
      </w:r>
    </w:p>
    <w:p w:rsidR="00E20C66" w:rsidRPr="00422F8C" w:rsidRDefault="00E20C66" w:rsidP="008333D4">
      <w:pPr>
        <w:pStyle w:val="Normal"/>
        <w:numPr>
          <w:ilvl w:val="0"/>
          <w:numId w:val="47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</w:pPr>
      <w:r w:rsidRPr="00422F8C">
        <w:t>Program na podporu lesních ekosystémů 2020-2025 (</w:t>
      </w:r>
      <w:r w:rsidR="008333D4" w:rsidRPr="00422F8C">
        <w:t xml:space="preserve">pěstební činnost v lesích, </w:t>
      </w:r>
      <w:r w:rsidR="008333D4" w:rsidRPr="00422F8C">
        <w:lastRenderedPageBreak/>
        <w:t>výstavba oplocenek).</w:t>
      </w:r>
    </w:p>
    <w:p w:rsidR="00FE3F93" w:rsidRPr="00422F8C" w:rsidRDefault="00FE3F93" w:rsidP="003B34AC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422F8C">
        <w:t xml:space="preserve">V Seznamu dotací byly během měsíce srpna zapracovány </w:t>
      </w:r>
      <w:r w:rsidR="00762D11" w:rsidRPr="00422F8C">
        <w:t xml:space="preserve">mj. </w:t>
      </w:r>
      <w:r w:rsidRPr="00422F8C">
        <w:rPr>
          <w:b/>
        </w:rPr>
        <w:t>poslední připomínky zastupitelských klubů</w:t>
      </w:r>
      <w:r w:rsidRPr="00422F8C">
        <w:t>, vznesené na jednání předsedů a zástupců klubů, které svolal pan hejtman na 12. 8. 2019 (rozšíření okruhu žadatelů v případě podpory rozvoje vysokoškolského vzdělávání, zapracování pokynů pro hodnotící kritéria zohledňující znevýhodněné obce/regiony atd.).</w:t>
      </w:r>
    </w:p>
    <w:p w:rsidR="005633C0" w:rsidRPr="00422F8C" w:rsidRDefault="00AE4274" w:rsidP="003B34AC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422F8C">
        <w:t xml:space="preserve">Obecně je pro každý konkrétní dotační program </w:t>
      </w:r>
      <w:r w:rsidR="00D15137" w:rsidRPr="00422F8C">
        <w:t xml:space="preserve">zachováno </w:t>
      </w:r>
      <w:r w:rsidR="00D15137" w:rsidRPr="00422F8C">
        <w:rPr>
          <w:b/>
        </w:rPr>
        <w:t>povinné uspořádání seminářů</w:t>
      </w:r>
      <w:r w:rsidR="00D15137" w:rsidRPr="00422F8C">
        <w:t xml:space="preserve"> </w:t>
      </w:r>
      <w:r w:rsidR="00E556A5" w:rsidRPr="00422F8C">
        <w:t xml:space="preserve">k podmínkám poskytování dotací </w:t>
      </w:r>
      <w:r w:rsidR="00D15137" w:rsidRPr="00422F8C">
        <w:t>pro zájemce z řad žadatelů (vysvětlení jak podat žádost, kdo a na co může podat žádost, problémy v konkrétních programech), publicita těchto seminářů atd.</w:t>
      </w:r>
      <w:r w:rsidR="00825D8C" w:rsidRPr="00422F8C">
        <w:t xml:space="preserve"> </w:t>
      </w:r>
    </w:p>
    <w:p w:rsidR="005633C0" w:rsidRPr="00422F8C" w:rsidRDefault="005633C0" w:rsidP="005633C0">
      <w:pPr>
        <w:pStyle w:val="Normal"/>
        <w:spacing w:after="120"/>
        <w:ind w:left="567"/>
        <w:jc w:val="both"/>
        <w:rPr>
          <w:b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C0" w:rsidRPr="00422F8C" w:rsidRDefault="00B349C0" w:rsidP="00DC5861">
      <w:pPr>
        <w:jc w:val="both"/>
        <w:rPr>
          <w:rFonts w:cs="Arial"/>
        </w:rPr>
      </w:pPr>
    </w:p>
    <w:p w:rsidR="00B349C0" w:rsidRPr="00422F8C" w:rsidRDefault="00B349C0" w:rsidP="00DC5861">
      <w:pPr>
        <w:jc w:val="both"/>
        <w:rPr>
          <w:rFonts w:cs="Arial"/>
        </w:rPr>
      </w:pPr>
    </w:p>
    <w:p w:rsidR="00DC5861" w:rsidRPr="00422F8C" w:rsidRDefault="00DC5861" w:rsidP="00DC5861">
      <w:pPr>
        <w:jc w:val="both"/>
        <w:rPr>
          <w:rFonts w:cs="Arial"/>
        </w:rPr>
      </w:pPr>
      <w:r w:rsidRPr="00422F8C">
        <w:rPr>
          <w:rFonts w:cs="Arial"/>
        </w:rPr>
        <w:t>Předkládan</w:t>
      </w:r>
      <w:r w:rsidR="00C17353" w:rsidRPr="00422F8C">
        <w:rPr>
          <w:rFonts w:cs="Arial"/>
        </w:rPr>
        <w:t xml:space="preserve">é </w:t>
      </w:r>
      <w:r w:rsidR="00C17353" w:rsidRPr="00422F8C">
        <w:rPr>
          <w:rFonts w:cs="Arial"/>
          <w:b/>
        </w:rPr>
        <w:t xml:space="preserve">Zásady pro poskytování programových dotací z rozpočtu Olomouckého kraje </w:t>
      </w:r>
      <w:r w:rsidRPr="00422F8C">
        <w:rPr>
          <w:rFonts w:cs="Arial"/>
        </w:rPr>
        <w:t xml:space="preserve">připravila </w:t>
      </w:r>
      <w:r w:rsidR="00E556A5" w:rsidRPr="00422F8C">
        <w:rPr>
          <w:rFonts w:cs="Arial"/>
        </w:rPr>
        <w:t>Pracovní skupin</w:t>
      </w:r>
      <w:r w:rsidR="00404846" w:rsidRPr="00422F8C">
        <w:rPr>
          <w:rFonts w:cs="Arial"/>
        </w:rPr>
        <w:t>a</w:t>
      </w:r>
      <w:r w:rsidR="00E556A5" w:rsidRPr="00422F8C">
        <w:rPr>
          <w:rFonts w:cs="Arial"/>
        </w:rPr>
        <w:t xml:space="preserve"> pro systém dotací</w:t>
      </w:r>
      <w:r w:rsidR="001623DA" w:rsidRPr="00422F8C">
        <w:rPr>
          <w:rFonts w:cs="Arial"/>
        </w:rPr>
        <w:t xml:space="preserve"> </w:t>
      </w:r>
      <w:r w:rsidR="00E556A5" w:rsidRPr="00422F8C">
        <w:rPr>
          <w:rFonts w:cs="Arial"/>
        </w:rPr>
        <w:t>poskytovaných z rozpočtu Olomouckého kraje</w:t>
      </w:r>
      <w:r w:rsidR="003B34AC" w:rsidRPr="00422F8C">
        <w:rPr>
          <w:rFonts w:cs="Arial"/>
        </w:rPr>
        <w:t>, poté m</w:t>
      </w:r>
      <w:r w:rsidRPr="00422F8C">
        <w:rPr>
          <w:rFonts w:cs="Arial"/>
        </w:rPr>
        <w:t xml:space="preserve">ateriál prošel </w:t>
      </w:r>
      <w:r w:rsidR="003B34AC" w:rsidRPr="00422F8C">
        <w:rPr>
          <w:rFonts w:cs="Arial"/>
        </w:rPr>
        <w:t>připomínkování</w:t>
      </w:r>
      <w:r w:rsidR="008127A5" w:rsidRPr="00422F8C">
        <w:rPr>
          <w:rFonts w:cs="Arial"/>
        </w:rPr>
        <w:t>m</w:t>
      </w:r>
      <w:r w:rsidR="003B34AC" w:rsidRPr="00422F8C">
        <w:rPr>
          <w:rFonts w:cs="Arial"/>
        </w:rPr>
        <w:t xml:space="preserve">, v rámci kterého se na tvorbě materiálu podíleli také vedoucí odborů administrující dotace. </w:t>
      </w:r>
      <w:r w:rsidRPr="00422F8C">
        <w:rPr>
          <w:rFonts w:cs="Arial"/>
        </w:rPr>
        <w:t xml:space="preserve">Za správnost vzorových dokumentů, soulad s platnou legislativou a technické zajištění systému odpovídají garantující odbory </w:t>
      </w:r>
      <w:r w:rsidR="00E556A5" w:rsidRPr="00422F8C">
        <w:rPr>
          <w:rFonts w:cs="Arial"/>
        </w:rPr>
        <w:t>krajského úřadu</w:t>
      </w:r>
      <w:r w:rsidRPr="00422F8C">
        <w:rPr>
          <w:rFonts w:cs="Arial"/>
        </w:rPr>
        <w:t>:</w:t>
      </w:r>
    </w:p>
    <w:p w:rsidR="00DC5861" w:rsidRPr="00422F8C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finanční a ekonomická stránka obecných pravidel, definice podmínek, za jakých je krajem finanční podpora poskytována, vzorová žádost</w:t>
      </w:r>
      <w:r w:rsidR="00404846" w:rsidRPr="00422F8C">
        <w:rPr>
          <w:rFonts w:ascii="Arial" w:hAnsi="Arial" w:cs="Arial"/>
          <w:sz w:val="24"/>
          <w:szCs w:val="24"/>
        </w:rPr>
        <w:t xml:space="preserve"> </w:t>
      </w:r>
      <w:r w:rsidRPr="00422F8C">
        <w:rPr>
          <w:rFonts w:ascii="Arial" w:hAnsi="Arial" w:cs="Arial"/>
          <w:sz w:val="24"/>
          <w:szCs w:val="24"/>
        </w:rPr>
        <w:t xml:space="preserve">(včetně metodické podpory elektronického podávání žádostí) – </w:t>
      </w:r>
      <w:r w:rsidRPr="00422F8C">
        <w:rPr>
          <w:rFonts w:ascii="Arial" w:hAnsi="Arial" w:cs="Arial"/>
          <w:b/>
          <w:sz w:val="24"/>
          <w:szCs w:val="24"/>
        </w:rPr>
        <w:t>odbor ekonomický,</w:t>
      </w:r>
    </w:p>
    <w:p w:rsidR="00DC5861" w:rsidRPr="00422F8C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legislativně právní stránka obecných pravidel (včetně tvorby vzorových smluv) – </w:t>
      </w:r>
      <w:r w:rsidRPr="00422F8C">
        <w:rPr>
          <w:rFonts w:ascii="Arial" w:hAnsi="Arial" w:cs="Arial"/>
          <w:b/>
          <w:sz w:val="24"/>
          <w:szCs w:val="24"/>
        </w:rPr>
        <w:t>odbor majetkový, právní a správních činností,</w:t>
      </w:r>
    </w:p>
    <w:p w:rsidR="00DC5861" w:rsidRPr="00422F8C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systémová stránka obecných pravidel z pohledu zapracování obecných výstupů z kontrolních zjištění u příjemců veřejné finanční podpory poskytované krajem (včetně návaznosti na pravidla vydaná orgány kraje, která se vztahují k činnosti krajského úřadu), zpracování obecných pravidel pro vy</w:t>
      </w:r>
      <w:r w:rsidR="00B57673" w:rsidRPr="00422F8C">
        <w:rPr>
          <w:rFonts w:ascii="Arial" w:hAnsi="Arial" w:cs="Arial"/>
          <w:sz w:val="24"/>
          <w:szCs w:val="24"/>
        </w:rPr>
        <w:t>účtování dotací v návaznosti na </w:t>
      </w:r>
      <w:r w:rsidRPr="00422F8C">
        <w:rPr>
          <w:rFonts w:ascii="Arial" w:hAnsi="Arial" w:cs="Arial"/>
          <w:sz w:val="24"/>
          <w:szCs w:val="24"/>
        </w:rPr>
        <w:t xml:space="preserve">systémové nastavení pravidel dotačních titulů – </w:t>
      </w:r>
      <w:r w:rsidRPr="00422F8C">
        <w:rPr>
          <w:rFonts w:ascii="Arial" w:hAnsi="Arial" w:cs="Arial"/>
          <w:b/>
          <w:sz w:val="24"/>
          <w:szCs w:val="24"/>
        </w:rPr>
        <w:t>odbor kontroly,</w:t>
      </w:r>
    </w:p>
    <w:p w:rsidR="003B34AC" w:rsidRPr="00422F8C" w:rsidRDefault="003B34AC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zajištění návaznosti fungování elektronického</w:t>
      </w:r>
      <w:r w:rsidR="00B57673" w:rsidRPr="00422F8C">
        <w:rPr>
          <w:rFonts w:ascii="Arial" w:hAnsi="Arial" w:cs="Arial"/>
          <w:sz w:val="24"/>
          <w:szCs w:val="24"/>
        </w:rPr>
        <w:t xml:space="preserve"> systému administrace dotací na </w:t>
      </w:r>
      <w:r w:rsidRPr="00422F8C">
        <w:rPr>
          <w:rFonts w:ascii="Arial" w:hAnsi="Arial" w:cs="Arial"/>
          <w:sz w:val="24"/>
          <w:szCs w:val="24"/>
        </w:rPr>
        <w:t xml:space="preserve">spisovou službu KÚOK – </w:t>
      </w:r>
      <w:r w:rsidRPr="00422F8C">
        <w:rPr>
          <w:rFonts w:ascii="Arial" w:hAnsi="Arial" w:cs="Arial"/>
          <w:b/>
          <w:sz w:val="24"/>
          <w:szCs w:val="24"/>
        </w:rPr>
        <w:t xml:space="preserve">odbor </w:t>
      </w:r>
      <w:r w:rsidR="0029772A" w:rsidRPr="00422F8C">
        <w:rPr>
          <w:rFonts w:ascii="Arial" w:hAnsi="Arial" w:cs="Arial"/>
          <w:b/>
          <w:sz w:val="24"/>
          <w:szCs w:val="24"/>
        </w:rPr>
        <w:t>kanceláře ředitele,</w:t>
      </w:r>
    </w:p>
    <w:p w:rsidR="00DC5861" w:rsidRPr="00422F8C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technické fungování elektronického systému podávání žádostí (nastavení vnitřního systému, serverů, webového rozhraní…) – </w:t>
      </w:r>
      <w:r w:rsidRPr="00422F8C">
        <w:rPr>
          <w:rFonts w:ascii="Arial" w:hAnsi="Arial" w:cs="Arial"/>
          <w:b/>
          <w:sz w:val="24"/>
          <w:szCs w:val="24"/>
        </w:rPr>
        <w:t>odbor informačních technologií.</w:t>
      </w:r>
    </w:p>
    <w:p w:rsidR="00E556A5" w:rsidRPr="00422F8C" w:rsidRDefault="00E556A5" w:rsidP="00E556A5">
      <w:pPr>
        <w:tabs>
          <w:tab w:val="left" w:pos="180"/>
          <w:tab w:val="left" w:pos="360"/>
        </w:tabs>
        <w:jc w:val="both"/>
        <w:rPr>
          <w:rFonts w:cs="Arial"/>
          <w:b/>
          <w:sz w:val="16"/>
          <w:szCs w:val="16"/>
        </w:rPr>
      </w:pPr>
    </w:p>
    <w:p w:rsidR="00B349C0" w:rsidRPr="00422F8C" w:rsidRDefault="00B349C0" w:rsidP="0083290C">
      <w:pPr>
        <w:jc w:val="both"/>
        <w:rPr>
          <w:rFonts w:cs="Arial"/>
        </w:rPr>
      </w:pPr>
    </w:p>
    <w:p w:rsidR="0028465F" w:rsidRPr="00422F8C" w:rsidRDefault="0028465F" w:rsidP="0083290C">
      <w:pPr>
        <w:jc w:val="both"/>
        <w:rPr>
          <w:rFonts w:cs="Arial"/>
        </w:rPr>
      </w:pPr>
    </w:p>
    <w:p w:rsidR="00994D2E" w:rsidRPr="00422F8C" w:rsidRDefault="00B349C0" w:rsidP="00485D32">
      <w:pPr>
        <w:ind w:left="360"/>
        <w:jc w:val="both"/>
        <w:rPr>
          <w:rFonts w:cs="Arial"/>
          <w:b/>
        </w:rPr>
      </w:pPr>
      <w:r w:rsidRPr="00422F8C">
        <w:rPr>
          <w:rFonts w:cs="Arial"/>
          <w:b/>
        </w:rPr>
        <w:t xml:space="preserve">Rada </w:t>
      </w:r>
      <w:r w:rsidR="00F94C04" w:rsidRPr="00422F8C">
        <w:rPr>
          <w:rFonts w:cs="Arial"/>
          <w:b/>
        </w:rPr>
        <w:t>O</w:t>
      </w:r>
      <w:r w:rsidRPr="00422F8C">
        <w:rPr>
          <w:rFonts w:cs="Arial"/>
          <w:b/>
        </w:rPr>
        <w:t xml:space="preserve">lomouckého kraje </w:t>
      </w:r>
      <w:r w:rsidR="00534348" w:rsidRPr="00422F8C">
        <w:rPr>
          <w:rFonts w:cs="Arial"/>
          <w:b/>
        </w:rPr>
        <w:t>doporučuj</w:t>
      </w:r>
      <w:r w:rsidRPr="00422F8C">
        <w:rPr>
          <w:rFonts w:cs="Arial"/>
          <w:b/>
        </w:rPr>
        <w:t xml:space="preserve">e Zastupitelstvu </w:t>
      </w:r>
      <w:r w:rsidR="00534348" w:rsidRPr="00422F8C">
        <w:rPr>
          <w:rFonts w:cs="Arial"/>
          <w:b/>
        </w:rPr>
        <w:t>Olomouckého kraje s</w:t>
      </w:r>
      <w:r w:rsidR="00B96794" w:rsidRPr="00422F8C">
        <w:rPr>
          <w:rFonts w:cs="Arial"/>
          <w:b/>
        </w:rPr>
        <w:t xml:space="preserve">chválit Zásady pro poskytování programových dotací z rozpočtu Olomouckého kraje, vzít na vědomí informaci o přípravě Pravidel pro realizaci Zásad pro poskytování programových dotací z rozpočtu Olomouckého kraje, schválit </w:t>
      </w:r>
      <w:r w:rsidR="004F4250" w:rsidRPr="00422F8C">
        <w:rPr>
          <w:rFonts w:cs="Arial"/>
          <w:b/>
        </w:rPr>
        <w:t xml:space="preserve">návrh dotačních programů Olomouckého kraje, uvedený v Seznamu předpokládaných dotačních programů Olomouckého kraje, uložit ROK </w:t>
      </w:r>
      <w:r w:rsidR="00994D2E" w:rsidRPr="00422F8C">
        <w:rPr>
          <w:rFonts w:cs="Arial"/>
          <w:b/>
        </w:rPr>
        <w:t xml:space="preserve">předkládat zastupitelstvu průběžně ke schválení pravidla pro dotační programy, ve kterých bude maximální možná výše dotace vyšší než 200 000 Kč, a pravidla všech dotačních programů, v nichž oprávněným žadatelem bude obec, a předkládat </w:t>
      </w:r>
      <w:r w:rsidR="00485D32" w:rsidRPr="00422F8C">
        <w:rPr>
          <w:rFonts w:cs="Arial"/>
          <w:b/>
        </w:rPr>
        <w:t xml:space="preserve">průběžně </w:t>
      </w:r>
      <w:r w:rsidR="00994D2E" w:rsidRPr="00422F8C">
        <w:rPr>
          <w:rFonts w:cs="Arial"/>
          <w:b/>
        </w:rPr>
        <w:t>ZOK ke schválení všechny žádosti o dotaci vyšší než 200 000 Kč na konkrétní účel.</w:t>
      </w:r>
    </w:p>
    <w:p w:rsidR="00994D2E" w:rsidRPr="00422F8C" w:rsidRDefault="00994D2E" w:rsidP="00994D2E">
      <w:pPr>
        <w:ind w:left="360"/>
        <w:jc w:val="both"/>
        <w:rPr>
          <w:rFonts w:cs="Arial"/>
          <w:b/>
        </w:rPr>
      </w:pPr>
    </w:p>
    <w:p w:rsidR="00994D2E" w:rsidRPr="00422F8C" w:rsidRDefault="00994D2E" w:rsidP="00DC5861">
      <w:pPr>
        <w:jc w:val="both"/>
        <w:rPr>
          <w:rFonts w:cs="Arial"/>
          <w:u w:val="single"/>
        </w:rPr>
      </w:pPr>
    </w:p>
    <w:p w:rsidR="00994D2E" w:rsidRPr="00422F8C" w:rsidRDefault="00994D2E" w:rsidP="00DC5861">
      <w:pPr>
        <w:jc w:val="both"/>
        <w:rPr>
          <w:rFonts w:cs="Arial"/>
          <w:u w:val="single"/>
        </w:rPr>
      </w:pPr>
    </w:p>
    <w:p w:rsidR="00994D2E" w:rsidRPr="00422F8C" w:rsidRDefault="00994D2E" w:rsidP="00DC5861">
      <w:pPr>
        <w:jc w:val="both"/>
        <w:rPr>
          <w:rFonts w:cs="Arial"/>
          <w:u w:val="single"/>
        </w:rPr>
      </w:pPr>
    </w:p>
    <w:p w:rsidR="00994D2E" w:rsidRPr="00422F8C" w:rsidRDefault="00994D2E" w:rsidP="00DC5861">
      <w:pPr>
        <w:jc w:val="both"/>
        <w:rPr>
          <w:rFonts w:cs="Arial"/>
          <w:u w:val="single"/>
        </w:rPr>
      </w:pPr>
    </w:p>
    <w:p w:rsidR="00DC5861" w:rsidRPr="00422F8C" w:rsidRDefault="00DC5861" w:rsidP="00DC5861">
      <w:pPr>
        <w:jc w:val="both"/>
        <w:rPr>
          <w:rFonts w:cs="Arial"/>
          <w:u w:val="single"/>
        </w:rPr>
      </w:pPr>
      <w:r w:rsidRPr="00422F8C">
        <w:rPr>
          <w:rFonts w:cs="Arial"/>
          <w:u w:val="single"/>
        </w:rPr>
        <w:lastRenderedPageBreak/>
        <w:t>Přílohy:</w:t>
      </w:r>
    </w:p>
    <w:p w:rsidR="00DC5861" w:rsidRPr="00422F8C" w:rsidRDefault="00DC5861" w:rsidP="00DC5861">
      <w:pPr>
        <w:jc w:val="both"/>
        <w:rPr>
          <w:rFonts w:cs="Arial"/>
          <w:u w:val="single"/>
        </w:rPr>
      </w:pPr>
    </w:p>
    <w:p w:rsidR="002A786B" w:rsidRPr="00422F8C" w:rsidRDefault="002A786B" w:rsidP="002A786B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01 – Vzor DP – Vzorová pravidla dotačního </w:t>
      </w:r>
      <w:r w:rsidRPr="00B128FB">
        <w:rPr>
          <w:rFonts w:ascii="Arial" w:hAnsi="Arial" w:cs="Arial"/>
          <w:sz w:val="24"/>
          <w:szCs w:val="24"/>
        </w:rPr>
        <w:t xml:space="preserve">programu (strana </w:t>
      </w:r>
      <w:r w:rsidR="00F25E33" w:rsidRPr="00B128FB">
        <w:rPr>
          <w:rFonts w:ascii="Arial" w:hAnsi="Arial" w:cs="Arial"/>
          <w:sz w:val="24"/>
          <w:szCs w:val="24"/>
        </w:rPr>
        <w:t>8</w:t>
      </w:r>
      <w:r w:rsidR="00EE1EFA" w:rsidRPr="00EE1EFA">
        <w:rPr>
          <w:rFonts w:ascii="Arial" w:hAnsi="Arial" w:cs="Arial"/>
          <w:sz w:val="24"/>
          <w:szCs w:val="24"/>
        </w:rPr>
        <w:t>–30</w:t>
      </w:r>
      <w:r w:rsidRPr="00EE1EFA">
        <w:rPr>
          <w:rFonts w:ascii="Arial" w:hAnsi="Arial" w:cs="Arial"/>
          <w:sz w:val="24"/>
          <w:szCs w:val="24"/>
        </w:rPr>
        <w:t>)</w:t>
      </w:r>
    </w:p>
    <w:p w:rsidR="002A786B" w:rsidRPr="00422F8C" w:rsidRDefault="002A786B" w:rsidP="002A786B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02 – Vzor DP – Vzorová žádost o dotaci (</w:t>
      </w:r>
      <w:r w:rsidR="00EE1EFA" w:rsidRPr="00EE1EFA">
        <w:rPr>
          <w:rFonts w:ascii="Arial" w:hAnsi="Arial" w:cs="Arial"/>
          <w:sz w:val="24"/>
          <w:szCs w:val="24"/>
        </w:rPr>
        <w:t>strana 31–48</w:t>
      </w:r>
      <w:r w:rsidRPr="00422F8C">
        <w:rPr>
          <w:rFonts w:ascii="Arial" w:hAnsi="Arial" w:cs="Arial"/>
          <w:sz w:val="24"/>
          <w:szCs w:val="24"/>
        </w:rPr>
        <w:t>)</w:t>
      </w:r>
    </w:p>
    <w:p w:rsidR="002B07F2" w:rsidRPr="00422F8C" w:rsidRDefault="001034D5" w:rsidP="002B07F2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6777BD" w:rsidRPr="00422F8C">
        <w:rPr>
          <w:rFonts w:ascii="Arial" w:hAnsi="Arial" w:cs="Arial"/>
          <w:sz w:val="24"/>
          <w:szCs w:val="24"/>
        </w:rPr>
        <w:t>0</w:t>
      </w:r>
      <w:r w:rsidR="00867D00" w:rsidRPr="00422F8C">
        <w:rPr>
          <w:rFonts w:ascii="Arial" w:hAnsi="Arial" w:cs="Arial"/>
          <w:sz w:val="24"/>
          <w:szCs w:val="24"/>
        </w:rPr>
        <w:t>3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dotace na akci fyzické osobě nepodnikateli /Vzor 1/ </w:t>
      </w:r>
      <w:r w:rsidR="002B07F2" w:rsidRPr="00422F8C">
        <w:rPr>
          <w:rFonts w:ascii="Arial" w:hAnsi="Arial" w:cs="Arial"/>
          <w:sz w:val="24"/>
          <w:szCs w:val="24"/>
        </w:rPr>
        <w:t>(</w:t>
      </w:r>
      <w:r w:rsidR="002B07F2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49</w:t>
      </w:r>
      <w:r w:rsidR="002B07F2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59</w:t>
      </w:r>
      <w:r w:rsidR="002B07F2" w:rsidRPr="00422F8C">
        <w:rPr>
          <w:rFonts w:ascii="Arial" w:hAnsi="Arial" w:cs="Arial"/>
          <w:sz w:val="24"/>
          <w:szCs w:val="24"/>
        </w:rPr>
        <w:t>)</w:t>
      </w:r>
    </w:p>
    <w:p w:rsidR="002B07F2" w:rsidRPr="00422F8C" w:rsidRDefault="001034D5" w:rsidP="002B07F2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6777BD" w:rsidRPr="00422F8C">
        <w:rPr>
          <w:rFonts w:ascii="Arial" w:hAnsi="Arial" w:cs="Arial"/>
          <w:sz w:val="24"/>
          <w:szCs w:val="24"/>
        </w:rPr>
        <w:t>0</w:t>
      </w:r>
      <w:r w:rsidR="00867D00" w:rsidRPr="00422F8C">
        <w:rPr>
          <w:rFonts w:ascii="Arial" w:hAnsi="Arial" w:cs="Arial"/>
          <w:sz w:val="24"/>
          <w:szCs w:val="24"/>
        </w:rPr>
        <w:t>4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  <w:lang w:eastAsia="cs-CZ"/>
        </w:rPr>
        <w:t>Vzorová veřejnoprávní smlouva o poskytnutí dotace na celoroční činnost fyzické osobě nepodnikateli /Vzor 2/</w:t>
      </w:r>
      <w:r w:rsidR="007D1A27" w:rsidRPr="00422F8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B07F2" w:rsidRPr="00EE1EFA">
        <w:rPr>
          <w:rFonts w:ascii="Arial" w:hAnsi="Arial" w:cs="Arial"/>
          <w:sz w:val="24"/>
          <w:szCs w:val="24"/>
        </w:rPr>
        <w:t xml:space="preserve">(strana </w:t>
      </w:r>
      <w:r w:rsidR="00EE1EFA" w:rsidRPr="00EE1EFA">
        <w:rPr>
          <w:rFonts w:ascii="Arial" w:hAnsi="Arial" w:cs="Arial"/>
          <w:sz w:val="24"/>
          <w:szCs w:val="24"/>
        </w:rPr>
        <w:t>60</w:t>
      </w:r>
      <w:r w:rsidR="002B07F2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71</w:t>
      </w:r>
      <w:r w:rsidR="002B07F2" w:rsidRPr="00422F8C">
        <w:rPr>
          <w:rFonts w:ascii="Arial" w:hAnsi="Arial" w:cs="Arial"/>
          <w:sz w:val="24"/>
          <w:szCs w:val="24"/>
        </w:rPr>
        <w:t>)</w:t>
      </w:r>
    </w:p>
    <w:p w:rsidR="002B07F2" w:rsidRPr="00422F8C" w:rsidRDefault="001034D5" w:rsidP="002B07F2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6777BD" w:rsidRPr="00422F8C">
        <w:rPr>
          <w:rFonts w:ascii="Arial" w:hAnsi="Arial" w:cs="Arial"/>
          <w:sz w:val="24"/>
          <w:szCs w:val="24"/>
        </w:rPr>
        <w:t>0</w:t>
      </w:r>
      <w:r w:rsidR="00867D00" w:rsidRPr="00422F8C">
        <w:rPr>
          <w:rFonts w:ascii="Arial" w:hAnsi="Arial" w:cs="Arial"/>
          <w:sz w:val="24"/>
          <w:szCs w:val="24"/>
        </w:rPr>
        <w:t>5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>Vzorová veřejnoprávní smlouva o poskytnutí dotace na akci fyzické osobě podnikateli /Vzor 3/</w:t>
      </w:r>
      <w:r w:rsidR="007D1A27" w:rsidRPr="00422F8C">
        <w:rPr>
          <w:rFonts w:ascii="Arial" w:hAnsi="Arial" w:cs="Arial"/>
          <w:sz w:val="24"/>
          <w:szCs w:val="24"/>
        </w:rPr>
        <w:t xml:space="preserve"> </w:t>
      </w:r>
      <w:r w:rsidR="002B07F2" w:rsidRPr="00422F8C">
        <w:rPr>
          <w:rFonts w:ascii="Arial" w:hAnsi="Arial" w:cs="Arial"/>
          <w:sz w:val="24"/>
          <w:szCs w:val="24"/>
        </w:rPr>
        <w:t>(</w:t>
      </w:r>
      <w:r w:rsidR="002B07F2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72</w:t>
      </w:r>
      <w:r w:rsidR="002B07F2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84</w:t>
      </w:r>
      <w:r w:rsidR="002B07F2" w:rsidRPr="00422F8C">
        <w:rPr>
          <w:rFonts w:ascii="Arial" w:hAnsi="Arial" w:cs="Arial"/>
          <w:sz w:val="24"/>
          <w:szCs w:val="24"/>
        </w:rPr>
        <w:t>)</w:t>
      </w:r>
    </w:p>
    <w:p w:rsidR="002B07F2" w:rsidRPr="00422F8C" w:rsidRDefault="001034D5" w:rsidP="002B07F2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6777BD" w:rsidRPr="00422F8C">
        <w:rPr>
          <w:rFonts w:ascii="Arial" w:hAnsi="Arial" w:cs="Arial"/>
          <w:sz w:val="24"/>
          <w:szCs w:val="24"/>
        </w:rPr>
        <w:t>0</w:t>
      </w:r>
      <w:r w:rsidR="00867D00" w:rsidRPr="00422F8C">
        <w:rPr>
          <w:rFonts w:ascii="Arial" w:hAnsi="Arial" w:cs="Arial"/>
          <w:sz w:val="24"/>
          <w:szCs w:val="24"/>
        </w:rPr>
        <w:t>6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 /Vzor 4/</w:t>
      </w:r>
      <w:r w:rsidR="007D1A27" w:rsidRPr="00422F8C">
        <w:rPr>
          <w:rFonts w:ascii="Arial" w:hAnsi="Arial" w:cs="Arial"/>
          <w:sz w:val="24"/>
          <w:szCs w:val="24"/>
        </w:rPr>
        <w:t xml:space="preserve"> </w:t>
      </w:r>
      <w:r w:rsidR="002B07F2" w:rsidRPr="00422F8C">
        <w:rPr>
          <w:rFonts w:ascii="Arial" w:hAnsi="Arial" w:cs="Arial"/>
          <w:sz w:val="24"/>
          <w:szCs w:val="24"/>
        </w:rPr>
        <w:t>(</w:t>
      </w:r>
      <w:r w:rsidR="002B07F2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85</w:t>
      </w:r>
      <w:r w:rsidR="002B07F2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96</w:t>
      </w:r>
      <w:r w:rsidR="002B07F2" w:rsidRPr="00422F8C">
        <w:rPr>
          <w:rFonts w:ascii="Arial" w:hAnsi="Arial" w:cs="Arial"/>
          <w:sz w:val="24"/>
          <w:szCs w:val="24"/>
        </w:rPr>
        <w:t>)</w:t>
      </w:r>
    </w:p>
    <w:p w:rsidR="001034D5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6777BD" w:rsidRPr="00422F8C">
        <w:rPr>
          <w:rFonts w:ascii="Arial" w:hAnsi="Arial" w:cs="Arial"/>
          <w:sz w:val="24"/>
          <w:szCs w:val="24"/>
        </w:rPr>
        <w:t>0</w:t>
      </w:r>
      <w:r w:rsidR="00867D00" w:rsidRPr="00422F8C">
        <w:rPr>
          <w:rFonts w:ascii="Arial" w:hAnsi="Arial" w:cs="Arial"/>
          <w:sz w:val="24"/>
          <w:szCs w:val="24"/>
        </w:rPr>
        <w:t>7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 xml:space="preserve">Vzorová veřejnoprávní smlouva o poskytnutí dotace na akci právnickým osobám /Vzor 5/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97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109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8F1B70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867D00" w:rsidRPr="00422F8C">
        <w:rPr>
          <w:rFonts w:ascii="Arial" w:hAnsi="Arial" w:cs="Arial"/>
          <w:sz w:val="24"/>
          <w:szCs w:val="24"/>
        </w:rPr>
        <w:t>08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Vzor DP – </w:t>
      </w:r>
      <w:r w:rsidRPr="00422F8C">
        <w:rPr>
          <w:rFonts w:ascii="Arial" w:hAnsi="Arial" w:cs="Arial"/>
          <w:sz w:val="24"/>
          <w:szCs w:val="24"/>
        </w:rPr>
        <w:t xml:space="preserve">Vzorová veřejnoprávní smlouva o poskytnutí dotace na celoroční činnost právnickým osobám /Vzor 6/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110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121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1034D5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 xml:space="preserve">Příloha č. </w:t>
      </w:r>
      <w:r w:rsidR="00867D00" w:rsidRPr="00422F8C">
        <w:rPr>
          <w:rFonts w:ascii="Arial" w:hAnsi="Arial" w:cs="Arial"/>
          <w:sz w:val="24"/>
          <w:szCs w:val="24"/>
        </w:rPr>
        <w:t>09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 xml:space="preserve">Vzorová veřejnoprávní smlouva o poskytnutí dotace na akci obcím, </w:t>
      </w:r>
      <w:r w:rsidR="00551ECB">
        <w:rPr>
          <w:rFonts w:ascii="Arial" w:hAnsi="Arial" w:cs="Arial"/>
          <w:sz w:val="24"/>
          <w:szCs w:val="24"/>
        </w:rPr>
        <w:t xml:space="preserve">městysům, </w:t>
      </w:r>
      <w:r w:rsidRPr="00422F8C">
        <w:rPr>
          <w:rFonts w:ascii="Arial" w:hAnsi="Arial" w:cs="Arial"/>
          <w:sz w:val="24"/>
          <w:szCs w:val="24"/>
        </w:rPr>
        <w:t xml:space="preserve">městům /Vzor 7/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122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133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8F1B70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1</w:t>
      </w:r>
      <w:r w:rsidR="00867D00" w:rsidRPr="00422F8C">
        <w:rPr>
          <w:rFonts w:ascii="Arial" w:hAnsi="Arial" w:cs="Arial"/>
          <w:sz w:val="24"/>
          <w:szCs w:val="24"/>
        </w:rPr>
        <w:t>0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 xml:space="preserve">Vzorová veřejnoprávní smlouva o poskytnutí dotace na celoroční činnost obcím, </w:t>
      </w:r>
      <w:r w:rsidR="00551ECB">
        <w:rPr>
          <w:rFonts w:ascii="Arial" w:hAnsi="Arial" w:cs="Arial"/>
          <w:sz w:val="24"/>
          <w:szCs w:val="24"/>
        </w:rPr>
        <w:t xml:space="preserve">městysům, </w:t>
      </w:r>
      <w:bookmarkStart w:id="0" w:name="_GoBack"/>
      <w:bookmarkEnd w:id="0"/>
      <w:r w:rsidRPr="00422F8C">
        <w:rPr>
          <w:rFonts w:ascii="Arial" w:hAnsi="Arial" w:cs="Arial"/>
          <w:sz w:val="24"/>
          <w:szCs w:val="24"/>
        </w:rPr>
        <w:t xml:space="preserve">městům /Vzor 8/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134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CE3A3A" w:rsidRPr="00EE1EFA">
        <w:rPr>
          <w:rFonts w:ascii="Arial" w:hAnsi="Arial" w:cs="Arial"/>
          <w:sz w:val="24"/>
          <w:szCs w:val="24"/>
        </w:rPr>
        <w:t>1</w:t>
      </w:r>
      <w:r w:rsidR="00EE1EFA" w:rsidRPr="00EE1EFA">
        <w:rPr>
          <w:rFonts w:ascii="Arial" w:hAnsi="Arial" w:cs="Arial"/>
          <w:sz w:val="24"/>
          <w:szCs w:val="24"/>
        </w:rPr>
        <w:t>45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8F1B70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1</w:t>
      </w:r>
      <w:r w:rsidR="00867D00" w:rsidRPr="00422F8C">
        <w:rPr>
          <w:rFonts w:ascii="Arial" w:hAnsi="Arial" w:cs="Arial"/>
          <w:sz w:val="24"/>
          <w:szCs w:val="24"/>
        </w:rPr>
        <w:t>1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 xml:space="preserve">Vzorová veřejnoprávní smlouva o poskytnutí dotace na akci příspěvkovým organizacím /Vzor 9/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146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158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8F1B70" w:rsidRPr="00422F8C" w:rsidRDefault="001034D5" w:rsidP="008F1B7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1</w:t>
      </w:r>
      <w:r w:rsidR="00867D00" w:rsidRPr="00422F8C">
        <w:rPr>
          <w:rFonts w:ascii="Arial" w:hAnsi="Arial" w:cs="Arial"/>
          <w:sz w:val="24"/>
          <w:szCs w:val="24"/>
        </w:rPr>
        <w:t>2</w:t>
      </w:r>
      <w:r w:rsidRPr="00422F8C">
        <w:rPr>
          <w:rFonts w:ascii="Arial" w:hAnsi="Arial" w:cs="Arial"/>
          <w:sz w:val="24"/>
          <w:szCs w:val="24"/>
        </w:rPr>
        <w:t xml:space="preserve"> – </w:t>
      </w:r>
      <w:r w:rsidR="00D148B9" w:rsidRPr="00422F8C">
        <w:rPr>
          <w:rFonts w:ascii="Arial" w:hAnsi="Arial" w:cs="Arial"/>
          <w:sz w:val="24"/>
          <w:szCs w:val="24"/>
        </w:rPr>
        <w:t xml:space="preserve">Vzor DP – </w:t>
      </w:r>
      <w:r w:rsidRPr="00422F8C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 /Vzor 10/</w:t>
      </w:r>
      <w:r w:rsidR="000353DC" w:rsidRPr="00422F8C">
        <w:rPr>
          <w:rFonts w:ascii="Arial" w:hAnsi="Arial" w:cs="Arial"/>
          <w:sz w:val="24"/>
          <w:szCs w:val="24"/>
        </w:rPr>
        <w:t xml:space="preserve"> </w:t>
      </w:r>
      <w:r w:rsidR="008F1B70" w:rsidRPr="00422F8C">
        <w:rPr>
          <w:rFonts w:ascii="Arial" w:hAnsi="Arial" w:cs="Arial"/>
          <w:sz w:val="24"/>
          <w:szCs w:val="24"/>
        </w:rPr>
        <w:t>(</w:t>
      </w:r>
      <w:r w:rsidR="008F1B70" w:rsidRPr="00EE1EFA">
        <w:rPr>
          <w:rFonts w:ascii="Arial" w:hAnsi="Arial" w:cs="Arial"/>
          <w:sz w:val="24"/>
          <w:szCs w:val="24"/>
        </w:rPr>
        <w:t xml:space="preserve">strana </w:t>
      </w:r>
      <w:r w:rsidR="00EE1EFA" w:rsidRPr="00EE1EFA">
        <w:rPr>
          <w:rFonts w:ascii="Arial" w:hAnsi="Arial" w:cs="Arial"/>
          <w:sz w:val="24"/>
          <w:szCs w:val="24"/>
        </w:rPr>
        <w:t>159</w:t>
      </w:r>
      <w:r w:rsidR="008F1B70" w:rsidRPr="00EE1EFA">
        <w:rPr>
          <w:rFonts w:ascii="Arial" w:hAnsi="Arial" w:cs="Arial"/>
          <w:sz w:val="24"/>
          <w:szCs w:val="24"/>
        </w:rPr>
        <w:t>–</w:t>
      </w:r>
      <w:r w:rsidR="00EE1EFA" w:rsidRPr="00EE1EFA">
        <w:rPr>
          <w:rFonts w:ascii="Arial" w:hAnsi="Arial" w:cs="Arial"/>
          <w:sz w:val="24"/>
          <w:szCs w:val="24"/>
        </w:rPr>
        <w:t>170</w:t>
      </w:r>
      <w:r w:rsidR="008F1B70" w:rsidRPr="00422F8C">
        <w:rPr>
          <w:rFonts w:ascii="Arial" w:hAnsi="Arial" w:cs="Arial"/>
          <w:sz w:val="24"/>
          <w:szCs w:val="24"/>
        </w:rPr>
        <w:t>)</w:t>
      </w:r>
    </w:p>
    <w:p w:rsidR="00867D00" w:rsidRPr="00422F8C" w:rsidRDefault="00867D00" w:rsidP="00867D0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13 – Vzorová sdělení žadatelům (</w:t>
      </w:r>
      <w:r w:rsidR="00EE1EFA" w:rsidRPr="00EE1EFA">
        <w:rPr>
          <w:rFonts w:ascii="Arial" w:hAnsi="Arial" w:cs="Arial"/>
          <w:sz w:val="24"/>
          <w:szCs w:val="24"/>
        </w:rPr>
        <w:t>strana 171–175</w:t>
      </w:r>
      <w:r w:rsidRPr="00422F8C">
        <w:rPr>
          <w:rFonts w:ascii="Arial" w:hAnsi="Arial" w:cs="Arial"/>
          <w:sz w:val="24"/>
          <w:szCs w:val="24"/>
        </w:rPr>
        <w:t>)</w:t>
      </w:r>
    </w:p>
    <w:p w:rsidR="00AF59A2" w:rsidRPr="00422F8C" w:rsidRDefault="00867D00" w:rsidP="00867D00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2F8C">
        <w:rPr>
          <w:rFonts w:ascii="Arial" w:hAnsi="Arial" w:cs="Arial"/>
          <w:sz w:val="24"/>
          <w:szCs w:val="24"/>
        </w:rPr>
        <w:t>Příloha č. 14 – Seznam dotací (</w:t>
      </w:r>
      <w:r w:rsidR="00EE1EFA" w:rsidRPr="00EE1EFA">
        <w:rPr>
          <w:rFonts w:ascii="Arial" w:hAnsi="Arial" w:cs="Arial"/>
          <w:sz w:val="24"/>
          <w:szCs w:val="24"/>
        </w:rPr>
        <w:t>strana 176–208</w:t>
      </w:r>
      <w:r w:rsidRPr="00422F8C">
        <w:rPr>
          <w:rFonts w:ascii="Arial" w:hAnsi="Arial" w:cs="Arial"/>
          <w:sz w:val="24"/>
          <w:szCs w:val="24"/>
        </w:rPr>
        <w:t>)</w:t>
      </w:r>
    </w:p>
    <w:sectPr w:rsidR="00AF59A2" w:rsidRPr="00422F8C" w:rsidSect="00F078C9">
      <w:footerReference w:type="default" r:id="rId9"/>
      <w:footerReference w:type="first" r:id="rId10"/>
      <w:pgSz w:w="11906" w:h="16838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22" w:rsidRDefault="00E14B22" w:rsidP="003B2F46">
      <w:r>
        <w:separator/>
      </w:r>
    </w:p>
  </w:endnote>
  <w:endnote w:type="continuationSeparator" w:id="0">
    <w:p w:rsidR="00E14B22" w:rsidRDefault="00E14B22" w:rsidP="003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F4" w:rsidRPr="00256C15" w:rsidRDefault="007C36F4" w:rsidP="007C36F4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Zastupitelstvo Olomouckého kraje 23. 9</w:t>
    </w:r>
    <w:r w:rsidRPr="00256C15">
      <w:rPr>
        <w:rFonts w:cs="Arial"/>
        <w:i/>
        <w:iCs/>
      </w:rPr>
      <w:t>. 201</w:t>
    </w:r>
    <w:r>
      <w:rPr>
        <w:rFonts w:cs="Arial"/>
        <w:i/>
        <w:iCs/>
      </w:rPr>
      <w:t>9</w:t>
    </w:r>
    <w:r w:rsidRPr="00256C15">
      <w:rPr>
        <w:rFonts w:cs="Arial"/>
        <w:i/>
        <w:iCs/>
      </w:rPr>
      <w:t xml:space="preserve">                                                  </w:t>
    </w:r>
    <w:r>
      <w:rPr>
        <w:rFonts w:cs="Arial"/>
        <w:i/>
        <w:iCs/>
      </w:rPr>
      <w:t xml:space="preserve">             </w:t>
    </w:r>
    <w:r w:rsidRPr="00256C15">
      <w:rPr>
        <w:rFonts w:cs="Arial"/>
        <w:i/>
        <w:iCs/>
      </w:rPr>
      <w:t>Strana </w:t>
    </w:r>
    <w:r w:rsidRPr="00256C15">
      <w:rPr>
        <w:rFonts w:cs="Arial"/>
        <w:i/>
        <w:iCs/>
      </w:rPr>
      <w:fldChar w:fldCharType="begin"/>
    </w:r>
    <w:r w:rsidRPr="00256C15">
      <w:rPr>
        <w:rFonts w:cs="Arial"/>
        <w:i/>
        <w:iCs/>
      </w:rPr>
      <w:instrText xml:space="preserve"> PAGE   \* MERGEFORMAT </w:instrText>
    </w:r>
    <w:r w:rsidRPr="00256C15">
      <w:rPr>
        <w:rFonts w:cs="Arial"/>
        <w:i/>
        <w:iCs/>
      </w:rPr>
      <w:fldChar w:fldCharType="separate"/>
    </w:r>
    <w:r w:rsidR="00551ECB">
      <w:rPr>
        <w:rFonts w:cs="Arial"/>
        <w:i/>
        <w:iCs/>
      </w:rPr>
      <w:t>6</w:t>
    </w:r>
    <w:r w:rsidRPr="00256C15">
      <w:rPr>
        <w:rFonts w:cs="Arial"/>
        <w:i/>
        <w:iCs/>
      </w:rPr>
      <w:fldChar w:fldCharType="end"/>
    </w:r>
    <w:r w:rsidR="00F157C9">
      <w:rPr>
        <w:rFonts w:cs="Arial"/>
        <w:i/>
        <w:iCs/>
      </w:rPr>
      <w:t xml:space="preserve"> (celkem 208</w:t>
    </w:r>
    <w:r w:rsidRPr="00256C15">
      <w:rPr>
        <w:rFonts w:cs="Arial"/>
        <w:i/>
        <w:iCs/>
      </w:rPr>
      <w:t>)</w:t>
    </w:r>
  </w:p>
  <w:p w:rsidR="007C36F4" w:rsidRPr="007C57FB" w:rsidRDefault="007C36F4" w:rsidP="007C36F4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5. </w:t>
    </w:r>
    <w:r w:rsidRPr="00905E4D">
      <w:rPr>
        <w:rFonts w:cs="Arial"/>
        <w:i/>
        <w:iCs/>
      </w:rPr>
      <w:t>Dot</w:t>
    </w:r>
    <w:r>
      <w:rPr>
        <w:rFonts w:cs="Arial"/>
        <w:i/>
        <w:iCs/>
      </w:rPr>
      <w:t>ační programy Olomouckého kraje</w:t>
    </w:r>
  </w:p>
  <w:p w:rsidR="003B2F46" w:rsidRPr="00870DD8" w:rsidRDefault="003B2F46" w:rsidP="00870D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FB" w:rsidRPr="00256C15" w:rsidRDefault="007C36F4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Zastupitelstvo </w:t>
    </w:r>
    <w:r w:rsidR="007C57FB">
      <w:rPr>
        <w:rFonts w:cs="Arial"/>
        <w:i/>
        <w:iCs/>
      </w:rPr>
      <w:t>Olomouckého kraje 2</w:t>
    </w:r>
    <w:r>
      <w:rPr>
        <w:rFonts w:cs="Arial"/>
        <w:i/>
        <w:iCs/>
      </w:rPr>
      <w:t>3</w:t>
    </w:r>
    <w:r w:rsidR="007C57FB">
      <w:rPr>
        <w:rFonts w:cs="Arial"/>
        <w:i/>
        <w:iCs/>
      </w:rPr>
      <w:t xml:space="preserve">. </w:t>
    </w:r>
    <w:r w:rsidR="00BE3E0B">
      <w:rPr>
        <w:rFonts w:cs="Arial"/>
        <w:i/>
        <w:iCs/>
      </w:rPr>
      <w:t>9</w:t>
    </w:r>
    <w:r w:rsidR="007C57FB" w:rsidRPr="00256C15">
      <w:rPr>
        <w:rFonts w:cs="Arial"/>
        <w:i/>
        <w:iCs/>
      </w:rPr>
      <w:t>. 201</w:t>
    </w:r>
    <w:r w:rsidR="00BE3E0B">
      <w:rPr>
        <w:rFonts w:cs="Arial"/>
        <w:i/>
        <w:iCs/>
      </w:rPr>
      <w:t>9</w:t>
    </w:r>
    <w:r w:rsidR="007C57FB" w:rsidRPr="00256C15">
      <w:rPr>
        <w:rFonts w:cs="Arial"/>
        <w:i/>
        <w:iCs/>
      </w:rPr>
      <w:t xml:space="preserve">                                                  </w:t>
    </w:r>
    <w:r w:rsidR="007C57FB">
      <w:rPr>
        <w:rFonts w:cs="Arial"/>
        <w:i/>
        <w:iCs/>
      </w:rPr>
      <w:t xml:space="preserve">             </w:t>
    </w:r>
    <w:r w:rsidR="007C57FB" w:rsidRPr="00256C15">
      <w:rPr>
        <w:rFonts w:cs="Arial"/>
        <w:i/>
        <w:iCs/>
      </w:rPr>
      <w:t>Strana </w:t>
    </w:r>
    <w:r w:rsidR="007C57FB" w:rsidRPr="00256C15">
      <w:rPr>
        <w:rFonts w:cs="Arial"/>
        <w:i/>
        <w:iCs/>
      </w:rPr>
      <w:fldChar w:fldCharType="begin"/>
    </w:r>
    <w:r w:rsidR="007C57FB" w:rsidRPr="00256C15">
      <w:rPr>
        <w:rFonts w:cs="Arial"/>
        <w:i/>
        <w:iCs/>
      </w:rPr>
      <w:instrText xml:space="preserve"> PAGE   \* MERGEFORMAT </w:instrText>
    </w:r>
    <w:r w:rsidR="007C57FB" w:rsidRPr="00256C15">
      <w:rPr>
        <w:rFonts w:cs="Arial"/>
        <w:i/>
        <w:iCs/>
      </w:rPr>
      <w:fldChar w:fldCharType="separate"/>
    </w:r>
    <w:r w:rsidR="00551ECB">
      <w:rPr>
        <w:rFonts w:cs="Arial"/>
        <w:i/>
        <w:iCs/>
      </w:rPr>
      <w:t>1</w:t>
    </w:r>
    <w:r w:rsidR="007C57FB" w:rsidRPr="00256C15">
      <w:rPr>
        <w:rFonts w:cs="Arial"/>
        <w:i/>
        <w:iCs/>
      </w:rPr>
      <w:fldChar w:fldCharType="end"/>
    </w:r>
    <w:r w:rsidR="007C57FB">
      <w:rPr>
        <w:rFonts w:cs="Arial"/>
        <w:i/>
        <w:iCs/>
      </w:rPr>
      <w:t xml:space="preserve"> (celkem </w:t>
    </w:r>
    <w:r w:rsidR="00F157C9">
      <w:rPr>
        <w:rFonts w:cs="Arial"/>
        <w:i/>
        <w:iCs/>
      </w:rPr>
      <w:t>208</w:t>
    </w:r>
    <w:r w:rsidR="007C57FB" w:rsidRPr="00256C15">
      <w:rPr>
        <w:rFonts w:cs="Arial"/>
        <w:i/>
        <w:iCs/>
      </w:rPr>
      <w:t>)</w:t>
    </w:r>
  </w:p>
  <w:p w:rsidR="00870DD8" w:rsidRPr="007C57FB" w:rsidRDefault="007C36F4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5</w:t>
    </w:r>
    <w:r w:rsidR="00BE3E0B">
      <w:rPr>
        <w:rFonts w:cs="Arial"/>
        <w:i/>
        <w:iCs/>
      </w:rPr>
      <w:t xml:space="preserve">. </w:t>
    </w:r>
    <w:r w:rsidR="007C57FB" w:rsidRPr="00905E4D">
      <w:rPr>
        <w:rFonts w:cs="Arial"/>
        <w:i/>
        <w:iCs/>
      </w:rPr>
      <w:t>Dot</w:t>
    </w:r>
    <w:r w:rsidR="00AD6BBD">
      <w:rPr>
        <w:rFonts w:cs="Arial"/>
        <w:i/>
        <w:iCs/>
      </w:rPr>
      <w:t>ační programy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22" w:rsidRDefault="00E14B22" w:rsidP="003B2F46">
      <w:r>
        <w:separator/>
      </w:r>
    </w:p>
  </w:footnote>
  <w:footnote w:type="continuationSeparator" w:id="0">
    <w:p w:rsidR="00E14B22" w:rsidRDefault="00E14B22" w:rsidP="003B2F46">
      <w:r>
        <w:continuationSeparator/>
      </w:r>
    </w:p>
  </w:footnote>
  <w:footnote w:id="1">
    <w:p w:rsidR="0064439E" w:rsidRPr="00E74562" w:rsidRDefault="0064439E" w:rsidP="00E74562">
      <w:pPr>
        <w:rPr>
          <w:sz w:val="16"/>
          <w:szCs w:val="16"/>
        </w:rPr>
      </w:pPr>
      <w:r w:rsidRPr="00E74562">
        <w:rPr>
          <w:rStyle w:val="Znakapoznpodarou"/>
          <w:sz w:val="16"/>
          <w:szCs w:val="16"/>
        </w:rPr>
        <w:footnoteRef/>
      </w:r>
      <w:r>
        <w:t xml:space="preserve"> </w:t>
      </w:r>
      <w:r w:rsidRPr="00E74562">
        <w:rPr>
          <w:sz w:val="16"/>
          <w:szCs w:val="16"/>
        </w:rPr>
        <w:t>Odbory Krajského úřadu Olomouckého kraje (ODSH, OZ, OSV, OSKPP, OŽPZ, OSR, OŠM, OKH)</w:t>
      </w:r>
    </w:p>
  </w:footnote>
  <w:footnote w:id="2">
    <w:p w:rsidR="00E74562" w:rsidRPr="00E74562" w:rsidRDefault="00E74562" w:rsidP="00E74562">
      <w:pPr>
        <w:rPr>
          <w:sz w:val="16"/>
          <w:szCs w:val="16"/>
        </w:rPr>
      </w:pPr>
      <w:r w:rsidRPr="00E74562">
        <w:rPr>
          <w:rStyle w:val="Znakapoznpodarou"/>
          <w:sz w:val="16"/>
          <w:szCs w:val="16"/>
        </w:rPr>
        <w:footnoteRef/>
      </w:r>
      <w:r w:rsidRPr="00E74562">
        <w:rPr>
          <w:sz w:val="16"/>
          <w:szCs w:val="16"/>
        </w:rPr>
        <w:t xml:space="preserve"> Odbory Krajského úřadu Olomouckého kraje (O</w:t>
      </w:r>
      <w:r>
        <w:rPr>
          <w:sz w:val="16"/>
          <w:szCs w:val="16"/>
        </w:rPr>
        <w:t>E, OMPSČ, OKo, OIT, OKŘ</w:t>
      </w:r>
      <w:r w:rsidRPr="00E74562">
        <w:rPr>
          <w:sz w:val="16"/>
          <w:szCs w:val="16"/>
        </w:rPr>
        <w:t>)</w:t>
      </w:r>
    </w:p>
    <w:p w:rsidR="00E74562" w:rsidRPr="00E74562" w:rsidRDefault="00E74562" w:rsidP="00E74562">
      <w:pPr>
        <w:pStyle w:val="Textpoznpodarou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7C8F"/>
    <w:multiLevelType w:val="hybridMultilevel"/>
    <w:tmpl w:val="9EEE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02B4"/>
    <w:multiLevelType w:val="hybridMultilevel"/>
    <w:tmpl w:val="E1A88A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F0D9D"/>
    <w:multiLevelType w:val="hybridMultilevel"/>
    <w:tmpl w:val="36EA3B28"/>
    <w:lvl w:ilvl="0" w:tplc="FFA89A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3316A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4E7D23"/>
    <w:multiLevelType w:val="hybridMultilevel"/>
    <w:tmpl w:val="017E820C"/>
    <w:lvl w:ilvl="0" w:tplc="4B66FB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A2949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5550CF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7100C"/>
    <w:multiLevelType w:val="hybridMultilevel"/>
    <w:tmpl w:val="AE188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33"/>
  </w:num>
  <w:num w:numId="5">
    <w:abstractNumId w:val="21"/>
  </w:num>
  <w:num w:numId="6">
    <w:abstractNumId w:val="36"/>
  </w:num>
  <w:num w:numId="7">
    <w:abstractNumId w:val="47"/>
  </w:num>
  <w:num w:numId="8">
    <w:abstractNumId w:val="5"/>
  </w:num>
  <w:num w:numId="9">
    <w:abstractNumId w:val="27"/>
  </w:num>
  <w:num w:numId="10">
    <w:abstractNumId w:val="7"/>
  </w:num>
  <w:num w:numId="11">
    <w:abstractNumId w:val="40"/>
  </w:num>
  <w:num w:numId="12">
    <w:abstractNumId w:val="39"/>
  </w:num>
  <w:num w:numId="13">
    <w:abstractNumId w:val="44"/>
  </w:num>
  <w:num w:numId="14">
    <w:abstractNumId w:val="37"/>
  </w:num>
  <w:num w:numId="15">
    <w:abstractNumId w:val="42"/>
  </w:num>
  <w:num w:numId="16">
    <w:abstractNumId w:val="17"/>
  </w:num>
  <w:num w:numId="17">
    <w:abstractNumId w:val="28"/>
  </w:num>
  <w:num w:numId="18">
    <w:abstractNumId w:val="31"/>
  </w:num>
  <w:num w:numId="19">
    <w:abstractNumId w:val="1"/>
  </w:num>
  <w:num w:numId="20">
    <w:abstractNumId w:val="15"/>
  </w:num>
  <w:num w:numId="21">
    <w:abstractNumId w:val="24"/>
  </w:num>
  <w:num w:numId="22">
    <w:abstractNumId w:val="9"/>
  </w:num>
  <w:num w:numId="23">
    <w:abstractNumId w:val="35"/>
  </w:num>
  <w:num w:numId="24">
    <w:abstractNumId w:val="29"/>
  </w:num>
  <w:num w:numId="25">
    <w:abstractNumId w:val="22"/>
  </w:num>
  <w:num w:numId="26">
    <w:abstractNumId w:val="32"/>
  </w:num>
  <w:num w:numId="27">
    <w:abstractNumId w:val="19"/>
  </w:num>
  <w:num w:numId="28">
    <w:abstractNumId w:val="43"/>
  </w:num>
  <w:num w:numId="29">
    <w:abstractNumId w:val="30"/>
  </w:num>
  <w:num w:numId="30">
    <w:abstractNumId w:val="34"/>
  </w:num>
  <w:num w:numId="31">
    <w:abstractNumId w:val="41"/>
  </w:num>
  <w:num w:numId="32">
    <w:abstractNumId w:val="20"/>
  </w:num>
  <w:num w:numId="33">
    <w:abstractNumId w:val="0"/>
  </w:num>
  <w:num w:numId="34">
    <w:abstractNumId w:val="11"/>
  </w:num>
  <w:num w:numId="35">
    <w:abstractNumId w:val="46"/>
  </w:num>
  <w:num w:numId="36">
    <w:abstractNumId w:val="16"/>
  </w:num>
  <w:num w:numId="37">
    <w:abstractNumId w:val="8"/>
  </w:num>
  <w:num w:numId="38">
    <w:abstractNumId w:val="2"/>
  </w:num>
  <w:num w:numId="39">
    <w:abstractNumId w:val="6"/>
  </w:num>
  <w:num w:numId="40">
    <w:abstractNumId w:val="45"/>
  </w:num>
  <w:num w:numId="41">
    <w:abstractNumId w:val="14"/>
  </w:num>
  <w:num w:numId="42">
    <w:abstractNumId w:val="14"/>
  </w:num>
  <w:num w:numId="43">
    <w:abstractNumId w:val="12"/>
  </w:num>
  <w:num w:numId="44">
    <w:abstractNumId w:val="13"/>
  </w:num>
  <w:num w:numId="45">
    <w:abstractNumId w:val="26"/>
  </w:num>
  <w:num w:numId="46">
    <w:abstractNumId w:val="38"/>
  </w:num>
  <w:num w:numId="47">
    <w:abstractNumId w:val="18"/>
  </w:num>
  <w:num w:numId="48">
    <w:abstractNumId w:val="14"/>
  </w:num>
  <w:num w:numId="49">
    <w:abstractNumId w:val="4"/>
  </w:num>
  <w:num w:numId="50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1EF6"/>
    <w:rsid w:val="000025CD"/>
    <w:rsid w:val="000034E6"/>
    <w:rsid w:val="0000355E"/>
    <w:rsid w:val="00005A41"/>
    <w:rsid w:val="00006076"/>
    <w:rsid w:val="0000660C"/>
    <w:rsid w:val="00006C6B"/>
    <w:rsid w:val="00007497"/>
    <w:rsid w:val="000122B4"/>
    <w:rsid w:val="00012B2A"/>
    <w:rsid w:val="0002189F"/>
    <w:rsid w:val="000229F8"/>
    <w:rsid w:val="00024A8E"/>
    <w:rsid w:val="000258CB"/>
    <w:rsid w:val="00025922"/>
    <w:rsid w:val="000259A7"/>
    <w:rsid w:val="00025DC6"/>
    <w:rsid w:val="0002622C"/>
    <w:rsid w:val="00027AAF"/>
    <w:rsid w:val="0003252A"/>
    <w:rsid w:val="00033A4A"/>
    <w:rsid w:val="00034CFC"/>
    <w:rsid w:val="000353A9"/>
    <w:rsid w:val="000353DC"/>
    <w:rsid w:val="000357C8"/>
    <w:rsid w:val="00036883"/>
    <w:rsid w:val="0004275C"/>
    <w:rsid w:val="000431EC"/>
    <w:rsid w:val="000453A6"/>
    <w:rsid w:val="00053B47"/>
    <w:rsid w:val="00053F11"/>
    <w:rsid w:val="000556A0"/>
    <w:rsid w:val="00055BE9"/>
    <w:rsid w:val="00060757"/>
    <w:rsid w:val="00063CB9"/>
    <w:rsid w:val="00064AB2"/>
    <w:rsid w:val="00070217"/>
    <w:rsid w:val="000723D8"/>
    <w:rsid w:val="000741DA"/>
    <w:rsid w:val="00074C57"/>
    <w:rsid w:val="00075932"/>
    <w:rsid w:val="000759B1"/>
    <w:rsid w:val="00076366"/>
    <w:rsid w:val="00081701"/>
    <w:rsid w:val="00083254"/>
    <w:rsid w:val="00083990"/>
    <w:rsid w:val="000900F5"/>
    <w:rsid w:val="00090436"/>
    <w:rsid w:val="000919B5"/>
    <w:rsid w:val="0009634D"/>
    <w:rsid w:val="000A04BB"/>
    <w:rsid w:val="000A19EE"/>
    <w:rsid w:val="000A3201"/>
    <w:rsid w:val="000A3AC4"/>
    <w:rsid w:val="000A5782"/>
    <w:rsid w:val="000A5A69"/>
    <w:rsid w:val="000A61B7"/>
    <w:rsid w:val="000B2CF2"/>
    <w:rsid w:val="000B3FF4"/>
    <w:rsid w:val="000B41C0"/>
    <w:rsid w:val="000C1FA3"/>
    <w:rsid w:val="000C2C60"/>
    <w:rsid w:val="000C5B51"/>
    <w:rsid w:val="000D229A"/>
    <w:rsid w:val="000D29B9"/>
    <w:rsid w:val="000D4C84"/>
    <w:rsid w:val="000E1B14"/>
    <w:rsid w:val="000E2795"/>
    <w:rsid w:val="000E32D7"/>
    <w:rsid w:val="000E439D"/>
    <w:rsid w:val="000E6C1B"/>
    <w:rsid w:val="000F010B"/>
    <w:rsid w:val="000F03E2"/>
    <w:rsid w:val="000F0C83"/>
    <w:rsid w:val="000F0F54"/>
    <w:rsid w:val="000F1863"/>
    <w:rsid w:val="000F2A08"/>
    <w:rsid w:val="000F4183"/>
    <w:rsid w:val="000F5B6B"/>
    <w:rsid w:val="000F7DD8"/>
    <w:rsid w:val="001003A6"/>
    <w:rsid w:val="00102102"/>
    <w:rsid w:val="001034D5"/>
    <w:rsid w:val="001038EE"/>
    <w:rsid w:val="0010504D"/>
    <w:rsid w:val="00116AA1"/>
    <w:rsid w:val="00121468"/>
    <w:rsid w:val="00121B79"/>
    <w:rsid w:val="00121FE7"/>
    <w:rsid w:val="00125BBB"/>
    <w:rsid w:val="00126543"/>
    <w:rsid w:val="00127E14"/>
    <w:rsid w:val="00136816"/>
    <w:rsid w:val="001409BC"/>
    <w:rsid w:val="00144C16"/>
    <w:rsid w:val="00145C38"/>
    <w:rsid w:val="001471EE"/>
    <w:rsid w:val="0015012E"/>
    <w:rsid w:val="0015609F"/>
    <w:rsid w:val="00157B54"/>
    <w:rsid w:val="001621FF"/>
    <w:rsid w:val="001623DA"/>
    <w:rsid w:val="001648ED"/>
    <w:rsid w:val="001655F6"/>
    <w:rsid w:val="00170080"/>
    <w:rsid w:val="00173D78"/>
    <w:rsid w:val="00175FE4"/>
    <w:rsid w:val="00176298"/>
    <w:rsid w:val="00180563"/>
    <w:rsid w:val="0018285F"/>
    <w:rsid w:val="00184218"/>
    <w:rsid w:val="001918DD"/>
    <w:rsid w:val="00191E31"/>
    <w:rsid w:val="00193230"/>
    <w:rsid w:val="001935A1"/>
    <w:rsid w:val="00193999"/>
    <w:rsid w:val="0019453D"/>
    <w:rsid w:val="00194C53"/>
    <w:rsid w:val="001A026D"/>
    <w:rsid w:val="001A0AD8"/>
    <w:rsid w:val="001A14D6"/>
    <w:rsid w:val="001A2B4A"/>
    <w:rsid w:val="001A3E62"/>
    <w:rsid w:val="001A4D45"/>
    <w:rsid w:val="001A597B"/>
    <w:rsid w:val="001A5FE3"/>
    <w:rsid w:val="001A6084"/>
    <w:rsid w:val="001B1AF3"/>
    <w:rsid w:val="001B488F"/>
    <w:rsid w:val="001B67C9"/>
    <w:rsid w:val="001B76E9"/>
    <w:rsid w:val="001B7D45"/>
    <w:rsid w:val="001C02E4"/>
    <w:rsid w:val="001C114D"/>
    <w:rsid w:val="001C38BD"/>
    <w:rsid w:val="001C399F"/>
    <w:rsid w:val="001C6831"/>
    <w:rsid w:val="001D060B"/>
    <w:rsid w:val="001D0792"/>
    <w:rsid w:val="001D2235"/>
    <w:rsid w:val="001D3B3B"/>
    <w:rsid w:val="001D53B2"/>
    <w:rsid w:val="001D5F2D"/>
    <w:rsid w:val="001E0472"/>
    <w:rsid w:val="001E0A69"/>
    <w:rsid w:val="001E52B6"/>
    <w:rsid w:val="001E5F30"/>
    <w:rsid w:val="001E6BD7"/>
    <w:rsid w:val="001F327B"/>
    <w:rsid w:val="001F3803"/>
    <w:rsid w:val="001F4F58"/>
    <w:rsid w:val="001F68C5"/>
    <w:rsid w:val="001F7A07"/>
    <w:rsid w:val="00201822"/>
    <w:rsid w:val="00202E7E"/>
    <w:rsid w:val="0020365F"/>
    <w:rsid w:val="00203DC5"/>
    <w:rsid w:val="00205479"/>
    <w:rsid w:val="00205BEE"/>
    <w:rsid w:val="002060BD"/>
    <w:rsid w:val="00210404"/>
    <w:rsid w:val="00216AFA"/>
    <w:rsid w:val="00221CF8"/>
    <w:rsid w:val="0022755C"/>
    <w:rsid w:val="002308D4"/>
    <w:rsid w:val="00231750"/>
    <w:rsid w:val="002331FA"/>
    <w:rsid w:val="0023469D"/>
    <w:rsid w:val="002347B0"/>
    <w:rsid w:val="00235ED2"/>
    <w:rsid w:val="00236F6C"/>
    <w:rsid w:val="0024782A"/>
    <w:rsid w:val="00256BBA"/>
    <w:rsid w:val="002576CF"/>
    <w:rsid w:val="00257A6F"/>
    <w:rsid w:val="00257B47"/>
    <w:rsid w:val="00260A51"/>
    <w:rsid w:val="00260BAE"/>
    <w:rsid w:val="00260FF7"/>
    <w:rsid w:val="00266868"/>
    <w:rsid w:val="00271310"/>
    <w:rsid w:val="002736AD"/>
    <w:rsid w:val="002747B2"/>
    <w:rsid w:val="00275DBF"/>
    <w:rsid w:val="00276FCF"/>
    <w:rsid w:val="00277220"/>
    <w:rsid w:val="00281280"/>
    <w:rsid w:val="00281CA5"/>
    <w:rsid w:val="0028465F"/>
    <w:rsid w:val="0028518D"/>
    <w:rsid w:val="00290BAA"/>
    <w:rsid w:val="002913AF"/>
    <w:rsid w:val="0029226E"/>
    <w:rsid w:val="00292B0F"/>
    <w:rsid w:val="00293763"/>
    <w:rsid w:val="0029581F"/>
    <w:rsid w:val="0029772A"/>
    <w:rsid w:val="00297B51"/>
    <w:rsid w:val="002A46DC"/>
    <w:rsid w:val="002A5C99"/>
    <w:rsid w:val="002A627F"/>
    <w:rsid w:val="002A65C2"/>
    <w:rsid w:val="002A6ECC"/>
    <w:rsid w:val="002A786B"/>
    <w:rsid w:val="002B07D4"/>
    <w:rsid w:val="002B07F2"/>
    <w:rsid w:val="002B1481"/>
    <w:rsid w:val="002B1663"/>
    <w:rsid w:val="002B3482"/>
    <w:rsid w:val="002B3B3E"/>
    <w:rsid w:val="002B5389"/>
    <w:rsid w:val="002B7F3D"/>
    <w:rsid w:val="002C377F"/>
    <w:rsid w:val="002C4A43"/>
    <w:rsid w:val="002C4F39"/>
    <w:rsid w:val="002C5091"/>
    <w:rsid w:val="002C745B"/>
    <w:rsid w:val="002D3F68"/>
    <w:rsid w:val="002D7568"/>
    <w:rsid w:val="002D764D"/>
    <w:rsid w:val="002E0CED"/>
    <w:rsid w:val="002E41EF"/>
    <w:rsid w:val="002E493D"/>
    <w:rsid w:val="002E74A2"/>
    <w:rsid w:val="002F11EF"/>
    <w:rsid w:val="002F1A56"/>
    <w:rsid w:val="002F4137"/>
    <w:rsid w:val="002F6EFC"/>
    <w:rsid w:val="002F7072"/>
    <w:rsid w:val="002F7836"/>
    <w:rsid w:val="002F78EB"/>
    <w:rsid w:val="00300B64"/>
    <w:rsid w:val="00301302"/>
    <w:rsid w:val="0030433D"/>
    <w:rsid w:val="0030569B"/>
    <w:rsid w:val="00305C6D"/>
    <w:rsid w:val="0030640F"/>
    <w:rsid w:val="003070F8"/>
    <w:rsid w:val="00316B94"/>
    <w:rsid w:val="00316C42"/>
    <w:rsid w:val="00317537"/>
    <w:rsid w:val="00321BC1"/>
    <w:rsid w:val="003221FE"/>
    <w:rsid w:val="00322651"/>
    <w:rsid w:val="00322E4D"/>
    <w:rsid w:val="00330D5F"/>
    <w:rsid w:val="00333B87"/>
    <w:rsid w:val="00334882"/>
    <w:rsid w:val="00334E95"/>
    <w:rsid w:val="00335118"/>
    <w:rsid w:val="003405D4"/>
    <w:rsid w:val="00342BA0"/>
    <w:rsid w:val="003437A4"/>
    <w:rsid w:val="003455D7"/>
    <w:rsid w:val="00347520"/>
    <w:rsid w:val="00350668"/>
    <w:rsid w:val="00350A86"/>
    <w:rsid w:val="00350B10"/>
    <w:rsid w:val="00350C84"/>
    <w:rsid w:val="00352D18"/>
    <w:rsid w:val="0035340B"/>
    <w:rsid w:val="003538FF"/>
    <w:rsid w:val="00354A5F"/>
    <w:rsid w:val="00356004"/>
    <w:rsid w:val="00361429"/>
    <w:rsid w:val="00361758"/>
    <w:rsid w:val="003624C5"/>
    <w:rsid w:val="003624F9"/>
    <w:rsid w:val="00364233"/>
    <w:rsid w:val="00364F17"/>
    <w:rsid w:val="0037027B"/>
    <w:rsid w:val="0037110A"/>
    <w:rsid w:val="00371214"/>
    <w:rsid w:val="0037178E"/>
    <w:rsid w:val="00372E0A"/>
    <w:rsid w:val="00375502"/>
    <w:rsid w:val="003773F9"/>
    <w:rsid w:val="0037740E"/>
    <w:rsid w:val="00382FC6"/>
    <w:rsid w:val="00383AE4"/>
    <w:rsid w:val="00387463"/>
    <w:rsid w:val="0038757E"/>
    <w:rsid w:val="003914CD"/>
    <w:rsid w:val="003939A1"/>
    <w:rsid w:val="00393A99"/>
    <w:rsid w:val="003955BB"/>
    <w:rsid w:val="00395841"/>
    <w:rsid w:val="00397965"/>
    <w:rsid w:val="003A2B73"/>
    <w:rsid w:val="003A360A"/>
    <w:rsid w:val="003A58BF"/>
    <w:rsid w:val="003A5B3B"/>
    <w:rsid w:val="003A624F"/>
    <w:rsid w:val="003B0E98"/>
    <w:rsid w:val="003B1052"/>
    <w:rsid w:val="003B2F46"/>
    <w:rsid w:val="003B34AC"/>
    <w:rsid w:val="003B3B4A"/>
    <w:rsid w:val="003B3C54"/>
    <w:rsid w:val="003B6D96"/>
    <w:rsid w:val="003B7F87"/>
    <w:rsid w:val="003C08F8"/>
    <w:rsid w:val="003C096A"/>
    <w:rsid w:val="003C1F42"/>
    <w:rsid w:val="003C233E"/>
    <w:rsid w:val="003C2E42"/>
    <w:rsid w:val="003C3DA4"/>
    <w:rsid w:val="003C5715"/>
    <w:rsid w:val="003D11A7"/>
    <w:rsid w:val="003D27D6"/>
    <w:rsid w:val="003D29C0"/>
    <w:rsid w:val="003D368A"/>
    <w:rsid w:val="003D5470"/>
    <w:rsid w:val="003D59A6"/>
    <w:rsid w:val="003D59C9"/>
    <w:rsid w:val="003D6662"/>
    <w:rsid w:val="003D67A7"/>
    <w:rsid w:val="003D7769"/>
    <w:rsid w:val="003D7E25"/>
    <w:rsid w:val="003E2217"/>
    <w:rsid w:val="003E3D1D"/>
    <w:rsid w:val="003E643F"/>
    <w:rsid w:val="003E70E3"/>
    <w:rsid w:val="003F009B"/>
    <w:rsid w:val="003F0E9C"/>
    <w:rsid w:val="003F24A7"/>
    <w:rsid w:val="003F5069"/>
    <w:rsid w:val="003F5CCB"/>
    <w:rsid w:val="004002AB"/>
    <w:rsid w:val="00400F42"/>
    <w:rsid w:val="0040171C"/>
    <w:rsid w:val="00402329"/>
    <w:rsid w:val="00402CA8"/>
    <w:rsid w:val="00402ED0"/>
    <w:rsid w:val="00404846"/>
    <w:rsid w:val="00412AFC"/>
    <w:rsid w:val="00412CC8"/>
    <w:rsid w:val="00414D5F"/>
    <w:rsid w:val="00420451"/>
    <w:rsid w:val="00421CC9"/>
    <w:rsid w:val="00422F8C"/>
    <w:rsid w:val="00423B49"/>
    <w:rsid w:val="004250C1"/>
    <w:rsid w:val="00432857"/>
    <w:rsid w:val="0043351F"/>
    <w:rsid w:val="00440DEF"/>
    <w:rsid w:val="004413E9"/>
    <w:rsid w:val="00441EA4"/>
    <w:rsid w:val="00442470"/>
    <w:rsid w:val="00446265"/>
    <w:rsid w:val="00446B50"/>
    <w:rsid w:val="00447DE7"/>
    <w:rsid w:val="00453237"/>
    <w:rsid w:val="0045355A"/>
    <w:rsid w:val="00453DB2"/>
    <w:rsid w:val="00453DCD"/>
    <w:rsid w:val="00454C3A"/>
    <w:rsid w:val="00455030"/>
    <w:rsid w:val="00460401"/>
    <w:rsid w:val="00464407"/>
    <w:rsid w:val="00470226"/>
    <w:rsid w:val="00472852"/>
    <w:rsid w:val="00473E9F"/>
    <w:rsid w:val="0047407E"/>
    <w:rsid w:val="00474966"/>
    <w:rsid w:val="004758AB"/>
    <w:rsid w:val="00476CF5"/>
    <w:rsid w:val="0048106B"/>
    <w:rsid w:val="004832F2"/>
    <w:rsid w:val="00485D32"/>
    <w:rsid w:val="0049022F"/>
    <w:rsid w:val="00490C29"/>
    <w:rsid w:val="00491587"/>
    <w:rsid w:val="0049444E"/>
    <w:rsid w:val="00497C1E"/>
    <w:rsid w:val="004A1C0E"/>
    <w:rsid w:val="004A4E67"/>
    <w:rsid w:val="004B0213"/>
    <w:rsid w:val="004B1DC1"/>
    <w:rsid w:val="004B214C"/>
    <w:rsid w:val="004B4BAF"/>
    <w:rsid w:val="004B7C47"/>
    <w:rsid w:val="004C0CCE"/>
    <w:rsid w:val="004C0E3A"/>
    <w:rsid w:val="004C2159"/>
    <w:rsid w:val="004C2443"/>
    <w:rsid w:val="004C72C8"/>
    <w:rsid w:val="004C75BC"/>
    <w:rsid w:val="004D369E"/>
    <w:rsid w:val="004D3FE2"/>
    <w:rsid w:val="004D5372"/>
    <w:rsid w:val="004D64DF"/>
    <w:rsid w:val="004E02C7"/>
    <w:rsid w:val="004E3392"/>
    <w:rsid w:val="004E6838"/>
    <w:rsid w:val="004E6A82"/>
    <w:rsid w:val="004E7CE4"/>
    <w:rsid w:val="004F07D7"/>
    <w:rsid w:val="004F1C38"/>
    <w:rsid w:val="004F4250"/>
    <w:rsid w:val="004F4986"/>
    <w:rsid w:val="004F4EDD"/>
    <w:rsid w:val="004F563F"/>
    <w:rsid w:val="004F5740"/>
    <w:rsid w:val="004F5926"/>
    <w:rsid w:val="004F6315"/>
    <w:rsid w:val="004F65DF"/>
    <w:rsid w:val="005005AF"/>
    <w:rsid w:val="00502D18"/>
    <w:rsid w:val="0050367D"/>
    <w:rsid w:val="00503724"/>
    <w:rsid w:val="00512A8C"/>
    <w:rsid w:val="00512C54"/>
    <w:rsid w:val="0051428D"/>
    <w:rsid w:val="00514BA2"/>
    <w:rsid w:val="00514D0D"/>
    <w:rsid w:val="00521AAF"/>
    <w:rsid w:val="0052472D"/>
    <w:rsid w:val="00525498"/>
    <w:rsid w:val="00530546"/>
    <w:rsid w:val="00531209"/>
    <w:rsid w:val="00532E9A"/>
    <w:rsid w:val="00533B67"/>
    <w:rsid w:val="00534348"/>
    <w:rsid w:val="00541CF6"/>
    <w:rsid w:val="00542638"/>
    <w:rsid w:val="00551478"/>
    <w:rsid w:val="00551A8C"/>
    <w:rsid w:val="00551ECB"/>
    <w:rsid w:val="00552A04"/>
    <w:rsid w:val="00553B50"/>
    <w:rsid w:val="005545E3"/>
    <w:rsid w:val="005551F4"/>
    <w:rsid w:val="005552EB"/>
    <w:rsid w:val="005555D9"/>
    <w:rsid w:val="005633C0"/>
    <w:rsid w:val="00563D3E"/>
    <w:rsid w:val="0056425F"/>
    <w:rsid w:val="0056668F"/>
    <w:rsid w:val="00571565"/>
    <w:rsid w:val="005744E6"/>
    <w:rsid w:val="00580B90"/>
    <w:rsid w:val="00581CFD"/>
    <w:rsid w:val="005841DF"/>
    <w:rsid w:val="005865E1"/>
    <w:rsid w:val="00586E40"/>
    <w:rsid w:val="005874F1"/>
    <w:rsid w:val="005920DA"/>
    <w:rsid w:val="00592EE5"/>
    <w:rsid w:val="005930F3"/>
    <w:rsid w:val="00595906"/>
    <w:rsid w:val="00597199"/>
    <w:rsid w:val="005A1F63"/>
    <w:rsid w:val="005A2672"/>
    <w:rsid w:val="005A42B1"/>
    <w:rsid w:val="005A72FA"/>
    <w:rsid w:val="005B1BCA"/>
    <w:rsid w:val="005B3AE2"/>
    <w:rsid w:val="005B3BF0"/>
    <w:rsid w:val="005B7138"/>
    <w:rsid w:val="005C1333"/>
    <w:rsid w:val="005C2A9C"/>
    <w:rsid w:val="005C2E61"/>
    <w:rsid w:val="005C40F7"/>
    <w:rsid w:val="005C5B07"/>
    <w:rsid w:val="005D5835"/>
    <w:rsid w:val="005D6E26"/>
    <w:rsid w:val="005E1470"/>
    <w:rsid w:val="005E2766"/>
    <w:rsid w:val="005E2C64"/>
    <w:rsid w:val="005F00CD"/>
    <w:rsid w:val="005F7BF9"/>
    <w:rsid w:val="0060272E"/>
    <w:rsid w:val="00602EC9"/>
    <w:rsid w:val="00602F19"/>
    <w:rsid w:val="00605C2C"/>
    <w:rsid w:val="006117A6"/>
    <w:rsid w:val="006126BD"/>
    <w:rsid w:val="00613FC3"/>
    <w:rsid w:val="0061443A"/>
    <w:rsid w:val="006144B5"/>
    <w:rsid w:val="00616DE7"/>
    <w:rsid w:val="00622056"/>
    <w:rsid w:val="0062288A"/>
    <w:rsid w:val="0062410C"/>
    <w:rsid w:val="006326C0"/>
    <w:rsid w:val="00634BD7"/>
    <w:rsid w:val="00634CEB"/>
    <w:rsid w:val="00635084"/>
    <w:rsid w:val="00635571"/>
    <w:rsid w:val="00640701"/>
    <w:rsid w:val="00642122"/>
    <w:rsid w:val="00642CE6"/>
    <w:rsid w:val="0064439E"/>
    <w:rsid w:val="006454A6"/>
    <w:rsid w:val="0064726E"/>
    <w:rsid w:val="00651646"/>
    <w:rsid w:val="00652929"/>
    <w:rsid w:val="006541BA"/>
    <w:rsid w:val="0065494C"/>
    <w:rsid w:val="006573EF"/>
    <w:rsid w:val="00660C3F"/>
    <w:rsid w:val="00661F06"/>
    <w:rsid w:val="00665BB0"/>
    <w:rsid w:val="00666E3D"/>
    <w:rsid w:val="006709FA"/>
    <w:rsid w:val="00671AE2"/>
    <w:rsid w:val="00673A08"/>
    <w:rsid w:val="006777BD"/>
    <w:rsid w:val="00680D03"/>
    <w:rsid w:val="00682E0E"/>
    <w:rsid w:val="00683AFD"/>
    <w:rsid w:val="00683D56"/>
    <w:rsid w:val="006847D7"/>
    <w:rsid w:val="00685F38"/>
    <w:rsid w:val="00687AC9"/>
    <w:rsid w:val="0069061F"/>
    <w:rsid w:val="00690DBD"/>
    <w:rsid w:val="00696784"/>
    <w:rsid w:val="006A002D"/>
    <w:rsid w:val="006A0E82"/>
    <w:rsid w:val="006A1EAD"/>
    <w:rsid w:val="006A27FA"/>
    <w:rsid w:val="006A382F"/>
    <w:rsid w:val="006A5A48"/>
    <w:rsid w:val="006A6C9C"/>
    <w:rsid w:val="006A7FBA"/>
    <w:rsid w:val="006B161A"/>
    <w:rsid w:val="006B231D"/>
    <w:rsid w:val="006B26F2"/>
    <w:rsid w:val="006B3F4C"/>
    <w:rsid w:val="006B3F8F"/>
    <w:rsid w:val="006B56A4"/>
    <w:rsid w:val="006B69F8"/>
    <w:rsid w:val="006B7D4A"/>
    <w:rsid w:val="006C0517"/>
    <w:rsid w:val="006C073A"/>
    <w:rsid w:val="006C10A8"/>
    <w:rsid w:val="006C29FE"/>
    <w:rsid w:val="006C48E3"/>
    <w:rsid w:val="006C4A78"/>
    <w:rsid w:val="006C7999"/>
    <w:rsid w:val="006C7B24"/>
    <w:rsid w:val="006D5E39"/>
    <w:rsid w:val="006D676A"/>
    <w:rsid w:val="006D6D9B"/>
    <w:rsid w:val="006D6F79"/>
    <w:rsid w:val="006E078B"/>
    <w:rsid w:val="006E1AC7"/>
    <w:rsid w:val="006E1E73"/>
    <w:rsid w:val="006E6F06"/>
    <w:rsid w:val="006E790C"/>
    <w:rsid w:val="006E7F37"/>
    <w:rsid w:val="006F1C07"/>
    <w:rsid w:val="006F6894"/>
    <w:rsid w:val="006F73CE"/>
    <w:rsid w:val="006F7CD7"/>
    <w:rsid w:val="00700071"/>
    <w:rsid w:val="00704E48"/>
    <w:rsid w:val="007052E4"/>
    <w:rsid w:val="00706380"/>
    <w:rsid w:val="00707A26"/>
    <w:rsid w:val="007104D2"/>
    <w:rsid w:val="00716D66"/>
    <w:rsid w:val="007171FF"/>
    <w:rsid w:val="007178E7"/>
    <w:rsid w:val="00722E67"/>
    <w:rsid w:val="00723429"/>
    <w:rsid w:val="00730107"/>
    <w:rsid w:val="007326D5"/>
    <w:rsid w:val="0073615E"/>
    <w:rsid w:val="007432B5"/>
    <w:rsid w:val="00743C70"/>
    <w:rsid w:val="00744BC1"/>
    <w:rsid w:val="00746BE6"/>
    <w:rsid w:val="00747624"/>
    <w:rsid w:val="00751E0C"/>
    <w:rsid w:val="00754DDF"/>
    <w:rsid w:val="00755196"/>
    <w:rsid w:val="00757EF1"/>
    <w:rsid w:val="00757EFF"/>
    <w:rsid w:val="00760EC4"/>
    <w:rsid w:val="00762133"/>
    <w:rsid w:val="00762D11"/>
    <w:rsid w:val="0076493A"/>
    <w:rsid w:val="00766B85"/>
    <w:rsid w:val="00772872"/>
    <w:rsid w:val="00772BB0"/>
    <w:rsid w:val="00774AE2"/>
    <w:rsid w:val="00774FEB"/>
    <w:rsid w:val="00776596"/>
    <w:rsid w:val="00777003"/>
    <w:rsid w:val="00780DE5"/>
    <w:rsid w:val="00782D85"/>
    <w:rsid w:val="00785735"/>
    <w:rsid w:val="0078606C"/>
    <w:rsid w:val="00786319"/>
    <w:rsid w:val="00786CA8"/>
    <w:rsid w:val="00792981"/>
    <w:rsid w:val="0079799C"/>
    <w:rsid w:val="007A3713"/>
    <w:rsid w:val="007A41B3"/>
    <w:rsid w:val="007A5464"/>
    <w:rsid w:val="007B2314"/>
    <w:rsid w:val="007B2BB2"/>
    <w:rsid w:val="007B4F30"/>
    <w:rsid w:val="007C3575"/>
    <w:rsid w:val="007C36F4"/>
    <w:rsid w:val="007C567E"/>
    <w:rsid w:val="007C57FB"/>
    <w:rsid w:val="007C798C"/>
    <w:rsid w:val="007D12DF"/>
    <w:rsid w:val="007D1A27"/>
    <w:rsid w:val="007D5582"/>
    <w:rsid w:val="007D7038"/>
    <w:rsid w:val="007E1CC7"/>
    <w:rsid w:val="007E1F4F"/>
    <w:rsid w:val="007E297A"/>
    <w:rsid w:val="007E4A70"/>
    <w:rsid w:val="007E5FDF"/>
    <w:rsid w:val="007F0913"/>
    <w:rsid w:val="007F209A"/>
    <w:rsid w:val="007F2B8A"/>
    <w:rsid w:val="007F37DD"/>
    <w:rsid w:val="007F46DA"/>
    <w:rsid w:val="007F7F48"/>
    <w:rsid w:val="008003B1"/>
    <w:rsid w:val="00802857"/>
    <w:rsid w:val="008037EB"/>
    <w:rsid w:val="00807AB6"/>
    <w:rsid w:val="00807CAF"/>
    <w:rsid w:val="00810DEE"/>
    <w:rsid w:val="008124CC"/>
    <w:rsid w:val="008127A5"/>
    <w:rsid w:val="00812FFD"/>
    <w:rsid w:val="00814442"/>
    <w:rsid w:val="0081485E"/>
    <w:rsid w:val="0081535A"/>
    <w:rsid w:val="00816666"/>
    <w:rsid w:val="0082308B"/>
    <w:rsid w:val="00825D8C"/>
    <w:rsid w:val="00825E0A"/>
    <w:rsid w:val="008308F4"/>
    <w:rsid w:val="008310EC"/>
    <w:rsid w:val="0083290C"/>
    <w:rsid w:val="008333D4"/>
    <w:rsid w:val="0083407E"/>
    <w:rsid w:val="00844010"/>
    <w:rsid w:val="00844F38"/>
    <w:rsid w:val="008468F4"/>
    <w:rsid w:val="00846B75"/>
    <w:rsid w:val="0085182B"/>
    <w:rsid w:val="00851B1A"/>
    <w:rsid w:val="008550BC"/>
    <w:rsid w:val="00856AA4"/>
    <w:rsid w:val="00857C5F"/>
    <w:rsid w:val="008626DA"/>
    <w:rsid w:val="00865DFC"/>
    <w:rsid w:val="00867D00"/>
    <w:rsid w:val="00870DD8"/>
    <w:rsid w:val="00872838"/>
    <w:rsid w:val="00872C83"/>
    <w:rsid w:val="00876230"/>
    <w:rsid w:val="00881CB0"/>
    <w:rsid w:val="008847DB"/>
    <w:rsid w:val="008863FD"/>
    <w:rsid w:val="00887134"/>
    <w:rsid w:val="008922AF"/>
    <w:rsid w:val="008929F5"/>
    <w:rsid w:val="00893F5C"/>
    <w:rsid w:val="008944FF"/>
    <w:rsid w:val="00894B27"/>
    <w:rsid w:val="00896FB4"/>
    <w:rsid w:val="00897933"/>
    <w:rsid w:val="00897FB7"/>
    <w:rsid w:val="008A0552"/>
    <w:rsid w:val="008A71BA"/>
    <w:rsid w:val="008B08D7"/>
    <w:rsid w:val="008B0E0A"/>
    <w:rsid w:val="008B1047"/>
    <w:rsid w:val="008B261B"/>
    <w:rsid w:val="008B4901"/>
    <w:rsid w:val="008B4A11"/>
    <w:rsid w:val="008B602E"/>
    <w:rsid w:val="008B7D4A"/>
    <w:rsid w:val="008C0474"/>
    <w:rsid w:val="008C0918"/>
    <w:rsid w:val="008C2D20"/>
    <w:rsid w:val="008C62D5"/>
    <w:rsid w:val="008D0A8E"/>
    <w:rsid w:val="008D0FD7"/>
    <w:rsid w:val="008D2BFA"/>
    <w:rsid w:val="008D3275"/>
    <w:rsid w:val="008D4160"/>
    <w:rsid w:val="008D42D3"/>
    <w:rsid w:val="008D5983"/>
    <w:rsid w:val="008D7370"/>
    <w:rsid w:val="008E09E0"/>
    <w:rsid w:val="008E0D47"/>
    <w:rsid w:val="008E3173"/>
    <w:rsid w:val="008E52D9"/>
    <w:rsid w:val="008F17AB"/>
    <w:rsid w:val="008F1B70"/>
    <w:rsid w:val="008F262D"/>
    <w:rsid w:val="008F579D"/>
    <w:rsid w:val="009036F5"/>
    <w:rsid w:val="00903706"/>
    <w:rsid w:val="00905889"/>
    <w:rsid w:val="00905B7F"/>
    <w:rsid w:val="009077BA"/>
    <w:rsid w:val="0092376E"/>
    <w:rsid w:val="00926B25"/>
    <w:rsid w:val="00927039"/>
    <w:rsid w:val="00927A0E"/>
    <w:rsid w:val="009318A2"/>
    <w:rsid w:val="00932347"/>
    <w:rsid w:val="009365A7"/>
    <w:rsid w:val="009367F9"/>
    <w:rsid w:val="009461EC"/>
    <w:rsid w:val="00947503"/>
    <w:rsid w:val="00947ED1"/>
    <w:rsid w:val="00950D95"/>
    <w:rsid w:val="009521A0"/>
    <w:rsid w:val="00954227"/>
    <w:rsid w:val="009554F2"/>
    <w:rsid w:val="009603A8"/>
    <w:rsid w:val="00960E2E"/>
    <w:rsid w:val="009642C9"/>
    <w:rsid w:val="0096536D"/>
    <w:rsid w:val="00967CC5"/>
    <w:rsid w:val="00970968"/>
    <w:rsid w:val="00970A97"/>
    <w:rsid w:val="009711E6"/>
    <w:rsid w:val="00972C06"/>
    <w:rsid w:val="00973F33"/>
    <w:rsid w:val="00976127"/>
    <w:rsid w:val="009773B7"/>
    <w:rsid w:val="00981570"/>
    <w:rsid w:val="009835D5"/>
    <w:rsid w:val="00983688"/>
    <w:rsid w:val="00983E63"/>
    <w:rsid w:val="00984264"/>
    <w:rsid w:val="00991530"/>
    <w:rsid w:val="009941E0"/>
    <w:rsid w:val="00994D2E"/>
    <w:rsid w:val="009A08D9"/>
    <w:rsid w:val="009A4FAA"/>
    <w:rsid w:val="009A59DC"/>
    <w:rsid w:val="009A63EF"/>
    <w:rsid w:val="009A7FDA"/>
    <w:rsid w:val="009B060C"/>
    <w:rsid w:val="009B26D3"/>
    <w:rsid w:val="009B5B18"/>
    <w:rsid w:val="009B6E25"/>
    <w:rsid w:val="009C3B09"/>
    <w:rsid w:val="009C4280"/>
    <w:rsid w:val="009C517E"/>
    <w:rsid w:val="009D022B"/>
    <w:rsid w:val="009D25C8"/>
    <w:rsid w:val="009D3E86"/>
    <w:rsid w:val="009D6385"/>
    <w:rsid w:val="009D77C3"/>
    <w:rsid w:val="009E1864"/>
    <w:rsid w:val="009E535E"/>
    <w:rsid w:val="009F1ECC"/>
    <w:rsid w:val="009F3212"/>
    <w:rsid w:val="009F4383"/>
    <w:rsid w:val="009F4BBD"/>
    <w:rsid w:val="00A0180E"/>
    <w:rsid w:val="00A01E47"/>
    <w:rsid w:val="00A02C74"/>
    <w:rsid w:val="00A035FF"/>
    <w:rsid w:val="00A048BD"/>
    <w:rsid w:val="00A0516B"/>
    <w:rsid w:val="00A05315"/>
    <w:rsid w:val="00A069EB"/>
    <w:rsid w:val="00A11D3D"/>
    <w:rsid w:val="00A12E0F"/>
    <w:rsid w:val="00A1310C"/>
    <w:rsid w:val="00A13D66"/>
    <w:rsid w:val="00A14FA0"/>
    <w:rsid w:val="00A15F05"/>
    <w:rsid w:val="00A16C1F"/>
    <w:rsid w:val="00A17876"/>
    <w:rsid w:val="00A207E7"/>
    <w:rsid w:val="00A22EE7"/>
    <w:rsid w:val="00A25908"/>
    <w:rsid w:val="00A262B5"/>
    <w:rsid w:val="00A26922"/>
    <w:rsid w:val="00A271E1"/>
    <w:rsid w:val="00A27877"/>
    <w:rsid w:val="00A31920"/>
    <w:rsid w:val="00A342BD"/>
    <w:rsid w:val="00A3608A"/>
    <w:rsid w:val="00A36946"/>
    <w:rsid w:val="00A37102"/>
    <w:rsid w:val="00A41457"/>
    <w:rsid w:val="00A45489"/>
    <w:rsid w:val="00A50907"/>
    <w:rsid w:val="00A51D10"/>
    <w:rsid w:val="00A56D98"/>
    <w:rsid w:val="00A573C0"/>
    <w:rsid w:val="00A62D2B"/>
    <w:rsid w:val="00A63DA4"/>
    <w:rsid w:val="00A65547"/>
    <w:rsid w:val="00A716CA"/>
    <w:rsid w:val="00A71D10"/>
    <w:rsid w:val="00A728BB"/>
    <w:rsid w:val="00A736C9"/>
    <w:rsid w:val="00A74631"/>
    <w:rsid w:val="00A776AF"/>
    <w:rsid w:val="00A808ED"/>
    <w:rsid w:val="00A8392D"/>
    <w:rsid w:val="00A84753"/>
    <w:rsid w:val="00A8488C"/>
    <w:rsid w:val="00A91BEE"/>
    <w:rsid w:val="00A93D79"/>
    <w:rsid w:val="00A95935"/>
    <w:rsid w:val="00AA1AC2"/>
    <w:rsid w:val="00AA365F"/>
    <w:rsid w:val="00AA4BAE"/>
    <w:rsid w:val="00AA575B"/>
    <w:rsid w:val="00AA6826"/>
    <w:rsid w:val="00AA79C0"/>
    <w:rsid w:val="00AB4D9D"/>
    <w:rsid w:val="00AB50BE"/>
    <w:rsid w:val="00AC01F7"/>
    <w:rsid w:val="00AC2CDE"/>
    <w:rsid w:val="00AC41A3"/>
    <w:rsid w:val="00AC4E25"/>
    <w:rsid w:val="00AC5508"/>
    <w:rsid w:val="00AC5947"/>
    <w:rsid w:val="00AC5FF5"/>
    <w:rsid w:val="00AD10C3"/>
    <w:rsid w:val="00AD2A44"/>
    <w:rsid w:val="00AD2AFE"/>
    <w:rsid w:val="00AD2B98"/>
    <w:rsid w:val="00AD3254"/>
    <w:rsid w:val="00AD4BB9"/>
    <w:rsid w:val="00AD658B"/>
    <w:rsid w:val="00AD6638"/>
    <w:rsid w:val="00AD6793"/>
    <w:rsid w:val="00AD6BBD"/>
    <w:rsid w:val="00AD71C2"/>
    <w:rsid w:val="00AE0ACC"/>
    <w:rsid w:val="00AE4274"/>
    <w:rsid w:val="00AE560D"/>
    <w:rsid w:val="00AF0DB9"/>
    <w:rsid w:val="00AF5766"/>
    <w:rsid w:val="00AF59A2"/>
    <w:rsid w:val="00AF5A86"/>
    <w:rsid w:val="00AF6BD1"/>
    <w:rsid w:val="00AF796B"/>
    <w:rsid w:val="00B03A02"/>
    <w:rsid w:val="00B03A45"/>
    <w:rsid w:val="00B06959"/>
    <w:rsid w:val="00B1052D"/>
    <w:rsid w:val="00B128FB"/>
    <w:rsid w:val="00B156D6"/>
    <w:rsid w:val="00B15C36"/>
    <w:rsid w:val="00B16168"/>
    <w:rsid w:val="00B247B4"/>
    <w:rsid w:val="00B248EA"/>
    <w:rsid w:val="00B24DC2"/>
    <w:rsid w:val="00B25CD6"/>
    <w:rsid w:val="00B27EBC"/>
    <w:rsid w:val="00B349B6"/>
    <w:rsid w:val="00B349C0"/>
    <w:rsid w:val="00B4167A"/>
    <w:rsid w:val="00B417BC"/>
    <w:rsid w:val="00B4257D"/>
    <w:rsid w:val="00B45207"/>
    <w:rsid w:val="00B4582F"/>
    <w:rsid w:val="00B45DA6"/>
    <w:rsid w:val="00B4684B"/>
    <w:rsid w:val="00B53B9E"/>
    <w:rsid w:val="00B56367"/>
    <w:rsid w:val="00B57673"/>
    <w:rsid w:val="00B57B46"/>
    <w:rsid w:val="00B57BCD"/>
    <w:rsid w:val="00B60DD9"/>
    <w:rsid w:val="00B65BCA"/>
    <w:rsid w:val="00B700ED"/>
    <w:rsid w:val="00B7060B"/>
    <w:rsid w:val="00B70656"/>
    <w:rsid w:val="00B7066A"/>
    <w:rsid w:val="00B7081E"/>
    <w:rsid w:val="00B71E50"/>
    <w:rsid w:val="00B72B1C"/>
    <w:rsid w:val="00B73BB8"/>
    <w:rsid w:val="00B760CD"/>
    <w:rsid w:val="00B76DEC"/>
    <w:rsid w:val="00B80B51"/>
    <w:rsid w:val="00B87ABF"/>
    <w:rsid w:val="00B904B8"/>
    <w:rsid w:val="00B90674"/>
    <w:rsid w:val="00B9083E"/>
    <w:rsid w:val="00B91A76"/>
    <w:rsid w:val="00B94B24"/>
    <w:rsid w:val="00B96794"/>
    <w:rsid w:val="00B97A44"/>
    <w:rsid w:val="00BA050D"/>
    <w:rsid w:val="00BA10F9"/>
    <w:rsid w:val="00BA341C"/>
    <w:rsid w:val="00BA38B3"/>
    <w:rsid w:val="00BA4A56"/>
    <w:rsid w:val="00BA6463"/>
    <w:rsid w:val="00BB1CEA"/>
    <w:rsid w:val="00BB73FF"/>
    <w:rsid w:val="00BB74F5"/>
    <w:rsid w:val="00BB7832"/>
    <w:rsid w:val="00BC0EB2"/>
    <w:rsid w:val="00BC2335"/>
    <w:rsid w:val="00BC277C"/>
    <w:rsid w:val="00BC2C91"/>
    <w:rsid w:val="00BC39B6"/>
    <w:rsid w:val="00BC7CCB"/>
    <w:rsid w:val="00BD0F79"/>
    <w:rsid w:val="00BD0FCB"/>
    <w:rsid w:val="00BD1EFD"/>
    <w:rsid w:val="00BD4253"/>
    <w:rsid w:val="00BD597F"/>
    <w:rsid w:val="00BD687E"/>
    <w:rsid w:val="00BE0992"/>
    <w:rsid w:val="00BE3B21"/>
    <w:rsid w:val="00BE3E0B"/>
    <w:rsid w:val="00BE3F28"/>
    <w:rsid w:val="00BE4EA0"/>
    <w:rsid w:val="00BE66DD"/>
    <w:rsid w:val="00BF4D8D"/>
    <w:rsid w:val="00BF5AFB"/>
    <w:rsid w:val="00BF60E1"/>
    <w:rsid w:val="00BF6810"/>
    <w:rsid w:val="00C00E26"/>
    <w:rsid w:val="00C01789"/>
    <w:rsid w:val="00C04EE5"/>
    <w:rsid w:val="00C064C7"/>
    <w:rsid w:val="00C07744"/>
    <w:rsid w:val="00C1365D"/>
    <w:rsid w:val="00C14284"/>
    <w:rsid w:val="00C15B58"/>
    <w:rsid w:val="00C17162"/>
    <w:rsid w:val="00C17353"/>
    <w:rsid w:val="00C2086B"/>
    <w:rsid w:val="00C244E0"/>
    <w:rsid w:val="00C246C4"/>
    <w:rsid w:val="00C24B45"/>
    <w:rsid w:val="00C25CE3"/>
    <w:rsid w:val="00C260DA"/>
    <w:rsid w:val="00C273E6"/>
    <w:rsid w:val="00C302FD"/>
    <w:rsid w:val="00C30A80"/>
    <w:rsid w:val="00C3350B"/>
    <w:rsid w:val="00C33BC0"/>
    <w:rsid w:val="00C36CE1"/>
    <w:rsid w:val="00C37AE1"/>
    <w:rsid w:val="00C402D1"/>
    <w:rsid w:val="00C41ABB"/>
    <w:rsid w:val="00C425C7"/>
    <w:rsid w:val="00C42CF9"/>
    <w:rsid w:val="00C444AB"/>
    <w:rsid w:val="00C5019D"/>
    <w:rsid w:val="00C5244F"/>
    <w:rsid w:val="00C52AC7"/>
    <w:rsid w:val="00C52B05"/>
    <w:rsid w:val="00C614A8"/>
    <w:rsid w:val="00C623F2"/>
    <w:rsid w:val="00C64261"/>
    <w:rsid w:val="00C66C32"/>
    <w:rsid w:val="00C66C4C"/>
    <w:rsid w:val="00C71417"/>
    <w:rsid w:val="00C725FF"/>
    <w:rsid w:val="00C72998"/>
    <w:rsid w:val="00C740AA"/>
    <w:rsid w:val="00C76D31"/>
    <w:rsid w:val="00C804F5"/>
    <w:rsid w:val="00C81C44"/>
    <w:rsid w:val="00C83C52"/>
    <w:rsid w:val="00C93B0C"/>
    <w:rsid w:val="00C975F3"/>
    <w:rsid w:val="00CA0A72"/>
    <w:rsid w:val="00CA1322"/>
    <w:rsid w:val="00CA2FFC"/>
    <w:rsid w:val="00CB1C5F"/>
    <w:rsid w:val="00CB460C"/>
    <w:rsid w:val="00CB4EC1"/>
    <w:rsid w:val="00CB60CF"/>
    <w:rsid w:val="00CB6852"/>
    <w:rsid w:val="00CB6A87"/>
    <w:rsid w:val="00CC00C2"/>
    <w:rsid w:val="00CC0D86"/>
    <w:rsid w:val="00CC6B85"/>
    <w:rsid w:val="00CC6F6A"/>
    <w:rsid w:val="00CC7481"/>
    <w:rsid w:val="00CD1512"/>
    <w:rsid w:val="00CD16BA"/>
    <w:rsid w:val="00CD3B86"/>
    <w:rsid w:val="00CD545F"/>
    <w:rsid w:val="00CD6A5A"/>
    <w:rsid w:val="00CE27E3"/>
    <w:rsid w:val="00CE3A3A"/>
    <w:rsid w:val="00CE468A"/>
    <w:rsid w:val="00CE6C40"/>
    <w:rsid w:val="00CE72BC"/>
    <w:rsid w:val="00CE74C9"/>
    <w:rsid w:val="00CF383F"/>
    <w:rsid w:val="00CF4051"/>
    <w:rsid w:val="00CF6B93"/>
    <w:rsid w:val="00D0272A"/>
    <w:rsid w:val="00D03A56"/>
    <w:rsid w:val="00D117AA"/>
    <w:rsid w:val="00D1204C"/>
    <w:rsid w:val="00D148B9"/>
    <w:rsid w:val="00D15137"/>
    <w:rsid w:val="00D16973"/>
    <w:rsid w:val="00D176E6"/>
    <w:rsid w:val="00D20F02"/>
    <w:rsid w:val="00D27006"/>
    <w:rsid w:val="00D27270"/>
    <w:rsid w:val="00D33CD6"/>
    <w:rsid w:val="00D378FA"/>
    <w:rsid w:val="00D42187"/>
    <w:rsid w:val="00D42CDC"/>
    <w:rsid w:val="00D42D7C"/>
    <w:rsid w:val="00D44BCD"/>
    <w:rsid w:val="00D44BE4"/>
    <w:rsid w:val="00D461F3"/>
    <w:rsid w:val="00D46813"/>
    <w:rsid w:val="00D4760C"/>
    <w:rsid w:val="00D47AD3"/>
    <w:rsid w:val="00D508B4"/>
    <w:rsid w:val="00D52C6B"/>
    <w:rsid w:val="00D55698"/>
    <w:rsid w:val="00D562AC"/>
    <w:rsid w:val="00D61766"/>
    <w:rsid w:val="00D620F9"/>
    <w:rsid w:val="00D627A1"/>
    <w:rsid w:val="00D646CB"/>
    <w:rsid w:val="00D65ABD"/>
    <w:rsid w:val="00D705D9"/>
    <w:rsid w:val="00D71A3A"/>
    <w:rsid w:val="00D71DDB"/>
    <w:rsid w:val="00D72A25"/>
    <w:rsid w:val="00D75B8F"/>
    <w:rsid w:val="00D77138"/>
    <w:rsid w:val="00D856C2"/>
    <w:rsid w:val="00D957E3"/>
    <w:rsid w:val="00DA2D8B"/>
    <w:rsid w:val="00DA4F2C"/>
    <w:rsid w:val="00DA651D"/>
    <w:rsid w:val="00DB4877"/>
    <w:rsid w:val="00DC4F5B"/>
    <w:rsid w:val="00DC501B"/>
    <w:rsid w:val="00DC5861"/>
    <w:rsid w:val="00DC5AFE"/>
    <w:rsid w:val="00DD1165"/>
    <w:rsid w:val="00DD17D1"/>
    <w:rsid w:val="00DD445B"/>
    <w:rsid w:val="00DD4AC2"/>
    <w:rsid w:val="00DD5DF2"/>
    <w:rsid w:val="00DD5E31"/>
    <w:rsid w:val="00DD64D2"/>
    <w:rsid w:val="00DE4531"/>
    <w:rsid w:val="00DE6BBA"/>
    <w:rsid w:val="00DE7781"/>
    <w:rsid w:val="00DF1445"/>
    <w:rsid w:val="00DF1EF9"/>
    <w:rsid w:val="00DF54CE"/>
    <w:rsid w:val="00DF7171"/>
    <w:rsid w:val="00DF7C06"/>
    <w:rsid w:val="00DF7C25"/>
    <w:rsid w:val="00E0329A"/>
    <w:rsid w:val="00E0376D"/>
    <w:rsid w:val="00E0697D"/>
    <w:rsid w:val="00E1129F"/>
    <w:rsid w:val="00E14B22"/>
    <w:rsid w:val="00E154F7"/>
    <w:rsid w:val="00E15975"/>
    <w:rsid w:val="00E20C66"/>
    <w:rsid w:val="00E24D57"/>
    <w:rsid w:val="00E27E94"/>
    <w:rsid w:val="00E3030E"/>
    <w:rsid w:val="00E32EDF"/>
    <w:rsid w:val="00E341F6"/>
    <w:rsid w:val="00E3545C"/>
    <w:rsid w:val="00E35A82"/>
    <w:rsid w:val="00E3716B"/>
    <w:rsid w:val="00E4082C"/>
    <w:rsid w:val="00E42350"/>
    <w:rsid w:val="00E42628"/>
    <w:rsid w:val="00E45FD9"/>
    <w:rsid w:val="00E46E59"/>
    <w:rsid w:val="00E47788"/>
    <w:rsid w:val="00E47BE3"/>
    <w:rsid w:val="00E512D3"/>
    <w:rsid w:val="00E52512"/>
    <w:rsid w:val="00E5279E"/>
    <w:rsid w:val="00E556A5"/>
    <w:rsid w:val="00E565A0"/>
    <w:rsid w:val="00E56D4C"/>
    <w:rsid w:val="00E62BF8"/>
    <w:rsid w:val="00E6396E"/>
    <w:rsid w:val="00E63F67"/>
    <w:rsid w:val="00E676B3"/>
    <w:rsid w:val="00E701E6"/>
    <w:rsid w:val="00E727C9"/>
    <w:rsid w:val="00E7286D"/>
    <w:rsid w:val="00E73581"/>
    <w:rsid w:val="00E74562"/>
    <w:rsid w:val="00E74B18"/>
    <w:rsid w:val="00E7572D"/>
    <w:rsid w:val="00E775CC"/>
    <w:rsid w:val="00E8024F"/>
    <w:rsid w:val="00E813A3"/>
    <w:rsid w:val="00E822FB"/>
    <w:rsid w:val="00E91ABE"/>
    <w:rsid w:val="00E947A8"/>
    <w:rsid w:val="00E959A1"/>
    <w:rsid w:val="00E95B2A"/>
    <w:rsid w:val="00EA1A59"/>
    <w:rsid w:val="00EA284B"/>
    <w:rsid w:val="00EA4313"/>
    <w:rsid w:val="00EA62C6"/>
    <w:rsid w:val="00EA6F9A"/>
    <w:rsid w:val="00EB09EE"/>
    <w:rsid w:val="00EB3161"/>
    <w:rsid w:val="00EB3752"/>
    <w:rsid w:val="00EB3A28"/>
    <w:rsid w:val="00EB3EAC"/>
    <w:rsid w:val="00EB6D6A"/>
    <w:rsid w:val="00EB749F"/>
    <w:rsid w:val="00EC71B3"/>
    <w:rsid w:val="00EC7DBE"/>
    <w:rsid w:val="00ED5024"/>
    <w:rsid w:val="00ED629F"/>
    <w:rsid w:val="00ED64BC"/>
    <w:rsid w:val="00ED6ED1"/>
    <w:rsid w:val="00ED7159"/>
    <w:rsid w:val="00EE0C87"/>
    <w:rsid w:val="00EE12DC"/>
    <w:rsid w:val="00EE15B8"/>
    <w:rsid w:val="00EE1EFA"/>
    <w:rsid w:val="00EE5DB6"/>
    <w:rsid w:val="00EF7D2B"/>
    <w:rsid w:val="00F0071A"/>
    <w:rsid w:val="00F00994"/>
    <w:rsid w:val="00F02420"/>
    <w:rsid w:val="00F03560"/>
    <w:rsid w:val="00F07485"/>
    <w:rsid w:val="00F07606"/>
    <w:rsid w:val="00F078C9"/>
    <w:rsid w:val="00F104AF"/>
    <w:rsid w:val="00F1201F"/>
    <w:rsid w:val="00F14568"/>
    <w:rsid w:val="00F15596"/>
    <w:rsid w:val="00F157C9"/>
    <w:rsid w:val="00F15A07"/>
    <w:rsid w:val="00F16C27"/>
    <w:rsid w:val="00F20619"/>
    <w:rsid w:val="00F20BC3"/>
    <w:rsid w:val="00F2184B"/>
    <w:rsid w:val="00F21AF8"/>
    <w:rsid w:val="00F2251C"/>
    <w:rsid w:val="00F22AB8"/>
    <w:rsid w:val="00F22AC8"/>
    <w:rsid w:val="00F23430"/>
    <w:rsid w:val="00F25E33"/>
    <w:rsid w:val="00F274C7"/>
    <w:rsid w:val="00F27975"/>
    <w:rsid w:val="00F3074B"/>
    <w:rsid w:val="00F34D42"/>
    <w:rsid w:val="00F37FF2"/>
    <w:rsid w:val="00F40983"/>
    <w:rsid w:val="00F41568"/>
    <w:rsid w:val="00F41923"/>
    <w:rsid w:val="00F426B6"/>
    <w:rsid w:val="00F430F0"/>
    <w:rsid w:val="00F43CF3"/>
    <w:rsid w:val="00F4684D"/>
    <w:rsid w:val="00F520DF"/>
    <w:rsid w:val="00F52496"/>
    <w:rsid w:val="00F5454C"/>
    <w:rsid w:val="00F54636"/>
    <w:rsid w:val="00F56556"/>
    <w:rsid w:val="00F56A00"/>
    <w:rsid w:val="00F56BB1"/>
    <w:rsid w:val="00F57E43"/>
    <w:rsid w:val="00F61756"/>
    <w:rsid w:val="00F61CF5"/>
    <w:rsid w:val="00F636CF"/>
    <w:rsid w:val="00F718F9"/>
    <w:rsid w:val="00F721BE"/>
    <w:rsid w:val="00F745D0"/>
    <w:rsid w:val="00F74768"/>
    <w:rsid w:val="00F757A0"/>
    <w:rsid w:val="00F76B8F"/>
    <w:rsid w:val="00F80602"/>
    <w:rsid w:val="00F817AE"/>
    <w:rsid w:val="00F84948"/>
    <w:rsid w:val="00F92632"/>
    <w:rsid w:val="00F92D04"/>
    <w:rsid w:val="00F93C1B"/>
    <w:rsid w:val="00F94347"/>
    <w:rsid w:val="00F94C04"/>
    <w:rsid w:val="00F955CC"/>
    <w:rsid w:val="00F9648A"/>
    <w:rsid w:val="00F96610"/>
    <w:rsid w:val="00F97AF0"/>
    <w:rsid w:val="00FA0B40"/>
    <w:rsid w:val="00FA20F3"/>
    <w:rsid w:val="00FA52F8"/>
    <w:rsid w:val="00FB04CD"/>
    <w:rsid w:val="00FB0798"/>
    <w:rsid w:val="00FB2928"/>
    <w:rsid w:val="00FB494C"/>
    <w:rsid w:val="00FB5159"/>
    <w:rsid w:val="00FB60EA"/>
    <w:rsid w:val="00FB698C"/>
    <w:rsid w:val="00FB773E"/>
    <w:rsid w:val="00FC3F5F"/>
    <w:rsid w:val="00FC4F03"/>
    <w:rsid w:val="00FD1323"/>
    <w:rsid w:val="00FD147A"/>
    <w:rsid w:val="00FD24E1"/>
    <w:rsid w:val="00FD29C0"/>
    <w:rsid w:val="00FD2DAE"/>
    <w:rsid w:val="00FD30B6"/>
    <w:rsid w:val="00FD35CE"/>
    <w:rsid w:val="00FD3793"/>
    <w:rsid w:val="00FD525F"/>
    <w:rsid w:val="00FD6D75"/>
    <w:rsid w:val="00FE3F93"/>
    <w:rsid w:val="00FE4AD2"/>
    <w:rsid w:val="00FE54EE"/>
    <w:rsid w:val="00FE5DDD"/>
    <w:rsid w:val="00FF046B"/>
    <w:rsid w:val="00FF339A"/>
    <w:rsid w:val="00FF4E52"/>
    <w:rsid w:val="00FF60A4"/>
    <w:rsid w:val="00FF66DB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D2D3F"/>
  <w15:docId w15:val="{D0B28484-F512-457D-888C-54595F79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d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nowrap">
    <w:name w:val="nowrap"/>
    <w:rsid w:val="00F61756"/>
  </w:style>
  <w:style w:type="character" w:customStyle="1" w:styleId="tsubjname">
    <w:name w:val="tsubjname"/>
    <w:rsid w:val="00F61756"/>
  </w:style>
  <w:style w:type="paragraph" w:styleId="Zhlav">
    <w:name w:val="header"/>
    <w:basedOn w:val="Normln"/>
    <w:link w:val="ZhlavChar"/>
    <w:rsid w:val="003B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2F4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3B2F46"/>
    <w:rPr>
      <w:rFonts w:ascii="Arial" w:hAnsi="Arial"/>
      <w:noProof/>
    </w:rPr>
  </w:style>
  <w:style w:type="paragraph" w:customStyle="1" w:styleId="Default">
    <w:name w:val="Default"/>
    <w:rsid w:val="003702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DC586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DC5861"/>
    <w:rPr>
      <w:vertAlign w:val="superscript"/>
    </w:rPr>
  </w:style>
  <w:style w:type="character" w:customStyle="1" w:styleId="st1">
    <w:name w:val="st1"/>
    <w:basedOn w:val="Standardnpsmoodstavce"/>
    <w:rsid w:val="0083290C"/>
  </w:style>
  <w:style w:type="character" w:customStyle="1" w:styleId="popis1">
    <w:name w:val="popis1"/>
    <w:basedOn w:val="Standardnpsmoodstavce"/>
    <w:rsid w:val="00F14568"/>
    <w:rPr>
      <w:vanish w:val="0"/>
      <w:webHidden w:val="0"/>
      <w:specVanish w:val="0"/>
    </w:rPr>
  </w:style>
  <w:style w:type="paragraph" w:styleId="Textkomente">
    <w:name w:val="annotation text"/>
    <w:basedOn w:val="Normln"/>
    <w:link w:val="TextkomenteChar"/>
    <w:rsid w:val="007C3575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3575"/>
  </w:style>
  <w:style w:type="paragraph" w:styleId="Textpoznpodarou">
    <w:name w:val="footnote text"/>
    <w:basedOn w:val="Normln"/>
    <w:link w:val="TextpoznpodarouChar"/>
    <w:semiHidden/>
    <w:unhideWhenUsed/>
    <w:rsid w:val="00E745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4562"/>
    <w:rPr>
      <w:rFonts w:ascii="Arial" w:hAnsi="Arial"/>
    </w:rPr>
  </w:style>
  <w:style w:type="paragraph" w:customStyle="1" w:styleId="Radadvodovzprva">
    <w:name w:val="Rada důvodová zpráva"/>
    <w:basedOn w:val="Normln"/>
    <w:rsid w:val="002D764D"/>
    <w:pPr>
      <w:spacing w:after="480"/>
      <w:jc w:val="both"/>
    </w:pPr>
    <w:rPr>
      <w:rFonts w:eastAsiaTheme="minorHAns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08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193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1BC3-549B-4CAA-9899-8781ACE5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25</TotalTime>
  <Pages>7</Pages>
  <Words>2946</Words>
  <Characters>18448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Vyhnálková Taťána</cp:lastModifiedBy>
  <cp:revision>16</cp:revision>
  <cp:lastPrinted>2019-08-28T14:56:00Z</cp:lastPrinted>
  <dcterms:created xsi:type="dcterms:W3CDTF">2019-09-03T10:32:00Z</dcterms:created>
  <dcterms:modified xsi:type="dcterms:W3CDTF">2019-09-04T10:35:00Z</dcterms:modified>
</cp:coreProperties>
</file>