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07EEA211" w14:textId="1EF7915F" w:rsidR="00047CF4" w:rsidRPr="00926070" w:rsidRDefault="00887777" w:rsidP="00047CF4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rFonts w:cs="Arial"/>
          <w:u w:val="none"/>
        </w:rPr>
        <w:t xml:space="preserve">Zastupitelstvo </w:t>
      </w:r>
      <w:r w:rsidR="001466D2" w:rsidRPr="003D3F1F">
        <w:rPr>
          <w:rFonts w:cs="Arial"/>
          <w:u w:val="none"/>
        </w:rPr>
        <w:t>Olomouckého kraje</w:t>
      </w:r>
      <w:r w:rsidR="00341826" w:rsidRPr="003D3F1F">
        <w:rPr>
          <w:rFonts w:cs="Arial"/>
          <w:u w:val="none"/>
        </w:rPr>
        <w:t xml:space="preserve"> (ZOK)</w:t>
      </w:r>
      <w:r w:rsidR="001466D2" w:rsidRPr="003D3F1F">
        <w:rPr>
          <w:rFonts w:cs="Arial"/>
          <w:color w:val="0070C0"/>
          <w:u w:val="none"/>
        </w:rPr>
        <w:t xml:space="preserve"> </w:t>
      </w:r>
      <w:r w:rsidRPr="003D3F1F">
        <w:rPr>
          <w:rFonts w:cs="Arial"/>
          <w:u w:val="none"/>
        </w:rPr>
        <w:t xml:space="preserve">na svém </w:t>
      </w:r>
      <w:r w:rsidR="00047CF4" w:rsidRPr="003D3F1F">
        <w:rPr>
          <w:rFonts w:cs="Arial"/>
          <w:u w:val="none"/>
        </w:rPr>
        <w:t>zasedání</w:t>
      </w:r>
      <w:r w:rsidRPr="003D3F1F">
        <w:rPr>
          <w:rFonts w:cs="Arial"/>
          <w:color w:val="0070C0"/>
          <w:u w:val="none"/>
        </w:rPr>
        <w:t xml:space="preserve"> </w:t>
      </w:r>
      <w:r w:rsidRPr="003D3F1F">
        <w:rPr>
          <w:rFonts w:cs="Arial"/>
          <w:u w:val="none"/>
        </w:rPr>
        <w:t xml:space="preserve">dne </w:t>
      </w:r>
      <w:r w:rsidR="00E45472" w:rsidRPr="00926070">
        <w:rPr>
          <w:rFonts w:cs="Arial"/>
          <w:u w:val="none"/>
        </w:rPr>
        <w:t>16. 12. 2019</w:t>
      </w:r>
      <w:r w:rsidRPr="00926070">
        <w:rPr>
          <w:rFonts w:cs="Arial"/>
          <w:u w:val="none"/>
        </w:rPr>
        <w:t xml:space="preserve"> schválilo </w:t>
      </w:r>
      <w:r w:rsidR="009053F6" w:rsidRPr="00926070">
        <w:rPr>
          <w:rFonts w:cs="Arial"/>
          <w:u w:val="none"/>
        </w:rPr>
        <w:t xml:space="preserve">Pravidla </w:t>
      </w:r>
      <w:r w:rsidR="00E45472" w:rsidRPr="00926070">
        <w:rPr>
          <w:rFonts w:cs="Arial"/>
          <w:szCs w:val="24"/>
          <w:u w:val="none"/>
        </w:rPr>
        <w:t>dotačního programu 11_01_Program na podporu zdraví a zdravého životního stylu v roce 2020.</w:t>
      </w:r>
    </w:p>
    <w:p w14:paraId="323E1B3C" w14:textId="2127BF13" w:rsidR="00887777" w:rsidRPr="00926070" w:rsidRDefault="00887777" w:rsidP="00047CF4">
      <w:pPr>
        <w:spacing w:before="120" w:after="120"/>
        <w:jc w:val="both"/>
        <w:rPr>
          <w:rFonts w:ascii="Arial" w:hAnsi="Arial" w:cs="Arial"/>
        </w:rPr>
      </w:pPr>
      <w:r w:rsidRPr="00926070">
        <w:rPr>
          <w:rFonts w:ascii="Arial" w:hAnsi="Arial" w:cs="Arial"/>
        </w:rPr>
        <w:t xml:space="preserve">Ve schváleném rozpočtu </w:t>
      </w:r>
      <w:r w:rsidR="00687EDB" w:rsidRPr="00926070">
        <w:rPr>
          <w:rFonts w:ascii="Arial" w:hAnsi="Arial" w:cs="Arial"/>
        </w:rPr>
        <w:t xml:space="preserve">roku </w:t>
      </w:r>
      <w:r w:rsidR="00E45472" w:rsidRPr="00926070">
        <w:rPr>
          <w:rFonts w:ascii="Arial" w:hAnsi="Arial" w:cs="Arial"/>
        </w:rPr>
        <w:t>2020</w:t>
      </w:r>
      <w:r w:rsidR="00687EDB" w:rsidRPr="00926070">
        <w:rPr>
          <w:rFonts w:ascii="Arial" w:hAnsi="Arial" w:cs="Arial"/>
        </w:rPr>
        <w:t xml:space="preserve"> </w:t>
      </w:r>
      <w:r w:rsidRPr="00926070">
        <w:rPr>
          <w:rFonts w:ascii="Arial" w:hAnsi="Arial" w:cs="Arial"/>
        </w:rPr>
        <w:t xml:space="preserve">jsou vyčleněny finanční prostředky ve výši </w:t>
      </w:r>
      <w:r w:rsidR="00713178" w:rsidRPr="00926070">
        <w:rPr>
          <w:rFonts w:ascii="Arial" w:hAnsi="Arial" w:cs="Arial"/>
        </w:rPr>
        <w:br/>
      </w:r>
      <w:r w:rsidR="00E45472" w:rsidRPr="00926070">
        <w:rPr>
          <w:rFonts w:ascii="Arial" w:hAnsi="Arial" w:cs="Arial"/>
        </w:rPr>
        <w:t>5 900 000,- Kč</w:t>
      </w:r>
      <w:r w:rsidRPr="00926070">
        <w:rPr>
          <w:rFonts w:ascii="Arial" w:hAnsi="Arial" w:cs="Arial"/>
        </w:rPr>
        <w:t xml:space="preserve"> pro dotační program</w:t>
      </w:r>
      <w:r w:rsidR="00E45472" w:rsidRPr="00926070">
        <w:rPr>
          <w:rFonts w:ascii="Arial" w:hAnsi="Arial" w:cs="Arial"/>
        </w:rPr>
        <w:t xml:space="preserve"> 11_01_Program na podporu zdraví a zdravého životního stylu v roce 2020</w:t>
      </w:r>
      <w:r w:rsidRPr="00926070">
        <w:rPr>
          <w:rFonts w:ascii="Arial" w:hAnsi="Arial" w:cs="Arial"/>
        </w:rPr>
        <w:t>, a to v následujícím členění pro jednotlivé dotační tituly:</w:t>
      </w:r>
    </w:p>
    <w:p w14:paraId="7A3ECDDF" w14:textId="77777777" w:rsidR="00E45472" w:rsidRPr="00926070" w:rsidRDefault="00E45472" w:rsidP="00E45472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926070">
        <w:rPr>
          <w:rFonts w:ascii="Arial" w:hAnsi="Arial" w:cs="Arial"/>
        </w:rPr>
        <w:t xml:space="preserve">11_01_1 Podpora zdravotně-preventivních aktivit pro všechny skupiny obyvatel ve výši 1 900 000,- Kč </w:t>
      </w:r>
    </w:p>
    <w:p w14:paraId="33146F75" w14:textId="2B1FEE00" w:rsidR="00414D99" w:rsidRPr="00926070" w:rsidRDefault="00E45472" w:rsidP="00544DC1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926070">
        <w:rPr>
          <w:rFonts w:ascii="Arial" w:hAnsi="Arial" w:cs="Arial"/>
        </w:rPr>
        <w:t xml:space="preserve">11_01_2 Podpora významných aktivit v oblasti zdravotnictví ve výši </w:t>
      </w:r>
      <w:r w:rsidRPr="00926070">
        <w:rPr>
          <w:rFonts w:ascii="Arial" w:hAnsi="Arial" w:cs="Arial"/>
        </w:rPr>
        <w:br/>
        <w:t>4 000 000,-Kč</w:t>
      </w:r>
    </w:p>
    <w:p w14:paraId="77754E15" w14:textId="0ED8C151" w:rsidR="00047CF4" w:rsidRPr="00926070" w:rsidRDefault="00887777" w:rsidP="00E45472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26070">
        <w:rPr>
          <w:rFonts w:cs="Arial"/>
          <w:b/>
        </w:rPr>
        <w:t>Z</w:t>
      </w:r>
      <w:r w:rsidR="00047CF4" w:rsidRPr="00926070">
        <w:rPr>
          <w:rFonts w:cs="Arial"/>
          <w:b/>
        </w:rPr>
        <w:t xml:space="preserve">OK </w:t>
      </w:r>
      <w:r w:rsidRPr="00926070">
        <w:rPr>
          <w:rFonts w:cs="Arial"/>
          <w:b/>
        </w:rPr>
        <w:t>je předkládán</w:t>
      </w:r>
      <w:r w:rsidR="006E7E3F" w:rsidRPr="00926070">
        <w:rPr>
          <w:rFonts w:cs="Arial"/>
          <w:b/>
        </w:rPr>
        <w:t xml:space="preserve"> materiál</w:t>
      </w:r>
      <w:r w:rsidR="00047CF4" w:rsidRPr="00926070">
        <w:rPr>
          <w:rFonts w:cs="Arial"/>
          <w:b/>
        </w:rPr>
        <w:t xml:space="preserve"> </w:t>
      </w:r>
      <w:r w:rsidR="00E02E33" w:rsidRPr="00926070">
        <w:rPr>
          <w:rFonts w:cs="Arial"/>
          <w:b/>
        </w:rPr>
        <w:t xml:space="preserve">obsahující vyhodnocení </w:t>
      </w:r>
      <w:r w:rsidR="000A5FA5">
        <w:rPr>
          <w:rFonts w:cs="Arial"/>
          <w:b/>
        </w:rPr>
        <w:t xml:space="preserve">žádostí nad 200 000,- Kč </w:t>
      </w:r>
      <w:r w:rsidR="000A5FA5" w:rsidRPr="000A5FA5">
        <w:rPr>
          <w:rFonts w:cs="Arial"/>
          <w:b/>
          <w:u w:val="none"/>
        </w:rPr>
        <w:t>v </w:t>
      </w:r>
      <w:r w:rsidR="000A5FA5" w:rsidRPr="000A5FA5">
        <w:rPr>
          <w:rFonts w:cs="Arial"/>
          <w:b/>
          <w:szCs w:val="24"/>
          <w:u w:val="none"/>
        </w:rPr>
        <w:t>d</w:t>
      </w:r>
      <w:r w:rsidR="000A5FA5">
        <w:rPr>
          <w:rFonts w:cs="Arial"/>
          <w:b/>
          <w:szCs w:val="24"/>
          <w:u w:val="none"/>
        </w:rPr>
        <w:t>otačním</w:t>
      </w:r>
      <w:r w:rsidR="00E02E33" w:rsidRPr="00926070">
        <w:rPr>
          <w:rFonts w:cs="Arial"/>
          <w:b/>
          <w:szCs w:val="24"/>
          <w:u w:val="none"/>
        </w:rPr>
        <w:t xml:space="preserve"> titulu </w:t>
      </w:r>
      <w:r w:rsidR="00E45472" w:rsidRPr="00926070">
        <w:rPr>
          <w:rFonts w:cs="Arial"/>
          <w:b/>
          <w:szCs w:val="24"/>
          <w:u w:val="none"/>
        </w:rPr>
        <w:t>11_01_2 Podpora významných aktivit v oblasti zdravotnictví.</w:t>
      </w:r>
    </w:p>
    <w:p w14:paraId="033F4A16" w14:textId="0B99CB4C" w:rsidR="00744225" w:rsidRPr="00926070" w:rsidRDefault="00744225" w:rsidP="00414D99">
      <w:pPr>
        <w:pStyle w:val="Radaplohy"/>
        <w:spacing w:before="0" w:after="0"/>
        <w:rPr>
          <w:b/>
          <w:u w:val="none"/>
        </w:rPr>
      </w:pPr>
    </w:p>
    <w:p w14:paraId="0764246E" w14:textId="7C6B1C2B" w:rsidR="00414D99" w:rsidRPr="00926070" w:rsidRDefault="00E45472" w:rsidP="00414D99">
      <w:pPr>
        <w:pStyle w:val="Radaplohy"/>
        <w:spacing w:before="0" w:after="0"/>
        <w:rPr>
          <w:b/>
          <w:u w:val="none"/>
        </w:rPr>
      </w:pPr>
      <w:r w:rsidRPr="00926070">
        <w:rPr>
          <w:b/>
          <w:u w:val="none"/>
        </w:rPr>
        <w:t xml:space="preserve">Anotace k dotačnímu </w:t>
      </w:r>
      <w:r w:rsidR="001576B1" w:rsidRPr="00926070">
        <w:rPr>
          <w:b/>
          <w:u w:val="none"/>
        </w:rPr>
        <w:t xml:space="preserve">titulu </w:t>
      </w:r>
      <w:r w:rsidRPr="00926070">
        <w:rPr>
          <w:b/>
          <w:u w:val="none"/>
        </w:rPr>
        <w:t>11_01_2 Podpora významných aktivit v oblasti zdravotnictví.</w:t>
      </w:r>
    </w:p>
    <w:p w14:paraId="27D63487" w14:textId="77777777" w:rsidR="00414D99" w:rsidRPr="00926070" w:rsidRDefault="00414D99" w:rsidP="00414D99">
      <w:pPr>
        <w:pStyle w:val="Radaplohy"/>
        <w:spacing w:before="0" w:after="0"/>
        <w:rPr>
          <w:u w:val="none"/>
        </w:rPr>
      </w:pPr>
    </w:p>
    <w:p w14:paraId="5B3FF4FF" w14:textId="77777777" w:rsidR="00E45472" w:rsidRPr="00926070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926070">
        <w:rPr>
          <w:u w:val="none"/>
        </w:rPr>
        <w:t xml:space="preserve">Z dotačního titulu 11_01_2 Podpora významných aktivit v oblasti zdravotnictví </w:t>
      </w:r>
    </w:p>
    <w:p w14:paraId="3FA6C2DD" w14:textId="77777777" w:rsidR="00E45472" w:rsidRPr="0028445F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28445F">
        <w:rPr>
          <w:rFonts w:cs="Arial"/>
          <w:u w:val="none"/>
        </w:rPr>
        <w:t xml:space="preserve">bylo možné požádat o finanční podporu na realizaci významných akcí/projektů zaměřených na výchovu občanů k péči o vlastní zdraví. Dotaci lze použít na organizační zajištění významných výchovných, vzdělávacích a edukačních aktivit určených pro všechny skupiny obyvatel zaměřených na prevenci a zdravý způsob života (např. na pronájem prostor a techniky pro realizaci akce, výdaje na dopravu osob a materiálu, propagační materiál a další výdaje související s organizací akce).        </w:t>
      </w:r>
    </w:p>
    <w:p w14:paraId="7B8E6529" w14:textId="77777777" w:rsidR="00E45472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28445F">
        <w:rPr>
          <w:rFonts w:cs="Arial"/>
          <w:u w:val="none"/>
        </w:rPr>
        <w:t xml:space="preserve">Podpořit lze rovněž aktivity vedoucí ke zlepšování zdravotního stavu dětí se zdravotním či kombinovaným postižením včetně neurologického, které nejsou hrazeny z veřejného zdravotního pojištění. </w:t>
      </w:r>
    </w:p>
    <w:p w14:paraId="20CBBDAC" w14:textId="77777777" w:rsidR="00E45472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>V rámci DT 2 je</w:t>
      </w:r>
      <w:r w:rsidRPr="0028445F">
        <w:rPr>
          <w:rFonts w:cs="Arial"/>
          <w:u w:val="none"/>
        </w:rPr>
        <w:t xml:space="preserve"> možné </w:t>
      </w:r>
      <w:r>
        <w:rPr>
          <w:rFonts w:cs="Arial"/>
          <w:u w:val="none"/>
        </w:rPr>
        <w:t xml:space="preserve">finančně podpořit </w:t>
      </w:r>
      <w:r w:rsidRPr="0028445F">
        <w:rPr>
          <w:rFonts w:cs="Arial"/>
          <w:u w:val="none"/>
        </w:rPr>
        <w:t xml:space="preserve">speciální rehabilitace nehrazené z veřejného zdravotního pojištění, přičemž každé podpořené dítě může být zařazeno pouze do jednoho projektu podporovaného Olomouckým krajem (jedno dítě se nemůže účastnit rehabilitací v rámci několika podpořených projektů). </w:t>
      </w:r>
    </w:p>
    <w:p w14:paraId="433838FD" w14:textId="77777777" w:rsidR="00E45472" w:rsidRPr="0028445F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28445F">
        <w:rPr>
          <w:rFonts w:cs="Arial"/>
          <w:u w:val="none"/>
        </w:rPr>
        <w:t>Dále mohou být podpořeny významné jednorázové vzdělávací akce pro pracovníky ve zdravotnictví, zaměřené na praktický nácvik či zafixování odborných dovedností, a odborné kongresy, konference a semináře v různých oblastech zdravotnictví kromě paliativní péče.</w:t>
      </w:r>
      <w:r>
        <w:rPr>
          <w:rFonts w:cs="Arial"/>
          <w:u w:val="none"/>
        </w:rPr>
        <w:t xml:space="preserve"> </w:t>
      </w:r>
      <w:r w:rsidRPr="0028445F">
        <w:rPr>
          <w:rFonts w:cs="Arial"/>
          <w:u w:val="none"/>
        </w:rPr>
        <w:t xml:space="preserve">Dotaci lze použít výhradně na výdaje související s odbornou částí akce, např. na pronájem prostor a techniky pro realizaci akce, výdaje na dopravu osob a materiálu, propagaci akce, ubytování účastníků a organizačního týmu, tlumočení a další výdaje související výhradně s organizačním zajištěním odborné akce. Dotaci nelze použít na zajištění doprovodného a zábavného programu nesouvisejícího s žádnou oblastí zdravotnictví. </w:t>
      </w:r>
    </w:p>
    <w:p w14:paraId="5EEF2304" w14:textId="77777777" w:rsidR="00E45472" w:rsidRPr="0028445F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28445F">
        <w:rPr>
          <w:rFonts w:cs="Arial"/>
          <w:u w:val="none"/>
        </w:rPr>
        <w:t>V rámci DT2 lze podpořit rovněž aktivity zaměřené ne podporu dárcovství krve. Dotaci lze použít na výdaje související s oceňováním dárců krve a s akcemi pro dárce krve, ne tisk materiálů a propagaci bezpříspěvkového dárcovství krve.</w:t>
      </w:r>
    </w:p>
    <w:p w14:paraId="171F39E1" w14:textId="77777777" w:rsidR="00E45472" w:rsidRPr="003D3F1F" w:rsidRDefault="00E45472" w:rsidP="00E4547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3D3F1F">
        <w:rPr>
          <w:u w:val="none"/>
        </w:rPr>
        <w:t xml:space="preserve">Příjem žádostí probíhal od </w:t>
      </w:r>
      <w:r>
        <w:rPr>
          <w:u w:val="none"/>
        </w:rPr>
        <w:t>27. 1. 2020 do 7. 2. 2020.</w:t>
      </w:r>
    </w:p>
    <w:p w14:paraId="14ACDF93" w14:textId="77777777" w:rsidR="00414D99" w:rsidRPr="003D3F1F" w:rsidRDefault="00414D99" w:rsidP="00414D99">
      <w:pPr>
        <w:pStyle w:val="Radaplohy"/>
        <w:spacing w:before="0" w:after="0"/>
        <w:rPr>
          <w:color w:val="FF0000"/>
          <w:u w:val="none"/>
        </w:rPr>
      </w:pPr>
    </w:p>
    <w:p w14:paraId="0244D77C" w14:textId="77777777" w:rsidR="00CA0B4D" w:rsidRDefault="00CA0B4D" w:rsidP="00533FC8">
      <w:pPr>
        <w:pStyle w:val="Radaplohy"/>
        <w:spacing w:before="0" w:after="0"/>
        <w:rPr>
          <w:b/>
          <w:u w:val="none"/>
        </w:rPr>
      </w:pPr>
    </w:p>
    <w:p w14:paraId="56C7074E" w14:textId="6ABE6775" w:rsidR="00544DC1" w:rsidRDefault="00544DC1" w:rsidP="00533FC8">
      <w:pPr>
        <w:pStyle w:val="Radaplohy"/>
        <w:spacing w:before="0" w:after="0"/>
        <w:rPr>
          <w:b/>
          <w:u w:val="none"/>
        </w:rPr>
      </w:pPr>
    </w:p>
    <w:p w14:paraId="2593DB0F" w14:textId="77777777" w:rsidR="00BE2A97" w:rsidRDefault="00BE2A97" w:rsidP="00533FC8">
      <w:pPr>
        <w:pStyle w:val="Radaplohy"/>
        <w:spacing w:before="0" w:after="0"/>
        <w:rPr>
          <w:b/>
          <w:u w:val="none"/>
        </w:rPr>
      </w:pPr>
    </w:p>
    <w:p w14:paraId="31357A15" w14:textId="77777777" w:rsidR="00544DC1" w:rsidRDefault="00544DC1" w:rsidP="00533FC8">
      <w:pPr>
        <w:pStyle w:val="Radaplohy"/>
        <w:spacing w:before="0" w:after="0"/>
        <w:rPr>
          <w:b/>
          <w:u w:val="none"/>
        </w:rPr>
      </w:pPr>
    </w:p>
    <w:p w14:paraId="5A2050A0" w14:textId="0F7C5E2C" w:rsidR="00533FC8" w:rsidRPr="002B4462" w:rsidRDefault="00533FC8" w:rsidP="00533FC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lastRenderedPageBreak/>
        <w:t>Průběh administrace a hodnocení žádost</w:t>
      </w:r>
      <w:r>
        <w:rPr>
          <w:b/>
          <w:u w:val="none"/>
        </w:rPr>
        <w:t xml:space="preserve">í dotačního titulu </w:t>
      </w:r>
      <w:r w:rsidRPr="0003231B">
        <w:rPr>
          <w:rFonts w:cs="Arial"/>
          <w:szCs w:val="24"/>
          <w:u w:val="none"/>
        </w:rPr>
        <w:t>11_01_2 Podpora významných aktivit v oblasti zdravotnictví</w:t>
      </w:r>
    </w:p>
    <w:p w14:paraId="6C4A12CD" w14:textId="77777777" w:rsidR="00805FC5" w:rsidRPr="003D3F1F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>
        <w:rPr>
          <w:b/>
          <w:u w:val="none"/>
        </w:rPr>
        <w:t xml:space="preserve">dostí bylo přijato celkem 14 </w:t>
      </w:r>
      <w:r w:rsidRPr="003D3F1F">
        <w:rPr>
          <w:b/>
          <w:u w:val="none"/>
        </w:rPr>
        <w:t>žádostí.</w:t>
      </w:r>
    </w:p>
    <w:p w14:paraId="70C034D0" w14:textId="77777777" w:rsidR="00805FC5" w:rsidRPr="007E6294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E6294">
        <w:rPr>
          <w:u w:val="none"/>
        </w:rPr>
        <w:t xml:space="preserve">Celková požadovaná výše dotací byla </w:t>
      </w:r>
      <w:r>
        <w:rPr>
          <w:u w:val="none"/>
        </w:rPr>
        <w:t>3 157</w:t>
      </w:r>
      <w:r w:rsidRPr="007E6294">
        <w:rPr>
          <w:u w:val="none"/>
        </w:rPr>
        <w:t> 501,- Kč</w:t>
      </w:r>
    </w:p>
    <w:p w14:paraId="18B6F099" w14:textId="77777777" w:rsidR="00805FC5" w:rsidRPr="007E6294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E6294">
        <w:rPr>
          <w:u w:val="none"/>
        </w:rPr>
        <w:t>(</w:t>
      </w:r>
      <w:r>
        <w:rPr>
          <w:u w:val="none"/>
        </w:rPr>
        <w:t>rozdíl</w:t>
      </w:r>
      <w:r w:rsidRPr="007E6294">
        <w:rPr>
          <w:u w:val="none"/>
        </w:rPr>
        <w:t xml:space="preserve"> oproti schválené alokaci + </w:t>
      </w:r>
      <w:r>
        <w:rPr>
          <w:u w:val="none"/>
        </w:rPr>
        <w:t>842</w:t>
      </w:r>
      <w:r w:rsidRPr="007E6294">
        <w:rPr>
          <w:u w:val="none"/>
        </w:rPr>
        <w:t xml:space="preserve"> 499,- Kč)</w:t>
      </w:r>
    </w:p>
    <w:p w14:paraId="3D38D9C0" w14:textId="015B3F92" w:rsidR="00805FC5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Cs w:val="24"/>
          <w:u w:val="none"/>
        </w:rPr>
      </w:pPr>
      <w:r w:rsidRPr="00A023DF">
        <w:rPr>
          <w:szCs w:val="24"/>
          <w:u w:val="none"/>
        </w:rPr>
        <w:t>Z dalšího posuzování byla vyřazena 1 žádost</w:t>
      </w:r>
      <w:r>
        <w:rPr>
          <w:szCs w:val="24"/>
          <w:u w:val="none"/>
        </w:rPr>
        <w:t>.</w:t>
      </w:r>
    </w:p>
    <w:p w14:paraId="24A2666F" w14:textId="0673640B" w:rsidR="000A5FA5" w:rsidRPr="00A023DF" w:rsidRDefault="000A5FA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C6496">
        <w:rPr>
          <w:szCs w:val="24"/>
          <w:u w:val="none"/>
        </w:rPr>
        <w:t>1 žadatel podal žádost o storno své žádosti.</w:t>
      </w:r>
    </w:p>
    <w:p w14:paraId="49066F1E" w14:textId="77777777" w:rsidR="00805FC5" w:rsidRPr="00A023DF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A023DF">
        <w:rPr>
          <w:b/>
          <w:u w:val="none"/>
        </w:rPr>
        <w:t>Hodnoceno bylo celkem 12 žádostí.</w:t>
      </w:r>
    </w:p>
    <w:p w14:paraId="16E1BFF9" w14:textId="77777777" w:rsidR="00805FC5" w:rsidRPr="000F2AF9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0F2AF9">
        <w:rPr>
          <w:b/>
          <w:u w:val="none"/>
        </w:rPr>
        <w:t>Návrh na vyhovění žádosti je předkládán u 8 žadatelů v celkové</w:t>
      </w:r>
      <w:r w:rsidRPr="007E6294">
        <w:rPr>
          <w:b/>
          <w:u w:val="none"/>
        </w:rPr>
        <w:t xml:space="preserve"> požadované </w:t>
      </w:r>
      <w:r w:rsidRPr="000F2AF9">
        <w:rPr>
          <w:b/>
          <w:u w:val="none"/>
        </w:rPr>
        <w:t>1 757 501</w:t>
      </w:r>
      <w:r>
        <w:rPr>
          <w:b/>
          <w:u w:val="none"/>
        </w:rPr>
        <w:t xml:space="preserve">,- </w:t>
      </w:r>
      <w:r w:rsidRPr="007E6294">
        <w:rPr>
          <w:b/>
          <w:u w:val="none"/>
        </w:rPr>
        <w:t>Kč</w:t>
      </w:r>
      <w:r w:rsidRPr="007E6294">
        <w:rPr>
          <w:u w:val="none"/>
        </w:rPr>
        <w:t xml:space="preserve"> </w:t>
      </w:r>
      <w:r w:rsidRPr="007E6294">
        <w:rPr>
          <w:b/>
          <w:u w:val="none"/>
        </w:rPr>
        <w:t>(</w:t>
      </w:r>
      <w:r>
        <w:rPr>
          <w:b/>
          <w:u w:val="none"/>
        </w:rPr>
        <w:t>rozdíl</w:t>
      </w:r>
      <w:r w:rsidRPr="007E6294">
        <w:rPr>
          <w:b/>
          <w:u w:val="none"/>
        </w:rPr>
        <w:t xml:space="preserve"> oproti schválené alokaci </w:t>
      </w:r>
      <w:r>
        <w:rPr>
          <w:b/>
          <w:u w:val="none"/>
        </w:rPr>
        <w:t>2 242 499</w:t>
      </w:r>
      <w:r w:rsidRPr="007E6294">
        <w:rPr>
          <w:b/>
          <w:u w:val="none"/>
        </w:rPr>
        <w:t>,- Kč).</w:t>
      </w:r>
    </w:p>
    <w:p w14:paraId="6D8E6069" w14:textId="77777777" w:rsidR="00805FC5" w:rsidRPr="00A023DF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023DF">
        <w:rPr>
          <w:u w:val="none"/>
        </w:rPr>
        <w:t>Návrh na nevyhovění žádosti je předkládán u 0 žadatelů.</w:t>
      </w:r>
    </w:p>
    <w:p w14:paraId="0A159BC0" w14:textId="77777777" w:rsidR="00805FC5" w:rsidRPr="00A023DF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023DF">
        <w:rPr>
          <w:u w:val="none"/>
        </w:rPr>
        <w:t>Administrátor provedl hodnocení v termínu do 24. 2. 2020</w:t>
      </w:r>
    </w:p>
    <w:p w14:paraId="7A04D51C" w14:textId="77777777" w:rsidR="00805FC5" w:rsidRPr="00A023DF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023DF">
        <w:rPr>
          <w:u w:val="none"/>
        </w:rPr>
        <w:t>Odborná komise hodnotila žádosti v termínu 25. 2. 2020</w:t>
      </w:r>
    </w:p>
    <w:p w14:paraId="26709480" w14:textId="77777777" w:rsidR="00805FC5" w:rsidRPr="00A023DF" w:rsidRDefault="00805FC5" w:rsidP="00805FC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023DF">
        <w:rPr>
          <w:u w:val="none"/>
        </w:rPr>
        <w:t>ROK hodnotila</w:t>
      </w:r>
      <w:r>
        <w:rPr>
          <w:u w:val="none"/>
        </w:rPr>
        <w:t xml:space="preserve"> žádosti v termínu do 20</w:t>
      </w:r>
      <w:r w:rsidRPr="00A023DF">
        <w:rPr>
          <w:u w:val="none"/>
        </w:rPr>
        <w:t>. 4. 2020</w:t>
      </w:r>
    </w:p>
    <w:p w14:paraId="36C85615" w14:textId="77777777" w:rsidR="006950B3" w:rsidRPr="003D3F1F" w:rsidRDefault="006950B3" w:rsidP="00A2321A">
      <w:pPr>
        <w:spacing w:after="120"/>
        <w:jc w:val="both"/>
        <w:rPr>
          <w:rFonts w:ascii="Arial" w:hAnsi="Arial" w:cs="Arial"/>
          <w:bCs/>
        </w:rPr>
      </w:pPr>
    </w:p>
    <w:p w14:paraId="515BB9DE" w14:textId="2AE9A7F0" w:rsidR="00533FC8" w:rsidRDefault="00533FC8" w:rsidP="00533FC8">
      <w:pPr>
        <w:pStyle w:val="Radaplohy"/>
        <w:spacing w:before="0" w:after="0"/>
        <w:rPr>
          <w:rFonts w:cs="Arial"/>
          <w:u w:val="none"/>
        </w:rPr>
      </w:pPr>
      <w:r w:rsidRPr="006A1704">
        <w:rPr>
          <w:rFonts w:cs="Arial"/>
          <w:u w:val="none"/>
        </w:rPr>
        <w:t xml:space="preserve">Poradní orgán, Výbor pro zdravotnictví Zastupitelstva Olomouckého kraje, nominoval na svém jednání dne 20. 11. 2019 členy hodnotící komise pro hodnocení žádostí přijatých v tomto dotačním programu. Komise se k hodnocení žádostí přijatých v dotačním titulu </w:t>
      </w:r>
      <w:r w:rsidRPr="0003231B">
        <w:rPr>
          <w:rFonts w:cs="Arial"/>
          <w:szCs w:val="24"/>
          <w:u w:val="none"/>
        </w:rPr>
        <w:t xml:space="preserve">11_01_2 Podpora významných aktivit v oblasti </w:t>
      </w:r>
      <w:r w:rsidRPr="006A1704">
        <w:rPr>
          <w:rFonts w:cs="Arial"/>
          <w:szCs w:val="24"/>
          <w:u w:val="none"/>
        </w:rPr>
        <w:t xml:space="preserve">zdravotnictví </w:t>
      </w:r>
      <w:r w:rsidRPr="006A1704">
        <w:rPr>
          <w:rFonts w:cs="Arial"/>
          <w:u w:val="none"/>
        </w:rPr>
        <w:t>sešla v usnášení schopném počtu dne 25. 2. 2020.</w:t>
      </w:r>
    </w:p>
    <w:p w14:paraId="46F666F8" w14:textId="77777777" w:rsidR="00533FC8" w:rsidRDefault="00533FC8" w:rsidP="00533FC8">
      <w:pPr>
        <w:pStyle w:val="Radaplohy"/>
        <w:spacing w:before="0" w:after="0"/>
        <w:rPr>
          <w:rFonts w:cs="Arial"/>
          <w:u w:val="none"/>
        </w:rPr>
      </w:pPr>
    </w:p>
    <w:p w14:paraId="75D91274" w14:textId="77777777" w:rsidR="00533FC8" w:rsidRDefault="00533FC8" w:rsidP="00533FC8">
      <w:pPr>
        <w:spacing w:after="120"/>
        <w:jc w:val="both"/>
        <w:rPr>
          <w:rFonts w:ascii="Arial" w:hAnsi="Arial" w:cs="Arial"/>
        </w:rPr>
      </w:pPr>
      <w:r w:rsidRPr="00D9537E"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</w:t>
      </w:r>
    </w:p>
    <w:p w14:paraId="149C8E9B" w14:textId="179CB059" w:rsidR="00805FC5" w:rsidRDefault="00805FC5" w:rsidP="00805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dalšího posuzování byla vyloučena žádost, u které nebyly splněny podmínky dotačního titulu 11_01_2 Podpora významných aktivit v oblasti zdravotnictví, jedna žádost byl</w:t>
      </w:r>
      <w:r w:rsidR="000A5FA5">
        <w:rPr>
          <w:rFonts w:ascii="Arial" w:hAnsi="Arial" w:cs="Arial"/>
        </w:rPr>
        <w:t>a žadatelem stornována. Vyřazené a stornované</w:t>
      </w:r>
      <w:r>
        <w:rPr>
          <w:rFonts w:ascii="Arial" w:hAnsi="Arial" w:cs="Arial"/>
        </w:rPr>
        <w:t xml:space="preserve"> žádost</w:t>
      </w:r>
      <w:r w:rsidR="000A5FA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jsou uvedeny v Příloze č. 2.</w:t>
      </w:r>
    </w:p>
    <w:p w14:paraId="134054B9" w14:textId="77777777" w:rsidR="00805FC5" w:rsidRDefault="00805FC5" w:rsidP="00805FC5">
      <w:pPr>
        <w:jc w:val="both"/>
        <w:rPr>
          <w:rFonts w:ascii="Arial" w:hAnsi="Arial" w:cs="Arial"/>
        </w:rPr>
      </w:pPr>
    </w:p>
    <w:p w14:paraId="231CB22B" w14:textId="4BCCC05B" w:rsidR="00805FC5" w:rsidRPr="00805FC5" w:rsidRDefault="00805FC5" w:rsidP="00805FC5">
      <w:pPr>
        <w:jc w:val="both"/>
        <w:rPr>
          <w:rFonts w:ascii="Arial" w:hAnsi="Arial" w:cs="Arial"/>
          <w:b/>
        </w:rPr>
      </w:pPr>
      <w:r w:rsidRPr="000F2AF9">
        <w:rPr>
          <w:rFonts w:ascii="Arial" w:hAnsi="Arial" w:cs="Arial"/>
          <w:b/>
        </w:rPr>
        <w:t>Vyřazená žádost:</w:t>
      </w:r>
    </w:p>
    <w:p w14:paraId="2FBEF9D6" w14:textId="13279FE0" w:rsidR="00533FC8" w:rsidRDefault="00805FC5" w:rsidP="00533FC8">
      <w:pPr>
        <w:jc w:val="both"/>
        <w:rPr>
          <w:rFonts w:ascii="Arial" w:hAnsi="Arial" w:cs="Arial"/>
        </w:rPr>
      </w:pPr>
      <w:r w:rsidRPr="00755B24">
        <w:rPr>
          <w:rFonts w:ascii="Arial" w:hAnsi="Arial" w:cs="Arial"/>
        </w:rPr>
        <w:t>Žadatel: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533FC8" w:rsidRPr="00427368">
        <w:rPr>
          <w:rFonts w:ascii="Arial" w:hAnsi="Arial" w:cs="Arial"/>
          <w:b/>
        </w:rPr>
        <w:t>YouKnowHealth</w:t>
      </w:r>
      <w:proofErr w:type="spellEnd"/>
      <w:r w:rsidR="00533FC8" w:rsidRPr="00427368">
        <w:rPr>
          <w:rFonts w:ascii="Arial" w:hAnsi="Arial" w:cs="Arial"/>
          <w:b/>
        </w:rPr>
        <w:t xml:space="preserve">, </w:t>
      </w:r>
      <w:proofErr w:type="spellStart"/>
      <w:r w:rsidR="00533FC8" w:rsidRPr="00427368">
        <w:rPr>
          <w:rFonts w:ascii="Arial" w:hAnsi="Arial" w:cs="Arial"/>
          <w:b/>
        </w:rPr>
        <w:t>z.ú</w:t>
      </w:r>
      <w:proofErr w:type="spellEnd"/>
      <w:r w:rsidR="00533FC8">
        <w:rPr>
          <w:rFonts w:ascii="Arial" w:hAnsi="Arial" w:cs="Arial"/>
        </w:rPr>
        <w:t>., název</w:t>
      </w:r>
      <w:proofErr w:type="gramEnd"/>
      <w:r w:rsidR="00533FC8">
        <w:rPr>
          <w:rFonts w:ascii="Arial" w:hAnsi="Arial" w:cs="Arial"/>
        </w:rPr>
        <w:t xml:space="preserve"> projektu: „Celoroční provoz organizace </w:t>
      </w:r>
      <w:proofErr w:type="spellStart"/>
      <w:proofErr w:type="gramStart"/>
      <w:r w:rsidR="00533FC8">
        <w:rPr>
          <w:rFonts w:ascii="Arial" w:hAnsi="Arial" w:cs="Arial"/>
        </w:rPr>
        <w:t>YouKnowHealth</w:t>
      </w:r>
      <w:proofErr w:type="spellEnd"/>
      <w:r w:rsidR="00533FC8">
        <w:rPr>
          <w:rFonts w:ascii="Arial" w:hAnsi="Arial" w:cs="Arial"/>
        </w:rPr>
        <w:t xml:space="preserve">, </w:t>
      </w:r>
      <w:proofErr w:type="spellStart"/>
      <w:r w:rsidR="00533FC8">
        <w:rPr>
          <w:rFonts w:ascii="Arial" w:hAnsi="Arial" w:cs="Arial"/>
        </w:rPr>
        <w:t>z.ú</w:t>
      </w:r>
      <w:proofErr w:type="spellEnd"/>
      <w:r w:rsidR="00533FC8">
        <w:rPr>
          <w:rFonts w:ascii="Arial" w:hAnsi="Arial" w:cs="Arial"/>
        </w:rPr>
        <w:t>. – vzdělávání</w:t>
      </w:r>
      <w:proofErr w:type="gramEnd"/>
      <w:r w:rsidR="00533FC8">
        <w:rPr>
          <w:rFonts w:ascii="Arial" w:hAnsi="Arial" w:cs="Arial"/>
        </w:rPr>
        <w:t xml:space="preserve"> v oblasti zdraví a zdravotnictví v Olomouckém kraji“. </w:t>
      </w:r>
    </w:p>
    <w:p w14:paraId="58EAFE17" w14:textId="77777777" w:rsidR="00805FC5" w:rsidRDefault="00533FC8" w:rsidP="00805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Odůvodnění: </w:t>
      </w:r>
      <w:bookmarkStart w:id="1" w:name="OLE_LINK1"/>
      <w:bookmarkStart w:id="2" w:name="OLE_LINK2"/>
      <w:bookmarkStart w:id="3" w:name="OLE_LINK3"/>
      <w:r w:rsidR="00805FC5">
        <w:rPr>
          <w:rFonts w:ascii="Arial" w:hAnsi="Arial" w:cs="Arial"/>
        </w:rPr>
        <w:t xml:space="preserve">účelem poskytnutí dotace je zajištění celoročního provozu žadatele, podpora celoroční činnosti však není v souladu s obecným účelem vyhlášeného dotačního titulu 11_01_2 Podpora významných aktivit v oblasti zdravotnictví dle bodu </w:t>
      </w:r>
      <w:proofErr w:type="gramStart"/>
      <w:r w:rsidR="00805FC5">
        <w:rPr>
          <w:rFonts w:ascii="Arial" w:hAnsi="Arial" w:cs="Arial"/>
        </w:rPr>
        <w:t>2.2.Pravidel</w:t>
      </w:r>
      <w:proofErr w:type="gramEnd"/>
      <w:r w:rsidR="00805FC5">
        <w:rPr>
          <w:rFonts w:ascii="Arial" w:hAnsi="Arial" w:cs="Arial"/>
        </w:rPr>
        <w:t>.</w:t>
      </w:r>
    </w:p>
    <w:bookmarkEnd w:id="1"/>
    <w:bookmarkEnd w:id="2"/>
    <w:bookmarkEnd w:id="3"/>
    <w:p w14:paraId="66CF694A" w14:textId="4C905A74" w:rsidR="00533FC8" w:rsidRPr="00D9537E" w:rsidRDefault="00533FC8" w:rsidP="00533FC8">
      <w:pPr>
        <w:jc w:val="both"/>
        <w:rPr>
          <w:rFonts w:ascii="Arial" w:hAnsi="Arial" w:cs="Arial"/>
        </w:rPr>
      </w:pPr>
    </w:p>
    <w:p w14:paraId="3E0737D1" w14:textId="05C9727E" w:rsidR="00533FC8" w:rsidRDefault="00533FC8" w:rsidP="00533FC8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Všichni ostatní </w:t>
      </w:r>
      <w:r>
        <w:rPr>
          <w:rFonts w:ascii="Arial" w:eastAsiaTheme="minorHAnsi" w:hAnsi="Arial" w:cs="Arial"/>
          <w:lang w:eastAsia="en-US"/>
        </w:rPr>
        <w:t>žadatelé s</w:t>
      </w:r>
      <w:r w:rsidRPr="007F0951">
        <w:rPr>
          <w:rFonts w:ascii="Arial" w:eastAsiaTheme="minorHAnsi" w:hAnsi="Arial" w:cs="Arial"/>
          <w:lang w:eastAsia="en-US"/>
        </w:rPr>
        <w:t>pl</w:t>
      </w:r>
      <w:r>
        <w:rPr>
          <w:rFonts w:ascii="Arial" w:eastAsiaTheme="minorHAnsi" w:hAnsi="Arial" w:cs="Arial"/>
          <w:lang w:eastAsia="en-US"/>
        </w:rPr>
        <w:t xml:space="preserve">nili podmínky dotačního titulu a doložili </w:t>
      </w:r>
      <w:r w:rsidRPr="007F0951">
        <w:rPr>
          <w:rFonts w:ascii="Arial" w:eastAsiaTheme="minorHAnsi" w:hAnsi="Arial" w:cs="Arial"/>
          <w:lang w:eastAsia="en-US"/>
        </w:rPr>
        <w:t>potřebné podklady</w:t>
      </w:r>
      <w:r>
        <w:rPr>
          <w:rFonts w:ascii="Arial" w:eastAsiaTheme="minorHAnsi" w:hAnsi="Arial" w:cs="Arial"/>
          <w:lang w:eastAsia="en-US"/>
        </w:rPr>
        <w:t>.</w:t>
      </w:r>
      <w:r w:rsidRPr="00D9537E">
        <w:rPr>
          <w:rFonts w:ascii="Arial" w:hAnsi="Arial" w:cs="Arial"/>
        </w:rPr>
        <w:t xml:space="preserve"> Hodnotící komise</w:t>
      </w:r>
      <w:r>
        <w:rPr>
          <w:rFonts w:ascii="Arial" w:hAnsi="Arial" w:cs="Arial"/>
        </w:rPr>
        <w:t xml:space="preserve"> podrobně projednala jednotlivé žádosti, přičemž byla</w:t>
      </w:r>
      <w:r w:rsidRPr="00D9537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seznámena s </w:t>
      </w:r>
      <w:r w:rsidRPr="003A39DC">
        <w:rPr>
          <w:rFonts w:ascii="Arial" w:eastAsiaTheme="minorHAnsi" w:hAnsi="Arial" w:cs="Arial"/>
          <w:lang w:eastAsia="en-US"/>
        </w:rPr>
        <w:t>hodnocením kritéria A, které</w:t>
      </w:r>
      <w:r>
        <w:rPr>
          <w:rFonts w:ascii="Arial" w:eastAsiaTheme="minorHAnsi" w:hAnsi="Arial" w:cs="Arial"/>
          <w:lang w:eastAsia="en-US"/>
        </w:rPr>
        <w:t xml:space="preserve"> provedl administrátor. </w:t>
      </w:r>
      <w:r>
        <w:rPr>
          <w:rFonts w:ascii="Arial" w:hAnsi="Arial" w:cs="Arial"/>
        </w:rPr>
        <w:t>N</w:t>
      </w:r>
      <w:r w:rsidRPr="00D9537E">
        <w:rPr>
          <w:rFonts w:ascii="Arial" w:hAnsi="Arial" w:cs="Arial"/>
        </w:rPr>
        <w:t xml:space="preserve">ásledně provedla hodnocení </w:t>
      </w:r>
      <w:r>
        <w:rPr>
          <w:rFonts w:ascii="Arial" w:eastAsiaTheme="minorHAnsi" w:hAnsi="Arial" w:cs="Arial"/>
          <w:lang w:eastAsia="en-US"/>
        </w:rPr>
        <w:t>kritérií B1 a B2 a navrhla</w:t>
      </w:r>
      <w:r w:rsidRPr="00D9537E">
        <w:rPr>
          <w:rFonts w:ascii="Arial" w:eastAsiaTheme="minorHAnsi" w:hAnsi="Arial" w:cs="Arial"/>
          <w:lang w:eastAsia="en-US"/>
        </w:rPr>
        <w:t xml:space="preserve"> hodnocení kritérií C1 a C2</w:t>
      </w:r>
      <w:r w:rsidRPr="007F0951">
        <w:rPr>
          <w:rFonts w:ascii="Arial" w:eastAsiaTheme="minorHAnsi" w:hAnsi="Arial" w:cs="Arial"/>
          <w:lang w:eastAsia="en-US"/>
        </w:rPr>
        <w:t>. Komise doporučila schválit dotaci v plné výši všem žadatelům, kteří splnili podmínky pro přidělení dotace a dosáhli</w:t>
      </w:r>
      <w:r>
        <w:rPr>
          <w:rFonts w:ascii="Arial" w:eastAsiaTheme="minorHAnsi" w:hAnsi="Arial" w:cs="Arial"/>
          <w:lang w:eastAsia="en-US"/>
        </w:rPr>
        <w:t xml:space="preserve"> potřebného počtu bodů (201 – 600). </w:t>
      </w:r>
    </w:p>
    <w:p w14:paraId="1C39FA9B" w14:textId="1941B82E" w:rsidR="000A5FA5" w:rsidRPr="00007E8C" w:rsidRDefault="00F97CD3" w:rsidP="00F97CD3">
      <w:pPr>
        <w:spacing w:before="120" w:after="120"/>
        <w:jc w:val="both"/>
        <w:rPr>
          <w:rFonts w:ascii="Arial" w:hAnsi="Arial" w:cs="Arial"/>
        </w:rPr>
      </w:pPr>
      <w:r w:rsidRPr="00007E8C">
        <w:rPr>
          <w:rFonts w:ascii="Arial" w:hAnsi="Arial" w:cs="Arial"/>
        </w:rPr>
        <w:t>Rada Olomouckého kraje</w:t>
      </w:r>
      <w:r w:rsidR="000A5FA5" w:rsidRPr="00007E8C">
        <w:rPr>
          <w:rFonts w:ascii="Arial" w:hAnsi="Arial" w:cs="Arial"/>
        </w:rPr>
        <w:t xml:space="preserve"> na svém jednání dne 20. 4. 2020 projednala žádosti ve výši do 200 000,- Kč</w:t>
      </w:r>
      <w:r w:rsidRPr="00007E8C">
        <w:rPr>
          <w:rFonts w:ascii="Arial" w:hAnsi="Arial" w:cs="Arial"/>
        </w:rPr>
        <w:t xml:space="preserve"> a </w:t>
      </w:r>
      <w:r w:rsidR="000A5FA5" w:rsidRPr="00007E8C">
        <w:rPr>
          <w:rFonts w:ascii="Arial" w:hAnsi="Arial" w:cs="Arial"/>
        </w:rPr>
        <w:t>schválila dota</w:t>
      </w:r>
      <w:r w:rsidRPr="00007E8C">
        <w:rPr>
          <w:rFonts w:ascii="Arial" w:hAnsi="Arial" w:cs="Arial"/>
        </w:rPr>
        <w:t>ce příjemcům v celkové výši 410 001,- Kč. Kč (celkem 4 žádosti</w:t>
      </w:r>
      <w:r w:rsidR="000A5FA5" w:rsidRPr="00007E8C">
        <w:rPr>
          <w:rFonts w:ascii="Arial" w:hAnsi="Arial" w:cs="Arial"/>
        </w:rPr>
        <w:t>)</w:t>
      </w:r>
      <w:r w:rsidRPr="00007E8C">
        <w:rPr>
          <w:rFonts w:ascii="Arial" w:hAnsi="Arial" w:cs="Arial"/>
        </w:rPr>
        <w:t>. Žádosti schválené Radou Olomouckého kraje jsou uvedeny v Příloze č. 1 kurzívou.</w:t>
      </w:r>
      <w:r w:rsidR="000A5FA5" w:rsidRPr="00007E8C">
        <w:rPr>
          <w:rFonts w:ascii="Arial" w:hAnsi="Arial" w:cs="Arial"/>
        </w:rPr>
        <w:t xml:space="preserve">  </w:t>
      </w:r>
    </w:p>
    <w:p w14:paraId="5885E685" w14:textId="77777777" w:rsidR="00805FC5" w:rsidRPr="00805FC5" w:rsidRDefault="00805FC5" w:rsidP="00805FC5">
      <w:pPr>
        <w:spacing w:after="120"/>
        <w:jc w:val="both"/>
        <w:rPr>
          <w:rFonts w:ascii="Arial" w:hAnsi="Arial" w:cs="Arial"/>
        </w:rPr>
      </w:pPr>
      <w:r w:rsidRPr="00805FC5">
        <w:rPr>
          <w:rFonts w:ascii="Arial" w:hAnsi="Arial" w:cs="Arial"/>
        </w:rPr>
        <w:t xml:space="preserve">U žadatele KLUB STOMIKŮ </w:t>
      </w:r>
      <w:proofErr w:type="gramStart"/>
      <w:r w:rsidRPr="00805FC5">
        <w:rPr>
          <w:rFonts w:ascii="Arial" w:hAnsi="Arial" w:cs="Arial"/>
        </w:rPr>
        <w:t>O.S.</w:t>
      </w:r>
      <w:proofErr w:type="gramEnd"/>
      <w:r w:rsidRPr="00805FC5">
        <w:rPr>
          <w:rFonts w:ascii="Arial" w:hAnsi="Arial" w:cs="Arial"/>
        </w:rPr>
        <w:t xml:space="preserve"> PŘEROV byl na základě Směrnice Rady Olomouckého kraje ze dne 6. 4. 2020 č. 3/2020, vydané usnesením č. UR/89/18/2020, </w:t>
      </w:r>
      <w:r w:rsidRPr="00805FC5">
        <w:rPr>
          <w:rFonts w:ascii="Arial" w:hAnsi="Arial" w:cs="Arial"/>
        </w:rPr>
        <w:lastRenderedPageBreak/>
        <w:t xml:space="preserve">a písemného vyjádření žadatele upraven termín realizace akce/projektu a na základě toho prodloužen termín použití dotace a termín pro předložení vyúčtování dotace. </w:t>
      </w:r>
    </w:p>
    <w:p w14:paraId="5041B8BD" w14:textId="3544F0F0" w:rsidR="00805FC5" w:rsidRDefault="00805FC5" w:rsidP="00805FC5">
      <w:pPr>
        <w:spacing w:after="120"/>
        <w:jc w:val="both"/>
        <w:rPr>
          <w:rFonts w:ascii="Arial" w:hAnsi="Arial" w:cs="Arial"/>
        </w:rPr>
      </w:pPr>
      <w:r w:rsidRPr="00805FC5">
        <w:rPr>
          <w:rFonts w:ascii="Arial" w:hAnsi="Arial" w:cs="Arial"/>
        </w:rPr>
        <w:t xml:space="preserve">Žadatelé RALLYE </w:t>
      </w:r>
      <w:proofErr w:type="gramStart"/>
      <w:r w:rsidRPr="00805FC5">
        <w:rPr>
          <w:rFonts w:ascii="Arial" w:hAnsi="Arial" w:cs="Arial"/>
        </w:rPr>
        <w:t>REJVÍZ z.s.</w:t>
      </w:r>
      <w:proofErr w:type="gramEnd"/>
      <w:r w:rsidRPr="00805FC5">
        <w:rPr>
          <w:rFonts w:ascii="Arial" w:hAnsi="Arial" w:cs="Arial"/>
        </w:rPr>
        <w:t>, Česká lékařská společnost Jana Evangelisty Purkyně, z.s. a Arak o.p.s. (2 žádosti) písemně sdělili, že akce/projekty, na které žádali o dotaci, nebudou v roce 2020 realizovány.</w:t>
      </w:r>
      <w:r w:rsidR="00A9329F">
        <w:rPr>
          <w:rFonts w:ascii="Arial" w:hAnsi="Arial" w:cs="Arial"/>
        </w:rPr>
        <w:t xml:space="preserve"> </w:t>
      </w:r>
      <w:r w:rsidR="00A9329F" w:rsidRPr="00C5520D">
        <w:rPr>
          <w:rFonts w:ascii="Arial" w:hAnsi="Arial" w:cs="Arial"/>
        </w:rPr>
        <w:t xml:space="preserve">Jedná se o žadatele, od kterých administrátor obdržel jednoznačné a srozumitelné písemné vyjádření, že akce/projekty, na které žádali o dotaci, nebudou v roce 2020 realizovány. Administrátor písemné vyjádření obdržel ještě před schválením dotace. Z tohoto důvodu je na tyto žádosti pohlíženo jako na žádosti stornované ze strany žadatele. </w:t>
      </w:r>
      <w:r w:rsidRPr="00805FC5">
        <w:rPr>
          <w:rFonts w:ascii="Arial" w:hAnsi="Arial" w:cs="Arial"/>
        </w:rPr>
        <w:t xml:space="preserve"> Seznam žadatelů, jejichž akce/projekty, které jsou předmětem žádosti, nebudou v roce 2020 realizovány, je uveden v Příloze č. 3.</w:t>
      </w:r>
    </w:p>
    <w:p w14:paraId="69B35FBC" w14:textId="6A8B102F" w:rsidR="001576B1" w:rsidRPr="00007E8C" w:rsidRDefault="00F97CD3" w:rsidP="00007E8C">
      <w:pPr>
        <w:spacing w:after="120"/>
        <w:jc w:val="both"/>
        <w:rPr>
          <w:rFonts w:ascii="Arial" w:hAnsi="Arial" w:cs="Arial"/>
          <w:b/>
        </w:rPr>
      </w:pPr>
      <w:r w:rsidRPr="000A5FA5">
        <w:rPr>
          <w:rFonts w:ascii="Arial" w:hAnsi="Arial" w:cs="Arial"/>
          <w:b/>
        </w:rPr>
        <w:t xml:space="preserve">Žádosti žadatelů, u nichž požadovaná výše dotace překročila 200 000,- Kč, jsou </w:t>
      </w:r>
      <w:r>
        <w:rPr>
          <w:rFonts w:ascii="Arial" w:hAnsi="Arial" w:cs="Arial"/>
          <w:b/>
        </w:rPr>
        <w:t>nyní  předkl</w:t>
      </w:r>
      <w:r w:rsidRPr="000A5FA5">
        <w:rPr>
          <w:rFonts w:ascii="Arial" w:hAnsi="Arial" w:cs="Arial"/>
          <w:b/>
        </w:rPr>
        <w:t xml:space="preserve">ádány k rozhodnutí Zastupitelstvu Olomouckého kraje. Jedná se o žadatele </w:t>
      </w:r>
      <w:proofErr w:type="gramStart"/>
      <w:r w:rsidRPr="000A5FA5">
        <w:rPr>
          <w:rFonts w:ascii="Arial" w:hAnsi="Arial" w:cs="Arial"/>
          <w:b/>
        </w:rPr>
        <w:t xml:space="preserve">ATOMIKA, </w:t>
      </w:r>
      <w:proofErr w:type="spellStart"/>
      <w:r w:rsidRPr="000A5FA5">
        <w:rPr>
          <w:rFonts w:ascii="Arial" w:hAnsi="Arial" w:cs="Arial"/>
          <w:b/>
        </w:rPr>
        <w:t>z.s</w:t>
      </w:r>
      <w:proofErr w:type="spellEnd"/>
      <w:r w:rsidRPr="000A5FA5">
        <w:rPr>
          <w:rFonts w:ascii="Arial" w:hAnsi="Arial" w:cs="Arial"/>
          <w:b/>
        </w:rPr>
        <w:t>.</w:t>
      </w:r>
      <w:proofErr w:type="gramEnd"/>
      <w:r w:rsidRPr="000A5FA5">
        <w:rPr>
          <w:rFonts w:ascii="Arial" w:hAnsi="Arial" w:cs="Arial"/>
          <w:b/>
        </w:rPr>
        <w:t xml:space="preserve">, Oblastní spolek Českého červeného kříže Olomouc, Centrum náhradní rodinné péče dětí se zdravotním hendikepem, </w:t>
      </w:r>
      <w:proofErr w:type="spellStart"/>
      <w:r w:rsidRPr="000A5FA5">
        <w:rPr>
          <w:rFonts w:ascii="Arial" w:hAnsi="Arial" w:cs="Arial"/>
          <w:b/>
        </w:rPr>
        <w:t>z.s</w:t>
      </w:r>
      <w:proofErr w:type="spellEnd"/>
      <w:r w:rsidRPr="000A5FA5">
        <w:rPr>
          <w:rFonts w:ascii="Arial" w:hAnsi="Arial" w:cs="Arial"/>
          <w:b/>
        </w:rPr>
        <w:t>. a Asociace rodičů dětí s DMO a přidruženými</w:t>
      </w:r>
      <w:r>
        <w:rPr>
          <w:rFonts w:ascii="Arial" w:hAnsi="Arial" w:cs="Arial"/>
          <w:b/>
        </w:rPr>
        <w:t xml:space="preserve"> neurologickými onemocněními ČR. Žádosti jsou uvedeny v Příloze č. 1.</w:t>
      </w:r>
    </w:p>
    <w:p w14:paraId="1631D217" w14:textId="73BA1464" w:rsidR="00533FC8" w:rsidRPr="002B4462" w:rsidRDefault="00533FC8" w:rsidP="00533FC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Návrh na vyhodnocen</w:t>
      </w:r>
      <w:r>
        <w:rPr>
          <w:b/>
          <w:u w:val="none"/>
        </w:rPr>
        <w:t xml:space="preserve">í dotačního titulu </w:t>
      </w:r>
      <w:r w:rsidRPr="0003231B">
        <w:rPr>
          <w:rFonts w:cs="Arial"/>
          <w:szCs w:val="24"/>
          <w:u w:val="none"/>
        </w:rPr>
        <w:t>11_01_2 Podpora významných aktivit v oblasti zdravotnictví</w:t>
      </w:r>
      <w:r w:rsidR="00F97CD3">
        <w:rPr>
          <w:rFonts w:cs="Arial"/>
          <w:szCs w:val="24"/>
          <w:u w:val="none"/>
        </w:rPr>
        <w:t xml:space="preserve"> (žádosti nad 200 000,- Kč)</w:t>
      </w:r>
    </w:p>
    <w:p w14:paraId="2F5D90DC" w14:textId="7481DEDE" w:rsidR="00A635AF" w:rsidRPr="003D3F1F" w:rsidRDefault="00A635AF" w:rsidP="00A2321A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7F4BA056" w14:textId="5A2A47E3" w:rsidR="00805FC5" w:rsidRPr="002F768A" w:rsidRDefault="00805FC5" w:rsidP="0080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Navržené v</w:t>
      </w:r>
      <w:r>
        <w:rPr>
          <w:rFonts w:ascii="Arial" w:hAnsi="Arial" w:cs="Arial"/>
          <w:b/>
          <w:bCs/>
        </w:rPr>
        <w:t>ýše dotace</w:t>
      </w:r>
      <w:r w:rsidR="00F97CD3">
        <w:rPr>
          <w:rFonts w:ascii="Arial" w:hAnsi="Arial" w:cs="Arial"/>
          <w:b/>
          <w:bCs/>
        </w:rPr>
        <w:t xml:space="preserve"> u žádostí nad 200 000,- Kč</w:t>
      </w:r>
      <w:r>
        <w:rPr>
          <w:rFonts w:ascii="Arial" w:hAnsi="Arial" w:cs="Arial"/>
          <w:b/>
          <w:bCs/>
        </w:rPr>
        <w:t xml:space="preserve"> v dotačním titulu 11_01_2_Podpora významných aktivit v oblasti zdravotnictví</w:t>
      </w:r>
      <w:r w:rsidRPr="003D3F1F">
        <w:rPr>
          <w:rFonts w:ascii="Arial" w:hAnsi="Arial" w:cs="Arial"/>
          <w:b/>
          <w:bCs/>
        </w:rPr>
        <w:t xml:space="preserve"> pro jedn</w:t>
      </w:r>
      <w:r>
        <w:rPr>
          <w:rFonts w:ascii="Arial" w:hAnsi="Arial" w:cs="Arial"/>
          <w:b/>
          <w:bCs/>
        </w:rPr>
        <w:t>otlivé příjemce jsou uvedeny v P</w:t>
      </w:r>
      <w:r w:rsidRPr="003D3F1F">
        <w:rPr>
          <w:rFonts w:ascii="Arial" w:hAnsi="Arial" w:cs="Arial"/>
          <w:b/>
          <w:bCs/>
        </w:rPr>
        <w:t xml:space="preserve">říloze č. </w:t>
      </w:r>
      <w:r>
        <w:rPr>
          <w:rFonts w:ascii="Arial" w:hAnsi="Arial" w:cs="Arial"/>
          <w:b/>
          <w:bCs/>
        </w:rPr>
        <w:t xml:space="preserve">1 </w:t>
      </w:r>
      <w:r w:rsidRPr="003D3F1F">
        <w:rPr>
          <w:rFonts w:ascii="Arial" w:hAnsi="Arial" w:cs="Arial"/>
          <w:b/>
          <w:bCs/>
        </w:rPr>
        <w:t>důvo</w:t>
      </w:r>
      <w:r>
        <w:rPr>
          <w:rFonts w:ascii="Arial" w:hAnsi="Arial" w:cs="Arial"/>
          <w:b/>
          <w:bCs/>
        </w:rPr>
        <w:t xml:space="preserve">dové zprávy. Celkem se </w:t>
      </w:r>
      <w:r w:rsidRPr="002F768A">
        <w:rPr>
          <w:rFonts w:ascii="Arial" w:hAnsi="Arial" w:cs="Arial"/>
          <w:b/>
          <w:bCs/>
        </w:rPr>
        <w:t xml:space="preserve">jedná o </w:t>
      </w:r>
      <w:r w:rsidR="00F97CD3">
        <w:rPr>
          <w:rFonts w:ascii="Arial" w:hAnsi="Arial" w:cs="Arial"/>
          <w:b/>
          <w:bCs/>
        </w:rPr>
        <w:t>4 žádosti</w:t>
      </w:r>
      <w:r w:rsidRPr="002F768A">
        <w:rPr>
          <w:rFonts w:ascii="Arial" w:hAnsi="Arial" w:cs="Arial"/>
          <w:b/>
          <w:bCs/>
        </w:rPr>
        <w:t xml:space="preserve"> v celkové výši </w:t>
      </w:r>
      <w:r w:rsidR="00F97CD3">
        <w:rPr>
          <w:rFonts w:ascii="Arial" w:hAnsi="Arial" w:cs="Arial"/>
          <w:b/>
        </w:rPr>
        <w:t>1 347 500</w:t>
      </w:r>
      <w:r w:rsidRPr="002F768A">
        <w:rPr>
          <w:rFonts w:ascii="Arial" w:hAnsi="Arial" w:cs="Arial"/>
          <w:b/>
        </w:rPr>
        <w:t>,- Kč</w:t>
      </w:r>
      <w:r w:rsidRPr="002F768A">
        <w:rPr>
          <w:rFonts w:ascii="Arial" w:hAnsi="Arial" w:cs="Arial"/>
          <w:b/>
          <w:bCs/>
        </w:rPr>
        <w:t>.</w:t>
      </w:r>
    </w:p>
    <w:p w14:paraId="6D99296C" w14:textId="3C28603D" w:rsidR="00F97CD3" w:rsidRPr="00926070" w:rsidRDefault="00F97CD3" w:rsidP="00047CF4">
      <w:pPr>
        <w:pStyle w:val="Radaplohy"/>
        <w:tabs>
          <w:tab w:val="left" w:pos="1275"/>
        </w:tabs>
        <w:spacing w:before="0" w:after="0"/>
        <w:rPr>
          <w:rFonts w:cs="Arial"/>
          <w:sz w:val="10"/>
          <w:szCs w:val="10"/>
          <w:u w:val="none"/>
        </w:rPr>
      </w:pPr>
    </w:p>
    <w:p w14:paraId="3D2CE632" w14:textId="6B153AAC" w:rsidR="00954F52" w:rsidRPr="00C329F5" w:rsidRDefault="00954F52" w:rsidP="00954F52">
      <w:pPr>
        <w:jc w:val="both"/>
        <w:rPr>
          <w:rFonts w:ascii="Arial" w:hAnsi="Arial" w:cs="Arial"/>
          <w:bCs/>
        </w:rPr>
      </w:pPr>
      <w:r w:rsidRPr="00D82F93">
        <w:rPr>
          <w:rFonts w:ascii="Arial" w:hAnsi="Arial" w:cs="Arial"/>
          <w:bCs/>
        </w:rPr>
        <w:t>Ra</w:t>
      </w:r>
      <w:r>
        <w:rPr>
          <w:rFonts w:ascii="Arial" w:hAnsi="Arial" w:cs="Arial"/>
          <w:bCs/>
        </w:rPr>
        <w:t>da Olomouckého kraje pozastavila</w:t>
      </w:r>
      <w:r w:rsidRPr="00D82F93">
        <w:rPr>
          <w:rFonts w:ascii="Arial" w:hAnsi="Arial" w:cs="Arial"/>
        </w:rPr>
        <w:t xml:space="preserve"> s okamžitou platností s odvoláním na usnesení Vlády České republiky ze dne 12. března 2020 č. 194 a usnesení Vlády České republiky ze dne 12. března 2020 č. 199 proces podpisování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Pr="00D82F93">
        <w:rPr>
          <w:rFonts w:ascii="Arial" w:hAnsi="Arial" w:cs="Arial"/>
          <w:bCs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14:paraId="4E09EB6F" w14:textId="77777777" w:rsidR="00954F52" w:rsidRDefault="00954F52" w:rsidP="00D77678">
      <w:pPr>
        <w:jc w:val="both"/>
        <w:rPr>
          <w:rFonts w:ascii="Arial" w:hAnsi="Arial" w:cs="Arial"/>
          <w:b/>
        </w:rPr>
      </w:pPr>
    </w:p>
    <w:p w14:paraId="2631D67F" w14:textId="3DD2761C" w:rsidR="00D77678" w:rsidRPr="00926070" w:rsidRDefault="00D77678" w:rsidP="00D77678">
      <w:pPr>
        <w:jc w:val="both"/>
        <w:rPr>
          <w:rFonts w:ascii="Arial" w:hAnsi="Arial" w:cs="Arial"/>
        </w:rPr>
      </w:pPr>
      <w:r w:rsidRPr="00926070">
        <w:rPr>
          <w:rFonts w:ascii="Arial" w:hAnsi="Arial" w:cs="Arial"/>
          <w:b/>
        </w:rPr>
        <w:t>Rada Olomouckého kraje doporučuje Zastupitelstvu Olomouckého kraje</w:t>
      </w:r>
      <w:r w:rsidRPr="00926070">
        <w:rPr>
          <w:rFonts w:ascii="Arial" w:hAnsi="Arial" w:cs="Arial"/>
        </w:rPr>
        <w:t xml:space="preserve"> vzít na vědomí důvodovou zprávu, schválit poskytnutí dotací příjemcům v dotačním titulu </w:t>
      </w:r>
      <w:r w:rsidR="00F97CD3">
        <w:rPr>
          <w:rFonts w:ascii="Arial" w:hAnsi="Arial" w:cs="Arial"/>
        </w:rPr>
        <w:t>11_01_2</w:t>
      </w:r>
      <w:r w:rsidRPr="00926070">
        <w:rPr>
          <w:rFonts w:ascii="Arial" w:hAnsi="Arial" w:cs="Arial"/>
        </w:rPr>
        <w:t xml:space="preserve"> Podpora významných aktivit v oblasti zdravotnictví důvodové zprávy a d</w:t>
      </w:r>
      <w:r w:rsidR="00805FC5">
        <w:rPr>
          <w:rFonts w:ascii="Arial" w:hAnsi="Arial" w:cs="Arial"/>
        </w:rPr>
        <w:t xml:space="preserve">le Přílohy č. 1 důvodové zprávy </w:t>
      </w:r>
      <w:r w:rsidR="00805FC5" w:rsidRPr="00D82F93">
        <w:rPr>
          <w:rFonts w:ascii="Arial" w:hAnsi="Arial" w:cs="Arial"/>
          <w:szCs w:val="20"/>
        </w:rPr>
        <w:t xml:space="preserve">a </w:t>
      </w:r>
      <w:r w:rsidR="00805FC5">
        <w:rPr>
          <w:rFonts w:ascii="Arial" w:hAnsi="Arial" w:cs="Arial"/>
          <w:szCs w:val="20"/>
        </w:rPr>
        <w:t xml:space="preserve">vzít na vědomí informaci </w:t>
      </w:r>
      <w:r w:rsidR="00805FC5" w:rsidRPr="00D82F93">
        <w:rPr>
          <w:rFonts w:ascii="Arial" w:hAnsi="Arial" w:cs="Arial"/>
          <w:szCs w:val="20"/>
        </w:rPr>
        <w:t>o žádostech, které nebudou v roce 2020 realizovány</w:t>
      </w:r>
      <w:r w:rsidR="00805FC5">
        <w:rPr>
          <w:rFonts w:ascii="Arial" w:hAnsi="Arial" w:cs="Arial"/>
          <w:szCs w:val="20"/>
        </w:rPr>
        <w:t>, uvedených v Příloze č. 3 důvodové zprávy</w:t>
      </w:r>
      <w:r w:rsidR="00805FC5" w:rsidRPr="00D82F93">
        <w:rPr>
          <w:rFonts w:ascii="Arial" w:hAnsi="Arial" w:cs="Arial"/>
          <w:szCs w:val="20"/>
        </w:rPr>
        <w:t>.</w:t>
      </w:r>
      <w:r w:rsidRPr="00926070">
        <w:rPr>
          <w:rFonts w:ascii="Arial" w:hAnsi="Arial" w:cs="Arial"/>
        </w:rPr>
        <w:t xml:space="preserve"> Rada Olomouckého kraje dále doporučuje Zastupitelstvu Olomouckého kraje schválit uzavření veřejnoprávních smluv o poskytnutí dotace ve znění veřejnoprávních smluv schválených Zastupi</w:t>
      </w:r>
      <w:r w:rsidR="00F97CD3">
        <w:rPr>
          <w:rFonts w:ascii="Arial" w:hAnsi="Arial" w:cs="Arial"/>
        </w:rPr>
        <w:t xml:space="preserve">telstvem Olomouckého kraje dne </w:t>
      </w:r>
      <w:r w:rsidRPr="00926070">
        <w:rPr>
          <w:rFonts w:ascii="Arial" w:hAnsi="Arial" w:cs="Arial"/>
        </w:rPr>
        <w:t>16. 12. 2019 usnesením č. UZ/18/74/2019  s příjemci v dotační</w:t>
      </w:r>
      <w:r w:rsidR="00F97CD3">
        <w:rPr>
          <w:rFonts w:ascii="Arial" w:hAnsi="Arial" w:cs="Arial"/>
        </w:rPr>
        <w:t xml:space="preserve">m titulu </w:t>
      </w:r>
      <w:r w:rsidRPr="00926070">
        <w:rPr>
          <w:rFonts w:ascii="Arial" w:hAnsi="Arial" w:cs="Arial"/>
        </w:rPr>
        <w:t xml:space="preserve"> </w:t>
      </w:r>
      <w:r w:rsidR="00F97CD3">
        <w:rPr>
          <w:rFonts w:ascii="Arial" w:hAnsi="Arial" w:cs="Arial"/>
        </w:rPr>
        <w:t>11_01_2</w:t>
      </w:r>
      <w:r w:rsidR="00F97CD3" w:rsidRPr="00926070">
        <w:rPr>
          <w:rFonts w:ascii="Arial" w:hAnsi="Arial" w:cs="Arial"/>
        </w:rPr>
        <w:t xml:space="preserve"> Podpora významných aktivit v oblasti zdravotnictví </w:t>
      </w:r>
      <w:r w:rsidRPr="00926070">
        <w:rPr>
          <w:rFonts w:ascii="Arial" w:hAnsi="Arial" w:cs="Arial"/>
        </w:rPr>
        <w:t>dle Přílohy</w:t>
      </w:r>
      <w:r w:rsidR="00007E8C">
        <w:rPr>
          <w:rFonts w:ascii="Arial" w:hAnsi="Arial" w:cs="Arial"/>
        </w:rPr>
        <w:t xml:space="preserve"> č.</w:t>
      </w:r>
      <w:r w:rsidRPr="00926070">
        <w:rPr>
          <w:rFonts w:ascii="Arial" w:hAnsi="Arial" w:cs="Arial"/>
        </w:rPr>
        <w:t xml:space="preserve"> 1 důvodové zprávy a uložit 3. náměstkovi hejtmana Mgr. Daliboru Horákovi tyto smlouvy podepsat.</w:t>
      </w:r>
    </w:p>
    <w:p w14:paraId="0D8D83DA" w14:textId="77777777" w:rsidR="00CA0B4D" w:rsidRPr="00926070" w:rsidRDefault="00CA0B4D" w:rsidP="00047CF4">
      <w:pPr>
        <w:pStyle w:val="Radaplohy"/>
        <w:spacing w:before="120"/>
        <w:rPr>
          <w:rFonts w:cs="Arial"/>
          <w:szCs w:val="24"/>
          <w:u w:val="none"/>
        </w:rPr>
      </w:pPr>
    </w:p>
    <w:p w14:paraId="3385851A" w14:textId="77777777" w:rsidR="00805FC5" w:rsidRPr="003D3F1F" w:rsidRDefault="00805FC5" w:rsidP="00805FC5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14:paraId="245011C9" w14:textId="77777777" w:rsidR="00805FC5" w:rsidRPr="00A023DF" w:rsidRDefault="00805FC5" w:rsidP="00805FC5">
      <w:pPr>
        <w:pStyle w:val="Radaplohy"/>
        <w:spacing w:before="120"/>
        <w:rPr>
          <w:rFonts w:cs="Arial"/>
          <w:szCs w:val="24"/>
          <w:u w:val="none"/>
        </w:rPr>
      </w:pPr>
      <w:r w:rsidRPr="003D3F1F">
        <w:rPr>
          <w:rFonts w:cs="Arial"/>
          <w:szCs w:val="24"/>
        </w:rPr>
        <w:lastRenderedPageBreak/>
        <w:t>Příloha č. 1</w:t>
      </w:r>
      <w:r w:rsidRPr="003D3F1F">
        <w:rPr>
          <w:rFonts w:cs="Arial"/>
          <w:szCs w:val="24"/>
          <w:u w:val="none"/>
        </w:rPr>
        <w:t xml:space="preserve"> – Návrh na poskytnutí dotací </w:t>
      </w:r>
      <w:r w:rsidRPr="003D3F1F">
        <w:rPr>
          <w:rFonts w:cs="Arial"/>
          <w:bCs/>
          <w:szCs w:val="24"/>
          <w:u w:val="none"/>
        </w:rPr>
        <w:t xml:space="preserve">z rozpočtu Olomouckého kraje </w:t>
      </w:r>
      <w:r>
        <w:rPr>
          <w:rFonts w:cs="Arial"/>
          <w:szCs w:val="24"/>
          <w:u w:val="none"/>
        </w:rPr>
        <w:t xml:space="preserve">v dotačním </w:t>
      </w:r>
      <w:r w:rsidRPr="00A023DF">
        <w:rPr>
          <w:rFonts w:cs="Arial"/>
          <w:szCs w:val="24"/>
          <w:u w:val="none"/>
        </w:rPr>
        <w:t xml:space="preserve">titulu 11_01_2 Podpora významných aktivit v oblasti zdravotnictví </w:t>
      </w:r>
      <w:r>
        <w:rPr>
          <w:rFonts w:cs="Arial"/>
          <w:bCs/>
          <w:szCs w:val="24"/>
          <w:u w:val="none"/>
        </w:rPr>
        <w:t>(strana 1 – 5</w:t>
      </w:r>
      <w:r w:rsidRPr="00A023DF">
        <w:rPr>
          <w:rFonts w:cs="Arial"/>
          <w:bCs/>
          <w:szCs w:val="24"/>
          <w:u w:val="none"/>
        </w:rPr>
        <w:t>)</w:t>
      </w:r>
    </w:p>
    <w:p w14:paraId="2EC70F9B" w14:textId="77777777" w:rsidR="00805FC5" w:rsidRDefault="00805FC5" w:rsidP="00805FC5">
      <w:pPr>
        <w:pStyle w:val="Radaplohy"/>
        <w:spacing w:before="120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</w:rPr>
        <w:t>Příloha č. 2</w:t>
      </w:r>
      <w:r w:rsidRPr="003D3F1F">
        <w:rPr>
          <w:rFonts w:cs="Arial"/>
          <w:bCs/>
          <w:szCs w:val="24"/>
        </w:rPr>
        <w:t xml:space="preserve"> </w:t>
      </w:r>
      <w:r w:rsidRPr="003D3F1F">
        <w:rPr>
          <w:rFonts w:cs="Arial"/>
          <w:bCs/>
          <w:szCs w:val="24"/>
          <w:u w:val="none"/>
        </w:rPr>
        <w:t xml:space="preserve">– Žádosti vyřazené pro nesplnění podmínek </w:t>
      </w:r>
      <w:r w:rsidRPr="00A023DF">
        <w:rPr>
          <w:rFonts w:cs="Arial"/>
          <w:szCs w:val="24"/>
          <w:u w:val="none"/>
        </w:rPr>
        <w:t>dotačního titulu 11</w:t>
      </w:r>
      <w:r>
        <w:rPr>
          <w:rFonts w:cs="Arial"/>
          <w:szCs w:val="24"/>
          <w:u w:val="none"/>
        </w:rPr>
        <w:t xml:space="preserve">_01_2 </w:t>
      </w:r>
      <w:r w:rsidRPr="0003231B">
        <w:rPr>
          <w:rFonts w:cs="Arial"/>
          <w:szCs w:val="24"/>
          <w:u w:val="none"/>
        </w:rPr>
        <w:t>Podpora významných aktivit v oblasti zdravotnictví</w:t>
      </w:r>
      <w:r>
        <w:rPr>
          <w:rFonts w:cs="Arial"/>
          <w:szCs w:val="24"/>
          <w:u w:val="none"/>
        </w:rPr>
        <w:t xml:space="preserve"> a žádosti stornované </w:t>
      </w:r>
      <w:r>
        <w:rPr>
          <w:rFonts w:cs="Arial"/>
          <w:bCs/>
          <w:szCs w:val="24"/>
          <w:u w:val="none"/>
        </w:rPr>
        <w:t>(strana 1</w:t>
      </w:r>
      <w:r w:rsidRPr="003D3F1F">
        <w:rPr>
          <w:rFonts w:cs="Arial"/>
          <w:bCs/>
          <w:szCs w:val="24"/>
          <w:u w:val="none"/>
        </w:rPr>
        <w:t xml:space="preserve">) </w:t>
      </w:r>
    </w:p>
    <w:p w14:paraId="25AE8101" w14:textId="77777777" w:rsidR="00805FC5" w:rsidRPr="003D3F1F" w:rsidRDefault="00805FC5" w:rsidP="00805FC5">
      <w:pPr>
        <w:pStyle w:val="Radaplohy"/>
        <w:spacing w:before="120"/>
        <w:rPr>
          <w:rFonts w:cs="Arial"/>
          <w:bCs/>
          <w:i/>
          <w:color w:val="FF0000"/>
          <w:szCs w:val="24"/>
          <w:u w:val="none"/>
        </w:rPr>
      </w:pPr>
      <w:r w:rsidRPr="000B59F1">
        <w:rPr>
          <w:rFonts w:cs="Arial"/>
          <w:bCs/>
          <w:szCs w:val="24"/>
        </w:rPr>
        <w:t>Příloha č. 3</w:t>
      </w:r>
      <w:r>
        <w:rPr>
          <w:rFonts w:cs="Arial"/>
          <w:bCs/>
          <w:szCs w:val="24"/>
          <w:u w:val="none"/>
        </w:rPr>
        <w:t xml:space="preserve"> – Žádosti, které nebudou v roce 2020 realizovány DT 2 (strana 1 – 3)</w:t>
      </w:r>
    </w:p>
    <w:p w14:paraId="57B4F3D6" w14:textId="77777777" w:rsidR="00805FC5" w:rsidRPr="00926070" w:rsidRDefault="00805FC5" w:rsidP="00047CF4">
      <w:pPr>
        <w:pStyle w:val="Radaplohy"/>
        <w:spacing w:before="120"/>
        <w:rPr>
          <w:rFonts w:cs="Arial"/>
          <w:szCs w:val="24"/>
          <w:u w:val="none"/>
        </w:rPr>
      </w:pPr>
    </w:p>
    <w:p w14:paraId="598B3D1C" w14:textId="3C2AACA0" w:rsidR="00B55027" w:rsidRPr="00926070" w:rsidRDefault="00B55027" w:rsidP="00EB0785">
      <w:pPr>
        <w:pStyle w:val="Zkladntextodsazen"/>
        <w:tabs>
          <w:tab w:val="left" w:pos="900"/>
        </w:tabs>
        <w:ind w:left="1701" w:hanging="1701"/>
        <w:jc w:val="both"/>
        <w:rPr>
          <w:bCs/>
          <w:i/>
          <w:strike/>
        </w:rPr>
      </w:pPr>
    </w:p>
    <w:p w14:paraId="4C2D4AF2" w14:textId="77777777" w:rsidR="00B55027" w:rsidRPr="003D3F1F" w:rsidRDefault="00B55027" w:rsidP="00EB0785">
      <w:pPr>
        <w:pStyle w:val="Zkladntextodsazen"/>
        <w:tabs>
          <w:tab w:val="left" w:pos="900"/>
        </w:tabs>
        <w:ind w:left="1701" w:hanging="1701"/>
        <w:jc w:val="both"/>
        <w:rPr>
          <w:bCs/>
          <w:i/>
          <w:color w:val="FF0000"/>
        </w:rPr>
      </w:pPr>
    </w:p>
    <w:sectPr w:rsidR="00B55027" w:rsidRPr="003D3F1F" w:rsidSect="00BE2A97">
      <w:footerReference w:type="default" r:id="rId7"/>
      <w:pgSz w:w="11906" w:h="16838"/>
      <w:pgMar w:top="1276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E349" w14:textId="77777777" w:rsidR="007461D9" w:rsidRDefault="007461D9">
      <w:r>
        <w:separator/>
      </w:r>
    </w:p>
  </w:endnote>
  <w:endnote w:type="continuationSeparator" w:id="0">
    <w:p w14:paraId="711DD8A0" w14:textId="77777777" w:rsidR="007461D9" w:rsidRDefault="0074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EF09" w14:textId="62EA51C3" w:rsidR="00533FC8" w:rsidRPr="00805FC5" w:rsidRDefault="00533FC8" w:rsidP="00533FC8">
    <w:pPr>
      <w:pStyle w:val="Zpat"/>
      <w:rPr>
        <w:rFonts w:ascii="Arial" w:hAnsi="Arial" w:cs="Arial"/>
        <w:i/>
        <w:iCs/>
        <w:sz w:val="20"/>
        <w:szCs w:val="20"/>
      </w:rPr>
    </w:pPr>
    <w:r w:rsidRPr="00805FC5">
      <w:rPr>
        <w:rFonts w:ascii="Arial" w:hAnsi="Arial" w:cs="Arial"/>
        <w:i/>
        <w:iCs/>
        <w:sz w:val="20"/>
        <w:szCs w:val="20"/>
      </w:rPr>
      <w:t xml:space="preserve">Zastupitelstvo Olomouckého kraje 20. 4. 2020                                             </w:t>
    </w:r>
    <w:r w:rsidRPr="00805FC5">
      <w:rPr>
        <w:rFonts w:ascii="Arial" w:hAnsi="Arial" w:cs="Arial"/>
        <w:i/>
        <w:iCs/>
        <w:sz w:val="20"/>
        <w:szCs w:val="20"/>
      </w:rPr>
      <w:tab/>
      <w:t xml:space="preserve">        Strana </w:t>
    </w:r>
    <w:r w:rsidRPr="00805FC5">
      <w:rPr>
        <w:rFonts w:ascii="Arial" w:hAnsi="Arial" w:cs="Arial"/>
        <w:i/>
        <w:iCs/>
        <w:sz w:val="20"/>
        <w:szCs w:val="20"/>
      </w:rPr>
      <w:fldChar w:fldCharType="begin"/>
    </w:r>
    <w:r w:rsidRPr="00805FC5">
      <w:rPr>
        <w:rFonts w:ascii="Arial" w:hAnsi="Arial" w:cs="Arial"/>
        <w:i/>
        <w:iCs/>
        <w:sz w:val="20"/>
        <w:szCs w:val="20"/>
      </w:rPr>
      <w:instrText xml:space="preserve"> PAGE </w:instrText>
    </w:r>
    <w:r w:rsidRPr="00805FC5">
      <w:rPr>
        <w:rFonts w:ascii="Arial" w:hAnsi="Arial" w:cs="Arial"/>
        <w:i/>
        <w:iCs/>
        <w:sz w:val="20"/>
        <w:szCs w:val="20"/>
      </w:rPr>
      <w:fldChar w:fldCharType="separate"/>
    </w:r>
    <w:r w:rsidR="00BB2FDC">
      <w:rPr>
        <w:rFonts w:ascii="Arial" w:hAnsi="Arial" w:cs="Arial"/>
        <w:i/>
        <w:iCs/>
        <w:noProof/>
        <w:sz w:val="20"/>
        <w:szCs w:val="20"/>
      </w:rPr>
      <w:t>4</w:t>
    </w:r>
    <w:r w:rsidRPr="00805FC5">
      <w:rPr>
        <w:rFonts w:ascii="Arial" w:hAnsi="Arial" w:cs="Arial"/>
        <w:i/>
        <w:iCs/>
        <w:sz w:val="20"/>
        <w:szCs w:val="20"/>
      </w:rPr>
      <w:fldChar w:fldCharType="end"/>
    </w:r>
    <w:r w:rsidRPr="00805FC5">
      <w:rPr>
        <w:rFonts w:ascii="Arial" w:hAnsi="Arial" w:cs="Arial"/>
        <w:i/>
        <w:iCs/>
        <w:sz w:val="20"/>
        <w:szCs w:val="20"/>
      </w:rPr>
      <w:t xml:space="preserve"> (celkem 3)</w:t>
    </w:r>
  </w:p>
  <w:p w14:paraId="4FD31219" w14:textId="5570F80D" w:rsidR="00533FC8" w:rsidRPr="00805FC5" w:rsidRDefault="00805FC5" w:rsidP="00533FC8">
    <w:pPr>
      <w:pStyle w:val="Zpat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35. </w:t>
    </w:r>
    <w:r w:rsidR="00533FC8" w:rsidRPr="00805FC5">
      <w:rPr>
        <w:rFonts w:ascii="Arial" w:hAnsi="Arial" w:cs="Arial"/>
        <w:i/>
        <w:iCs/>
        <w:sz w:val="20"/>
        <w:szCs w:val="20"/>
      </w:rPr>
      <w:t>–11_01_Program</w:t>
    </w:r>
    <w:proofErr w:type="gramEnd"/>
    <w:r w:rsidR="00533FC8" w:rsidRPr="00805FC5">
      <w:rPr>
        <w:rFonts w:ascii="Arial" w:hAnsi="Arial" w:cs="Arial"/>
        <w:i/>
        <w:iCs/>
        <w:sz w:val="20"/>
        <w:szCs w:val="20"/>
      </w:rPr>
      <w:t xml:space="preserve"> na podporu zdraví a zdravého životního stylu v roce 2020 – vyhodnocení DT 2</w:t>
    </w:r>
  </w:p>
  <w:p w14:paraId="4364A45B" w14:textId="77777777" w:rsidR="00152522" w:rsidRDefault="00152522" w:rsidP="00152522">
    <w:pPr>
      <w:pStyle w:val="Zpat"/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2F93" w14:textId="77777777" w:rsidR="007461D9" w:rsidRDefault="007461D9">
      <w:r>
        <w:separator/>
      </w:r>
    </w:p>
  </w:footnote>
  <w:footnote w:type="continuationSeparator" w:id="0">
    <w:p w14:paraId="77CB9BD0" w14:textId="77777777" w:rsidR="007461D9" w:rsidRDefault="0074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7E8C"/>
    <w:rsid w:val="000100F7"/>
    <w:rsid w:val="00012379"/>
    <w:rsid w:val="0002451E"/>
    <w:rsid w:val="00030BB0"/>
    <w:rsid w:val="00036C9C"/>
    <w:rsid w:val="00041374"/>
    <w:rsid w:val="0004501E"/>
    <w:rsid w:val="00047CF4"/>
    <w:rsid w:val="00051BA5"/>
    <w:rsid w:val="00055FF6"/>
    <w:rsid w:val="0005624B"/>
    <w:rsid w:val="000724C8"/>
    <w:rsid w:val="0007577D"/>
    <w:rsid w:val="00076F24"/>
    <w:rsid w:val="000819F4"/>
    <w:rsid w:val="000A5FA5"/>
    <w:rsid w:val="000C1238"/>
    <w:rsid w:val="000C401B"/>
    <w:rsid w:val="000C6CF0"/>
    <w:rsid w:val="000D122E"/>
    <w:rsid w:val="000F52F8"/>
    <w:rsid w:val="000F77EF"/>
    <w:rsid w:val="00105518"/>
    <w:rsid w:val="00105F85"/>
    <w:rsid w:val="001178A0"/>
    <w:rsid w:val="00124C10"/>
    <w:rsid w:val="0013204B"/>
    <w:rsid w:val="0013460E"/>
    <w:rsid w:val="00135602"/>
    <w:rsid w:val="0014370A"/>
    <w:rsid w:val="001466D2"/>
    <w:rsid w:val="0015013A"/>
    <w:rsid w:val="00152522"/>
    <w:rsid w:val="00153502"/>
    <w:rsid w:val="001576B1"/>
    <w:rsid w:val="00160457"/>
    <w:rsid w:val="00163759"/>
    <w:rsid w:val="00165343"/>
    <w:rsid w:val="001656D5"/>
    <w:rsid w:val="0016671A"/>
    <w:rsid w:val="00174FBC"/>
    <w:rsid w:val="001849FD"/>
    <w:rsid w:val="00190345"/>
    <w:rsid w:val="001940DC"/>
    <w:rsid w:val="001A7F57"/>
    <w:rsid w:val="001B0B91"/>
    <w:rsid w:val="001C6FD0"/>
    <w:rsid w:val="001D2E03"/>
    <w:rsid w:val="001E4F87"/>
    <w:rsid w:val="001F2DC3"/>
    <w:rsid w:val="001F5C47"/>
    <w:rsid w:val="00204263"/>
    <w:rsid w:val="002129E6"/>
    <w:rsid w:val="0023660A"/>
    <w:rsid w:val="00236933"/>
    <w:rsid w:val="00243620"/>
    <w:rsid w:val="002502E9"/>
    <w:rsid w:val="002701C7"/>
    <w:rsid w:val="00276105"/>
    <w:rsid w:val="00285021"/>
    <w:rsid w:val="00285AB1"/>
    <w:rsid w:val="00286B09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41826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30C5"/>
    <w:rsid w:val="003B4906"/>
    <w:rsid w:val="003B509E"/>
    <w:rsid w:val="003B5222"/>
    <w:rsid w:val="003C7212"/>
    <w:rsid w:val="003D3F1F"/>
    <w:rsid w:val="003D54EB"/>
    <w:rsid w:val="003D575D"/>
    <w:rsid w:val="003E252B"/>
    <w:rsid w:val="003E6390"/>
    <w:rsid w:val="004023C9"/>
    <w:rsid w:val="00403FF3"/>
    <w:rsid w:val="004127A3"/>
    <w:rsid w:val="00413EC7"/>
    <w:rsid w:val="00414D99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67AF"/>
    <w:rsid w:val="00462DDA"/>
    <w:rsid w:val="0046623D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C3447"/>
    <w:rsid w:val="004F01E3"/>
    <w:rsid w:val="004F220D"/>
    <w:rsid w:val="004F373C"/>
    <w:rsid w:val="004F6F59"/>
    <w:rsid w:val="00524444"/>
    <w:rsid w:val="005251DD"/>
    <w:rsid w:val="00531209"/>
    <w:rsid w:val="00533FC8"/>
    <w:rsid w:val="00535461"/>
    <w:rsid w:val="00536D30"/>
    <w:rsid w:val="005401D0"/>
    <w:rsid w:val="00543CF0"/>
    <w:rsid w:val="00544DC1"/>
    <w:rsid w:val="00552516"/>
    <w:rsid w:val="00553FA2"/>
    <w:rsid w:val="00555B9C"/>
    <w:rsid w:val="0055648C"/>
    <w:rsid w:val="00556AED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0126"/>
    <w:rsid w:val="0060175C"/>
    <w:rsid w:val="006109E3"/>
    <w:rsid w:val="006140D3"/>
    <w:rsid w:val="00616B4F"/>
    <w:rsid w:val="006225A2"/>
    <w:rsid w:val="006310A3"/>
    <w:rsid w:val="00632BB2"/>
    <w:rsid w:val="00632DE7"/>
    <w:rsid w:val="006459FD"/>
    <w:rsid w:val="00653DE0"/>
    <w:rsid w:val="00653EE8"/>
    <w:rsid w:val="0065517A"/>
    <w:rsid w:val="006572E3"/>
    <w:rsid w:val="0067003F"/>
    <w:rsid w:val="0067274E"/>
    <w:rsid w:val="00684E7D"/>
    <w:rsid w:val="00687EDB"/>
    <w:rsid w:val="00691D06"/>
    <w:rsid w:val="006931D3"/>
    <w:rsid w:val="006950B3"/>
    <w:rsid w:val="00697BE3"/>
    <w:rsid w:val="006B07D2"/>
    <w:rsid w:val="006B1F8D"/>
    <w:rsid w:val="006B4547"/>
    <w:rsid w:val="006B7117"/>
    <w:rsid w:val="006C321B"/>
    <w:rsid w:val="006C3A66"/>
    <w:rsid w:val="006D596F"/>
    <w:rsid w:val="006E3458"/>
    <w:rsid w:val="006E4AF7"/>
    <w:rsid w:val="006E5CF8"/>
    <w:rsid w:val="006E7E3F"/>
    <w:rsid w:val="00701313"/>
    <w:rsid w:val="00704E19"/>
    <w:rsid w:val="00711A97"/>
    <w:rsid w:val="007121A7"/>
    <w:rsid w:val="00712E42"/>
    <w:rsid w:val="00713178"/>
    <w:rsid w:val="00715DA1"/>
    <w:rsid w:val="0072027E"/>
    <w:rsid w:val="00730B5A"/>
    <w:rsid w:val="00732660"/>
    <w:rsid w:val="00732942"/>
    <w:rsid w:val="007347E7"/>
    <w:rsid w:val="00741FC1"/>
    <w:rsid w:val="00744225"/>
    <w:rsid w:val="00745F76"/>
    <w:rsid w:val="007461D9"/>
    <w:rsid w:val="00751D58"/>
    <w:rsid w:val="00756B58"/>
    <w:rsid w:val="00756C14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951F3"/>
    <w:rsid w:val="007A53C4"/>
    <w:rsid w:val="007C2B66"/>
    <w:rsid w:val="007C6E0D"/>
    <w:rsid w:val="007E1716"/>
    <w:rsid w:val="007E37AD"/>
    <w:rsid w:val="007F0A4B"/>
    <w:rsid w:val="007F3708"/>
    <w:rsid w:val="007F400A"/>
    <w:rsid w:val="00804BA8"/>
    <w:rsid w:val="00805FC5"/>
    <w:rsid w:val="00807069"/>
    <w:rsid w:val="0081189C"/>
    <w:rsid w:val="00823161"/>
    <w:rsid w:val="00824345"/>
    <w:rsid w:val="00827F8B"/>
    <w:rsid w:val="0084527D"/>
    <w:rsid w:val="008528C9"/>
    <w:rsid w:val="008650DA"/>
    <w:rsid w:val="0088345A"/>
    <w:rsid w:val="00887777"/>
    <w:rsid w:val="008B080D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53F6"/>
    <w:rsid w:val="00907B04"/>
    <w:rsid w:val="0091242C"/>
    <w:rsid w:val="009144F5"/>
    <w:rsid w:val="00922809"/>
    <w:rsid w:val="00926070"/>
    <w:rsid w:val="00931F39"/>
    <w:rsid w:val="009346FF"/>
    <w:rsid w:val="00936F24"/>
    <w:rsid w:val="00941CFA"/>
    <w:rsid w:val="0095051D"/>
    <w:rsid w:val="00954F52"/>
    <w:rsid w:val="0095709C"/>
    <w:rsid w:val="00961752"/>
    <w:rsid w:val="00966836"/>
    <w:rsid w:val="009751A4"/>
    <w:rsid w:val="0097569C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4D8"/>
    <w:rsid w:val="009D1900"/>
    <w:rsid w:val="009D1FD4"/>
    <w:rsid w:val="009D263C"/>
    <w:rsid w:val="009D72D8"/>
    <w:rsid w:val="009E1211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321A"/>
    <w:rsid w:val="00A27195"/>
    <w:rsid w:val="00A3183E"/>
    <w:rsid w:val="00A31918"/>
    <w:rsid w:val="00A32028"/>
    <w:rsid w:val="00A3539E"/>
    <w:rsid w:val="00A353DB"/>
    <w:rsid w:val="00A355BA"/>
    <w:rsid w:val="00A35F13"/>
    <w:rsid w:val="00A37047"/>
    <w:rsid w:val="00A429F0"/>
    <w:rsid w:val="00A46EA6"/>
    <w:rsid w:val="00A47D61"/>
    <w:rsid w:val="00A635AF"/>
    <w:rsid w:val="00A70541"/>
    <w:rsid w:val="00A70743"/>
    <w:rsid w:val="00A70BB2"/>
    <w:rsid w:val="00A73B36"/>
    <w:rsid w:val="00A765A2"/>
    <w:rsid w:val="00A766F5"/>
    <w:rsid w:val="00A76798"/>
    <w:rsid w:val="00A76B9B"/>
    <w:rsid w:val="00A825B1"/>
    <w:rsid w:val="00A85556"/>
    <w:rsid w:val="00A9329F"/>
    <w:rsid w:val="00A932F4"/>
    <w:rsid w:val="00A96D5D"/>
    <w:rsid w:val="00A97C02"/>
    <w:rsid w:val="00A97C6B"/>
    <w:rsid w:val="00AA0B91"/>
    <w:rsid w:val="00AA677A"/>
    <w:rsid w:val="00AA7369"/>
    <w:rsid w:val="00AB00E8"/>
    <w:rsid w:val="00AB25F9"/>
    <w:rsid w:val="00AC0FA9"/>
    <w:rsid w:val="00AC261C"/>
    <w:rsid w:val="00AC3445"/>
    <w:rsid w:val="00AD1E29"/>
    <w:rsid w:val="00AE1CD1"/>
    <w:rsid w:val="00AE57C7"/>
    <w:rsid w:val="00AF70E1"/>
    <w:rsid w:val="00B05099"/>
    <w:rsid w:val="00B11A5C"/>
    <w:rsid w:val="00B11C5B"/>
    <w:rsid w:val="00B120D5"/>
    <w:rsid w:val="00B12B98"/>
    <w:rsid w:val="00B1485F"/>
    <w:rsid w:val="00B15347"/>
    <w:rsid w:val="00B23C88"/>
    <w:rsid w:val="00B44D09"/>
    <w:rsid w:val="00B5001A"/>
    <w:rsid w:val="00B52B97"/>
    <w:rsid w:val="00B55027"/>
    <w:rsid w:val="00B6602C"/>
    <w:rsid w:val="00B66D5E"/>
    <w:rsid w:val="00B72D8F"/>
    <w:rsid w:val="00B77B54"/>
    <w:rsid w:val="00B847C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2FDC"/>
    <w:rsid w:val="00BB4C7A"/>
    <w:rsid w:val="00BB64E4"/>
    <w:rsid w:val="00BB7E2C"/>
    <w:rsid w:val="00BC3CA7"/>
    <w:rsid w:val="00BC5302"/>
    <w:rsid w:val="00BC6946"/>
    <w:rsid w:val="00BD182B"/>
    <w:rsid w:val="00BD75A5"/>
    <w:rsid w:val="00BE1A44"/>
    <w:rsid w:val="00BE2A97"/>
    <w:rsid w:val="00BE72E5"/>
    <w:rsid w:val="00BF631B"/>
    <w:rsid w:val="00C017B9"/>
    <w:rsid w:val="00C10A21"/>
    <w:rsid w:val="00C20D9D"/>
    <w:rsid w:val="00C21690"/>
    <w:rsid w:val="00C2469F"/>
    <w:rsid w:val="00C30ABE"/>
    <w:rsid w:val="00C333BE"/>
    <w:rsid w:val="00C36644"/>
    <w:rsid w:val="00C439AA"/>
    <w:rsid w:val="00C46A18"/>
    <w:rsid w:val="00C46AE8"/>
    <w:rsid w:val="00C56410"/>
    <w:rsid w:val="00C5788E"/>
    <w:rsid w:val="00C628FE"/>
    <w:rsid w:val="00C62F13"/>
    <w:rsid w:val="00C64C24"/>
    <w:rsid w:val="00C66952"/>
    <w:rsid w:val="00CA0B4D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7601"/>
    <w:rsid w:val="00CF0D69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26CAA"/>
    <w:rsid w:val="00D36C58"/>
    <w:rsid w:val="00D46CF4"/>
    <w:rsid w:val="00D5655E"/>
    <w:rsid w:val="00D62159"/>
    <w:rsid w:val="00D66D08"/>
    <w:rsid w:val="00D74A28"/>
    <w:rsid w:val="00D77678"/>
    <w:rsid w:val="00D833A4"/>
    <w:rsid w:val="00D91442"/>
    <w:rsid w:val="00DA0F6A"/>
    <w:rsid w:val="00DA1879"/>
    <w:rsid w:val="00DA2816"/>
    <w:rsid w:val="00DA34E7"/>
    <w:rsid w:val="00DA793E"/>
    <w:rsid w:val="00DB19B4"/>
    <w:rsid w:val="00DB3FD8"/>
    <w:rsid w:val="00DB51C4"/>
    <w:rsid w:val="00DC1290"/>
    <w:rsid w:val="00DD7F32"/>
    <w:rsid w:val="00DE161F"/>
    <w:rsid w:val="00DE692C"/>
    <w:rsid w:val="00DF3A8C"/>
    <w:rsid w:val="00DF3BA6"/>
    <w:rsid w:val="00DF4A0F"/>
    <w:rsid w:val="00E004B0"/>
    <w:rsid w:val="00E02E33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5472"/>
    <w:rsid w:val="00E57B9B"/>
    <w:rsid w:val="00E61B71"/>
    <w:rsid w:val="00E62287"/>
    <w:rsid w:val="00E71B15"/>
    <w:rsid w:val="00E802C5"/>
    <w:rsid w:val="00E8126E"/>
    <w:rsid w:val="00E82394"/>
    <w:rsid w:val="00E90590"/>
    <w:rsid w:val="00EB0785"/>
    <w:rsid w:val="00EB4458"/>
    <w:rsid w:val="00EC092B"/>
    <w:rsid w:val="00EC4873"/>
    <w:rsid w:val="00EC5977"/>
    <w:rsid w:val="00EC5EA0"/>
    <w:rsid w:val="00EC7F7E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1AB5"/>
    <w:rsid w:val="00F22F0C"/>
    <w:rsid w:val="00F51281"/>
    <w:rsid w:val="00F625CB"/>
    <w:rsid w:val="00F63D2B"/>
    <w:rsid w:val="00F64452"/>
    <w:rsid w:val="00F7138C"/>
    <w:rsid w:val="00F76E1A"/>
    <w:rsid w:val="00F859F0"/>
    <w:rsid w:val="00F87416"/>
    <w:rsid w:val="00F90B0F"/>
    <w:rsid w:val="00F9143E"/>
    <w:rsid w:val="00F927AF"/>
    <w:rsid w:val="00F97CD3"/>
    <w:rsid w:val="00FA068B"/>
    <w:rsid w:val="00FA07A5"/>
    <w:rsid w:val="00FA2327"/>
    <w:rsid w:val="00FC14F8"/>
    <w:rsid w:val="00FC30FB"/>
    <w:rsid w:val="00FC4F75"/>
    <w:rsid w:val="00FD1350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1339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41</cp:revision>
  <cp:lastPrinted>2016-11-29T06:42:00Z</cp:lastPrinted>
  <dcterms:created xsi:type="dcterms:W3CDTF">2019-09-10T09:00:00Z</dcterms:created>
  <dcterms:modified xsi:type="dcterms:W3CDTF">2020-05-04T13:07:00Z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