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747" w:rsidRDefault="00803AEF" w:rsidP="00185671">
      <w:pPr>
        <w:spacing w:line="276" w:lineRule="auto"/>
        <w:rPr>
          <w:rFonts w:ascii="Times New Roman" w:hAnsi="Times New Roman" w:cs="Times New Roman"/>
          <w:b/>
          <w:sz w:val="36"/>
          <w:szCs w:val="36"/>
        </w:rPr>
      </w:pPr>
      <w:r w:rsidRPr="00006747">
        <w:rPr>
          <w:rFonts w:ascii="Times New Roman" w:hAnsi="Times New Roman" w:cs="Times New Roman"/>
          <w:b/>
          <w:sz w:val="36"/>
          <w:szCs w:val="36"/>
        </w:rPr>
        <w:t>Plán zdravotně preventivních programů v Olomouckém kraji na období 2020-2025</w:t>
      </w:r>
    </w:p>
    <w:p w:rsidR="00006747" w:rsidRPr="00006747" w:rsidRDefault="00006747" w:rsidP="00185671">
      <w:pPr>
        <w:spacing w:line="276" w:lineRule="auto"/>
        <w:rPr>
          <w:rFonts w:ascii="Times New Roman" w:hAnsi="Times New Roman" w:cs="Times New Roman"/>
          <w:b/>
          <w:sz w:val="36"/>
          <w:szCs w:val="36"/>
        </w:rPr>
      </w:pPr>
    </w:p>
    <w:p w:rsidR="00803AEF" w:rsidRDefault="003C2AAC" w:rsidP="00185671">
      <w:pPr>
        <w:pStyle w:val="Nadpis1"/>
        <w:spacing w:line="276" w:lineRule="auto"/>
      </w:pPr>
      <w:r>
        <w:t>Úvod</w:t>
      </w:r>
    </w:p>
    <w:p w:rsidR="00006747" w:rsidRPr="00006747" w:rsidRDefault="00006747" w:rsidP="00185671">
      <w:pPr>
        <w:spacing w:line="276" w:lineRule="auto"/>
      </w:pPr>
    </w:p>
    <w:p w:rsidR="009C18E7" w:rsidRPr="007C1EA3" w:rsidRDefault="00900575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 xml:space="preserve">Plán zdravotně preventivních programů v Olomouckém kraji na období 2020-2025 </w:t>
      </w:r>
      <w:r w:rsidR="00592E84" w:rsidRPr="007C1EA3">
        <w:rPr>
          <w:rFonts w:ascii="Times New Roman" w:hAnsi="Times New Roman" w:cs="Times New Roman"/>
          <w:sz w:val="24"/>
          <w:szCs w:val="24"/>
        </w:rPr>
        <w:t xml:space="preserve">úzce souvisí  s </w:t>
      </w:r>
      <w:r w:rsidRPr="007C1EA3">
        <w:rPr>
          <w:rFonts w:ascii="Times New Roman" w:hAnsi="Times New Roman" w:cs="Times New Roman"/>
          <w:sz w:val="24"/>
          <w:szCs w:val="24"/>
        </w:rPr>
        <w:t>Anal</w:t>
      </w:r>
      <w:r w:rsidR="00592E84" w:rsidRPr="007C1EA3">
        <w:rPr>
          <w:rFonts w:ascii="Times New Roman" w:hAnsi="Times New Roman" w:cs="Times New Roman"/>
          <w:sz w:val="24"/>
          <w:szCs w:val="24"/>
        </w:rPr>
        <w:t>ýzou</w:t>
      </w:r>
      <w:r w:rsidRPr="007C1EA3">
        <w:rPr>
          <w:rFonts w:ascii="Times New Roman" w:hAnsi="Times New Roman" w:cs="Times New Roman"/>
          <w:sz w:val="24"/>
          <w:szCs w:val="24"/>
        </w:rPr>
        <w:t xml:space="preserve"> zdravotního stavu obyvatel Olomouckého kraje, kterou vypracovala </w:t>
      </w:r>
      <w:r w:rsidR="007A1BFD" w:rsidRPr="007C1EA3">
        <w:rPr>
          <w:rFonts w:ascii="Times New Roman" w:hAnsi="Times New Roman" w:cs="Times New Roman"/>
          <w:sz w:val="24"/>
          <w:szCs w:val="24"/>
        </w:rPr>
        <w:t xml:space="preserve">v roce 2019 </w:t>
      </w:r>
      <w:r w:rsidRPr="007C1EA3">
        <w:rPr>
          <w:rFonts w:ascii="Times New Roman" w:hAnsi="Times New Roman" w:cs="Times New Roman"/>
          <w:sz w:val="24"/>
          <w:szCs w:val="24"/>
        </w:rPr>
        <w:t>Krajská hygienická stanice Olomouckého kraje se sídlem v</w:t>
      </w:r>
      <w:r w:rsidR="00592E84" w:rsidRPr="007C1EA3">
        <w:rPr>
          <w:rFonts w:ascii="Times New Roman" w:hAnsi="Times New Roman" w:cs="Times New Roman"/>
          <w:sz w:val="24"/>
          <w:szCs w:val="24"/>
        </w:rPr>
        <w:t> Olomouci a navazuje na její výsledky.</w:t>
      </w:r>
    </w:p>
    <w:p w:rsidR="00A73722" w:rsidRPr="00016BFE" w:rsidRDefault="00A73722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 xml:space="preserve">Analýza sleduje vývojové trendy základních demografických ukazatelů, nemocnosti, úmrtnosti a výskyt vybraných onemocnění. </w:t>
      </w:r>
      <w:r w:rsidR="00CC7466">
        <w:rPr>
          <w:rFonts w:ascii="Times New Roman" w:hAnsi="Times New Roman" w:cs="Times New Roman"/>
          <w:sz w:val="24"/>
          <w:szCs w:val="24"/>
        </w:rPr>
        <w:t>Na základě toho</w:t>
      </w:r>
      <w:r w:rsidRPr="007C1EA3">
        <w:rPr>
          <w:rFonts w:ascii="Times New Roman" w:hAnsi="Times New Roman" w:cs="Times New Roman"/>
          <w:sz w:val="24"/>
          <w:szCs w:val="24"/>
        </w:rPr>
        <w:t xml:space="preserve"> pak dokážeme charakterizovat úroveň zdraví obyvatel Olomouckého kraje, mapovat účinnost dosavadní prevence a díky nepříznivým vývojovým tendencím určitých ukazatelů </w:t>
      </w:r>
      <w:r w:rsidR="00592E84" w:rsidRPr="007C1EA3">
        <w:rPr>
          <w:rFonts w:ascii="Times New Roman" w:hAnsi="Times New Roman" w:cs="Times New Roman"/>
          <w:sz w:val="24"/>
          <w:szCs w:val="24"/>
        </w:rPr>
        <w:t>i</w:t>
      </w:r>
      <w:r w:rsidRPr="007C1EA3">
        <w:rPr>
          <w:rFonts w:ascii="Times New Roman" w:hAnsi="Times New Roman" w:cs="Times New Roman"/>
          <w:sz w:val="24"/>
          <w:szCs w:val="24"/>
        </w:rPr>
        <w:t xml:space="preserve"> vytipovat zdravotně preventivní aktivity na následující pětileté období. </w:t>
      </w:r>
    </w:p>
    <w:p w:rsidR="003C1E03" w:rsidRPr="007C1EA3" w:rsidRDefault="00A73722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 xml:space="preserve">Z analýzy zdravotního stavu obyvatel Olomouckého kraje </w:t>
      </w:r>
      <w:r w:rsidR="00592E84" w:rsidRPr="007C1EA3">
        <w:rPr>
          <w:rFonts w:ascii="Times New Roman" w:hAnsi="Times New Roman" w:cs="Times New Roman"/>
          <w:sz w:val="24"/>
          <w:szCs w:val="24"/>
        </w:rPr>
        <w:t xml:space="preserve">2019 </w:t>
      </w:r>
      <w:r w:rsidRPr="007C1EA3">
        <w:rPr>
          <w:rFonts w:ascii="Times New Roman" w:hAnsi="Times New Roman" w:cs="Times New Roman"/>
          <w:sz w:val="24"/>
          <w:szCs w:val="24"/>
        </w:rPr>
        <w:t xml:space="preserve">vyplynulo, že v </w:t>
      </w:r>
      <w:r w:rsidRPr="007C1EA3">
        <w:rPr>
          <w:rFonts w:ascii="Times New Roman" w:hAnsi="Times New Roman" w:cs="Times New Roman"/>
          <w:b/>
          <w:sz w:val="24"/>
          <w:szCs w:val="24"/>
        </w:rPr>
        <w:t>Olomouckém kraji</w:t>
      </w:r>
      <w:r w:rsidRPr="007C1EA3">
        <w:rPr>
          <w:rFonts w:ascii="Times New Roman" w:hAnsi="Times New Roman" w:cs="Times New Roman"/>
          <w:sz w:val="24"/>
          <w:szCs w:val="24"/>
        </w:rPr>
        <w:t xml:space="preserve"> </w:t>
      </w:r>
      <w:r w:rsidRPr="007C1EA3">
        <w:rPr>
          <w:rFonts w:ascii="Times New Roman" w:hAnsi="Times New Roman" w:cs="Times New Roman"/>
          <w:b/>
          <w:sz w:val="24"/>
          <w:szCs w:val="24"/>
        </w:rPr>
        <w:t>umírá více lidí na nemoci oběhové soustavy, na nádorová onemocnění tlustého střeva a konečníku, na zhoubný melanom kůže, na zhoubný novotvar děložního hrdla a na poranění a otravy (zejména na dopravní nehody a sebevraždy)</w:t>
      </w:r>
      <w:r w:rsidRPr="007C1EA3">
        <w:rPr>
          <w:rFonts w:ascii="Times New Roman" w:hAnsi="Times New Roman" w:cs="Times New Roman"/>
          <w:sz w:val="24"/>
          <w:szCs w:val="24"/>
        </w:rPr>
        <w:t xml:space="preserve"> a že je v Olomouckém kraji též </w:t>
      </w:r>
      <w:r w:rsidRPr="007C1EA3">
        <w:rPr>
          <w:rFonts w:ascii="Times New Roman" w:hAnsi="Times New Roman" w:cs="Times New Roman"/>
          <w:b/>
          <w:sz w:val="24"/>
          <w:szCs w:val="24"/>
        </w:rPr>
        <w:t>vyšší prevalence diabetiků</w:t>
      </w:r>
      <w:r w:rsidRPr="007C1EA3">
        <w:rPr>
          <w:rFonts w:ascii="Times New Roman" w:hAnsi="Times New Roman" w:cs="Times New Roman"/>
          <w:sz w:val="24"/>
          <w:szCs w:val="24"/>
        </w:rPr>
        <w:t xml:space="preserve">. Většina těchto onemocnění úzce souvisí se </w:t>
      </w:r>
      <w:r w:rsidRPr="007C1EA3">
        <w:rPr>
          <w:rFonts w:ascii="Times New Roman" w:hAnsi="Times New Roman" w:cs="Times New Roman"/>
          <w:b/>
          <w:sz w:val="24"/>
          <w:szCs w:val="24"/>
        </w:rPr>
        <w:t>zdravým životním stylem.</w:t>
      </w:r>
      <w:r w:rsidR="009C18E7" w:rsidRPr="007C1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18E7" w:rsidRPr="007C1EA3">
        <w:rPr>
          <w:rFonts w:ascii="Times New Roman" w:hAnsi="Times New Roman" w:cs="Times New Roman"/>
          <w:sz w:val="24"/>
          <w:szCs w:val="24"/>
        </w:rPr>
        <w:t xml:space="preserve">V současné době lze </w:t>
      </w:r>
      <w:r w:rsidR="002F4140" w:rsidRPr="007C1EA3">
        <w:rPr>
          <w:rFonts w:ascii="Times New Roman" w:hAnsi="Times New Roman" w:cs="Times New Roman"/>
          <w:sz w:val="24"/>
          <w:szCs w:val="24"/>
        </w:rPr>
        <w:t xml:space="preserve">podle údajů z Listů o prohlídce zemřelého </w:t>
      </w:r>
      <w:r w:rsidR="009C18E7" w:rsidRPr="007C1EA3">
        <w:rPr>
          <w:rFonts w:ascii="Times New Roman" w:hAnsi="Times New Roman" w:cs="Times New Roman"/>
          <w:sz w:val="24"/>
          <w:szCs w:val="24"/>
        </w:rPr>
        <w:t>téměř třetinu všech úmrtí označit za úmrtí předčasná či úmrtí v důsledku chorob způsobených částečně životním stylem</w:t>
      </w:r>
      <w:r w:rsidR="002F4140" w:rsidRPr="007C1EA3">
        <w:rPr>
          <w:rFonts w:ascii="Times New Roman" w:hAnsi="Times New Roman" w:cs="Times New Roman"/>
          <w:sz w:val="24"/>
          <w:szCs w:val="24"/>
        </w:rPr>
        <w:t xml:space="preserve"> (graf 1)</w:t>
      </w:r>
      <w:r w:rsidR="009C18E7" w:rsidRPr="007C1EA3">
        <w:rPr>
          <w:rFonts w:ascii="Times New Roman" w:hAnsi="Times New Roman" w:cs="Times New Roman"/>
          <w:sz w:val="24"/>
          <w:szCs w:val="24"/>
        </w:rPr>
        <w:t>. Jde zejména o onemocnění oběhové soustavy a zhoubné novotvary.</w:t>
      </w:r>
    </w:p>
    <w:p w:rsidR="00185671" w:rsidRDefault="00185671" w:rsidP="001856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2F4140" w:rsidRPr="007C1EA3" w:rsidRDefault="003C1E03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lastRenderedPageBreak/>
        <w:t>Graf 1: Příčina úmrtí podle pohlaví a věku</w:t>
      </w:r>
    </w:p>
    <w:p w:rsidR="002F4140" w:rsidRPr="007C1EA3" w:rsidRDefault="002F4140" w:rsidP="00185671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C1EA3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D3143DB" wp14:editId="5604E600">
            <wp:extent cx="5613978" cy="3445565"/>
            <wp:effectExtent l="0" t="0" r="635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77" cy="346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40" w:rsidRPr="007C1EA3" w:rsidRDefault="002F4140" w:rsidP="00185671">
      <w:pPr>
        <w:pStyle w:val="Default"/>
        <w:spacing w:line="276" w:lineRule="auto"/>
        <w:ind w:left="6372" w:firstLine="708"/>
        <w:jc w:val="both"/>
        <w:rPr>
          <w:rFonts w:ascii="Times New Roman" w:hAnsi="Times New Roman" w:cs="Times New Roman"/>
        </w:rPr>
      </w:pPr>
    </w:p>
    <w:p w:rsidR="002F4140" w:rsidRPr="007C1EA3" w:rsidRDefault="002F4140" w:rsidP="00185671">
      <w:pPr>
        <w:pStyle w:val="Default"/>
        <w:spacing w:line="276" w:lineRule="auto"/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C1EA3">
        <w:rPr>
          <w:rFonts w:ascii="Times New Roman" w:hAnsi="Times New Roman" w:cs="Times New Roman"/>
          <w:sz w:val="20"/>
          <w:szCs w:val="20"/>
        </w:rPr>
        <w:t>Zdroj: LPZ 2014-2016</w:t>
      </w:r>
    </w:p>
    <w:p w:rsidR="00185671" w:rsidRDefault="00185671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8E7" w:rsidRPr="007C1EA3" w:rsidRDefault="009C18E7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>Relativně vysoký podíl těchto úmrtí představuje významný potenciál pro případná preventivní opatření a programy, včetně programů zvyšujících zdravotní gramotnost či odpovědnost občanů za své vlastní zdraví.</w:t>
      </w:r>
    </w:p>
    <w:p w:rsidR="00592E84" w:rsidRPr="007C1EA3" w:rsidRDefault="00592E84" w:rsidP="001856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>Ve s</w:t>
      </w:r>
      <w:r w:rsidR="009C18E7" w:rsidRPr="007C1EA3">
        <w:rPr>
          <w:rFonts w:ascii="Times New Roman" w:hAnsi="Times New Roman" w:cs="Times New Roman"/>
          <w:sz w:val="24"/>
          <w:szCs w:val="24"/>
          <w:lang w:eastAsia="x-none"/>
        </w:rPr>
        <w:t>chopnost</w:t>
      </w:r>
      <w:r w:rsidR="002F4140" w:rsidRPr="007C1EA3">
        <w:rPr>
          <w:rFonts w:ascii="Times New Roman" w:hAnsi="Times New Roman" w:cs="Times New Roman"/>
          <w:sz w:val="24"/>
          <w:szCs w:val="24"/>
          <w:lang w:eastAsia="x-none"/>
        </w:rPr>
        <w:t>i</w:t>
      </w:r>
      <w:r w:rsidR="009C18E7" w:rsidRPr="007C1EA3">
        <w:rPr>
          <w:rFonts w:ascii="Times New Roman" w:hAnsi="Times New Roman" w:cs="Times New Roman"/>
          <w:sz w:val="24"/>
          <w:szCs w:val="24"/>
          <w:lang w:eastAsia="x-none"/>
        </w:rPr>
        <w:t xml:space="preserve"> rozšiřovat znalosti a dovednosti, díky kterým se lidé dokáží rozhodovat ve prospěch vlastního zdraví i zdraví svého okolí</w:t>
      </w:r>
      <w:r w:rsidRPr="007C1EA3">
        <w:rPr>
          <w:rFonts w:ascii="Times New Roman" w:hAnsi="Times New Roman" w:cs="Times New Roman"/>
          <w:sz w:val="24"/>
          <w:szCs w:val="24"/>
          <w:lang w:eastAsia="x-none"/>
        </w:rPr>
        <w:t xml:space="preserve"> (tedy zvyšovat zdravotní gramotnost) bohužel zaostává Česká republika za ostatními evropskými státy. Obzvláště nepříznivá je v ČR situace </w:t>
      </w:r>
      <w:r w:rsidRPr="007C1EA3">
        <w:rPr>
          <w:rFonts w:ascii="Times New Roman" w:hAnsi="Times New Roman" w:cs="Times New Roman"/>
          <w:sz w:val="24"/>
          <w:szCs w:val="24"/>
        </w:rPr>
        <w:t>v oblasti podpory zdraví, tedy ve schopnosti získat informace týkající se chování posilujícího zdraví, schopnosti vyhodnotit je, interpretovat je a chovat se v intencích těchto informací. Problematickou až neadekvátní znalost zde vykazuje až 60 % občanů ČR.</w:t>
      </w:r>
    </w:p>
    <w:p w:rsidR="00A73722" w:rsidRPr="007C1EA3" w:rsidRDefault="00A73722" w:rsidP="00185671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A73722" w:rsidRPr="007C1EA3" w:rsidRDefault="003C1E03" w:rsidP="00185671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C1EA3">
        <w:rPr>
          <w:rFonts w:ascii="Times New Roman" w:hAnsi="Times New Roman" w:cs="Times New Roman"/>
        </w:rPr>
        <w:t>Nejdůležitějšími rizikovými faktory životního stylu jsou</w:t>
      </w:r>
      <w:r w:rsidR="00A73722" w:rsidRPr="007C1EA3">
        <w:rPr>
          <w:rFonts w:ascii="Times New Roman" w:hAnsi="Times New Roman" w:cs="Times New Roman"/>
        </w:rPr>
        <w:t xml:space="preserve"> </w:t>
      </w:r>
      <w:r w:rsidR="00A73722" w:rsidRPr="007C1EA3">
        <w:rPr>
          <w:rFonts w:ascii="Times New Roman" w:hAnsi="Times New Roman" w:cs="Times New Roman"/>
          <w:b/>
        </w:rPr>
        <w:t>nesprávná výživa</w:t>
      </w:r>
      <w:r w:rsidR="00A73722" w:rsidRPr="007C1EA3">
        <w:rPr>
          <w:rFonts w:ascii="Times New Roman" w:hAnsi="Times New Roman" w:cs="Times New Roman"/>
        </w:rPr>
        <w:t xml:space="preserve"> a </w:t>
      </w:r>
      <w:r w:rsidR="00A73722" w:rsidRPr="007C1EA3">
        <w:rPr>
          <w:rFonts w:ascii="Times New Roman" w:hAnsi="Times New Roman" w:cs="Times New Roman"/>
          <w:b/>
        </w:rPr>
        <w:t>nedostatek pohybové aktivity</w:t>
      </w:r>
      <w:r w:rsidR="00A73722" w:rsidRPr="007C1EA3">
        <w:rPr>
          <w:rFonts w:ascii="Times New Roman" w:hAnsi="Times New Roman" w:cs="Times New Roman"/>
        </w:rPr>
        <w:t xml:space="preserve">. Tyto faktory </w:t>
      </w:r>
      <w:r w:rsidR="006D639D" w:rsidRPr="007C1EA3">
        <w:rPr>
          <w:rFonts w:ascii="Times New Roman" w:hAnsi="Times New Roman" w:cs="Times New Roman"/>
        </w:rPr>
        <w:t>mají pak nemalý podíl</w:t>
      </w:r>
      <w:r w:rsidR="00A73722" w:rsidRPr="007C1EA3">
        <w:rPr>
          <w:rFonts w:ascii="Times New Roman" w:hAnsi="Times New Roman" w:cs="Times New Roman"/>
        </w:rPr>
        <w:t xml:space="preserve"> na rozvoji chronických neinfekčních onemocnění a působí po dobu několika let až desetiletí, než dospějí k příznakům nemoci.</w:t>
      </w:r>
      <w:r w:rsidRPr="007C1EA3">
        <w:rPr>
          <w:rFonts w:ascii="Times New Roman" w:hAnsi="Times New Roman" w:cs="Times New Roman"/>
        </w:rPr>
        <w:t xml:space="preserve"> </w:t>
      </w:r>
      <w:r w:rsidR="00A73722" w:rsidRPr="007C1EA3">
        <w:rPr>
          <w:rFonts w:ascii="Times New Roman" w:hAnsi="Times New Roman" w:cs="Times New Roman"/>
        </w:rPr>
        <w:t xml:space="preserve">Jako první projev důsledků nesprávné výživy a nedostatku pohybové aktivity se zpravidla vyvíjí obezita. Následuje vysoký krevní tlak (hypertenze), diabetes </w:t>
      </w:r>
      <w:proofErr w:type="spellStart"/>
      <w:r w:rsidR="00A73722" w:rsidRPr="007C1EA3">
        <w:rPr>
          <w:rFonts w:ascii="Times New Roman" w:hAnsi="Times New Roman" w:cs="Times New Roman"/>
        </w:rPr>
        <w:t>mellitus</w:t>
      </w:r>
      <w:proofErr w:type="spellEnd"/>
      <w:r w:rsidR="00A73722" w:rsidRPr="007C1EA3">
        <w:rPr>
          <w:rFonts w:ascii="Times New Roman" w:hAnsi="Times New Roman" w:cs="Times New Roman"/>
        </w:rPr>
        <w:t xml:space="preserve"> 2. typu, ateroskleróza </w:t>
      </w:r>
      <w:r w:rsidR="00006747">
        <w:rPr>
          <w:rFonts w:ascii="Times New Roman" w:hAnsi="Times New Roman" w:cs="Times New Roman"/>
        </w:rPr>
        <w:br/>
      </w:r>
      <w:r w:rsidR="00A73722" w:rsidRPr="007C1EA3">
        <w:rPr>
          <w:rFonts w:ascii="Times New Roman" w:hAnsi="Times New Roman" w:cs="Times New Roman"/>
        </w:rPr>
        <w:lastRenderedPageBreak/>
        <w:t xml:space="preserve">a její komplikace ve formě infarktu myokardu a mozkové cévní příhody a zvyšuje se rovněž riziko vzniku některých nádorových onemocnění. </w:t>
      </w:r>
    </w:p>
    <w:p w:rsidR="006C2C7B" w:rsidRPr="007C1EA3" w:rsidRDefault="006C2C7B" w:rsidP="00185671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6C2C7B" w:rsidRPr="007C1EA3" w:rsidRDefault="006C2C7B" w:rsidP="0024572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>V souladu s WHO Evropským akčním plánem bychom se měli snažit významně snížit výskyt chronických neinfekčních onemocnění, kterým lze předcházet správnou výživou a pohybovou aktivitou, a jejichž výskyt v současném měřítku brání dalšímu socioekonomickému rozvoji ČR. Jde zejména o srdečně cévní</w:t>
      </w:r>
      <w:r w:rsidR="00245722">
        <w:rPr>
          <w:rFonts w:ascii="Times New Roman" w:hAnsi="Times New Roman" w:cs="Times New Roman"/>
          <w:sz w:val="24"/>
          <w:szCs w:val="24"/>
        </w:rPr>
        <w:t>,</w:t>
      </w:r>
      <w:r w:rsidRPr="007C1EA3">
        <w:rPr>
          <w:rFonts w:ascii="Times New Roman" w:hAnsi="Times New Roman" w:cs="Times New Roman"/>
          <w:sz w:val="24"/>
          <w:szCs w:val="24"/>
        </w:rPr>
        <w:t xml:space="preserve"> nádorová onemocnění</w:t>
      </w:r>
      <w:r w:rsidR="00245722">
        <w:rPr>
          <w:rFonts w:ascii="Times New Roman" w:hAnsi="Times New Roman" w:cs="Times New Roman"/>
          <w:sz w:val="24"/>
          <w:szCs w:val="24"/>
        </w:rPr>
        <w:t>,</w:t>
      </w:r>
      <w:r w:rsidRPr="007C1EA3">
        <w:rPr>
          <w:rFonts w:ascii="Times New Roman" w:hAnsi="Times New Roman" w:cs="Times New Roman"/>
          <w:sz w:val="24"/>
          <w:szCs w:val="24"/>
        </w:rPr>
        <w:t xml:space="preserve"> nadváhu a obezitu. </w:t>
      </w:r>
    </w:p>
    <w:p w:rsidR="00A73722" w:rsidRPr="007C1EA3" w:rsidRDefault="00A73722" w:rsidP="0024572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 xml:space="preserve">Podle Světové zdravotnické organizace by bylo možno zdravou výživou, přiměřenou fyzickou aktivitou a nekouřením zabránit vzniku ischemické choroby srdeční z 80 %, cukrovky 2. typu z 90 % a nádorů </w:t>
      </w:r>
      <w:proofErr w:type="gramStart"/>
      <w:r w:rsidRPr="007C1EA3">
        <w:rPr>
          <w:rFonts w:ascii="Times New Roman" w:hAnsi="Times New Roman" w:cs="Times New Roman"/>
          <w:sz w:val="24"/>
          <w:szCs w:val="24"/>
        </w:rPr>
        <w:t>ze</w:t>
      </w:r>
      <w:proofErr w:type="gramEnd"/>
      <w:r w:rsidRPr="007C1EA3">
        <w:rPr>
          <w:rFonts w:ascii="Times New Roman" w:hAnsi="Times New Roman" w:cs="Times New Roman"/>
          <w:sz w:val="24"/>
          <w:szCs w:val="24"/>
        </w:rPr>
        <w:t> 30 %.</w:t>
      </w:r>
    </w:p>
    <w:p w:rsidR="003C1E03" w:rsidRPr="007C1EA3" w:rsidRDefault="003C1E03" w:rsidP="0024572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7C1EA3">
        <w:rPr>
          <w:rFonts w:ascii="Times New Roman" w:hAnsi="Times New Roman" w:cs="Times New Roman"/>
        </w:rPr>
        <w:t>Mezi základní determinanty neinfekčních onemocnění, které lze modifikovat, patří vysoký krevní tlak, vysoká hladina tuků v krvi, nadváha a obezita, nesprávná výživa, nízká pohybová aktivita, kouření a zdraví poškozující nadměrná konzumace alkoholu.</w:t>
      </w:r>
    </w:p>
    <w:p w:rsidR="00803AEF" w:rsidRDefault="00803AEF" w:rsidP="0018567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C2AAC" w:rsidRDefault="003C2AAC" w:rsidP="00185671">
      <w:pPr>
        <w:pStyle w:val="Nadpis1"/>
        <w:spacing w:line="276" w:lineRule="auto"/>
      </w:pPr>
      <w:r>
        <w:t>Vytipované oblasti</w:t>
      </w:r>
    </w:p>
    <w:p w:rsidR="003C2AAC" w:rsidRPr="003C2AAC" w:rsidRDefault="003C2AAC" w:rsidP="00185671">
      <w:pPr>
        <w:spacing w:line="276" w:lineRule="auto"/>
      </w:pPr>
    </w:p>
    <w:p w:rsidR="00C776FB" w:rsidRPr="007C1EA3" w:rsidRDefault="00C776FB" w:rsidP="0018567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EA3">
        <w:rPr>
          <w:rFonts w:ascii="Times New Roman" w:hAnsi="Times New Roman" w:cs="Times New Roman"/>
          <w:b/>
          <w:sz w:val="24"/>
          <w:szCs w:val="24"/>
        </w:rPr>
        <w:t xml:space="preserve">Analýza zdravotního stavu obyvatel Olomouckého kraje </w:t>
      </w:r>
      <w:r w:rsidR="00185671">
        <w:rPr>
          <w:rFonts w:ascii="Times New Roman" w:hAnsi="Times New Roman" w:cs="Times New Roman"/>
          <w:b/>
          <w:sz w:val="24"/>
          <w:szCs w:val="24"/>
        </w:rPr>
        <w:t xml:space="preserve">2019 </w:t>
      </w:r>
      <w:r w:rsidRPr="007C1EA3">
        <w:rPr>
          <w:rFonts w:ascii="Times New Roman" w:hAnsi="Times New Roman" w:cs="Times New Roman"/>
          <w:b/>
          <w:sz w:val="24"/>
          <w:szCs w:val="24"/>
        </w:rPr>
        <w:t xml:space="preserve">prokázala, že by se Olomoucký kraj měl v rámci podpory zdravotně preventivních aktivit zaměřit zejména na oblast podpory zdravého životního stylu a zvýšení zdravotní gramotnosti svých obyvatel. V souladu s  Národní strategií ochrany a podpory zdraví a prevence nemocí - „Zdraví 2020“ a jejími akčními plány a také v souladu se Strategickým rámcem Česká republika 2030, pak Krajská hygienická stanice Olomouckého kraje se sídlem v Olomouci doporučuje zaměřit pozornost zejména na tyto oblasti: </w:t>
      </w:r>
    </w:p>
    <w:p w:rsidR="00C776FB" w:rsidRDefault="00C776FB" w:rsidP="00185671">
      <w:pPr>
        <w:pStyle w:val="Odstavecseseznamem"/>
        <w:numPr>
          <w:ilvl w:val="0"/>
          <w:numId w:val="1"/>
        </w:numPr>
        <w:spacing w:line="276" w:lineRule="auto"/>
        <w:rPr>
          <w:b/>
        </w:rPr>
      </w:pPr>
      <w:r w:rsidRPr="007C1EA3">
        <w:rPr>
          <w:b/>
        </w:rPr>
        <w:t>Správná výživa a stravovací návyky</w:t>
      </w:r>
    </w:p>
    <w:p w:rsidR="002F04B7" w:rsidRPr="002F04B7" w:rsidRDefault="002F04B7" w:rsidP="00185671">
      <w:pPr>
        <w:pStyle w:val="Odstavecseseznamem"/>
        <w:numPr>
          <w:ilvl w:val="0"/>
          <w:numId w:val="1"/>
        </w:numPr>
        <w:spacing w:line="276" w:lineRule="auto"/>
        <w:rPr>
          <w:b/>
        </w:rPr>
      </w:pPr>
      <w:r w:rsidRPr="007C1EA3">
        <w:rPr>
          <w:b/>
        </w:rPr>
        <w:t>Podpora pohybové aktivity</w:t>
      </w:r>
    </w:p>
    <w:p w:rsidR="00006747" w:rsidRDefault="00C776FB" w:rsidP="00185671">
      <w:pPr>
        <w:pStyle w:val="Odstavecseseznamem"/>
        <w:numPr>
          <w:ilvl w:val="0"/>
          <w:numId w:val="1"/>
        </w:numPr>
        <w:spacing w:line="276" w:lineRule="auto"/>
        <w:rPr>
          <w:b/>
        </w:rPr>
      </w:pPr>
      <w:r w:rsidRPr="007C1EA3">
        <w:rPr>
          <w:b/>
        </w:rPr>
        <w:t>Omezení zdravotně rizikového chování (konzumace tabáku, nadměrná spotřeba alkoholu, rizikové sexuální chování a z toho plynoucí výskyt infekčních pohlavních nemocí)</w:t>
      </w:r>
    </w:p>
    <w:p w:rsidR="006C2C7B" w:rsidRPr="00006747" w:rsidRDefault="006C2C7B" w:rsidP="0018567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747">
        <w:rPr>
          <w:rFonts w:ascii="Times New Roman" w:hAnsi="Times New Roman" w:cs="Times New Roman"/>
          <w:sz w:val="24"/>
          <w:szCs w:val="24"/>
        </w:rPr>
        <w:t>Základními populačními skupinami, které mohou být pozitivně ovlivněny zdravotně preventivní intervencí, jsou děti, dospívající</w:t>
      </w:r>
      <w:r w:rsidR="004645A1" w:rsidRPr="00006747">
        <w:rPr>
          <w:rFonts w:ascii="Times New Roman" w:hAnsi="Times New Roman" w:cs="Times New Roman"/>
          <w:sz w:val="24"/>
          <w:szCs w:val="24"/>
        </w:rPr>
        <w:t xml:space="preserve"> a</w:t>
      </w:r>
      <w:r w:rsidRPr="00006747">
        <w:rPr>
          <w:rFonts w:ascii="Times New Roman" w:hAnsi="Times New Roman" w:cs="Times New Roman"/>
          <w:sz w:val="24"/>
          <w:szCs w:val="24"/>
        </w:rPr>
        <w:t xml:space="preserve"> mladí lidé. Z toho důvodu jsme se rozhodli zaměřit zdravotně preventivní aktivity s cílem zvyšov</w:t>
      </w:r>
      <w:r w:rsidR="00CC7466">
        <w:rPr>
          <w:rFonts w:ascii="Times New Roman" w:hAnsi="Times New Roman" w:cs="Times New Roman"/>
          <w:sz w:val="24"/>
          <w:szCs w:val="24"/>
        </w:rPr>
        <w:t>at</w:t>
      </w:r>
      <w:r w:rsidRPr="00006747">
        <w:rPr>
          <w:rFonts w:ascii="Times New Roman" w:hAnsi="Times New Roman" w:cs="Times New Roman"/>
          <w:sz w:val="24"/>
          <w:szCs w:val="24"/>
        </w:rPr>
        <w:t xml:space="preserve"> zdr</w:t>
      </w:r>
      <w:r w:rsidR="00CC7466">
        <w:rPr>
          <w:rFonts w:ascii="Times New Roman" w:hAnsi="Times New Roman" w:cs="Times New Roman"/>
          <w:sz w:val="24"/>
          <w:szCs w:val="24"/>
        </w:rPr>
        <w:t>avotní gramotnost</w:t>
      </w:r>
      <w:r w:rsidRPr="00006747">
        <w:rPr>
          <w:rFonts w:ascii="Times New Roman" w:hAnsi="Times New Roman" w:cs="Times New Roman"/>
          <w:sz w:val="24"/>
          <w:szCs w:val="24"/>
        </w:rPr>
        <w:t xml:space="preserve">  obyvatel Olomouckého kraje právě na tuto věkovou  skupinu. Vzhledem k tomu, že je v České republice uzákoněna povinná školní docházka a školou tedy projde drtivá většina populace, </w:t>
      </w:r>
      <w:r w:rsidR="004645A1" w:rsidRPr="00006747">
        <w:rPr>
          <w:rFonts w:ascii="Times New Roman" w:hAnsi="Times New Roman" w:cs="Times New Roman"/>
          <w:sz w:val="24"/>
          <w:szCs w:val="24"/>
        </w:rPr>
        <w:t>jsou našim předmětem zájmu převážně</w:t>
      </w:r>
      <w:r w:rsidRPr="00006747">
        <w:rPr>
          <w:rFonts w:ascii="Times New Roman" w:hAnsi="Times New Roman" w:cs="Times New Roman"/>
          <w:sz w:val="24"/>
          <w:szCs w:val="24"/>
        </w:rPr>
        <w:t xml:space="preserve"> aktivit</w:t>
      </w:r>
      <w:r w:rsidR="004645A1" w:rsidRPr="00006747">
        <w:rPr>
          <w:rFonts w:ascii="Times New Roman" w:hAnsi="Times New Roman" w:cs="Times New Roman"/>
          <w:sz w:val="24"/>
          <w:szCs w:val="24"/>
        </w:rPr>
        <w:t>y pro</w:t>
      </w:r>
      <w:r w:rsidR="00185671">
        <w:rPr>
          <w:rFonts w:ascii="Times New Roman" w:hAnsi="Times New Roman" w:cs="Times New Roman"/>
          <w:sz w:val="24"/>
          <w:szCs w:val="24"/>
        </w:rPr>
        <w:t xml:space="preserve"> </w:t>
      </w:r>
      <w:r w:rsidR="00185671" w:rsidRPr="00185671">
        <w:rPr>
          <w:rFonts w:ascii="Times New Roman" w:hAnsi="Times New Roman" w:cs="Times New Roman"/>
          <w:b/>
          <w:sz w:val="24"/>
          <w:szCs w:val="24"/>
        </w:rPr>
        <w:t>školy</w:t>
      </w:r>
      <w:r w:rsidR="00185671">
        <w:rPr>
          <w:rFonts w:ascii="Times New Roman" w:hAnsi="Times New Roman" w:cs="Times New Roman"/>
          <w:sz w:val="24"/>
          <w:szCs w:val="24"/>
        </w:rPr>
        <w:t xml:space="preserve">, resp. </w:t>
      </w:r>
      <w:r w:rsidR="00185671" w:rsidRPr="00185671">
        <w:rPr>
          <w:rFonts w:ascii="Times New Roman" w:hAnsi="Times New Roman" w:cs="Times New Roman"/>
          <w:b/>
          <w:sz w:val="24"/>
          <w:szCs w:val="24"/>
        </w:rPr>
        <w:t>pro</w:t>
      </w:r>
      <w:r w:rsidRPr="001856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5A1" w:rsidRPr="00185671">
        <w:rPr>
          <w:rFonts w:ascii="Times New Roman" w:hAnsi="Times New Roman" w:cs="Times New Roman"/>
          <w:b/>
          <w:sz w:val="24"/>
          <w:szCs w:val="24"/>
        </w:rPr>
        <w:t>žáky</w:t>
      </w:r>
      <w:r w:rsidRPr="00185671">
        <w:rPr>
          <w:rFonts w:ascii="Times New Roman" w:hAnsi="Times New Roman" w:cs="Times New Roman"/>
          <w:b/>
          <w:sz w:val="24"/>
          <w:szCs w:val="24"/>
        </w:rPr>
        <w:t xml:space="preserve"> základních a středních škol.</w:t>
      </w:r>
    </w:p>
    <w:p w:rsidR="004645A1" w:rsidRPr="00BC5B6C" w:rsidRDefault="004645A1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6C">
        <w:rPr>
          <w:rFonts w:ascii="Times New Roman" w:hAnsi="Times New Roman" w:cs="Times New Roman"/>
          <w:sz w:val="24"/>
          <w:szCs w:val="24"/>
        </w:rPr>
        <w:lastRenderedPageBreak/>
        <w:t xml:space="preserve">Níže jsou jednotlivé oblasti </w:t>
      </w:r>
      <w:r w:rsidR="00BC5B6C" w:rsidRPr="00BC5B6C">
        <w:rPr>
          <w:rFonts w:ascii="Times New Roman" w:hAnsi="Times New Roman" w:cs="Times New Roman"/>
          <w:sz w:val="24"/>
          <w:szCs w:val="24"/>
        </w:rPr>
        <w:t xml:space="preserve">zaměření </w:t>
      </w:r>
      <w:r w:rsidR="00BC5B6C">
        <w:rPr>
          <w:rFonts w:ascii="Times New Roman" w:hAnsi="Times New Roman" w:cs="Times New Roman"/>
          <w:sz w:val="24"/>
          <w:szCs w:val="24"/>
        </w:rPr>
        <w:t xml:space="preserve">pozornosti </w:t>
      </w:r>
      <w:r w:rsidR="00BC5B6C" w:rsidRPr="00BC5B6C">
        <w:rPr>
          <w:rFonts w:ascii="Times New Roman" w:hAnsi="Times New Roman" w:cs="Times New Roman"/>
          <w:sz w:val="24"/>
          <w:szCs w:val="24"/>
        </w:rPr>
        <w:t xml:space="preserve">přiblíženy </w:t>
      </w:r>
      <w:r w:rsidR="00BC5B6C">
        <w:rPr>
          <w:rFonts w:ascii="Times New Roman" w:hAnsi="Times New Roman" w:cs="Times New Roman"/>
          <w:sz w:val="24"/>
          <w:szCs w:val="24"/>
        </w:rPr>
        <w:t xml:space="preserve">převážně </w:t>
      </w:r>
      <w:r w:rsidR="00BC5B6C" w:rsidRPr="00BC5B6C">
        <w:rPr>
          <w:rFonts w:ascii="Times New Roman" w:hAnsi="Times New Roman" w:cs="Times New Roman"/>
          <w:sz w:val="24"/>
          <w:szCs w:val="24"/>
        </w:rPr>
        <w:t xml:space="preserve">vzhledem k naší cílové skupině, tedy dětem a dospívajícím. </w:t>
      </w:r>
      <w:r w:rsidR="00F33537">
        <w:rPr>
          <w:rFonts w:ascii="Times New Roman" w:hAnsi="Times New Roman" w:cs="Times New Roman"/>
          <w:sz w:val="24"/>
          <w:szCs w:val="24"/>
        </w:rPr>
        <w:t>Více</w:t>
      </w:r>
      <w:r w:rsidR="00BC5B6C" w:rsidRPr="00BC5B6C">
        <w:rPr>
          <w:rFonts w:ascii="Times New Roman" w:hAnsi="Times New Roman" w:cs="Times New Roman"/>
          <w:sz w:val="24"/>
          <w:szCs w:val="24"/>
        </w:rPr>
        <w:t xml:space="preserve"> se pak jednotlivým tématům věnujeme v kapitole 10 Analýzy zdravotního stavu obyvatel Olomouckého kraje 2019. </w:t>
      </w:r>
    </w:p>
    <w:p w:rsidR="009703E6" w:rsidRDefault="00185671" w:rsidP="001856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49EF" w:rsidRPr="00453080" w:rsidRDefault="00A95921" w:rsidP="00185671">
      <w:pPr>
        <w:pStyle w:val="Odstavecseseznamem"/>
        <w:numPr>
          <w:ilvl w:val="0"/>
          <w:numId w:val="3"/>
        </w:numPr>
        <w:spacing w:line="276" w:lineRule="auto"/>
        <w:rPr>
          <w:b/>
        </w:rPr>
      </w:pPr>
      <w:r w:rsidRPr="00453080">
        <w:rPr>
          <w:b/>
        </w:rPr>
        <w:lastRenderedPageBreak/>
        <w:t>Správná</w:t>
      </w:r>
      <w:r w:rsidR="002565B1" w:rsidRPr="00453080">
        <w:rPr>
          <w:b/>
        </w:rPr>
        <w:t xml:space="preserve"> výživa a </w:t>
      </w:r>
      <w:r w:rsidRPr="00453080">
        <w:rPr>
          <w:b/>
        </w:rPr>
        <w:t>stravovací návyky</w:t>
      </w:r>
    </w:p>
    <w:p w:rsidR="00A95921" w:rsidRDefault="00A95921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České republice je jedním z významných problémů zatěžujících zdravotnický systém vysoký podíl lidí s nadváhou a lidí obézních. Dle dostupných dat z výběrových šetření EHIS </w:t>
      </w:r>
      <w:r w:rsidR="00245722">
        <w:rPr>
          <w:rFonts w:ascii="Times New Roman" w:hAnsi="Times New Roman" w:cs="Times New Roman"/>
          <w:sz w:val="24"/>
          <w:szCs w:val="24"/>
        </w:rPr>
        <w:t>(</w:t>
      </w:r>
      <w:r w:rsidR="00245722" w:rsidRPr="00245722">
        <w:rPr>
          <w:rStyle w:val="st1"/>
          <w:rFonts w:ascii="Times New Roman" w:hAnsi="Times New Roman" w:cs="Times New Roman"/>
          <w:sz w:val="24"/>
          <w:szCs w:val="24"/>
        </w:rPr>
        <w:t>Evropské výběrové šetření o zdraví/</w:t>
      </w:r>
      <w:proofErr w:type="spellStart"/>
      <w:r w:rsidR="00245722" w:rsidRPr="00245722">
        <w:rPr>
          <w:rStyle w:val="st1"/>
          <w:rFonts w:ascii="Times New Roman" w:hAnsi="Times New Roman" w:cs="Times New Roman"/>
          <w:sz w:val="24"/>
          <w:szCs w:val="24"/>
        </w:rPr>
        <w:t>European</w:t>
      </w:r>
      <w:proofErr w:type="spellEnd"/>
      <w:r w:rsidR="00245722" w:rsidRPr="00245722">
        <w:rPr>
          <w:rStyle w:val="st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722" w:rsidRPr="00245722">
        <w:rPr>
          <w:rStyle w:val="st1"/>
          <w:rFonts w:ascii="Times New Roman" w:hAnsi="Times New Roman" w:cs="Times New Roman"/>
          <w:sz w:val="24"/>
          <w:szCs w:val="24"/>
        </w:rPr>
        <w:t>Health</w:t>
      </w:r>
      <w:proofErr w:type="spellEnd"/>
      <w:r w:rsidR="00245722" w:rsidRPr="00245722">
        <w:rPr>
          <w:rStyle w:val="st1"/>
          <w:rFonts w:ascii="Times New Roman" w:hAnsi="Times New Roman" w:cs="Times New Roman"/>
          <w:sz w:val="24"/>
          <w:szCs w:val="24"/>
        </w:rPr>
        <w:t xml:space="preserve"> Interview </w:t>
      </w:r>
      <w:proofErr w:type="spellStart"/>
      <w:r w:rsidR="00245722" w:rsidRPr="00245722">
        <w:rPr>
          <w:rStyle w:val="st1"/>
          <w:rFonts w:ascii="Times New Roman" w:hAnsi="Times New Roman" w:cs="Times New Roman"/>
          <w:sz w:val="24"/>
          <w:szCs w:val="24"/>
        </w:rPr>
        <w:t>Survey</w:t>
      </w:r>
      <w:proofErr w:type="spellEnd"/>
      <w:r w:rsidR="00245722" w:rsidRPr="00245722">
        <w:rPr>
          <w:rStyle w:val="st1"/>
          <w:rFonts w:ascii="Times New Roman" w:hAnsi="Times New Roman" w:cs="Times New Roman"/>
          <w:sz w:val="24"/>
          <w:szCs w:val="24"/>
        </w:rPr>
        <w:t>),</w:t>
      </w:r>
      <w:r w:rsidR="00245722" w:rsidRPr="00245722">
        <w:rPr>
          <w:rFonts w:ascii="Times New Roman" w:hAnsi="Times New Roman" w:cs="Times New Roman"/>
          <w:sz w:val="24"/>
          <w:szCs w:val="24"/>
        </w:rPr>
        <w:t xml:space="preserve"> </w:t>
      </w:r>
      <w:r w:rsidRPr="00245722">
        <w:rPr>
          <w:rFonts w:ascii="Times New Roman" w:hAnsi="Times New Roman" w:cs="Times New Roman"/>
          <w:sz w:val="24"/>
          <w:szCs w:val="24"/>
        </w:rPr>
        <w:t xml:space="preserve">žije v ČR více </w:t>
      </w:r>
      <w:r>
        <w:rPr>
          <w:rFonts w:ascii="Times New Roman" w:hAnsi="Times New Roman" w:cs="Times New Roman"/>
          <w:sz w:val="24"/>
          <w:szCs w:val="24"/>
        </w:rPr>
        <w:t xml:space="preserve">než 45 % osob splňujících kritéria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preobezity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obezity, přičemž u mužů jde dokonce </w:t>
      </w:r>
      <w:r w:rsidR="000067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o více než 60 % (graf </w:t>
      </w:r>
      <w:r w:rsidR="00EC2A5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), což je relevantní výzvou pro tvorbu a realizaci účinných zdravotně preventivních programů.</w:t>
      </w:r>
    </w:p>
    <w:p w:rsidR="00A95921" w:rsidRDefault="00A9592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 </w:t>
      </w:r>
      <w:r w:rsidR="00EC2A5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  <w:r w:rsidR="005D2B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Index tělesné hmotnosti a obezita v České populaci</w:t>
      </w:r>
    </w:p>
    <w:p w:rsidR="00A95921" w:rsidRDefault="00A9592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38576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21" w:rsidRPr="00A95921" w:rsidRDefault="00A95921" w:rsidP="00185671">
      <w:pPr>
        <w:spacing w:line="276" w:lineRule="auto"/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A95921">
        <w:rPr>
          <w:rFonts w:ascii="Times New Roman" w:hAnsi="Times New Roman" w:cs="Times New Roman"/>
          <w:sz w:val="20"/>
          <w:szCs w:val="20"/>
        </w:rPr>
        <w:t>Zdroj: EHIS 2014</w:t>
      </w:r>
    </w:p>
    <w:p w:rsidR="00006747" w:rsidRDefault="00006747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921" w:rsidRDefault="00FB3206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Nesprávná výživa je podle s</w:t>
      </w:r>
      <w:r w:rsidR="00AF24EA" w:rsidRPr="00AF24EA">
        <w:rPr>
          <w:rFonts w:ascii="Times New Roman" w:hAnsi="Times New Roman" w:cs="Times New Roman"/>
          <w:sz w:val="24"/>
          <w:szCs w:val="24"/>
        </w:rPr>
        <w:t>tudie Globálního výskytu nemocí v Evropském regionu nejsilnějším faktorem ovlivňujícím zdraví a kvalitu života</w:t>
      </w:r>
      <w:r w:rsidR="00AF24EA" w:rsidRPr="003E11EB">
        <w:rPr>
          <w:rFonts w:ascii="Times New Roman" w:hAnsi="Times New Roman" w:cs="Times New Roman"/>
          <w:sz w:val="24"/>
          <w:szCs w:val="24"/>
        </w:rPr>
        <w:t>.</w:t>
      </w:r>
      <w:r w:rsidR="00101F63">
        <w:rPr>
          <w:rFonts w:ascii="Times New Roman" w:hAnsi="Times New Roman" w:cs="Times New Roman"/>
          <w:sz w:val="24"/>
          <w:szCs w:val="24"/>
        </w:rPr>
        <w:t xml:space="preserve"> </w:t>
      </w:r>
      <w:r w:rsidR="00101F63" w:rsidRPr="007C1EA3">
        <w:rPr>
          <w:rFonts w:ascii="Times New Roman" w:hAnsi="Times New Roman" w:cs="Times New Roman"/>
          <w:sz w:val="24"/>
          <w:szCs w:val="24"/>
        </w:rPr>
        <w:t>Obezita je spojena s vysokým krevním tlakem, poruchou metabolismu tuků a cukrů, zvýšenou krevní srážlivostí či aterosklerózou</w:t>
      </w:r>
      <w:r w:rsidR="00101F63">
        <w:rPr>
          <w:rFonts w:ascii="Times New Roman" w:hAnsi="Times New Roman" w:cs="Times New Roman"/>
          <w:sz w:val="24"/>
          <w:szCs w:val="24"/>
        </w:rPr>
        <w:t>.</w:t>
      </w:r>
      <w:r w:rsidR="002619B2">
        <w:rPr>
          <w:rFonts w:ascii="Times New Roman" w:hAnsi="Times New Roman" w:cs="Times New Roman"/>
          <w:sz w:val="24"/>
          <w:szCs w:val="24"/>
        </w:rPr>
        <w:t xml:space="preserve"> </w:t>
      </w:r>
      <w:r w:rsidR="003E11EB" w:rsidRPr="003E11EB">
        <w:rPr>
          <w:rFonts w:ascii="Times New Roman" w:hAnsi="Times New Roman" w:cs="Times New Roman"/>
          <w:sz w:val="24"/>
          <w:szCs w:val="24"/>
        </w:rPr>
        <w:t xml:space="preserve">Nadváha a obezita je sama o sobě rizikem pro v ČR se nejčastěji vyskytující zhoubné novotvary: tlustého střeva a konečníku, prsu u žen v menopauze, prostaty, ledvin </w:t>
      </w:r>
      <w:r w:rsidR="00101F63">
        <w:rPr>
          <w:rFonts w:ascii="Times New Roman" w:hAnsi="Times New Roman" w:cs="Times New Roman"/>
          <w:sz w:val="24"/>
          <w:szCs w:val="24"/>
        </w:rPr>
        <w:br/>
      </w:r>
      <w:r w:rsidR="003E11EB" w:rsidRPr="003E11EB">
        <w:rPr>
          <w:rFonts w:ascii="Times New Roman" w:hAnsi="Times New Roman" w:cs="Times New Roman"/>
          <w:sz w:val="24"/>
          <w:szCs w:val="24"/>
        </w:rPr>
        <w:t xml:space="preserve">a řady dalších. Obezita snižuje fertilitu. Obezita zhoršuje dýchací funkce a zatěžuje podpůrný </w:t>
      </w:r>
      <w:r w:rsidR="003E11EB" w:rsidRPr="003E11EB">
        <w:rPr>
          <w:rFonts w:ascii="Times New Roman" w:hAnsi="Times New Roman" w:cs="Times New Roman"/>
          <w:sz w:val="24"/>
          <w:szCs w:val="24"/>
        </w:rPr>
        <w:lastRenderedPageBreak/>
        <w:t xml:space="preserve">aparát člověka, především velké klouby (kolena, kyčle) a páteř. Ve svém důsledku vede </w:t>
      </w:r>
      <w:r w:rsidR="00101F63">
        <w:rPr>
          <w:rFonts w:ascii="Times New Roman" w:hAnsi="Times New Roman" w:cs="Times New Roman"/>
          <w:sz w:val="24"/>
          <w:szCs w:val="24"/>
        </w:rPr>
        <w:br/>
      </w:r>
      <w:r w:rsidR="003E11EB" w:rsidRPr="003E11EB">
        <w:rPr>
          <w:rFonts w:ascii="Times New Roman" w:hAnsi="Times New Roman" w:cs="Times New Roman"/>
          <w:sz w:val="24"/>
          <w:szCs w:val="24"/>
        </w:rPr>
        <w:t>k postupnému omezování pracovní výkonnosti až k úpl</w:t>
      </w:r>
      <w:r w:rsidR="00BC5B6C">
        <w:rPr>
          <w:rFonts w:ascii="Times New Roman" w:hAnsi="Times New Roman" w:cs="Times New Roman"/>
          <w:sz w:val="24"/>
          <w:szCs w:val="24"/>
        </w:rPr>
        <w:t>né i</w:t>
      </w:r>
      <w:r w:rsidR="003E11EB" w:rsidRPr="003E11EB">
        <w:rPr>
          <w:rFonts w:ascii="Times New Roman" w:hAnsi="Times New Roman" w:cs="Times New Roman"/>
          <w:sz w:val="24"/>
          <w:szCs w:val="24"/>
        </w:rPr>
        <w:t xml:space="preserve">mobilitě a závislosti na druhých. </w:t>
      </w:r>
    </w:p>
    <w:p w:rsidR="00A95921" w:rsidRDefault="00A95921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Provedené mezinárodně srovnatelné populační předpovědi predikují do roku 2030 další růst prevalence obezity, a to až k hranici 35 %</w:t>
      </w:r>
      <w:r w:rsidR="00A03421">
        <w:rPr>
          <w:rFonts w:ascii="Times New Roman" w:hAnsi="Times New Roman" w:cs="Times New Roman"/>
          <w:sz w:val="24"/>
          <w:szCs w:val="24"/>
        </w:rPr>
        <w:t xml:space="preserve"> (graf </w:t>
      </w:r>
      <w:r w:rsidR="00EC2A59">
        <w:rPr>
          <w:rFonts w:ascii="Times New Roman" w:hAnsi="Times New Roman" w:cs="Times New Roman"/>
          <w:sz w:val="24"/>
          <w:szCs w:val="24"/>
        </w:rPr>
        <w:t>3</w:t>
      </w:r>
      <w:r w:rsidR="00A0342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3421">
        <w:rPr>
          <w:rFonts w:ascii="Times New Roman" w:hAnsi="Times New Roman" w:cs="Times New Roman"/>
          <w:sz w:val="24"/>
          <w:szCs w:val="24"/>
        </w:rPr>
        <w:t xml:space="preserve"> Z toho lze také věrohodně predikovat růst incidence řady vážných zdravotních problémů a onemocnění.</w:t>
      </w:r>
    </w:p>
    <w:p w:rsidR="001F2E47" w:rsidRDefault="001F2E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03421" w:rsidRDefault="00A0342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 </w:t>
      </w:r>
      <w:r w:rsidR="00EC2A5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 Projekce obezity pro rok 2030</w:t>
      </w:r>
    </w:p>
    <w:p w:rsidR="00A03421" w:rsidRDefault="00A0342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34050" cy="340042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1" w:rsidRPr="00A95921" w:rsidRDefault="00A03421" w:rsidP="00185671">
      <w:pPr>
        <w:spacing w:line="276" w:lineRule="auto"/>
        <w:ind w:left="2124" w:firstLine="708"/>
        <w:rPr>
          <w:rFonts w:ascii="Times New Roman" w:hAnsi="Times New Roman" w:cs="Times New Roman"/>
          <w:sz w:val="20"/>
          <w:szCs w:val="20"/>
        </w:rPr>
      </w:pPr>
      <w:r w:rsidRPr="00A95921">
        <w:rPr>
          <w:rFonts w:ascii="Times New Roman" w:hAnsi="Times New Roman" w:cs="Times New Roman"/>
          <w:sz w:val="20"/>
          <w:szCs w:val="20"/>
        </w:rPr>
        <w:t xml:space="preserve">Zdroj: </w:t>
      </w:r>
      <w:r>
        <w:rPr>
          <w:rFonts w:ascii="Times New Roman" w:hAnsi="Times New Roman" w:cs="Times New Roman"/>
          <w:sz w:val="20"/>
          <w:szCs w:val="20"/>
        </w:rPr>
        <w:t xml:space="preserve">WHO modeling obesity </w:t>
      </w:r>
      <w:proofErr w:type="spellStart"/>
      <w:r>
        <w:rPr>
          <w:rFonts w:ascii="Times New Roman" w:hAnsi="Times New Roman" w:cs="Times New Roman"/>
          <w:sz w:val="20"/>
          <w:szCs w:val="20"/>
        </w:rPr>
        <w:t>project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2013 a </w:t>
      </w:r>
      <w:proofErr w:type="spellStart"/>
      <w:r>
        <w:rPr>
          <w:rFonts w:ascii="Times New Roman" w:hAnsi="Times New Roman" w:cs="Times New Roman"/>
          <w:sz w:val="20"/>
          <w:szCs w:val="20"/>
        </w:rPr>
        <w:t>UKHealth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Forum</w:t>
      </w:r>
      <w:proofErr w:type="spellEnd"/>
      <w:r>
        <w:rPr>
          <w:rFonts w:ascii="Times New Roman" w:hAnsi="Times New Roman" w:cs="Times New Roman"/>
          <w:sz w:val="20"/>
          <w:szCs w:val="20"/>
        </w:rPr>
        <w:t>- NOPA II</w:t>
      </w:r>
    </w:p>
    <w:p w:rsidR="00A03421" w:rsidRDefault="00A0342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A70AA" w:rsidRDefault="00D10E8D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 xml:space="preserve">Prevalence nadváhy a obezity se za posledních 15 let u dětí rovněž zvyšuje. Z dlouhodobého hlediska měli patnáctiletí chlapci v České republice v roce 2014 2,43 krát vyšší šanci mít nadváhu nebo obezitu ve srovnání s dobou před 15 lety. U patnáctiletých dívek </w:t>
      </w:r>
      <w:r>
        <w:rPr>
          <w:rFonts w:ascii="Times New Roman" w:hAnsi="Times New Roman" w:cs="Times New Roman"/>
          <w:sz w:val="24"/>
          <w:szCs w:val="24"/>
        </w:rPr>
        <w:t>byla</w:t>
      </w:r>
      <w:r w:rsidRPr="007C1EA3">
        <w:rPr>
          <w:rFonts w:ascii="Times New Roman" w:hAnsi="Times New Roman" w:cs="Times New Roman"/>
          <w:sz w:val="24"/>
          <w:szCs w:val="24"/>
        </w:rPr>
        <w:t xml:space="preserve"> šance vyšší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EA3">
        <w:rPr>
          <w:rFonts w:ascii="Times New Roman" w:hAnsi="Times New Roman" w:cs="Times New Roman"/>
          <w:sz w:val="24"/>
          <w:szCs w:val="24"/>
        </w:rPr>
        <w:t>1,92 krát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671">
        <w:rPr>
          <w:rFonts w:ascii="Times New Roman" w:hAnsi="Times New Roman" w:cs="Times New Roman"/>
          <w:sz w:val="24"/>
          <w:szCs w:val="24"/>
        </w:rPr>
        <w:t>(tabulka 1)</w:t>
      </w:r>
    </w:p>
    <w:p w:rsidR="00DA70AA" w:rsidRDefault="00DA70AA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10E8D" w:rsidRPr="007C1EA3" w:rsidRDefault="00DA70AA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Tabulka 1</w:t>
      </w:r>
      <w:r w:rsidR="00D10E8D" w:rsidRPr="007C1EA3">
        <w:rPr>
          <w:rFonts w:ascii="Times New Roman" w:hAnsi="Times New Roman" w:cs="Times New Roman"/>
          <w:sz w:val="24"/>
          <w:szCs w:val="24"/>
        </w:rPr>
        <w:t xml:space="preserve">: Trendy ve výskytu nadváhy a obezity u dětí v ČR 1998 – 2014 (%) </w:t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960"/>
        <w:gridCol w:w="960"/>
        <w:gridCol w:w="960"/>
        <w:gridCol w:w="960"/>
        <w:gridCol w:w="960"/>
        <w:gridCol w:w="960"/>
      </w:tblGrid>
      <w:tr w:rsidR="008866D8" w:rsidRPr="008866D8" w:rsidTr="008866D8">
        <w:trPr>
          <w:trHeight w:val="330"/>
        </w:trPr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1998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OR</w:t>
            </w:r>
          </w:p>
        </w:tc>
      </w:tr>
      <w:tr w:rsidR="008866D8" w:rsidRPr="008866D8" w:rsidTr="008866D8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Chlapci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866D8" w:rsidRPr="008866D8" w:rsidTr="008866D8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11-11,99 let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29,9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1,38*</w:t>
            </w:r>
          </w:p>
        </w:tc>
      </w:tr>
      <w:tr w:rsidR="008866D8" w:rsidRPr="008866D8" w:rsidTr="008866D8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13-13,99 let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26,8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1,67***</w:t>
            </w:r>
          </w:p>
        </w:tc>
      </w:tr>
      <w:tr w:rsidR="008866D8" w:rsidRPr="008866D8" w:rsidTr="008866D8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15-15,99 let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2,43***</w:t>
            </w:r>
          </w:p>
        </w:tc>
      </w:tr>
      <w:tr w:rsidR="008866D8" w:rsidRPr="008866D8" w:rsidTr="008866D8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Dívky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866D8" w:rsidRPr="008866D8" w:rsidTr="008866D8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11-11,99 let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1,21</w:t>
            </w:r>
          </w:p>
        </w:tc>
      </w:tr>
      <w:tr w:rsidR="008866D8" w:rsidRPr="008866D8" w:rsidTr="008866D8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13-13,99 let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1,36</w:t>
            </w:r>
          </w:p>
        </w:tc>
      </w:tr>
      <w:tr w:rsidR="008866D8" w:rsidRPr="008866D8" w:rsidTr="008866D8">
        <w:trPr>
          <w:trHeight w:val="330"/>
        </w:trPr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15-15,99 let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66D8" w:rsidRPr="008866D8" w:rsidRDefault="008866D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886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1,92**</w:t>
            </w:r>
          </w:p>
        </w:tc>
      </w:tr>
    </w:tbl>
    <w:p w:rsidR="00D10E8D" w:rsidRPr="007C1EA3" w:rsidRDefault="00D10E8D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10E8D" w:rsidRPr="00D10E8D" w:rsidRDefault="00CC7466" w:rsidP="00185671">
      <w:pPr>
        <w:spacing w:line="276" w:lineRule="auto"/>
        <w:ind w:left="637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Zdroj: </w:t>
      </w:r>
      <w:proofErr w:type="spellStart"/>
      <w:r>
        <w:rPr>
          <w:rFonts w:ascii="Times New Roman" w:hAnsi="Times New Roman" w:cs="Times New Roman"/>
          <w:sz w:val="20"/>
          <w:szCs w:val="20"/>
        </w:rPr>
        <w:t>Hamrik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et. </w:t>
      </w:r>
      <w:proofErr w:type="gramStart"/>
      <w:r>
        <w:rPr>
          <w:rFonts w:ascii="Times New Roman" w:hAnsi="Times New Roman" w:cs="Times New Roman"/>
          <w:sz w:val="20"/>
          <w:szCs w:val="20"/>
        </w:rPr>
        <w:t>al</w:t>
      </w:r>
      <w:proofErr w:type="gramEnd"/>
      <w:r>
        <w:rPr>
          <w:rFonts w:ascii="Times New Roman" w:hAnsi="Times New Roman" w:cs="Times New Roman"/>
          <w:sz w:val="20"/>
          <w:szCs w:val="20"/>
        </w:rPr>
        <w:t>., 2016</w:t>
      </w:r>
    </w:p>
    <w:p w:rsidR="00185671" w:rsidRDefault="00185671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6F9" w:rsidRDefault="007C1EA3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47E">
        <w:rPr>
          <w:rFonts w:ascii="Times New Roman" w:hAnsi="Times New Roman" w:cs="Times New Roman"/>
          <w:sz w:val="24"/>
          <w:szCs w:val="24"/>
        </w:rPr>
        <w:t xml:space="preserve">Na základě studie HBSC z roku </w:t>
      </w:r>
      <w:r w:rsidRPr="001E2FCA">
        <w:rPr>
          <w:rFonts w:ascii="Times New Roman" w:hAnsi="Times New Roman" w:cs="Times New Roman"/>
          <w:sz w:val="24"/>
          <w:szCs w:val="24"/>
        </w:rPr>
        <w:t xml:space="preserve">2018 </w:t>
      </w:r>
      <w:r w:rsidR="001E2FCA" w:rsidRPr="001E2FCA">
        <w:rPr>
          <w:rFonts w:ascii="Times New Roman" w:hAnsi="Times New Roman" w:cs="Times New Roman"/>
          <w:sz w:val="24"/>
          <w:szCs w:val="24"/>
        </w:rPr>
        <w:t>(</w:t>
      </w:r>
      <w:r w:rsidR="001336D2">
        <w:rPr>
          <w:rFonts w:ascii="Times New Roman" w:hAnsi="Times New Roman" w:cs="Times New Roman"/>
          <w:sz w:val="24"/>
          <w:szCs w:val="24"/>
        </w:rPr>
        <w:t>m</w:t>
      </w:r>
      <w:r w:rsidR="001E2FCA" w:rsidRPr="001E2FCA">
        <w:rPr>
          <w:rStyle w:val="st1"/>
          <w:rFonts w:ascii="Times New Roman" w:hAnsi="Times New Roman" w:cs="Times New Roman"/>
          <w:sz w:val="24"/>
          <w:szCs w:val="24"/>
        </w:rPr>
        <w:t>ezinárodní výzkumná studie zabývající se otázkou zdraví dětí v období druhého stupně povinné školní docházky/</w:t>
      </w:r>
      <w:proofErr w:type="spellStart"/>
      <w:r w:rsidR="001E2FCA" w:rsidRPr="001E2FCA">
        <w:rPr>
          <w:rStyle w:val="st1"/>
          <w:rFonts w:ascii="Times New Roman" w:hAnsi="Times New Roman" w:cs="Times New Roman"/>
          <w:sz w:val="24"/>
          <w:szCs w:val="24"/>
        </w:rPr>
        <w:t>Health</w:t>
      </w:r>
      <w:proofErr w:type="spellEnd"/>
      <w:r w:rsidR="001E2FCA" w:rsidRPr="001E2FCA">
        <w:rPr>
          <w:rStyle w:val="st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FCA" w:rsidRPr="001E2FCA">
        <w:rPr>
          <w:rStyle w:val="st1"/>
          <w:rFonts w:ascii="Times New Roman" w:hAnsi="Times New Roman" w:cs="Times New Roman"/>
          <w:sz w:val="24"/>
          <w:szCs w:val="24"/>
        </w:rPr>
        <w:t>Behaviour</w:t>
      </w:r>
      <w:proofErr w:type="spellEnd"/>
      <w:r w:rsidR="001E2FCA" w:rsidRPr="001E2FCA">
        <w:rPr>
          <w:rStyle w:val="st1"/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E2FCA" w:rsidRPr="001E2FCA">
        <w:rPr>
          <w:rStyle w:val="st1"/>
          <w:rFonts w:ascii="Times New Roman" w:hAnsi="Times New Roman" w:cs="Times New Roman"/>
          <w:sz w:val="24"/>
          <w:szCs w:val="24"/>
        </w:rPr>
        <w:t>School-Aged</w:t>
      </w:r>
      <w:proofErr w:type="spellEnd"/>
      <w:r w:rsidR="001E2FCA" w:rsidRPr="001E2FCA">
        <w:rPr>
          <w:rStyle w:val="st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FCA" w:rsidRPr="001E2FCA">
        <w:rPr>
          <w:rStyle w:val="st1"/>
          <w:rFonts w:ascii="Times New Roman" w:hAnsi="Times New Roman" w:cs="Times New Roman"/>
          <w:sz w:val="24"/>
          <w:szCs w:val="24"/>
        </w:rPr>
        <w:t>Children</w:t>
      </w:r>
      <w:proofErr w:type="spellEnd"/>
      <w:r w:rsidR="001E2FCA" w:rsidRPr="001E2FCA">
        <w:rPr>
          <w:rStyle w:val="st1"/>
          <w:rFonts w:ascii="Times New Roman" w:hAnsi="Times New Roman" w:cs="Times New Roman"/>
          <w:sz w:val="24"/>
          <w:szCs w:val="24"/>
        </w:rPr>
        <w:t>)</w:t>
      </w:r>
      <w:r w:rsidR="001E2FCA">
        <w:rPr>
          <w:rStyle w:val="st1"/>
          <w:rFonts w:ascii="Times New Roman" w:hAnsi="Times New Roman" w:cs="Times New Roman"/>
          <w:sz w:val="24"/>
          <w:szCs w:val="24"/>
        </w:rPr>
        <w:t>,</w:t>
      </w:r>
      <w:r w:rsidR="001E2FCA" w:rsidRPr="001E2FCA">
        <w:rPr>
          <w:rStyle w:val="st1"/>
          <w:rFonts w:ascii="Arial" w:hAnsi="Arial" w:cs="Arial"/>
        </w:rPr>
        <w:t xml:space="preserve"> </w:t>
      </w:r>
      <w:r w:rsidRPr="001A347E">
        <w:rPr>
          <w:rFonts w:ascii="Times New Roman" w:hAnsi="Times New Roman" w:cs="Times New Roman"/>
          <w:sz w:val="24"/>
          <w:szCs w:val="24"/>
        </w:rPr>
        <w:t xml:space="preserve">bylo </w:t>
      </w:r>
      <w:r w:rsidR="00243F97">
        <w:rPr>
          <w:rFonts w:ascii="Times New Roman" w:hAnsi="Times New Roman" w:cs="Times New Roman"/>
          <w:sz w:val="24"/>
          <w:szCs w:val="24"/>
        </w:rPr>
        <w:t xml:space="preserve">v ČR </w:t>
      </w:r>
      <w:r w:rsidRPr="001A347E">
        <w:rPr>
          <w:rFonts w:ascii="Times New Roman" w:hAnsi="Times New Roman" w:cs="Times New Roman"/>
          <w:sz w:val="24"/>
          <w:szCs w:val="24"/>
        </w:rPr>
        <w:t>zjištěno, že více než pětina dětí ve věku 11-15 let má buď nadváhu, nebo je ob</w:t>
      </w:r>
      <w:r w:rsidR="00AF24EA" w:rsidRPr="001A347E">
        <w:rPr>
          <w:rFonts w:ascii="Times New Roman" w:hAnsi="Times New Roman" w:cs="Times New Roman"/>
          <w:sz w:val="24"/>
          <w:szCs w:val="24"/>
        </w:rPr>
        <w:t xml:space="preserve">ézní. Nadváhou trpělo </w:t>
      </w:r>
      <w:r w:rsidR="003C50B6">
        <w:rPr>
          <w:rFonts w:ascii="Times New Roman" w:hAnsi="Times New Roman" w:cs="Times New Roman"/>
          <w:sz w:val="24"/>
          <w:szCs w:val="24"/>
        </w:rPr>
        <w:t>15 % dětí (</w:t>
      </w:r>
      <w:r w:rsidR="00AF24EA" w:rsidRPr="001A347E">
        <w:rPr>
          <w:rFonts w:ascii="Times New Roman" w:hAnsi="Times New Roman" w:cs="Times New Roman"/>
          <w:sz w:val="24"/>
          <w:szCs w:val="24"/>
        </w:rPr>
        <w:t>17,7 % chlapců a 11,5 % dívek</w:t>
      </w:r>
      <w:r w:rsidR="003C50B6">
        <w:rPr>
          <w:rFonts w:ascii="Times New Roman" w:hAnsi="Times New Roman" w:cs="Times New Roman"/>
          <w:sz w:val="24"/>
          <w:szCs w:val="24"/>
        </w:rPr>
        <w:t>)</w:t>
      </w:r>
      <w:r w:rsidR="00AF24EA" w:rsidRPr="001A347E">
        <w:rPr>
          <w:rFonts w:ascii="Times New Roman" w:hAnsi="Times New Roman" w:cs="Times New Roman"/>
          <w:sz w:val="24"/>
          <w:szCs w:val="24"/>
        </w:rPr>
        <w:t xml:space="preserve">. Obézních bylo </w:t>
      </w:r>
      <w:r w:rsidR="001E2FCA">
        <w:rPr>
          <w:rFonts w:ascii="Times New Roman" w:hAnsi="Times New Roman" w:cs="Times New Roman"/>
          <w:sz w:val="24"/>
          <w:szCs w:val="24"/>
        </w:rPr>
        <w:br/>
      </w:r>
      <w:r w:rsidR="003C50B6">
        <w:rPr>
          <w:rFonts w:ascii="Times New Roman" w:hAnsi="Times New Roman" w:cs="Times New Roman"/>
          <w:sz w:val="24"/>
          <w:szCs w:val="24"/>
        </w:rPr>
        <w:t>6 % dětí (</w:t>
      </w:r>
      <w:r w:rsidR="00AF24EA" w:rsidRPr="001A347E">
        <w:rPr>
          <w:rFonts w:ascii="Times New Roman" w:hAnsi="Times New Roman" w:cs="Times New Roman"/>
          <w:sz w:val="24"/>
          <w:szCs w:val="24"/>
        </w:rPr>
        <w:t>8,9 % chlapců a 3,3 % dívek</w:t>
      </w:r>
      <w:r w:rsidR="003C50B6">
        <w:rPr>
          <w:rFonts w:ascii="Times New Roman" w:hAnsi="Times New Roman" w:cs="Times New Roman"/>
          <w:sz w:val="24"/>
          <w:szCs w:val="24"/>
        </w:rPr>
        <w:t>)</w:t>
      </w:r>
      <w:r w:rsidR="00AF24EA" w:rsidRPr="001A347E">
        <w:rPr>
          <w:rFonts w:ascii="Times New Roman" w:hAnsi="Times New Roman" w:cs="Times New Roman"/>
          <w:sz w:val="24"/>
          <w:szCs w:val="24"/>
        </w:rPr>
        <w:t>. 29 % dívek a 41 % chlapců s nadváhou či obezitou si tento fakt nepřipouští.</w:t>
      </w:r>
      <w:r w:rsidRPr="001A347E">
        <w:rPr>
          <w:rFonts w:ascii="Times New Roman" w:hAnsi="Times New Roman" w:cs="Times New Roman"/>
          <w:sz w:val="24"/>
          <w:szCs w:val="24"/>
        </w:rPr>
        <w:t xml:space="preserve"> Meziroční srovnání navíc ukázalo, že počet dětí s nadměrnou hmotností pomalu roste. </w:t>
      </w:r>
      <w:r w:rsidR="00AF24EA">
        <w:rPr>
          <w:rFonts w:ascii="Times New Roman" w:hAnsi="Times New Roman" w:cs="Times New Roman"/>
          <w:sz w:val="24"/>
          <w:szCs w:val="24"/>
        </w:rPr>
        <w:t>Zatímco v roce 2010 mělo nadváh</w:t>
      </w:r>
      <w:r w:rsidR="001A347E">
        <w:rPr>
          <w:rFonts w:ascii="Times New Roman" w:hAnsi="Times New Roman" w:cs="Times New Roman"/>
          <w:sz w:val="24"/>
          <w:szCs w:val="24"/>
        </w:rPr>
        <w:t>u</w:t>
      </w:r>
      <w:r w:rsidR="00AF24EA">
        <w:rPr>
          <w:rFonts w:ascii="Times New Roman" w:hAnsi="Times New Roman" w:cs="Times New Roman"/>
          <w:sz w:val="24"/>
          <w:szCs w:val="24"/>
        </w:rPr>
        <w:t xml:space="preserve"> 15,9 % </w:t>
      </w:r>
      <w:r w:rsidR="00006747">
        <w:rPr>
          <w:rFonts w:ascii="Times New Roman" w:hAnsi="Times New Roman" w:cs="Times New Roman"/>
          <w:sz w:val="24"/>
          <w:szCs w:val="24"/>
        </w:rPr>
        <w:br/>
      </w:r>
      <w:r w:rsidR="001A347E">
        <w:rPr>
          <w:rFonts w:ascii="Times New Roman" w:hAnsi="Times New Roman" w:cs="Times New Roman"/>
          <w:sz w:val="24"/>
          <w:szCs w:val="24"/>
        </w:rPr>
        <w:t xml:space="preserve">a obézních bylo 4,5 % 15ti letých chlapců, v roce 2018 jich trpělo nadváhou již 17 % a obézních bylo 8,1 % (graf </w:t>
      </w:r>
      <w:r w:rsidR="00EC2A59">
        <w:rPr>
          <w:rFonts w:ascii="Times New Roman" w:hAnsi="Times New Roman" w:cs="Times New Roman"/>
          <w:sz w:val="24"/>
          <w:szCs w:val="24"/>
        </w:rPr>
        <w:t>4</w:t>
      </w:r>
      <w:r w:rsidR="001A347E">
        <w:rPr>
          <w:rFonts w:ascii="Times New Roman" w:hAnsi="Times New Roman" w:cs="Times New Roman"/>
          <w:sz w:val="24"/>
          <w:szCs w:val="24"/>
        </w:rPr>
        <w:t xml:space="preserve">). Obdobná situace je i u 15ti letých dívek. V roce 2010 jich mělo nadváhu 8,9 % a obezitu 1,6 %, v roce 2018 se hodnoty zvýšily na 10 % a 3,3 % (graf </w:t>
      </w:r>
      <w:r w:rsidR="00EC2A59">
        <w:rPr>
          <w:rFonts w:ascii="Times New Roman" w:hAnsi="Times New Roman" w:cs="Times New Roman"/>
          <w:sz w:val="24"/>
          <w:szCs w:val="24"/>
        </w:rPr>
        <w:t>5</w:t>
      </w:r>
      <w:r w:rsidR="001A347E">
        <w:rPr>
          <w:rFonts w:ascii="Times New Roman" w:hAnsi="Times New Roman" w:cs="Times New Roman"/>
          <w:sz w:val="24"/>
          <w:szCs w:val="24"/>
        </w:rPr>
        <w:t>).</w:t>
      </w:r>
    </w:p>
    <w:p w:rsidR="001A347E" w:rsidRDefault="001A347E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01F63">
        <w:rPr>
          <w:rFonts w:ascii="Times New Roman" w:hAnsi="Times New Roman" w:cs="Times New Roman"/>
          <w:sz w:val="24"/>
          <w:szCs w:val="24"/>
        </w:rPr>
        <w:t xml:space="preserve">Graf </w:t>
      </w:r>
      <w:r w:rsidR="00EC2A59">
        <w:rPr>
          <w:rFonts w:ascii="Times New Roman" w:hAnsi="Times New Roman" w:cs="Times New Roman"/>
          <w:sz w:val="24"/>
          <w:szCs w:val="24"/>
        </w:rPr>
        <w:t>4</w:t>
      </w:r>
      <w:r w:rsidRPr="00101F63">
        <w:rPr>
          <w:rFonts w:ascii="Times New Roman" w:hAnsi="Times New Roman" w:cs="Times New Roman"/>
          <w:sz w:val="24"/>
          <w:szCs w:val="24"/>
        </w:rPr>
        <w:t>:</w:t>
      </w:r>
      <w:r w:rsidRPr="00A034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Chlapci 15 let, nadváha, obezita, ČR, 2002-2018</w:t>
      </w:r>
    </w:p>
    <w:p w:rsidR="001A347E" w:rsidRPr="007C1EA3" w:rsidRDefault="001A347E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3810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F9" w:rsidRPr="003C50B6" w:rsidRDefault="001A347E" w:rsidP="00185671">
      <w:pPr>
        <w:pStyle w:val="Default"/>
        <w:spacing w:line="276" w:lineRule="auto"/>
        <w:ind w:left="5664" w:firstLine="708"/>
        <w:rPr>
          <w:rFonts w:ascii="Times New Roman" w:hAnsi="Times New Roman" w:cs="Times New Roman"/>
          <w:sz w:val="20"/>
          <w:szCs w:val="20"/>
        </w:rPr>
      </w:pPr>
      <w:r w:rsidRPr="003C50B6">
        <w:rPr>
          <w:rFonts w:ascii="Times New Roman" w:hAnsi="Times New Roman" w:cs="Times New Roman"/>
          <w:sz w:val="20"/>
          <w:szCs w:val="20"/>
        </w:rPr>
        <w:t xml:space="preserve">Zdroj: </w:t>
      </w:r>
      <w:r w:rsidR="003C50B6" w:rsidRPr="003C50B6">
        <w:rPr>
          <w:rFonts w:ascii="Times New Roman" w:hAnsi="Times New Roman" w:cs="Times New Roman"/>
          <w:sz w:val="20"/>
          <w:szCs w:val="20"/>
        </w:rPr>
        <w:t>Kalman, 2019, HBSC</w:t>
      </w:r>
    </w:p>
    <w:p w:rsidR="00FB3206" w:rsidRDefault="00FB3206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B3206" w:rsidRDefault="00185671" w:rsidP="001856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50B6" w:rsidRDefault="003C50B6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Graf </w:t>
      </w:r>
      <w:r w:rsidR="00EC2A5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 Dívky 15 let, nadváha, obezita, ČR, 2002-2018</w:t>
      </w:r>
    </w:p>
    <w:p w:rsidR="003C50B6" w:rsidRDefault="003C50B6" w:rsidP="00185671">
      <w:pPr>
        <w:spacing w:line="276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C50B6" w:rsidRPr="003C50B6" w:rsidRDefault="003C50B6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2625" cy="34290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B6" w:rsidRPr="003C50B6" w:rsidRDefault="003C50B6" w:rsidP="00185671">
      <w:pPr>
        <w:pStyle w:val="Default"/>
        <w:spacing w:line="276" w:lineRule="auto"/>
        <w:ind w:left="6372"/>
        <w:rPr>
          <w:rFonts w:ascii="Times New Roman" w:hAnsi="Times New Roman" w:cs="Times New Roman"/>
          <w:sz w:val="20"/>
          <w:szCs w:val="20"/>
        </w:rPr>
      </w:pPr>
      <w:r w:rsidRPr="003C50B6">
        <w:rPr>
          <w:rFonts w:ascii="Times New Roman" w:hAnsi="Times New Roman" w:cs="Times New Roman"/>
          <w:sz w:val="20"/>
          <w:szCs w:val="20"/>
        </w:rPr>
        <w:t>Zdroj: Kalman, 2019, HBSC</w:t>
      </w: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33F07" w:rsidRDefault="00E33F07" w:rsidP="001E2FC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WHO </w:t>
      </w:r>
      <w:proofErr w:type="spellStart"/>
      <w:r>
        <w:rPr>
          <w:rFonts w:ascii="Times New Roman" w:hAnsi="Times New Roman" w:cs="Times New Roman"/>
          <w:sz w:val="24"/>
          <w:szCs w:val="24"/>
        </w:rPr>
        <w:t>Europe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2019 trpělo v ČR těžkou obezitou 2,2 % dětí ve věku 6-9 let. Obezitou pak 6,1 % a nadváhou 13,8 % dětí (graf </w:t>
      </w:r>
      <w:r w:rsidR="00EC2A5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06747" w:rsidRDefault="00006747" w:rsidP="001E2FC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0B6">
        <w:rPr>
          <w:rFonts w:ascii="Times New Roman" w:hAnsi="Times New Roman" w:cs="Times New Roman"/>
          <w:sz w:val="24"/>
          <w:szCs w:val="24"/>
        </w:rPr>
        <w:t xml:space="preserve">Hlavními charakteristikami nesprávné výživy je energetická a nutriční nevyváženost stravy </w:t>
      </w:r>
      <w:r>
        <w:rPr>
          <w:rFonts w:ascii="Times New Roman" w:hAnsi="Times New Roman" w:cs="Times New Roman"/>
          <w:sz w:val="24"/>
          <w:szCs w:val="24"/>
        </w:rPr>
        <w:br/>
      </w:r>
      <w:r w:rsidRPr="003C50B6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50B6">
        <w:rPr>
          <w:rFonts w:ascii="Times New Roman" w:hAnsi="Times New Roman" w:cs="Times New Roman"/>
          <w:sz w:val="24"/>
          <w:szCs w:val="24"/>
        </w:rPr>
        <w:t xml:space="preserve">nedostatečným zastoupením ovoce a zeleniny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3C50B6">
        <w:rPr>
          <w:rFonts w:ascii="Times New Roman" w:hAnsi="Times New Roman" w:cs="Times New Roman"/>
          <w:sz w:val="24"/>
          <w:szCs w:val="24"/>
        </w:rPr>
        <w:t xml:space="preserve">nadměrným příjmem živočišných tuků </w:t>
      </w:r>
      <w:r>
        <w:rPr>
          <w:rFonts w:ascii="Times New Roman" w:hAnsi="Times New Roman" w:cs="Times New Roman"/>
          <w:sz w:val="24"/>
          <w:szCs w:val="24"/>
        </w:rPr>
        <w:br/>
      </w:r>
      <w:r w:rsidRPr="003C50B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C50B6">
        <w:rPr>
          <w:rFonts w:ascii="Times New Roman" w:hAnsi="Times New Roman" w:cs="Times New Roman"/>
          <w:sz w:val="24"/>
          <w:szCs w:val="24"/>
        </w:rPr>
        <w:t>transmastných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kyselin a</w:t>
      </w:r>
      <w:r w:rsidRPr="003C50B6">
        <w:rPr>
          <w:rFonts w:ascii="Times New Roman" w:hAnsi="Times New Roman" w:cs="Times New Roman"/>
          <w:sz w:val="24"/>
          <w:szCs w:val="24"/>
        </w:rPr>
        <w:t xml:space="preserve"> jednoduchých cukrů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C1E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6747" w:rsidRDefault="005D2B1E" w:rsidP="001E2FC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Podle šetření EHIS 2014 patří Č</w:t>
      </w:r>
      <w:r w:rsidR="00006747">
        <w:rPr>
          <w:rFonts w:ascii="Times New Roman" w:hAnsi="Times New Roman" w:cs="Times New Roman"/>
          <w:sz w:val="24"/>
          <w:szCs w:val="24"/>
        </w:rPr>
        <w:t>eská republika ke státům s nejmenší konzumací zeleniny v rámci EU (graf 7).</w:t>
      </w: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33F07" w:rsidRDefault="00E33F0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 </w:t>
      </w:r>
      <w:r w:rsidR="00EC2A5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: Prevalence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</w:t>
      </w:r>
      <w:proofErr w:type="spellEnd"/>
      <w:r>
        <w:rPr>
          <w:rFonts w:ascii="Times New Roman" w:hAnsi="Times New Roman" w:cs="Times New Roman"/>
          <w:sz w:val="24"/>
          <w:szCs w:val="24"/>
        </w:rPr>
        <w:t>-obezity, obezity a těžké obezity u dětí 6-9 let.</w:t>
      </w:r>
    </w:p>
    <w:p w:rsidR="00E33F07" w:rsidRDefault="00E33F0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442394" cy="42291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68" cy="423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07" w:rsidRPr="003C50B6" w:rsidRDefault="00E33F07" w:rsidP="00185671">
      <w:pPr>
        <w:pStyle w:val="Default"/>
        <w:spacing w:line="276" w:lineRule="auto"/>
        <w:ind w:left="5664" w:firstLine="708"/>
        <w:rPr>
          <w:rFonts w:ascii="Times New Roman" w:hAnsi="Times New Roman" w:cs="Times New Roman"/>
          <w:sz w:val="20"/>
          <w:szCs w:val="20"/>
        </w:rPr>
      </w:pPr>
      <w:r w:rsidRPr="003C50B6">
        <w:rPr>
          <w:rFonts w:ascii="Times New Roman" w:hAnsi="Times New Roman" w:cs="Times New Roman"/>
          <w:sz w:val="20"/>
          <w:szCs w:val="20"/>
        </w:rPr>
        <w:t xml:space="preserve">Zdroj: </w:t>
      </w:r>
      <w:r w:rsidR="00705B37">
        <w:rPr>
          <w:rFonts w:ascii="Times New Roman" w:hAnsi="Times New Roman" w:cs="Times New Roman"/>
          <w:sz w:val="20"/>
          <w:szCs w:val="20"/>
        </w:rPr>
        <w:t xml:space="preserve">WHO </w:t>
      </w:r>
      <w:proofErr w:type="spellStart"/>
      <w:r w:rsidR="00705B37">
        <w:rPr>
          <w:rFonts w:ascii="Times New Roman" w:hAnsi="Times New Roman" w:cs="Times New Roman"/>
          <w:sz w:val="20"/>
          <w:szCs w:val="20"/>
        </w:rPr>
        <w:t>Europe</w:t>
      </w:r>
      <w:proofErr w:type="spellEnd"/>
      <w:r w:rsidRPr="003C50B6">
        <w:rPr>
          <w:rFonts w:ascii="Times New Roman" w:hAnsi="Times New Roman" w:cs="Times New Roman"/>
          <w:sz w:val="20"/>
          <w:szCs w:val="20"/>
        </w:rPr>
        <w:t>, 2019</w:t>
      </w:r>
    </w:p>
    <w:p w:rsidR="00E33F07" w:rsidRDefault="00E33F0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1F63" w:rsidRDefault="00101F63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619B2" w:rsidRDefault="002619B2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6747" w:rsidRDefault="0000674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42623" w:rsidRDefault="00042623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42623" w:rsidRDefault="00042623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42623" w:rsidRDefault="00042623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03421" w:rsidRDefault="00A0342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</w:t>
      </w:r>
      <w:r w:rsidR="00101F63">
        <w:rPr>
          <w:rFonts w:ascii="Times New Roman" w:hAnsi="Times New Roman" w:cs="Times New Roman"/>
          <w:sz w:val="24"/>
          <w:szCs w:val="24"/>
        </w:rPr>
        <w:t xml:space="preserve"> </w:t>
      </w:r>
      <w:r w:rsidR="005877B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: Podíl osob konzumujících zeleninu alespoň jednou denně</w:t>
      </w:r>
    </w:p>
    <w:p w:rsidR="00A03421" w:rsidRPr="007C1EA3" w:rsidRDefault="00A0342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2625" cy="305752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A7" w:rsidRPr="00835CA7" w:rsidRDefault="00835CA7" w:rsidP="00185671">
      <w:pPr>
        <w:spacing w:line="276" w:lineRule="auto"/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A95921">
        <w:rPr>
          <w:rFonts w:ascii="Times New Roman" w:hAnsi="Times New Roman" w:cs="Times New Roman"/>
          <w:sz w:val="20"/>
          <w:szCs w:val="20"/>
        </w:rPr>
        <w:t>Zdroj: EHIS 2014</w:t>
      </w:r>
    </w:p>
    <w:p w:rsidR="00006747" w:rsidRDefault="00006747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761" w:rsidRPr="007C1EA3" w:rsidRDefault="00275761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>Nesprávnou výživou jsou více ohroženy zranitelné (</w:t>
      </w:r>
      <w:proofErr w:type="spellStart"/>
      <w:r w:rsidRPr="007C1EA3">
        <w:rPr>
          <w:rFonts w:ascii="Times New Roman" w:hAnsi="Times New Roman" w:cs="Times New Roman"/>
          <w:sz w:val="24"/>
          <w:szCs w:val="24"/>
        </w:rPr>
        <w:t>vul</w:t>
      </w:r>
      <w:r w:rsidR="00DF0A22">
        <w:rPr>
          <w:rFonts w:ascii="Times New Roman" w:hAnsi="Times New Roman" w:cs="Times New Roman"/>
          <w:sz w:val="24"/>
          <w:szCs w:val="24"/>
        </w:rPr>
        <w:t>nerabilní</w:t>
      </w:r>
      <w:proofErr w:type="spellEnd"/>
      <w:r w:rsidR="00DF0A22">
        <w:rPr>
          <w:rFonts w:ascii="Times New Roman" w:hAnsi="Times New Roman" w:cs="Times New Roman"/>
          <w:sz w:val="24"/>
          <w:szCs w:val="24"/>
        </w:rPr>
        <w:t>) skupiny obyvatelstva, m</w:t>
      </w:r>
      <w:r w:rsidRPr="007C1EA3">
        <w:rPr>
          <w:rFonts w:ascii="Times New Roman" w:hAnsi="Times New Roman" w:cs="Times New Roman"/>
          <w:sz w:val="24"/>
          <w:szCs w:val="24"/>
        </w:rPr>
        <w:t xml:space="preserve">ezi </w:t>
      </w:r>
      <w:r w:rsidR="00DF0A22">
        <w:rPr>
          <w:rFonts w:ascii="Times New Roman" w:hAnsi="Times New Roman" w:cs="Times New Roman"/>
          <w:sz w:val="24"/>
          <w:szCs w:val="24"/>
        </w:rPr>
        <w:t>které</w:t>
      </w:r>
      <w:r w:rsidRPr="007C1EA3">
        <w:rPr>
          <w:rFonts w:ascii="Times New Roman" w:hAnsi="Times New Roman" w:cs="Times New Roman"/>
          <w:sz w:val="24"/>
          <w:szCs w:val="24"/>
        </w:rPr>
        <w:t xml:space="preserve"> patří děti, a to pro svou snadnou man</w:t>
      </w:r>
      <w:r w:rsidR="00DF0A22">
        <w:rPr>
          <w:rFonts w:ascii="Times New Roman" w:hAnsi="Times New Roman" w:cs="Times New Roman"/>
          <w:sz w:val="24"/>
          <w:szCs w:val="24"/>
        </w:rPr>
        <w:t>ipulovatelnost komerčními zájmy.</w:t>
      </w:r>
      <w:r w:rsidRPr="007C1E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1EB" w:rsidRPr="005D2B1E" w:rsidRDefault="00812FFF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B1E">
        <w:rPr>
          <w:rFonts w:ascii="Times New Roman" w:hAnsi="Times New Roman" w:cs="Times New Roman"/>
          <w:sz w:val="24"/>
          <w:szCs w:val="24"/>
        </w:rPr>
        <w:t>Obezita v d</w:t>
      </w:r>
      <w:r w:rsidR="005D2B1E" w:rsidRPr="005D2B1E">
        <w:rPr>
          <w:rFonts w:ascii="Times New Roman" w:hAnsi="Times New Roman" w:cs="Times New Roman"/>
          <w:sz w:val="24"/>
          <w:szCs w:val="24"/>
        </w:rPr>
        <w:t>ětském věku je úzce spojována s</w:t>
      </w:r>
      <w:r w:rsidRPr="005D2B1E">
        <w:rPr>
          <w:rFonts w:ascii="Times New Roman" w:hAnsi="Times New Roman" w:cs="Times New Roman"/>
          <w:sz w:val="24"/>
          <w:szCs w:val="24"/>
        </w:rPr>
        <w:t xml:space="preserve"> pozdějším vznikem kardiovaskulárních nemocí, diabetu 2. typu, ortopedickými a psychickými problémy,</w:t>
      </w:r>
      <w:r w:rsidR="003E11EB" w:rsidRPr="005D2B1E">
        <w:rPr>
          <w:rFonts w:ascii="Times New Roman" w:hAnsi="Times New Roman" w:cs="Times New Roman"/>
          <w:sz w:val="24"/>
          <w:szCs w:val="24"/>
        </w:rPr>
        <w:t xml:space="preserve"> nízkou </w:t>
      </w:r>
      <w:r w:rsidRPr="005D2B1E">
        <w:rPr>
          <w:rFonts w:ascii="Times New Roman" w:hAnsi="Times New Roman" w:cs="Times New Roman"/>
          <w:sz w:val="24"/>
          <w:szCs w:val="24"/>
        </w:rPr>
        <w:t xml:space="preserve">sebeúctou </w:t>
      </w:r>
      <w:r w:rsidR="003E11EB" w:rsidRPr="005D2B1E">
        <w:rPr>
          <w:rFonts w:ascii="Times New Roman" w:hAnsi="Times New Roman" w:cs="Times New Roman"/>
          <w:sz w:val="24"/>
          <w:szCs w:val="24"/>
        </w:rPr>
        <w:t>a pocitem neúspěchu. K rozvoji obezity napomáhá i nedostatečně zvládaný stres a socioekonomické nerovnosti. Je prokázáno, že prevence vhodným životním stylem je schopna zabránit vzniku obezity u většiny lidí. Na druhé straně včasná komplexní léčba obezity může zvrátit již rozvinuté metabolické komplikace a tak předcházet dalším chronickým neinfekčním onemocněním.</w:t>
      </w:r>
    </w:p>
    <w:p w:rsidR="0044091A" w:rsidRPr="005D2B1E" w:rsidRDefault="003E11EB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B1E">
        <w:rPr>
          <w:rFonts w:ascii="Times New Roman" w:hAnsi="Times New Roman" w:cs="Times New Roman"/>
          <w:sz w:val="24"/>
          <w:szCs w:val="24"/>
        </w:rPr>
        <w:lastRenderedPageBreak/>
        <w:t xml:space="preserve">Čím dříve obezita vzniká, tím časněji výše zmíněné komplikace nastupují, takže je lze </w:t>
      </w:r>
      <w:r w:rsidR="00101F63" w:rsidRPr="005D2B1E">
        <w:rPr>
          <w:rFonts w:ascii="Times New Roman" w:hAnsi="Times New Roman" w:cs="Times New Roman"/>
          <w:sz w:val="24"/>
          <w:szCs w:val="24"/>
        </w:rPr>
        <w:br/>
      </w:r>
      <w:r w:rsidRPr="005D2B1E">
        <w:rPr>
          <w:rFonts w:ascii="Times New Roman" w:hAnsi="Times New Roman" w:cs="Times New Roman"/>
          <w:sz w:val="24"/>
          <w:szCs w:val="24"/>
        </w:rPr>
        <w:t xml:space="preserve">v současné době vidět již u dospívajících obézních. </w:t>
      </w:r>
    </w:p>
    <w:p w:rsidR="00304F1C" w:rsidRPr="005D2B1E" w:rsidRDefault="00304F1C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B1E">
        <w:rPr>
          <w:rFonts w:ascii="Times New Roman" w:hAnsi="Times New Roman" w:cs="Times New Roman"/>
          <w:sz w:val="24"/>
          <w:szCs w:val="24"/>
        </w:rPr>
        <w:t xml:space="preserve">Podpora získávání a osvojování si principů správné výživy a zdravého životního stylu </w:t>
      </w:r>
      <w:r w:rsidR="003E11EB" w:rsidRPr="005D2B1E">
        <w:rPr>
          <w:rFonts w:ascii="Times New Roman" w:hAnsi="Times New Roman" w:cs="Times New Roman"/>
          <w:sz w:val="24"/>
          <w:szCs w:val="24"/>
        </w:rPr>
        <w:t xml:space="preserve">je proto nutná </w:t>
      </w:r>
      <w:r w:rsidRPr="005D2B1E">
        <w:rPr>
          <w:rFonts w:ascii="Times New Roman" w:hAnsi="Times New Roman" w:cs="Times New Roman"/>
          <w:sz w:val="24"/>
          <w:szCs w:val="24"/>
        </w:rPr>
        <w:t>již od útlého věku</w:t>
      </w:r>
      <w:r w:rsidR="001E2FCA">
        <w:rPr>
          <w:rFonts w:ascii="Times New Roman" w:hAnsi="Times New Roman" w:cs="Times New Roman"/>
          <w:sz w:val="24"/>
          <w:szCs w:val="24"/>
        </w:rPr>
        <w:t>.</w:t>
      </w:r>
    </w:p>
    <w:p w:rsidR="0044091A" w:rsidRPr="00185671" w:rsidRDefault="00185671" w:rsidP="0018567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:rsidR="00282C72" w:rsidRPr="00453080" w:rsidRDefault="002565B1" w:rsidP="00185671">
      <w:pPr>
        <w:pStyle w:val="Odstavecseseznamem"/>
        <w:numPr>
          <w:ilvl w:val="0"/>
          <w:numId w:val="3"/>
        </w:numPr>
        <w:spacing w:line="276" w:lineRule="auto"/>
        <w:rPr>
          <w:b/>
        </w:rPr>
      </w:pPr>
      <w:r w:rsidRPr="00453080">
        <w:rPr>
          <w:b/>
        </w:rPr>
        <w:lastRenderedPageBreak/>
        <w:t>Pohybová aktivita</w:t>
      </w:r>
    </w:p>
    <w:p w:rsidR="002565B1" w:rsidRPr="007C1EA3" w:rsidRDefault="002565B1" w:rsidP="0018567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048B9" w:rsidRDefault="00282C72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8B9">
        <w:rPr>
          <w:rFonts w:ascii="Times New Roman" w:hAnsi="Times New Roman" w:cs="Times New Roman"/>
          <w:sz w:val="24"/>
          <w:szCs w:val="24"/>
        </w:rPr>
        <w:t>Pohybová aktivita je nezbytnou součástí životního stylu</w:t>
      </w:r>
      <w:r w:rsidR="00BA5CD1" w:rsidRPr="003048B9">
        <w:rPr>
          <w:rFonts w:ascii="Times New Roman" w:hAnsi="Times New Roman" w:cs="Times New Roman"/>
          <w:sz w:val="24"/>
          <w:szCs w:val="24"/>
        </w:rPr>
        <w:t xml:space="preserve"> a její nedostatek vede k rozvoji celé řady onemocnění.</w:t>
      </w:r>
      <w:r w:rsidRPr="003048B9">
        <w:rPr>
          <w:rFonts w:ascii="Times New Roman" w:hAnsi="Times New Roman" w:cs="Times New Roman"/>
          <w:sz w:val="24"/>
          <w:szCs w:val="24"/>
        </w:rPr>
        <w:t xml:space="preserve"> </w:t>
      </w:r>
      <w:r w:rsidR="003048B9" w:rsidRPr="003048B9">
        <w:rPr>
          <w:rFonts w:ascii="Times New Roman" w:hAnsi="Times New Roman" w:cs="Times New Roman"/>
          <w:sz w:val="24"/>
          <w:szCs w:val="24"/>
        </w:rPr>
        <w:t>Nedostatek pohybové aktivity se podílí na nárůstu chronických neinfekčních onemocnění, zejména</w:t>
      </w:r>
      <w:r w:rsidR="003048B9">
        <w:rPr>
          <w:rFonts w:ascii="Times New Roman" w:hAnsi="Times New Roman" w:cs="Times New Roman"/>
          <w:sz w:val="24"/>
          <w:szCs w:val="24"/>
        </w:rPr>
        <w:t xml:space="preserve"> prostřednictvím nadváhy</w:t>
      </w:r>
      <w:r w:rsidR="003048B9" w:rsidRPr="007C1EA3">
        <w:rPr>
          <w:rFonts w:ascii="Times New Roman" w:hAnsi="Times New Roman" w:cs="Times New Roman"/>
          <w:sz w:val="24"/>
          <w:szCs w:val="24"/>
        </w:rPr>
        <w:t xml:space="preserve"> a obez</w:t>
      </w:r>
      <w:r w:rsidR="003048B9">
        <w:rPr>
          <w:rFonts w:ascii="Times New Roman" w:hAnsi="Times New Roman" w:cs="Times New Roman"/>
          <w:sz w:val="24"/>
          <w:szCs w:val="24"/>
        </w:rPr>
        <w:t>ity</w:t>
      </w:r>
      <w:r w:rsidR="003048B9" w:rsidRPr="007C1EA3">
        <w:rPr>
          <w:rFonts w:ascii="Times New Roman" w:hAnsi="Times New Roman" w:cs="Times New Roman"/>
          <w:sz w:val="24"/>
          <w:szCs w:val="24"/>
        </w:rPr>
        <w:t xml:space="preserve"> </w:t>
      </w:r>
      <w:r w:rsidR="003048B9">
        <w:rPr>
          <w:rFonts w:ascii="Times New Roman" w:hAnsi="Times New Roman" w:cs="Times New Roman"/>
          <w:sz w:val="24"/>
          <w:szCs w:val="24"/>
        </w:rPr>
        <w:t>a jimi způsobených komplikací.</w:t>
      </w:r>
      <w:r w:rsidR="009703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C35" w:rsidRPr="007C1EA3" w:rsidRDefault="00C77C35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Světová zdravotnická organizace doporučuje pro děti ve věku 5-17 let pohybovou aktivitu alespoň 60 minut denně, pro dospělé pak minimálně 150 minut týdně.</w:t>
      </w:r>
      <w:r w:rsidR="00966357">
        <w:rPr>
          <w:rFonts w:ascii="Times New Roman" w:hAnsi="Times New Roman" w:cs="Times New Roman"/>
          <w:sz w:val="24"/>
          <w:szCs w:val="24"/>
        </w:rPr>
        <w:t xml:space="preserve"> Podle WHO by mohlo být při dodržování min. 150 minut pohybové aktivity týdně o 30 % redukováno riziko ischemické choroby srdeční, o 27 % riziko diabetu a riziko rakoviny tlustého střeva či prsu </w:t>
      </w:r>
      <w:r w:rsidR="00006747">
        <w:rPr>
          <w:rFonts w:ascii="Times New Roman" w:hAnsi="Times New Roman" w:cs="Times New Roman"/>
          <w:sz w:val="24"/>
          <w:szCs w:val="24"/>
        </w:rPr>
        <w:br/>
      </w:r>
      <w:r w:rsidR="00966357">
        <w:rPr>
          <w:rFonts w:ascii="Times New Roman" w:hAnsi="Times New Roman" w:cs="Times New Roman"/>
          <w:sz w:val="24"/>
          <w:szCs w:val="24"/>
        </w:rPr>
        <w:t>o 21-25 %. Navíc byl prokázán příznivý efekt pohybové aktivity i v oblasti duševního zdraví tím, že snižuje stres, úzkost a deprese</w:t>
      </w:r>
      <w:r w:rsidR="001378F1">
        <w:rPr>
          <w:rFonts w:ascii="Times New Roman" w:hAnsi="Times New Roman" w:cs="Times New Roman"/>
          <w:sz w:val="24"/>
          <w:szCs w:val="24"/>
        </w:rPr>
        <w:t xml:space="preserve"> a pravděpodobně oddaluje i dopady Alzheimerovi choroby či jiných forem demence.</w:t>
      </w:r>
    </w:p>
    <w:p w:rsidR="00BA5CD1" w:rsidRPr="007C1EA3" w:rsidRDefault="00BA5CD1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8B9">
        <w:rPr>
          <w:rFonts w:ascii="Times New Roman" w:hAnsi="Times New Roman" w:cs="Times New Roman"/>
          <w:sz w:val="24"/>
          <w:szCs w:val="24"/>
        </w:rPr>
        <w:t xml:space="preserve">Pohybová aktivita se za posledních 25 let vytrácí z životního stylu dětí i dospělých v České republice. V životním stylu dětí i dospělých se v posledních 20 letech objevuje nový a na pohybové aktivitě nezávislý fenomén – tzv. sedavé chování. Nejčastěji se jedná o čas strávený sledováním televize, hraním počítačových her, brouzdáním na internetu apod. </w:t>
      </w:r>
      <w:r w:rsidR="003048B9" w:rsidRPr="003048B9">
        <w:rPr>
          <w:rFonts w:ascii="Times New Roman" w:hAnsi="Times New Roman" w:cs="Times New Roman"/>
          <w:sz w:val="24"/>
          <w:szCs w:val="24"/>
        </w:rPr>
        <w:t>Rodiče čím dál častěji</w:t>
      </w:r>
      <w:r w:rsidRPr="003048B9">
        <w:rPr>
          <w:rFonts w:ascii="Times New Roman" w:hAnsi="Times New Roman" w:cs="Times New Roman"/>
          <w:sz w:val="24"/>
          <w:szCs w:val="24"/>
        </w:rPr>
        <w:t xml:space="preserve"> vozí do školy a ze školy </w:t>
      </w:r>
      <w:r w:rsidR="003048B9" w:rsidRPr="003048B9">
        <w:rPr>
          <w:rFonts w:ascii="Times New Roman" w:hAnsi="Times New Roman" w:cs="Times New Roman"/>
          <w:sz w:val="24"/>
          <w:szCs w:val="24"/>
        </w:rPr>
        <w:t xml:space="preserve">děti </w:t>
      </w:r>
      <w:r w:rsidRPr="003048B9">
        <w:rPr>
          <w:rFonts w:ascii="Times New Roman" w:hAnsi="Times New Roman" w:cs="Times New Roman"/>
          <w:sz w:val="24"/>
          <w:szCs w:val="24"/>
        </w:rPr>
        <w:t>autem, ve škole pak děti tráví přestávky pasivně hraním si s </w:t>
      </w:r>
      <w:r w:rsidR="001E2FCA">
        <w:rPr>
          <w:rFonts w:ascii="Times New Roman" w:hAnsi="Times New Roman" w:cs="Times New Roman"/>
          <w:sz w:val="24"/>
          <w:szCs w:val="24"/>
        </w:rPr>
        <w:t>„</w:t>
      </w:r>
      <w:r w:rsidRPr="003048B9">
        <w:rPr>
          <w:rFonts w:ascii="Times New Roman" w:hAnsi="Times New Roman" w:cs="Times New Roman"/>
          <w:sz w:val="24"/>
          <w:szCs w:val="24"/>
        </w:rPr>
        <w:t>chytrým telefonem</w:t>
      </w:r>
      <w:r w:rsidR="001E2FCA">
        <w:rPr>
          <w:rFonts w:ascii="Times New Roman" w:hAnsi="Times New Roman" w:cs="Times New Roman"/>
          <w:sz w:val="24"/>
          <w:szCs w:val="24"/>
        </w:rPr>
        <w:t>“</w:t>
      </w:r>
      <w:r w:rsidRPr="003048B9">
        <w:rPr>
          <w:rFonts w:ascii="Times New Roman" w:hAnsi="Times New Roman" w:cs="Times New Roman"/>
          <w:sz w:val="24"/>
          <w:szCs w:val="24"/>
        </w:rPr>
        <w:t xml:space="preserve">, po škole ve svém volném čase zase nezřídka hrají počítačové hry. </w:t>
      </w:r>
      <w:r w:rsidR="001E2FCA">
        <w:rPr>
          <w:rFonts w:ascii="Times New Roman" w:hAnsi="Times New Roman" w:cs="Times New Roman"/>
          <w:sz w:val="24"/>
          <w:szCs w:val="24"/>
        </w:rPr>
        <w:br/>
      </w:r>
      <w:r w:rsidRPr="003048B9">
        <w:rPr>
          <w:rFonts w:ascii="Times New Roman" w:hAnsi="Times New Roman" w:cs="Times New Roman"/>
          <w:sz w:val="24"/>
          <w:szCs w:val="24"/>
        </w:rPr>
        <w:t>V dospělém věku potom většina populace vykonává profese, tzv. sedavá zaměstnání, u kterých je jejich energetický výdej během dne minimální.</w:t>
      </w:r>
      <w:r w:rsidR="003048B9">
        <w:rPr>
          <w:rFonts w:ascii="Times New Roman" w:hAnsi="Times New Roman" w:cs="Times New Roman"/>
          <w:sz w:val="24"/>
          <w:szCs w:val="24"/>
        </w:rPr>
        <w:t xml:space="preserve"> Místo aby lidé chodili po schodech, využívají v hojné míře výtahy, pro úklid domácnosti si zase pořizují robotické vysavače, aby mohli sedět, zatímco robot uklidí sám. Veškeré tyto fenomény způsobují, že se lidé </w:t>
      </w:r>
      <w:r w:rsidR="00EE3E3F">
        <w:rPr>
          <w:rFonts w:ascii="Times New Roman" w:hAnsi="Times New Roman" w:cs="Times New Roman"/>
          <w:sz w:val="24"/>
          <w:szCs w:val="24"/>
        </w:rPr>
        <w:t xml:space="preserve">prostě </w:t>
      </w:r>
      <w:r w:rsidR="003048B9">
        <w:rPr>
          <w:rFonts w:ascii="Times New Roman" w:hAnsi="Times New Roman" w:cs="Times New Roman"/>
          <w:sz w:val="24"/>
          <w:szCs w:val="24"/>
        </w:rPr>
        <w:t xml:space="preserve">přestávají hýbat. </w:t>
      </w:r>
    </w:p>
    <w:p w:rsidR="00282C72" w:rsidRDefault="00304022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022">
        <w:rPr>
          <w:rFonts w:ascii="Times New Roman" w:hAnsi="Times New Roman" w:cs="Times New Roman"/>
          <w:sz w:val="24"/>
          <w:szCs w:val="24"/>
        </w:rPr>
        <w:t>Studie</w:t>
      </w:r>
      <w:r w:rsidR="004B4E64" w:rsidRPr="00304022">
        <w:rPr>
          <w:rFonts w:ascii="Times New Roman" w:hAnsi="Times New Roman" w:cs="Times New Roman"/>
          <w:sz w:val="24"/>
          <w:szCs w:val="24"/>
        </w:rPr>
        <w:t xml:space="preserve"> HBSC </w:t>
      </w:r>
      <w:r w:rsidRPr="00304022">
        <w:rPr>
          <w:rFonts w:ascii="Times New Roman" w:hAnsi="Times New Roman" w:cs="Times New Roman"/>
          <w:sz w:val="24"/>
          <w:szCs w:val="24"/>
        </w:rPr>
        <w:t>prokázala</w:t>
      </w:r>
      <w:r w:rsidR="00282C72" w:rsidRPr="00304022">
        <w:rPr>
          <w:rFonts w:ascii="Times New Roman" w:hAnsi="Times New Roman" w:cs="Times New Roman"/>
          <w:sz w:val="24"/>
          <w:szCs w:val="24"/>
        </w:rPr>
        <w:t>, že naprostá většina dětí v České republice neplní mezinárodní doporučení na alespoň 60 minut pohybové aktivity denně</w:t>
      </w:r>
      <w:r w:rsidR="002577A8" w:rsidRPr="00304022">
        <w:rPr>
          <w:rFonts w:ascii="Times New Roman" w:hAnsi="Times New Roman" w:cs="Times New Roman"/>
          <w:sz w:val="24"/>
          <w:szCs w:val="24"/>
        </w:rPr>
        <w:t xml:space="preserve">. </w:t>
      </w:r>
      <w:r w:rsidR="00282C72" w:rsidRPr="00304022">
        <w:rPr>
          <w:rFonts w:ascii="Times New Roman" w:hAnsi="Times New Roman" w:cs="Times New Roman"/>
          <w:sz w:val="24"/>
          <w:szCs w:val="24"/>
        </w:rPr>
        <w:t xml:space="preserve"> </w:t>
      </w:r>
      <w:r w:rsidR="00B5728F" w:rsidRPr="00304022">
        <w:rPr>
          <w:rFonts w:ascii="Times New Roman" w:hAnsi="Times New Roman" w:cs="Times New Roman"/>
          <w:sz w:val="24"/>
          <w:szCs w:val="24"/>
        </w:rPr>
        <w:t>M</w:t>
      </w:r>
      <w:r w:rsidR="00282C72" w:rsidRPr="00304022">
        <w:rPr>
          <w:rFonts w:ascii="Times New Roman" w:hAnsi="Times New Roman" w:cs="Times New Roman"/>
          <w:sz w:val="24"/>
          <w:szCs w:val="24"/>
        </w:rPr>
        <w:t>ezinárodní doporučení pro pohybovou aktivitu plní v současné době př</w:t>
      </w:r>
      <w:r w:rsidR="00B5728F" w:rsidRPr="00304022">
        <w:rPr>
          <w:rFonts w:ascii="Times New Roman" w:hAnsi="Times New Roman" w:cs="Times New Roman"/>
          <w:sz w:val="24"/>
          <w:szCs w:val="24"/>
        </w:rPr>
        <w:t>ibližně 25% chlapců a 20% dívek a pohybová aktivita dětí neustále klesá</w:t>
      </w:r>
      <w:r w:rsidR="00DA70AA">
        <w:rPr>
          <w:rFonts w:ascii="Times New Roman" w:hAnsi="Times New Roman" w:cs="Times New Roman"/>
          <w:sz w:val="24"/>
          <w:szCs w:val="24"/>
        </w:rPr>
        <w:t xml:space="preserve"> (tabulka 2</w:t>
      </w:r>
      <w:r>
        <w:rPr>
          <w:rFonts w:ascii="Times New Roman" w:hAnsi="Times New Roman" w:cs="Times New Roman"/>
          <w:sz w:val="24"/>
          <w:szCs w:val="24"/>
        </w:rPr>
        <w:t>)</w:t>
      </w:r>
      <w:r w:rsidR="00282C72" w:rsidRPr="00304022">
        <w:rPr>
          <w:rFonts w:ascii="Times New Roman" w:hAnsi="Times New Roman" w:cs="Times New Roman"/>
          <w:sz w:val="24"/>
          <w:szCs w:val="24"/>
        </w:rPr>
        <w:t>.</w:t>
      </w:r>
      <w:r w:rsidR="00D36956" w:rsidRPr="00304022">
        <w:rPr>
          <w:rFonts w:ascii="Times New Roman" w:hAnsi="Times New Roman" w:cs="Times New Roman"/>
          <w:sz w:val="24"/>
          <w:szCs w:val="24"/>
        </w:rPr>
        <w:t xml:space="preserve"> Naopak čas strávený sedavý</w:t>
      </w:r>
      <w:r w:rsidR="00EE3E3F">
        <w:rPr>
          <w:rFonts w:ascii="Times New Roman" w:hAnsi="Times New Roman" w:cs="Times New Roman"/>
          <w:sz w:val="24"/>
          <w:szCs w:val="24"/>
        </w:rPr>
        <w:t>m</w:t>
      </w:r>
      <w:r w:rsidR="00D36956" w:rsidRPr="00304022">
        <w:rPr>
          <w:rFonts w:ascii="Times New Roman" w:hAnsi="Times New Roman" w:cs="Times New Roman"/>
          <w:sz w:val="24"/>
          <w:szCs w:val="24"/>
        </w:rPr>
        <w:t xml:space="preserve"> chováním a pasivním trávením volného času</w:t>
      </w:r>
      <w:r w:rsidR="004C200F" w:rsidRPr="00304022">
        <w:rPr>
          <w:rFonts w:ascii="Times New Roman" w:hAnsi="Times New Roman" w:cs="Times New Roman"/>
          <w:sz w:val="24"/>
          <w:szCs w:val="24"/>
        </w:rPr>
        <w:t xml:space="preserve"> (zejména čas strávený u PC a tabletu) narůstá</w:t>
      </w:r>
      <w:r>
        <w:rPr>
          <w:rFonts w:ascii="Times New Roman" w:hAnsi="Times New Roman" w:cs="Times New Roman"/>
          <w:sz w:val="24"/>
          <w:szCs w:val="24"/>
        </w:rPr>
        <w:t xml:space="preserve"> (graf </w:t>
      </w:r>
      <w:r w:rsidR="005877B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</w:t>
      </w:r>
      <w:r w:rsidR="004C200F" w:rsidRPr="00304022">
        <w:rPr>
          <w:rFonts w:ascii="Times New Roman" w:hAnsi="Times New Roman" w:cs="Times New Roman"/>
          <w:sz w:val="24"/>
          <w:szCs w:val="24"/>
        </w:rPr>
        <w:t xml:space="preserve">. </w:t>
      </w:r>
      <w:r w:rsidR="00C77C35">
        <w:rPr>
          <w:rFonts w:ascii="Times New Roman" w:hAnsi="Times New Roman" w:cs="Times New Roman"/>
          <w:sz w:val="24"/>
          <w:szCs w:val="24"/>
        </w:rPr>
        <w:t xml:space="preserve">Ze studie HBSC z roku 2018 </w:t>
      </w:r>
      <w:r w:rsidR="001E2FCA">
        <w:rPr>
          <w:rFonts w:ascii="Times New Roman" w:hAnsi="Times New Roman" w:cs="Times New Roman"/>
          <w:sz w:val="24"/>
          <w:szCs w:val="24"/>
        </w:rPr>
        <w:t xml:space="preserve">rovněž </w:t>
      </w:r>
      <w:r w:rsidR="00C77C35">
        <w:rPr>
          <w:rFonts w:ascii="Times New Roman" w:hAnsi="Times New Roman" w:cs="Times New Roman"/>
          <w:sz w:val="24"/>
          <w:szCs w:val="24"/>
        </w:rPr>
        <w:t xml:space="preserve">vyplynulo, </w:t>
      </w:r>
      <w:r w:rsidR="00C46566">
        <w:rPr>
          <w:rFonts w:ascii="Times New Roman" w:hAnsi="Times New Roman" w:cs="Times New Roman"/>
          <w:sz w:val="24"/>
          <w:szCs w:val="24"/>
        </w:rPr>
        <w:t xml:space="preserve">že zatímco doporučenou pohybovou aktivitu 60 minut denně plnilo v roce 2002 31,1 % chlapců ve věku 11-15 let a 22,3 % dívek v témže věku, v roce 2018 to bylo už jen 22,1 % chlapců a 15 % dívek (graf </w:t>
      </w:r>
      <w:r w:rsidR="005877B6">
        <w:rPr>
          <w:rFonts w:ascii="Times New Roman" w:hAnsi="Times New Roman" w:cs="Times New Roman"/>
          <w:sz w:val="24"/>
          <w:szCs w:val="24"/>
        </w:rPr>
        <w:t>9</w:t>
      </w:r>
      <w:r w:rsidR="00C46566">
        <w:rPr>
          <w:rFonts w:ascii="Times New Roman" w:hAnsi="Times New Roman" w:cs="Times New Roman"/>
          <w:sz w:val="24"/>
          <w:szCs w:val="24"/>
        </w:rPr>
        <w:t xml:space="preserve"> a </w:t>
      </w:r>
      <w:r w:rsidR="005877B6">
        <w:rPr>
          <w:rFonts w:ascii="Times New Roman" w:hAnsi="Times New Roman" w:cs="Times New Roman"/>
          <w:sz w:val="24"/>
          <w:szCs w:val="24"/>
        </w:rPr>
        <w:t>10</w:t>
      </w:r>
      <w:r w:rsidR="00C46566">
        <w:rPr>
          <w:rFonts w:ascii="Times New Roman" w:hAnsi="Times New Roman" w:cs="Times New Roman"/>
          <w:sz w:val="24"/>
          <w:szCs w:val="24"/>
        </w:rPr>
        <w:t>)</w:t>
      </w:r>
      <w:r w:rsidR="00012188">
        <w:rPr>
          <w:rFonts w:ascii="Times New Roman" w:hAnsi="Times New Roman" w:cs="Times New Roman"/>
          <w:sz w:val="24"/>
          <w:szCs w:val="24"/>
        </w:rPr>
        <w:t>.</w:t>
      </w:r>
    </w:p>
    <w:p w:rsidR="00185671" w:rsidRDefault="0018567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85671" w:rsidRDefault="0018567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85671" w:rsidRDefault="0018567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85671" w:rsidRDefault="0018567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85671" w:rsidRDefault="0018567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2FCA" w:rsidRDefault="001E2FCA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85671" w:rsidRDefault="0018567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12188" w:rsidRPr="007C1EA3" w:rsidRDefault="0001218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Tabulka 2</w:t>
      </w:r>
      <w:r w:rsidRPr="007C1EA3">
        <w:rPr>
          <w:rFonts w:ascii="Times New Roman" w:hAnsi="Times New Roman" w:cs="Times New Roman"/>
          <w:sz w:val="24"/>
          <w:szCs w:val="24"/>
        </w:rPr>
        <w:t xml:space="preserve">: Trendy v plnění mezinárodních doporučení pro pohybovou aktivitu u dětí v ČR 2002 – 2014 (%) </w:t>
      </w:r>
    </w:p>
    <w:tbl>
      <w:tblPr>
        <w:tblW w:w="6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960"/>
        <w:gridCol w:w="960"/>
        <w:gridCol w:w="960"/>
        <w:gridCol w:w="960"/>
      </w:tblGrid>
      <w:tr w:rsidR="00012188" w:rsidRPr="00EE3E3F" w:rsidTr="003335EF">
        <w:trPr>
          <w:trHeight w:val="330"/>
        </w:trPr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2014</w:t>
            </w:r>
          </w:p>
        </w:tc>
      </w:tr>
      <w:tr w:rsidR="00012188" w:rsidRPr="00EE3E3F" w:rsidTr="003335EF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Chlapci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27,5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25,6</w:t>
            </w:r>
          </w:p>
        </w:tc>
      </w:tr>
      <w:tr w:rsidR="00012188" w:rsidRPr="00EE3E3F" w:rsidTr="003335EF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5. třída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29,5</w:t>
            </w:r>
          </w:p>
        </w:tc>
      </w:tr>
      <w:tr w:rsidR="00012188" w:rsidRPr="00EE3E3F" w:rsidTr="003335EF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7. třída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32,6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27,2</w:t>
            </w:r>
          </w:p>
        </w:tc>
      </w:tr>
      <w:tr w:rsidR="00012188" w:rsidRPr="00EE3E3F" w:rsidTr="003335EF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9. třída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27,9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27,9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20,4</w:t>
            </w:r>
          </w:p>
        </w:tc>
      </w:tr>
      <w:tr w:rsidR="00012188" w:rsidRPr="00EE3E3F" w:rsidTr="003335EF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Dívky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19,2</w:t>
            </w:r>
          </w:p>
        </w:tc>
      </w:tr>
      <w:tr w:rsidR="00012188" w:rsidRPr="00EE3E3F" w:rsidTr="003335EF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5. třída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24,2</w:t>
            </w:r>
          </w:p>
        </w:tc>
      </w:tr>
      <w:tr w:rsidR="00012188" w:rsidRPr="00EE3E3F" w:rsidTr="003335EF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7. třída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20,1</w:t>
            </w:r>
          </w:p>
        </w:tc>
      </w:tr>
      <w:tr w:rsidR="00012188" w:rsidRPr="00EE3E3F" w:rsidTr="003335EF">
        <w:trPr>
          <w:trHeight w:val="330"/>
        </w:trPr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9. třída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188" w:rsidRPr="00EE3E3F" w:rsidRDefault="00012188" w:rsidP="0018567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EE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13,6</w:t>
            </w:r>
          </w:p>
        </w:tc>
      </w:tr>
    </w:tbl>
    <w:p w:rsidR="00012188" w:rsidRPr="007C1EA3" w:rsidRDefault="0001218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12188" w:rsidRPr="00185671" w:rsidRDefault="00012188" w:rsidP="00185671">
      <w:pPr>
        <w:spacing w:line="276" w:lineRule="auto"/>
        <w:ind w:left="5664" w:firstLine="708"/>
        <w:rPr>
          <w:rFonts w:ascii="Times New Roman" w:hAnsi="Times New Roman" w:cs="Times New Roman"/>
          <w:sz w:val="20"/>
          <w:szCs w:val="20"/>
        </w:rPr>
      </w:pPr>
      <w:r w:rsidRPr="00304022">
        <w:rPr>
          <w:rFonts w:ascii="Times New Roman" w:hAnsi="Times New Roman" w:cs="Times New Roman"/>
          <w:sz w:val="20"/>
          <w:szCs w:val="20"/>
        </w:rPr>
        <w:t xml:space="preserve">Zdroj: Sigmund et. </w:t>
      </w:r>
      <w:proofErr w:type="gramStart"/>
      <w:r w:rsidRPr="00304022">
        <w:rPr>
          <w:rFonts w:ascii="Times New Roman" w:hAnsi="Times New Roman" w:cs="Times New Roman"/>
          <w:sz w:val="20"/>
          <w:szCs w:val="20"/>
        </w:rPr>
        <w:t>al</w:t>
      </w:r>
      <w:proofErr w:type="gramEnd"/>
      <w:r w:rsidRPr="00304022">
        <w:rPr>
          <w:rFonts w:ascii="Times New Roman" w:hAnsi="Times New Roman" w:cs="Times New Roman"/>
          <w:sz w:val="20"/>
          <w:szCs w:val="20"/>
        </w:rPr>
        <w:t xml:space="preserve">. (2016) </w:t>
      </w:r>
    </w:p>
    <w:p w:rsidR="00185671" w:rsidRDefault="0018567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877B6" w:rsidRPr="007C1EA3" w:rsidRDefault="005877B6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 xml:space="preserve">Graf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C1EA3">
        <w:rPr>
          <w:rFonts w:ascii="Times New Roman" w:hAnsi="Times New Roman" w:cs="Times New Roman"/>
          <w:sz w:val="24"/>
          <w:szCs w:val="24"/>
        </w:rPr>
        <w:t>: Trendy ve výskytu sedavého chování u dětí školního věku v ČR – 2002 – 2014</w:t>
      </w:r>
    </w:p>
    <w:p w:rsidR="005877B6" w:rsidRPr="007C1EA3" w:rsidRDefault="005877B6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8F3A741" wp14:editId="56643111">
            <wp:extent cx="4692539" cy="1981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40" cy="199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B6" w:rsidRPr="00012188" w:rsidRDefault="005877B6" w:rsidP="00185671">
      <w:pPr>
        <w:spacing w:line="276" w:lineRule="auto"/>
        <w:ind w:left="5664" w:firstLine="708"/>
        <w:rPr>
          <w:rFonts w:ascii="Times New Roman" w:hAnsi="Times New Roman" w:cs="Times New Roman"/>
          <w:sz w:val="20"/>
          <w:szCs w:val="20"/>
        </w:rPr>
      </w:pPr>
      <w:r w:rsidRPr="00304022">
        <w:rPr>
          <w:rFonts w:ascii="Times New Roman" w:hAnsi="Times New Roman" w:cs="Times New Roman"/>
          <w:sz w:val="20"/>
          <w:szCs w:val="20"/>
        </w:rPr>
        <w:t xml:space="preserve">Zdroj: Sigmund et. </w:t>
      </w:r>
      <w:proofErr w:type="gramStart"/>
      <w:r w:rsidRPr="00304022">
        <w:rPr>
          <w:rFonts w:ascii="Times New Roman" w:hAnsi="Times New Roman" w:cs="Times New Roman"/>
          <w:sz w:val="20"/>
          <w:szCs w:val="20"/>
        </w:rPr>
        <w:t>al</w:t>
      </w:r>
      <w:proofErr w:type="gramEnd"/>
      <w:r w:rsidRPr="00304022">
        <w:rPr>
          <w:rFonts w:ascii="Times New Roman" w:hAnsi="Times New Roman" w:cs="Times New Roman"/>
          <w:sz w:val="20"/>
          <w:szCs w:val="20"/>
        </w:rPr>
        <w:t xml:space="preserve">. (2016) </w:t>
      </w:r>
    </w:p>
    <w:p w:rsidR="005877B6" w:rsidRDefault="005877B6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6566" w:rsidRPr="007C1EA3" w:rsidRDefault="00C46566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 </w:t>
      </w:r>
      <w:r w:rsidR="005877B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: Pohybová aktivita, chlapci 11-15 let, ČR, 2002-2018</w:t>
      </w:r>
    </w:p>
    <w:p w:rsidR="004C200F" w:rsidRDefault="00C46566" w:rsidP="00185671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208104" cy="1971331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85" cy="19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66" w:rsidRPr="007C1EA3" w:rsidRDefault="00C46566" w:rsidP="00185671">
      <w:pPr>
        <w:pStyle w:val="Default"/>
        <w:spacing w:line="276" w:lineRule="auto"/>
        <w:rPr>
          <w:rFonts w:ascii="Times New Roman" w:hAnsi="Times New Roman" w:cs="Times New Roman"/>
        </w:rPr>
      </w:pPr>
    </w:p>
    <w:p w:rsidR="002F5561" w:rsidRPr="005877B6" w:rsidRDefault="00C46566" w:rsidP="00185671">
      <w:pPr>
        <w:pStyle w:val="Default"/>
        <w:spacing w:line="276" w:lineRule="auto"/>
        <w:ind w:left="5664" w:firstLine="708"/>
        <w:rPr>
          <w:rFonts w:ascii="Times New Roman" w:hAnsi="Times New Roman" w:cs="Times New Roman"/>
          <w:sz w:val="20"/>
          <w:szCs w:val="20"/>
        </w:rPr>
      </w:pPr>
      <w:r w:rsidRPr="003C50B6">
        <w:rPr>
          <w:rFonts w:ascii="Times New Roman" w:hAnsi="Times New Roman" w:cs="Times New Roman"/>
          <w:sz w:val="20"/>
          <w:szCs w:val="20"/>
        </w:rPr>
        <w:t>Zdroj: Kalman, 2019, HBSC</w:t>
      </w:r>
    </w:p>
    <w:p w:rsidR="002F5561" w:rsidRDefault="002F5561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6566" w:rsidRDefault="00C46566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 </w:t>
      </w:r>
      <w:r w:rsidR="005877B6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: Pohybová aktivita, dívky 11-15 let, ČR, 2002-2018</w:t>
      </w:r>
    </w:p>
    <w:p w:rsidR="00C46566" w:rsidRPr="007C1EA3" w:rsidRDefault="00C46566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410200" cy="210496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79" cy="21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66" w:rsidRDefault="00966357" w:rsidP="00185671">
      <w:pPr>
        <w:spacing w:line="276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3C50B6">
        <w:rPr>
          <w:rFonts w:ascii="Times New Roman" w:hAnsi="Times New Roman" w:cs="Times New Roman"/>
          <w:sz w:val="20"/>
          <w:szCs w:val="20"/>
        </w:rPr>
        <w:t>Zdroj: Kalman, 2019, HBSC</w:t>
      </w:r>
    </w:p>
    <w:p w:rsidR="009E168E" w:rsidRPr="007C1EA3" w:rsidRDefault="009E168E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>Z hle</w:t>
      </w:r>
      <w:r w:rsidR="00DA70AA">
        <w:rPr>
          <w:rFonts w:ascii="Times New Roman" w:hAnsi="Times New Roman" w:cs="Times New Roman"/>
          <w:sz w:val="24"/>
          <w:szCs w:val="24"/>
        </w:rPr>
        <w:t xml:space="preserve">diska pohybové aktivity je v ČR jako </w:t>
      </w:r>
      <w:r w:rsidRPr="007C1EA3">
        <w:rPr>
          <w:rFonts w:ascii="Times New Roman" w:hAnsi="Times New Roman" w:cs="Times New Roman"/>
          <w:sz w:val="24"/>
          <w:szCs w:val="24"/>
        </w:rPr>
        <w:t>aktivních hodnoceno celkově 46,4</w:t>
      </w:r>
      <w:r w:rsidR="00B41860">
        <w:rPr>
          <w:rFonts w:ascii="Times New Roman" w:hAnsi="Times New Roman" w:cs="Times New Roman"/>
          <w:sz w:val="24"/>
          <w:szCs w:val="24"/>
        </w:rPr>
        <w:t xml:space="preserve"> </w:t>
      </w:r>
      <w:r w:rsidRPr="007C1EA3">
        <w:rPr>
          <w:rFonts w:ascii="Times New Roman" w:hAnsi="Times New Roman" w:cs="Times New Roman"/>
          <w:sz w:val="24"/>
          <w:szCs w:val="24"/>
        </w:rPr>
        <w:t>% dospělých</w:t>
      </w:r>
      <w:r w:rsidR="00DA70AA">
        <w:rPr>
          <w:rFonts w:ascii="Times New Roman" w:hAnsi="Times New Roman" w:cs="Times New Roman"/>
          <w:sz w:val="24"/>
          <w:szCs w:val="24"/>
        </w:rPr>
        <w:t>.</w:t>
      </w:r>
      <w:r w:rsidRPr="007C1EA3">
        <w:rPr>
          <w:rFonts w:ascii="Times New Roman" w:hAnsi="Times New Roman" w:cs="Times New Roman"/>
          <w:sz w:val="24"/>
          <w:szCs w:val="24"/>
        </w:rPr>
        <w:t xml:space="preserve"> Při sledování časových změn navíc ze současných analýz vyplývá, že rovněž pohybová aktivita dospělé populace se snižuje a tento trend lze předpokládat i do budoucna. V České republice jsou signifikantně aktivnější muži oproti ženám, aktivnější jsou zároveň mladší věkové kategorie</w:t>
      </w:r>
      <w:r w:rsidR="00DA70AA">
        <w:rPr>
          <w:rFonts w:ascii="Times New Roman" w:hAnsi="Times New Roman" w:cs="Times New Roman"/>
          <w:sz w:val="24"/>
          <w:szCs w:val="24"/>
        </w:rPr>
        <w:t xml:space="preserve"> (graf </w:t>
      </w:r>
      <w:r w:rsidR="005877B6">
        <w:rPr>
          <w:rFonts w:ascii="Times New Roman" w:hAnsi="Times New Roman" w:cs="Times New Roman"/>
          <w:sz w:val="24"/>
          <w:szCs w:val="24"/>
        </w:rPr>
        <w:t>11</w:t>
      </w:r>
      <w:r w:rsidR="00DA70AA">
        <w:rPr>
          <w:rFonts w:ascii="Times New Roman" w:hAnsi="Times New Roman" w:cs="Times New Roman"/>
          <w:sz w:val="24"/>
          <w:szCs w:val="24"/>
        </w:rPr>
        <w:t>)</w:t>
      </w:r>
      <w:r w:rsidRPr="007C1E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168E" w:rsidRPr="007C1EA3" w:rsidRDefault="009E168E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 xml:space="preserve">Graf </w:t>
      </w:r>
      <w:r w:rsidR="005877B6">
        <w:rPr>
          <w:rFonts w:ascii="Times New Roman" w:hAnsi="Times New Roman" w:cs="Times New Roman"/>
          <w:sz w:val="24"/>
          <w:szCs w:val="24"/>
        </w:rPr>
        <w:t>11</w:t>
      </w:r>
      <w:r w:rsidRPr="007C1EA3">
        <w:rPr>
          <w:rFonts w:ascii="Times New Roman" w:hAnsi="Times New Roman" w:cs="Times New Roman"/>
          <w:sz w:val="24"/>
          <w:szCs w:val="24"/>
        </w:rPr>
        <w:t xml:space="preserve">: Krátkodobé změny ve vývoji pohybové aktivity u dospělé populace mezi léty 2011 – 2013 </w:t>
      </w:r>
    </w:p>
    <w:p w:rsidR="009E168E" w:rsidRPr="007C1EA3" w:rsidRDefault="00DA70AA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057650" cy="3764325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35" cy="37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8E" w:rsidRPr="00304022" w:rsidRDefault="009E168E" w:rsidP="00185671">
      <w:pPr>
        <w:spacing w:line="276" w:lineRule="auto"/>
        <w:ind w:left="6372"/>
        <w:rPr>
          <w:rFonts w:ascii="Times New Roman" w:hAnsi="Times New Roman" w:cs="Times New Roman"/>
          <w:sz w:val="20"/>
          <w:szCs w:val="20"/>
        </w:rPr>
      </w:pPr>
      <w:r w:rsidRPr="007C1EA3">
        <w:rPr>
          <w:rFonts w:ascii="Times New Roman" w:hAnsi="Times New Roman" w:cs="Times New Roman"/>
          <w:sz w:val="24"/>
          <w:szCs w:val="24"/>
        </w:rPr>
        <w:t xml:space="preserve"> </w:t>
      </w:r>
      <w:r w:rsidRPr="00304022">
        <w:rPr>
          <w:rFonts w:ascii="Times New Roman" w:hAnsi="Times New Roman" w:cs="Times New Roman"/>
          <w:sz w:val="20"/>
          <w:szCs w:val="20"/>
        </w:rPr>
        <w:t>Zdroj: Hamřík</w:t>
      </w:r>
      <w:r w:rsidR="00304022" w:rsidRPr="00304022">
        <w:rPr>
          <w:rFonts w:ascii="Times New Roman" w:hAnsi="Times New Roman" w:cs="Times New Roman"/>
          <w:sz w:val="20"/>
          <w:szCs w:val="20"/>
        </w:rPr>
        <w:t xml:space="preserve"> et. </w:t>
      </w:r>
      <w:proofErr w:type="gramStart"/>
      <w:r w:rsidR="00304022" w:rsidRPr="00304022">
        <w:rPr>
          <w:rFonts w:ascii="Times New Roman" w:hAnsi="Times New Roman" w:cs="Times New Roman"/>
          <w:sz w:val="20"/>
          <w:szCs w:val="20"/>
        </w:rPr>
        <w:t>al</w:t>
      </w:r>
      <w:proofErr w:type="gramEnd"/>
      <w:r w:rsidR="00304022" w:rsidRPr="00304022">
        <w:rPr>
          <w:rFonts w:ascii="Times New Roman" w:hAnsi="Times New Roman" w:cs="Times New Roman"/>
          <w:sz w:val="20"/>
          <w:szCs w:val="20"/>
        </w:rPr>
        <w:t>. (2014)</w:t>
      </w:r>
    </w:p>
    <w:p w:rsidR="00966357" w:rsidRPr="00DD2EE9" w:rsidRDefault="00966357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188">
        <w:rPr>
          <w:rFonts w:ascii="Times New Roman" w:hAnsi="Times New Roman" w:cs="Times New Roman"/>
          <w:b/>
          <w:sz w:val="24"/>
          <w:szCs w:val="24"/>
        </w:rPr>
        <w:t xml:space="preserve">Pohybová aktivita je nedílnou součástí fyzického a psychologického zdraví dětí </w:t>
      </w:r>
      <w:r w:rsidR="00185671">
        <w:rPr>
          <w:rFonts w:ascii="Times New Roman" w:hAnsi="Times New Roman" w:cs="Times New Roman"/>
          <w:b/>
          <w:sz w:val="24"/>
          <w:szCs w:val="24"/>
        </w:rPr>
        <w:br/>
      </w:r>
      <w:r w:rsidRPr="00012188">
        <w:rPr>
          <w:rFonts w:ascii="Times New Roman" w:hAnsi="Times New Roman" w:cs="Times New Roman"/>
          <w:b/>
          <w:sz w:val="24"/>
          <w:szCs w:val="24"/>
        </w:rPr>
        <w:t>a adolescentů</w:t>
      </w:r>
      <w:r w:rsidRPr="00DD2EE9">
        <w:rPr>
          <w:rFonts w:ascii="Times New Roman" w:hAnsi="Times New Roman" w:cs="Times New Roman"/>
          <w:sz w:val="24"/>
          <w:szCs w:val="24"/>
        </w:rPr>
        <w:t xml:space="preserve">, přispívá k úspěšnému absolvování jednotlivých vývojových fází v období od dětství až po dospívání a je jednou z </w:t>
      </w:r>
      <w:r w:rsidRPr="00012188">
        <w:rPr>
          <w:rFonts w:ascii="Times New Roman" w:hAnsi="Times New Roman" w:cs="Times New Roman"/>
          <w:b/>
          <w:sz w:val="24"/>
          <w:szCs w:val="24"/>
        </w:rPr>
        <w:t>hlavních</w:t>
      </w:r>
      <w:r w:rsidRPr="00DD2EE9">
        <w:rPr>
          <w:rFonts w:ascii="Times New Roman" w:hAnsi="Times New Roman" w:cs="Times New Roman"/>
          <w:sz w:val="24"/>
          <w:szCs w:val="24"/>
        </w:rPr>
        <w:t xml:space="preserve"> komponent </w:t>
      </w:r>
      <w:r w:rsidRPr="00012188">
        <w:rPr>
          <w:rFonts w:ascii="Times New Roman" w:hAnsi="Times New Roman" w:cs="Times New Roman"/>
          <w:b/>
          <w:sz w:val="24"/>
          <w:szCs w:val="24"/>
        </w:rPr>
        <w:t>dobrého zdraví</w:t>
      </w:r>
      <w:r w:rsidRPr="00DD2EE9">
        <w:rPr>
          <w:rFonts w:ascii="Times New Roman" w:hAnsi="Times New Roman" w:cs="Times New Roman"/>
          <w:sz w:val="24"/>
          <w:szCs w:val="24"/>
        </w:rPr>
        <w:t>.</w:t>
      </w:r>
      <w:r w:rsidRPr="007C1EA3">
        <w:rPr>
          <w:rFonts w:ascii="Times New Roman" w:hAnsi="Times New Roman" w:cs="Times New Roman"/>
          <w:sz w:val="24"/>
          <w:szCs w:val="24"/>
        </w:rPr>
        <w:t xml:space="preserve"> </w:t>
      </w:r>
      <w:r w:rsidRPr="00DD2EE9">
        <w:rPr>
          <w:rFonts w:ascii="Times New Roman" w:hAnsi="Times New Roman" w:cs="Times New Roman"/>
          <w:sz w:val="24"/>
          <w:szCs w:val="24"/>
        </w:rPr>
        <w:t xml:space="preserve">Pohybovou aktivitu dětí je nezbytné podporovat již od </w:t>
      </w:r>
      <w:r w:rsidRPr="00012188">
        <w:rPr>
          <w:rFonts w:ascii="Times New Roman" w:hAnsi="Times New Roman" w:cs="Times New Roman"/>
          <w:b/>
          <w:sz w:val="24"/>
          <w:szCs w:val="24"/>
        </w:rPr>
        <w:t>raného věku</w:t>
      </w:r>
      <w:r w:rsidRPr="00DD2EE9">
        <w:rPr>
          <w:rFonts w:ascii="Times New Roman" w:hAnsi="Times New Roman" w:cs="Times New Roman"/>
          <w:sz w:val="24"/>
          <w:szCs w:val="24"/>
        </w:rPr>
        <w:t>, jelikož má nezastupitelný význam pro tvorbu zdraví prospěšných celoživotních návyků.</w:t>
      </w:r>
    </w:p>
    <w:p w:rsidR="001378F1" w:rsidRDefault="00966357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EE9">
        <w:rPr>
          <w:rFonts w:ascii="Times New Roman" w:hAnsi="Times New Roman" w:cs="Times New Roman"/>
          <w:sz w:val="24"/>
          <w:szCs w:val="24"/>
        </w:rPr>
        <w:t>Chceme-li změnit životní styl mládeže, je za potřebí je k pohybové aktivitě pozitivně motivovat a přispívat ke zvýšení jejich pohybové gramotnosti (např. informovat žáky o přínosech pohybové aktivity, zdůrazňovat následky sedavého chování apod.)</w:t>
      </w:r>
    </w:p>
    <w:p w:rsidR="00185671" w:rsidRDefault="00185671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4B7" w:rsidRPr="0084202F" w:rsidRDefault="002F04B7" w:rsidP="00185671">
      <w:pPr>
        <w:pStyle w:val="Odstavecseseznamem"/>
        <w:numPr>
          <w:ilvl w:val="0"/>
          <w:numId w:val="8"/>
        </w:numPr>
        <w:spacing w:line="276" w:lineRule="auto"/>
        <w:rPr>
          <w:b/>
        </w:rPr>
      </w:pPr>
      <w:r w:rsidRPr="0084202F">
        <w:rPr>
          <w:b/>
        </w:rPr>
        <w:t>Omezení zdravotně rizikového chování (konzumace tabáku, nadměrná spotřeba alkoholu, rizikové sexuální chování a z toho plynoucí výskyt infekčních pohlavních nemocí)</w:t>
      </w:r>
    </w:p>
    <w:p w:rsidR="00E63FC3" w:rsidRDefault="00E63FC3" w:rsidP="0018567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53080" w:rsidRPr="00453080" w:rsidRDefault="00453080" w:rsidP="00185671">
      <w:pPr>
        <w:pStyle w:val="Odstavecseseznamem"/>
        <w:numPr>
          <w:ilvl w:val="0"/>
          <w:numId w:val="4"/>
        </w:numPr>
        <w:spacing w:line="276" w:lineRule="auto"/>
        <w:rPr>
          <w:b/>
          <w:vanish/>
        </w:rPr>
      </w:pPr>
    </w:p>
    <w:p w:rsidR="00453080" w:rsidRPr="00453080" w:rsidRDefault="00453080" w:rsidP="00185671">
      <w:pPr>
        <w:pStyle w:val="Odstavecseseznamem"/>
        <w:numPr>
          <w:ilvl w:val="0"/>
          <w:numId w:val="4"/>
        </w:numPr>
        <w:spacing w:line="276" w:lineRule="auto"/>
        <w:rPr>
          <w:b/>
          <w:vanish/>
        </w:rPr>
      </w:pPr>
    </w:p>
    <w:p w:rsidR="00453080" w:rsidRPr="00453080" w:rsidRDefault="00453080" w:rsidP="00185671">
      <w:pPr>
        <w:pStyle w:val="Odstavecseseznamem"/>
        <w:numPr>
          <w:ilvl w:val="0"/>
          <w:numId w:val="4"/>
        </w:numPr>
        <w:spacing w:line="276" w:lineRule="auto"/>
        <w:rPr>
          <w:b/>
          <w:vanish/>
        </w:rPr>
      </w:pPr>
    </w:p>
    <w:p w:rsidR="00EC2A59" w:rsidRPr="00453080" w:rsidRDefault="00105EAB" w:rsidP="00185671">
      <w:pPr>
        <w:pStyle w:val="Odstavecseseznamem"/>
        <w:numPr>
          <w:ilvl w:val="1"/>
          <w:numId w:val="4"/>
        </w:numPr>
        <w:spacing w:line="276" w:lineRule="auto"/>
        <w:rPr>
          <w:b/>
        </w:rPr>
      </w:pPr>
      <w:r w:rsidRPr="00453080">
        <w:rPr>
          <w:b/>
        </w:rPr>
        <w:t>K</w:t>
      </w:r>
      <w:r w:rsidR="002F5561" w:rsidRPr="00453080">
        <w:rPr>
          <w:b/>
        </w:rPr>
        <w:t>onzumace tabáku</w:t>
      </w:r>
      <w:r w:rsidR="005877B6" w:rsidRPr="00453080">
        <w:rPr>
          <w:b/>
        </w:rPr>
        <w:t xml:space="preserve"> a alkoholu</w:t>
      </w:r>
    </w:p>
    <w:p w:rsidR="00EC2A59" w:rsidRPr="00EC2A59" w:rsidRDefault="00EC2A59" w:rsidP="002B155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A59">
        <w:rPr>
          <w:rFonts w:ascii="Times New Roman" w:hAnsi="Times New Roman" w:cs="Times New Roman"/>
          <w:sz w:val="24"/>
          <w:szCs w:val="24"/>
        </w:rPr>
        <w:t xml:space="preserve">Ve většině vyspělých států je užívání tabáku považováno za jednu z nejzávažnějších, avšak </w:t>
      </w:r>
      <w:proofErr w:type="spellStart"/>
      <w:r w:rsidRPr="00EC2A59">
        <w:rPr>
          <w:rFonts w:ascii="Times New Roman" w:hAnsi="Times New Roman" w:cs="Times New Roman"/>
          <w:sz w:val="24"/>
          <w:szCs w:val="24"/>
        </w:rPr>
        <w:t>preventabilních</w:t>
      </w:r>
      <w:proofErr w:type="spellEnd"/>
      <w:r w:rsidRPr="00EC2A59">
        <w:rPr>
          <w:rFonts w:ascii="Times New Roman" w:hAnsi="Times New Roman" w:cs="Times New Roman"/>
          <w:sz w:val="24"/>
          <w:szCs w:val="24"/>
        </w:rPr>
        <w:t xml:space="preserve"> příčin úmrtí a chronických neinfekčních onemocnění (kardiovaskulárních, nádorových, respiračních), jejichž léčba představuje významnou ekonomickou zátěž pro systém zdravotní péče. Na zdraví člověka má škodlivý vliv nejen samotná spotřeba tabáku, ale </w:t>
      </w:r>
      <w:r w:rsidR="002B1558">
        <w:rPr>
          <w:rFonts w:ascii="Times New Roman" w:hAnsi="Times New Roman" w:cs="Times New Roman"/>
          <w:sz w:val="24"/>
          <w:szCs w:val="24"/>
        </w:rPr>
        <w:br/>
      </w:r>
      <w:r w:rsidRPr="00EC2A59">
        <w:rPr>
          <w:rFonts w:ascii="Times New Roman" w:hAnsi="Times New Roman" w:cs="Times New Roman"/>
          <w:sz w:val="24"/>
          <w:szCs w:val="24"/>
        </w:rPr>
        <w:t>i expozice tabákovému kouři.</w:t>
      </w:r>
      <w:r>
        <w:rPr>
          <w:rFonts w:ascii="Times New Roman" w:hAnsi="Times New Roman" w:cs="Times New Roman"/>
          <w:sz w:val="24"/>
          <w:szCs w:val="24"/>
        </w:rPr>
        <w:t xml:space="preserve"> Podíl uží</w:t>
      </w:r>
      <w:r w:rsidR="005877B6">
        <w:rPr>
          <w:rFonts w:ascii="Times New Roman" w:hAnsi="Times New Roman" w:cs="Times New Roman"/>
          <w:sz w:val="24"/>
          <w:szCs w:val="24"/>
        </w:rPr>
        <w:t>vání tabáku na jednotlivá onemoc</w:t>
      </w:r>
      <w:r>
        <w:rPr>
          <w:rFonts w:ascii="Times New Roman" w:hAnsi="Times New Roman" w:cs="Times New Roman"/>
          <w:sz w:val="24"/>
          <w:szCs w:val="24"/>
        </w:rPr>
        <w:t xml:space="preserve">nění v zemích Evropy zachycuje obrázek </w:t>
      </w:r>
      <w:r w:rsidR="005877B6">
        <w:rPr>
          <w:rFonts w:ascii="Times New Roman" w:hAnsi="Times New Roman" w:cs="Times New Roman"/>
          <w:sz w:val="24"/>
          <w:szCs w:val="24"/>
        </w:rPr>
        <w:t>1, z něhož vyplývá, že užívání tabáku přispělo k 25 % všech úmrtí evropských mužů a 7 % evropských žen.</w:t>
      </w:r>
    </w:p>
    <w:p w:rsidR="00EC2A59" w:rsidRPr="000D2548" w:rsidRDefault="00EC2A59" w:rsidP="002B155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A59">
        <w:rPr>
          <w:rFonts w:ascii="Times New Roman" w:hAnsi="Times New Roman" w:cs="Times New Roman"/>
          <w:sz w:val="24"/>
          <w:szCs w:val="24"/>
        </w:rPr>
        <w:t xml:space="preserve">Podle Národní strategie prevence a snižování škod spojených se závislostním chováním </w:t>
      </w:r>
      <w:r w:rsidR="001336D2">
        <w:rPr>
          <w:rFonts w:ascii="Times New Roman" w:hAnsi="Times New Roman" w:cs="Times New Roman"/>
          <w:sz w:val="24"/>
          <w:szCs w:val="24"/>
        </w:rPr>
        <w:br/>
      </w:r>
      <w:r w:rsidRPr="00EC2A59">
        <w:rPr>
          <w:rFonts w:ascii="Times New Roman" w:hAnsi="Times New Roman" w:cs="Times New Roman"/>
          <w:sz w:val="24"/>
          <w:szCs w:val="24"/>
        </w:rPr>
        <w:t>2019-2027 je užívání tabáku a alkoholu jednou z hlavních příčin nemocnosti a úmrtnosti v ČR. Téměř 20 % celkové úmrtnosti jde na vrub kouření, cca 6 % pak na vrub užívání alkoholu.</w:t>
      </w: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5EAB" w:rsidRDefault="005877B6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Obr. 1: </w:t>
      </w:r>
      <w:r w:rsidR="00000D29">
        <w:rPr>
          <w:rFonts w:ascii="Times New Roman" w:hAnsi="Times New Roman" w:cs="Times New Roman"/>
          <w:sz w:val="24"/>
          <w:szCs w:val="24"/>
        </w:rPr>
        <w:t>Tabák a jeho podíl na úmrtnosti na jednotlivá onemocnění v zemích Evropy</w:t>
      </w:r>
    </w:p>
    <w:p w:rsidR="00000D29" w:rsidRDefault="00000D29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0D29" w:rsidRDefault="00000D29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3733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29" w:rsidRPr="005877B6" w:rsidRDefault="00000D29" w:rsidP="00185671">
      <w:pPr>
        <w:spacing w:line="276" w:lineRule="auto"/>
        <w:ind w:left="5664" w:firstLine="708"/>
        <w:rPr>
          <w:rFonts w:ascii="Times New Roman" w:hAnsi="Times New Roman" w:cs="Times New Roman"/>
          <w:sz w:val="20"/>
          <w:szCs w:val="20"/>
        </w:rPr>
      </w:pPr>
      <w:r w:rsidRPr="005877B6">
        <w:rPr>
          <w:rFonts w:ascii="Times New Roman" w:hAnsi="Times New Roman" w:cs="Times New Roman"/>
          <w:sz w:val="20"/>
          <w:szCs w:val="20"/>
        </w:rPr>
        <w:t xml:space="preserve">Zdroj: WHO </w:t>
      </w:r>
      <w:proofErr w:type="spellStart"/>
      <w:r w:rsidRPr="005877B6">
        <w:rPr>
          <w:rFonts w:ascii="Times New Roman" w:hAnsi="Times New Roman" w:cs="Times New Roman"/>
          <w:sz w:val="20"/>
          <w:szCs w:val="20"/>
        </w:rPr>
        <w:t>Europe</w:t>
      </w:r>
      <w:proofErr w:type="spellEnd"/>
      <w:r w:rsidRPr="005877B6">
        <w:rPr>
          <w:rFonts w:ascii="Times New Roman" w:hAnsi="Times New Roman" w:cs="Times New Roman"/>
          <w:sz w:val="20"/>
          <w:szCs w:val="20"/>
        </w:rPr>
        <w:t>, 2017</w:t>
      </w:r>
    </w:p>
    <w:p w:rsidR="00000D29" w:rsidRDefault="00000D29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0D29" w:rsidRDefault="005877B6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Výzkumná zpráva</w:t>
      </w:r>
      <w:r w:rsidR="00012188">
        <w:rPr>
          <w:rFonts w:ascii="Times New Roman" w:hAnsi="Times New Roman" w:cs="Times New Roman"/>
          <w:sz w:val="24"/>
          <w:szCs w:val="24"/>
        </w:rPr>
        <w:t xml:space="preserve"> o užívání tabáku a alkoholu v Č</w:t>
      </w:r>
      <w:r>
        <w:rPr>
          <w:rFonts w:ascii="Times New Roman" w:hAnsi="Times New Roman" w:cs="Times New Roman"/>
          <w:sz w:val="24"/>
          <w:szCs w:val="24"/>
        </w:rPr>
        <w:t>eské republice 2018 uvádí, že v populaci ČR bylo v roce 2018 celkem 28,5 % kuřáků starších 15ti let.</w:t>
      </w:r>
      <w:r w:rsidR="008065A7">
        <w:rPr>
          <w:rFonts w:ascii="Times New Roman" w:hAnsi="Times New Roman" w:cs="Times New Roman"/>
          <w:sz w:val="24"/>
          <w:szCs w:val="24"/>
        </w:rPr>
        <w:t xml:space="preserve"> Ze současných kuřáků představovali více než dvě třetiny denní kuřáci. Denně kouř</w:t>
      </w:r>
      <w:r w:rsidR="00012188">
        <w:rPr>
          <w:rFonts w:ascii="Times New Roman" w:hAnsi="Times New Roman" w:cs="Times New Roman"/>
          <w:sz w:val="24"/>
          <w:szCs w:val="24"/>
        </w:rPr>
        <w:t>í 24,5 % mužů a 17,9 % žen (tabulka</w:t>
      </w:r>
      <w:r w:rsidR="008065A7">
        <w:rPr>
          <w:rFonts w:ascii="Times New Roman" w:hAnsi="Times New Roman" w:cs="Times New Roman"/>
          <w:sz w:val="24"/>
          <w:szCs w:val="24"/>
        </w:rPr>
        <w:t xml:space="preserve"> 3)</w:t>
      </w:r>
      <w:r w:rsidR="00F8171D">
        <w:rPr>
          <w:rFonts w:ascii="Times New Roman" w:hAnsi="Times New Roman" w:cs="Times New Roman"/>
          <w:sz w:val="24"/>
          <w:szCs w:val="24"/>
        </w:rPr>
        <w:t>. Česká populace kouří převážně klasické cigarety. Muži kouří nejčastěji 15-24 cigaret denně (31,6 %), ženy pak nejčastěji 10-14 cigaret denně (32,5 %). Elektronické cigarety užívalo v roce 2018</w:t>
      </w:r>
      <w:r w:rsidR="00CB3C79">
        <w:rPr>
          <w:rFonts w:ascii="Times New Roman" w:hAnsi="Times New Roman" w:cs="Times New Roman"/>
          <w:sz w:val="24"/>
          <w:szCs w:val="24"/>
        </w:rPr>
        <w:t xml:space="preserve"> </w:t>
      </w:r>
      <w:r w:rsidR="00012188">
        <w:rPr>
          <w:rFonts w:ascii="Times New Roman" w:hAnsi="Times New Roman" w:cs="Times New Roman"/>
          <w:sz w:val="24"/>
          <w:szCs w:val="24"/>
        </w:rPr>
        <w:br/>
      </w:r>
      <w:r w:rsidR="00CB3C79">
        <w:rPr>
          <w:rFonts w:ascii="Times New Roman" w:hAnsi="Times New Roman" w:cs="Times New Roman"/>
          <w:sz w:val="24"/>
          <w:szCs w:val="24"/>
        </w:rPr>
        <w:t xml:space="preserve">4,6 % osob. Více než polovina uživatelů elektronických cigaret (58,8 %) kouří současně </w:t>
      </w:r>
      <w:r w:rsidR="002B1558">
        <w:rPr>
          <w:rFonts w:ascii="Times New Roman" w:hAnsi="Times New Roman" w:cs="Times New Roman"/>
          <w:sz w:val="24"/>
          <w:szCs w:val="24"/>
        </w:rPr>
        <w:br/>
      </w:r>
      <w:r w:rsidR="00CB3C79">
        <w:rPr>
          <w:rFonts w:ascii="Times New Roman" w:hAnsi="Times New Roman" w:cs="Times New Roman"/>
          <w:sz w:val="24"/>
          <w:szCs w:val="24"/>
        </w:rPr>
        <w:t>i klasické cigarety a tém</w:t>
      </w:r>
      <w:r w:rsidR="00EB6452">
        <w:rPr>
          <w:rFonts w:ascii="Times New Roman" w:hAnsi="Times New Roman" w:cs="Times New Roman"/>
          <w:sz w:val="24"/>
          <w:szCs w:val="24"/>
        </w:rPr>
        <w:t>ěř čtvrtina (24,5 %) jsou bývalí</w:t>
      </w:r>
      <w:r w:rsidR="00CB3C79">
        <w:rPr>
          <w:rFonts w:ascii="Times New Roman" w:hAnsi="Times New Roman" w:cs="Times New Roman"/>
          <w:sz w:val="24"/>
          <w:szCs w:val="24"/>
        </w:rPr>
        <w:t xml:space="preserve"> uživatelé klasických cigaret. Ve svých domovech bylo vystaveno tabákovému kouři téměř 19 % osob.</w:t>
      </w: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1558" w:rsidRDefault="002B155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65A7" w:rsidRDefault="008065A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Tabulka 3: Podrobný přehled kuřáctví tabákových výrobků</w:t>
      </w:r>
    </w:p>
    <w:p w:rsidR="008065A7" w:rsidRDefault="008065A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33950" cy="45529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90" w:rsidRPr="00F8171D" w:rsidRDefault="008065A7" w:rsidP="00185671">
      <w:pPr>
        <w:spacing w:line="276" w:lineRule="auto"/>
        <w:ind w:left="5664" w:firstLine="708"/>
        <w:rPr>
          <w:rFonts w:ascii="Times New Roman" w:hAnsi="Times New Roman" w:cs="Times New Roman"/>
          <w:sz w:val="20"/>
          <w:szCs w:val="20"/>
        </w:rPr>
      </w:pPr>
      <w:r w:rsidRPr="00F8171D">
        <w:rPr>
          <w:rFonts w:ascii="Times New Roman" w:hAnsi="Times New Roman" w:cs="Times New Roman"/>
          <w:sz w:val="20"/>
          <w:szCs w:val="20"/>
        </w:rPr>
        <w:t>Zdroj: SZÚ, 2019</w:t>
      </w:r>
    </w:p>
    <w:p w:rsidR="00105EAB" w:rsidRPr="007C1EA3" w:rsidRDefault="00105EAB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5EAB" w:rsidRDefault="00105EAB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>Podíl kuřáků, včetně příležitostných, je v dospělé populaci</w:t>
      </w:r>
      <w:r w:rsidR="00F8171D">
        <w:rPr>
          <w:rFonts w:ascii="Times New Roman" w:hAnsi="Times New Roman" w:cs="Times New Roman"/>
          <w:sz w:val="24"/>
          <w:szCs w:val="24"/>
        </w:rPr>
        <w:t xml:space="preserve"> v ČR</w:t>
      </w:r>
      <w:r w:rsidRPr="007C1EA3">
        <w:rPr>
          <w:rFonts w:ascii="Times New Roman" w:hAnsi="Times New Roman" w:cs="Times New Roman"/>
          <w:sz w:val="24"/>
          <w:szCs w:val="24"/>
        </w:rPr>
        <w:t xml:space="preserve"> stabilní a pohybuje se podle informací Státního zdravotního ústavu v Praze (SZÚ</w:t>
      </w:r>
      <w:r w:rsidR="00F8171D">
        <w:rPr>
          <w:rFonts w:ascii="Times New Roman" w:hAnsi="Times New Roman" w:cs="Times New Roman"/>
          <w:sz w:val="24"/>
          <w:szCs w:val="24"/>
        </w:rPr>
        <w:t>, 2019</w:t>
      </w:r>
      <w:r w:rsidRPr="007C1EA3">
        <w:rPr>
          <w:rFonts w:ascii="Times New Roman" w:hAnsi="Times New Roman" w:cs="Times New Roman"/>
          <w:sz w:val="24"/>
          <w:szCs w:val="24"/>
        </w:rPr>
        <w:t>) v</w:t>
      </w:r>
      <w:r w:rsidR="00F8171D">
        <w:rPr>
          <w:rFonts w:ascii="Times New Roman" w:hAnsi="Times New Roman" w:cs="Times New Roman"/>
          <w:sz w:val="24"/>
          <w:szCs w:val="24"/>
        </w:rPr>
        <w:t xml:space="preserve"> letech 2012-2018 v </w:t>
      </w:r>
      <w:r w:rsidRPr="007C1EA3">
        <w:rPr>
          <w:rFonts w:ascii="Times New Roman" w:hAnsi="Times New Roman" w:cs="Times New Roman"/>
          <w:sz w:val="24"/>
          <w:szCs w:val="24"/>
        </w:rPr>
        <w:t xml:space="preserve"> rozmezí mezi 2</w:t>
      </w:r>
      <w:r w:rsidR="00F8171D">
        <w:rPr>
          <w:rFonts w:ascii="Times New Roman" w:hAnsi="Times New Roman" w:cs="Times New Roman"/>
          <w:sz w:val="24"/>
          <w:szCs w:val="24"/>
        </w:rPr>
        <w:t>4</w:t>
      </w:r>
      <w:r w:rsidRPr="007C1EA3">
        <w:rPr>
          <w:rFonts w:ascii="Times New Roman" w:hAnsi="Times New Roman" w:cs="Times New Roman"/>
          <w:sz w:val="24"/>
          <w:szCs w:val="24"/>
        </w:rPr>
        <w:t xml:space="preserve"> až 32 %. Z dlouhodobého hlediska lze konstatovat, že prevalence kuřáctví v dospělé populaci vykazuje v posledních </w:t>
      </w:r>
      <w:r w:rsidR="00F8171D">
        <w:rPr>
          <w:rFonts w:ascii="Times New Roman" w:hAnsi="Times New Roman" w:cs="Times New Roman"/>
          <w:sz w:val="24"/>
          <w:szCs w:val="24"/>
        </w:rPr>
        <w:t>7</w:t>
      </w:r>
      <w:r w:rsidRPr="007C1EA3">
        <w:rPr>
          <w:rFonts w:ascii="Times New Roman" w:hAnsi="Times New Roman" w:cs="Times New Roman"/>
          <w:sz w:val="24"/>
          <w:szCs w:val="24"/>
        </w:rPr>
        <w:t xml:space="preserve"> letech velmi mírně klesající trend</w:t>
      </w:r>
      <w:r w:rsidR="00F8171D">
        <w:rPr>
          <w:rFonts w:ascii="Times New Roman" w:hAnsi="Times New Roman" w:cs="Times New Roman"/>
          <w:sz w:val="24"/>
          <w:szCs w:val="24"/>
        </w:rPr>
        <w:t xml:space="preserve"> (graf 12)</w:t>
      </w:r>
      <w:r w:rsidRPr="007C1EA3">
        <w:rPr>
          <w:rFonts w:ascii="Times New Roman" w:hAnsi="Times New Roman" w:cs="Times New Roman"/>
          <w:sz w:val="24"/>
          <w:szCs w:val="24"/>
        </w:rPr>
        <w:t>.</w:t>
      </w:r>
    </w:p>
    <w:p w:rsidR="00F8171D" w:rsidRDefault="00F8171D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8171D" w:rsidRDefault="00F8171D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Graf 12: Prevalence kuřáctví v ČR v letech 2012-2018</w:t>
      </w:r>
    </w:p>
    <w:p w:rsidR="00F8171D" w:rsidRPr="007C1EA3" w:rsidRDefault="00F8171D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27853" cy="3048000"/>
            <wp:effectExtent l="0" t="0" r="190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87" cy="30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D" w:rsidRDefault="00F8171D" w:rsidP="00185671">
      <w:pPr>
        <w:spacing w:line="276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F8171D">
        <w:rPr>
          <w:rFonts w:ascii="Times New Roman" w:hAnsi="Times New Roman" w:cs="Times New Roman"/>
          <w:sz w:val="20"/>
          <w:szCs w:val="20"/>
        </w:rPr>
        <w:t>Zdroj: SZÚ, 2019</w:t>
      </w:r>
    </w:p>
    <w:p w:rsidR="00105EAB" w:rsidRPr="007C1EA3" w:rsidRDefault="00105EAB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2C44">
        <w:rPr>
          <w:rFonts w:ascii="Times New Roman" w:hAnsi="Times New Roman" w:cs="Times New Roman"/>
          <w:sz w:val="24"/>
          <w:szCs w:val="24"/>
        </w:rPr>
        <w:t xml:space="preserve">Z geografického aspektu je prevalence kuřáctví českých mužů </w:t>
      </w:r>
      <w:r w:rsidR="000A2C44" w:rsidRPr="000A2C44">
        <w:rPr>
          <w:rFonts w:ascii="Times New Roman" w:hAnsi="Times New Roman" w:cs="Times New Roman"/>
          <w:sz w:val="24"/>
          <w:szCs w:val="24"/>
        </w:rPr>
        <w:t xml:space="preserve">i žen </w:t>
      </w:r>
      <w:r w:rsidRPr="000A2C44">
        <w:rPr>
          <w:rFonts w:ascii="Times New Roman" w:hAnsi="Times New Roman" w:cs="Times New Roman"/>
          <w:sz w:val="24"/>
          <w:szCs w:val="24"/>
        </w:rPr>
        <w:t xml:space="preserve">srovnatelná s celou řadou zemí převážně na západě Evropy. Jiná situace je u prevalence kuřáctví mládeže ve věku </w:t>
      </w:r>
      <w:r w:rsidR="000A2C44">
        <w:rPr>
          <w:rFonts w:ascii="Times New Roman" w:hAnsi="Times New Roman" w:cs="Times New Roman"/>
          <w:sz w:val="24"/>
          <w:szCs w:val="24"/>
        </w:rPr>
        <w:br/>
      </w:r>
      <w:r w:rsidRPr="000A2C44">
        <w:rPr>
          <w:rFonts w:ascii="Times New Roman" w:hAnsi="Times New Roman" w:cs="Times New Roman"/>
          <w:sz w:val="24"/>
          <w:szCs w:val="24"/>
        </w:rPr>
        <w:t>13 – 15 let, kde se čeští chlapci řadí do skupiny většiny evropských zemí jak v západní, tak i ve východní Evropě. Výjimku však tvoří české dívky, které se řadí mezi tři evropské země s nejvyšší prevalencí kuř</w:t>
      </w:r>
      <w:r w:rsidR="000A2C44">
        <w:rPr>
          <w:rFonts w:ascii="Times New Roman" w:hAnsi="Times New Roman" w:cs="Times New Roman"/>
          <w:sz w:val="24"/>
          <w:szCs w:val="24"/>
        </w:rPr>
        <w:t>áctví, zbytek Evropy kouří méně</w:t>
      </w:r>
      <w:r w:rsidRPr="000A2C44">
        <w:rPr>
          <w:rFonts w:ascii="Times New Roman" w:hAnsi="Times New Roman" w:cs="Times New Roman"/>
          <w:sz w:val="24"/>
          <w:szCs w:val="24"/>
        </w:rPr>
        <w:t xml:space="preserve"> </w:t>
      </w:r>
      <w:r w:rsidR="00EB6452">
        <w:rPr>
          <w:rFonts w:ascii="Times New Roman" w:hAnsi="Times New Roman" w:cs="Times New Roman"/>
          <w:sz w:val="24"/>
          <w:szCs w:val="24"/>
        </w:rPr>
        <w:t>(t</w:t>
      </w:r>
      <w:r w:rsidR="000A2C44">
        <w:rPr>
          <w:rFonts w:ascii="Times New Roman" w:hAnsi="Times New Roman" w:cs="Times New Roman"/>
          <w:sz w:val="24"/>
          <w:szCs w:val="24"/>
        </w:rPr>
        <w:t>abulka 4).</w:t>
      </w:r>
    </w:p>
    <w:p w:rsidR="00105EAB" w:rsidRPr="007C1EA3" w:rsidRDefault="00105EAB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sz w:val="24"/>
          <w:szCs w:val="24"/>
        </w:rPr>
        <w:t xml:space="preserve">Tabulka </w:t>
      </w:r>
      <w:r w:rsidR="000A2C44">
        <w:rPr>
          <w:rFonts w:ascii="Times New Roman" w:hAnsi="Times New Roman" w:cs="Times New Roman"/>
          <w:sz w:val="24"/>
          <w:szCs w:val="24"/>
        </w:rPr>
        <w:t>4:</w:t>
      </w:r>
      <w:r w:rsidRPr="007C1EA3">
        <w:rPr>
          <w:rFonts w:ascii="Times New Roman" w:hAnsi="Times New Roman" w:cs="Times New Roman"/>
          <w:sz w:val="24"/>
          <w:szCs w:val="24"/>
        </w:rPr>
        <w:t xml:space="preserve"> Prevalence kouření (v procentech) – ČR ve srovnání s některými jinými státy světa</w:t>
      </w:r>
    </w:p>
    <w:p w:rsidR="00105EAB" w:rsidRPr="007C1EA3" w:rsidRDefault="00105EAB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1EA3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3009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EAB" w:rsidRDefault="00105EAB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A2C44" w:rsidRDefault="000A2C44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A2C44" w:rsidRDefault="000A2C44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Dle zjištění </w:t>
      </w:r>
      <w:proofErr w:type="spellStart"/>
      <w:r>
        <w:rPr>
          <w:rFonts w:ascii="Times New Roman" w:hAnsi="Times New Roman" w:cs="Times New Roman"/>
          <w:sz w:val="24"/>
          <w:szCs w:val="24"/>
        </w:rPr>
        <w:t>Global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Tobacco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Survey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 roku 2016 zkusila více než polovina</w:t>
      </w:r>
      <w:r w:rsidR="002848D9">
        <w:rPr>
          <w:rFonts w:ascii="Times New Roman" w:hAnsi="Times New Roman" w:cs="Times New Roman"/>
          <w:sz w:val="24"/>
          <w:szCs w:val="24"/>
        </w:rPr>
        <w:t xml:space="preserve"> (55,6 %)</w:t>
      </w:r>
      <w:r>
        <w:rPr>
          <w:rFonts w:ascii="Times New Roman" w:hAnsi="Times New Roman" w:cs="Times New Roman"/>
          <w:sz w:val="24"/>
          <w:szCs w:val="24"/>
        </w:rPr>
        <w:t xml:space="preserve"> dětí ve věku 13-15 let nějaký tabákový výrobek</w:t>
      </w:r>
      <w:r w:rsidR="008801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 nichž 15,2 % uvádí, že </w:t>
      </w:r>
      <w:r w:rsidR="008801BB">
        <w:rPr>
          <w:rFonts w:ascii="Times New Roman" w:hAnsi="Times New Roman" w:cs="Times New Roman"/>
          <w:sz w:val="24"/>
          <w:szCs w:val="24"/>
        </w:rPr>
        <w:t xml:space="preserve">v současné době </w:t>
      </w:r>
      <w:r>
        <w:rPr>
          <w:rFonts w:ascii="Times New Roman" w:hAnsi="Times New Roman" w:cs="Times New Roman"/>
          <w:sz w:val="24"/>
          <w:szCs w:val="24"/>
        </w:rPr>
        <w:t>kouří cigarety (38,3 % z </w:t>
      </w:r>
      <w:r w:rsidR="00EB6452">
        <w:rPr>
          <w:rFonts w:ascii="Times New Roman" w:hAnsi="Times New Roman" w:cs="Times New Roman"/>
          <w:sz w:val="24"/>
          <w:szCs w:val="24"/>
        </w:rPr>
        <w:t>nich kouří 2-5 cigaret denně – t</w:t>
      </w:r>
      <w:r>
        <w:rPr>
          <w:rFonts w:ascii="Times New Roman" w:hAnsi="Times New Roman" w:cs="Times New Roman"/>
          <w:sz w:val="24"/>
          <w:szCs w:val="24"/>
        </w:rPr>
        <w:t>abulka 5).</w:t>
      </w:r>
      <w:r w:rsidR="008801BB">
        <w:rPr>
          <w:rFonts w:ascii="Times New Roman" w:hAnsi="Times New Roman" w:cs="Times New Roman"/>
          <w:sz w:val="24"/>
          <w:szCs w:val="24"/>
        </w:rPr>
        <w:t xml:space="preserve"> Nejčastěji poprvé zkusilo cigaretu </w:t>
      </w:r>
      <w:r w:rsidR="008801BB">
        <w:rPr>
          <w:rFonts w:ascii="Times New Roman" w:hAnsi="Times New Roman" w:cs="Times New Roman"/>
          <w:sz w:val="24"/>
          <w:szCs w:val="24"/>
        </w:rPr>
        <w:br/>
      </w:r>
      <w:r w:rsidR="00EB6452">
        <w:rPr>
          <w:rFonts w:ascii="Times New Roman" w:hAnsi="Times New Roman" w:cs="Times New Roman"/>
          <w:sz w:val="24"/>
          <w:szCs w:val="24"/>
        </w:rPr>
        <w:t>47,4 % dětí ve věku 12-13 let (t</w:t>
      </w:r>
      <w:r w:rsidR="008801BB">
        <w:rPr>
          <w:rFonts w:ascii="Times New Roman" w:hAnsi="Times New Roman" w:cs="Times New Roman"/>
          <w:sz w:val="24"/>
          <w:szCs w:val="24"/>
        </w:rPr>
        <w:t>abulka 6). Téměř jedna třetina dětí ve věku 13-15 let (35 %) byla vystavena tabákovému kouři ve svých domovech.</w:t>
      </w:r>
    </w:p>
    <w:p w:rsidR="000A2C44" w:rsidRDefault="000A2C44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Tabulka 5: Počet cigaret vykouřených za den, kuřáci </w:t>
      </w:r>
      <w:r w:rsidR="008801BB">
        <w:rPr>
          <w:rFonts w:ascii="Times New Roman" w:hAnsi="Times New Roman" w:cs="Times New Roman"/>
          <w:sz w:val="24"/>
          <w:szCs w:val="24"/>
        </w:rPr>
        <w:t xml:space="preserve">ve věku </w:t>
      </w:r>
      <w:r>
        <w:rPr>
          <w:rFonts w:ascii="Times New Roman" w:hAnsi="Times New Roman" w:cs="Times New Roman"/>
          <w:sz w:val="24"/>
          <w:szCs w:val="24"/>
        </w:rPr>
        <w:t>13-15 let</w:t>
      </w:r>
    </w:p>
    <w:p w:rsidR="000A2C44" w:rsidRPr="007C1EA3" w:rsidRDefault="000A2C44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2625" cy="226695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BB" w:rsidRDefault="008801BB" w:rsidP="00185671">
      <w:pPr>
        <w:spacing w:line="276" w:lineRule="auto"/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8801BB">
        <w:rPr>
          <w:rFonts w:ascii="Times New Roman" w:hAnsi="Times New Roman" w:cs="Times New Roman"/>
          <w:sz w:val="20"/>
          <w:szCs w:val="20"/>
        </w:rPr>
        <w:t>Zdroj: GYTS, 2016</w:t>
      </w:r>
    </w:p>
    <w:p w:rsidR="002848D9" w:rsidRPr="002848D9" w:rsidRDefault="002848D9" w:rsidP="00185671">
      <w:pPr>
        <w:spacing w:line="276" w:lineRule="auto"/>
        <w:ind w:left="6372" w:firstLine="708"/>
        <w:rPr>
          <w:rFonts w:ascii="Times New Roman" w:hAnsi="Times New Roman" w:cs="Times New Roman"/>
          <w:sz w:val="20"/>
          <w:szCs w:val="20"/>
        </w:rPr>
      </w:pPr>
    </w:p>
    <w:p w:rsidR="008801BB" w:rsidRDefault="008801BB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801BB">
        <w:rPr>
          <w:rFonts w:ascii="Times New Roman" w:hAnsi="Times New Roman" w:cs="Times New Roman"/>
          <w:sz w:val="24"/>
          <w:szCs w:val="24"/>
        </w:rPr>
        <w:t xml:space="preserve">Tabulka 6: Věk prvního vyzkoušení cigarety u </w:t>
      </w:r>
      <w:r>
        <w:rPr>
          <w:rFonts w:ascii="Times New Roman" w:hAnsi="Times New Roman" w:cs="Times New Roman"/>
          <w:sz w:val="24"/>
          <w:szCs w:val="24"/>
        </w:rPr>
        <w:t>dětí</w:t>
      </w:r>
      <w:r w:rsidRPr="008801BB">
        <w:rPr>
          <w:rFonts w:ascii="Times New Roman" w:hAnsi="Times New Roman" w:cs="Times New Roman"/>
          <w:sz w:val="24"/>
          <w:szCs w:val="24"/>
        </w:rPr>
        <w:t xml:space="preserve"> ve věku 13-15 let</w:t>
      </w:r>
    </w:p>
    <w:p w:rsidR="008801BB" w:rsidRDefault="008801BB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801BB" w:rsidRDefault="008801BB" w:rsidP="00185671">
      <w:pPr>
        <w:spacing w:line="276" w:lineRule="auto"/>
        <w:rPr>
          <w:rFonts w:ascii="Times New Roman" w:hAnsi="Times New Roman" w:cs="Times New Roman"/>
          <w:sz w:val="24"/>
          <w:szCs w:val="24"/>
          <w:highlight w:val="magenta"/>
        </w:rPr>
      </w:pPr>
      <w:r>
        <w:rPr>
          <w:rFonts w:ascii="Times New Roman" w:hAnsi="Times New Roman" w:cs="Times New Roman"/>
          <w:noProof/>
          <w:sz w:val="24"/>
          <w:szCs w:val="24"/>
          <w:highlight w:val="magenta"/>
          <w:lang w:eastAsia="cs-CZ"/>
        </w:rPr>
        <w:drawing>
          <wp:inline distT="0" distB="0" distL="0" distR="0">
            <wp:extent cx="5753100" cy="19240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BB" w:rsidRDefault="008801BB" w:rsidP="00185671">
      <w:pPr>
        <w:spacing w:line="276" w:lineRule="auto"/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8801BB">
        <w:rPr>
          <w:rFonts w:ascii="Times New Roman" w:hAnsi="Times New Roman" w:cs="Times New Roman"/>
          <w:sz w:val="20"/>
          <w:szCs w:val="20"/>
        </w:rPr>
        <w:t>Zdroj: GYTS, 2016</w:t>
      </w:r>
    </w:p>
    <w:p w:rsidR="008801BB" w:rsidRDefault="002848D9" w:rsidP="001336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8D9">
        <w:rPr>
          <w:rFonts w:ascii="Times New Roman" w:hAnsi="Times New Roman" w:cs="Times New Roman"/>
          <w:sz w:val="24"/>
          <w:szCs w:val="24"/>
        </w:rPr>
        <w:t>Výsledky studie HBSC z roku 2018 ukazují, že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48D9">
        <w:rPr>
          <w:rFonts w:ascii="Times New Roman" w:hAnsi="Times New Roman" w:cs="Times New Roman"/>
          <w:sz w:val="24"/>
          <w:szCs w:val="24"/>
        </w:rPr>
        <w:t>se atraktivita kouření snižuje. Zatímco v roce 2010 si alespoň jednou</w:t>
      </w:r>
      <w:r w:rsidR="00EB6452">
        <w:rPr>
          <w:rFonts w:ascii="Times New Roman" w:hAnsi="Times New Roman" w:cs="Times New Roman"/>
          <w:sz w:val="24"/>
          <w:szCs w:val="24"/>
        </w:rPr>
        <w:t xml:space="preserve"> zapálily téměř tři čtvrtiny 15</w:t>
      </w:r>
      <w:r w:rsidRPr="002848D9">
        <w:rPr>
          <w:rFonts w:ascii="Times New Roman" w:hAnsi="Times New Roman" w:cs="Times New Roman"/>
          <w:sz w:val="24"/>
          <w:szCs w:val="24"/>
        </w:rPr>
        <w:t xml:space="preserve">ti letých českých </w:t>
      </w:r>
      <w:r>
        <w:rPr>
          <w:rFonts w:ascii="Times New Roman" w:hAnsi="Times New Roman" w:cs="Times New Roman"/>
          <w:sz w:val="24"/>
          <w:szCs w:val="24"/>
        </w:rPr>
        <w:t>š</w:t>
      </w:r>
      <w:r w:rsidR="00EB6452">
        <w:rPr>
          <w:rFonts w:ascii="Times New Roman" w:hAnsi="Times New Roman" w:cs="Times New Roman"/>
          <w:sz w:val="24"/>
          <w:szCs w:val="24"/>
        </w:rPr>
        <w:t>koláků, v roce 2018 to bylo</w:t>
      </w:r>
      <w:r w:rsidRPr="002848D9">
        <w:rPr>
          <w:rFonts w:ascii="Times New Roman" w:hAnsi="Times New Roman" w:cs="Times New Roman"/>
          <w:sz w:val="24"/>
          <w:szCs w:val="24"/>
        </w:rPr>
        <w:t xml:space="preserve"> jen 40  %. Snižující atraktivita kouření byla zaznamenána i u 11 ti letých. V roce 2016 hlásila první zkušenost s tabákovými výrobky bezmála třetina jedenáctiletých chlapců, v roce 2018 to bylo už jen 5 %.</w:t>
      </w:r>
      <w:r>
        <w:rPr>
          <w:rFonts w:ascii="Times New Roman" w:hAnsi="Times New Roman" w:cs="Times New Roman"/>
          <w:sz w:val="24"/>
          <w:szCs w:val="24"/>
        </w:rPr>
        <w:t xml:space="preserve"> Studie HBSC též uvádí, že došlo </w:t>
      </w:r>
      <w:r w:rsidR="00EB6452">
        <w:rPr>
          <w:rFonts w:ascii="Times New Roman" w:hAnsi="Times New Roman" w:cs="Times New Roman"/>
          <w:sz w:val="24"/>
          <w:szCs w:val="24"/>
        </w:rPr>
        <w:t>k poklesu počtu pravidelných 15</w:t>
      </w:r>
      <w:r>
        <w:rPr>
          <w:rFonts w:ascii="Times New Roman" w:hAnsi="Times New Roman" w:cs="Times New Roman"/>
          <w:sz w:val="24"/>
          <w:szCs w:val="24"/>
        </w:rPr>
        <w:t>ti letých kuřáků</w:t>
      </w:r>
      <w:r w:rsidR="0066694C">
        <w:rPr>
          <w:rFonts w:ascii="Times New Roman" w:hAnsi="Times New Roman" w:cs="Times New Roman"/>
          <w:sz w:val="24"/>
          <w:szCs w:val="24"/>
        </w:rPr>
        <w:t xml:space="preserve"> z 20 % v roce 2006 na 11 % v roce 2018.</w:t>
      </w:r>
    </w:p>
    <w:p w:rsidR="000D2548" w:rsidRDefault="000D2548" w:rsidP="0018567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D2548" w:rsidRDefault="000D2548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Výzkumné zprávy o užívání tabáku a alkoholu v České republice 2018 vyplynulo, že je pití alkoholu v české populaci rozšířeným jevem. Pravidelné a časté pití (tj. pití denně popř. obden) udávalo 16,7 % dotázaných (25,6 % mužů a 8,1 % žen).</w:t>
      </w:r>
    </w:p>
    <w:p w:rsidR="00434C27" w:rsidRDefault="00434C27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Jako vysoce rizikovou skutečnost</w:t>
      </w:r>
      <w:r w:rsidR="00582AE3">
        <w:rPr>
          <w:rFonts w:ascii="Times New Roman" w:hAnsi="Times New Roman" w:cs="Times New Roman"/>
          <w:sz w:val="24"/>
          <w:szCs w:val="24"/>
        </w:rPr>
        <w:t xml:space="preserve"> je třeba vnímat </w:t>
      </w:r>
      <w:r w:rsidR="00EB6452">
        <w:rPr>
          <w:rFonts w:ascii="Times New Roman" w:hAnsi="Times New Roman" w:cs="Times New Roman"/>
          <w:sz w:val="24"/>
          <w:szCs w:val="24"/>
        </w:rPr>
        <w:t xml:space="preserve">i </w:t>
      </w:r>
      <w:r w:rsidR="00582AE3">
        <w:rPr>
          <w:rFonts w:ascii="Times New Roman" w:hAnsi="Times New Roman" w:cs="Times New Roman"/>
          <w:sz w:val="24"/>
          <w:szCs w:val="24"/>
        </w:rPr>
        <w:t>vysoký</w:t>
      </w:r>
      <w:r w:rsidR="00EB6452">
        <w:rPr>
          <w:rFonts w:ascii="Times New Roman" w:hAnsi="Times New Roman" w:cs="Times New Roman"/>
          <w:sz w:val="24"/>
          <w:szCs w:val="24"/>
        </w:rPr>
        <w:t xml:space="preserve"> </w:t>
      </w:r>
      <w:r w:rsidR="00582AE3">
        <w:rPr>
          <w:rFonts w:ascii="Times New Roman" w:hAnsi="Times New Roman" w:cs="Times New Roman"/>
          <w:sz w:val="24"/>
          <w:szCs w:val="24"/>
        </w:rPr>
        <w:t xml:space="preserve">podíl dětí a adolescentů, kteří mají zkušenost s alkoholem již </w:t>
      </w:r>
      <w:r w:rsidR="00EB6452">
        <w:rPr>
          <w:rFonts w:ascii="Times New Roman" w:hAnsi="Times New Roman" w:cs="Times New Roman"/>
          <w:sz w:val="24"/>
          <w:szCs w:val="24"/>
        </w:rPr>
        <w:t xml:space="preserve">ve velmi nízkém věku (graf 13). </w:t>
      </w:r>
      <w:r w:rsidR="00582AE3">
        <w:rPr>
          <w:rFonts w:ascii="Times New Roman" w:hAnsi="Times New Roman" w:cs="Times New Roman"/>
          <w:sz w:val="24"/>
          <w:szCs w:val="24"/>
        </w:rPr>
        <w:t>Opakovanou opilost pak dle studie HBSC přiznává bezmála třetina patnáctiletých chlapců a stejně starých dívek.</w:t>
      </w:r>
    </w:p>
    <w:p w:rsidR="00434C27" w:rsidRDefault="00434C2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 </w:t>
      </w:r>
      <w:r w:rsidR="00582AE3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: Děti, které pijí alkohol alespoň jednou týdně</w:t>
      </w:r>
    </w:p>
    <w:p w:rsidR="000D2548" w:rsidRDefault="00434C27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631C80B0" wp14:editId="5781C0D2">
            <wp:extent cx="6403526" cy="3562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54" cy="35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48" w:rsidRPr="000D2548" w:rsidRDefault="000D2548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D2548" w:rsidRPr="007B46CF" w:rsidRDefault="00434C27" w:rsidP="00185671">
      <w:pPr>
        <w:spacing w:line="276" w:lineRule="auto"/>
        <w:ind w:left="7080" w:firstLine="708"/>
        <w:rPr>
          <w:rFonts w:ascii="Times New Roman" w:hAnsi="Times New Roman" w:cs="Times New Roman"/>
          <w:sz w:val="20"/>
          <w:szCs w:val="20"/>
        </w:rPr>
      </w:pPr>
      <w:r w:rsidRPr="00434C27">
        <w:rPr>
          <w:rFonts w:ascii="Times New Roman" w:hAnsi="Times New Roman" w:cs="Times New Roman"/>
          <w:sz w:val="20"/>
          <w:szCs w:val="20"/>
        </w:rPr>
        <w:t>Zdroj: HBSC</w:t>
      </w:r>
    </w:p>
    <w:p w:rsidR="00434C27" w:rsidRDefault="007B46CF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většině evropských zemí má více než polovina dětí ve věku 15-16 let zkušenost s konzumací alkoholu. Průměr byl dle studie ESPAD</w:t>
      </w:r>
      <w:r w:rsidR="001336D2">
        <w:rPr>
          <w:rFonts w:ascii="Times New Roman" w:hAnsi="Times New Roman" w:cs="Times New Roman"/>
          <w:sz w:val="24"/>
          <w:szCs w:val="24"/>
        </w:rPr>
        <w:t xml:space="preserve"> 2015 </w:t>
      </w:r>
      <w:r w:rsidR="001336D2" w:rsidRPr="001336D2">
        <w:rPr>
          <w:rFonts w:ascii="Times New Roman" w:hAnsi="Times New Roman" w:cs="Times New Roman"/>
          <w:sz w:val="24"/>
          <w:szCs w:val="24"/>
        </w:rPr>
        <w:t>(</w:t>
      </w:r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>Evropské školní studie o alkoholu a jiných drogách /</w:t>
      </w:r>
      <w:proofErr w:type="spellStart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>European</w:t>
      </w:r>
      <w:proofErr w:type="spellEnd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>School</w:t>
      </w:r>
      <w:proofErr w:type="spellEnd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>Survey</w:t>
      </w:r>
      <w:proofErr w:type="spellEnd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 xml:space="preserve"> Project on </w:t>
      </w:r>
      <w:proofErr w:type="spellStart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>Alcohol</w:t>
      </w:r>
      <w:proofErr w:type="spellEnd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>Other</w:t>
      </w:r>
      <w:proofErr w:type="spellEnd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6D2" w:rsidRPr="001336D2">
        <w:rPr>
          <w:rStyle w:val="st1"/>
          <w:rFonts w:ascii="Times New Roman" w:hAnsi="Times New Roman" w:cs="Times New Roman"/>
          <w:sz w:val="24"/>
          <w:szCs w:val="24"/>
        </w:rPr>
        <w:t>Drugs</w:t>
      </w:r>
      <w:proofErr w:type="spellEnd"/>
      <w:r w:rsidR="001336D2">
        <w:rPr>
          <w:rStyle w:val="st1"/>
          <w:rFonts w:ascii="Arial" w:hAnsi="Arial" w:cs="Arial"/>
          <w:color w:val="54545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stanoven na 80 %. Nejvyšších hodnot dosahovali adolescenti v České</w:t>
      </w:r>
      <w:r w:rsidR="00434C27" w:rsidRPr="00582AE3">
        <w:rPr>
          <w:rFonts w:ascii="Times New Roman" w:hAnsi="Times New Roman" w:cs="Times New Roman"/>
          <w:sz w:val="24"/>
          <w:szCs w:val="24"/>
        </w:rPr>
        <w:t xml:space="preserve"> republi</w:t>
      </w:r>
      <w:r>
        <w:rPr>
          <w:rFonts w:ascii="Times New Roman" w:hAnsi="Times New Roman" w:cs="Times New Roman"/>
          <w:sz w:val="24"/>
          <w:szCs w:val="24"/>
        </w:rPr>
        <w:t>ce (96 %), Řecku (94 %) a Maďarsku (93 %)</w:t>
      </w:r>
      <w:r w:rsidR="00434C27" w:rsidRPr="00582A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(graf 14).</w:t>
      </w:r>
    </w:p>
    <w:p w:rsidR="007B46CF" w:rsidRDefault="007B46CF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B46CF" w:rsidRDefault="007B46CF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Graf 14: Zkušenost s konzumací alkoholu, adolescenti 15-16 let</w:t>
      </w:r>
    </w:p>
    <w:p w:rsidR="007B46CF" w:rsidRPr="00582AE3" w:rsidRDefault="007B46CF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34C27" w:rsidRDefault="00434C27" w:rsidP="00185671">
      <w:pPr>
        <w:spacing w:line="276" w:lineRule="auto"/>
        <w:rPr>
          <w:rFonts w:ascii="Times New Roman" w:hAnsi="Times New Roman" w:cs="Times New Roman"/>
          <w:sz w:val="24"/>
          <w:szCs w:val="24"/>
          <w:highlight w:val="magenta"/>
        </w:rPr>
      </w:pPr>
      <w:r>
        <w:rPr>
          <w:noProof/>
          <w:lang w:eastAsia="cs-CZ"/>
        </w:rPr>
        <w:drawing>
          <wp:inline distT="0" distB="0" distL="0" distR="0" wp14:anchorId="5CE1DF7F" wp14:editId="2101710F">
            <wp:extent cx="5934075" cy="3548380"/>
            <wp:effectExtent l="0" t="0" r="9525" b="1397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B46CF" w:rsidRPr="007B46CF" w:rsidRDefault="007B46CF" w:rsidP="00185671">
      <w:pPr>
        <w:spacing w:line="276" w:lineRule="auto"/>
        <w:ind w:left="7080"/>
        <w:rPr>
          <w:rFonts w:ascii="Times New Roman" w:hAnsi="Times New Roman" w:cs="Times New Roman"/>
          <w:sz w:val="20"/>
          <w:szCs w:val="20"/>
        </w:rPr>
      </w:pPr>
      <w:r w:rsidRPr="007B46CF">
        <w:rPr>
          <w:rFonts w:ascii="Times New Roman" w:hAnsi="Times New Roman" w:cs="Times New Roman"/>
          <w:sz w:val="20"/>
          <w:szCs w:val="20"/>
        </w:rPr>
        <w:t>Zdroj: ESPAD, 2015</w:t>
      </w:r>
    </w:p>
    <w:p w:rsidR="007B46CF" w:rsidRDefault="007B46CF" w:rsidP="00185671">
      <w:pPr>
        <w:spacing w:line="276" w:lineRule="auto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535534" w:rsidRPr="00006747" w:rsidRDefault="00535534" w:rsidP="00185671">
      <w:pPr>
        <w:pStyle w:val="Odstavecseseznamem"/>
        <w:numPr>
          <w:ilvl w:val="1"/>
          <w:numId w:val="4"/>
        </w:numPr>
        <w:spacing w:line="276" w:lineRule="auto"/>
        <w:rPr>
          <w:b/>
        </w:rPr>
      </w:pPr>
      <w:r w:rsidRPr="00006747">
        <w:rPr>
          <w:b/>
        </w:rPr>
        <w:t>Rizikové sexuální chování</w:t>
      </w:r>
    </w:p>
    <w:p w:rsidR="00535534" w:rsidRDefault="00535534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508FA" w:rsidRDefault="00535534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Česká republika patří mezi země s nejnižším výskytem HIV nakažených v Evropě, přesto můžeme být znepokojeni faktem, že se </w:t>
      </w:r>
      <w:r w:rsidR="003F7A46">
        <w:rPr>
          <w:rFonts w:ascii="Times New Roman" w:hAnsi="Times New Roman" w:cs="Times New Roman"/>
          <w:sz w:val="24"/>
          <w:szCs w:val="24"/>
        </w:rPr>
        <w:t>množství nově infikovaných lidí v ČR zvyšuje. Zatímco v roce 2001 připadalo na 100 000 obyvatel 0,5 nových případů HIV infekce, v roce 2008 to bylo už 1,4 případů a v roce 2017 2,4 případů na 100 000 obyvatel. V evropském regionu jako celku naopak dochází ke snížení počtu nově nakažených z 6,9 nových případů na 100 000 obyvatel v roce 2008 na 5,8 případů na 100 000 obyvatel v roce 2017.</w:t>
      </w:r>
      <w:r w:rsidR="008508FA">
        <w:rPr>
          <w:rFonts w:ascii="Times New Roman" w:hAnsi="Times New Roman" w:cs="Times New Roman"/>
          <w:sz w:val="24"/>
          <w:szCs w:val="24"/>
        </w:rPr>
        <w:t xml:space="preserve"> V ČR od roku 1986 počet lidí s infekcí HIV stále přibývá (graf 15).</w:t>
      </w:r>
    </w:p>
    <w:p w:rsidR="008508FA" w:rsidRDefault="008508FA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5534" w:rsidRDefault="008508FA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Obrázek 2 znázorňuje zastoupení nových případů HIV infekce v roce 2017 v evropském regionu</w:t>
      </w:r>
      <w:r w:rsidR="00EB6452">
        <w:rPr>
          <w:rFonts w:ascii="Times New Roman" w:hAnsi="Times New Roman" w:cs="Times New Roman"/>
          <w:sz w:val="24"/>
          <w:szCs w:val="24"/>
        </w:rPr>
        <w:t>, kde je zřetelná hrozba rozšíření infekce z východní části.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8FA" w:rsidRDefault="008508FA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8508FA" w:rsidRPr="00535534" w:rsidRDefault="00860961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Obr.2: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08FA">
        <w:rPr>
          <w:rFonts w:ascii="Times New Roman" w:hAnsi="Times New Roman" w:cs="Times New Roman"/>
          <w:sz w:val="24"/>
          <w:szCs w:val="24"/>
        </w:rPr>
        <w:t>Nové případy HIV infekce na 100 000 obyvatel, 2017</w:t>
      </w:r>
    </w:p>
    <w:p w:rsidR="008508FA" w:rsidRPr="00535534" w:rsidRDefault="008508FA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E777522" wp14:editId="67D55764">
            <wp:extent cx="5019675" cy="3424017"/>
            <wp:effectExtent l="0" t="0" r="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72" cy="342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FA" w:rsidRPr="004F77CB" w:rsidRDefault="008508FA" w:rsidP="00185671">
      <w:pPr>
        <w:spacing w:line="276" w:lineRule="auto"/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4F77CB">
        <w:rPr>
          <w:rFonts w:ascii="Times New Roman" w:hAnsi="Times New Roman" w:cs="Times New Roman"/>
          <w:sz w:val="20"/>
          <w:szCs w:val="20"/>
        </w:rPr>
        <w:t>Zdroj: ECDC, 2018</w:t>
      </w:r>
    </w:p>
    <w:p w:rsidR="00131175" w:rsidRDefault="008508FA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 15: HIV/AIDS v ČR</w:t>
      </w:r>
    </w:p>
    <w:p w:rsidR="00131175" w:rsidRPr="00535534" w:rsidRDefault="00131175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2331" cy="414337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717" cy="41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CB" w:rsidRPr="008508FA" w:rsidRDefault="008508FA" w:rsidP="00185671">
      <w:pPr>
        <w:spacing w:line="276" w:lineRule="auto"/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8508FA">
        <w:rPr>
          <w:rFonts w:ascii="Times New Roman" w:hAnsi="Times New Roman" w:cs="Times New Roman"/>
          <w:sz w:val="20"/>
          <w:szCs w:val="20"/>
        </w:rPr>
        <w:t>Zdroj: SZÚ</w:t>
      </w:r>
      <w:r>
        <w:rPr>
          <w:rFonts w:ascii="Times New Roman" w:hAnsi="Times New Roman" w:cs="Times New Roman"/>
          <w:sz w:val="20"/>
          <w:szCs w:val="20"/>
        </w:rPr>
        <w:t>, 2019</w:t>
      </w:r>
    </w:p>
    <w:p w:rsidR="004F77CB" w:rsidRDefault="003F42CC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Mladí lidé ve věku 15-24 let tvořili ze skupiny nově nakažených v evropském regionu v roce 2017 12 %. Obdobně tomu bylo i v ČR (graf 16).</w:t>
      </w:r>
    </w:p>
    <w:p w:rsidR="003F42CC" w:rsidRDefault="003F42CC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 16: Nové případy HIV infekce v %, podle země a věkové skupiny, 2017</w:t>
      </w:r>
    </w:p>
    <w:p w:rsidR="003F42CC" w:rsidRDefault="003F42CC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2625" cy="4552950"/>
            <wp:effectExtent l="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CC" w:rsidRPr="003F42CC" w:rsidRDefault="003F42CC" w:rsidP="00185671">
      <w:pPr>
        <w:spacing w:line="276" w:lineRule="auto"/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3F42CC">
        <w:rPr>
          <w:rFonts w:ascii="Times New Roman" w:hAnsi="Times New Roman" w:cs="Times New Roman"/>
          <w:sz w:val="20"/>
          <w:szCs w:val="20"/>
        </w:rPr>
        <w:t>ECDC, WHO, 2018</w:t>
      </w:r>
    </w:p>
    <w:p w:rsidR="00016BFE" w:rsidRDefault="00185671" w:rsidP="001856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17EC" w:rsidRPr="00016BFE" w:rsidRDefault="005917EC" w:rsidP="00185671">
      <w:pPr>
        <w:pStyle w:val="Nadpis1"/>
        <w:spacing w:line="276" w:lineRule="auto"/>
      </w:pPr>
      <w:r w:rsidRPr="00016BFE">
        <w:lastRenderedPageBreak/>
        <w:t>Návrh aktivit Krajské hygienické stanice se sídlem v Olomouci k doporučeným oblastem</w:t>
      </w:r>
      <w:r w:rsidR="00016BFE" w:rsidRPr="00016BFE">
        <w:t xml:space="preserve"> zaměření pozornosti</w:t>
      </w:r>
      <w:r w:rsidR="00390EBF">
        <w:t xml:space="preserve"> pro období 2020-2025</w:t>
      </w:r>
    </w:p>
    <w:p w:rsidR="00016BFE" w:rsidRDefault="00016BFE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3FC3" w:rsidRDefault="00E63FC3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rámci podpory zdravého životního stylu a s tím související prevence nejčastějších neinfekčních a infekčních onemocnění a snížení počtu předčasných úmrtí plánuje Krajská hygienická stanice Olomouckého kraje se sídlem v Olomouci vykonávat v letech 2020-2025 zejména následující aktivity:</w:t>
      </w:r>
    </w:p>
    <w:p w:rsidR="00E63FC3" w:rsidRDefault="00E63FC3" w:rsidP="00185671">
      <w:pPr>
        <w:pStyle w:val="Odstavecseseznamem"/>
        <w:numPr>
          <w:ilvl w:val="0"/>
          <w:numId w:val="2"/>
        </w:numPr>
        <w:spacing w:line="276" w:lineRule="auto"/>
      </w:pPr>
      <w:r>
        <w:t xml:space="preserve">Program </w:t>
      </w:r>
      <w:r w:rsidR="002E2915">
        <w:t>„</w:t>
      </w:r>
      <w:r w:rsidRPr="00E63FC3">
        <w:rPr>
          <w:b/>
        </w:rPr>
        <w:t>Jíme zdravě, pestře, hravě</w:t>
      </w:r>
      <w:r w:rsidR="002E2915">
        <w:rPr>
          <w:b/>
        </w:rPr>
        <w:t>“</w:t>
      </w:r>
      <w:r>
        <w:t>, jehož cílem je zlepšit znalosti dětí a adolescentů o tématu správné výživy a ovlivnit tak jejich postoje ke konzumaci zdraví prospěšných potravin a pohybové aktivitě.</w:t>
      </w:r>
    </w:p>
    <w:p w:rsidR="00E63FC3" w:rsidRDefault="00E63FC3" w:rsidP="00185671">
      <w:pPr>
        <w:pStyle w:val="Odstavecseseznamem"/>
        <w:numPr>
          <w:ilvl w:val="0"/>
          <w:numId w:val="2"/>
        </w:numPr>
        <w:spacing w:line="276" w:lineRule="auto"/>
      </w:pPr>
      <w:r>
        <w:t xml:space="preserve">Program </w:t>
      </w:r>
      <w:r w:rsidRPr="002E2915">
        <w:rPr>
          <w:b/>
        </w:rPr>
        <w:t>„Zvedni se ze židle“</w:t>
      </w:r>
      <w:r w:rsidR="002E2915">
        <w:t>, jehož cílem je zvýšit pohybovou aktivitu dětí a nenásilnou formou motivovat k pohybu i rodiče či prarodiče.</w:t>
      </w:r>
      <w:r w:rsidR="004E678A">
        <w:t xml:space="preserve"> Pohybem dosáhnout příznivého efektu </w:t>
      </w:r>
      <w:r w:rsidR="004E678A">
        <w:br/>
        <w:t>i v oblasti duševního zdraví a snížit tak stres, úzkost a deprese.</w:t>
      </w:r>
    </w:p>
    <w:p w:rsidR="00213CC3" w:rsidRDefault="00213CC3" w:rsidP="00185671">
      <w:pPr>
        <w:pStyle w:val="Odstavecseseznamem"/>
        <w:numPr>
          <w:ilvl w:val="0"/>
          <w:numId w:val="2"/>
        </w:numPr>
        <w:spacing w:line="276" w:lineRule="auto"/>
      </w:pPr>
      <w:r>
        <w:t xml:space="preserve">Program </w:t>
      </w:r>
      <w:r w:rsidRPr="002E2915">
        <w:rPr>
          <w:b/>
        </w:rPr>
        <w:t>„Jsem nezávislý, nekouřím“</w:t>
      </w:r>
      <w:r w:rsidR="002E2915">
        <w:t xml:space="preserve">, jehož cílem je zvýšit znalosti dětí a mládeže </w:t>
      </w:r>
      <w:r w:rsidR="00BD539B">
        <w:br/>
      </w:r>
      <w:r w:rsidR="002E2915">
        <w:t>o rizicích spojených s užíváním tabákových výrobků.</w:t>
      </w:r>
    </w:p>
    <w:p w:rsidR="00DA1970" w:rsidRPr="00390EBF" w:rsidRDefault="00213CC3" w:rsidP="00185671">
      <w:pPr>
        <w:pStyle w:val="Odstavecseseznamem"/>
        <w:numPr>
          <w:ilvl w:val="0"/>
          <w:numId w:val="2"/>
        </w:numPr>
        <w:spacing w:line="276" w:lineRule="auto"/>
      </w:pPr>
      <w:r>
        <w:t xml:space="preserve">Program </w:t>
      </w:r>
      <w:r w:rsidRPr="002E2915">
        <w:rPr>
          <w:b/>
        </w:rPr>
        <w:t>„Buď HIV negativní, chraň si svůj život“</w:t>
      </w:r>
      <w:r w:rsidR="002E2915">
        <w:t>, jehož cílem je zvýšit znalosti adolescentů o problematice pohlavně přenosných nemocí, zejména HIV/AIDS.</w:t>
      </w:r>
    </w:p>
    <w:p w:rsidR="00153958" w:rsidRDefault="00153958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EBF">
        <w:rPr>
          <w:rFonts w:ascii="Times New Roman" w:hAnsi="Times New Roman" w:cs="Times New Roman"/>
          <w:sz w:val="24"/>
          <w:szCs w:val="24"/>
        </w:rPr>
        <w:t xml:space="preserve">Veškeré výše zmíněné </w:t>
      </w:r>
      <w:r w:rsidR="00DA1970" w:rsidRPr="00390EBF">
        <w:rPr>
          <w:rFonts w:ascii="Times New Roman" w:hAnsi="Times New Roman" w:cs="Times New Roman"/>
          <w:sz w:val="24"/>
          <w:szCs w:val="24"/>
        </w:rPr>
        <w:t xml:space="preserve"> zdravotně preventivní programy a akce si s cílem zvýšit zdravotní gramotnost obyvatel v Olomouckém kraji Krajská hygienická stanice Olomouckého kraje se sídlem v Olomouci  navrhuje, vytváří, připravuje, lektoruje i organizuje sama nad rámec své činnosti vyplývající ze zákona č. 258/2000 Sb., o ochraně veřejného zdraví a o změně některých souvisejících zákonů, ve znění pozdějších předpisů. </w:t>
      </w:r>
    </w:p>
    <w:p w:rsidR="00390EBF" w:rsidRDefault="00390EBF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rámci prevence úrazů a snížení zejména úrazů chodců</w:t>
      </w:r>
      <w:r w:rsidR="004E678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obdrží každý účastník zdravotně preventivního programu reflexní pásku s logem Olomouckého kraje, která přispěje ke zvýšení jeho viditelnosti na pozemních komunikacích.</w:t>
      </w:r>
    </w:p>
    <w:p w:rsidR="00006747" w:rsidRPr="004E678A" w:rsidRDefault="00390EBF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EBF">
        <w:rPr>
          <w:rFonts w:ascii="Times New Roman" w:hAnsi="Times New Roman" w:cs="Times New Roman"/>
          <w:sz w:val="24"/>
          <w:szCs w:val="24"/>
        </w:rPr>
        <w:t xml:space="preserve">Nově má Krajská hygienická stanice Olomouckého kraje se sídlem v Olomouci v plánu </w:t>
      </w:r>
      <w:r>
        <w:rPr>
          <w:rFonts w:ascii="Times New Roman" w:hAnsi="Times New Roman" w:cs="Times New Roman"/>
          <w:sz w:val="24"/>
          <w:szCs w:val="24"/>
        </w:rPr>
        <w:t xml:space="preserve">od roku 2021 </w:t>
      </w:r>
      <w:r w:rsidRPr="00390EBF">
        <w:rPr>
          <w:rFonts w:ascii="Times New Roman" w:hAnsi="Times New Roman" w:cs="Times New Roman"/>
          <w:sz w:val="24"/>
          <w:szCs w:val="24"/>
        </w:rPr>
        <w:t>vytvořit též program zaměřený na prevenci užívání alkoholu</w:t>
      </w:r>
      <w:r w:rsidR="004E678A">
        <w:rPr>
          <w:rFonts w:ascii="Times New Roman" w:hAnsi="Times New Roman" w:cs="Times New Roman"/>
          <w:sz w:val="24"/>
          <w:szCs w:val="24"/>
        </w:rPr>
        <w:t>.</w:t>
      </w:r>
    </w:p>
    <w:p w:rsidR="00583879" w:rsidRDefault="00583879" w:rsidP="00185671">
      <w:pPr>
        <w:pStyle w:val="Nadpis1"/>
        <w:spacing w:line="276" w:lineRule="auto"/>
      </w:pPr>
    </w:p>
    <w:p w:rsidR="00152442" w:rsidRDefault="00006747" w:rsidP="00185671">
      <w:pPr>
        <w:pStyle w:val="Nadpis1"/>
        <w:spacing w:line="276" w:lineRule="auto"/>
      </w:pPr>
      <w:r>
        <w:t>Závěr</w:t>
      </w:r>
    </w:p>
    <w:p w:rsidR="00583879" w:rsidRDefault="00583879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442" w:rsidRPr="003C2AAC" w:rsidRDefault="00152442" w:rsidP="001856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AAC">
        <w:rPr>
          <w:rFonts w:ascii="Times New Roman" w:hAnsi="Times New Roman" w:cs="Times New Roman"/>
          <w:sz w:val="24"/>
          <w:szCs w:val="24"/>
        </w:rPr>
        <w:t xml:space="preserve">Dosavadní zkušenosti vyspělých států i ČR ukazují, že prevence onemocnění a ochrana </w:t>
      </w:r>
      <w:r w:rsidR="00BD539B">
        <w:rPr>
          <w:rFonts w:ascii="Times New Roman" w:hAnsi="Times New Roman" w:cs="Times New Roman"/>
          <w:sz w:val="24"/>
          <w:szCs w:val="24"/>
        </w:rPr>
        <w:br/>
      </w:r>
      <w:r w:rsidRPr="003C2AAC">
        <w:rPr>
          <w:rFonts w:ascii="Times New Roman" w:hAnsi="Times New Roman" w:cs="Times New Roman"/>
          <w:sz w:val="24"/>
          <w:szCs w:val="24"/>
        </w:rPr>
        <w:t xml:space="preserve">a podpora zdraví mají reálný přínos ke zlepšování zdravotního stavu populace a přinášejí </w:t>
      </w:r>
      <w:r w:rsidRPr="003C2AAC">
        <w:rPr>
          <w:rFonts w:ascii="Times New Roman" w:hAnsi="Times New Roman" w:cs="Times New Roman"/>
          <w:sz w:val="24"/>
          <w:szCs w:val="24"/>
        </w:rPr>
        <w:lastRenderedPageBreak/>
        <w:t xml:space="preserve">významné úspory nákladů na zdravotní služby a sociální zabezpečení. Investice do prevence </w:t>
      </w:r>
      <w:r w:rsidR="00F274D5">
        <w:rPr>
          <w:rFonts w:ascii="Times New Roman" w:hAnsi="Times New Roman" w:cs="Times New Roman"/>
          <w:sz w:val="24"/>
          <w:szCs w:val="24"/>
        </w:rPr>
        <w:t>by proto měla představovat</w:t>
      </w:r>
      <w:r w:rsidRPr="003C2AAC">
        <w:rPr>
          <w:rFonts w:ascii="Times New Roman" w:hAnsi="Times New Roman" w:cs="Times New Roman"/>
          <w:sz w:val="24"/>
          <w:szCs w:val="24"/>
        </w:rPr>
        <w:t xml:space="preserve"> </w:t>
      </w:r>
      <w:r w:rsidR="00F274D5">
        <w:rPr>
          <w:rFonts w:ascii="Times New Roman" w:hAnsi="Times New Roman" w:cs="Times New Roman"/>
          <w:sz w:val="24"/>
          <w:szCs w:val="24"/>
        </w:rPr>
        <w:t>jednu z klíčových priorit v každém kraji či městě.</w:t>
      </w:r>
    </w:p>
    <w:p w:rsidR="00152442" w:rsidRPr="007C1EA3" w:rsidRDefault="00152442" w:rsidP="001856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152442" w:rsidRPr="007C1EA3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ED6" w:rsidRDefault="007D5ED6" w:rsidP="00185671">
      <w:pPr>
        <w:spacing w:after="0" w:line="240" w:lineRule="auto"/>
      </w:pPr>
      <w:r>
        <w:separator/>
      </w:r>
    </w:p>
  </w:endnote>
  <w:endnote w:type="continuationSeparator" w:id="0">
    <w:p w:rsidR="007D5ED6" w:rsidRDefault="007D5ED6" w:rsidP="0018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1415444"/>
      <w:docPartObj>
        <w:docPartGallery w:val="Page Numbers (Bottom of Page)"/>
        <w:docPartUnique/>
      </w:docPartObj>
    </w:sdtPr>
    <w:sdtEndPr/>
    <w:sdtContent>
      <w:p w:rsidR="00991E9B" w:rsidRPr="00991E9B" w:rsidRDefault="00A267E6" w:rsidP="00991E9B">
        <w:pPr>
          <w:pStyle w:val="Zpat"/>
          <w:pBdr>
            <w:top w:val="single" w:sz="4" w:space="1" w:color="auto"/>
          </w:pBdr>
          <w:tabs>
            <w:tab w:val="clear" w:pos="4536"/>
            <w:tab w:val="left" w:pos="3555"/>
          </w:tabs>
          <w:rPr>
            <w:rStyle w:val="slostrnky"/>
            <w:i/>
            <w:iCs/>
            <w:szCs w:val="20"/>
          </w:rPr>
        </w:pPr>
        <w:r>
          <w:rPr>
            <w:rFonts w:ascii="Arial" w:hAnsi="Arial" w:cs="Arial"/>
            <w:i/>
            <w:iCs/>
            <w:sz w:val="20"/>
            <w:szCs w:val="20"/>
          </w:rPr>
          <w:t>Zas</w:t>
        </w:r>
        <w:r w:rsidR="00C03555">
          <w:rPr>
            <w:rFonts w:ascii="Arial" w:hAnsi="Arial" w:cs="Arial"/>
            <w:i/>
            <w:iCs/>
            <w:sz w:val="20"/>
            <w:szCs w:val="20"/>
          </w:rPr>
          <w:t xml:space="preserve">tupitelstvo Olomouckého kraje </w:t>
        </w:r>
        <w:proofErr w:type="spellStart"/>
        <w:r w:rsidR="00C03555">
          <w:rPr>
            <w:rFonts w:ascii="Arial" w:hAnsi="Arial" w:cs="Arial"/>
            <w:i/>
            <w:iCs/>
            <w:sz w:val="20"/>
            <w:szCs w:val="20"/>
          </w:rPr>
          <w:t>xx</w:t>
        </w:r>
        <w:proofErr w:type="spellEnd"/>
        <w:r w:rsidR="00C03555">
          <w:rPr>
            <w:rFonts w:ascii="Arial" w:hAnsi="Arial" w:cs="Arial"/>
            <w:i/>
            <w:iCs/>
            <w:sz w:val="20"/>
            <w:szCs w:val="20"/>
          </w:rPr>
          <w:t>. x</w:t>
        </w:r>
        <w:r w:rsidR="00991E9B" w:rsidRPr="00991E9B">
          <w:rPr>
            <w:rFonts w:ascii="Arial" w:hAnsi="Arial" w:cs="Arial"/>
            <w:i/>
            <w:iCs/>
            <w:sz w:val="20"/>
            <w:szCs w:val="20"/>
          </w:rPr>
          <w:t>. 2020</w:t>
        </w:r>
        <w:r w:rsidR="00991E9B" w:rsidRPr="00991E9B">
          <w:rPr>
            <w:rFonts w:ascii="Arial" w:hAnsi="Arial" w:cs="Arial"/>
            <w:i/>
            <w:iCs/>
            <w:sz w:val="20"/>
            <w:szCs w:val="20"/>
          </w:rPr>
          <w:tab/>
          <w:t xml:space="preserve">                               </w:t>
        </w:r>
        <w:r>
          <w:rPr>
            <w:rFonts w:ascii="Arial" w:hAnsi="Arial" w:cs="Arial"/>
            <w:i/>
            <w:iCs/>
            <w:sz w:val="20"/>
            <w:szCs w:val="20"/>
          </w:rPr>
          <w:t xml:space="preserve">                        </w:t>
        </w:r>
        <w:r w:rsidR="00991E9B" w:rsidRPr="00991E9B">
          <w:rPr>
            <w:rFonts w:ascii="Arial" w:hAnsi="Arial" w:cs="Arial"/>
            <w:i/>
            <w:iCs/>
            <w:sz w:val="20"/>
            <w:szCs w:val="20"/>
          </w:rPr>
          <w:t xml:space="preserve"> Strana </w:t>
        </w:r>
        <w:r w:rsidR="00991E9B" w:rsidRPr="00991E9B">
          <w:rPr>
            <w:rStyle w:val="slostrnky"/>
            <w:i/>
            <w:iCs/>
            <w:szCs w:val="20"/>
          </w:rPr>
          <w:fldChar w:fldCharType="begin"/>
        </w:r>
        <w:r w:rsidR="00991E9B" w:rsidRPr="00991E9B">
          <w:rPr>
            <w:rStyle w:val="slostrnky"/>
            <w:i/>
            <w:iCs/>
            <w:szCs w:val="20"/>
          </w:rPr>
          <w:instrText xml:space="preserve"> PAGE </w:instrText>
        </w:r>
        <w:r w:rsidR="00991E9B" w:rsidRPr="00991E9B">
          <w:rPr>
            <w:rStyle w:val="slostrnky"/>
            <w:i/>
            <w:iCs/>
            <w:szCs w:val="20"/>
          </w:rPr>
          <w:fldChar w:fldCharType="separate"/>
        </w:r>
        <w:r w:rsidR="00C03555">
          <w:rPr>
            <w:rStyle w:val="slostrnky"/>
            <w:i/>
            <w:iCs/>
            <w:noProof/>
            <w:szCs w:val="20"/>
          </w:rPr>
          <w:t>21</w:t>
        </w:r>
        <w:r w:rsidR="00991E9B" w:rsidRPr="00991E9B">
          <w:rPr>
            <w:rStyle w:val="slostrnky"/>
            <w:i/>
            <w:iCs/>
            <w:szCs w:val="20"/>
          </w:rPr>
          <w:fldChar w:fldCharType="end"/>
        </w:r>
        <w:r w:rsidR="00991E9B" w:rsidRPr="00991E9B">
          <w:rPr>
            <w:rStyle w:val="slostrnky"/>
            <w:i/>
            <w:iCs/>
            <w:szCs w:val="20"/>
          </w:rPr>
          <w:t xml:space="preserve"> (celkem </w:t>
        </w:r>
        <w:r w:rsidR="00991E9B" w:rsidRPr="00991E9B">
          <w:rPr>
            <w:rStyle w:val="slostrnky"/>
            <w:i/>
            <w:iCs/>
            <w:szCs w:val="20"/>
          </w:rPr>
          <w:fldChar w:fldCharType="begin"/>
        </w:r>
        <w:r w:rsidR="00991E9B" w:rsidRPr="00991E9B">
          <w:rPr>
            <w:rStyle w:val="slostrnky"/>
            <w:i/>
            <w:iCs/>
            <w:szCs w:val="20"/>
          </w:rPr>
          <w:instrText xml:space="preserve"> NUMPAGES </w:instrText>
        </w:r>
        <w:r w:rsidR="00991E9B" w:rsidRPr="00991E9B">
          <w:rPr>
            <w:rStyle w:val="slostrnky"/>
            <w:i/>
            <w:iCs/>
            <w:szCs w:val="20"/>
          </w:rPr>
          <w:fldChar w:fldCharType="separate"/>
        </w:r>
        <w:r w:rsidR="00C03555">
          <w:rPr>
            <w:rStyle w:val="slostrnky"/>
            <w:i/>
            <w:iCs/>
            <w:noProof/>
            <w:szCs w:val="20"/>
          </w:rPr>
          <w:t>30</w:t>
        </w:r>
        <w:r w:rsidR="00991E9B" w:rsidRPr="00991E9B">
          <w:rPr>
            <w:rStyle w:val="slostrnky"/>
            <w:i/>
            <w:iCs/>
            <w:szCs w:val="20"/>
          </w:rPr>
          <w:fldChar w:fldCharType="end"/>
        </w:r>
        <w:r w:rsidR="00991E9B" w:rsidRPr="00991E9B">
          <w:rPr>
            <w:rStyle w:val="slostrnky"/>
            <w:i/>
            <w:iCs/>
            <w:szCs w:val="20"/>
          </w:rPr>
          <w:t>)</w:t>
        </w:r>
      </w:p>
      <w:p w:rsidR="00991E9B" w:rsidRDefault="00C03555" w:rsidP="00991E9B">
        <w:pPr>
          <w:pStyle w:val="Zkladntextodsazen"/>
          <w:ind w:left="0"/>
          <w:rPr>
            <w:rStyle w:val="slostrnky"/>
            <w:i/>
            <w:iCs/>
            <w:szCs w:val="20"/>
          </w:rPr>
        </w:pPr>
        <w:r>
          <w:rPr>
            <w:rStyle w:val="slostrnky"/>
            <w:i/>
            <w:iCs/>
            <w:szCs w:val="20"/>
          </w:rPr>
          <w:t>33</w:t>
        </w:r>
        <w:r w:rsidR="00991E9B" w:rsidRPr="00991E9B">
          <w:rPr>
            <w:rStyle w:val="slostrnky"/>
            <w:i/>
            <w:iCs/>
            <w:szCs w:val="20"/>
          </w:rPr>
          <w:t>. – Zdravotně-preventivní programy v Olomouckém kraji na období 2020 – 2025</w:t>
        </w:r>
      </w:p>
      <w:p w:rsidR="00991E9B" w:rsidRPr="00991E9B" w:rsidRDefault="00991E9B" w:rsidP="00991E9B">
        <w:pPr>
          <w:pStyle w:val="Zkladntextodsazen"/>
          <w:ind w:left="0"/>
          <w:rPr>
            <w:rFonts w:ascii="Arial" w:hAnsi="Arial" w:cs="Arial"/>
            <w:i/>
            <w:iCs/>
            <w:sz w:val="20"/>
            <w:szCs w:val="20"/>
          </w:rPr>
        </w:pPr>
        <w:r w:rsidRPr="00991E9B">
          <w:rPr>
            <w:rFonts w:ascii="Arial" w:eastAsia="Times New Roman" w:hAnsi="Arial" w:cs="Arial"/>
            <w:i/>
            <w:sz w:val="20"/>
            <w:szCs w:val="20"/>
            <w:lang w:eastAsia="cs-CZ"/>
          </w:rPr>
          <w:t xml:space="preserve">Příloha č. 2 – Plán zdravotně preventivních programů v Olomouckém kraji na období 2020 - 2025 </w:t>
        </w:r>
      </w:p>
      <w:p w:rsidR="00991E9B" w:rsidRPr="00991E9B" w:rsidRDefault="00991E9B" w:rsidP="00991E9B">
        <w:pPr>
          <w:widowControl w:val="0"/>
          <w:spacing w:after="0" w:line="240" w:lineRule="auto"/>
          <w:jc w:val="both"/>
          <w:outlineLvl w:val="0"/>
          <w:rPr>
            <w:rFonts w:ascii="Arial" w:eastAsia="Times New Roman" w:hAnsi="Arial" w:cs="Arial"/>
            <w:i/>
            <w:sz w:val="20"/>
            <w:szCs w:val="20"/>
            <w:lang w:eastAsia="cs-CZ"/>
          </w:rPr>
        </w:pPr>
      </w:p>
      <w:p w:rsidR="00991E9B" w:rsidRDefault="00991E9B" w:rsidP="00991E9B">
        <w:pPr>
          <w:pStyle w:val="Zkladntextodsazen"/>
          <w:ind w:left="0"/>
        </w:pPr>
      </w:p>
      <w:p w:rsidR="00185671" w:rsidRDefault="007D5ED6">
        <w:pPr>
          <w:pStyle w:val="Zpat"/>
          <w:jc w:val="center"/>
        </w:pPr>
      </w:p>
    </w:sdtContent>
  </w:sdt>
  <w:p w:rsidR="00185671" w:rsidRDefault="001856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ED6" w:rsidRDefault="007D5ED6" w:rsidP="00185671">
      <w:pPr>
        <w:spacing w:after="0" w:line="240" w:lineRule="auto"/>
      </w:pPr>
      <w:r>
        <w:separator/>
      </w:r>
    </w:p>
  </w:footnote>
  <w:footnote w:type="continuationSeparator" w:id="0">
    <w:p w:rsidR="007D5ED6" w:rsidRDefault="007D5ED6" w:rsidP="0018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E9B" w:rsidRPr="00991E9B" w:rsidRDefault="00991E9B" w:rsidP="00991E9B">
    <w:pPr>
      <w:pStyle w:val="Zkladntextodsazen"/>
      <w:ind w:left="0"/>
      <w:rPr>
        <w:rFonts w:ascii="Arial" w:hAnsi="Arial" w:cs="Arial"/>
        <w:i/>
        <w:iCs/>
        <w:sz w:val="20"/>
        <w:szCs w:val="20"/>
      </w:rPr>
    </w:pPr>
    <w:r w:rsidRPr="00991E9B">
      <w:rPr>
        <w:rFonts w:ascii="Arial" w:eastAsia="Times New Roman" w:hAnsi="Arial" w:cs="Arial"/>
        <w:i/>
        <w:sz w:val="20"/>
        <w:szCs w:val="20"/>
        <w:lang w:eastAsia="cs-CZ"/>
      </w:rPr>
      <w:t xml:space="preserve">Příloha č. 2 – Plán zdravotně preventivních programů v Olomouckém kraji na období 2020 - 2025 </w:t>
    </w:r>
  </w:p>
  <w:p w:rsidR="00991E9B" w:rsidRDefault="00991E9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94389"/>
    <w:multiLevelType w:val="hybridMultilevel"/>
    <w:tmpl w:val="2DF0AA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EC2886"/>
    <w:multiLevelType w:val="hybridMultilevel"/>
    <w:tmpl w:val="534E2C3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09B1E9B"/>
    <w:multiLevelType w:val="hybridMultilevel"/>
    <w:tmpl w:val="A134EE02"/>
    <w:lvl w:ilvl="0" w:tplc="0798B6CE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223401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6BA4660"/>
    <w:multiLevelType w:val="multilevel"/>
    <w:tmpl w:val="5BAC37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6F4164A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43D2B9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E32259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EF"/>
    <w:rsid w:val="00000D29"/>
    <w:rsid w:val="00006747"/>
    <w:rsid w:val="00012188"/>
    <w:rsid w:val="00016BFE"/>
    <w:rsid w:val="00023F67"/>
    <w:rsid w:val="00042623"/>
    <w:rsid w:val="000449EF"/>
    <w:rsid w:val="000A2C44"/>
    <w:rsid w:val="000D2548"/>
    <w:rsid w:val="00101F63"/>
    <w:rsid w:val="00105EAB"/>
    <w:rsid w:val="00131175"/>
    <w:rsid w:val="001336D2"/>
    <w:rsid w:val="001378F1"/>
    <w:rsid w:val="00152442"/>
    <w:rsid w:val="00153958"/>
    <w:rsid w:val="00185671"/>
    <w:rsid w:val="001A347E"/>
    <w:rsid w:val="001D2016"/>
    <w:rsid w:val="001E2FCA"/>
    <w:rsid w:val="001F2E47"/>
    <w:rsid w:val="00204190"/>
    <w:rsid w:val="00213CC3"/>
    <w:rsid w:val="00243F97"/>
    <w:rsid w:val="00245722"/>
    <w:rsid w:val="00254A4E"/>
    <w:rsid w:val="002565B1"/>
    <w:rsid w:val="002577A8"/>
    <w:rsid w:val="002619B2"/>
    <w:rsid w:val="00275761"/>
    <w:rsid w:val="00282C72"/>
    <w:rsid w:val="002848D9"/>
    <w:rsid w:val="002B1558"/>
    <w:rsid w:val="002E2915"/>
    <w:rsid w:val="002E67C3"/>
    <w:rsid w:val="002F04B7"/>
    <w:rsid w:val="002F4140"/>
    <w:rsid w:val="002F5561"/>
    <w:rsid w:val="00304022"/>
    <w:rsid w:val="003048B9"/>
    <w:rsid w:val="00304F1C"/>
    <w:rsid w:val="00377855"/>
    <w:rsid w:val="00390EBF"/>
    <w:rsid w:val="003931D4"/>
    <w:rsid w:val="003C1E03"/>
    <w:rsid w:val="003C2AAC"/>
    <w:rsid w:val="003C50B6"/>
    <w:rsid w:val="003E11EB"/>
    <w:rsid w:val="003F42CC"/>
    <w:rsid w:val="003F7A46"/>
    <w:rsid w:val="00434C27"/>
    <w:rsid w:val="0044091A"/>
    <w:rsid w:val="00453080"/>
    <w:rsid w:val="004645A1"/>
    <w:rsid w:val="004869F0"/>
    <w:rsid w:val="004B4E64"/>
    <w:rsid w:val="004C200F"/>
    <w:rsid w:val="004E678A"/>
    <w:rsid w:val="004F77CB"/>
    <w:rsid w:val="00505422"/>
    <w:rsid w:val="00535534"/>
    <w:rsid w:val="00582AE3"/>
    <w:rsid w:val="00583879"/>
    <w:rsid w:val="005877B6"/>
    <w:rsid w:val="005917EC"/>
    <w:rsid w:val="00592E84"/>
    <w:rsid w:val="005D2B1E"/>
    <w:rsid w:val="00600B26"/>
    <w:rsid w:val="00662FA2"/>
    <w:rsid w:val="006653DC"/>
    <w:rsid w:val="0066694C"/>
    <w:rsid w:val="006C2C7B"/>
    <w:rsid w:val="006D639D"/>
    <w:rsid w:val="00705B37"/>
    <w:rsid w:val="007565D4"/>
    <w:rsid w:val="007A1BFD"/>
    <w:rsid w:val="007B46CF"/>
    <w:rsid w:val="007C1EA3"/>
    <w:rsid w:val="007D5ED6"/>
    <w:rsid w:val="00803AEF"/>
    <w:rsid w:val="008065A7"/>
    <w:rsid w:val="00812FFF"/>
    <w:rsid w:val="00825850"/>
    <w:rsid w:val="00835CA7"/>
    <w:rsid w:val="0084202F"/>
    <w:rsid w:val="008508FA"/>
    <w:rsid w:val="00852845"/>
    <w:rsid w:val="00860961"/>
    <w:rsid w:val="008801BB"/>
    <w:rsid w:val="008866D8"/>
    <w:rsid w:val="008A76F9"/>
    <w:rsid w:val="00900575"/>
    <w:rsid w:val="0093457F"/>
    <w:rsid w:val="009539DF"/>
    <w:rsid w:val="00966357"/>
    <w:rsid w:val="009703E6"/>
    <w:rsid w:val="00991153"/>
    <w:rsid w:val="00991E9B"/>
    <w:rsid w:val="009A6202"/>
    <w:rsid w:val="009B71A7"/>
    <w:rsid w:val="009C18E7"/>
    <w:rsid w:val="009E168E"/>
    <w:rsid w:val="00A03421"/>
    <w:rsid w:val="00A267E6"/>
    <w:rsid w:val="00A73722"/>
    <w:rsid w:val="00A95921"/>
    <w:rsid w:val="00AF24EA"/>
    <w:rsid w:val="00B41860"/>
    <w:rsid w:val="00B5728F"/>
    <w:rsid w:val="00BA5CD1"/>
    <w:rsid w:val="00BC5B6C"/>
    <w:rsid w:val="00BD539B"/>
    <w:rsid w:val="00BE5F90"/>
    <w:rsid w:val="00BF2BD7"/>
    <w:rsid w:val="00C03555"/>
    <w:rsid w:val="00C35793"/>
    <w:rsid w:val="00C46566"/>
    <w:rsid w:val="00C776FB"/>
    <w:rsid w:val="00C77C35"/>
    <w:rsid w:val="00CB3C79"/>
    <w:rsid w:val="00CC7466"/>
    <w:rsid w:val="00D10E8D"/>
    <w:rsid w:val="00D120D4"/>
    <w:rsid w:val="00D24AC6"/>
    <w:rsid w:val="00D36956"/>
    <w:rsid w:val="00DA1970"/>
    <w:rsid w:val="00DA70AA"/>
    <w:rsid w:val="00DD2EE9"/>
    <w:rsid w:val="00DF0A22"/>
    <w:rsid w:val="00E21596"/>
    <w:rsid w:val="00E33F07"/>
    <w:rsid w:val="00E375BE"/>
    <w:rsid w:val="00E52E1E"/>
    <w:rsid w:val="00E63FC3"/>
    <w:rsid w:val="00E95A5F"/>
    <w:rsid w:val="00EB6452"/>
    <w:rsid w:val="00EC2A59"/>
    <w:rsid w:val="00EE3E3F"/>
    <w:rsid w:val="00F274D5"/>
    <w:rsid w:val="00F33537"/>
    <w:rsid w:val="00F8171D"/>
    <w:rsid w:val="00F93C8F"/>
    <w:rsid w:val="00FB3206"/>
    <w:rsid w:val="00FC7F4F"/>
    <w:rsid w:val="00FD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8D152"/>
  <w15:chartTrackingRefBased/>
  <w15:docId w15:val="{6CDA4869-DFEC-498B-9564-B9DFE506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2AA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4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49E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7576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776FB"/>
    <w:pPr>
      <w:spacing w:line="24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C2AAC"/>
    <w:rPr>
      <w:rFonts w:ascii="Times New Roman" w:eastAsiaTheme="majorEastAsia" w:hAnsi="Times New Roman" w:cstheme="majorBidi"/>
      <w:b/>
      <w:sz w:val="28"/>
      <w:szCs w:val="32"/>
    </w:rPr>
  </w:style>
  <w:style w:type="paragraph" w:styleId="Zhlav">
    <w:name w:val="header"/>
    <w:basedOn w:val="Normln"/>
    <w:link w:val="ZhlavChar"/>
    <w:uiPriority w:val="99"/>
    <w:unhideWhenUsed/>
    <w:rsid w:val="0018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5671"/>
  </w:style>
  <w:style w:type="paragraph" w:styleId="Zpat">
    <w:name w:val="footer"/>
    <w:basedOn w:val="Normln"/>
    <w:link w:val="ZpatChar"/>
    <w:unhideWhenUsed/>
    <w:rsid w:val="0018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185671"/>
  </w:style>
  <w:style w:type="character" w:styleId="Zdraznn">
    <w:name w:val="Emphasis"/>
    <w:basedOn w:val="Standardnpsmoodstavce"/>
    <w:uiPriority w:val="20"/>
    <w:qFormat/>
    <w:rsid w:val="00245722"/>
    <w:rPr>
      <w:b/>
      <w:bCs/>
      <w:i w:val="0"/>
      <w:iCs w:val="0"/>
    </w:rPr>
  </w:style>
  <w:style w:type="character" w:customStyle="1" w:styleId="st1">
    <w:name w:val="st1"/>
    <w:basedOn w:val="Standardnpsmoodstavce"/>
    <w:rsid w:val="00245722"/>
  </w:style>
  <w:style w:type="paragraph" w:styleId="Zkladntextodsazen">
    <w:name w:val="Body Text Indent"/>
    <w:basedOn w:val="Normln"/>
    <w:link w:val="ZkladntextodsazenChar"/>
    <w:uiPriority w:val="99"/>
    <w:unhideWhenUsed/>
    <w:rsid w:val="00991E9B"/>
    <w:pPr>
      <w:spacing w:after="120" w:line="276" w:lineRule="auto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991E9B"/>
  </w:style>
  <w:style w:type="character" w:styleId="slostrnky">
    <w:name w:val="page number"/>
    <w:semiHidden/>
    <w:unhideWhenUsed/>
    <w:rsid w:val="00991E9B"/>
    <w:rPr>
      <w:rFonts w:ascii="Arial" w:hAnsi="Arial" w:cs="Arial" w:hint="default"/>
      <w:strike w:val="0"/>
      <w:dstrike w:val="0"/>
      <w:color w:val="auto"/>
      <w:sz w:val="20"/>
      <w:u w:val="none"/>
      <w:effect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\HOMES\strniskova\analyza%202019\ESPAD%20201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4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D8E-465C-87E7-EDF87BE3D95D}"/>
              </c:ext>
            </c:extLst>
          </c:dPt>
          <c:dPt>
            <c:idx val="3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D8E-465C-87E7-EDF87BE3D95D}"/>
              </c:ext>
            </c:extLst>
          </c:dPt>
          <c:cat>
            <c:strRef>
              <c:f>'6'!$A$4:$A$41</c:f>
              <c:strCache>
                <c:ptCount val="38"/>
                <c:pt idx="0">
                  <c:v>Iceland</c:v>
                </c:pt>
                <c:pt idx="1">
                  <c:v>United States</c:v>
                </c:pt>
                <c:pt idx="2">
                  <c:v>Norway</c:v>
                </c:pt>
                <c:pt idx="3">
                  <c:v>Former Yugoslav Republic of Macedonia</c:v>
                </c:pt>
                <c:pt idx="4">
                  <c:v>Albania</c:v>
                </c:pt>
                <c:pt idx="5">
                  <c:v>Sweden</c:v>
                </c:pt>
                <c:pt idx="6">
                  <c:v>Portugal</c:v>
                </c:pt>
                <c:pt idx="7">
                  <c:v>Netherlands</c:v>
                </c:pt>
                <c:pt idx="8">
                  <c:v>Ireland</c:v>
                </c:pt>
                <c:pt idx="9">
                  <c:v>Finland</c:v>
                </c:pt>
                <c:pt idx="10">
                  <c:v>Montenegro</c:v>
                </c:pt>
                <c:pt idx="11">
                  <c:v>Romania</c:v>
                </c:pt>
                <c:pt idx="12">
                  <c:v>Spain</c:v>
                </c:pt>
                <c:pt idx="13">
                  <c:v>Belgium (Flanders)</c:v>
                </c:pt>
                <c:pt idx="14">
                  <c:v>AVERAGE</c:v>
                </c:pt>
                <c:pt idx="15">
                  <c:v>Faroes</c:v>
                </c:pt>
                <c:pt idx="16">
                  <c:v>Moldova</c:v>
                </c:pt>
                <c:pt idx="17">
                  <c:v>Poland</c:v>
                </c:pt>
                <c:pt idx="18">
                  <c:v>France</c:v>
                </c:pt>
                <c:pt idx="19">
                  <c:v>Ukraine</c:v>
                </c:pt>
                <c:pt idx="20">
                  <c:v>Italy</c:v>
                </c:pt>
                <c:pt idx="21">
                  <c:v>Georgia</c:v>
                </c:pt>
                <c:pt idx="22">
                  <c:v>Malta</c:v>
                </c:pt>
                <c:pt idx="23">
                  <c:v>Bulgaria</c:v>
                </c:pt>
                <c:pt idx="24">
                  <c:v>Estonia</c:v>
                </c:pt>
                <c:pt idx="25">
                  <c:v>Lithuania</c:v>
                </c:pt>
                <c:pt idx="26">
                  <c:v>Austria</c:v>
                </c:pt>
                <c:pt idx="27">
                  <c:v>Cyprus</c:v>
                </c:pt>
                <c:pt idx="28">
                  <c:v>Monaco</c:v>
                </c:pt>
                <c:pt idx="29">
                  <c:v>Slovenia</c:v>
                </c:pt>
                <c:pt idx="30">
                  <c:v>Latvia</c:v>
                </c:pt>
                <c:pt idx="31">
                  <c:v>Liechtenstein</c:v>
                </c:pt>
                <c:pt idx="32">
                  <c:v>Slovakia</c:v>
                </c:pt>
                <c:pt idx="33">
                  <c:v>Croatia</c:v>
                </c:pt>
                <c:pt idx="34">
                  <c:v>Denmark</c:v>
                </c:pt>
                <c:pt idx="35">
                  <c:v>Hungary</c:v>
                </c:pt>
                <c:pt idx="36">
                  <c:v>Greece</c:v>
                </c:pt>
                <c:pt idx="37">
                  <c:v>Czech Republic</c:v>
                </c:pt>
              </c:strCache>
            </c:strRef>
          </c:cat>
          <c:val>
            <c:numRef>
              <c:f>'6'!$B$4:$B$41</c:f>
              <c:numCache>
                <c:formatCode>0</c:formatCode>
                <c:ptCount val="38"/>
                <c:pt idx="0">
                  <c:v>34.769999999999996</c:v>
                </c:pt>
                <c:pt idx="1">
                  <c:v>47</c:v>
                </c:pt>
                <c:pt idx="2">
                  <c:v>56.87</c:v>
                </c:pt>
                <c:pt idx="3">
                  <c:v>57</c:v>
                </c:pt>
                <c:pt idx="4">
                  <c:v>60.18</c:v>
                </c:pt>
                <c:pt idx="5">
                  <c:v>64.960000000000008</c:v>
                </c:pt>
                <c:pt idx="6">
                  <c:v>71.36</c:v>
                </c:pt>
                <c:pt idx="7">
                  <c:v>72.789999999999992</c:v>
                </c:pt>
                <c:pt idx="8">
                  <c:v>73.58</c:v>
                </c:pt>
                <c:pt idx="9">
                  <c:v>73.710000000000008</c:v>
                </c:pt>
                <c:pt idx="10">
                  <c:v>77.650000000000006</c:v>
                </c:pt>
                <c:pt idx="11">
                  <c:v>77.86</c:v>
                </c:pt>
                <c:pt idx="12">
                  <c:v>78.3</c:v>
                </c:pt>
                <c:pt idx="13">
                  <c:v>79.53</c:v>
                </c:pt>
                <c:pt idx="14">
                  <c:v>80.328529411764691</c:v>
                </c:pt>
                <c:pt idx="15">
                  <c:v>80.789999999999992</c:v>
                </c:pt>
                <c:pt idx="16">
                  <c:v>82.31</c:v>
                </c:pt>
                <c:pt idx="17">
                  <c:v>83.49</c:v>
                </c:pt>
                <c:pt idx="18">
                  <c:v>83.8</c:v>
                </c:pt>
                <c:pt idx="19">
                  <c:v>83.93</c:v>
                </c:pt>
                <c:pt idx="20">
                  <c:v>84.41</c:v>
                </c:pt>
                <c:pt idx="21">
                  <c:v>84.72</c:v>
                </c:pt>
                <c:pt idx="22">
                  <c:v>86.15</c:v>
                </c:pt>
                <c:pt idx="23">
                  <c:v>86.4</c:v>
                </c:pt>
                <c:pt idx="24">
                  <c:v>86.42</c:v>
                </c:pt>
                <c:pt idx="25">
                  <c:v>86.99</c:v>
                </c:pt>
                <c:pt idx="26">
                  <c:v>88.13</c:v>
                </c:pt>
                <c:pt idx="27">
                  <c:v>88.41</c:v>
                </c:pt>
                <c:pt idx="28">
                  <c:v>88.8</c:v>
                </c:pt>
                <c:pt idx="29">
                  <c:v>88.97</c:v>
                </c:pt>
                <c:pt idx="30">
                  <c:v>89.14</c:v>
                </c:pt>
                <c:pt idx="31">
                  <c:v>89.210000000000008</c:v>
                </c:pt>
                <c:pt idx="32">
                  <c:v>90.65</c:v>
                </c:pt>
                <c:pt idx="33">
                  <c:v>92.29</c:v>
                </c:pt>
                <c:pt idx="34">
                  <c:v>92.36</c:v>
                </c:pt>
                <c:pt idx="35">
                  <c:v>92.71</c:v>
                </c:pt>
                <c:pt idx="36">
                  <c:v>94.09</c:v>
                </c:pt>
                <c:pt idx="37">
                  <c:v>95.88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8E-465C-87E7-EDF87BE3D9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0658304"/>
        <c:axId val="330658960"/>
      </c:barChart>
      <c:catAx>
        <c:axId val="33065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30658960"/>
        <c:crosses val="autoZero"/>
        <c:auto val="1"/>
        <c:lblAlgn val="ctr"/>
        <c:lblOffset val="100"/>
        <c:noMultiLvlLbl val="0"/>
      </c:catAx>
      <c:valAx>
        <c:axId val="33065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30658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443A3-0091-4020-B462-216B12F8E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3331</Words>
  <Characters>19654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Strnisková Dana Mgr.</dc:creator>
  <cp:keywords/>
  <dc:description/>
  <cp:lastModifiedBy>Zimáková Kristýna</cp:lastModifiedBy>
  <cp:revision>8</cp:revision>
  <cp:lastPrinted>2019-08-28T07:14:00Z</cp:lastPrinted>
  <dcterms:created xsi:type="dcterms:W3CDTF">2019-08-19T04:34:00Z</dcterms:created>
  <dcterms:modified xsi:type="dcterms:W3CDTF">2020-04-08T06:24:00Z</dcterms:modified>
</cp:coreProperties>
</file>