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925" w:rsidRDefault="0002508A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9F4925" w:rsidRDefault="0002508A">
      <w:pPr>
        <w:spacing w:after="36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:rsidR="009F4925" w:rsidRDefault="0002508A">
      <w:pPr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9F4925" w:rsidRDefault="0002508A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Jeremenkova 1191/40a, 779 00 Olomouc - Hodolany</w:t>
      </w:r>
    </w:p>
    <w:p w:rsidR="009F4925" w:rsidRDefault="0002508A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:rsidR="009F4925" w:rsidRDefault="0002508A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:rsidR="009F4925" w:rsidRDefault="0002508A">
      <w:pPr>
        <w:tabs>
          <w:tab w:val="left" w:pos="1560"/>
        </w:tabs>
        <w:spacing w:after="80"/>
        <w:ind w:left="0" w:firstLine="0"/>
        <w:outlineLvl w:val="0"/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</w:rPr>
        <w:t>Ing. Janem Zahradníčkem, 2. náměstkem hejtmana Olomouckého kraje, na základě pověření ze dne 8. 11. 2016</w:t>
      </w:r>
      <w:r>
        <w:t xml:space="preserve">  </w:t>
      </w:r>
    </w:p>
    <w:p w:rsidR="009F4925" w:rsidRDefault="0002508A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Komerční banka</w:t>
      </w:r>
    </w:p>
    <w:p w:rsidR="009F4925" w:rsidRDefault="0002508A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27-4228120277/0100</w:t>
      </w:r>
    </w:p>
    <w:p w:rsidR="009F4925" w:rsidRDefault="0002508A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9F4925" w:rsidRDefault="0002508A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9F4925" w:rsidRDefault="0002508A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 Lesnice</w:t>
      </w:r>
    </w:p>
    <w:p w:rsidR="009F4925" w:rsidRDefault="0002508A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Lesnice 46, 789 01 Lesnice</w:t>
      </w:r>
    </w:p>
    <w:p w:rsidR="009F4925" w:rsidRDefault="0002508A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00302872</w:t>
      </w:r>
    </w:p>
    <w:p w:rsidR="009F4925" w:rsidRDefault="0002508A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Ing. Jiřím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Chlebníčkem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, starostou</w:t>
      </w:r>
    </w:p>
    <w:p w:rsidR="009F4925" w:rsidRDefault="0002508A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Česká národní banka</w:t>
      </w:r>
    </w:p>
    <w:p w:rsidR="009F4925" w:rsidRDefault="0002508A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  <w:t>94-2515841/0710</w:t>
      </w:r>
    </w:p>
    <w:p w:rsidR="009F4925" w:rsidRDefault="0002508A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9F4925" w:rsidRDefault="0002508A">
      <w:pPr>
        <w:snapToGrid w:val="0"/>
        <w:spacing w:before="24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:rsidR="009F4925" w:rsidRDefault="0002508A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9F4925" w:rsidRDefault="0002508A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 výši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470 000 Kč</w:t>
      </w:r>
      <w:r>
        <w:rPr>
          <w:rFonts w:ascii="Arial" w:eastAsia="Times New Roman" w:hAnsi="Arial" w:cs="Arial"/>
          <w:sz w:val="24"/>
          <w:szCs w:val="24"/>
          <w:lang w:eastAsia="cs-CZ"/>
        </w:rPr>
        <w:t>, slovy: čtyři sta sedmdesát tisíc korun českých (dále jen „dotace“)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jako individuální dotaci z rozpočtu Olomouckého kraje 2020 v oblasti dopravy.</w:t>
      </w:r>
    </w:p>
    <w:p w:rsidR="009F4925" w:rsidRDefault="0002508A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výdajů na akci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„Lávka pro cyklisty a chodce přes Loučku“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 </w:t>
      </w:r>
    </w:p>
    <w:p w:rsidR="009F4925" w:rsidRDefault="0002508A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cs-CZ"/>
        </w:rPr>
        <w:t>louvy do 21 dnů ode dne nabytí účinnosti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</w:t>
      </w: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</w:p>
    <w:p w:rsidR="009F4925" w:rsidRDefault="0002508A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9F4925" w:rsidRDefault="0002508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Pro účely této smlouvy se investiční dotací rozumí dotace, která musí být použita na úhradu výdajů spojených s pořízením hmotného majetku dle § 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 32a odst. 1 a 2 cit. zákona nebo výdajů spojených s technickým zhodnocením, rekonstrukcí a modernizací ve smyslu § 33 cit. zákona.</w:t>
      </w:r>
    </w:p>
    <w:p w:rsidR="009F4925" w:rsidRDefault="0002508A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9F4925" w:rsidRDefault="0002508A">
      <w:pPr>
        <w:numPr>
          <w:ilvl w:val="0"/>
          <w:numId w:val="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smlouvě, s usnesením Zastupitelstva Olomouckého kraje č. UZ/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/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/2020 ze dne 20. 4. 2020 a v souladu se Zásadami pro poskytování individuálních dotací z rozpočtu Olomouckého kraje v roce 2020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</w:t>
      </w:r>
    </w:p>
    <w:p w:rsidR="009F4925" w:rsidRDefault="0002508A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vybudování dřevěné cyklistické lávky přes potok Loučka.</w:t>
      </w:r>
    </w:p>
    <w:p w:rsidR="009F4925" w:rsidRDefault="0002508A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akce,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</w:t>
      </w:r>
    </w:p>
    <w:p w:rsidR="009F4925" w:rsidRDefault="0002508A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 79 ZDPH se vztahuje na zdanitelná plnění hrazená včetně příslušné DPH z dotace, je příjemce povinen snížit výši dosud čerpané dotace o výši daně z přidané hodnoty, kterou je příjemce oprávněn v souladu § 79 ZDPH uplatnit v prvním daňovém přiznání po registraci k DPH.</w:t>
      </w:r>
    </w:p>
    <w:p w:rsidR="009F4925" w:rsidRDefault="0002508A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9F4925" w:rsidRDefault="0002508A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 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9F4925" w:rsidRDefault="0002508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Nevrátí-li příjemce takovou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</w:p>
    <w:p w:rsidR="009F4925" w:rsidRDefault="0002508A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>
        <w:rPr>
          <w:rFonts w:ascii="Arial" w:hAnsi="Arial" w:cs="Arial"/>
          <w:bCs/>
          <w:sz w:val="24"/>
          <w:szCs w:val="24"/>
          <w:lang w:eastAsia="cs-CZ"/>
        </w:rPr>
        <w:t>.</w:t>
      </w:r>
      <w:r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:rsidR="009F4925" w:rsidRDefault="0002508A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:rsidR="009F4925" w:rsidRDefault="0002508A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:rsidR="009F4925" w:rsidRDefault="0002508A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:rsidR="009F4925" w:rsidRDefault="0002508A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dotaci nebo její část na jinou osobu. Toto se netýká úhrady výdajů na akci příjemcem. Změna příjemce je možná pouze z důvodu právního nástupnictví.</w:t>
      </w:r>
    </w:p>
    <w:p w:rsidR="009F4925" w:rsidRDefault="0002508A">
      <w:pPr>
        <w:numPr>
          <w:ilvl w:val="0"/>
          <w:numId w:val="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do 30. 11. 2020.</w:t>
      </w:r>
    </w:p>
    <w:p w:rsidR="009F4925" w:rsidRDefault="0002508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1. 1. 2020 do uzavření této smlouvy.</w:t>
      </w:r>
    </w:p>
    <w:p w:rsidR="009F4925" w:rsidRDefault="0002508A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940 000 Kč (slovy: devět set čtyřicet tisíc korun českých). Příjemce je povinen na tento účel vynaložit nejméně 50 % z vlastních a jiných zdrojů. Budou-li celkové skutečně vynaložené uznatelné výdaje nižší než celkové předpokládané uznatelné výdaje, je příjemce povinen </w:t>
      </w:r>
      <w:r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nejvýše </w:t>
      </w:r>
      <w:proofErr w:type="gramStart"/>
      <w:r>
        <w:rPr>
          <w:rFonts w:ascii="Arial" w:hAnsi="Arial" w:cs="Arial"/>
          <w:sz w:val="24"/>
          <w:szCs w:val="24"/>
        </w:rPr>
        <w:t>50 %  celkových</w:t>
      </w:r>
      <w:proofErr w:type="gramEnd"/>
      <w:r>
        <w:rPr>
          <w:rFonts w:ascii="Arial" w:hAnsi="Arial" w:cs="Arial"/>
          <w:sz w:val="24"/>
          <w:szCs w:val="24"/>
        </w:rPr>
        <w:t xml:space="preserve"> skutečně vynaložených uznatelných výdajů na účel dle čl. I odst. 2 a 4 této smlouvy.</w:t>
      </w:r>
    </w:p>
    <w:p w:rsidR="009F4925" w:rsidRDefault="0002508A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termínu, jaký je v tomto čl. II odst. 2 stanoven pro použití dotace.</w:t>
      </w:r>
    </w:p>
    <w:p w:rsidR="009F4925" w:rsidRDefault="0002508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Uznatelnými výdaji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výdaje, které příjemce vynaložil v souladu s konkrétním účelem poskytnutí dotace dle čl. I odst. 2 a 4 a čl. II odst. 1 této smlouvy v termínu/lhůtě stanovené v tomto čl. II odst. 2. Podmínky uznatelnosti musí splňovat i výdaje týkající se spoluúčasti příjemce dle tohoto čl. II odst. 2.</w:t>
      </w:r>
    </w:p>
    <w:p w:rsidR="009F4925" w:rsidRDefault="0002508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Celkovými předpokládanými uznatelnými výdaji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předpokládá vynaložit na realizaci své akce a uvedl je v žádosti o poskytnutí dotace.</w:t>
      </w:r>
    </w:p>
    <w:p w:rsidR="009F4925" w:rsidRDefault="0002508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vynaloženými uznatelnými výdaji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skutečně vynaložil na realizaci své akce.</w:t>
      </w:r>
    </w:p>
    <w:p w:rsidR="009F4925" w:rsidRDefault="0002508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Vlastními zdroji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příjmy příjemce získané vlastní činností, pro kterou byla organizace zřízena (založena) a příjmy příjemce přijaté na základě vlastních aktivit příjemce apod.</w:t>
      </w:r>
    </w:p>
    <w:p w:rsidR="009F4925" w:rsidRDefault="0002508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Jinými zdroji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>
        <w:rPr>
          <w:rFonts w:ascii="Arial" w:hAnsi="Arial" w:cs="Arial"/>
          <w:sz w:val="24"/>
          <w:szCs w:val="24"/>
        </w:rPr>
        <w:t xml:space="preserve">příjmy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poskytnuté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příjemci  z veřejných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rozpočtů (evropských, státních, územních) jinou fyzickou nebo právnickou osobou formou daru nebo dotace (příspěvky, dotace, dary…).</w:t>
      </w:r>
    </w:p>
    <w:p w:rsidR="009F4925" w:rsidRDefault="0002508A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 podmínek použití poskytnuté dotace. Při této kontrole je příjemce povinen vyvíjet veškerou poskytovatelem požadovanou součinnost.</w:t>
      </w:r>
    </w:p>
    <w:p w:rsidR="009F4925" w:rsidRDefault="0002508A">
      <w:pPr>
        <w:numPr>
          <w:ilvl w:val="0"/>
          <w:numId w:val="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do 31. 12. 2020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:rsidR="009F4925" w:rsidRDefault="0002508A">
      <w:pPr>
        <w:tabs>
          <w:tab w:val="left" w:pos="540"/>
        </w:tabs>
        <w:spacing w:after="120"/>
        <w:ind w:left="540" w:firstLine="27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9F4925" w:rsidRDefault="0002508A">
      <w:pPr>
        <w:pStyle w:val="Odstavecseseznamem"/>
        <w:numPr>
          <w:ilvl w:val="1"/>
          <w:numId w:val="4"/>
        </w:numPr>
        <w:spacing w:after="120"/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 příloze č. 1 „Finanční vyúčtování dotace v roce 2020“.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>
        <w:r>
          <w:rPr>
            <w:rStyle w:val="Internetovodkaz"/>
            <w:rFonts w:ascii="Arial" w:eastAsia="Times New Roman" w:hAnsi="Arial" w:cs="Arial"/>
            <w:b/>
            <w:sz w:val="24"/>
            <w:szCs w:val="24"/>
            <w:lang w:eastAsia="cs-CZ"/>
          </w:rPr>
          <w:t>https://www.olkraj.cz/vyuctovani-dotace-cl-4659.html</w:t>
        </w:r>
      </w:hyperlink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1).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pro účely této smlouvy považují veškeré </w:t>
      </w:r>
      <w:r>
        <w:rPr>
          <w:rFonts w:ascii="Arial" w:hAnsi="Arial" w:cs="Arial"/>
          <w:sz w:val="24"/>
          <w:szCs w:val="24"/>
        </w:rPr>
        <w:t xml:space="preserve">finanční prostředky, které příjemce obdržel v souvislosti s realizací akce, zejména dotace od státu a jiných územních samosprávných celků, příspěvky, dary. </w:t>
      </w:r>
    </w:p>
    <w:p w:rsidR="009F4925" w:rsidRDefault="0002508A">
      <w:pPr>
        <w:pStyle w:val="Odstavecseseznamem"/>
        <w:numPr>
          <w:ilvl w:val="1"/>
          <w:numId w:val="4"/>
        </w:numPr>
        <w:spacing w:before="120" w:after="120"/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skutečně vynaložených výdajů na akci, na jejíž realizaci byla poskytnuta dotace dle této smlouvy, a to v rozsahu uvedeném v příloze č. 1 „Finanční vyúčtování dotace v roce 2020“.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>
        <w:r>
          <w:rPr>
            <w:rStyle w:val="Internetovodkaz"/>
            <w:rFonts w:ascii="Arial" w:eastAsia="Times New Roman" w:hAnsi="Arial" w:cs="Arial"/>
            <w:b/>
            <w:sz w:val="24"/>
            <w:szCs w:val="24"/>
            <w:lang w:eastAsia="cs-CZ"/>
          </w:rPr>
          <w:t>https://www.olkraj.cz/vyuctovani-dotace-cl-4659.html</w:t>
        </w:r>
      </w:hyperlink>
      <w:r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Soupis výdajů dle tohoto ustanovení doloží příjemce čestným prohlášením, že celkové skutečně vynaložené výdaje uvedené v soupisu jsou pravdivé a úplné 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1).</w:t>
      </w:r>
    </w:p>
    <w:p w:rsidR="009F4925" w:rsidRDefault="0002508A">
      <w:pPr>
        <w:pStyle w:val="Odstavecseseznamem"/>
        <w:numPr>
          <w:ilvl w:val="1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na akci, na jejíž realizaci byla poskytnuta dotace dle této smlouvy, a to v rozsahu uvedeném v příloze č. 1, doložený:</w:t>
      </w:r>
    </w:p>
    <w:p w:rsidR="009F4925" w:rsidRDefault="0002508A">
      <w:pPr>
        <w:numPr>
          <w:ilvl w:val="0"/>
          <w:numId w:val="2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:rsidR="009F4925" w:rsidRDefault="0002508A">
      <w:pPr>
        <w:numPr>
          <w:ilvl w:val="0"/>
          <w:numId w:val="2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 jednotlivých výdajů přesahujících částku 1000 Kč. U jednotlivých výdajů do výše 1000 Kč doloží příjemce pouze soupis těchto výdajů,</w:t>
      </w:r>
    </w:p>
    <w:p w:rsidR="009F4925" w:rsidRDefault="0002508A">
      <w:pPr>
        <w:numPr>
          <w:ilvl w:val="0"/>
          <w:numId w:val="2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:rsidR="009F4925" w:rsidRDefault="0002508A">
      <w:pPr>
        <w:numPr>
          <w:ilvl w:val="0"/>
          <w:numId w:val="2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účetnictví příjemce 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F4925" w:rsidRDefault="0002508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 v listinné podobě v jednom vyhotovení.</w:t>
      </w:r>
    </w:p>
    <w:p w:rsidR="009F4925" w:rsidRDefault="0002508A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věcně popsané vyhodnocení dosažených cílů akce a harmonogram průběhu realizace akce.</w:t>
      </w:r>
    </w:p>
    <w:p w:rsidR="009F4925" w:rsidRDefault="0002508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poskytovateli:</w:t>
      </w:r>
    </w:p>
    <w:p w:rsidR="009F4925" w:rsidRDefault="0002508A">
      <w:pPr>
        <w:pStyle w:val="Odstavecseseznamem"/>
        <w:numPr>
          <w:ilvl w:val="0"/>
          <w:numId w:val="6"/>
        </w:numPr>
        <w:spacing w:after="120"/>
        <w:ind w:left="1559" w:hanging="425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pravomocné stavební povolení, písemný souhlas speciálního stavebního úřadu s provedením ohlášeného stavebního záměru nebo další obdobný doklad v případě, že v žádosti o dotaci nebyl doložen,</w:t>
      </w:r>
    </w:p>
    <w:p w:rsidR="009F4925" w:rsidRDefault="0002508A">
      <w:pPr>
        <w:pStyle w:val="Odstavecseseznamem"/>
        <w:numPr>
          <w:ilvl w:val="0"/>
          <w:numId w:val="6"/>
        </w:numPr>
        <w:spacing w:after="120"/>
        <w:ind w:left="1559" w:hanging="425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kolaudační souhlas nebo čestné prohlášení, že na stavbu není potřeba,</w:t>
      </w:r>
    </w:p>
    <w:p w:rsidR="009F4925" w:rsidRDefault="0002508A">
      <w:pPr>
        <w:pStyle w:val="Odstavecseseznamem"/>
        <w:numPr>
          <w:ilvl w:val="0"/>
          <w:numId w:val="6"/>
        </w:numPr>
        <w:spacing w:after="120"/>
        <w:ind w:left="1559" w:hanging="425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 neukončené akce (chybí kolaudační souhlas) čestné prohlášení s řádným odůvodněním, proč nebyl vydán kolaudační souhlas, po jeho vydání musí být kolaudační souhlas neprodleně doložen,</w:t>
      </w:r>
    </w:p>
    <w:p w:rsidR="009F4925" w:rsidRDefault="0002508A">
      <w:pPr>
        <w:pStyle w:val="Odstavecseseznamem"/>
        <w:numPr>
          <w:ilvl w:val="0"/>
          <w:numId w:val="6"/>
        </w:numPr>
        <w:spacing w:after="120"/>
        <w:ind w:left="1559" w:hanging="425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fotodokumentaci místa realizace akce před zahájením, v průběhu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a po dokončení akce a fotodokumentaci dokladující splnění povinnosti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  <w:t>dle čl. II. odst. 10 této smlouvy (minimálně dvě fotografie každé fáze akce)</w:t>
      </w:r>
    </w:p>
    <w:p w:rsidR="009F4925" w:rsidRDefault="0002508A">
      <w:pPr>
        <w:pStyle w:val="Odstavecseseznamem"/>
        <w:numPr>
          <w:ilvl w:val="0"/>
          <w:numId w:val="6"/>
        </w:numPr>
        <w:spacing w:after="120"/>
        <w:ind w:left="1559" w:hanging="425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smlouvu o dílo včetně případných dodatků.</w:t>
      </w:r>
    </w:p>
    <w:p w:rsidR="009F4925" w:rsidRDefault="0002508A">
      <w:pPr>
        <w:numPr>
          <w:ilvl w:val="0"/>
          <w:numId w:val="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 termínu uvedené v čl. II odst. 2 této smlouvy,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smlouvy,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V téže lhůtě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o rozpočtových pravidlech územních rozpočtů, ve znění pozdějších předpisů. </w:t>
      </w:r>
    </w:p>
    <w:p w:rsidR="009F4925" w:rsidRDefault="0002508A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neúplné vyúčtování nebo závěrečnou zprávu ve lhůtě 15 dnů ode dne doručení výzvy poskytovatele.</w:t>
      </w:r>
    </w:p>
    <w:p w:rsidR="009F4925" w:rsidRDefault="0002508A">
      <w:pPr>
        <w:numPr>
          <w:ilvl w:val="0"/>
          <w:numId w:val="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783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F4925">
        <w:trPr>
          <w:trHeight w:val="300"/>
        </w:trPr>
        <w:tc>
          <w:tcPr>
            <w:tcW w:w="63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F4925" w:rsidRDefault="0002508A">
            <w:pPr>
              <w:ind w:left="0" w:firstLine="0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9F4925" w:rsidRDefault="0002508A">
            <w:pPr>
              <w:ind w:left="0" w:firstLine="0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:rsidR="009F4925" w:rsidRDefault="0002508A">
            <w:pPr>
              <w:ind w:left="0" w:firstLine="0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F4925">
        <w:trPr>
          <w:trHeight w:val="300"/>
        </w:trPr>
        <w:tc>
          <w:tcPr>
            <w:tcW w:w="637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F4925" w:rsidRDefault="0002508A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9F4925" w:rsidRDefault="0002508A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F4925">
        <w:trPr>
          <w:trHeight w:val="300"/>
        </w:trPr>
        <w:tc>
          <w:tcPr>
            <w:tcW w:w="6378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F4925" w:rsidRDefault="0002508A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9F4925" w:rsidRDefault="0002508A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F4925">
        <w:trPr>
          <w:trHeight w:val="300"/>
        </w:trPr>
        <w:tc>
          <w:tcPr>
            <w:tcW w:w="637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F4925" w:rsidRDefault="0002508A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9F4925" w:rsidRDefault="0002508A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9F4925">
        <w:trPr>
          <w:trHeight w:val="300"/>
        </w:trPr>
        <w:tc>
          <w:tcPr>
            <w:tcW w:w="637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F4925" w:rsidRDefault="0002508A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9F4925" w:rsidRDefault="0002508A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F4925">
        <w:trPr>
          <w:trHeight w:val="300"/>
        </w:trPr>
        <w:tc>
          <w:tcPr>
            <w:tcW w:w="637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F4925" w:rsidRDefault="0002508A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9F4925" w:rsidRDefault="0002508A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F4925">
        <w:trPr>
          <w:trHeight w:val="300"/>
        </w:trPr>
        <w:tc>
          <w:tcPr>
            <w:tcW w:w="637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9F4925" w:rsidRDefault="0002508A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9F4925" w:rsidRDefault="0002508A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F4925">
        <w:trPr>
          <w:trHeight w:val="300"/>
        </w:trPr>
        <w:tc>
          <w:tcPr>
            <w:tcW w:w="637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9F4925" w:rsidRDefault="0002508A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9F4925" w:rsidRDefault="0002508A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9F4925" w:rsidRDefault="009F492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9F4925" w:rsidRDefault="0002508A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č. 27-4228120277/0100. </w:t>
      </w:r>
    </w:p>
    <w:p w:rsidR="009F4925" w:rsidRDefault="0002508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 xml:space="preserve">Případný odvod či penále se hradí na účet poskytovatele č. 27-4228320287/0100 na základě vystavené faktury. </w:t>
      </w:r>
    </w:p>
    <w:p w:rsidR="009F4925" w:rsidRDefault="0002508A">
      <w:pPr>
        <w:numPr>
          <w:ilvl w:val="0"/>
          <w:numId w:val="4"/>
        </w:numPr>
        <w:tabs>
          <w:tab w:val="left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 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9F4925" w:rsidRDefault="0002508A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</w:p>
    <w:p w:rsidR="009F4925" w:rsidRDefault="0002508A">
      <w:pPr>
        <w:pStyle w:val="Odstavecseseznamem"/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Cs/>
          <w:sz w:val="24"/>
          <w:szCs w:val="24"/>
        </w:rPr>
        <w:lastRenderedPageBreak/>
        <w:t>udržovat lávku po dobu 10 let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ode dne ukončení realizace akce v provozuschopném stavu a nakládat s veškerým majetkem získaným nebo zhodnoceným, byť i jen částečně, z dotace s péčí řádného hospodáře a nezatěžovat bez vědomí a písemného souhlasu poskytovatele (</w:t>
      </w:r>
      <w:r>
        <w:rPr>
          <w:rFonts w:ascii="Arial" w:hAnsi="Arial" w:cs="Arial"/>
          <w:sz w:val="24"/>
          <w:szCs w:val="24"/>
        </w:rPr>
        <w:t xml:space="preserve">schválení a uzavření dodatku k této smlouvě) </w:t>
      </w:r>
      <w:r>
        <w:rPr>
          <w:rFonts w:ascii="Arial" w:hAnsi="Arial" w:cs="Arial"/>
          <w:bCs/>
          <w:sz w:val="24"/>
          <w:szCs w:val="24"/>
        </w:rPr>
        <w:t>tento majetek ani jeho části žádnými věcnými právy třetích osob, včetně zástavního práva (s výjimkou zástavního práva zřízeného k zajištění úvěru příjemce ve vztahu k financování akce podle této smlouvy). Dodatek schvaluje řídící orgán, který rozhodl o poskytnutí dotace a uzavření této smlouvy,</w:t>
      </w:r>
    </w:p>
    <w:p w:rsidR="009F4925" w:rsidRDefault="0002508A">
      <w:pPr>
        <w:pStyle w:val="Odstavecseseznamem"/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Cs/>
          <w:sz w:val="24"/>
          <w:szCs w:val="24"/>
        </w:rPr>
        <w:t>příjemce nesmí majetek pořízený z dotace, nebo jeho části, po dobu jeho životnosti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od ukončení realizace akce převést na jinou osobu bez předchozího písemného souhlasu poskytovatele </w:t>
      </w:r>
      <w:r>
        <w:rPr>
          <w:rFonts w:ascii="Arial" w:hAnsi="Arial" w:cs="Arial"/>
          <w:sz w:val="24"/>
          <w:szCs w:val="24"/>
        </w:rPr>
        <w:t>(schválení a uzavření dodatku k této smlouvě)</w:t>
      </w:r>
      <w:r>
        <w:rPr>
          <w:rFonts w:ascii="Arial" w:hAnsi="Arial" w:cs="Arial"/>
          <w:bCs/>
          <w:sz w:val="24"/>
          <w:szCs w:val="24"/>
        </w:rPr>
        <w:t>, ani jej bez tohoto souhlasu pronajmout jiné osobě. Dodatek schvaluje řídící orgán, který rozhodl o poskytnutí dotace a uzavření této smlouvy.</w:t>
      </w:r>
    </w:p>
    <w:p w:rsidR="009F4925" w:rsidRDefault="0002508A">
      <w:pPr>
        <w:numPr>
          <w:ilvl w:val="0"/>
          <w:numId w:val="4"/>
        </w:numPr>
        <w:tabs>
          <w:tab w:val="left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(jsou-li zřízeny) po dobu realizace akce a v kalendářním roce následujícím po roce, ve kterém byla příjemci dotace poskytnuta</w:t>
      </w:r>
      <w:r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 příjemce, vztahující se k účelu dotace, logem poskytovatele a umístit reklamní panel, nebo obdobné zařízení, s logem poskytovatele do místa, ve kterém je realizována podpořená akce, a to při splnění následujících podmínek:</w:t>
      </w:r>
    </w:p>
    <w:p w:rsidR="009F4925" w:rsidRDefault="0002508A">
      <w:pPr>
        <w:pStyle w:val="Odstavecseseznamem"/>
        <w:numPr>
          <w:ilvl w:val="0"/>
          <w:numId w:val="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panel bude z materiálu trvalé hodnoty (např. plast), bude mít rozměry nejméně 21 cm x 30 cm,</w:t>
      </w:r>
    </w:p>
    <w:p w:rsidR="009F4925" w:rsidRDefault="0002508A">
      <w:pPr>
        <w:pStyle w:val="Odstavecseseznamem"/>
        <w:numPr>
          <w:ilvl w:val="0"/>
          <w:numId w:val="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panel se musí po celou dobu realizace akce a po dobu minimálně následujících 5 let nacházet na dobře viditelném veřejně přístupném místě v prostoru akce,</w:t>
      </w:r>
    </w:p>
    <w:p w:rsidR="009F4925" w:rsidRDefault="0002508A">
      <w:pPr>
        <w:pStyle w:val="Odstavecseseznamem"/>
        <w:numPr>
          <w:ilvl w:val="0"/>
          <w:numId w:val="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panel musí být opatřen logem Olomouckého kraje přiměřené velikosti a nápisem oznamujícím, že Olomoucký kraj finančně přispěl na realizaci akce včetně informace o názvu akce.</w:t>
      </w:r>
    </w:p>
    <w:p w:rsidR="009F4925" w:rsidRDefault="0002508A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:rsidR="009F4925" w:rsidRDefault="0002508A">
      <w:pPr>
        <w:numPr>
          <w:ilvl w:val="0"/>
          <w:numId w:val="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poskytována dotace dle této smlouvy, zadavatelem veřejné zakázky dle příslušných ustanovení zákona o zadávání veřejných zakázek, je povinen při její realizaci postupovat dle tohoto zákona.</w:t>
      </w:r>
    </w:p>
    <w:p w:rsidR="009F4925" w:rsidRDefault="0002508A">
      <w:pPr>
        <w:numPr>
          <w:ilvl w:val="0"/>
          <w:numId w:val="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 skutečností, pro kterou nelze poskytnout dotaci dle odst. 6.1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 pro poskytování individuálních dotací z rozpočtu Olomouckého kraje v roce 2020.</w:t>
      </w:r>
    </w:p>
    <w:p w:rsidR="009F4925" w:rsidRDefault="0002508A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6.1 Zásad pro poskytování individuálních dotací z rozpočtu Olomouckého kraje v roce 2020 a dále pak ke změně adresy sídla, bankovního spojení, jakož i jiným změnám, které mohou podstatně ovlivnit způsob jeho finančního hospodaření a náplň jeho aktivit ve vztahu k poskytnuté dotaci, které by před uzavřením této smlouvy neoznámil poskytovateli.</w:t>
      </w:r>
    </w:p>
    <w:p w:rsidR="009F4925" w:rsidRDefault="0002508A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 xml:space="preserve">V případě nepravdivosti některého z těchto prohlášení se jedná o porušení rozpočtové kázně ve smyslu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:rsidR="009F4925" w:rsidRDefault="0002508A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9F4925" w:rsidRDefault="0002508A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 rozpočtových pravidlech územních rozpočtů, ve znění pozdějších právních předpisů.</w:t>
      </w:r>
    </w:p>
    <w:p w:rsidR="009F4925" w:rsidRDefault="0002508A">
      <w:pPr>
        <w:numPr>
          <w:ilvl w:val="0"/>
          <w:numId w:val="3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jsou srozuměny s tím, že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:rsidR="009F4925" w:rsidRDefault="0002508A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 10d zákona č. 250/2000 Sb., o rozpočtových pravidlech územních rozpočtů, ve znění pozdějších právních předpisů.</w:t>
      </w:r>
    </w:p>
    <w:p w:rsidR="009F4925" w:rsidRDefault="0002508A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Tato smlouva nabývá platnosti dnem jejího uzavření. </w:t>
      </w:r>
      <w:r>
        <w:rPr>
          <w:rFonts w:ascii="Arial" w:hAnsi="Arial" w:cs="Arial"/>
          <w:iCs/>
          <w:sz w:val="24"/>
          <w:szCs w:val="24"/>
          <w:lang w:eastAsia="cs-CZ"/>
        </w:rPr>
        <w:t>Tato smlouva na</w:t>
      </w:r>
      <w:r>
        <w:rPr>
          <w:rFonts w:ascii="Arial" w:hAnsi="Arial" w:cs="Arial"/>
          <w:sz w:val="24"/>
          <w:szCs w:val="24"/>
          <w:lang w:eastAsia="cs-CZ"/>
        </w:rPr>
        <w:t>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:rsidR="009F4925" w:rsidRDefault="0002508A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9F4925" w:rsidRDefault="0002508A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:rsidR="009F4925" w:rsidRDefault="0002508A">
      <w:pPr>
        <w:numPr>
          <w:ilvl w:val="0"/>
          <w:numId w:val="5"/>
        </w:numPr>
        <w:spacing w:after="120"/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 způsobech zpracování a právech příjemce při zpracování osobních údajů jsou zveřejněny na webových stránkách Olomouckého kraje </w:t>
      </w:r>
      <w:hyperlink r:id="rId10">
        <w:r>
          <w:rPr>
            <w:rStyle w:val="Interne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F4925" w:rsidRDefault="0002508A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UZ/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/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/2020 ze dne 20. 4. 2020.</w:t>
      </w:r>
    </w:p>
    <w:p w:rsidR="009F4925" w:rsidRDefault="0002508A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 samostatném souboru.</w:t>
      </w:r>
    </w:p>
    <w:p w:rsidR="009F4925" w:rsidRDefault="0002508A">
      <w:pPr>
        <w:tabs>
          <w:tab w:val="left" w:pos="4536"/>
        </w:tabs>
        <w:spacing w:before="360" w:after="2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Lesnici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dne ......................</w:t>
      </w:r>
    </w:p>
    <w:tbl>
      <w:tblPr>
        <w:tblW w:w="907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534"/>
      </w:tblGrid>
      <w:tr w:rsidR="009F4925">
        <w:tc>
          <w:tcPr>
            <w:tcW w:w="4535" w:type="dxa"/>
            <w:shd w:val="clear" w:color="auto" w:fill="auto"/>
          </w:tcPr>
          <w:p w:rsidR="009F4925" w:rsidRDefault="0002508A">
            <w:pPr>
              <w:spacing w:before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9F4925" w:rsidRDefault="009F4925">
            <w:pPr>
              <w:spacing w:before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34" w:type="dxa"/>
            <w:shd w:val="clear" w:color="auto" w:fill="auto"/>
          </w:tcPr>
          <w:p w:rsidR="009F4925" w:rsidRDefault="0002508A">
            <w:pPr>
              <w:spacing w:before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F4925">
        <w:tc>
          <w:tcPr>
            <w:tcW w:w="4535" w:type="dxa"/>
            <w:shd w:val="clear" w:color="auto" w:fill="auto"/>
          </w:tcPr>
          <w:p w:rsidR="009F4925" w:rsidRDefault="0002508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:rsidR="009F4925" w:rsidRDefault="0002508A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Ing. Jan Zahradníček</w:t>
            </w:r>
          </w:p>
          <w:p w:rsidR="009F4925" w:rsidRDefault="0002508A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2. náměstek hejtmana</w:t>
            </w:r>
          </w:p>
          <w:p w:rsidR="009F4925" w:rsidRDefault="009F492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534" w:type="dxa"/>
            <w:shd w:val="clear" w:color="auto" w:fill="auto"/>
          </w:tcPr>
          <w:p w:rsidR="009F4925" w:rsidRDefault="0002508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:rsidR="009F4925" w:rsidRDefault="0002508A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Ing. Jiří </w:t>
            </w:r>
            <w:proofErr w:type="spellStart"/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Chlebníček</w:t>
            </w:r>
            <w:proofErr w:type="spellEnd"/>
          </w:p>
          <w:p w:rsidR="009F4925" w:rsidRDefault="0002508A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starosta</w:t>
            </w:r>
          </w:p>
        </w:tc>
      </w:tr>
    </w:tbl>
    <w:p w:rsidR="009F4925" w:rsidRDefault="009F4925">
      <w:pPr>
        <w:jc w:val="center"/>
      </w:pPr>
    </w:p>
    <w:sectPr w:rsidR="009F4925" w:rsidSect="0002508A">
      <w:headerReference w:type="default" r:id="rId11"/>
      <w:footerReference w:type="default" r:id="rId12"/>
      <w:pgSz w:w="11906" w:h="16838"/>
      <w:pgMar w:top="1418" w:right="1418" w:bottom="1418" w:left="1418" w:header="708" w:footer="708" w:gutter="0"/>
      <w:pgNumType w:start="4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598" w:rsidRDefault="00D87598">
      <w:r>
        <w:separator/>
      </w:r>
    </w:p>
  </w:endnote>
  <w:endnote w:type="continuationSeparator" w:id="0">
    <w:p w:rsidR="00D87598" w:rsidRDefault="00D8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986711"/>
      <w:docPartObj>
        <w:docPartGallery w:val="Page Numbers (Bottom of Page)"/>
        <w:docPartUnique/>
      </w:docPartObj>
    </w:sdtPr>
    <w:sdtEndPr/>
    <w:sdtContent>
      <w:p w:rsidR="009F4925" w:rsidRDefault="0002508A">
        <w:pPr>
          <w:pStyle w:val="Zpat"/>
          <w:pBdr>
            <w:top w:val="single" w:sz="4" w:space="1" w:color="00000A"/>
          </w:pBdr>
          <w:ind w:left="0" w:firstLine="0"/>
        </w:pPr>
        <w:r>
          <w:rPr>
            <w:rFonts w:ascii="Arial" w:hAnsi="Arial" w:cs="Arial"/>
            <w:i/>
            <w:sz w:val="20"/>
            <w:szCs w:val="20"/>
          </w:rPr>
          <w:t>Zastupitelstvo Olomouckého kraje 20. 4. 2020</w:t>
        </w:r>
        <w:r>
          <w:rPr>
            <w:rFonts w:ascii="Arial" w:hAnsi="Arial" w:cs="Arial"/>
            <w:i/>
            <w:sz w:val="20"/>
            <w:szCs w:val="20"/>
          </w:rPr>
          <w:tab/>
        </w:r>
        <w:r>
          <w:rPr>
            <w:rFonts w:ascii="Arial" w:hAnsi="Arial" w:cs="Arial"/>
            <w:i/>
            <w:sz w:val="20"/>
            <w:szCs w:val="20"/>
          </w:rPr>
          <w:tab/>
        </w:r>
        <w:r w:rsidRPr="0002508A">
          <w:rPr>
            <w:rFonts w:ascii="Arial" w:hAnsi="Arial" w:cs="Arial"/>
            <w:i/>
            <w:sz w:val="20"/>
            <w:szCs w:val="20"/>
          </w:rPr>
          <w:t xml:space="preserve">Strana </w:t>
        </w:r>
        <w:r w:rsidRPr="0002508A">
          <w:rPr>
            <w:rFonts w:ascii="Arial" w:hAnsi="Arial" w:cs="Arial"/>
            <w:i/>
            <w:sz w:val="20"/>
            <w:szCs w:val="20"/>
          </w:rPr>
          <w:fldChar w:fldCharType="begin"/>
        </w:r>
        <w:r w:rsidRPr="0002508A">
          <w:rPr>
            <w:rFonts w:ascii="Arial" w:hAnsi="Arial" w:cs="Arial"/>
            <w:i/>
            <w:sz w:val="20"/>
            <w:szCs w:val="20"/>
          </w:rPr>
          <w:instrText>PAGE</w:instrText>
        </w:r>
        <w:r w:rsidRPr="0002508A">
          <w:rPr>
            <w:rFonts w:ascii="Arial" w:hAnsi="Arial" w:cs="Arial"/>
            <w:i/>
            <w:sz w:val="20"/>
            <w:szCs w:val="20"/>
          </w:rPr>
          <w:fldChar w:fldCharType="separate"/>
        </w:r>
        <w:r w:rsidR="009F2FB4">
          <w:rPr>
            <w:rFonts w:ascii="Arial" w:hAnsi="Arial" w:cs="Arial"/>
            <w:i/>
            <w:noProof/>
            <w:sz w:val="20"/>
            <w:szCs w:val="20"/>
          </w:rPr>
          <w:t>4</w:t>
        </w:r>
        <w:r w:rsidRPr="0002508A">
          <w:rPr>
            <w:rFonts w:ascii="Arial" w:hAnsi="Arial" w:cs="Arial"/>
            <w:i/>
            <w:sz w:val="20"/>
            <w:szCs w:val="20"/>
          </w:rPr>
          <w:fldChar w:fldCharType="end"/>
        </w:r>
        <w:r w:rsidRPr="0002508A">
          <w:rPr>
            <w:rFonts w:ascii="Arial" w:hAnsi="Arial" w:cs="Arial"/>
            <w:i/>
            <w:sz w:val="20"/>
            <w:szCs w:val="20"/>
          </w:rPr>
          <w:t xml:space="preserve"> (celkem 11)</w:t>
        </w:r>
      </w:p>
      <w:p w:rsidR="009F4925" w:rsidRDefault="009F2FB4">
        <w:pPr>
          <w:pStyle w:val="Zpat"/>
        </w:pPr>
        <w:r>
          <w:rPr>
            <w:rFonts w:ascii="Arial" w:hAnsi="Arial" w:cs="Arial"/>
            <w:i/>
            <w:sz w:val="20"/>
            <w:szCs w:val="20"/>
          </w:rPr>
          <w:t>7</w:t>
        </w:r>
        <w:r w:rsidR="0002508A">
          <w:rPr>
            <w:rFonts w:ascii="Arial" w:hAnsi="Arial" w:cs="Arial"/>
            <w:i/>
            <w:sz w:val="20"/>
            <w:szCs w:val="20"/>
          </w:rPr>
          <w:t xml:space="preserve"> – Žádost o poskytnutí individuální dotace v oblasti dopravy</w:t>
        </w:r>
      </w:p>
      <w:p w:rsidR="009F4925" w:rsidRDefault="0002508A">
        <w:r>
          <w:rPr>
            <w:rFonts w:ascii="Arial" w:hAnsi="Arial" w:cs="Arial"/>
            <w:i/>
            <w:sz w:val="20"/>
            <w:szCs w:val="20"/>
          </w:rPr>
          <w:t>Příloha č. 2 - Veřejnoprávní smlouva o poskytnutí dotace obci Lesnice</w:t>
        </w:r>
      </w:p>
      <w:p w:rsidR="009F4925" w:rsidRDefault="00D87598">
        <w:pPr>
          <w:pStyle w:val="Zpat"/>
          <w:rPr>
            <w:rFonts w:ascii="Arial" w:hAnsi="Arial" w:cs="Arial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598" w:rsidRDefault="00D87598">
      <w:r>
        <w:separator/>
      </w:r>
    </w:p>
  </w:footnote>
  <w:footnote w:type="continuationSeparator" w:id="0">
    <w:p w:rsidR="00D87598" w:rsidRDefault="00D87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25" w:rsidRDefault="0002508A">
    <w:pPr>
      <w:pStyle w:val="Zhlav"/>
      <w:jc w:val="center"/>
    </w:pPr>
    <w:r>
      <w:rPr>
        <w:rFonts w:ascii="Arial" w:hAnsi="Arial" w:cs="Arial"/>
        <w:i/>
        <w:sz w:val="24"/>
        <w:szCs w:val="24"/>
      </w:rPr>
      <w:t>Příloha č. 2</w:t>
    </w:r>
  </w:p>
  <w:p w:rsidR="009F4925" w:rsidRDefault="0002508A">
    <w:pPr>
      <w:pStyle w:val="Zhlav"/>
      <w:pBdr>
        <w:bottom w:val="single" w:sz="4" w:space="1" w:color="00000A"/>
      </w:pBdr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Veřejnoprávní smlouva o poskytnutí dotace obci Lesnice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4AAC"/>
    <w:multiLevelType w:val="multilevel"/>
    <w:tmpl w:val="D6AC2350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Times New Roman"/>
        <w:b/>
        <w:i w:val="0"/>
        <w:caps w:val="0"/>
        <w:smallCaps w:val="0"/>
        <w:strike w:val="0"/>
        <w:dstrike w:val="0"/>
        <w:vanish w:val="0"/>
        <w:color w:val="00000A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54686C"/>
    <w:multiLevelType w:val="multilevel"/>
    <w:tmpl w:val="7436BE9E"/>
    <w:lvl w:ilvl="0">
      <w:start w:val="1"/>
      <w:numFmt w:val="lowerLetter"/>
      <w:lvlText w:val="%1)"/>
      <w:lvlJc w:val="left"/>
      <w:pPr>
        <w:ind w:left="164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BBB7FDF"/>
    <w:multiLevelType w:val="multilevel"/>
    <w:tmpl w:val="E66C5570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443040"/>
    <w:multiLevelType w:val="multilevel"/>
    <w:tmpl w:val="9F32D35A"/>
    <w:lvl w:ilvl="0">
      <w:start w:val="1"/>
      <w:numFmt w:val="lowerLetter"/>
      <w:lvlText w:val="%1)"/>
      <w:lvlJc w:val="left"/>
      <w:pPr>
        <w:ind w:left="1637" w:hanging="360"/>
      </w:pPr>
      <w:rPr>
        <w:rFonts w:ascii="Arial" w:hAnsi="Arial"/>
        <w:color w:val="00000A"/>
        <w:sz w:val="24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8051140"/>
    <w:multiLevelType w:val="multilevel"/>
    <w:tmpl w:val="FED8402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4777585C"/>
    <w:multiLevelType w:val="multilevel"/>
    <w:tmpl w:val="10DAE716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D0977F2"/>
    <w:multiLevelType w:val="multilevel"/>
    <w:tmpl w:val="8028FA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2953024"/>
    <w:multiLevelType w:val="multilevel"/>
    <w:tmpl w:val="1A487A5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9095D2A"/>
    <w:multiLevelType w:val="multilevel"/>
    <w:tmpl w:val="B754C69E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25"/>
    <w:rsid w:val="0002508A"/>
    <w:rsid w:val="00404A4A"/>
    <w:rsid w:val="009F2FB4"/>
    <w:rsid w:val="009F4925"/>
    <w:rsid w:val="00A87795"/>
    <w:rsid w:val="00D87598"/>
    <w:rsid w:val="00F8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F2D21"/>
  <w15:docId w15:val="{CBE929C1-5850-4B50-A78C-8EB1433C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  <w:pPr>
      <w:ind w:left="851" w:hanging="85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nhideWhenUsed/>
    <w:qFormat/>
    <w:rsid w:val="00A87597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A87597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A87597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87597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EB0B52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40C40"/>
  </w:style>
  <w:style w:type="character" w:customStyle="1" w:styleId="ZpatChar">
    <w:name w:val="Zápatí Char"/>
    <w:basedOn w:val="Standardnpsmoodstavce"/>
    <w:link w:val="Zpat"/>
    <w:uiPriority w:val="99"/>
    <w:qFormat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qFormat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qFormat/>
    <w:rsid w:val="001D1DD2"/>
  </w:style>
  <w:style w:type="character" w:customStyle="1" w:styleId="PodpisChar">
    <w:name w:val="Podpis Char"/>
    <w:basedOn w:val="Standardnpsmoodstavce"/>
    <w:link w:val="Podpis"/>
    <w:qFormat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uiPriority w:val="99"/>
    <w:qFormat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90054"/>
    <w:rPr>
      <w:color w:val="800080" w:themeColor="followedHyperlink"/>
      <w:u w:val="single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 w:val="0"/>
      <w:i w:val="0"/>
      <w:color w:val="00000A"/>
    </w:rPr>
  </w:style>
  <w:style w:type="character" w:customStyle="1" w:styleId="ListLabel3">
    <w:name w:val="ListLabel 3"/>
    <w:qFormat/>
    <w:rPr>
      <w:b w:val="0"/>
      <w:i w:val="0"/>
      <w:color w:val="FF0000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color w:val="00000A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 w:val="0"/>
      <w:u w:val="single"/>
    </w:rPr>
  </w:style>
  <w:style w:type="character" w:customStyle="1" w:styleId="ListLabel12">
    <w:name w:val="ListLabel 12"/>
    <w:qFormat/>
    <w:rPr>
      <w:b w:val="0"/>
      <w:i w:val="0"/>
      <w:color w:val="00000A"/>
    </w:rPr>
  </w:style>
  <w:style w:type="character" w:customStyle="1" w:styleId="ListLabel13">
    <w:name w:val="ListLabel 13"/>
    <w:qFormat/>
    <w:rPr>
      <w:color w:val="00000A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color w:val="00000A"/>
    </w:rPr>
  </w:style>
  <w:style w:type="character" w:customStyle="1" w:styleId="ListLabel16">
    <w:name w:val="ListLabel 16"/>
    <w:qFormat/>
    <w:rPr>
      <w:color w:val="FF0000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vanish w:val="0"/>
      <w:color w:val="00000A"/>
      <w:position w:val="0"/>
      <w:sz w:val="22"/>
      <w:u w:val="none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vanish w:val="0"/>
      <w:color w:val="00000A"/>
      <w:position w:val="0"/>
      <w:sz w:val="22"/>
      <w:szCs w:val="24"/>
      <w:u w:val="none"/>
      <w:vertAlign w:val="baseline"/>
    </w:rPr>
  </w:style>
  <w:style w:type="character" w:customStyle="1" w:styleId="ListLabel22">
    <w:name w:val="ListLabel 22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vertAlign w:val="baseline"/>
    </w:rPr>
  </w:style>
  <w:style w:type="character" w:customStyle="1" w:styleId="ListLabel23">
    <w:name w:val="ListLabel 23"/>
    <w:qFormat/>
    <w:rPr>
      <w:color w:val="FF0000"/>
    </w:rPr>
  </w:style>
  <w:style w:type="character" w:customStyle="1" w:styleId="ListLabel24">
    <w:name w:val="ListLabel 24"/>
    <w:qFormat/>
    <w:rPr>
      <w:rFonts w:ascii="Arial" w:hAnsi="Arial" w:cs="Times New Roman"/>
      <w:b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effect w:val="none"/>
      <w:vertAlign w:val="baseline"/>
    </w:rPr>
  </w:style>
  <w:style w:type="character" w:customStyle="1" w:styleId="ListLabel25">
    <w:name w:val="ListLabel 25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szCs w:val="24"/>
      <w:u w:val="none"/>
      <w:effect w:val="none"/>
      <w:vertAlign w:val="baseline"/>
    </w:rPr>
  </w:style>
  <w:style w:type="character" w:customStyle="1" w:styleId="ListLabel26">
    <w:name w:val="ListLabel 26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effect w:val="none"/>
      <w:vertAlign w:val="baseline"/>
    </w:rPr>
  </w:style>
  <w:style w:type="character" w:customStyle="1" w:styleId="ListLabel27">
    <w:name w:val="ListLabel 27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effect w:val="none"/>
      <w:vertAlign w:val="baseline"/>
    </w:rPr>
  </w:style>
  <w:style w:type="character" w:customStyle="1" w:styleId="ListLabel28">
    <w:name w:val="ListLabel 28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szCs w:val="24"/>
      <w:u w:val="none"/>
      <w:effect w:val="none"/>
      <w:vertAlign w:val="baseline"/>
    </w:rPr>
  </w:style>
  <w:style w:type="character" w:customStyle="1" w:styleId="ListLabel29">
    <w:name w:val="ListLabel 29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effect w:val="none"/>
      <w:vertAlign w:val="baseline"/>
    </w:rPr>
  </w:style>
  <w:style w:type="character" w:customStyle="1" w:styleId="ListLabel30">
    <w:name w:val="ListLabel 30"/>
    <w:qFormat/>
    <w:rPr>
      <w:rFonts w:ascii="Arial" w:hAnsi="Arial"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effect w:val="none"/>
      <w:vertAlign w:val="baseline"/>
    </w:rPr>
  </w:style>
  <w:style w:type="character" w:customStyle="1" w:styleId="ListLabel31">
    <w:name w:val="ListLabel 31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szCs w:val="24"/>
      <w:u w:val="none"/>
      <w:effect w:val="none"/>
      <w:vertAlign w:val="baseline"/>
    </w:rPr>
  </w:style>
  <w:style w:type="character" w:customStyle="1" w:styleId="ListLabel32">
    <w:name w:val="ListLabel 32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effect w:val="none"/>
      <w:vertAlign w:val="baseline"/>
    </w:rPr>
  </w:style>
  <w:style w:type="character" w:customStyle="1" w:styleId="ListLabel33">
    <w:name w:val="ListLabel 33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vertAlign w:val="baseline"/>
    </w:rPr>
  </w:style>
  <w:style w:type="character" w:customStyle="1" w:styleId="ListLabel34">
    <w:name w:val="ListLabel 34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szCs w:val="24"/>
      <w:u w:val="none"/>
      <w:vertAlign w:val="baseline"/>
    </w:rPr>
  </w:style>
  <w:style w:type="character" w:customStyle="1" w:styleId="ListLabel35">
    <w:name w:val="ListLabel 35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vertAlign w:val="baseline"/>
    </w:rPr>
  </w:style>
  <w:style w:type="character" w:customStyle="1" w:styleId="ListLabel36">
    <w:name w:val="ListLabel 36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effect w:val="none"/>
      <w:vertAlign w:val="baseline"/>
    </w:rPr>
  </w:style>
  <w:style w:type="character" w:customStyle="1" w:styleId="ListLabel37">
    <w:name w:val="ListLabel 37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szCs w:val="24"/>
      <w:u w:val="none"/>
      <w:effect w:val="none"/>
      <w:vertAlign w:val="baseline"/>
    </w:rPr>
  </w:style>
  <w:style w:type="character" w:customStyle="1" w:styleId="ListLabel38">
    <w:name w:val="ListLabel 38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effect w:val="none"/>
      <w:vertAlign w:val="baseline"/>
    </w:rPr>
  </w:style>
  <w:style w:type="character" w:customStyle="1" w:styleId="ListLabel39">
    <w:name w:val="ListLabel 39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vertAlign w:val="baseline"/>
    </w:rPr>
  </w:style>
  <w:style w:type="character" w:customStyle="1" w:styleId="ListLabel40">
    <w:name w:val="ListLabel 40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szCs w:val="24"/>
      <w:u w:val="none"/>
      <w:vertAlign w:val="baseline"/>
    </w:rPr>
  </w:style>
  <w:style w:type="character" w:customStyle="1" w:styleId="ListLabel41">
    <w:name w:val="ListLabel 41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vertAlign w:val="baseline"/>
    </w:rPr>
  </w:style>
  <w:style w:type="character" w:customStyle="1" w:styleId="ListLabel42">
    <w:name w:val="ListLabel 42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effect w:val="none"/>
      <w:vertAlign w:val="baseline"/>
    </w:rPr>
  </w:style>
  <w:style w:type="character" w:customStyle="1" w:styleId="ListLabel43">
    <w:name w:val="ListLabel 43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szCs w:val="24"/>
      <w:u w:val="none"/>
      <w:effect w:val="none"/>
      <w:vertAlign w:val="baseline"/>
    </w:rPr>
  </w:style>
  <w:style w:type="character" w:customStyle="1" w:styleId="ListLabel44">
    <w:name w:val="ListLabel 44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effect w:val="none"/>
      <w:vertAlign w:val="baseline"/>
    </w:rPr>
  </w:style>
  <w:style w:type="character" w:customStyle="1" w:styleId="ListLabel45">
    <w:name w:val="ListLabel 45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effect w:val="none"/>
      <w:vertAlign w:val="baseline"/>
    </w:rPr>
  </w:style>
  <w:style w:type="character" w:customStyle="1" w:styleId="ListLabel46">
    <w:name w:val="ListLabel 46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szCs w:val="24"/>
      <w:u w:val="none"/>
      <w:effect w:val="none"/>
      <w:vertAlign w:val="baseline"/>
    </w:rPr>
  </w:style>
  <w:style w:type="character" w:customStyle="1" w:styleId="ListLabel47">
    <w:name w:val="ListLabel 47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effect w:val="none"/>
      <w:vertAlign w:val="baseline"/>
    </w:rPr>
  </w:style>
  <w:style w:type="character" w:customStyle="1" w:styleId="ListLabel48">
    <w:name w:val="ListLabel 48"/>
    <w:qFormat/>
  </w:style>
  <w:style w:type="character" w:customStyle="1" w:styleId="ListLabel49">
    <w:name w:val="ListLabel 49"/>
    <w:qFormat/>
    <w:rPr>
      <w:rFonts w:cs="Arial"/>
    </w:rPr>
  </w:style>
  <w:style w:type="character" w:customStyle="1" w:styleId="ListLabel50">
    <w:name w:val="ListLabel 50"/>
    <w:qFormat/>
    <w:rPr>
      <w:rFonts w:cs="Arial"/>
      <w:b w:val="0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eastAsia="Calibri" w:cs="Aria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Arial"/>
      <w:b w:val="0"/>
    </w:rPr>
  </w:style>
  <w:style w:type="character" w:customStyle="1" w:styleId="ListLabel63">
    <w:name w:val="ListLabel 63"/>
    <w:qFormat/>
    <w:rPr>
      <w:color w:val="00000A"/>
    </w:rPr>
  </w:style>
  <w:style w:type="character" w:customStyle="1" w:styleId="ListLabel64">
    <w:name w:val="ListLabel 64"/>
    <w:qFormat/>
    <w:rPr>
      <w:b w:val="0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vertAlign w:val="baseline"/>
    </w:rPr>
  </w:style>
  <w:style w:type="character" w:customStyle="1" w:styleId="ListLabel69">
    <w:name w:val="ListLabel 69"/>
    <w:qFormat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szCs w:val="24"/>
      <w:u w:val="none"/>
      <w:vertAlign w:val="baseline"/>
    </w:rPr>
  </w:style>
  <w:style w:type="character" w:customStyle="1" w:styleId="ListLabel70">
    <w:name w:val="ListLabel 70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vertAlign w:val="baseline"/>
    </w:rPr>
  </w:style>
  <w:style w:type="character" w:customStyle="1" w:styleId="ListLabel71">
    <w:name w:val="ListLabel 71"/>
    <w:qFormat/>
    <w:rPr>
      <w:rFonts w:ascii="Arial" w:hAnsi="Arial"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effect w:val="none"/>
      <w:vertAlign w:val="baseline"/>
    </w:rPr>
  </w:style>
  <w:style w:type="character" w:customStyle="1" w:styleId="ListLabel72">
    <w:name w:val="ListLabel 72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szCs w:val="24"/>
      <w:u w:val="none"/>
      <w:effect w:val="none"/>
      <w:vertAlign w:val="baseline"/>
    </w:rPr>
  </w:style>
  <w:style w:type="character" w:customStyle="1" w:styleId="ListLabel73">
    <w:name w:val="ListLabel 73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effect w:val="none"/>
      <w:vertAlign w:val="baseline"/>
    </w:rPr>
  </w:style>
  <w:style w:type="character" w:customStyle="1" w:styleId="ListLabel74">
    <w:name w:val="ListLabel 74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effect w:val="none"/>
      <w:vertAlign w:val="baseline"/>
    </w:rPr>
  </w:style>
  <w:style w:type="character" w:customStyle="1" w:styleId="ListLabel75">
    <w:name w:val="ListLabel 75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szCs w:val="24"/>
      <w:u w:val="none"/>
      <w:effect w:val="none"/>
      <w:vertAlign w:val="baseline"/>
    </w:rPr>
  </w:style>
  <w:style w:type="character" w:customStyle="1" w:styleId="ListLabel76">
    <w:name w:val="ListLabel 76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effect w:val="none"/>
      <w:vertAlign w:val="baseline"/>
    </w:rPr>
  </w:style>
  <w:style w:type="character" w:customStyle="1" w:styleId="ListLabel77">
    <w:name w:val="ListLabel 77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effect w:val="none"/>
      <w:vertAlign w:val="baseline"/>
    </w:rPr>
  </w:style>
  <w:style w:type="character" w:customStyle="1" w:styleId="ListLabel78">
    <w:name w:val="ListLabel 78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szCs w:val="24"/>
      <w:u w:val="none"/>
      <w:effect w:val="none"/>
      <w:vertAlign w:val="baseline"/>
    </w:rPr>
  </w:style>
  <w:style w:type="character" w:customStyle="1" w:styleId="ListLabel79">
    <w:name w:val="ListLabel 79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effect w:val="none"/>
      <w:vertAlign w:val="baseline"/>
    </w:rPr>
  </w:style>
  <w:style w:type="character" w:customStyle="1" w:styleId="ListLabel80">
    <w:name w:val="ListLabel 80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vertAlign w:val="baseline"/>
    </w:rPr>
  </w:style>
  <w:style w:type="character" w:customStyle="1" w:styleId="ListLabel81">
    <w:name w:val="ListLabel 81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vertAlign w:val="baseline"/>
    </w:rPr>
  </w:style>
  <w:style w:type="character" w:customStyle="1" w:styleId="ListLabel83">
    <w:name w:val="ListLabel 83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effect w:val="none"/>
      <w:vertAlign w:val="baseline"/>
    </w:rPr>
  </w:style>
  <w:style w:type="character" w:customStyle="1" w:styleId="ListLabel84">
    <w:name w:val="ListLabel 84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szCs w:val="24"/>
      <w:u w:val="none"/>
      <w:effect w:val="none"/>
      <w:vertAlign w:val="baseline"/>
    </w:rPr>
  </w:style>
  <w:style w:type="character" w:customStyle="1" w:styleId="ListLabel85">
    <w:name w:val="ListLabel 85"/>
    <w:qFormat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effect w:val="none"/>
      <w:vertAlign w:val="baseline"/>
    </w:rPr>
  </w:style>
  <w:style w:type="character" w:customStyle="1" w:styleId="ListLabel86">
    <w:name w:val="ListLabel 86"/>
    <w:qFormat/>
    <w:rPr>
      <w:b w:val="0"/>
      <w:i w:val="0"/>
      <w:color w:val="00000A"/>
    </w:rPr>
  </w:style>
  <w:style w:type="character" w:customStyle="1" w:styleId="ListLabel87">
    <w:name w:val="ListLabel 87"/>
    <w:qFormat/>
    <w:rPr>
      <w:b/>
    </w:rPr>
  </w:style>
  <w:style w:type="character" w:customStyle="1" w:styleId="ListLabel88">
    <w:name w:val="ListLabel 88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vertAlign w:val="baseline"/>
    </w:rPr>
  </w:style>
  <w:style w:type="character" w:customStyle="1" w:styleId="ListLabel89">
    <w:name w:val="ListLabel 89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szCs w:val="24"/>
      <w:u w:val="none"/>
      <w:vertAlign w:val="baseline"/>
    </w:rPr>
  </w:style>
  <w:style w:type="character" w:customStyle="1" w:styleId="ListLabel90">
    <w:name w:val="ListLabel 90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vertAlign w:val="baseline"/>
    </w:rPr>
  </w:style>
  <w:style w:type="character" w:customStyle="1" w:styleId="ListLabel91">
    <w:name w:val="ListLabel 91"/>
    <w:qFormat/>
    <w:rPr>
      <w:rFonts w:ascii="Arial" w:hAnsi="Arial"/>
      <w:color w:val="00000A"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qFormat/>
    <w:rsid w:val="00A87597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A8759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875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  <w:unhideWhenUsed/>
    <w:qFormat/>
    <w:rsid w:val="00364D73"/>
    <w:pPr>
      <w:widowControl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Zkladntextodsazendek">
    <w:name w:val="Základní text odsazený řádek"/>
    <w:basedOn w:val="Normln"/>
    <w:qFormat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qFormat/>
    <w:rsid w:val="001B1CF5"/>
    <w:pPr>
      <w:widowControl w:val="0"/>
      <w:spacing w:before="240" w:after="960"/>
      <w:ind w:left="0" w:firstLine="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lo1text">
    <w:name w:val="Číslo1 text"/>
    <w:basedOn w:val="Normln"/>
    <w:uiPriority w:val="99"/>
    <w:qFormat/>
    <w:rsid w:val="00664B7A"/>
    <w:pPr>
      <w:widowControl w:val="0"/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1F6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vyuctovani-dotace-cl-4659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lkraj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lkraj.cz/vyuctovani-dotace-cl-465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654E7-1BC4-43FC-8F3A-8A410DA61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3043</Words>
  <Characters>17957</Characters>
  <Application>Microsoft Office Word</Application>
  <DocSecurity>0</DocSecurity>
  <Lines>149</Lines>
  <Paragraphs>41</Paragraphs>
  <ScaleCrop>false</ScaleCrop>
  <Company>HP</Company>
  <LinksUpToDate>false</LinksUpToDate>
  <CharactersWithSpaces>20959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subject/>
  <dc:creator>Leszkow Šimon;m.obrusnik@kr-olomoucky.cz</dc:creator>
  <dc:description/>
  <cp:lastModifiedBy>Přecechtělová Lenka</cp:lastModifiedBy>
  <cp:revision>9</cp:revision>
  <cp:lastPrinted>2019-08-29T08:57:00Z</cp:lastPrinted>
  <dcterms:created xsi:type="dcterms:W3CDTF">2020-03-13T11:23:00Z</dcterms:created>
  <dcterms:modified xsi:type="dcterms:W3CDTF">2020-03-24T08:55:00Z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PSDescription">
    <vt:lpwstr/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Status">
    <vt:lpwstr/>
  </property>
</Properties>
</file>