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AA" w:rsidRPr="004706AA" w:rsidRDefault="004706AA" w:rsidP="004706AA">
      <w:pPr>
        <w:spacing w:after="120" w:line="240" w:lineRule="auto"/>
        <w:jc w:val="center"/>
        <w:rPr>
          <w:rFonts w:ascii="Arial" w:eastAsia="Times New Roman" w:hAnsi="Arial" w:cs="Arial"/>
          <w:b/>
          <w:caps/>
          <w:sz w:val="36"/>
          <w:szCs w:val="36"/>
          <w:lang w:eastAsia="cs-CZ"/>
        </w:rPr>
      </w:pPr>
      <w:r w:rsidRPr="004706AA">
        <w:rPr>
          <w:rFonts w:ascii="Arial" w:eastAsia="Times New Roman" w:hAnsi="Arial" w:cs="Arial"/>
          <w:b/>
          <w:caps/>
          <w:sz w:val="36"/>
          <w:szCs w:val="36"/>
          <w:lang w:eastAsia="cs-CZ"/>
        </w:rPr>
        <w:t xml:space="preserve">PRAVIDLA pro POSKYTOVÁNÍ finanční podpory na vybavení zařízení sociálních služeb v souvislosti s přechodem na vysílací standard DVB-T2  </w:t>
      </w:r>
    </w:p>
    <w:p w:rsidR="004706AA" w:rsidRPr="004706AA" w:rsidRDefault="004706AA" w:rsidP="004706AA">
      <w:pPr>
        <w:spacing w:after="120" w:line="240" w:lineRule="auto"/>
        <w:jc w:val="center"/>
        <w:rPr>
          <w:rFonts w:ascii="Arial" w:eastAsia="Times New Roman" w:hAnsi="Arial" w:cs="Arial"/>
          <w:b/>
          <w:bCs/>
          <w:sz w:val="24"/>
          <w:szCs w:val="24"/>
          <w:lang w:eastAsia="cs-CZ"/>
        </w:rPr>
      </w:pPr>
      <w:r w:rsidRPr="004706AA">
        <w:rPr>
          <w:rFonts w:ascii="Arial" w:eastAsia="Times New Roman" w:hAnsi="Arial" w:cs="Arial"/>
          <w:b/>
          <w:caps/>
          <w:sz w:val="36"/>
          <w:szCs w:val="36"/>
          <w:lang w:eastAsia="cs-CZ"/>
        </w:rPr>
        <w:t xml:space="preserve"> </w:t>
      </w:r>
      <w:r w:rsidRPr="004706AA">
        <w:rPr>
          <w:rFonts w:ascii="Arial" w:eastAsia="Times New Roman" w:hAnsi="Arial" w:cs="Arial"/>
          <w:b/>
          <w:bCs/>
          <w:sz w:val="24"/>
          <w:szCs w:val="24"/>
          <w:lang w:eastAsia="cs-CZ"/>
        </w:rPr>
        <w:t xml:space="preserve">                </w:t>
      </w:r>
    </w:p>
    <w:p w:rsidR="004706AA" w:rsidRPr="004706AA" w:rsidRDefault="004706AA" w:rsidP="004706AA">
      <w:pPr>
        <w:autoSpaceDE w:val="0"/>
        <w:autoSpaceDN w:val="0"/>
        <w:adjustRightInd w:val="0"/>
        <w:spacing w:before="120" w:after="120" w:line="240" w:lineRule="auto"/>
        <w:contextualSpacing/>
        <w:jc w:val="both"/>
        <w:rPr>
          <w:rFonts w:ascii="Arial" w:eastAsia="Times New Roman" w:hAnsi="Arial" w:cs="Arial"/>
          <w:sz w:val="24"/>
          <w:szCs w:val="20"/>
          <w:lang w:eastAsia="cs-CZ"/>
        </w:rPr>
      </w:pPr>
      <w:r w:rsidRPr="004706AA">
        <w:rPr>
          <w:rFonts w:ascii="Arial" w:eastAsia="Times New Roman" w:hAnsi="Arial" w:cs="Arial"/>
          <w:b/>
          <w:bCs/>
          <w:sz w:val="24"/>
          <w:szCs w:val="24"/>
          <w:lang w:eastAsia="cs-CZ"/>
        </w:rPr>
        <w:t xml:space="preserve">                  </w:t>
      </w:r>
    </w:p>
    <w:p w:rsidR="004706AA" w:rsidRPr="004706AA" w:rsidRDefault="004706AA" w:rsidP="004706AA">
      <w:pPr>
        <w:autoSpaceDE w:val="0"/>
        <w:autoSpaceDN w:val="0"/>
        <w:adjustRightInd w:val="0"/>
        <w:spacing w:after="120" w:line="240" w:lineRule="auto"/>
        <w:jc w:val="both"/>
        <w:rPr>
          <w:rFonts w:ascii="Arial" w:eastAsia="Times New Roman" w:hAnsi="Arial" w:cs="Arial"/>
          <w:sz w:val="24"/>
          <w:szCs w:val="20"/>
          <w:lang w:eastAsia="cs-CZ"/>
        </w:rPr>
      </w:pPr>
    </w:p>
    <w:p w:rsidR="004706AA" w:rsidRPr="004706AA" w:rsidRDefault="004706AA" w:rsidP="004706AA">
      <w:pPr>
        <w:autoSpaceDE w:val="0"/>
        <w:autoSpaceDN w:val="0"/>
        <w:adjustRightInd w:val="0"/>
        <w:spacing w:before="120" w:after="120" w:line="240" w:lineRule="auto"/>
        <w:contextualSpacing/>
        <w:jc w:val="both"/>
        <w:rPr>
          <w:rFonts w:ascii="Arial" w:eastAsia="Times New Roman" w:hAnsi="Arial" w:cs="Arial"/>
          <w:b/>
          <w:bCs/>
          <w:sz w:val="24"/>
          <w:szCs w:val="24"/>
          <w:u w:val="single"/>
          <w:lang w:eastAsia="cs-CZ"/>
        </w:rPr>
      </w:pPr>
      <w:r w:rsidRPr="004706AA">
        <w:rPr>
          <w:rFonts w:ascii="Arial" w:eastAsia="Times New Roman" w:hAnsi="Arial" w:cs="Arial"/>
          <w:b/>
          <w:bCs/>
          <w:sz w:val="24"/>
          <w:szCs w:val="24"/>
          <w:u w:val="single"/>
          <w:lang w:eastAsia="cs-CZ"/>
        </w:rPr>
        <w:t>Základní informace:</w:t>
      </w:r>
    </w:p>
    <w:p w:rsidR="004706AA" w:rsidRPr="004706AA" w:rsidRDefault="004706AA" w:rsidP="004706AA">
      <w:pPr>
        <w:autoSpaceDE w:val="0"/>
        <w:autoSpaceDN w:val="0"/>
        <w:adjustRightInd w:val="0"/>
        <w:spacing w:before="120" w:after="120" w:line="240" w:lineRule="auto"/>
        <w:contextualSpacing/>
        <w:jc w:val="both"/>
        <w:rPr>
          <w:rFonts w:ascii="Arial" w:eastAsia="Times New Roman" w:hAnsi="Arial" w:cs="Arial"/>
          <w:sz w:val="24"/>
          <w:szCs w:val="20"/>
          <w:lang w:eastAsia="cs-CZ"/>
        </w:rPr>
      </w:pPr>
    </w:p>
    <w:p w:rsidR="004706AA" w:rsidRPr="004706AA" w:rsidRDefault="004706AA" w:rsidP="004706AA">
      <w:pPr>
        <w:autoSpaceDE w:val="0"/>
        <w:autoSpaceDN w:val="0"/>
        <w:adjustRightInd w:val="0"/>
        <w:spacing w:before="120" w:after="120" w:line="240" w:lineRule="auto"/>
        <w:contextualSpacing/>
        <w:jc w:val="both"/>
        <w:rPr>
          <w:rFonts w:ascii="Arial" w:eastAsia="Times New Roman" w:hAnsi="Arial" w:cs="Arial"/>
          <w:sz w:val="24"/>
          <w:szCs w:val="20"/>
          <w:lang w:eastAsia="cs-CZ"/>
        </w:rPr>
      </w:pPr>
    </w:p>
    <w:p w:rsidR="004706AA" w:rsidRPr="004706AA" w:rsidRDefault="004706AA" w:rsidP="004706AA">
      <w:pPr>
        <w:autoSpaceDE w:val="0"/>
        <w:autoSpaceDN w:val="0"/>
        <w:adjustRightInd w:val="0"/>
        <w:spacing w:before="120" w:after="120" w:line="240" w:lineRule="auto"/>
        <w:contextualSpacing/>
        <w:jc w:val="both"/>
        <w:rPr>
          <w:rFonts w:ascii="Arial" w:eastAsia="Times New Roman" w:hAnsi="Arial" w:cs="Arial"/>
          <w:sz w:val="24"/>
          <w:szCs w:val="20"/>
          <w:lang w:eastAsia="cs-CZ"/>
        </w:rPr>
      </w:pPr>
    </w:p>
    <w:p w:rsidR="004706AA" w:rsidRPr="004706AA" w:rsidRDefault="004706AA" w:rsidP="004706AA">
      <w:pPr>
        <w:spacing w:after="0" w:line="240" w:lineRule="auto"/>
        <w:ind w:left="2268" w:hanging="2268"/>
        <w:jc w:val="both"/>
        <w:rPr>
          <w:rFonts w:ascii="Arial" w:eastAsia="Times New Roman" w:hAnsi="Arial" w:cs="Arial"/>
          <w:b/>
          <w:bCs/>
          <w:sz w:val="24"/>
          <w:szCs w:val="24"/>
          <w:lang w:eastAsia="cs-CZ"/>
        </w:rPr>
      </w:pPr>
      <w:r w:rsidRPr="004706AA">
        <w:rPr>
          <w:rFonts w:ascii="Arial" w:eastAsia="Times New Roman" w:hAnsi="Arial" w:cs="Arial"/>
          <w:b/>
          <w:bCs/>
          <w:lang w:eastAsia="cs-CZ"/>
        </w:rPr>
        <w:t xml:space="preserve">Název programu: </w:t>
      </w:r>
      <w:r w:rsidRPr="004706AA">
        <w:rPr>
          <w:rFonts w:ascii="Arial" w:eastAsia="Times New Roman" w:hAnsi="Arial" w:cs="Arial"/>
          <w:b/>
          <w:bCs/>
          <w:lang w:eastAsia="cs-CZ"/>
        </w:rPr>
        <w:tab/>
      </w:r>
      <w:r w:rsidRPr="004706AA">
        <w:rPr>
          <w:rFonts w:ascii="Arial" w:eastAsia="Times New Roman" w:hAnsi="Arial" w:cs="Arial"/>
          <w:b/>
          <w:bCs/>
          <w:sz w:val="24"/>
          <w:szCs w:val="24"/>
          <w:lang w:eastAsia="cs-CZ"/>
        </w:rPr>
        <w:t>Program podpory vybavení zařízení sociálních služeb prostřednictvím finanční podpory kraje v souvislosti s přechodem na vysílací standard DVB - T2</w:t>
      </w:r>
    </w:p>
    <w:p w:rsidR="004706AA" w:rsidRPr="004706AA" w:rsidRDefault="004706AA" w:rsidP="004706AA">
      <w:pPr>
        <w:spacing w:after="120" w:line="240" w:lineRule="auto"/>
        <w:ind w:left="2268" w:hanging="2268"/>
        <w:jc w:val="both"/>
        <w:rPr>
          <w:rFonts w:ascii="Arial" w:eastAsia="Times New Roman" w:hAnsi="Arial" w:cs="Arial"/>
          <w:lang w:eastAsia="cs-CZ"/>
        </w:rPr>
      </w:pPr>
    </w:p>
    <w:p w:rsidR="004706AA" w:rsidRPr="004706AA" w:rsidRDefault="004706AA" w:rsidP="004706AA">
      <w:pPr>
        <w:spacing w:after="120" w:line="240" w:lineRule="auto"/>
        <w:jc w:val="both"/>
        <w:rPr>
          <w:rFonts w:ascii="Arial" w:eastAsia="Times New Roman" w:hAnsi="Arial" w:cs="Arial"/>
          <w:lang w:eastAsia="cs-CZ"/>
        </w:rPr>
      </w:pPr>
      <w:r w:rsidRPr="004706AA">
        <w:rPr>
          <w:rFonts w:ascii="Arial" w:eastAsia="Times New Roman" w:hAnsi="Arial" w:cs="Arial"/>
          <w:b/>
          <w:bCs/>
          <w:lang w:eastAsia="cs-CZ"/>
        </w:rPr>
        <w:t xml:space="preserve">Vyhlašovatel: </w:t>
      </w:r>
      <w:r w:rsidRPr="004706AA">
        <w:rPr>
          <w:rFonts w:ascii="Arial" w:eastAsia="Times New Roman" w:hAnsi="Arial" w:cs="Arial"/>
          <w:lang w:eastAsia="cs-CZ"/>
        </w:rPr>
        <w:t xml:space="preserve">Olomoucký kraj </w:t>
      </w:r>
    </w:p>
    <w:p w:rsidR="004706AA" w:rsidRPr="004706AA" w:rsidRDefault="004706AA" w:rsidP="004706AA">
      <w:pPr>
        <w:spacing w:after="0" w:line="240" w:lineRule="auto"/>
        <w:ind w:left="720"/>
        <w:contextualSpacing/>
        <w:rPr>
          <w:rFonts w:ascii="Arial" w:eastAsia="Times New Roman" w:hAnsi="Arial" w:cs="Arial"/>
          <w:lang w:eastAsia="cs-CZ"/>
        </w:rPr>
      </w:pPr>
    </w:p>
    <w:p w:rsidR="004706AA" w:rsidRPr="004706AA" w:rsidRDefault="004706AA" w:rsidP="004706AA">
      <w:pPr>
        <w:spacing w:after="120" w:line="240" w:lineRule="auto"/>
        <w:jc w:val="both"/>
        <w:rPr>
          <w:rFonts w:ascii="Arial" w:eastAsia="Times New Roman" w:hAnsi="Arial" w:cs="Arial"/>
          <w:lang w:eastAsia="cs-CZ"/>
        </w:rPr>
      </w:pPr>
      <w:r w:rsidRPr="004706AA">
        <w:rPr>
          <w:rFonts w:ascii="Arial" w:eastAsia="Times New Roman" w:hAnsi="Arial" w:cs="Arial"/>
          <w:b/>
          <w:lang w:eastAsia="cs-CZ"/>
        </w:rPr>
        <w:t xml:space="preserve">Řídící orgán: </w:t>
      </w:r>
      <w:r w:rsidRPr="004706AA">
        <w:rPr>
          <w:rFonts w:ascii="Arial" w:eastAsia="Times New Roman" w:hAnsi="Arial" w:cs="Arial"/>
          <w:lang w:eastAsia="cs-CZ"/>
        </w:rPr>
        <w:t>Rada Olomouckého kraje/Zastupitelstvo Olomouckého kraje</w:t>
      </w:r>
    </w:p>
    <w:p w:rsidR="004706AA" w:rsidRPr="004706AA" w:rsidRDefault="004706AA" w:rsidP="004706AA">
      <w:pPr>
        <w:spacing w:after="120" w:line="240" w:lineRule="auto"/>
        <w:jc w:val="both"/>
        <w:rPr>
          <w:rFonts w:ascii="Arial" w:eastAsia="Times New Roman" w:hAnsi="Arial" w:cs="Arial"/>
          <w:lang w:eastAsia="cs-CZ"/>
        </w:rPr>
      </w:pPr>
    </w:p>
    <w:p w:rsidR="004706AA" w:rsidRPr="004706AA" w:rsidRDefault="004706AA" w:rsidP="004706AA">
      <w:pPr>
        <w:spacing w:after="120" w:line="240" w:lineRule="auto"/>
        <w:jc w:val="both"/>
        <w:rPr>
          <w:rFonts w:ascii="Arial" w:eastAsia="Times New Roman" w:hAnsi="Arial" w:cs="Arial"/>
          <w:b/>
          <w:lang w:eastAsia="cs-CZ"/>
        </w:rPr>
      </w:pPr>
      <w:bookmarkStart w:id="0" w:name="Administrátor"/>
      <w:bookmarkEnd w:id="0"/>
      <w:r w:rsidRPr="004706AA">
        <w:rPr>
          <w:rFonts w:ascii="Arial" w:eastAsia="Times New Roman" w:hAnsi="Arial" w:cs="Arial"/>
          <w:b/>
          <w:lang w:eastAsia="cs-CZ"/>
        </w:rPr>
        <w:t>Administrátorem dotačního programu</w:t>
      </w:r>
      <w:r w:rsidRPr="004706AA">
        <w:rPr>
          <w:rFonts w:ascii="Arial" w:eastAsia="Times New Roman" w:hAnsi="Arial" w:cs="Arial"/>
          <w:lang w:eastAsia="cs-CZ"/>
        </w:rPr>
        <w:t xml:space="preserve"> je </w:t>
      </w:r>
    </w:p>
    <w:p w:rsidR="004706AA" w:rsidRPr="004706AA" w:rsidRDefault="004706AA" w:rsidP="004706AA">
      <w:pPr>
        <w:spacing w:after="0" w:line="240" w:lineRule="auto"/>
        <w:ind w:left="143" w:hanging="143"/>
        <w:rPr>
          <w:rFonts w:ascii="Arial" w:eastAsia="Times New Roman" w:hAnsi="Arial" w:cs="Arial"/>
          <w:lang w:eastAsia="cs-CZ"/>
        </w:rPr>
      </w:pPr>
      <w:r w:rsidRPr="004706AA">
        <w:rPr>
          <w:rFonts w:ascii="Arial" w:eastAsia="Times New Roman" w:hAnsi="Arial" w:cs="Arial"/>
          <w:lang w:eastAsia="cs-CZ"/>
        </w:rPr>
        <w:t>Olomoucký kraj</w:t>
      </w:r>
    </w:p>
    <w:p w:rsidR="004706AA" w:rsidRPr="004706AA" w:rsidRDefault="004706AA" w:rsidP="004706AA">
      <w:pPr>
        <w:spacing w:after="0" w:line="240" w:lineRule="auto"/>
        <w:ind w:left="143" w:hanging="143"/>
        <w:rPr>
          <w:rFonts w:ascii="Arial" w:eastAsia="Times New Roman" w:hAnsi="Arial" w:cs="Arial"/>
          <w:lang w:eastAsia="cs-CZ"/>
        </w:rPr>
      </w:pPr>
      <w:r w:rsidRPr="004706AA">
        <w:rPr>
          <w:rFonts w:ascii="Arial" w:eastAsia="Times New Roman" w:hAnsi="Arial" w:cs="Arial"/>
          <w:lang w:eastAsia="cs-CZ"/>
        </w:rPr>
        <w:t>Odbor sociálních věcí Krajského úřadu Olomouckého kraje</w:t>
      </w:r>
    </w:p>
    <w:p w:rsidR="004706AA" w:rsidRPr="004706AA" w:rsidRDefault="004706AA" w:rsidP="004706AA">
      <w:pPr>
        <w:spacing w:after="0" w:line="240" w:lineRule="auto"/>
        <w:ind w:left="143" w:hanging="143"/>
        <w:rPr>
          <w:rFonts w:ascii="Arial" w:eastAsia="Times New Roman" w:hAnsi="Arial" w:cs="Arial"/>
          <w:lang w:eastAsia="cs-CZ"/>
        </w:rPr>
      </w:pPr>
      <w:r w:rsidRPr="004706AA">
        <w:rPr>
          <w:rFonts w:ascii="Arial" w:eastAsia="Times New Roman" w:hAnsi="Arial" w:cs="Arial"/>
          <w:lang w:eastAsia="cs-CZ"/>
        </w:rPr>
        <w:t>Jeremenkova 1191/40a</w:t>
      </w:r>
    </w:p>
    <w:p w:rsidR="004706AA" w:rsidRPr="004706AA" w:rsidRDefault="004706AA" w:rsidP="004706AA">
      <w:pPr>
        <w:spacing w:after="0" w:line="240" w:lineRule="auto"/>
        <w:ind w:left="143" w:hanging="143"/>
        <w:rPr>
          <w:rFonts w:ascii="Arial" w:eastAsia="Times New Roman" w:hAnsi="Arial" w:cs="Arial"/>
          <w:lang w:eastAsia="cs-CZ"/>
        </w:rPr>
      </w:pPr>
      <w:r w:rsidRPr="004706AA">
        <w:rPr>
          <w:rFonts w:ascii="Arial" w:eastAsia="Times New Roman" w:hAnsi="Arial" w:cs="Arial"/>
          <w:lang w:eastAsia="cs-CZ"/>
        </w:rPr>
        <w:t>779 00 Olomouc</w:t>
      </w:r>
    </w:p>
    <w:p w:rsidR="004706AA" w:rsidRPr="004706AA" w:rsidRDefault="004706AA" w:rsidP="004706AA">
      <w:pPr>
        <w:spacing w:after="0" w:line="240" w:lineRule="auto"/>
        <w:ind w:left="143" w:hanging="143"/>
        <w:rPr>
          <w:rFonts w:ascii="Arial" w:eastAsia="Times New Roman" w:hAnsi="Arial" w:cs="Arial"/>
          <w:bCs/>
          <w:color w:val="FF0000"/>
          <w:lang w:eastAsia="cs-CZ"/>
        </w:rPr>
      </w:pPr>
      <w:r w:rsidRPr="004706AA">
        <w:rPr>
          <w:rFonts w:ascii="Arial" w:eastAsia="Times New Roman" w:hAnsi="Arial" w:cs="Arial"/>
          <w:lang w:eastAsia="cs-CZ"/>
        </w:rPr>
        <w:t xml:space="preserve">e-podatelna: </w:t>
      </w:r>
      <w:r w:rsidRPr="004706AA">
        <w:rPr>
          <w:rFonts w:ascii="Arial" w:eastAsia="Times New Roman" w:hAnsi="Arial" w:cs="Arial"/>
          <w:color w:val="0000FF"/>
          <w:u w:val="single"/>
          <w:lang w:eastAsia="cs-CZ"/>
        </w:rPr>
        <w:t>posta@olkraj.cz</w:t>
      </w:r>
      <w:r w:rsidRPr="004706AA">
        <w:rPr>
          <w:rFonts w:ascii="Arial" w:eastAsia="Times New Roman" w:hAnsi="Arial" w:cs="Times New Roman"/>
          <w:lang w:eastAsia="cs-CZ"/>
        </w:rPr>
        <w:t xml:space="preserve"> </w:t>
      </w:r>
    </w:p>
    <w:p w:rsidR="004706AA" w:rsidRPr="004706AA" w:rsidRDefault="004706AA" w:rsidP="004706AA">
      <w:pPr>
        <w:spacing w:after="0" w:line="240" w:lineRule="auto"/>
        <w:ind w:left="708" w:hanging="708"/>
        <w:rPr>
          <w:rFonts w:ascii="Arial" w:eastAsia="Times New Roman" w:hAnsi="Arial" w:cs="Arial"/>
          <w:lang w:eastAsia="cs-CZ"/>
        </w:rPr>
      </w:pPr>
      <w:r w:rsidRPr="004706AA">
        <w:rPr>
          <w:rFonts w:ascii="Arial" w:eastAsia="Times New Roman" w:hAnsi="Arial" w:cs="Times New Roman"/>
          <w:bCs/>
          <w:lang w:eastAsia="cs-CZ"/>
        </w:rPr>
        <w:t>ID datové schránky</w:t>
      </w:r>
      <w:r w:rsidRPr="004706AA">
        <w:rPr>
          <w:rFonts w:ascii="Arial" w:eastAsia="Times New Roman" w:hAnsi="Arial" w:cs="Arial"/>
          <w:lang w:eastAsia="cs-CZ"/>
        </w:rPr>
        <w:t>: qiabfmf</w:t>
      </w:r>
      <w:r w:rsidRPr="004706AA">
        <w:rPr>
          <w:rFonts w:ascii="Arial" w:eastAsia="Times New Roman" w:hAnsi="Arial" w:cs="Arial"/>
          <w:lang w:eastAsia="cs-CZ"/>
        </w:rPr>
        <w:tab/>
      </w:r>
    </w:p>
    <w:p w:rsidR="004706AA" w:rsidRPr="004706AA" w:rsidRDefault="004706AA" w:rsidP="004706AA">
      <w:pPr>
        <w:spacing w:after="0" w:line="240" w:lineRule="auto"/>
        <w:ind w:left="708" w:hanging="708"/>
        <w:rPr>
          <w:rFonts w:ascii="Arial" w:eastAsia="Times New Roman" w:hAnsi="Arial" w:cs="Arial"/>
          <w:lang w:eastAsia="cs-CZ"/>
        </w:rPr>
      </w:pPr>
    </w:p>
    <w:p w:rsidR="004706AA" w:rsidRPr="004706AA" w:rsidRDefault="004706AA" w:rsidP="004706AA">
      <w:pPr>
        <w:spacing w:after="0" w:line="240" w:lineRule="auto"/>
        <w:ind w:left="708" w:hanging="708"/>
        <w:rPr>
          <w:rFonts w:ascii="Arial" w:eastAsia="Times New Roman" w:hAnsi="Arial" w:cs="Arial"/>
          <w:b/>
          <w:lang w:eastAsia="cs-CZ"/>
        </w:rPr>
      </w:pPr>
      <w:r w:rsidRPr="004706AA">
        <w:rPr>
          <w:rFonts w:ascii="Arial" w:eastAsia="Times New Roman" w:hAnsi="Arial" w:cs="Arial"/>
          <w:b/>
          <w:lang w:eastAsia="cs-CZ"/>
        </w:rPr>
        <w:t>Kontaktní údaje:</w:t>
      </w:r>
    </w:p>
    <w:p w:rsidR="004706AA" w:rsidRPr="004706AA" w:rsidRDefault="004706AA" w:rsidP="004706AA">
      <w:pPr>
        <w:spacing w:after="0" w:line="240" w:lineRule="auto"/>
        <w:ind w:left="708" w:hanging="708"/>
        <w:rPr>
          <w:rFonts w:ascii="Arial" w:eastAsia="Times New Roman" w:hAnsi="Arial" w:cs="Arial"/>
          <w:lang w:eastAsia="cs-CZ"/>
        </w:rPr>
      </w:pPr>
    </w:p>
    <w:p w:rsidR="004706AA" w:rsidRPr="004706AA" w:rsidRDefault="004706AA" w:rsidP="004706AA">
      <w:pPr>
        <w:spacing w:after="0" w:line="240" w:lineRule="auto"/>
        <w:jc w:val="both"/>
        <w:rPr>
          <w:rFonts w:ascii="Arial" w:eastAsia="Times New Roman" w:hAnsi="Arial" w:cs="Arial"/>
          <w:lang w:eastAsia="cs-CZ"/>
        </w:rPr>
      </w:pPr>
      <w:r w:rsidRPr="004706AA">
        <w:rPr>
          <w:rFonts w:ascii="Arial" w:eastAsia="Times New Roman" w:hAnsi="Arial" w:cs="Arial"/>
          <w:lang w:eastAsia="cs-CZ"/>
        </w:rPr>
        <w:t>Odbor sociálních věcí Krajského úřadu Olomouckého kraje</w:t>
      </w:r>
    </w:p>
    <w:p w:rsidR="004706AA" w:rsidRPr="004706AA" w:rsidRDefault="004706AA" w:rsidP="004706AA">
      <w:pPr>
        <w:spacing w:after="0" w:line="240" w:lineRule="auto"/>
        <w:jc w:val="both"/>
        <w:rPr>
          <w:rFonts w:ascii="Arial" w:eastAsia="Times New Roman" w:hAnsi="Arial" w:cs="Arial"/>
          <w:lang w:eastAsia="cs-CZ"/>
        </w:rPr>
      </w:pPr>
      <w:r w:rsidRPr="004706AA">
        <w:rPr>
          <w:rFonts w:ascii="Arial" w:eastAsia="Times New Roman" w:hAnsi="Arial" w:cs="Arial"/>
          <w:lang w:eastAsia="cs-CZ"/>
        </w:rPr>
        <w:t>Olomouc, Jeremenkova 40b (budova RCO)</w:t>
      </w:r>
    </w:p>
    <w:p w:rsidR="004706AA" w:rsidRPr="004706AA" w:rsidRDefault="004706AA" w:rsidP="004706AA">
      <w:pPr>
        <w:spacing w:after="0" w:line="240" w:lineRule="auto"/>
        <w:jc w:val="both"/>
        <w:rPr>
          <w:rFonts w:ascii="Arial" w:eastAsia="Times New Roman" w:hAnsi="Arial" w:cs="Arial"/>
          <w:lang w:eastAsia="cs-CZ"/>
        </w:rPr>
      </w:pPr>
      <w:r w:rsidRPr="004706AA">
        <w:rPr>
          <w:rFonts w:ascii="Arial" w:eastAsia="Times New Roman" w:hAnsi="Arial" w:cs="Arial"/>
          <w:lang w:eastAsia="cs-CZ"/>
        </w:rPr>
        <w:t>Jméno administrátora: Mgr. Lucie Kolářová</w:t>
      </w:r>
    </w:p>
    <w:p w:rsidR="004706AA" w:rsidRPr="004706AA" w:rsidRDefault="004706AA" w:rsidP="004706AA">
      <w:pPr>
        <w:spacing w:after="0" w:line="240" w:lineRule="auto"/>
        <w:jc w:val="both"/>
        <w:rPr>
          <w:rFonts w:ascii="Arial" w:eastAsia="Times New Roman" w:hAnsi="Arial" w:cs="Arial"/>
          <w:lang w:eastAsia="cs-CZ"/>
        </w:rPr>
      </w:pPr>
      <w:r w:rsidRPr="004706AA">
        <w:rPr>
          <w:rFonts w:ascii="Arial" w:eastAsia="Times New Roman" w:hAnsi="Arial" w:cs="Arial"/>
          <w:lang w:eastAsia="cs-CZ"/>
        </w:rPr>
        <w:t>Telefon: 585 508 478</w:t>
      </w:r>
    </w:p>
    <w:p w:rsidR="004706AA" w:rsidRPr="004706AA" w:rsidRDefault="004706AA" w:rsidP="004706AA">
      <w:pPr>
        <w:spacing w:after="0" w:line="240" w:lineRule="auto"/>
        <w:jc w:val="both"/>
        <w:rPr>
          <w:rFonts w:ascii="Arial" w:eastAsia="Times New Roman" w:hAnsi="Arial" w:cs="Arial"/>
          <w:lang w:eastAsia="cs-CZ"/>
        </w:rPr>
      </w:pPr>
      <w:r w:rsidRPr="004706AA">
        <w:rPr>
          <w:rFonts w:ascii="Arial" w:eastAsia="Times New Roman" w:hAnsi="Arial" w:cs="Arial"/>
          <w:lang w:eastAsia="cs-CZ"/>
        </w:rPr>
        <w:t>E-mail: lucie.kolarova@olkraj.cz</w:t>
      </w:r>
    </w:p>
    <w:p w:rsidR="004706AA" w:rsidRPr="004706AA" w:rsidRDefault="004706AA" w:rsidP="004706AA">
      <w:pPr>
        <w:spacing w:after="0" w:line="240" w:lineRule="auto"/>
        <w:ind w:left="708" w:hanging="708"/>
        <w:rPr>
          <w:rFonts w:ascii="Arial" w:eastAsia="Times New Roman" w:hAnsi="Arial" w:cs="Arial"/>
          <w:lang w:eastAsia="cs-CZ"/>
        </w:rPr>
      </w:pPr>
    </w:p>
    <w:p w:rsidR="004706AA" w:rsidRPr="004706AA" w:rsidRDefault="004706AA" w:rsidP="004706AA">
      <w:pPr>
        <w:spacing w:after="0" w:line="240" w:lineRule="auto"/>
        <w:ind w:left="708" w:hanging="708"/>
        <w:rPr>
          <w:rFonts w:ascii="Arial" w:eastAsia="Times New Roman" w:hAnsi="Arial" w:cs="Arial"/>
          <w:lang w:eastAsia="cs-CZ"/>
        </w:rPr>
      </w:pPr>
    </w:p>
    <w:p w:rsidR="004706AA" w:rsidRPr="004706AA" w:rsidRDefault="004706AA" w:rsidP="004706AA">
      <w:pPr>
        <w:spacing w:after="0" w:line="240" w:lineRule="auto"/>
        <w:ind w:left="708" w:hanging="708"/>
        <w:rPr>
          <w:rFonts w:ascii="Arial" w:eastAsia="Times New Roman" w:hAnsi="Arial" w:cs="Arial"/>
          <w:b/>
          <w:lang w:eastAsia="cs-CZ"/>
        </w:rPr>
      </w:pPr>
      <w:r w:rsidRPr="004706AA">
        <w:rPr>
          <w:rFonts w:ascii="Arial" w:eastAsia="Times New Roman" w:hAnsi="Arial" w:cs="Arial"/>
          <w:b/>
          <w:lang w:eastAsia="cs-CZ"/>
        </w:rPr>
        <w:t xml:space="preserve">Schváleno: </w:t>
      </w:r>
    </w:p>
    <w:p w:rsidR="004706AA" w:rsidRPr="004706AA" w:rsidRDefault="004706AA" w:rsidP="004706AA">
      <w:pPr>
        <w:spacing w:after="0" w:line="240" w:lineRule="auto"/>
        <w:ind w:left="708" w:hanging="708"/>
        <w:rPr>
          <w:rFonts w:ascii="Arial" w:eastAsia="Times New Roman" w:hAnsi="Arial" w:cs="Arial"/>
          <w:b/>
          <w:lang w:eastAsia="cs-CZ"/>
        </w:rPr>
      </w:pPr>
    </w:p>
    <w:p w:rsidR="004706AA" w:rsidRPr="004706AA" w:rsidRDefault="004706AA" w:rsidP="004706AA">
      <w:pPr>
        <w:spacing w:after="0" w:line="240" w:lineRule="auto"/>
        <w:ind w:left="708" w:hanging="708"/>
        <w:rPr>
          <w:rFonts w:ascii="Arial" w:eastAsia="Times New Roman" w:hAnsi="Arial" w:cs="Arial"/>
          <w:lang w:eastAsia="cs-CZ"/>
        </w:rPr>
      </w:pPr>
      <w:r w:rsidRPr="004706AA">
        <w:rPr>
          <w:rFonts w:ascii="Arial" w:eastAsia="Times New Roman" w:hAnsi="Arial" w:cs="Arial"/>
          <w:lang w:eastAsia="cs-CZ"/>
        </w:rPr>
        <w:t>Usnesením Zastupitelstva Olomouckého kraje č. UZ/xx/xx/2019 ze dne 16. 12. 2019</w:t>
      </w:r>
    </w:p>
    <w:p w:rsidR="004706AA" w:rsidRPr="004706AA" w:rsidRDefault="004706AA" w:rsidP="004706AA">
      <w:pPr>
        <w:spacing w:after="0" w:line="240" w:lineRule="auto"/>
        <w:jc w:val="center"/>
        <w:rPr>
          <w:rFonts w:ascii="Arial" w:eastAsia="Times New Roman" w:hAnsi="Arial" w:cs="Arial"/>
          <w:b/>
          <w:szCs w:val="24"/>
          <w:lang w:eastAsia="cs-CZ"/>
        </w:rPr>
      </w:pPr>
    </w:p>
    <w:p w:rsidR="004706AA" w:rsidRDefault="004706AA" w:rsidP="004706AA">
      <w:pPr>
        <w:spacing w:after="0" w:line="240" w:lineRule="auto"/>
        <w:jc w:val="center"/>
        <w:rPr>
          <w:rFonts w:ascii="Arial" w:eastAsia="Times New Roman" w:hAnsi="Arial" w:cs="Arial"/>
          <w:b/>
          <w:szCs w:val="24"/>
          <w:lang w:eastAsia="cs-CZ"/>
        </w:rPr>
      </w:pPr>
    </w:p>
    <w:p w:rsidR="00B0687A" w:rsidRDefault="00B0687A" w:rsidP="004706AA">
      <w:pPr>
        <w:spacing w:after="0" w:line="240" w:lineRule="auto"/>
        <w:jc w:val="center"/>
        <w:rPr>
          <w:rFonts w:ascii="Arial" w:eastAsia="Times New Roman" w:hAnsi="Arial" w:cs="Arial"/>
          <w:b/>
          <w:szCs w:val="24"/>
          <w:lang w:eastAsia="cs-CZ"/>
        </w:rPr>
      </w:pPr>
    </w:p>
    <w:p w:rsidR="00B0687A" w:rsidRDefault="00B0687A" w:rsidP="004706AA">
      <w:pPr>
        <w:spacing w:after="0" w:line="240" w:lineRule="auto"/>
        <w:jc w:val="center"/>
        <w:rPr>
          <w:rFonts w:ascii="Arial" w:eastAsia="Times New Roman" w:hAnsi="Arial" w:cs="Arial"/>
          <w:b/>
          <w:szCs w:val="24"/>
          <w:lang w:eastAsia="cs-CZ"/>
        </w:rPr>
      </w:pPr>
    </w:p>
    <w:p w:rsidR="00B0687A" w:rsidRPr="004706AA" w:rsidRDefault="00B0687A" w:rsidP="004706AA">
      <w:pPr>
        <w:spacing w:after="0" w:line="240" w:lineRule="auto"/>
        <w:jc w:val="center"/>
        <w:rPr>
          <w:rFonts w:ascii="Arial" w:eastAsia="Times New Roman" w:hAnsi="Arial" w:cs="Arial"/>
          <w:b/>
          <w:szCs w:val="24"/>
          <w:lang w:eastAsia="cs-CZ"/>
        </w:rPr>
      </w:pPr>
    </w:p>
    <w:p w:rsidR="004706AA" w:rsidRPr="004706AA" w:rsidRDefault="004706AA" w:rsidP="004706AA">
      <w:pPr>
        <w:spacing w:after="0" w:line="240" w:lineRule="auto"/>
        <w:jc w:val="center"/>
        <w:rPr>
          <w:rFonts w:ascii="Arial" w:eastAsia="Times New Roman" w:hAnsi="Arial" w:cs="Arial"/>
          <w:b/>
          <w:szCs w:val="24"/>
          <w:lang w:eastAsia="cs-CZ"/>
        </w:rPr>
      </w:pPr>
      <w:r w:rsidRPr="004706AA">
        <w:rPr>
          <w:rFonts w:ascii="Arial" w:eastAsia="Times New Roman" w:hAnsi="Arial" w:cs="Arial"/>
          <w:b/>
          <w:szCs w:val="24"/>
          <w:lang w:eastAsia="cs-CZ"/>
        </w:rPr>
        <w:lastRenderedPageBreak/>
        <w:t>Čl. 1</w:t>
      </w:r>
    </w:p>
    <w:p w:rsidR="004706AA" w:rsidRPr="004706AA" w:rsidRDefault="004706AA" w:rsidP="004706AA">
      <w:pPr>
        <w:keepNext/>
        <w:spacing w:after="0" w:line="240" w:lineRule="auto"/>
        <w:jc w:val="center"/>
        <w:outlineLvl w:val="0"/>
        <w:rPr>
          <w:rFonts w:ascii="Arial" w:eastAsia="Times New Roman" w:hAnsi="Arial" w:cs="Arial"/>
          <w:b/>
          <w:bCs/>
          <w:szCs w:val="24"/>
          <w:lang w:eastAsia="cs-CZ"/>
        </w:rPr>
      </w:pPr>
      <w:r w:rsidRPr="004706AA">
        <w:rPr>
          <w:rFonts w:ascii="Arial" w:eastAsia="Times New Roman" w:hAnsi="Arial" w:cs="Arial"/>
          <w:b/>
          <w:bCs/>
          <w:szCs w:val="24"/>
          <w:lang w:eastAsia="cs-CZ"/>
        </w:rPr>
        <w:t>Úvodní ustanovení</w:t>
      </w:r>
    </w:p>
    <w:p w:rsidR="004706AA" w:rsidRPr="004706AA" w:rsidRDefault="004706AA" w:rsidP="004706AA">
      <w:pPr>
        <w:keepNext/>
        <w:spacing w:after="0" w:line="240" w:lineRule="auto"/>
        <w:jc w:val="center"/>
        <w:outlineLvl w:val="0"/>
        <w:rPr>
          <w:rFonts w:ascii="Arial" w:eastAsia="Times New Roman" w:hAnsi="Arial" w:cs="Arial"/>
          <w:b/>
          <w:bCs/>
          <w:szCs w:val="24"/>
          <w:lang w:eastAsia="cs-CZ"/>
        </w:rPr>
      </w:pPr>
    </w:p>
    <w:p w:rsidR="004706AA" w:rsidRPr="004706AA" w:rsidRDefault="004706AA" w:rsidP="004706AA">
      <w:pPr>
        <w:numPr>
          <w:ilvl w:val="0"/>
          <w:numId w:val="4"/>
        </w:numPr>
        <w:spacing w:after="0" w:line="240" w:lineRule="auto"/>
        <w:jc w:val="both"/>
        <w:rPr>
          <w:rFonts w:ascii="Arial" w:eastAsia="Times New Roman" w:hAnsi="Arial" w:cs="Arial"/>
          <w:szCs w:val="24"/>
          <w:lang w:eastAsia="cs-CZ"/>
        </w:rPr>
      </w:pPr>
      <w:r w:rsidRPr="004706AA">
        <w:rPr>
          <w:rFonts w:ascii="Arial" w:eastAsia="Times New Roman" w:hAnsi="Arial" w:cs="Arial"/>
          <w:szCs w:val="24"/>
          <w:lang w:eastAsia="cs-CZ"/>
        </w:rPr>
        <w:t xml:space="preserve">V souladu se zákonem č. 129/2000 Sb., o krajích (krajské zřízení), ve znění pozdějších předpisů, Zastupitelstvo Olomouckého kraje (dále jen „ZOK“) schvaluje tato Pravidla pro poskytování </w:t>
      </w:r>
      <w:r w:rsidRPr="004706AA">
        <w:rPr>
          <w:rFonts w:ascii="Arial" w:eastAsia="Times New Roman" w:hAnsi="Arial" w:cs="Arial"/>
          <w:bCs/>
          <w:lang w:eastAsia="cs-CZ"/>
        </w:rPr>
        <w:t>finanční podpory na vybavení zařízení sociálních služeb v souvislosti s přechodem na vysílací standard DVB-T2</w:t>
      </w:r>
      <w:r w:rsidRPr="004706AA">
        <w:rPr>
          <w:rFonts w:ascii="Arial" w:eastAsia="Times New Roman" w:hAnsi="Arial" w:cs="Arial"/>
          <w:szCs w:val="24"/>
          <w:lang w:eastAsia="cs-CZ"/>
        </w:rPr>
        <w:t xml:space="preserve"> (dále jen „Pravidla“) upravující postup Olomouckého kraje při poskytování finanční podpory na základě Programu podpory vybavení zařízení sociálních služeb prostřednictvím finanční podpory kraje v souvislosti s přechodem na vysílací standard DVB-T2, který vyhlásilo Ministerstvo průmyslu a obchodu (dále jen „MPO“).</w:t>
      </w:r>
      <w:r w:rsidRPr="004706AA">
        <w:rPr>
          <w:rFonts w:ascii="Arial" w:eastAsia="Times New Roman" w:hAnsi="Arial" w:cs="Arial"/>
          <w:b/>
          <w:bCs/>
          <w:szCs w:val="24"/>
          <w:lang w:eastAsia="cs-CZ"/>
        </w:rPr>
        <w:t xml:space="preserve"> </w:t>
      </w:r>
    </w:p>
    <w:p w:rsidR="004706AA" w:rsidRPr="004706AA" w:rsidRDefault="004706AA" w:rsidP="004706AA">
      <w:pPr>
        <w:spacing w:after="0" w:line="240" w:lineRule="auto"/>
        <w:jc w:val="both"/>
        <w:rPr>
          <w:rFonts w:ascii="Arial" w:eastAsia="Times New Roman" w:hAnsi="Arial" w:cs="Arial"/>
          <w:szCs w:val="24"/>
          <w:lang w:eastAsia="cs-CZ"/>
        </w:rPr>
      </w:pPr>
    </w:p>
    <w:p w:rsidR="004706AA" w:rsidRPr="004706AA" w:rsidRDefault="004706AA" w:rsidP="004706AA">
      <w:pPr>
        <w:numPr>
          <w:ilvl w:val="0"/>
          <w:numId w:val="4"/>
        </w:numPr>
        <w:spacing w:after="0" w:line="240" w:lineRule="auto"/>
        <w:jc w:val="both"/>
        <w:rPr>
          <w:rFonts w:ascii="Arial" w:eastAsia="Times New Roman" w:hAnsi="Arial" w:cs="Arial"/>
          <w:szCs w:val="24"/>
          <w:lang w:eastAsia="cs-CZ"/>
        </w:rPr>
      </w:pPr>
      <w:r w:rsidRPr="004706AA">
        <w:rPr>
          <w:rFonts w:ascii="Arial" w:eastAsia="Times New Roman" w:hAnsi="Arial" w:cs="Arial"/>
          <w:szCs w:val="24"/>
          <w:lang w:eastAsia="cs-CZ"/>
        </w:rPr>
        <w:t>Finanční podporou se pro účely těchto Pravidel rozumí poskytnutí finančních prostředků formou finančního příspěvku na základě vztahu zřizovatel – příspěvková organizace, v souladu se zákonem o rozpočtových pravidlech (příspěvkové organizace zřizované Olomouckým krajem), nebo dotace subjektu, v souladu se zákonem o rozpočtových pravidlech, který Olomoucký kraj nezřizuje, pokud je tato příspěvková organizace nebo jiný subjekt registrovaným poskytovatelem sociálních služeb, který je zařazen v Síti sociálních služeb Olomouckého kraje a má vydané pověření k poskytování služeb obecného hospodářského zájmu. Důvodem poskytnutí finanční podpory je přechod na vysílací standard DVB-T2 a tedy zvýšení komfortu uživatelů sociálních služeb.</w:t>
      </w:r>
    </w:p>
    <w:p w:rsidR="004706AA" w:rsidRPr="004706AA" w:rsidRDefault="004706AA" w:rsidP="004706AA">
      <w:pPr>
        <w:spacing w:after="0" w:line="240" w:lineRule="auto"/>
        <w:ind w:left="708"/>
        <w:rPr>
          <w:rFonts w:ascii="Arial" w:eastAsia="Times New Roman" w:hAnsi="Arial" w:cs="Arial"/>
          <w:b/>
          <w:bCs/>
          <w:szCs w:val="24"/>
          <w:lang w:eastAsia="cs-CZ"/>
        </w:rPr>
      </w:pPr>
    </w:p>
    <w:p w:rsidR="004706AA" w:rsidRPr="004706AA" w:rsidRDefault="004706AA" w:rsidP="004706AA">
      <w:pPr>
        <w:numPr>
          <w:ilvl w:val="0"/>
          <w:numId w:val="4"/>
        </w:numPr>
        <w:spacing w:after="0" w:line="240" w:lineRule="auto"/>
        <w:jc w:val="both"/>
        <w:rPr>
          <w:rFonts w:ascii="Arial" w:eastAsia="Times New Roman" w:hAnsi="Arial" w:cs="Arial"/>
          <w:szCs w:val="24"/>
          <w:lang w:eastAsia="cs-CZ"/>
        </w:rPr>
      </w:pPr>
      <w:r w:rsidRPr="004706AA">
        <w:rPr>
          <w:rFonts w:ascii="Arial" w:eastAsia="Times New Roman" w:hAnsi="Arial" w:cs="Arial"/>
          <w:szCs w:val="24"/>
          <w:lang w:eastAsia="cs-CZ"/>
        </w:rPr>
        <w:t xml:space="preserve">Předpokládaná výše finanční alokace určená k rozdělení podle těchto Pravidel činí 1 523 000 Kč. Tyto finanční prostředky může Olomoucký kraj obdržet v Programu podpory vybavení zařízení sociálních služeb prostřednictvím finanční podpory kraje v souvislosti s přechodem na vysílací standard DVB-T2 vyhlášeném MPO (cca 7,81 % z celostátní alokace). Dodatkem těchto Pravidel může být zvýšena alokace finančních prostředků na tento dotační program (např. při zvýšení alokace MPO). </w:t>
      </w:r>
    </w:p>
    <w:p w:rsidR="004706AA" w:rsidRPr="004706AA" w:rsidRDefault="004706AA" w:rsidP="004706AA">
      <w:pPr>
        <w:spacing w:after="0" w:line="240" w:lineRule="auto"/>
        <w:ind w:left="1080"/>
        <w:jc w:val="both"/>
        <w:rPr>
          <w:rFonts w:ascii="Arial" w:eastAsia="Times New Roman" w:hAnsi="Arial" w:cs="Arial"/>
          <w:szCs w:val="24"/>
          <w:lang w:eastAsia="cs-CZ"/>
        </w:rPr>
      </w:pPr>
    </w:p>
    <w:p w:rsidR="004706AA" w:rsidRPr="004706AA" w:rsidRDefault="004706AA" w:rsidP="004706AA">
      <w:pPr>
        <w:spacing w:after="0" w:line="240" w:lineRule="auto"/>
        <w:ind w:left="1080"/>
        <w:jc w:val="both"/>
        <w:rPr>
          <w:rFonts w:ascii="Arial" w:eastAsia="Times New Roman" w:hAnsi="Arial" w:cs="Arial"/>
          <w:szCs w:val="24"/>
          <w:lang w:eastAsia="cs-CZ"/>
        </w:rPr>
      </w:pPr>
    </w:p>
    <w:p w:rsidR="004706AA" w:rsidRPr="004706AA" w:rsidRDefault="004706AA" w:rsidP="004706AA">
      <w:pPr>
        <w:spacing w:after="0" w:line="240" w:lineRule="auto"/>
        <w:jc w:val="center"/>
        <w:rPr>
          <w:rFonts w:ascii="Arial" w:eastAsia="Times New Roman" w:hAnsi="Arial" w:cs="Arial"/>
          <w:b/>
          <w:bCs/>
          <w:szCs w:val="24"/>
          <w:lang w:eastAsia="cs-CZ"/>
        </w:rPr>
      </w:pPr>
      <w:r w:rsidRPr="004706AA">
        <w:rPr>
          <w:rFonts w:ascii="Arial" w:eastAsia="Times New Roman" w:hAnsi="Arial" w:cs="Arial"/>
          <w:b/>
          <w:bCs/>
          <w:szCs w:val="24"/>
          <w:lang w:eastAsia="cs-CZ"/>
        </w:rPr>
        <w:t>Čl. 2</w:t>
      </w:r>
    </w:p>
    <w:p w:rsidR="004706AA" w:rsidRPr="004706AA" w:rsidRDefault="004706AA" w:rsidP="004706AA">
      <w:pPr>
        <w:spacing w:after="0" w:line="240" w:lineRule="auto"/>
        <w:jc w:val="center"/>
        <w:rPr>
          <w:rFonts w:ascii="Arial" w:eastAsia="Times New Roman" w:hAnsi="Arial" w:cs="Arial"/>
          <w:b/>
          <w:bCs/>
          <w:szCs w:val="24"/>
          <w:lang w:eastAsia="cs-CZ"/>
        </w:rPr>
      </w:pPr>
      <w:r w:rsidRPr="004706AA">
        <w:rPr>
          <w:rFonts w:ascii="Arial" w:eastAsia="Times New Roman" w:hAnsi="Arial" w:cs="Arial"/>
          <w:b/>
          <w:bCs/>
          <w:szCs w:val="24"/>
          <w:lang w:eastAsia="cs-CZ"/>
        </w:rPr>
        <w:t xml:space="preserve">Příjemci finanční podpory </w:t>
      </w:r>
    </w:p>
    <w:p w:rsidR="004706AA" w:rsidRPr="004706AA" w:rsidRDefault="004706AA" w:rsidP="004706AA">
      <w:pPr>
        <w:spacing w:after="0" w:line="240" w:lineRule="auto"/>
        <w:jc w:val="center"/>
        <w:rPr>
          <w:rFonts w:ascii="Arial" w:eastAsia="Times New Roman" w:hAnsi="Arial" w:cs="Arial"/>
          <w:b/>
          <w:bCs/>
          <w:szCs w:val="24"/>
          <w:lang w:eastAsia="cs-CZ"/>
        </w:rPr>
      </w:pPr>
    </w:p>
    <w:p w:rsidR="004706AA" w:rsidRPr="004706AA" w:rsidRDefault="004706AA" w:rsidP="004706AA">
      <w:pPr>
        <w:numPr>
          <w:ilvl w:val="0"/>
          <w:numId w:val="2"/>
        </w:numPr>
        <w:spacing w:after="0" w:line="240" w:lineRule="auto"/>
        <w:jc w:val="both"/>
        <w:rPr>
          <w:rFonts w:ascii="Arial" w:eastAsia="Times New Roman" w:hAnsi="Arial" w:cs="Arial"/>
          <w:szCs w:val="24"/>
          <w:lang w:eastAsia="cs-CZ"/>
        </w:rPr>
      </w:pPr>
      <w:r w:rsidRPr="004706AA">
        <w:rPr>
          <w:rFonts w:ascii="Arial" w:eastAsia="Times New Roman" w:hAnsi="Arial" w:cs="Arial"/>
          <w:szCs w:val="24"/>
          <w:lang w:eastAsia="cs-CZ"/>
        </w:rPr>
        <w:t>Finanční podpora může být poskytnuta subjektům, které mají registraci poskytovatele některé ze sociálních služeb uvedených v Čl. 2 odst. 2) těchto Pravidel, jejich služby jsou zařazeny v Síti sociálních služeb Olomouckého kraje a zároveň podaly žádost dle těchto Pravidel a splňují podmínky uvedené v těchto Pravidlech (dále jen „Příjemci“). Příjemcem finanční podpory mohou být pouze:</w:t>
      </w:r>
    </w:p>
    <w:p w:rsidR="004706AA" w:rsidRPr="004706AA" w:rsidRDefault="004706AA" w:rsidP="004706AA">
      <w:pPr>
        <w:spacing w:after="0" w:line="240" w:lineRule="auto"/>
        <w:jc w:val="both"/>
        <w:rPr>
          <w:rFonts w:ascii="Arial" w:eastAsia="Times New Roman" w:hAnsi="Arial" w:cs="Arial"/>
          <w:szCs w:val="24"/>
          <w:lang w:eastAsia="cs-CZ"/>
        </w:rPr>
      </w:pPr>
    </w:p>
    <w:p w:rsidR="004706AA" w:rsidRPr="004706AA" w:rsidRDefault="004706AA" w:rsidP="004706AA">
      <w:pPr>
        <w:numPr>
          <w:ilvl w:val="2"/>
          <w:numId w:val="8"/>
        </w:numPr>
        <w:spacing w:after="0" w:line="240" w:lineRule="auto"/>
        <w:ind w:left="1134" w:hanging="425"/>
        <w:jc w:val="both"/>
        <w:rPr>
          <w:rFonts w:ascii="Arial" w:eastAsia="Times New Roman" w:hAnsi="Arial" w:cs="Arial"/>
          <w:bCs/>
          <w:lang w:eastAsia="cs-CZ"/>
        </w:rPr>
      </w:pPr>
      <w:r w:rsidRPr="004706AA">
        <w:rPr>
          <w:rFonts w:ascii="Arial" w:eastAsia="Times New Roman" w:hAnsi="Arial" w:cs="Arial"/>
          <w:lang w:eastAsia="cs-CZ"/>
        </w:rPr>
        <w:t>Obce</w:t>
      </w:r>
    </w:p>
    <w:p w:rsidR="004706AA" w:rsidRPr="004706AA" w:rsidRDefault="004706AA" w:rsidP="004706AA">
      <w:pPr>
        <w:numPr>
          <w:ilvl w:val="2"/>
          <w:numId w:val="8"/>
        </w:numPr>
        <w:spacing w:after="0" w:line="240" w:lineRule="auto"/>
        <w:ind w:left="1134" w:hanging="425"/>
        <w:jc w:val="both"/>
        <w:rPr>
          <w:rFonts w:ascii="Arial" w:eastAsia="Times New Roman" w:hAnsi="Arial" w:cs="Arial"/>
          <w:bCs/>
          <w:lang w:eastAsia="cs-CZ"/>
        </w:rPr>
      </w:pPr>
      <w:r w:rsidRPr="004706AA">
        <w:rPr>
          <w:rFonts w:ascii="Arial" w:eastAsia="Times New Roman" w:hAnsi="Arial" w:cs="Arial"/>
          <w:lang w:eastAsia="cs-CZ"/>
        </w:rPr>
        <w:t>Svazky obcí založené dle zákona č. 128/2000 Sb., o obcích</w:t>
      </w:r>
    </w:p>
    <w:p w:rsidR="004706AA" w:rsidRPr="004706AA" w:rsidRDefault="004706AA" w:rsidP="004706AA">
      <w:pPr>
        <w:numPr>
          <w:ilvl w:val="2"/>
          <w:numId w:val="8"/>
        </w:numPr>
        <w:spacing w:after="0" w:line="240" w:lineRule="auto"/>
        <w:ind w:left="1134" w:hanging="425"/>
        <w:jc w:val="both"/>
        <w:rPr>
          <w:rFonts w:ascii="Arial" w:eastAsia="Times New Roman" w:hAnsi="Arial" w:cs="Arial"/>
          <w:bCs/>
          <w:lang w:eastAsia="cs-CZ"/>
        </w:rPr>
      </w:pPr>
      <w:r w:rsidRPr="004706AA">
        <w:rPr>
          <w:rFonts w:ascii="Arial" w:eastAsia="Times New Roman" w:hAnsi="Arial" w:cs="Arial"/>
          <w:lang w:eastAsia="cs-CZ"/>
        </w:rPr>
        <w:t>Spolky, ústavy ve smyslu zákona č. 89/2012 Sb., občanský zákoník, ve znění pozdějších předpisů, působící v sociální oblasti</w:t>
      </w:r>
    </w:p>
    <w:p w:rsidR="004706AA" w:rsidRPr="004706AA" w:rsidRDefault="004706AA" w:rsidP="004706AA">
      <w:pPr>
        <w:numPr>
          <w:ilvl w:val="2"/>
          <w:numId w:val="8"/>
        </w:numPr>
        <w:spacing w:after="0" w:line="240" w:lineRule="auto"/>
        <w:ind w:left="1134" w:hanging="425"/>
        <w:jc w:val="both"/>
        <w:rPr>
          <w:rFonts w:ascii="Arial" w:eastAsia="Times New Roman" w:hAnsi="Arial" w:cs="Arial"/>
          <w:bCs/>
          <w:lang w:eastAsia="cs-CZ"/>
        </w:rPr>
      </w:pPr>
      <w:r w:rsidRPr="004706AA">
        <w:rPr>
          <w:rFonts w:ascii="Arial" w:eastAsia="Times New Roman" w:hAnsi="Arial" w:cs="Arial"/>
          <w:lang w:eastAsia="cs-CZ"/>
        </w:rPr>
        <w:t>Obecně prospěšné společnosti založené dle zákona č. 248/1995 Sb., o obecně prospěšných společnostech a o změně a doplnění některých zákonů, ve znění pozdějších předpisů, působící v sociální oblasti</w:t>
      </w:r>
    </w:p>
    <w:p w:rsidR="004706AA" w:rsidRPr="004706AA" w:rsidRDefault="004706AA" w:rsidP="004706AA">
      <w:pPr>
        <w:numPr>
          <w:ilvl w:val="2"/>
          <w:numId w:val="8"/>
        </w:numPr>
        <w:spacing w:after="0" w:line="240" w:lineRule="auto"/>
        <w:ind w:left="1134" w:hanging="425"/>
        <w:jc w:val="both"/>
        <w:rPr>
          <w:rFonts w:ascii="Arial" w:eastAsia="Times New Roman" w:hAnsi="Arial" w:cs="Arial"/>
          <w:bCs/>
          <w:lang w:eastAsia="cs-CZ"/>
        </w:rPr>
      </w:pPr>
      <w:r w:rsidRPr="004706AA">
        <w:rPr>
          <w:rFonts w:ascii="Arial" w:eastAsia="Times New Roman" w:hAnsi="Arial" w:cs="Arial"/>
          <w:lang w:eastAsia="cs-CZ"/>
        </w:rPr>
        <w:t>Církevní právnické osoby podle zákona č. 3/2002 Sb., o církvích, náboženském vyznání a náboženských společnostech, ve znění pozdějších předpisů, působící v sociální oblasti</w:t>
      </w:r>
    </w:p>
    <w:p w:rsidR="004706AA" w:rsidRPr="004706AA" w:rsidRDefault="004706AA" w:rsidP="004706AA">
      <w:pPr>
        <w:numPr>
          <w:ilvl w:val="2"/>
          <w:numId w:val="8"/>
        </w:numPr>
        <w:spacing w:after="0" w:line="240" w:lineRule="auto"/>
        <w:ind w:left="1134" w:hanging="425"/>
        <w:jc w:val="both"/>
        <w:rPr>
          <w:rFonts w:ascii="Arial" w:eastAsia="Times New Roman" w:hAnsi="Arial" w:cs="Arial"/>
          <w:bCs/>
          <w:lang w:eastAsia="cs-CZ"/>
        </w:rPr>
      </w:pPr>
      <w:r w:rsidRPr="004706AA">
        <w:rPr>
          <w:rFonts w:ascii="Arial" w:eastAsia="Times New Roman" w:hAnsi="Arial" w:cs="Arial"/>
          <w:lang w:eastAsia="cs-CZ"/>
        </w:rPr>
        <w:t>Příspěvkové organizace zřizované obcemi a krajem</w:t>
      </w:r>
    </w:p>
    <w:p w:rsidR="004706AA" w:rsidRPr="004706AA" w:rsidRDefault="004706AA" w:rsidP="004706AA">
      <w:pPr>
        <w:spacing w:after="0" w:line="240" w:lineRule="auto"/>
        <w:ind w:left="709"/>
        <w:jc w:val="both"/>
        <w:rPr>
          <w:rFonts w:ascii="Arial" w:eastAsia="Times New Roman" w:hAnsi="Arial" w:cs="Arial"/>
          <w:bCs/>
          <w:lang w:eastAsia="cs-CZ"/>
        </w:rPr>
      </w:pPr>
    </w:p>
    <w:p w:rsidR="004706AA" w:rsidRPr="004706AA" w:rsidRDefault="004706AA" w:rsidP="004706AA">
      <w:pPr>
        <w:numPr>
          <w:ilvl w:val="0"/>
          <w:numId w:val="8"/>
        </w:numPr>
        <w:autoSpaceDE w:val="0"/>
        <w:autoSpaceDN w:val="0"/>
        <w:adjustRightInd w:val="0"/>
        <w:spacing w:after="0" w:line="240" w:lineRule="auto"/>
        <w:rPr>
          <w:rFonts w:ascii="Arial" w:eastAsia="Times New Roman" w:hAnsi="Arial" w:cs="Arial"/>
          <w:color w:val="000000"/>
          <w:lang w:eastAsia="cs-CZ"/>
        </w:rPr>
      </w:pPr>
      <w:r w:rsidRPr="004706AA">
        <w:rPr>
          <w:rFonts w:ascii="Arial" w:eastAsia="Times New Roman" w:hAnsi="Arial" w:cs="Arial"/>
          <w:color w:val="000000"/>
          <w:lang w:eastAsia="cs-CZ"/>
        </w:rPr>
        <w:t>Příjemce finanční podpory ke dni podání žádosti musí být:</w:t>
      </w:r>
    </w:p>
    <w:p w:rsidR="004706AA" w:rsidRPr="004706AA" w:rsidRDefault="004706AA" w:rsidP="004706AA">
      <w:pPr>
        <w:autoSpaceDE w:val="0"/>
        <w:autoSpaceDN w:val="0"/>
        <w:adjustRightInd w:val="0"/>
        <w:spacing w:after="0" w:line="240" w:lineRule="auto"/>
        <w:ind w:left="720"/>
        <w:rPr>
          <w:rFonts w:ascii="Arial" w:eastAsia="Times New Roman" w:hAnsi="Arial" w:cs="Arial"/>
          <w:color w:val="000000"/>
          <w:lang w:eastAsia="cs-CZ"/>
        </w:rPr>
      </w:pPr>
      <w:r w:rsidRPr="004706AA">
        <w:rPr>
          <w:rFonts w:ascii="Arial" w:eastAsia="Times New Roman" w:hAnsi="Arial" w:cs="Arial"/>
          <w:color w:val="000000"/>
          <w:lang w:eastAsia="cs-CZ"/>
        </w:rPr>
        <w:t xml:space="preserve"> </w:t>
      </w:r>
    </w:p>
    <w:p w:rsidR="004706AA" w:rsidRPr="004706AA" w:rsidRDefault="004706AA" w:rsidP="004706AA">
      <w:pPr>
        <w:numPr>
          <w:ilvl w:val="2"/>
          <w:numId w:val="8"/>
        </w:numPr>
        <w:spacing w:after="0" w:line="240" w:lineRule="auto"/>
        <w:ind w:left="1134" w:hanging="425"/>
        <w:jc w:val="both"/>
        <w:rPr>
          <w:rFonts w:ascii="Arial" w:eastAsia="Times New Roman" w:hAnsi="Arial" w:cs="Arial"/>
          <w:lang w:eastAsia="cs-CZ"/>
        </w:rPr>
      </w:pPr>
      <w:r w:rsidRPr="004706AA">
        <w:rPr>
          <w:rFonts w:ascii="Arial" w:eastAsia="Times New Roman" w:hAnsi="Arial" w:cs="Arial"/>
          <w:lang w:eastAsia="cs-CZ"/>
        </w:rPr>
        <w:t xml:space="preserve">poskytovatel sociálních služeb poskytující alespoň jednu z následujících sociálních služeb dle zák. č. 108/2006 Sb.; o sociálních službách, ve znění pozdějších předpisů, v </w:t>
      </w:r>
      <w:r w:rsidRPr="004706AA">
        <w:rPr>
          <w:rFonts w:ascii="Arial" w:eastAsia="Times New Roman" w:hAnsi="Arial" w:cs="Arial"/>
          <w:u w:val="single"/>
          <w:lang w:eastAsia="cs-CZ"/>
        </w:rPr>
        <w:t>pobytové formě:</w:t>
      </w:r>
      <w:r w:rsidRPr="004706AA">
        <w:rPr>
          <w:rFonts w:ascii="Arial" w:eastAsia="Times New Roman" w:hAnsi="Arial" w:cs="Arial"/>
          <w:lang w:eastAsia="cs-CZ"/>
        </w:rPr>
        <w:t xml:space="preserve"> </w:t>
      </w:r>
    </w:p>
    <w:p w:rsidR="004706AA" w:rsidRPr="004706AA" w:rsidRDefault="004706AA" w:rsidP="004706AA">
      <w:pPr>
        <w:numPr>
          <w:ilvl w:val="3"/>
          <w:numId w:val="8"/>
        </w:numPr>
        <w:autoSpaceDE w:val="0"/>
        <w:autoSpaceDN w:val="0"/>
        <w:adjustRightInd w:val="0"/>
        <w:spacing w:after="55" w:line="240" w:lineRule="auto"/>
        <w:rPr>
          <w:rFonts w:ascii="Arial" w:eastAsia="Times New Roman" w:hAnsi="Arial" w:cs="Arial"/>
          <w:color w:val="000000"/>
          <w:lang w:eastAsia="cs-CZ"/>
        </w:rPr>
      </w:pPr>
      <w:r w:rsidRPr="004706AA">
        <w:rPr>
          <w:rFonts w:ascii="Arial" w:eastAsia="Times New Roman" w:hAnsi="Arial" w:cs="Arial"/>
          <w:color w:val="000000"/>
          <w:lang w:eastAsia="cs-CZ"/>
        </w:rPr>
        <w:t xml:space="preserve">domovy pro seniory, </w:t>
      </w:r>
    </w:p>
    <w:p w:rsidR="004706AA" w:rsidRPr="004706AA" w:rsidRDefault="004706AA" w:rsidP="004706AA">
      <w:pPr>
        <w:numPr>
          <w:ilvl w:val="3"/>
          <w:numId w:val="8"/>
        </w:numPr>
        <w:autoSpaceDE w:val="0"/>
        <w:autoSpaceDN w:val="0"/>
        <w:adjustRightInd w:val="0"/>
        <w:spacing w:after="55" w:line="240" w:lineRule="auto"/>
        <w:rPr>
          <w:rFonts w:ascii="Arial" w:eastAsia="Times New Roman" w:hAnsi="Arial" w:cs="Arial"/>
          <w:color w:val="000000"/>
          <w:lang w:eastAsia="cs-CZ"/>
        </w:rPr>
      </w:pPr>
      <w:r w:rsidRPr="004706AA">
        <w:rPr>
          <w:rFonts w:ascii="Arial" w:eastAsia="Times New Roman" w:hAnsi="Arial" w:cs="Arial"/>
          <w:color w:val="000000"/>
          <w:lang w:eastAsia="cs-CZ"/>
        </w:rPr>
        <w:t xml:space="preserve">domovy pro osoby se zdravotním postižením, </w:t>
      </w:r>
    </w:p>
    <w:p w:rsidR="004706AA" w:rsidRPr="004706AA" w:rsidRDefault="004706AA" w:rsidP="004706AA">
      <w:pPr>
        <w:numPr>
          <w:ilvl w:val="3"/>
          <w:numId w:val="8"/>
        </w:numPr>
        <w:autoSpaceDE w:val="0"/>
        <w:autoSpaceDN w:val="0"/>
        <w:adjustRightInd w:val="0"/>
        <w:spacing w:after="55" w:line="240" w:lineRule="auto"/>
        <w:rPr>
          <w:rFonts w:ascii="Arial" w:eastAsia="Times New Roman" w:hAnsi="Arial" w:cs="Arial"/>
          <w:color w:val="000000"/>
          <w:lang w:eastAsia="cs-CZ"/>
        </w:rPr>
      </w:pPr>
      <w:r w:rsidRPr="004706AA">
        <w:rPr>
          <w:rFonts w:ascii="Arial" w:eastAsia="Times New Roman" w:hAnsi="Arial" w:cs="Arial"/>
          <w:color w:val="000000"/>
          <w:lang w:eastAsia="cs-CZ"/>
        </w:rPr>
        <w:t xml:space="preserve">domovy se zvláštním režimem, </w:t>
      </w:r>
    </w:p>
    <w:p w:rsidR="004706AA" w:rsidRPr="004706AA" w:rsidRDefault="004706AA" w:rsidP="004706AA">
      <w:pPr>
        <w:numPr>
          <w:ilvl w:val="3"/>
          <w:numId w:val="8"/>
        </w:numPr>
        <w:autoSpaceDE w:val="0"/>
        <w:autoSpaceDN w:val="0"/>
        <w:adjustRightInd w:val="0"/>
        <w:spacing w:after="55" w:line="240" w:lineRule="auto"/>
        <w:rPr>
          <w:rFonts w:ascii="Arial" w:eastAsia="Times New Roman" w:hAnsi="Arial" w:cs="Arial"/>
          <w:color w:val="000000"/>
          <w:lang w:eastAsia="cs-CZ"/>
        </w:rPr>
      </w:pPr>
      <w:r w:rsidRPr="004706AA">
        <w:rPr>
          <w:rFonts w:ascii="Arial" w:eastAsia="Times New Roman" w:hAnsi="Arial" w:cs="Arial"/>
          <w:color w:val="000000"/>
          <w:lang w:eastAsia="cs-CZ"/>
        </w:rPr>
        <w:t xml:space="preserve">sociální služby poskytované ve zdravotnických zařízeních lůžkové péče, </w:t>
      </w:r>
    </w:p>
    <w:p w:rsidR="004706AA" w:rsidRPr="004706AA" w:rsidRDefault="004706AA" w:rsidP="004706AA">
      <w:pPr>
        <w:numPr>
          <w:ilvl w:val="3"/>
          <w:numId w:val="8"/>
        </w:numPr>
        <w:autoSpaceDE w:val="0"/>
        <w:autoSpaceDN w:val="0"/>
        <w:adjustRightInd w:val="0"/>
        <w:spacing w:after="55" w:line="240" w:lineRule="auto"/>
        <w:rPr>
          <w:rFonts w:ascii="Arial" w:eastAsia="Times New Roman" w:hAnsi="Arial" w:cs="Arial"/>
          <w:color w:val="000000"/>
          <w:lang w:eastAsia="cs-CZ"/>
        </w:rPr>
      </w:pPr>
      <w:r w:rsidRPr="004706AA">
        <w:rPr>
          <w:rFonts w:ascii="Arial" w:eastAsia="Times New Roman" w:hAnsi="Arial" w:cs="Arial"/>
          <w:color w:val="000000"/>
          <w:lang w:eastAsia="cs-CZ"/>
        </w:rPr>
        <w:t xml:space="preserve">chráněné bydlení, </w:t>
      </w:r>
    </w:p>
    <w:p w:rsidR="004706AA" w:rsidRPr="004706AA" w:rsidRDefault="004706AA" w:rsidP="004706AA">
      <w:pPr>
        <w:numPr>
          <w:ilvl w:val="3"/>
          <w:numId w:val="8"/>
        </w:numPr>
        <w:autoSpaceDE w:val="0"/>
        <w:autoSpaceDN w:val="0"/>
        <w:adjustRightInd w:val="0"/>
        <w:spacing w:after="55" w:line="240" w:lineRule="auto"/>
        <w:rPr>
          <w:rFonts w:ascii="Arial" w:eastAsia="Times New Roman" w:hAnsi="Arial" w:cs="Arial"/>
          <w:color w:val="000000"/>
          <w:lang w:eastAsia="cs-CZ"/>
        </w:rPr>
      </w:pPr>
      <w:r w:rsidRPr="004706AA">
        <w:rPr>
          <w:rFonts w:ascii="Arial" w:eastAsia="Times New Roman" w:hAnsi="Arial" w:cs="Arial"/>
          <w:color w:val="000000"/>
          <w:lang w:eastAsia="cs-CZ"/>
        </w:rPr>
        <w:t xml:space="preserve">týdenní stacionáře, </w:t>
      </w:r>
    </w:p>
    <w:p w:rsidR="004706AA" w:rsidRPr="004706AA" w:rsidRDefault="004706AA" w:rsidP="004706AA">
      <w:pPr>
        <w:numPr>
          <w:ilvl w:val="3"/>
          <w:numId w:val="8"/>
        </w:numPr>
        <w:autoSpaceDE w:val="0"/>
        <w:autoSpaceDN w:val="0"/>
        <w:adjustRightInd w:val="0"/>
        <w:spacing w:after="55" w:line="240" w:lineRule="auto"/>
        <w:rPr>
          <w:rFonts w:ascii="Arial" w:eastAsia="Times New Roman" w:hAnsi="Arial" w:cs="Arial"/>
          <w:color w:val="000000"/>
          <w:lang w:eastAsia="cs-CZ"/>
        </w:rPr>
      </w:pPr>
      <w:r w:rsidRPr="004706AA">
        <w:rPr>
          <w:rFonts w:ascii="Arial" w:eastAsia="Times New Roman" w:hAnsi="Arial" w:cs="Arial"/>
          <w:color w:val="000000"/>
          <w:lang w:eastAsia="cs-CZ"/>
        </w:rPr>
        <w:t xml:space="preserve">azylové domy, </w:t>
      </w:r>
    </w:p>
    <w:p w:rsidR="004706AA" w:rsidRPr="004706AA" w:rsidRDefault="004706AA" w:rsidP="004706AA">
      <w:pPr>
        <w:numPr>
          <w:ilvl w:val="3"/>
          <w:numId w:val="8"/>
        </w:numPr>
        <w:autoSpaceDE w:val="0"/>
        <w:autoSpaceDN w:val="0"/>
        <w:adjustRightInd w:val="0"/>
        <w:spacing w:after="55" w:line="240" w:lineRule="auto"/>
        <w:rPr>
          <w:rFonts w:ascii="Arial" w:eastAsia="Times New Roman" w:hAnsi="Arial" w:cs="Arial"/>
          <w:color w:val="000000"/>
          <w:lang w:eastAsia="cs-CZ"/>
        </w:rPr>
      </w:pPr>
      <w:r w:rsidRPr="004706AA">
        <w:rPr>
          <w:rFonts w:ascii="Arial" w:eastAsia="Times New Roman" w:hAnsi="Arial" w:cs="Arial"/>
          <w:color w:val="000000"/>
          <w:lang w:eastAsia="cs-CZ"/>
        </w:rPr>
        <w:t xml:space="preserve">domy na půl cesty, </w:t>
      </w:r>
    </w:p>
    <w:p w:rsidR="004706AA" w:rsidRPr="004706AA" w:rsidRDefault="004706AA" w:rsidP="004706AA">
      <w:pPr>
        <w:numPr>
          <w:ilvl w:val="3"/>
          <w:numId w:val="8"/>
        </w:numPr>
        <w:autoSpaceDE w:val="0"/>
        <w:autoSpaceDN w:val="0"/>
        <w:adjustRightInd w:val="0"/>
        <w:spacing w:after="55" w:line="240" w:lineRule="auto"/>
        <w:rPr>
          <w:rFonts w:ascii="Arial" w:eastAsia="Times New Roman" w:hAnsi="Arial" w:cs="Arial"/>
          <w:color w:val="000000"/>
          <w:lang w:eastAsia="cs-CZ"/>
        </w:rPr>
      </w:pPr>
      <w:r w:rsidRPr="004706AA">
        <w:rPr>
          <w:rFonts w:ascii="Arial" w:eastAsia="Times New Roman" w:hAnsi="Arial" w:cs="Arial"/>
          <w:color w:val="000000"/>
          <w:lang w:eastAsia="cs-CZ"/>
        </w:rPr>
        <w:t xml:space="preserve">terapeutické komunity, </w:t>
      </w:r>
    </w:p>
    <w:p w:rsidR="004706AA" w:rsidRPr="004706AA" w:rsidRDefault="004706AA" w:rsidP="004706AA">
      <w:pPr>
        <w:numPr>
          <w:ilvl w:val="3"/>
          <w:numId w:val="8"/>
        </w:numPr>
        <w:autoSpaceDE w:val="0"/>
        <w:autoSpaceDN w:val="0"/>
        <w:adjustRightInd w:val="0"/>
        <w:spacing w:after="55" w:line="240" w:lineRule="auto"/>
        <w:rPr>
          <w:rFonts w:ascii="Arial" w:eastAsia="Times New Roman" w:hAnsi="Arial" w:cs="Arial"/>
          <w:color w:val="000000"/>
          <w:lang w:eastAsia="cs-CZ"/>
        </w:rPr>
      </w:pPr>
      <w:r w:rsidRPr="004706AA">
        <w:rPr>
          <w:rFonts w:ascii="Arial" w:eastAsia="Times New Roman" w:hAnsi="Arial" w:cs="Arial"/>
          <w:color w:val="000000"/>
          <w:lang w:eastAsia="cs-CZ"/>
        </w:rPr>
        <w:t xml:space="preserve">zařízení následné péče, </w:t>
      </w:r>
    </w:p>
    <w:p w:rsidR="004706AA" w:rsidRPr="004706AA" w:rsidRDefault="004706AA" w:rsidP="004706AA">
      <w:pPr>
        <w:numPr>
          <w:ilvl w:val="3"/>
          <w:numId w:val="8"/>
        </w:numPr>
        <w:autoSpaceDE w:val="0"/>
        <w:autoSpaceDN w:val="0"/>
        <w:adjustRightInd w:val="0"/>
        <w:spacing w:after="55" w:line="240" w:lineRule="auto"/>
        <w:rPr>
          <w:rFonts w:ascii="Arial" w:eastAsia="Times New Roman" w:hAnsi="Arial" w:cs="Arial"/>
          <w:color w:val="000000"/>
          <w:lang w:eastAsia="cs-CZ"/>
        </w:rPr>
      </w:pPr>
      <w:r w:rsidRPr="004706AA">
        <w:rPr>
          <w:rFonts w:ascii="Arial" w:eastAsia="Times New Roman" w:hAnsi="Arial" w:cs="Arial"/>
          <w:color w:val="000000"/>
          <w:lang w:eastAsia="cs-CZ"/>
        </w:rPr>
        <w:t xml:space="preserve">zařízení pro krizovou pomoc, </w:t>
      </w:r>
    </w:p>
    <w:p w:rsidR="004706AA" w:rsidRPr="004706AA" w:rsidRDefault="004706AA" w:rsidP="004706AA">
      <w:pPr>
        <w:numPr>
          <w:ilvl w:val="3"/>
          <w:numId w:val="8"/>
        </w:numPr>
        <w:autoSpaceDE w:val="0"/>
        <w:autoSpaceDN w:val="0"/>
        <w:adjustRightInd w:val="0"/>
        <w:spacing w:after="55" w:line="240" w:lineRule="auto"/>
        <w:rPr>
          <w:rFonts w:ascii="Arial" w:eastAsia="Times New Roman" w:hAnsi="Arial" w:cs="Arial"/>
          <w:color w:val="000000"/>
          <w:lang w:eastAsia="cs-CZ"/>
        </w:rPr>
      </w:pPr>
      <w:r w:rsidRPr="004706AA">
        <w:rPr>
          <w:rFonts w:ascii="Arial" w:eastAsia="Times New Roman" w:hAnsi="Arial" w:cs="Arial"/>
          <w:color w:val="000000"/>
          <w:lang w:eastAsia="cs-CZ"/>
        </w:rPr>
        <w:t xml:space="preserve">zařízení sociální rehabilitace, </w:t>
      </w:r>
    </w:p>
    <w:p w:rsidR="004706AA" w:rsidRPr="004706AA" w:rsidRDefault="004706AA" w:rsidP="004706AA">
      <w:pPr>
        <w:numPr>
          <w:ilvl w:val="3"/>
          <w:numId w:val="8"/>
        </w:numPr>
        <w:autoSpaceDE w:val="0"/>
        <w:autoSpaceDN w:val="0"/>
        <w:adjustRightInd w:val="0"/>
        <w:spacing w:after="0" w:line="240" w:lineRule="auto"/>
        <w:rPr>
          <w:rFonts w:ascii="Arial" w:eastAsia="Times New Roman" w:hAnsi="Arial" w:cs="Arial"/>
          <w:color w:val="000000"/>
          <w:lang w:eastAsia="cs-CZ"/>
        </w:rPr>
      </w:pPr>
      <w:r w:rsidRPr="004706AA">
        <w:rPr>
          <w:rFonts w:ascii="Arial" w:eastAsia="Times New Roman" w:hAnsi="Arial" w:cs="Arial"/>
          <w:color w:val="000000"/>
          <w:lang w:eastAsia="cs-CZ"/>
        </w:rPr>
        <w:t xml:space="preserve">odlehčovací služby </w:t>
      </w:r>
    </w:p>
    <w:p w:rsidR="004706AA" w:rsidRPr="004706AA" w:rsidRDefault="004706AA" w:rsidP="004706AA">
      <w:pPr>
        <w:numPr>
          <w:ilvl w:val="2"/>
          <w:numId w:val="8"/>
        </w:numPr>
        <w:spacing w:after="0" w:line="240" w:lineRule="auto"/>
        <w:ind w:left="1134" w:hanging="425"/>
        <w:jc w:val="both"/>
        <w:rPr>
          <w:rFonts w:ascii="Arial" w:eastAsia="Times New Roman" w:hAnsi="Arial" w:cs="Arial"/>
          <w:lang w:eastAsia="cs-CZ"/>
        </w:rPr>
      </w:pPr>
      <w:r w:rsidRPr="004706AA">
        <w:rPr>
          <w:rFonts w:ascii="Arial" w:eastAsia="Times New Roman" w:hAnsi="Arial" w:cs="Arial"/>
          <w:lang w:eastAsia="cs-CZ"/>
        </w:rPr>
        <w:t>žadatel, který nemá podle svého čestného prohlášení žádné nedoplatky vůči vybraným institucím</w:t>
      </w:r>
      <w:r w:rsidRPr="004706AA">
        <w:rPr>
          <w:rFonts w:ascii="Arial" w:eastAsia="Times New Roman" w:hAnsi="Arial" w:cs="Arial"/>
          <w:vertAlign w:val="superscript"/>
          <w:lang w:eastAsia="cs-CZ"/>
        </w:rPr>
        <w:footnoteReference w:id="1"/>
      </w:r>
      <w:r w:rsidRPr="004706AA">
        <w:rPr>
          <w:rFonts w:ascii="Arial" w:eastAsia="Times New Roman" w:hAnsi="Arial" w:cs="Arial"/>
          <w:lang w:eastAsia="cs-CZ"/>
        </w:rPr>
        <w:t xml:space="preserve"> a vůči poskytovatelům podpory z projektů spolufinancovaných z rozpočtu Evropské unie. Posečkání s úhradou nedoplatků nebo dohoda o úhradě nedoplatků se nepovažují za vypořádané nedoplatky, </w:t>
      </w:r>
    </w:p>
    <w:p w:rsidR="004706AA" w:rsidRPr="004706AA" w:rsidRDefault="004706AA" w:rsidP="004706AA">
      <w:pPr>
        <w:numPr>
          <w:ilvl w:val="2"/>
          <w:numId w:val="8"/>
        </w:numPr>
        <w:spacing w:after="0" w:line="240" w:lineRule="auto"/>
        <w:ind w:left="1134" w:hanging="425"/>
        <w:jc w:val="both"/>
        <w:rPr>
          <w:rFonts w:ascii="Arial" w:eastAsia="Times New Roman" w:hAnsi="Arial" w:cs="Arial"/>
          <w:lang w:eastAsia="cs-CZ"/>
        </w:rPr>
      </w:pPr>
      <w:r w:rsidRPr="004706AA">
        <w:rPr>
          <w:rFonts w:ascii="Arial" w:eastAsia="Times New Roman" w:hAnsi="Arial" w:cs="Arial"/>
          <w:lang w:eastAsia="cs-CZ"/>
        </w:rPr>
        <w:t xml:space="preserve">žadatel, který nemá podle svého čestného prohlášení nedoplatky z titulu mzdových nároků jeho zaměstnanců. </w:t>
      </w:r>
    </w:p>
    <w:p w:rsidR="004706AA" w:rsidRPr="004706AA" w:rsidRDefault="004706AA" w:rsidP="004706AA">
      <w:pPr>
        <w:autoSpaceDE w:val="0"/>
        <w:autoSpaceDN w:val="0"/>
        <w:adjustRightInd w:val="0"/>
        <w:spacing w:after="0" w:line="240" w:lineRule="auto"/>
        <w:rPr>
          <w:rFonts w:ascii="Arial" w:eastAsia="Times New Roman" w:hAnsi="Arial" w:cs="Arial"/>
          <w:color w:val="000000"/>
          <w:lang w:eastAsia="cs-CZ"/>
        </w:rPr>
      </w:pPr>
    </w:p>
    <w:p w:rsidR="004706AA" w:rsidRPr="004706AA" w:rsidRDefault="004706AA" w:rsidP="004706AA">
      <w:pPr>
        <w:numPr>
          <w:ilvl w:val="0"/>
          <w:numId w:val="8"/>
        </w:numPr>
        <w:spacing w:after="0" w:line="240" w:lineRule="auto"/>
        <w:jc w:val="both"/>
        <w:rPr>
          <w:rFonts w:ascii="Arial" w:eastAsia="Times New Roman" w:hAnsi="Arial" w:cs="Arial"/>
          <w:szCs w:val="24"/>
          <w:lang w:eastAsia="cs-CZ"/>
        </w:rPr>
      </w:pPr>
      <w:r w:rsidRPr="004706AA">
        <w:rPr>
          <w:rFonts w:ascii="Arial" w:eastAsia="Times New Roman" w:hAnsi="Arial" w:cs="Arial"/>
          <w:szCs w:val="24"/>
          <w:lang w:eastAsia="cs-CZ"/>
        </w:rPr>
        <w:t>Finanční podporu lze poskytnout jen tomu žadateli:</w:t>
      </w:r>
    </w:p>
    <w:p w:rsidR="004706AA" w:rsidRPr="004706AA" w:rsidRDefault="004706AA" w:rsidP="004706AA">
      <w:pPr>
        <w:spacing w:after="0" w:line="240" w:lineRule="auto"/>
        <w:jc w:val="both"/>
        <w:rPr>
          <w:rFonts w:ascii="Arial" w:eastAsia="Times New Roman" w:hAnsi="Arial" w:cs="Arial"/>
          <w:szCs w:val="24"/>
          <w:lang w:eastAsia="cs-CZ"/>
        </w:rPr>
      </w:pPr>
    </w:p>
    <w:p w:rsidR="004706AA" w:rsidRPr="004706AA" w:rsidRDefault="004706AA" w:rsidP="004706AA">
      <w:pPr>
        <w:numPr>
          <w:ilvl w:val="0"/>
          <w:numId w:val="13"/>
        </w:numPr>
        <w:autoSpaceDE w:val="0"/>
        <w:autoSpaceDN w:val="0"/>
        <w:adjustRightInd w:val="0"/>
        <w:spacing w:after="0" w:line="240" w:lineRule="auto"/>
        <w:jc w:val="both"/>
        <w:rPr>
          <w:rFonts w:ascii="Arial" w:eastAsia="Times New Roman" w:hAnsi="Arial" w:cs="Arial"/>
          <w:i/>
          <w:color w:val="000000"/>
          <w:lang w:eastAsia="cs-CZ"/>
        </w:rPr>
      </w:pPr>
      <w:r w:rsidRPr="004706AA">
        <w:rPr>
          <w:rFonts w:ascii="Arial" w:eastAsia="Times New Roman" w:hAnsi="Arial" w:cs="Arial"/>
          <w:color w:val="000000"/>
          <w:lang w:eastAsia="cs-CZ"/>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4706AA" w:rsidRPr="004706AA" w:rsidRDefault="004706AA" w:rsidP="004706AA">
      <w:pPr>
        <w:numPr>
          <w:ilvl w:val="0"/>
          <w:numId w:val="13"/>
        </w:numPr>
        <w:autoSpaceDE w:val="0"/>
        <w:autoSpaceDN w:val="0"/>
        <w:adjustRightInd w:val="0"/>
        <w:spacing w:after="0" w:line="240" w:lineRule="auto"/>
        <w:jc w:val="both"/>
        <w:rPr>
          <w:rFonts w:ascii="Arial" w:eastAsia="Times New Roman" w:hAnsi="Arial" w:cs="Arial"/>
          <w:b/>
          <w:i/>
          <w:color w:val="000000"/>
          <w:u w:val="single"/>
          <w:lang w:eastAsia="cs-CZ"/>
        </w:rPr>
      </w:pPr>
      <w:r w:rsidRPr="004706AA">
        <w:rPr>
          <w:rFonts w:ascii="Arial" w:eastAsia="Times New Roman" w:hAnsi="Arial" w:cs="Arial"/>
          <w:color w:val="000000"/>
          <w:lang w:eastAsia="cs-CZ"/>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rsidR="004706AA" w:rsidRPr="004706AA" w:rsidRDefault="004706AA" w:rsidP="004706AA">
      <w:pPr>
        <w:numPr>
          <w:ilvl w:val="0"/>
          <w:numId w:val="13"/>
        </w:numPr>
        <w:autoSpaceDE w:val="0"/>
        <w:autoSpaceDN w:val="0"/>
        <w:adjustRightInd w:val="0"/>
        <w:spacing w:after="0" w:line="240" w:lineRule="auto"/>
        <w:rPr>
          <w:rFonts w:ascii="Arial" w:eastAsia="Times New Roman" w:hAnsi="Arial" w:cs="Arial"/>
          <w:i/>
          <w:color w:val="000000"/>
          <w:lang w:eastAsia="cs-CZ"/>
        </w:rPr>
      </w:pPr>
      <w:r w:rsidRPr="004706AA">
        <w:rPr>
          <w:rFonts w:ascii="Arial" w:eastAsia="Times New Roman" w:hAnsi="Arial" w:cs="Arial"/>
          <w:color w:val="000000"/>
          <w:lang w:eastAsia="cs-CZ"/>
        </w:rPr>
        <w:t xml:space="preserve">kterému nebyl soudem nebo správním orgánem uložen zákaz činnosti nebo </w:t>
      </w:r>
    </w:p>
    <w:p w:rsidR="004706AA" w:rsidRPr="004706AA" w:rsidRDefault="004706AA" w:rsidP="004706AA">
      <w:pPr>
        <w:autoSpaceDE w:val="0"/>
        <w:autoSpaceDN w:val="0"/>
        <w:adjustRightInd w:val="0"/>
        <w:spacing w:after="0" w:line="240" w:lineRule="auto"/>
        <w:ind w:left="1701"/>
        <w:jc w:val="both"/>
        <w:rPr>
          <w:rFonts w:ascii="Arial" w:eastAsia="Times New Roman" w:hAnsi="Arial" w:cs="Arial"/>
          <w:color w:val="000000"/>
          <w:lang w:eastAsia="cs-CZ"/>
        </w:rPr>
      </w:pPr>
      <w:r w:rsidRPr="004706AA">
        <w:rPr>
          <w:rFonts w:ascii="Arial" w:eastAsia="Times New Roman" w:hAnsi="Arial" w:cs="Arial"/>
          <w:color w:val="000000"/>
          <w:lang w:eastAsia="cs-CZ"/>
        </w:rPr>
        <w:t xml:space="preserve">zrušeno oprávnění k činnosti týkající se jeho předmětu podnikání a/nebo související s projektem, na který má být poskytována finanční podpora; </w:t>
      </w:r>
    </w:p>
    <w:p w:rsidR="004706AA" w:rsidRPr="004706AA" w:rsidRDefault="004706AA" w:rsidP="004706AA">
      <w:pPr>
        <w:numPr>
          <w:ilvl w:val="0"/>
          <w:numId w:val="13"/>
        </w:numPr>
        <w:autoSpaceDE w:val="0"/>
        <w:autoSpaceDN w:val="0"/>
        <w:adjustRightInd w:val="0"/>
        <w:spacing w:after="0" w:line="240" w:lineRule="auto"/>
        <w:jc w:val="both"/>
        <w:rPr>
          <w:rFonts w:ascii="Arial" w:eastAsia="Times New Roman" w:hAnsi="Arial" w:cs="Arial"/>
          <w:color w:val="000000"/>
          <w:lang w:eastAsia="cs-CZ"/>
        </w:rPr>
      </w:pPr>
      <w:r w:rsidRPr="004706AA">
        <w:rPr>
          <w:rFonts w:ascii="Arial" w:eastAsia="Times New Roman" w:hAnsi="Arial" w:cs="Arial"/>
          <w:color w:val="000000"/>
          <w:lang w:eastAsia="cs-CZ"/>
        </w:rPr>
        <w:lastRenderedPageBreak/>
        <w:t xml:space="preserve">vůči kterému (případně, vůči jehož majetku) není navrhováno ani vedeno řízení o výkonu soudního či správního rozhodnutí; </w:t>
      </w:r>
    </w:p>
    <w:p w:rsidR="004706AA" w:rsidRPr="004706AA" w:rsidRDefault="004706AA" w:rsidP="004706AA">
      <w:pPr>
        <w:numPr>
          <w:ilvl w:val="0"/>
          <w:numId w:val="13"/>
        </w:numPr>
        <w:autoSpaceDE w:val="0"/>
        <w:autoSpaceDN w:val="0"/>
        <w:adjustRightInd w:val="0"/>
        <w:spacing w:after="0" w:line="240" w:lineRule="auto"/>
        <w:jc w:val="both"/>
        <w:rPr>
          <w:rFonts w:ascii="Arial" w:eastAsia="Times New Roman" w:hAnsi="Arial" w:cs="Arial"/>
          <w:color w:val="000000"/>
          <w:lang w:eastAsia="cs-CZ"/>
        </w:rPr>
      </w:pPr>
      <w:r w:rsidRPr="004706AA">
        <w:rPr>
          <w:rFonts w:ascii="Arial" w:eastAsia="Times New Roman" w:hAnsi="Arial" w:cs="Arial"/>
          <w:color w:val="000000"/>
          <w:lang w:eastAsia="cs-CZ"/>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4706AA">
        <w:rPr>
          <w:rFonts w:ascii="Arial" w:eastAsia="Times New Roman" w:hAnsi="Arial" w:cs="Arial"/>
          <w:color w:val="000000"/>
          <w:lang w:eastAsia="cs-CZ"/>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finanční podpora a uzavření a realizace Smlouvy; </w:t>
      </w:r>
    </w:p>
    <w:p w:rsidR="004706AA" w:rsidRPr="004706AA" w:rsidRDefault="004706AA" w:rsidP="004706AA">
      <w:pPr>
        <w:numPr>
          <w:ilvl w:val="0"/>
          <w:numId w:val="13"/>
        </w:numPr>
        <w:autoSpaceDE w:val="0"/>
        <w:autoSpaceDN w:val="0"/>
        <w:adjustRightInd w:val="0"/>
        <w:spacing w:after="0" w:line="240" w:lineRule="auto"/>
        <w:jc w:val="both"/>
        <w:rPr>
          <w:rFonts w:ascii="Arial" w:eastAsia="Times New Roman" w:hAnsi="Arial" w:cs="Arial"/>
          <w:i/>
          <w:color w:val="000000"/>
          <w:lang w:eastAsia="cs-CZ"/>
        </w:rPr>
      </w:pPr>
      <w:r w:rsidRPr="004706AA">
        <w:rPr>
          <w:rFonts w:ascii="Arial" w:eastAsia="Times New Roman" w:hAnsi="Arial" w:cs="Arial"/>
          <w:color w:val="000000"/>
          <w:lang w:eastAsia="cs-CZ"/>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rsidR="004706AA" w:rsidRPr="004706AA" w:rsidRDefault="004706AA" w:rsidP="004706AA">
      <w:pPr>
        <w:numPr>
          <w:ilvl w:val="0"/>
          <w:numId w:val="13"/>
        </w:numPr>
        <w:autoSpaceDE w:val="0"/>
        <w:autoSpaceDN w:val="0"/>
        <w:adjustRightInd w:val="0"/>
        <w:spacing w:after="0" w:line="240" w:lineRule="auto"/>
        <w:jc w:val="both"/>
        <w:rPr>
          <w:rFonts w:ascii="Arial" w:eastAsia="Times New Roman" w:hAnsi="Arial" w:cs="Arial"/>
          <w:i/>
          <w:color w:val="000000"/>
          <w:lang w:eastAsia="cs-CZ"/>
        </w:rPr>
      </w:pPr>
      <w:r w:rsidRPr="004706AA">
        <w:rPr>
          <w:rFonts w:ascii="Arial" w:eastAsia="Times New Roman" w:hAnsi="Arial" w:cs="Arial"/>
          <w:color w:val="000000"/>
          <w:lang w:eastAsia="cs-CZ"/>
        </w:rPr>
        <w:t xml:space="preserve">který se nenachází v procesu zrušení bez právního nástupce (např. likvidace, zrušení nebo zánik živnostenského oprávnění), ani není </w:t>
      </w:r>
      <w:r w:rsidRPr="004706AA">
        <w:rPr>
          <w:rFonts w:ascii="Arial" w:eastAsia="Times New Roman" w:hAnsi="Arial" w:cs="Arial"/>
          <w:color w:val="000000"/>
          <w:lang w:eastAsia="cs-CZ"/>
        </w:rPr>
        <w:br/>
        <w:t xml:space="preserve">v procesu zrušení s právním nástupcem. (např. sloučení, splynutí, rozdělení obchodní společnosti) </w:t>
      </w:r>
    </w:p>
    <w:p w:rsidR="004706AA" w:rsidRPr="004706AA" w:rsidRDefault="004706AA" w:rsidP="004706AA">
      <w:pPr>
        <w:autoSpaceDE w:val="0"/>
        <w:autoSpaceDN w:val="0"/>
        <w:adjustRightInd w:val="0"/>
        <w:spacing w:after="0" w:line="240" w:lineRule="auto"/>
        <w:rPr>
          <w:rFonts w:ascii="Arial" w:eastAsia="Times New Roman" w:hAnsi="Arial" w:cs="Arial"/>
          <w:color w:val="000000"/>
          <w:lang w:eastAsia="cs-CZ"/>
        </w:rPr>
      </w:pPr>
    </w:p>
    <w:p w:rsidR="004706AA" w:rsidRPr="004706AA" w:rsidRDefault="004706AA" w:rsidP="004706AA">
      <w:pPr>
        <w:spacing w:after="0" w:line="240" w:lineRule="auto"/>
        <w:jc w:val="both"/>
        <w:rPr>
          <w:rFonts w:ascii="Arial" w:eastAsia="Times New Roman" w:hAnsi="Arial" w:cs="Arial"/>
          <w:szCs w:val="24"/>
          <w:lang w:eastAsia="cs-CZ"/>
        </w:rPr>
      </w:pPr>
    </w:p>
    <w:p w:rsidR="004706AA" w:rsidRPr="004706AA" w:rsidRDefault="004706AA" w:rsidP="004706AA">
      <w:pPr>
        <w:spacing w:after="0" w:line="240" w:lineRule="auto"/>
        <w:jc w:val="center"/>
        <w:rPr>
          <w:rFonts w:ascii="Arial" w:eastAsia="Times New Roman" w:hAnsi="Arial" w:cs="Arial"/>
          <w:b/>
          <w:bCs/>
          <w:szCs w:val="24"/>
          <w:lang w:eastAsia="cs-CZ"/>
        </w:rPr>
      </w:pPr>
      <w:r w:rsidRPr="004706AA">
        <w:rPr>
          <w:rFonts w:ascii="Arial" w:eastAsia="Times New Roman" w:hAnsi="Arial" w:cs="Arial"/>
          <w:b/>
          <w:bCs/>
          <w:szCs w:val="24"/>
          <w:lang w:eastAsia="cs-CZ"/>
        </w:rPr>
        <w:t>Čl. 3</w:t>
      </w:r>
    </w:p>
    <w:p w:rsidR="004706AA" w:rsidRPr="004706AA" w:rsidRDefault="004706AA" w:rsidP="004706AA">
      <w:pPr>
        <w:spacing w:after="0" w:line="240" w:lineRule="auto"/>
        <w:jc w:val="center"/>
        <w:rPr>
          <w:rFonts w:ascii="Arial" w:eastAsia="Times New Roman" w:hAnsi="Arial" w:cs="Arial"/>
          <w:b/>
          <w:bCs/>
          <w:szCs w:val="24"/>
          <w:lang w:eastAsia="cs-CZ"/>
        </w:rPr>
      </w:pPr>
      <w:r w:rsidRPr="004706AA">
        <w:rPr>
          <w:rFonts w:ascii="Arial" w:eastAsia="Times New Roman" w:hAnsi="Arial" w:cs="Arial"/>
          <w:b/>
          <w:bCs/>
          <w:szCs w:val="24"/>
          <w:lang w:eastAsia="cs-CZ"/>
        </w:rPr>
        <w:t>Účel finanční podpory a udržitelnost</w:t>
      </w:r>
    </w:p>
    <w:p w:rsidR="004706AA" w:rsidRPr="004706AA" w:rsidRDefault="004706AA" w:rsidP="004706AA">
      <w:pPr>
        <w:spacing w:after="0" w:line="240" w:lineRule="auto"/>
        <w:ind w:left="720"/>
        <w:jc w:val="both"/>
        <w:rPr>
          <w:rFonts w:ascii="Arial" w:eastAsia="Times New Roman" w:hAnsi="Arial" w:cs="Arial"/>
          <w:b/>
          <w:bCs/>
          <w:szCs w:val="24"/>
          <w:lang w:eastAsia="cs-CZ"/>
        </w:rPr>
      </w:pPr>
      <w:r w:rsidRPr="004706AA">
        <w:rPr>
          <w:rFonts w:ascii="Arial" w:eastAsia="Times New Roman" w:hAnsi="Arial" w:cs="Arial"/>
          <w:b/>
          <w:bCs/>
          <w:szCs w:val="24"/>
          <w:lang w:eastAsia="cs-CZ"/>
        </w:rPr>
        <w:t xml:space="preserve"> </w:t>
      </w:r>
    </w:p>
    <w:p w:rsidR="004706AA" w:rsidRPr="004706AA" w:rsidRDefault="004706AA" w:rsidP="004706AA">
      <w:pPr>
        <w:numPr>
          <w:ilvl w:val="0"/>
          <w:numId w:val="5"/>
        </w:numPr>
        <w:spacing w:after="0" w:line="240" w:lineRule="auto"/>
        <w:jc w:val="both"/>
        <w:rPr>
          <w:rFonts w:ascii="Arial" w:eastAsia="Times New Roman" w:hAnsi="Arial" w:cs="Arial"/>
          <w:szCs w:val="24"/>
          <w:lang w:eastAsia="cs-CZ"/>
        </w:rPr>
      </w:pPr>
      <w:r w:rsidRPr="004706AA">
        <w:rPr>
          <w:rFonts w:ascii="Arial" w:eastAsia="Times New Roman" w:hAnsi="Arial" w:cs="Arial"/>
          <w:lang w:eastAsia="cs-CZ"/>
        </w:rPr>
        <w:t>Účelem finanční podpory je pořízení vybavení vybraných pobytových zařízení sociálních služeb koncovými zařízeními nebo televizními přijímači, případně úprava společné televizní antény, prostřednictvím finanční podpory kraje v souvislosti s přechodem na vysílací standard DVB-T2. Příjemce finanční podpory je povinen zajistit, že pořízené vybavení nebo úprava společné televizní antény budou ve vlastnictví nebo v užívání příjemce finanční podpory po dobu 3 let od pořízení.</w:t>
      </w:r>
    </w:p>
    <w:p w:rsidR="004706AA" w:rsidRPr="004706AA" w:rsidRDefault="004706AA" w:rsidP="004706AA">
      <w:pPr>
        <w:spacing w:after="0" w:line="240" w:lineRule="auto"/>
        <w:ind w:left="720"/>
        <w:jc w:val="both"/>
        <w:rPr>
          <w:rFonts w:ascii="Arial" w:eastAsia="Times New Roman" w:hAnsi="Arial" w:cs="Arial"/>
          <w:szCs w:val="24"/>
          <w:lang w:eastAsia="cs-CZ"/>
        </w:rPr>
      </w:pPr>
    </w:p>
    <w:p w:rsidR="004706AA" w:rsidRPr="004706AA" w:rsidRDefault="004706AA" w:rsidP="004706AA">
      <w:pPr>
        <w:numPr>
          <w:ilvl w:val="0"/>
          <w:numId w:val="5"/>
        </w:numPr>
        <w:spacing w:after="0" w:line="240" w:lineRule="auto"/>
        <w:jc w:val="both"/>
        <w:rPr>
          <w:rFonts w:ascii="Arial" w:eastAsia="Times New Roman" w:hAnsi="Arial" w:cs="Arial"/>
          <w:szCs w:val="24"/>
          <w:lang w:eastAsia="cs-CZ"/>
        </w:rPr>
      </w:pPr>
      <w:r w:rsidRPr="004706AA">
        <w:rPr>
          <w:rFonts w:ascii="Arial" w:eastAsia="Times New Roman" w:hAnsi="Arial" w:cs="Arial"/>
          <w:lang w:eastAsia="cs-CZ"/>
        </w:rPr>
        <w:t xml:space="preserve">Vybavení nebo úprava dle čl. 3 odst. 1) musí být pořízeno v období </w:t>
      </w:r>
      <w:r w:rsidRPr="004706AA">
        <w:rPr>
          <w:rFonts w:ascii="Arial" w:eastAsia="Times New Roman" w:hAnsi="Arial" w:cs="Arial"/>
          <w:b/>
          <w:lang w:eastAsia="cs-CZ"/>
        </w:rPr>
        <w:t>od 1. 9. 2019 do 28. 2. 2020</w:t>
      </w:r>
      <w:r w:rsidRPr="004706AA">
        <w:rPr>
          <w:rFonts w:ascii="Arial" w:eastAsia="Times New Roman" w:hAnsi="Arial" w:cs="Arial"/>
          <w:lang w:eastAsia="cs-CZ"/>
        </w:rPr>
        <w:t>.</w:t>
      </w:r>
    </w:p>
    <w:p w:rsidR="004706AA" w:rsidRPr="004706AA" w:rsidRDefault="004706AA" w:rsidP="004706AA">
      <w:pPr>
        <w:spacing w:after="0" w:line="240" w:lineRule="auto"/>
        <w:ind w:left="708"/>
        <w:rPr>
          <w:rFonts w:ascii="Arial" w:eastAsia="Times New Roman" w:hAnsi="Arial" w:cs="Arial"/>
          <w:szCs w:val="24"/>
          <w:lang w:eastAsia="cs-CZ"/>
        </w:rPr>
      </w:pPr>
    </w:p>
    <w:p w:rsidR="004706AA" w:rsidRPr="004706AA" w:rsidRDefault="004706AA" w:rsidP="004706AA">
      <w:pPr>
        <w:numPr>
          <w:ilvl w:val="0"/>
          <w:numId w:val="5"/>
        </w:numPr>
        <w:spacing w:after="0" w:line="240" w:lineRule="auto"/>
        <w:jc w:val="both"/>
        <w:rPr>
          <w:rFonts w:ascii="Arial" w:eastAsia="Times New Roman" w:hAnsi="Arial" w:cs="Arial"/>
          <w:szCs w:val="24"/>
          <w:lang w:eastAsia="cs-CZ"/>
        </w:rPr>
      </w:pPr>
      <w:r w:rsidRPr="004706AA">
        <w:rPr>
          <w:rFonts w:ascii="Arial" w:eastAsia="Times New Roman" w:hAnsi="Arial" w:cs="Arial"/>
          <w:szCs w:val="24"/>
          <w:lang w:eastAsia="cs-CZ"/>
        </w:rPr>
        <w:t xml:space="preserve">Finanční podporu lze poskytnout pouze na vybavení sociálních služeb s místem poskytování na </w:t>
      </w:r>
      <w:r w:rsidRPr="004706AA">
        <w:rPr>
          <w:rFonts w:ascii="Arial" w:eastAsia="Times New Roman" w:hAnsi="Arial" w:cs="Arial"/>
          <w:b/>
          <w:szCs w:val="24"/>
          <w:lang w:eastAsia="cs-CZ"/>
        </w:rPr>
        <w:t>území Olomouckého kraje.</w:t>
      </w:r>
    </w:p>
    <w:p w:rsidR="004706AA" w:rsidRPr="004706AA" w:rsidRDefault="004706AA" w:rsidP="004706AA">
      <w:pPr>
        <w:spacing w:after="0" w:line="240" w:lineRule="auto"/>
        <w:ind w:left="708"/>
        <w:rPr>
          <w:rFonts w:ascii="Arial" w:eastAsia="Times New Roman" w:hAnsi="Arial" w:cs="Arial"/>
          <w:szCs w:val="24"/>
          <w:lang w:eastAsia="cs-CZ"/>
        </w:rPr>
      </w:pPr>
    </w:p>
    <w:p w:rsidR="004706AA" w:rsidRPr="004706AA" w:rsidRDefault="004706AA" w:rsidP="004706AA">
      <w:pPr>
        <w:numPr>
          <w:ilvl w:val="0"/>
          <w:numId w:val="5"/>
        </w:numPr>
        <w:spacing w:after="100" w:line="240" w:lineRule="auto"/>
        <w:jc w:val="both"/>
        <w:rPr>
          <w:rFonts w:ascii="Arial" w:eastAsia="Times New Roman" w:hAnsi="Arial" w:cs="Arial"/>
          <w:lang w:eastAsia="cs-CZ"/>
        </w:rPr>
      </w:pPr>
      <w:r w:rsidRPr="004706AA">
        <w:rPr>
          <w:rFonts w:ascii="Arial" w:eastAsia="Times New Roman" w:hAnsi="Arial" w:cs="Arial"/>
          <w:lang w:eastAsia="cs-CZ"/>
        </w:rPr>
        <w:t xml:space="preserve">Finanční podpora je poskytována jako vyrovnávací platba na poskytování služeb obecného hospodářského zájmu v souladu s rozhodnutím Komise ze dne 20. 12. 2011 o použití čl. 106 odst. 2 Smlouvy o fungování Evropské unie na státní podporu ve formě vyrovnávací platby za závazek veřejné služby udělené určitým podnikům pověřeným poskytováním služeb obecného hospodářského zájmu (2012/21/EU), a to v souladu s pověřením k poskytování služby obecného hospodářského zájmu vydaným Olomouckým krajem. </w:t>
      </w:r>
    </w:p>
    <w:p w:rsidR="004706AA" w:rsidRDefault="004706AA" w:rsidP="004706AA">
      <w:pPr>
        <w:spacing w:after="0" w:line="240" w:lineRule="auto"/>
        <w:jc w:val="center"/>
        <w:rPr>
          <w:rFonts w:ascii="Arial" w:eastAsia="Times New Roman" w:hAnsi="Arial" w:cs="Arial"/>
          <w:b/>
          <w:bCs/>
          <w:lang w:eastAsia="cs-CZ"/>
        </w:rPr>
      </w:pPr>
    </w:p>
    <w:p w:rsidR="00993054" w:rsidRDefault="00993054" w:rsidP="004706AA">
      <w:pPr>
        <w:spacing w:after="0" w:line="240" w:lineRule="auto"/>
        <w:jc w:val="center"/>
        <w:rPr>
          <w:rFonts w:ascii="Arial" w:eastAsia="Times New Roman" w:hAnsi="Arial" w:cs="Arial"/>
          <w:b/>
          <w:bCs/>
          <w:lang w:eastAsia="cs-CZ"/>
        </w:rPr>
      </w:pPr>
    </w:p>
    <w:p w:rsidR="00993054" w:rsidRPr="004706AA" w:rsidRDefault="00993054" w:rsidP="004706AA">
      <w:pPr>
        <w:spacing w:after="0" w:line="240" w:lineRule="auto"/>
        <w:jc w:val="center"/>
        <w:rPr>
          <w:rFonts w:ascii="Arial" w:eastAsia="Times New Roman" w:hAnsi="Arial" w:cs="Arial"/>
          <w:b/>
          <w:bCs/>
          <w:lang w:eastAsia="cs-CZ"/>
        </w:rPr>
      </w:pPr>
    </w:p>
    <w:p w:rsidR="004706AA" w:rsidRPr="004706AA" w:rsidRDefault="004706AA" w:rsidP="004706AA">
      <w:pPr>
        <w:spacing w:after="0" w:line="240" w:lineRule="auto"/>
        <w:jc w:val="center"/>
        <w:rPr>
          <w:rFonts w:ascii="Arial" w:eastAsia="Times New Roman" w:hAnsi="Arial" w:cs="Arial"/>
          <w:b/>
          <w:bCs/>
          <w:szCs w:val="24"/>
          <w:lang w:eastAsia="cs-CZ"/>
        </w:rPr>
      </w:pPr>
      <w:r w:rsidRPr="004706AA">
        <w:rPr>
          <w:rFonts w:ascii="Arial" w:eastAsia="Times New Roman" w:hAnsi="Arial" w:cs="Arial"/>
          <w:b/>
          <w:bCs/>
          <w:szCs w:val="24"/>
          <w:lang w:eastAsia="cs-CZ"/>
        </w:rPr>
        <w:lastRenderedPageBreak/>
        <w:t>Čl. 4</w:t>
      </w:r>
    </w:p>
    <w:p w:rsidR="004706AA" w:rsidRPr="004706AA" w:rsidRDefault="004706AA" w:rsidP="004706AA">
      <w:pPr>
        <w:spacing w:after="0" w:line="240" w:lineRule="auto"/>
        <w:jc w:val="center"/>
        <w:rPr>
          <w:rFonts w:ascii="Arial" w:eastAsia="Times New Roman" w:hAnsi="Arial" w:cs="Arial"/>
          <w:b/>
          <w:bCs/>
          <w:szCs w:val="24"/>
          <w:lang w:eastAsia="cs-CZ"/>
        </w:rPr>
      </w:pPr>
      <w:r w:rsidRPr="004706AA">
        <w:rPr>
          <w:rFonts w:ascii="Arial" w:eastAsia="Times New Roman" w:hAnsi="Arial" w:cs="Arial"/>
          <w:b/>
          <w:bCs/>
          <w:szCs w:val="24"/>
          <w:lang w:eastAsia="cs-CZ"/>
        </w:rPr>
        <w:t>Uznatelné výdaje</w:t>
      </w:r>
    </w:p>
    <w:p w:rsidR="004706AA" w:rsidRPr="004706AA" w:rsidRDefault="004706AA" w:rsidP="004706AA">
      <w:pPr>
        <w:spacing w:after="0" w:line="240" w:lineRule="auto"/>
        <w:jc w:val="center"/>
        <w:rPr>
          <w:rFonts w:ascii="Arial" w:eastAsia="Times New Roman" w:hAnsi="Arial" w:cs="Arial"/>
          <w:b/>
          <w:bCs/>
          <w:szCs w:val="24"/>
          <w:lang w:eastAsia="cs-CZ"/>
        </w:rPr>
      </w:pPr>
    </w:p>
    <w:p w:rsidR="004706AA" w:rsidRPr="004706AA" w:rsidRDefault="004706AA" w:rsidP="004706AA">
      <w:pPr>
        <w:numPr>
          <w:ilvl w:val="0"/>
          <w:numId w:val="9"/>
        </w:numPr>
        <w:spacing w:after="0" w:line="240" w:lineRule="auto"/>
        <w:jc w:val="both"/>
        <w:rPr>
          <w:rFonts w:ascii="Arial" w:eastAsia="Times New Roman" w:hAnsi="Arial" w:cs="Arial"/>
          <w:szCs w:val="24"/>
          <w:lang w:eastAsia="cs-CZ"/>
        </w:rPr>
      </w:pPr>
      <w:r w:rsidRPr="004706AA">
        <w:rPr>
          <w:rFonts w:ascii="Arial" w:eastAsia="Times New Roman" w:hAnsi="Arial" w:cs="Arial"/>
          <w:szCs w:val="24"/>
          <w:lang w:eastAsia="cs-CZ"/>
        </w:rPr>
        <w:t>Vynaložené výdaje musí být nezbytné pro naplnění účelu finanční podpory dle těchto Pravidel a musí odpovídat zásadám zdravého finančního řízení, zvláště efektivnosti a hospodárnosti.</w:t>
      </w:r>
    </w:p>
    <w:p w:rsidR="004706AA" w:rsidRPr="004706AA" w:rsidRDefault="004706AA" w:rsidP="004706AA">
      <w:pPr>
        <w:spacing w:after="0" w:line="240" w:lineRule="auto"/>
        <w:ind w:left="720"/>
        <w:jc w:val="both"/>
        <w:rPr>
          <w:rFonts w:ascii="Arial" w:eastAsia="Times New Roman" w:hAnsi="Arial" w:cs="Arial"/>
          <w:szCs w:val="24"/>
          <w:lang w:eastAsia="cs-CZ"/>
        </w:rPr>
      </w:pPr>
    </w:p>
    <w:p w:rsidR="004706AA" w:rsidRPr="004706AA" w:rsidRDefault="004706AA" w:rsidP="004706AA">
      <w:pPr>
        <w:numPr>
          <w:ilvl w:val="0"/>
          <w:numId w:val="9"/>
        </w:numPr>
        <w:spacing w:after="0" w:line="240" w:lineRule="auto"/>
        <w:jc w:val="both"/>
        <w:rPr>
          <w:rFonts w:ascii="Arial" w:eastAsia="Times New Roman" w:hAnsi="Arial" w:cs="Arial"/>
          <w:szCs w:val="24"/>
          <w:lang w:eastAsia="cs-CZ"/>
        </w:rPr>
      </w:pPr>
      <w:r w:rsidRPr="004706AA">
        <w:rPr>
          <w:rFonts w:ascii="Arial" w:eastAsia="Times New Roman" w:hAnsi="Arial" w:cs="Arial"/>
          <w:szCs w:val="24"/>
          <w:lang w:eastAsia="cs-CZ"/>
        </w:rPr>
        <w:t>Výdaje musí být prokazatelně vynaloženy pouze během doby uvedené v Čl. 3 odst. 2) a zaneseny v účetnictví žadatele a musí být doloženy prvotními účetními doklady.</w:t>
      </w:r>
    </w:p>
    <w:p w:rsidR="004706AA" w:rsidRPr="004706AA" w:rsidRDefault="004706AA" w:rsidP="004706AA">
      <w:pPr>
        <w:spacing w:after="0" w:line="240" w:lineRule="auto"/>
        <w:ind w:left="708"/>
        <w:rPr>
          <w:rFonts w:ascii="Arial" w:eastAsia="Times New Roman" w:hAnsi="Arial" w:cs="Arial"/>
          <w:szCs w:val="24"/>
          <w:lang w:eastAsia="cs-CZ"/>
        </w:rPr>
      </w:pPr>
    </w:p>
    <w:p w:rsidR="004706AA" w:rsidRPr="004706AA" w:rsidRDefault="004706AA" w:rsidP="004706AA">
      <w:pPr>
        <w:numPr>
          <w:ilvl w:val="0"/>
          <w:numId w:val="9"/>
        </w:numPr>
        <w:autoSpaceDE w:val="0"/>
        <w:autoSpaceDN w:val="0"/>
        <w:adjustRightInd w:val="0"/>
        <w:spacing w:after="0" w:line="240" w:lineRule="auto"/>
        <w:rPr>
          <w:rFonts w:ascii="Arial" w:eastAsia="Times New Roman" w:hAnsi="Arial" w:cs="Arial"/>
          <w:color w:val="000000"/>
          <w:lang w:eastAsia="cs-CZ"/>
        </w:rPr>
      </w:pPr>
      <w:r w:rsidRPr="004706AA">
        <w:rPr>
          <w:rFonts w:ascii="Arial" w:eastAsia="Times New Roman" w:hAnsi="Arial" w:cs="Arial"/>
          <w:color w:val="000000"/>
          <w:lang w:eastAsia="cs-CZ"/>
        </w:rPr>
        <w:t>Způsobilé výdaje musí splňovat následující podmínky</w:t>
      </w:r>
    </w:p>
    <w:p w:rsidR="004706AA" w:rsidRPr="004706AA" w:rsidRDefault="004706AA" w:rsidP="004706AA">
      <w:pPr>
        <w:spacing w:after="0" w:line="240" w:lineRule="auto"/>
        <w:ind w:left="708"/>
        <w:rPr>
          <w:rFonts w:ascii="Times New Roman" w:eastAsia="Times New Roman" w:hAnsi="Times New Roman" w:cs="Times New Roman"/>
          <w:lang w:eastAsia="cs-CZ"/>
        </w:rPr>
      </w:pPr>
    </w:p>
    <w:p w:rsidR="004706AA" w:rsidRPr="004706AA" w:rsidRDefault="004706AA" w:rsidP="004706AA">
      <w:pPr>
        <w:numPr>
          <w:ilvl w:val="0"/>
          <w:numId w:val="10"/>
        </w:numPr>
        <w:spacing w:after="0" w:line="240" w:lineRule="auto"/>
        <w:ind w:left="1134" w:hanging="425"/>
        <w:jc w:val="both"/>
        <w:rPr>
          <w:rFonts w:ascii="Arial" w:eastAsia="Times New Roman" w:hAnsi="Arial" w:cs="Arial"/>
          <w:lang w:eastAsia="cs-CZ"/>
        </w:rPr>
      </w:pPr>
      <w:r w:rsidRPr="004706AA">
        <w:rPr>
          <w:rFonts w:ascii="Arial" w:eastAsia="Times New Roman" w:hAnsi="Arial" w:cs="Arial"/>
          <w:lang w:eastAsia="cs-CZ"/>
        </w:rPr>
        <w:t>musí být vynaloženy v souladu s účelem uvedeným v tomto programu,</w:t>
      </w:r>
    </w:p>
    <w:p w:rsidR="004706AA" w:rsidRPr="004706AA" w:rsidRDefault="004706AA" w:rsidP="004706AA">
      <w:pPr>
        <w:numPr>
          <w:ilvl w:val="0"/>
          <w:numId w:val="10"/>
        </w:numPr>
        <w:spacing w:after="0" w:line="240" w:lineRule="auto"/>
        <w:ind w:left="1134" w:hanging="425"/>
        <w:jc w:val="both"/>
        <w:rPr>
          <w:rFonts w:ascii="Arial" w:eastAsia="Times New Roman" w:hAnsi="Arial" w:cs="Arial"/>
          <w:lang w:eastAsia="cs-CZ"/>
        </w:rPr>
      </w:pPr>
      <w:r w:rsidRPr="004706AA">
        <w:rPr>
          <w:rFonts w:ascii="Arial" w:eastAsia="Times New Roman" w:hAnsi="Arial" w:cs="Arial"/>
          <w:lang w:eastAsia="cs-CZ"/>
        </w:rPr>
        <w:t>musí být doloženy průkaznými doklady,</w:t>
      </w:r>
    </w:p>
    <w:p w:rsidR="004706AA" w:rsidRPr="004706AA" w:rsidRDefault="004706AA" w:rsidP="004706AA">
      <w:pPr>
        <w:numPr>
          <w:ilvl w:val="0"/>
          <w:numId w:val="10"/>
        </w:numPr>
        <w:spacing w:after="0" w:line="240" w:lineRule="auto"/>
        <w:ind w:left="1134" w:hanging="425"/>
        <w:jc w:val="both"/>
        <w:rPr>
          <w:rFonts w:ascii="Arial" w:eastAsia="Times New Roman" w:hAnsi="Arial" w:cs="Arial"/>
          <w:lang w:eastAsia="cs-CZ"/>
        </w:rPr>
      </w:pPr>
      <w:r w:rsidRPr="004706AA">
        <w:rPr>
          <w:rFonts w:ascii="Arial" w:eastAsia="Times New Roman" w:hAnsi="Arial" w:cs="Arial"/>
          <w:lang w:eastAsia="cs-CZ"/>
        </w:rPr>
        <w:t>nesmí přesáhnout cenu koncových zařízení uhrazených příjemcem finanční podpory,</w:t>
      </w:r>
    </w:p>
    <w:p w:rsidR="004706AA" w:rsidRPr="004706AA" w:rsidRDefault="004706AA" w:rsidP="004706AA">
      <w:pPr>
        <w:numPr>
          <w:ilvl w:val="0"/>
          <w:numId w:val="10"/>
        </w:numPr>
        <w:spacing w:after="0" w:line="240" w:lineRule="auto"/>
        <w:ind w:left="1134" w:hanging="425"/>
        <w:jc w:val="both"/>
        <w:rPr>
          <w:rFonts w:ascii="Arial" w:eastAsia="Times New Roman" w:hAnsi="Arial" w:cs="Arial"/>
          <w:lang w:eastAsia="cs-CZ"/>
        </w:rPr>
      </w:pPr>
      <w:r w:rsidRPr="004706AA">
        <w:rPr>
          <w:rFonts w:ascii="Arial" w:eastAsia="Times New Roman" w:hAnsi="Arial" w:cs="Arial"/>
          <w:lang w:eastAsia="cs-CZ"/>
        </w:rPr>
        <w:t xml:space="preserve">nesmí přesáhnout cenu za nezbytnou instalaci nebo rekonstrukci stávajícího anténního rozvodu, resp. STA. </w:t>
      </w:r>
    </w:p>
    <w:p w:rsidR="004706AA" w:rsidRPr="004706AA" w:rsidRDefault="004706AA" w:rsidP="004706AA">
      <w:pPr>
        <w:autoSpaceDE w:val="0"/>
        <w:autoSpaceDN w:val="0"/>
        <w:adjustRightInd w:val="0"/>
        <w:spacing w:after="0" w:line="240" w:lineRule="auto"/>
        <w:rPr>
          <w:rFonts w:ascii="Arial" w:eastAsia="Times New Roman" w:hAnsi="Arial" w:cs="Arial"/>
          <w:color w:val="000000"/>
          <w:lang w:eastAsia="cs-CZ"/>
        </w:rPr>
      </w:pPr>
    </w:p>
    <w:p w:rsidR="004706AA" w:rsidRPr="004706AA" w:rsidRDefault="004706AA" w:rsidP="004706AA">
      <w:pPr>
        <w:numPr>
          <w:ilvl w:val="0"/>
          <w:numId w:val="9"/>
        </w:numPr>
        <w:spacing w:after="0" w:line="240" w:lineRule="auto"/>
        <w:jc w:val="both"/>
        <w:rPr>
          <w:rFonts w:ascii="Arial" w:eastAsia="Times New Roman" w:hAnsi="Arial" w:cs="Arial"/>
          <w:szCs w:val="24"/>
          <w:lang w:eastAsia="cs-CZ"/>
        </w:rPr>
      </w:pPr>
      <w:r w:rsidRPr="004706AA">
        <w:rPr>
          <w:rFonts w:ascii="Arial" w:eastAsia="Times New Roman" w:hAnsi="Arial" w:cs="Arial"/>
          <w:lang w:eastAsia="cs-CZ"/>
        </w:rPr>
        <w:t>Za způsobilé se považují výdaje vzniklé a proplacené v období od 1. 9. 2019 do 28. 2. 2020.</w:t>
      </w:r>
      <w:r w:rsidRPr="004706AA">
        <w:rPr>
          <w:rFonts w:ascii="Arial" w:eastAsia="Times New Roman" w:hAnsi="Arial" w:cs="Arial"/>
          <w:color w:val="FF0000"/>
          <w:lang w:eastAsia="cs-CZ"/>
        </w:rPr>
        <w:t xml:space="preserve"> </w:t>
      </w:r>
    </w:p>
    <w:p w:rsidR="004706AA" w:rsidRPr="004706AA" w:rsidRDefault="004706AA" w:rsidP="004706AA">
      <w:pPr>
        <w:spacing w:after="0" w:line="240" w:lineRule="auto"/>
        <w:ind w:left="720"/>
        <w:jc w:val="both"/>
        <w:rPr>
          <w:rFonts w:ascii="Arial" w:eastAsia="Times New Roman" w:hAnsi="Arial" w:cs="Arial"/>
          <w:szCs w:val="24"/>
          <w:lang w:eastAsia="cs-CZ"/>
        </w:rPr>
      </w:pPr>
    </w:p>
    <w:p w:rsidR="004706AA" w:rsidRPr="004706AA" w:rsidRDefault="004706AA" w:rsidP="004706AA">
      <w:pPr>
        <w:numPr>
          <w:ilvl w:val="0"/>
          <w:numId w:val="9"/>
        </w:numPr>
        <w:spacing w:after="0" w:line="240" w:lineRule="auto"/>
        <w:jc w:val="both"/>
        <w:rPr>
          <w:rFonts w:ascii="Arial" w:eastAsia="Times New Roman" w:hAnsi="Arial" w:cs="Arial"/>
          <w:szCs w:val="24"/>
          <w:lang w:eastAsia="cs-CZ"/>
        </w:rPr>
      </w:pPr>
      <w:r w:rsidRPr="004706AA">
        <w:rPr>
          <w:rFonts w:ascii="Arial" w:eastAsia="Times New Roman" w:hAnsi="Arial" w:cs="Arial"/>
          <w:szCs w:val="24"/>
          <w:lang w:eastAsia="cs-CZ"/>
        </w:rPr>
        <w:t>Výdaje nesplňující podmínky uvedené v odst. 1 až 4 čl. 4 jsou neuznatelnými výdaji</w:t>
      </w:r>
      <w:r w:rsidRPr="004706AA">
        <w:rPr>
          <w:rFonts w:ascii="Arial" w:eastAsia="Times New Roman" w:hAnsi="Arial" w:cs="Arial"/>
          <w:i/>
          <w:szCs w:val="24"/>
          <w:lang w:eastAsia="cs-CZ"/>
        </w:rPr>
        <w:t>.</w:t>
      </w:r>
    </w:p>
    <w:p w:rsidR="004706AA" w:rsidRPr="004706AA" w:rsidRDefault="004706AA" w:rsidP="004706AA">
      <w:pPr>
        <w:spacing w:after="0" w:line="240" w:lineRule="auto"/>
        <w:jc w:val="center"/>
        <w:rPr>
          <w:rFonts w:ascii="Arial" w:eastAsia="Times New Roman" w:hAnsi="Arial" w:cs="Arial"/>
          <w:b/>
          <w:bCs/>
          <w:szCs w:val="24"/>
          <w:lang w:eastAsia="cs-CZ"/>
        </w:rPr>
      </w:pPr>
    </w:p>
    <w:p w:rsidR="004706AA" w:rsidRPr="004706AA" w:rsidRDefault="004706AA" w:rsidP="004706AA">
      <w:pPr>
        <w:spacing w:after="0" w:line="240" w:lineRule="auto"/>
        <w:jc w:val="center"/>
        <w:rPr>
          <w:rFonts w:ascii="Arial" w:eastAsia="Times New Roman" w:hAnsi="Arial" w:cs="Arial"/>
          <w:b/>
          <w:bCs/>
          <w:szCs w:val="24"/>
          <w:lang w:eastAsia="cs-CZ"/>
        </w:rPr>
      </w:pPr>
    </w:p>
    <w:p w:rsidR="004706AA" w:rsidRPr="004706AA" w:rsidRDefault="004706AA" w:rsidP="004706AA">
      <w:pPr>
        <w:spacing w:after="0" w:line="240" w:lineRule="auto"/>
        <w:jc w:val="center"/>
        <w:rPr>
          <w:rFonts w:ascii="Arial" w:eastAsia="Times New Roman" w:hAnsi="Arial" w:cs="Arial"/>
          <w:b/>
          <w:bCs/>
          <w:szCs w:val="24"/>
          <w:lang w:eastAsia="cs-CZ"/>
        </w:rPr>
      </w:pPr>
    </w:p>
    <w:p w:rsidR="004706AA" w:rsidRPr="004706AA" w:rsidRDefault="004706AA" w:rsidP="004706AA">
      <w:pPr>
        <w:spacing w:after="0" w:line="240" w:lineRule="auto"/>
        <w:jc w:val="center"/>
        <w:rPr>
          <w:rFonts w:ascii="Arial" w:eastAsia="Times New Roman" w:hAnsi="Arial" w:cs="Arial"/>
          <w:b/>
          <w:bCs/>
          <w:szCs w:val="24"/>
          <w:lang w:eastAsia="cs-CZ"/>
        </w:rPr>
      </w:pPr>
      <w:r w:rsidRPr="004706AA">
        <w:rPr>
          <w:rFonts w:ascii="Arial" w:eastAsia="Times New Roman" w:hAnsi="Arial" w:cs="Arial"/>
          <w:b/>
          <w:bCs/>
          <w:szCs w:val="24"/>
          <w:lang w:eastAsia="cs-CZ"/>
        </w:rPr>
        <w:t>Čl. 5</w:t>
      </w:r>
    </w:p>
    <w:p w:rsidR="004706AA" w:rsidRPr="004706AA" w:rsidRDefault="004706AA" w:rsidP="004706AA">
      <w:pPr>
        <w:spacing w:after="0" w:line="240" w:lineRule="auto"/>
        <w:jc w:val="center"/>
        <w:rPr>
          <w:rFonts w:ascii="Arial" w:eastAsia="Times New Roman" w:hAnsi="Arial" w:cs="Arial"/>
          <w:b/>
          <w:bCs/>
          <w:szCs w:val="24"/>
          <w:lang w:eastAsia="cs-CZ"/>
        </w:rPr>
      </w:pPr>
      <w:r w:rsidRPr="004706AA">
        <w:rPr>
          <w:rFonts w:ascii="Arial" w:eastAsia="Times New Roman" w:hAnsi="Arial" w:cs="Arial"/>
          <w:b/>
          <w:bCs/>
          <w:szCs w:val="24"/>
          <w:lang w:eastAsia="cs-CZ"/>
        </w:rPr>
        <w:t>Výše a předmět finanční podpory</w:t>
      </w:r>
    </w:p>
    <w:p w:rsidR="004706AA" w:rsidRPr="004706AA" w:rsidRDefault="004706AA" w:rsidP="004706AA">
      <w:pPr>
        <w:spacing w:after="0" w:line="240" w:lineRule="auto"/>
        <w:jc w:val="center"/>
        <w:rPr>
          <w:rFonts w:ascii="Arial" w:eastAsia="Times New Roman" w:hAnsi="Arial" w:cs="Arial"/>
          <w:b/>
          <w:bCs/>
          <w:szCs w:val="24"/>
          <w:lang w:eastAsia="cs-CZ"/>
        </w:rPr>
      </w:pPr>
    </w:p>
    <w:p w:rsidR="004706AA" w:rsidRPr="004706AA" w:rsidRDefault="004706AA" w:rsidP="004706AA">
      <w:pPr>
        <w:numPr>
          <w:ilvl w:val="0"/>
          <w:numId w:val="1"/>
        </w:numPr>
        <w:spacing w:after="0" w:line="240" w:lineRule="auto"/>
        <w:jc w:val="both"/>
        <w:rPr>
          <w:rFonts w:ascii="Arial" w:eastAsia="Times New Roman" w:hAnsi="Arial" w:cs="Arial"/>
          <w:b/>
          <w:bCs/>
          <w:szCs w:val="24"/>
          <w:lang w:eastAsia="cs-CZ"/>
        </w:rPr>
      </w:pPr>
      <w:r w:rsidRPr="004706AA">
        <w:rPr>
          <w:rFonts w:ascii="Arial" w:eastAsia="Times New Roman" w:hAnsi="Arial" w:cs="Arial"/>
          <w:szCs w:val="24"/>
          <w:lang w:eastAsia="cs-CZ"/>
        </w:rPr>
        <w:t xml:space="preserve">Příjemci může být na jednu žádost poskytnuta </w:t>
      </w:r>
      <w:r w:rsidRPr="004706AA">
        <w:rPr>
          <w:rFonts w:ascii="Arial" w:eastAsia="Times New Roman" w:hAnsi="Arial" w:cs="Arial"/>
          <w:b/>
          <w:szCs w:val="24"/>
          <w:lang w:eastAsia="cs-CZ"/>
        </w:rPr>
        <w:t>minimální výše finanční podpory 1 000 Kč</w:t>
      </w:r>
      <w:r w:rsidRPr="004706AA">
        <w:rPr>
          <w:rFonts w:ascii="Arial" w:eastAsia="Times New Roman" w:hAnsi="Arial" w:cs="Arial"/>
          <w:szCs w:val="24"/>
          <w:lang w:eastAsia="cs-CZ"/>
        </w:rPr>
        <w:t xml:space="preserve"> a </w:t>
      </w:r>
      <w:r w:rsidRPr="004706AA">
        <w:rPr>
          <w:rFonts w:ascii="Arial" w:eastAsia="Times New Roman" w:hAnsi="Arial" w:cs="Arial"/>
          <w:b/>
          <w:szCs w:val="24"/>
          <w:lang w:eastAsia="cs-CZ"/>
        </w:rPr>
        <w:t>maximální výše finanční podpory 200 000 Kč</w:t>
      </w:r>
      <w:r w:rsidRPr="004706AA">
        <w:rPr>
          <w:rFonts w:ascii="Arial" w:eastAsia="Times New Roman" w:hAnsi="Arial" w:cs="Arial"/>
          <w:szCs w:val="24"/>
          <w:lang w:eastAsia="cs-CZ"/>
        </w:rPr>
        <w:t>.</w:t>
      </w:r>
      <w:r w:rsidRPr="004706AA">
        <w:rPr>
          <w:rFonts w:ascii="Arial" w:eastAsia="Times New Roman" w:hAnsi="Arial" w:cs="Arial"/>
          <w:b/>
          <w:bCs/>
          <w:szCs w:val="24"/>
          <w:lang w:eastAsia="cs-CZ"/>
        </w:rPr>
        <w:t xml:space="preserve"> </w:t>
      </w:r>
    </w:p>
    <w:p w:rsidR="004706AA" w:rsidRPr="004706AA" w:rsidRDefault="004706AA" w:rsidP="004706AA">
      <w:pPr>
        <w:spacing w:after="0" w:line="240" w:lineRule="auto"/>
        <w:ind w:left="720"/>
        <w:jc w:val="both"/>
        <w:rPr>
          <w:rFonts w:ascii="Arial" w:eastAsia="Times New Roman" w:hAnsi="Arial" w:cs="Arial"/>
          <w:b/>
          <w:bCs/>
          <w:szCs w:val="24"/>
          <w:lang w:eastAsia="cs-CZ"/>
        </w:rPr>
      </w:pPr>
      <w:r w:rsidRPr="004706AA">
        <w:rPr>
          <w:rFonts w:ascii="Arial" w:eastAsia="Times New Roman" w:hAnsi="Arial" w:cs="Arial"/>
          <w:b/>
          <w:bCs/>
          <w:szCs w:val="24"/>
          <w:lang w:eastAsia="cs-CZ"/>
        </w:rPr>
        <w:t xml:space="preserve">Maximální výše finanční podpory, kterou je možné žádat v jedné žádosti je 200 000 Kč. Žádosti, jimiž bude požadováno poskytnutí finanční podpory vyšší než 200 000 Kč, budou vyřazeny.  </w:t>
      </w:r>
    </w:p>
    <w:p w:rsidR="004706AA" w:rsidRPr="004706AA" w:rsidRDefault="004706AA" w:rsidP="004706AA">
      <w:pPr>
        <w:spacing w:after="0" w:line="240" w:lineRule="auto"/>
        <w:ind w:left="708"/>
        <w:rPr>
          <w:rFonts w:ascii="Arial" w:eastAsia="Times New Roman" w:hAnsi="Arial" w:cs="Arial"/>
          <w:b/>
          <w:bCs/>
          <w:szCs w:val="24"/>
          <w:lang w:eastAsia="cs-CZ"/>
        </w:rPr>
      </w:pPr>
    </w:p>
    <w:p w:rsidR="004706AA" w:rsidRPr="004706AA" w:rsidRDefault="004706AA" w:rsidP="004706AA">
      <w:pPr>
        <w:numPr>
          <w:ilvl w:val="0"/>
          <w:numId w:val="1"/>
        </w:numPr>
        <w:spacing w:after="0" w:line="240" w:lineRule="auto"/>
        <w:jc w:val="both"/>
        <w:rPr>
          <w:rFonts w:ascii="Arial" w:eastAsia="Times New Roman" w:hAnsi="Arial" w:cs="Arial"/>
          <w:b/>
          <w:bCs/>
          <w:szCs w:val="24"/>
          <w:lang w:eastAsia="cs-CZ"/>
        </w:rPr>
      </w:pPr>
      <w:r w:rsidRPr="004706AA">
        <w:rPr>
          <w:rFonts w:ascii="Arial" w:eastAsia="Times New Roman" w:hAnsi="Arial" w:cs="Arial"/>
          <w:bCs/>
          <w:szCs w:val="24"/>
          <w:lang w:eastAsia="cs-CZ"/>
        </w:rPr>
        <w:t>Minimální podíl  příjemce na celkových výdajích na v</w:t>
      </w:r>
      <w:r w:rsidRPr="004706AA">
        <w:rPr>
          <w:rFonts w:ascii="Arial" w:eastAsia="Times New Roman" w:hAnsi="Arial" w:cs="Arial"/>
          <w:lang w:eastAsia="cs-CZ"/>
        </w:rPr>
        <w:t xml:space="preserve">ybavení nebo úprava dle Čl. 3 odst. 1) </w:t>
      </w:r>
      <w:r w:rsidRPr="004706AA">
        <w:rPr>
          <w:rFonts w:ascii="Arial" w:eastAsia="Times New Roman" w:hAnsi="Arial" w:cs="Arial"/>
          <w:bCs/>
          <w:szCs w:val="24"/>
          <w:lang w:eastAsia="cs-CZ"/>
        </w:rPr>
        <w:t>není stanoven.</w:t>
      </w:r>
    </w:p>
    <w:p w:rsidR="004706AA" w:rsidRPr="004706AA" w:rsidRDefault="004706AA" w:rsidP="004706AA">
      <w:pPr>
        <w:spacing w:after="0" w:line="240" w:lineRule="auto"/>
        <w:ind w:left="708"/>
        <w:rPr>
          <w:rFonts w:ascii="Arial" w:eastAsia="Times New Roman" w:hAnsi="Arial" w:cs="Arial"/>
          <w:b/>
          <w:bCs/>
          <w:szCs w:val="24"/>
          <w:lang w:eastAsia="cs-CZ"/>
        </w:rPr>
      </w:pPr>
    </w:p>
    <w:p w:rsidR="004706AA" w:rsidRPr="004706AA" w:rsidRDefault="004706AA" w:rsidP="004706AA">
      <w:pPr>
        <w:spacing w:after="0" w:line="240" w:lineRule="auto"/>
        <w:ind w:left="708"/>
        <w:rPr>
          <w:rFonts w:ascii="Arial" w:eastAsia="Times New Roman" w:hAnsi="Arial" w:cs="Arial"/>
          <w:b/>
          <w:bCs/>
          <w:szCs w:val="24"/>
          <w:lang w:eastAsia="cs-CZ"/>
        </w:rPr>
      </w:pPr>
    </w:p>
    <w:p w:rsidR="004706AA" w:rsidRPr="004706AA" w:rsidRDefault="004706AA" w:rsidP="004706AA">
      <w:pPr>
        <w:spacing w:after="0" w:line="240" w:lineRule="auto"/>
        <w:ind w:left="708"/>
        <w:rPr>
          <w:rFonts w:ascii="Arial" w:eastAsia="Times New Roman" w:hAnsi="Arial" w:cs="Arial"/>
          <w:b/>
          <w:bCs/>
          <w:szCs w:val="24"/>
          <w:lang w:eastAsia="cs-CZ"/>
        </w:rPr>
      </w:pPr>
    </w:p>
    <w:p w:rsidR="004706AA" w:rsidRPr="004706AA" w:rsidRDefault="004706AA" w:rsidP="004706AA">
      <w:pPr>
        <w:numPr>
          <w:ilvl w:val="0"/>
          <w:numId w:val="1"/>
        </w:numPr>
        <w:spacing w:after="0" w:line="240" w:lineRule="auto"/>
        <w:jc w:val="both"/>
        <w:rPr>
          <w:rFonts w:ascii="Arial" w:eastAsia="Times New Roman" w:hAnsi="Arial" w:cs="Arial"/>
          <w:b/>
          <w:bCs/>
          <w:szCs w:val="24"/>
          <w:lang w:eastAsia="cs-CZ"/>
        </w:rPr>
      </w:pPr>
      <w:r w:rsidRPr="004706AA">
        <w:rPr>
          <w:rFonts w:ascii="Arial" w:eastAsia="Times New Roman" w:hAnsi="Arial" w:cs="Arial"/>
          <w:b/>
          <w:bCs/>
          <w:szCs w:val="24"/>
          <w:lang w:eastAsia="cs-CZ"/>
        </w:rPr>
        <w:t>Výše a předmět finanční podpory pro vybraná zařízení</w:t>
      </w:r>
    </w:p>
    <w:p w:rsidR="004706AA" w:rsidRPr="004706AA" w:rsidRDefault="004706AA" w:rsidP="004706AA">
      <w:pPr>
        <w:spacing w:after="0" w:line="240" w:lineRule="auto"/>
        <w:jc w:val="both"/>
        <w:rPr>
          <w:rFonts w:ascii="Arial" w:eastAsia="Times New Roman" w:hAnsi="Arial" w:cs="Arial"/>
          <w:b/>
          <w:bCs/>
          <w:szCs w:val="24"/>
          <w:highlight w:val="red"/>
          <w:lang w:eastAsia="cs-CZ"/>
        </w:rPr>
      </w:pPr>
    </w:p>
    <w:p w:rsidR="004706AA" w:rsidRPr="004706AA" w:rsidRDefault="004706AA" w:rsidP="004706AA">
      <w:pPr>
        <w:numPr>
          <w:ilvl w:val="0"/>
          <w:numId w:val="11"/>
        </w:numPr>
        <w:spacing w:after="0" w:line="240" w:lineRule="auto"/>
        <w:ind w:left="1134" w:hanging="425"/>
        <w:jc w:val="both"/>
        <w:rPr>
          <w:rFonts w:ascii="Arial" w:eastAsia="Times New Roman" w:hAnsi="Arial" w:cs="Arial"/>
          <w:lang w:eastAsia="cs-CZ"/>
        </w:rPr>
      </w:pPr>
      <w:r w:rsidRPr="004706AA">
        <w:rPr>
          <w:rFonts w:ascii="Arial" w:eastAsia="Times New Roman" w:hAnsi="Arial" w:cs="Arial"/>
          <w:b/>
          <w:lang w:eastAsia="cs-CZ"/>
        </w:rPr>
        <w:t>Finanční podpora do výše 1 000 Kč</w:t>
      </w:r>
      <w:r w:rsidRPr="004706AA">
        <w:rPr>
          <w:rFonts w:ascii="Arial" w:eastAsia="Times New Roman" w:hAnsi="Arial" w:cs="Arial"/>
          <w:lang w:eastAsia="cs-CZ"/>
        </w:rPr>
        <w:t xml:space="preserve"> na set top box ke každému televiznímu přijímači ve vlastnictví žadatele o finanční podporu kraje (nebo jeho zřizovatele), který je využíván v zařízení sociálních služeb v době podání žádosti o finanční podporu pro příjem televizního vysílání a který neumožňuje příjem ve standardu DVB-T2/HEVC; set top box </w:t>
      </w:r>
      <w:r w:rsidRPr="004706AA">
        <w:rPr>
          <w:rFonts w:ascii="Arial" w:eastAsia="Times New Roman" w:hAnsi="Arial" w:cs="Arial"/>
          <w:color w:val="000000"/>
          <w:lang w:eastAsia="cs-CZ"/>
        </w:rPr>
        <w:t>musí umožňovat s ohledem na princip technologické neutrality příjem televizního vysílání ve standardu DVB-T2/HEVC nebo příjem prostřednictvím satelitní platformy, případně příjem IPTV nebo jiné technologie.</w:t>
      </w:r>
    </w:p>
    <w:p w:rsidR="004706AA" w:rsidRPr="004706AA" w:rsidRDefault="004706AA" w:rsidP="004706AA">
      <w:pPr>
        <w:numPr>
          <w:ilvl w:val="0"/>
          <w:numId w:val="11"/>
        </w:numPr>
        <w:spacing w:after="0" w:line="240" w:lineRule="auto"/>
        <w:ind w:left="1134" w:hanging="425"/>
        <w:jc w:val="both"/>
        <w:rPr>
          <w:rFonts w:ascii="Arial" w:eastAsia="Times New Roman" w:hAnsi="Arial" w:cs="Arial"/>
          <w:lang w:eastAsia="cs-CZ"/>
        </w:rPr>
      </w:pPr>
      <w:r w:rsidRPr="004706AA">
        <w:rPr>
          <w:rFonts w:ascii="Arial" w:eastAsia="Times New Roman" w:hAnsi="Arial" w:cs="Arial"/>
          <w:b/>
          <w:bCs/>
          <w:lang w:eastAsia="cs-CZ"/>
        </w:rPr>
        <w:t xml:space="preserve">Finanční podpora do výše 3 000 Kč </w:t>
      </w:r>
      <w:r w:rsidRPr="004706AA">
        <w:rPr>
          <w:rFonts w:ascii="Arial" w:eastAsia="Times New Roman" w:hAnsi="Arial" w:cs="Arial"/>
          <w:lang w:eastAsia="cs-CZ"/>
        </w:rPr>
        <w:t xml:space="preserve">na každý jednotlivý televizní přijímač jako náhrada za televizní přijímač ve vlastnictví žadatele o finanční podporu kraje (nebo </w:t>
      </w:r>
      <w:r w:rsidRPr="004706AA">
        <w:rPr>
          <w:rFonts w:ascii="Arial" w:eastAsia="Times New Roman" w:hAnsi="Arial" w:cs="Arial"/>
          <w:lang w:eastAsia="cs-CZ"/>
        </w:rPr>
        <w:lastRenderedPageBreak/>
        <w:t xml:space="preserve">jeho zřizovatele), který je využíván v zařízení sociálních služeb v době podání žádosti o finanční podporu pro příjem televizního vysílání a který neumožňuje příjem ve standardu DVB-T2/HEVC; televizní přijímač musí umožňovat s ohledem na princip technologické neutrality příjem televizního vysílání ve standardu DVB-T2/HEVC nebo příjem prostřednictvím satelitní platformy, případně příjem IPTV nebo jiné technologie. </w:t>
      </w:r>
    </w:p>
    <w:p w:rsidR="004706AA" w:rsidRPr="004706AA" w:rsidRDefault="004706AA" w:rsidP="004706AA">
      <w:pPr>
        <w:numPr>
          <w:ilvl w:val="0"/>
          <w:numId w:val="11"/>
        </w:numPr>
        <w:spacing w:after="0" w:line="240" w:lineRule="auto"/>
        <w:ind w:left="1134" w:hanging="425"/>
        <w:jc w:val="both"/>
        <w:rPr>
          <w:rFonts w:ascii="Arial" w:eastAsia="Times New Roman" w:hAnsi="Arial" w:cs="Arial"/>
          <w:lang w:eastAsia="cs-CZ"/>
        </w:rPr>
      </w:pPr>
      <w:r w:rsidRPr="004706AA">
        <w:rPr>
          <w:rFonts w:ascii="Arial" w:eastAsia="Times New Roman" w:hAnsi="Arial" w:cs="Arial"/>
          <w:b/>
          <w:bCs/>
          <w:lang w:eastAsia="cs-CZ"/>
        </w:rPr>
        <w:t xml:space="preserve">Finanční podpora do výše 7 000 Kč </w:t>
      </w:r>
      <w:r w:rsidRPr="004706AA">
        <w:rPr>
          <w:rFonts w:ascii="Arial" w:eastAsia="Times New Roman" w:hAnsi="Arial" w:cs="Arial"/>
          <w:lang w:eastAsia="cs-CZ"/>
        </w:rPr>
        <w:t xml:space="preserve">na nezbytnou úpravu anténního systému (STA) ve vlastnictví žadatele o finanční podporu kraje (nebo jeho zřizovatele), případně do výše 7 000 Kč za každou další nezbytnou úpravu anténního systému (STA) ve vlastnictví žadatele o finanční podporu kraje (nebo jeho zřizovatele). Za způsobilé náklady se považují i náklady spojené s dopravou a instalací úpravy anténního systému (STA). </w:t>
      </w:r>
    </w:p>
    <w:p w:rsidR="004706AA" w:rsidRPr="004706AA" w:rsidRDefault="004706AA" w:rsidP="004706AA">
      <w:pPr>
        <w:numPr>
          <w:ilvl w:val="0"/>
          <w:numId w:val="11"/>
        </w:numPr>
        <w:spacing w:after="0" w:line="240" w:lineRule="auto"/>
        <w:ind w:left="1134" w:hanging="425"/>
        <w:jc w:val="both"/>
        <w:rPr>
          <w:rFonts w:ascii="Arial" w:eastAsia="Times New Roman" w:hAnsi="Arial" w:cs="Arial"/>
          <w:lang w:eastAsia="cs-CZ"/>
        </w:rPr>
      </w:pPr>
      <w:r w:rsidRPr="004706AA">
        <w:rPr>
          <w:rFonts w:ascii="Arial" w:eastAsia="Times New Roman" w:hAnsi="Arial" w:cs="Arial"/>
          <w:lang w:eastAsia="cs-CZ"/>
        </w:rPr>
        <w:t xml:space="preserve">Celková finanční podpora nepřesáhne </w:t>
      </w:r>
    </w:p>
    <w:p w:rsidR="004706AA" w:rsidRPr="004706AA" w:rsidRDefault="004706AA" w:rsidP="004706AA">
      <w:pPr>
        <w:numPr>
          <w:ilvl w:val="3"/>
          <w:numId w:val="2"/>
        </w:numPr>
        <w:spacing w:after="0" w:line="240" w:lineRule="auto"/>
        <w:ind w:left="2268" w:hanging="425"/>
        <w:jc w:val="both"/>
        <w:rPr>
          <w:rFonts w:ascii="Arial" w:eastAsia="Times New Roman" w:hAnsi="Arial" w:cs="Arial"/>
          <w:lang w:eastAsia="cs-CZ"/>
        </w:rPr>
      </w:pPr>
      <w:r w:rsidRPr="004706AA">
        <w:rPr>
          <w:rFonts w:ascii="Arial" w:eastAsia="Times New Roman" w:hAnsi="Arial" w:cs="Arial"/>
          <w:lang w:eastAsia="cs-CZ"/>
        </w:rPr>
        <w:t xml:space="preserve">částku 50 000 Kč pro jednoho žadatele (poskytovatele sociálních služeb) s kapacitou max. 50 lůžek, </w:t>
      </w:r>
    </w:p>
    <w:p w:rsidR="004706AA" w:rsidRPr="004706AA" w:rsidRDefault="004706AA" w:rsidP="004706AA">
      <w:pPr>
        <w:numPr>
          <w:ilvl w:val="3"/>
          <w:numId w:val="2"/>
        </w:numPr>
        <w:spacing w:after="0" w:line="240" w:lineRule="auto"/>
        <w:ind w:left="2268" w:hanging="425"/>
        <w:jc w:val="both"/>
        <w:rPr>
          <w:rFonts w:ascii="Arial" w:eastAsia="Times New Roman" w:hAnsi="Arial" w:cs="Arial"/>
          <w:lang w:eastAsia="cs-CZ"/>
        </w:rPr>
      </w:pPr>
      <w:r w:rsidRPr="004706AA">
        <w:rPr>
          <w:rFonts w:ascii="Arial" w:eastAsia="Times New Roman" w:hAnsi="Arial" w:cs="Arial"/>
          <w:lang w:eastAsia="cs-CZ"/>
        </w:rPr>
        <w:t xml:space="preserve">částku 100 000 Kč pro jednoho žadatele (poskytovatele sociálních služeb) s kapacitou max. 100 lůžek, </w:t>
      </w:r>
    </w:p>
    <w:p w:rsidR="004706AA" w:rsidRPr="004706AA" w:rsidRDefault="004706AA" w:rsidP="004706AA">
      <w:pPr>
        <w:numPr>
          <w:ilvl w:val="3"/>
          <w:numId w:val="2"/>
        </w:numPr>
        <w:spacing w:after="0" w:line="240" w:lineRule="auto"/>
        <w:ind w:left="2268" w:hanging="425"/>
        <w:jc w:val="both"/>
        <w:rPr>
          <w:rFonts w:ascii="Arial" w:eastAsia="Times New Roman" w:hAnsi="Arial" w:cs="Arial"/>
          <w:lang w:eastAsia="cs-CZ"/>
        </w:rPr>
      </w:pPr>
      <w:r w:rsidRPr="004706AA">
        <w:rPr>
          <w:rFonts w:ascii="Arial" w:eastAsia="Times New Roman" w:hAnsi="Arial" w:cs="Arial"/>
          <w:lang w:eastAsia="cs-CZ"/>
        </w:rPr>
        <w:t xml:space="preserve">částku 150 000 Kč pro jednoho žadatele (poskytovatele sociálních služeb) s kapacitou max. 150 lůžek, </w:t>
      </w:r>
    </w:p>
    <w:p w:rsidR="004706AA" w:rsidRPr="004706AA" w:rsidRDefault="004706AA" w:rsidP="004706AA">
      <w:pPr>
        <w:numPr>
          <w:ilvl w:val="3"/>
          <w:numId w:val="2"/>
        </w:numPr>
        <w:spacing w:after="0" w:line="240" w:lineRule="auto"/>
        <w:ind w:left="2268" w:hanging="425"/>
        <w:jc w:val="both"/>
        <w:rPr>
          <w:rFonts w:ascii="Arial" w:eastAsia="Times New Roman" w:hAnsi="Arial" w:cs="Arial"/>
          <w:lang w:eastAsia="cs-CZ"/>
        </w:rPr>
      </w:pPr>
      <w:r w:rsidRPr="004706AA">
        <w:rPr>
          <w:rFonts w:ascii="Arial" w:eastAsia="Times New Roman" w:hAnsi="Arial" w:cs="Arial"/>
          <w:lang w:eastAsia="cs-CZ"/>
        </w:rPr>
        <w:t xml:space="preserve">částku 200 000 Kč pro jednoho žadatele (poskytovatele sociálních služeb) s kapacitou více než 150 lůžek </w:t>
      </w:r>
    </w:p>
    <w:p w:rsidR="004706AA" w:rsidRPr="004706AA" w:rsidRDefault="004706AA" w:rsidP="004706AA">
      <w:pPr>
        <w:autoSpaceDE w:val="0"/>
        <w:autoSpaceDN w:val="0"/>
        <w:adjustRightInd w:val="0"/>
        <w:spacing w:after="0" w:line="240" w:lineRule="auto"/>
        <w:ind w:left="1134"/>
        <w:jc w:val="both"/>
        <w:rPr>
          <w:rFonts w:ascii="Arial" w:eastAsia="Times New Roman" w:hAnsi="Arial" w:cs="Arial"/>
          <w:lang w:eastAsia="cs-CZ"/>
        </w:rPr>
      </w:pPr>
      <w:r w:rsidRPr="004706AA">
        <w:rPr>
          <w:rFonts w:ascii="Arial" w:eastAsia="Times New Roman" w:hAnsi="Arial" w:cs="Arial"/>
          <w:lang w:eastAsia="cs-CZ"/>
        </w:rPr>
        <w:t xml:space="preserve">(za kapacitu se považuje součet všech lůžek žadatele u druhů sociálních služeb uvedených pod bodem 2.2). </w:t>
      </w:r>
    </w:p>
    <w:p w:rsidR="004706AA" w:rsidRPr="004706AA" w:rsidRDefault="004706AA" w:rsidP="004706AA">
      <w:pPr>
        <w:numPr>
          <w:ilvl w:val="0"/>
          <w:numId w:val="11"/>
        </w:numPr>
        <w:autoSpaceDE w:val="0"/>
        <w:autoSpaceDN w:val="0"/>
        <w:adjustRightInd w:val="0"/>
        <w:spacing w:after="0" w:line="240" w:lineRule="auto"/>
        <w:ind w:left="1134" w:hanging="425"/>
        <w:jc w:val="both"/>
        <w:rPr>
          <w:rFonts w:ascii="Arial" w:eastAsia="Times New Roman" w:hAnsi="Arial" w:cs="Arial"/>
          <w:lang w:eastAsia="cs-CZ"/>
        </w:rPr>
      </w:pPr>
      <w:r w:rsidRPr="004706AA">
        <w:rPr>
          <w:rFonts w:ascii="Arial" w:eastAsia="Times New Roman" w:hAnsi="Arial" w:cs="Arial"/>
          <w:lang w:eastAsia="cs-CZ"/>
        </w:rPr>
        <w:t>Finanční podpora se vyplácí zpětně. Žadatel dle tohoto bodu podává v rámci dotačního programu pouze jednu žádost o finanční podporu, tj. jednorázově za všechny výdaje.</w:t>
      </w:r>
    </w:p>
    <w:p w:rsidR="004706AA" w:rsidRPr="004706AA" w:rsidRDefault="004706AA" w:rsidP="004706AA">
      <w:pPr>
        <w:numPr>
          <w:ilvl w:val="0"/>
          <w:numId w:val="11"/>
        </w:numPr>
        <w:autoSpaceDE w:val="0"/>
        <w:autoSpaceDN w:val="0"/>
        <w:adjustRightInd w:val="0"/>
        <w:spacing w:after="0" w:line="240" w:lineRule="auto"/>
        <w:ind w:left="1134" w:hanging="425"/>
        <w:jc w:val="both"/>
        <w:rPr>
          <w:rFonts w:ascii="Arial" w:eastAsia="Times New Roman" w:hAnsi="Arial" w:cs="Arial"/>
          <w:lang w:eastAsia="cs-CZ"/>
        </w:rPr>
      </w:pPr>
      <w:r w:rsidRPr="004706AA">
        <w:rPr>
          <w:rFonts w:ascii="Arial" w:eastAsia="Times New Roman" w:hAnsi="Arial" w:cs="Arial"/>
          <w:lang w:eastAsia="cs-CZ"/>
        </w:rPr>
        <w:t>Typ televizních přijímačů ve vlastnictví příjemce finanční podpory (nebo jeho zřizovatele), které jsou využívány v zařízení sociálních služeb pro příjem ve standardu DVB-T a které neumožňují příjem ve standardu DVB-T2/HEVC, podle písmene a) a b) se prokazuje čestným prohlášením ke dni podání žádosti.</w:t>
      </w:r>
    </w:p>
    <w:p w:rsidR="004706AA" w:rsidRPr="004706AA" w:rsidRDefault="004706AA" w:rsidP="004706AA">
      <w:pPr>
        <w:spacing w:after="0" w:line="240" w:lineRule="auto"/>
        <w:jc w:val="both"/>
        <w:rPr>
          <w:rFonts w:ascii="Arial" w:eastAsia="Times New Roman" w:hAnsi="Arial" w:cs="Arial"/>
          <w:b/>
          <w:bCs/>
          <w:szCs w:val="24"/>
          <w:highlight w:val="red"/>
          <w:lang w:eastAsia="cs-CZ"/>
        </w:rPr>
      </w:pPr>
    </w:p>
    <w:p w:rsidR="004706AA" w:rsidRPr="004706AA" w:rsidRDefault="004706AA" w:rsidP="004706AA">
      <w:pPr>
        <w:spacing w:after="0" w:line="240" w:lineRule="auto"/>
        <w:jc w:val="both"/>
        <w:rPr>
          <w:rFonts w:ascii="Arial" w:eastAsia="Times New Roman" w:hAnsi="Arial" w:cs="Arial"/>
          <w:b/>
          <w:bCs/>
          <w:szCs w:val="24"/>
          <w:highlight w:val="red"/>
          <w:lang w:eastAsia="cs-CZ"/>
        </w:rPr>
      </w:pPr>
    </w:p>
    <w:p w:rsidR="004706AA" w:rsidRPr="004706AA" w:rsidRDefault="004706AA" w:rsidP="004706AA">
      <w:pPr>
        <w:spacing w:after="0" w:line="240" w:lineRule="auto"/>
        <w:jc w:val="center"/>
        <w:rPr>
          <w:rFonts w:ascii="Arial" w:eastAsia="Times New Roman" w:hAnsi="Arial" w:cs="Arial"/>
          <w:b/>
          <w:bCs/>
          <w:szCs w:val="24"/>
          <w:lang w:eastAsia="cs-CZ"/>
        </w:rPr>
      </w:pPr>
      <w:r w:rsidRPr="004706AA">
        <w:rPr>
          <w:rFonts w:ascii="Arial" w:eastAsia="Times New Roman" w:hAnsi="Arial" w:cs="Arial"/>
          <w:b/>
          <w:bCs/>
          <w:szCs w:val="24"/>
          <w:lang w:eastAsia="cs-CZ"/>
        </w:rPr>
        <w:t>Čl. 6</w:t>
      </w:r>
    </w:p>
    <w:p w:rsidR="004706AA" w:rsidRPr="004706AA" w:rsidRDefault="004706AA" w:rsidP="004706AA">
      <w:pPr>
        <w:spacing w:after="0" w:line="240" w:lineRule="auto"/>
        <w:jc w:val="center"/>
        <w:rPr>
          <w:rFonts w:ascii="Arial" w:eastAsia="Times New Roman" w:hAnsi="Arial" w:cs="Arial"/>
          <w:szCs w:val="24"/>
          <w:lang w:eastAsia="cs-CZ"/>
        </w:rPr>
      </w:pPr>
      <w:r w:rsidRPr="004706AA">
        <w:rPr>
          <w:rFonts w:ascii="Arial" w:eastAsia="Times New Roman" w:hAnsi="Arial" w:cs="Arial"/>
          <w:b/>
          <w:bCs/>
          <w:szCs w:val="24"/>
          <w:lang w:eastAsia="cs-CZ"/>
        </w:rPr>
        <w:t>Podání žádosti</w:t>
      </w:r>
    </w:p>
    <w:p w:rsidR="004706AA" w:rsidRPr="004706AA" w:rsidRDefault="004706AA" w:rsidP="004706AA">
      <w:pPr>
        <w:spacing w:after="0" w:line="240" w:lineRule="auto"/>
        <w:jc w:val="both"/>
        <w:rPr>
          <w:rFonts w:ascii="Arial" w:eastAsia="Times New Roman" w:hAnsi="Arial" w:cs="Arial"/>
          <w:b/>
          <w:bCs/>
          <w:szCs w:val="24"/>
          <w:lang w:eastAsia="cs-CZ"/>
        </w:rPr>
      </w:pPr>
    </w:p>
    <w:p w:rsidR="004706AA" w:rsidRPr="004706AA" w:rsidRDefault="004706AA" w:rsidP="004706AA">
      <w:pPr>
        <w:numPr>
          <w:ilvl w:val="0"/>
          <w:numId w:val="12"/>
        </w:numPr>
        <w:spacing w:after="0" w:line="240" w:lineRule="auto"/>
        <w:ind w:left="714" w:hanging="357"/>
        <w:jc w:val="both"/>
        <w:rPr>
          <w:rFonts w:ascii="Arial" w:eastAsia="Times New Roman" w:hAnsi="Arial" w:cs="Arial"/>
          <w:szCs w:val="24"/>
          <w:lang w:eastAsia="cs-CZ"/>
        </w:rPr>
      </w:pPr>
      <w:r w:rsidRPr="004706AA">
        <w:rPr>
          <w:rFonts w:ascii="Arial" w:eastAsia="Times New Roman" w:hAnsi="Arial" w:cs="Arial"/>
          <w:szCs w:val="24"/>
          <w:lang w:eastAsia="cs-CZ"/>
        </w:rPr>
        <w:t>Program je zveřejněn na úřední desce od 20. 12. 2019 do 31. 3. 2020. Jeho zveřejnění nemá vliv na dobu, po kterou jsou přijímány žádosti o finanční podporu.</w:t>
      </w:r>
    </w:p>
    <w:p w:rsidR="004706AA" w:rsidRPr="004706AA" w:rsidRDefault="004706AA" w:rsidP="004706AA">
      <w:pPr>
        <w:spacing w:after="0" w:line="240" w:lineRule="auto"/>
        <w:ind w:left="709"/>
        <w:jc w:val="both"/>
        <w:rPr>
          <w:rFonts w:ascii="Arial" w:eastAsia="Times New Roman" w:hAnsi="Arial" w:cs="Arial"/>
          <w:b/>
          <w:szCs w:val="24"/>
          <w:lang w:eastAsia="cs-CZ"/>
        </w:rPr>
      </w:pPr>
    </w:p>
    <w:p w:rsidR="004706AA" w:rsidRPr="004706AA" w:rsidRDefault="004706AA" w:rsidP="004706AA">
      <w:pPr>
        <w:spacing w:after="0" w:line="240" w:lineRule="auto"/>
        <w:ind w:left="709"/>
        <w:jc w:val="both"/>
        <w:rPr>
          <w:rFonts w:ascii="Arial" w:eastAsia="Times New Roman" w:hAnsi="Arial" w:cs="Arial"/>
          <w:szCs w:val="24"/>
          <w:lang w:eastAsia="cs-CZ"/>
        </w:rPr>
      </w:pPr>
      <w:r w:rsidRPr="004706AA">
        <w:rPr>
          <w:rFonts w:ascii="Arial" w:eastAsia="Times New Roman" w:hAnsi="Arial" w:cs="Arial"/>
          <w:b/>
          <w:szCs w:val="24"/>
          <w:lang w:eastAsia="cs-CZ"/>
        </w:rPr>
        <w:t>Lhůta pro podání žádostí o finanční podporu, včetně povinných příloh, je stanovena od 3. 2. 2020 do 3. 3. 2020 do 12 hodin, není-li dále stanoveno jinak.</w:t>
      </w:r>
      <w:r w:rsidRPr="004706AA">
        <w:rPr>
          <w:rFonts w:ascii="Arial" w:eastAsia="Times New Roman" w:hAnsi="Arial" w:cs="Arial"/>
          <w:szCs w:val="24"/>
          <w:lang w:eastAsia="cs-CZ"/>
        </w:rPr>
        <w:t xml:space="preserve"> V případě osobního podání žádosti o finanční podporu v listinné podobě na podatelnu Olomouckého kraje, nebo podání žádosti v elektronické podobě (e-podatelna, datová schránka), musí být žádost o finanční podporu doručena vyhlašovateli v termínu uvedeném ve větě první tohoto odstavce do 12 hod. V případě podání listinné žádosti prostřednictvím poštovní přepravy je lhůta zachována, je-li poslední den lhůty pro podání žádosti zásilka, obsahující listinnou žádost se všemi formálními náležitostmi, podána k poštovní přepravě na adresu Olomouckého kraje:</w:t>
      </w:r>
    </w:p>
    <w:p w:rsidR="004706AA" w:rsidRPr="004706AA" w:rsidRDefault="004706AA" w:rsidP="004706AA">
      <w:pPr>
        <w:spacing w:after="0" w:line="240" w:lineRule="auto"/>
        <w:ind w:left="709"/>
        <w:jc w:val="both"/>
        <w:rPr>
          <w:rFonts w:ascii="Arial" w:eastAsia="Times New Roman" w:hAnsi="Arial" w:cs="Arial"/>
          <w:szCs w:val="24"/>
          <w:lang w:eastAsia="cs-CZ"/>
        </w:rPr>
      </w:pPr>
      <w:r w:rsidRPr="004706AA">
        <w:rPr>
          <w:rFonts w:ascii="Arial" w:eastAsia="Times New Roman" w:hAnsi="Arial" w:cs="Arial"/>
          <w:szCs w:val="24"/>
          <w:lang w:eastAsia="cs-CZ"/>
        </w:rPr>
        <w:t>Olomoucký kraj</w:t>
      </w:r>
    </w:p>
    <w:p w:rsidR="004706AA" w:rsidRPr="004706AA" w:rsidRDefault="004706AA" w:rsidP="004706AA">
      <w:pPr>
        <w:spacing w:after="0" w:line="240" w:lineRule="auto"/>
        <w:ind w:left="709"/>
        <w:jc w:val="both"/>
        <w:rPr>
          <w:rFonts w:ascii="Arial" w:eastAsia="Times New Roman" w:hAnsi="Arial" w:cs="Arial"/>
          <w:szCs w:val="24"/>
          <w:lang w:eastAsia="cs-CZ"/>
        </w:rPr>
      </w:pPr>
      <w:r w:rsidRPr="004706AA">
        <w:rPr>
          <w:rFonts w:ascii="Arial" w:eastAsia="Times New Roman" w:hAnsi="Arial" w:cs="Arial"/>
          <w:szCs w:val="24"/>
          <w:lang w:eastAsia="cs-CZ"/>
        </w:rPr>
        <w:t>Odbor sociálních věcí Krajského úřadu Olomouckého kraje</w:t>
      </w:r>
    </w:p>
    <w:p w:rsidR="004706AA" w:rsidRPr="004706AA" w:rsidRDefault="004706AA" w:rsidP="004706AA">
      <w:pPr>
        <w:spacing w:after="0" w:line="240" w:lineRule="auto"/>
        <w:ind w:left="709"/>
        <w:jc w:val="both"/>
        <w:rPr>
          <w:rFonts w:ascii="Arial" w:eastAsia="Times New Roman" w:hAnsi="Arial" w:cs="Arial"/>
          <w:szCs w:val="24"/>
          <w:lang w:eastAsia="cs-CZ"/>
        </w:rPr>
      </w:pPr>
      <w:r w:rsidRPr="004706AA">
        <w:rPr>
          <w:rFonts w:ascii="Arial" w:eastAsia="Times New Roman" w:hAnsi="Arial" w:cs="Arial"/>
          <w:szCs w:val="24"/>
          <w:lang w:eastAsia="cs-CZ"/>
        </w:rPr>
        <w:t>Jeremenkova 1191/40a</w:t>
      </w:r>
    </w:p>
    <w:p w:rsidR="004706AA" w:rsidRPr="004706AA" w:rsidRDefault="004706AA" w:rsidP="004706AA">
      <w:pPr>
        <w:spacing w:after="0" w:line="240" w:lineRule="auto"/>
        <w:ind w:left="709"/>
        <w:jc w:val="both"/>
        <w:rPr>
          <w:rFonts w:ascii="Arial" w:eastAsia="Times New Roman" w:hAnsi="Arial" w:cs="Arial"/>
          <w:szCs w:val="24"/>
          <w:lang w:eastAsia="cs-CZ"/>
        </w:rPr>
      </w:pPr>
      <w:r w:rsidRPr="004706AA">
        <w:rPr>
          <w:rFonts w:ascii="Arial" w:eastAsia="Times New Roman" w:hAnsi="Arial" w:cs="Arial"/>
          <w:szCs w:val="24"/>
          <w:lang w:eastAsia="cs-CZ"/>
        </w:rPr>
        <w:t>779 00 Olomouc</w:t>
      </w:r>
    </w:p>
    <w:p w:rsidR="004706AA" w:rsidRPr="004706AA" w:rsidRDefault="004706AA" w:rsidP="004706AA">
      <w:pPr>
        <w:spacing w:after="0" w:line="240" w:lineRule="auto"/>
        <w:ind w:left="709"/>
        <w:jc w:val="both"/>
        <w:rPr>
          <w:rFonts w:ascii="Arial" w:eastAsia="Times New Roman" w:hAnsi="Arial" w:cs="Arial"/>
          <w:szCs w:val="24"/>
          <w:lang w:eastAsia="cs-CZ"/>
        </w:rPr>
      </w:pPr>
    </w:p>
    <w:p w:rsidR="004706AA" w:rsidRPr="004706AA" w:rsidRDefault="004706AA" w:rsidP="004706AA">
      <w:pPr>
        <w:spacing w:after="0" w:line="240" w:lineRule="auto"/>
        <w:ind w:left="709"/>
        <w:jc w:val="both"/>
        <w:rPr>
          <w:rFonts w:ascii="Arial" w:eastAsia="Times New Roman" w:hAnsi="Arial" w:cs="Arial"/>
          <w:szCs w:val="24"/>
          <w:lang w:eastAsia="cs-CZ"/>
        </w:rPr>
      </w:pPr>
      <w:r w:rsidRPr="004706AA">
        <w:rPr>
          <w:rFonts w:ascii="Arial" w:eastAsia="Times New Roman" w:hAnsi="Arial" w:cs="Arial"/>
          <w:szCs w:val="24"/>
          <w:lang w:eastAsia="cs-CZ"/>
        </w:rPr>
        <w:t xml:space="preserve">Žádost je třeba doručit na stanoveném formuláři poskytovateli jedním z následujících způsobů: </w:t>
      </w:r>
    </w:p>
    <w:p w:rsidR="004706AA" w:rsidRPr="004706AA" w:rsidRDefault="004706AA" w:rsidP="004706AA">
      <w:pPr>
        <w:numPr>
          <w:ilvl w:val="0"/>
          <w:numId w:val="14"/>
        </w:numPr>
        <w:spacing w:before="120" w:after="120" w:line="240" w:lineRule="auto"/>
        <w:ind w:left="1559"/>
        <w:contextualSpacing/>
        <w:jc w:val="both"/>
        <w:rPr>
          <w:rFonts w:ascii="Arial" w:eastAsia="Times New Roman" w:hAnsi="Arial" w:cs="Arial"/>
          <w:color w:val="FF0000"/>
          <w:lang w:eastAsia="cs-CZ"/>
        </w:rPr>
      </w:pPr>
      <w:r w:rsidRPr="004706AA">
        <w:rPr>
          <w:rFonts w:ascii="Arial" w:eastAsia="Times New Roman" w:hAnsi="Arial" w:cs="Arial"/>
          <w:b/>
          <w:lang w:eastAsia="cs-CZ"/>
        </w:rPr>
        <w:t>elektronicky</w:t>
      </w:r>
      <w:r w:rsidRPr="004706AA">
        <w:rPr>
          <w:rFonts w:ascii="Arial" w:eastAsia="Times New Roman" w:hAnsi="Arial" w:cs="Arial"/>
          <w:lang w:eastAsia="cs-CZ"/>
        </w:rPr>
        <w:t xml:space="preserve"> </w:t>
      </w:r>
      <w:r w:rsidRPr="004706AA">
        <w:rPr>
          <w:rFonts w:ascii="Arial" w:eastAsia="Times New Roman" w:hAnsi="Arial" w:cs="Arial"/>
          <w:b/>
          <w:lang w:eastAsia="cs-CZ"/>
        </w:rPr>
        <w:t>emailem</w:t>
      </w:r>
      <w:r w:rsidRPr="004706AA">
        <w:rPr>
          <w:rFonts w:ascii="Arial" w:eastAsia="Times New Roman" w:hAnsi="Arial" w:cs="Arial"/>
          <w:lang w:eastAsia="cs-CZ"/>
        </w:rPr>
        <w:t xml:space="preserve"> </w:t>
      </w:r>
      <w:r w:rsidRPr="004706AA">
        <w:rPr>
          <w:rFonts w:ascii="Arial" w:eastAsia="Times New Roman" w:hAnsi="Arial" w:cs="Arial"/>
          <w:b/>
          <w:lang w:eastAsia="cs-CZ"/>
        </w:rPr>
        <w:t xml:space="preserve">s uznávaným nebo kvalifikovaným elektronickým podpisem žadatele </w:t>
      </w:r>
      <w:r w:rsidRPr="004706AA">
        <w:rPr>
          <w:rFonts w:ascii="Arial" w:eastAsia="Times New Roman" w:hAnsi="Arial" w:cs="Arial"/>
          <w:lang w:eastAsia="cs-CZ"/>
        </w:rPr>
        <w:t xml:space="preserve">na adresu: </w:t>
      </w:r>
      <w:hyperlink r:id="rId8" w:history="1">
        <w:r w:rsidRPr="004706AA">
          <w:rPr>
            <w:rFonts w:ascii="Arial" w:eastAsia="Times New Roman" w:hAnsi="Arial" w:cs="Arial"/>
            <w:color w:val="0000FF"/>
            <w:u w:val="single"/>
            <w:lang w:eastAsia="cs-CZ"/>
          </w:rPr>
          <w:t>posta@olkraj.cz</w:t>
        </w:r>
      </w:hyperlink>
      <w:r w:rsidRPr="004706AA">
        <w:rPr>
          <w:rFonts w:ascii="Arial" w:eastAsia="Times New Roman" w:hAnsi="Arial" w:cs="Arial"/>
          <w:lang w:eastAsia="cs-CZ"/>
        </w:rPr>
        <w:t>.</w:t>
      </w:r>
    </w:p>
    <w:p w:rsidR="004706AA" w:rsidRPr="004706AA" w:rsidRDefault="004706AA" w:rsidP="004706AA">
      <w:pPr>
        <w:spacing w:after="120" w:line="240" w:lineRule="auto"/>
        <w:ind w:left="1559"/>
        <w:jc w:val="both"/>
        <w:rPr>
          <w:rFonts w:ascii="Arial" w:eastAsia="Times New Roman" w:hAnsi="Arial" w:cs="Arial"/>
          <w:b/>
          <w:lang w:eastAsia="cs-CZ"/>
        </w:rPr>
      </w:pPr>
      <w:r w:rsidRPr="004706AA">
        <w:rPr>
          <w:rFonts w:ascii="Arial" w:eastAsia="Times New Roman" w:hAnsi="Arial" w:cs="Arial"/>
          <w:b/>
          <w:lang w:eastAsia="cs-CZ"/>
        </w:rPr>
        <w:t>(</w:t>
      </w:r>
      <w:r w:rsidRPr="004706AA">
        <w:rPr>
          <w:rFonts w:ascii="Arial" w:eastAsia="Times New Roman" w:hAnsi="Arial" w:cs="Arial"/>
          <w:lang w:eastAsia="cs-CZ"/>
        </w:rPr>
        <w:t>do předmětu zprávy napište</w:t>
      </w:r>
      <w:r w:rsidRPr="004706AA">
        <w:rPr>
          <w:rFonts w:ascii="Arial" w:eastAsia="Times New Roman" w:hAnsi="Arial" w:cs="Arial"/>
          <w:b/>
          <w:lang w:eastAsia="cs-CZ"/>
        </w:rPr>
        <w:t xml:space="preserve"> Podpora přechodu na vysílací standard DVB-T2)  </w:t>
      </w:r>
    </w:p>
    <w:p w:rsidR="004706AA" w:rsidRPr="004706AA" w:rsidRDefault="004706AA" w:rsidP="004706AA">
      <w:pPr>
        <w:numPr>
          <w:ilvl w:val="0"/>
          <w:numId w:val="14"/>
        </w:numPr>
        <w:spacing w:before="120" w:after="120" w:line="240" w:lineRule="auto"/>
        <w:ind w:left="1559"/>
        <w:jc w:val="both"/>
        <w:rPr>
          <w:rFonts w:ascii="Arial" w:eastAsia="Times New Roman" w:hAnsi="Arial" w:cs="Arial"/>
          <w:lang w:eastAsia="cs-CZ"/>
        </w:rPr>
      </w:pPr>
      <w:r w:rsidRPr="004706AA">
        <w:rPr>
          <w:rFonts w:ascii="Arial" w:eastAsia="Times New Roman" w:hAnsi="Arial" w:cs="Arial"/>
          <w:b/>
          <w:lang w:eastAsia="cs-CZ"/>
        </w:rPr>
        <w:t>elektronicky datovou schránkou</w:t>
      </w:r>
      <w:r w:rsidRPr="004706AA">
        <w:rPr>
          <w:rFonts w:ascii="Arial" w:eastAsia="Times New Roman" w:hAnsi="Arial" w:cs="Arial"/>
          <w:lang w:eastAsia="cs-CZ"/>
        </w:rPr>
        <w:t xml:space="preserve"> žadatele do datové schránky ID: </w:t>
      </w:r>
      <w:r w:rsidRPr="004706AA">
        <w:rPr>
          <w:rFonts w:ascii="Arial" w:eastAsia="Times New Roman" w:hAnsi="Arial" w:cs="Arial"/>
          <w:u w:val="single"/>
          <w:lang w:eastAsia="cs-CZ"/>
        </w:rPr>
        <w:t>qiabfmf</w:t>
      </w:r>
    </w:p>
    <w:p w:rsidR="004706AA" w:rsidRPr="004706AA" w:rsidRDefault="004706AA" w:rsidP="004706AA">
      <w:pPr>
        <w:spacing w:after="120" w:line="240" w:lineRule="auto"/>
        <w:ind w:left="1559"/>
        <w:jc w:val="both"/>
        <w:rPr>
          <w:rFonts w:ascii="Arial" w:eastAsia="Times New Roman" w:hAnsi="Arial" w:cs="Arial"/>
          <w:b/>
          <w:lang w:eastAsia="cs-CZ"/>
        </w:rPr>
      </w:pPr>
      <w:r w:rsidRPr="004706AA">
        <w:rPr>
          <w:rFonts w:ascii="Arial" w:eastAsia="Times New Roman" w:hAnsi="Arial" w:cs="Arial"/>
          <w:b/>
          <w:lang w:eastAsia="cs-CZ"/>
        </w:rPr>
        <w:t>(</w:t>
      </w:r>
      <w:r w:rsidRPr="004706AA">
        <w:rPr>
          <w:rFonts w:ascii="Arial" w:eastAsia="Times New Roman" w:hAnsi="Arial" w:cs="Arial"/>
          <w:lang w:eastAsia="cs-CZ"/>
        </w:rPr>
        <w:t>do předmětu zprávy napište</w:t>
      </w:r>
      <w:r w:rsidRPr="004706AA">
        <w:rPr>
          <w:rFonts w:ascii="Arial" w:eastAsia="Times New Roman" w:hAnsi="Arial" w:cs="Arial"/>
          <w:b/>
          <w:lang w:eastAsia="cs-CZ"/>
        </w:rPr>
        <w:t xml:space="preserve"> Podpora přechodu na vysílací standard DVB-T2)  </w:t>
      </w:r>
    </w:p>
    <w:p w:rsidR="004706AA" w:rsidRPr="004706AA" w:rsidRDefault="004706AA" w:rsidP="004706AA">
      <w:pPr>
        <w:numPr>
          <w:ilvl w:val="0"/>
          <w:numId w:val="14"/>
        </w:numPr>
        <w:spacing w:before="120" w:after="120" w:line="240" w:lineRule="auto"/>
        <w:ind w:left="1559"/>
        <w:jc w:val="both"/>
        <w:rPr>
          <w:rFonts w:ascii="Arial" w:eastAsia="Times New Roman" w:hAnsi="Arial" w:cs="Arial"/>
          <w:b/>
          <w:lang w:eastAsia="cs-CZ"/>
        </w:rPr>
      </w:pPr>
      <w:r w:rsidRPr="004706AA">
        <w:rPr>
          <w:rFonts w:ascii="Arial" w:eastAsia="Times New Roman" w:hAnsi="Arial" w:cs="Arial"/>
          <w:lang w:eastAsia="cs-CZ"/>
        </w:rPr>
        <w:t xml:space="preserve"> </w:t>
      </w:r>
      <w:r w:rsidRPr="004706AA">
        <w:rPr>
          <w:rFonts w:ascii="Arial" w:eastAsia="Times New Roman" w:hAnsi="Arial" w:cs="Arial"/>
          <w:b/>
          <w:lang w:eastAsia="cs-CZ"/>
        </w:rPr>
        <w:t xml:space="preserve">osobním doručením </w:t>
      </w:r>
      <w:r w:rsidRPr="004706AA">
        <w:rPr>
          <w:rFonts w:ascii="Arial" w:eastAsia="Times New Roman" w:hAnsi="Arial" w:cs="Arial"/>
          <w:lang w:eastAsia="cs-CZ"/>
        </w:rPr>
        <w:t xml:space="preserve">1 vytištěného a podepsaného originálu žádosti v listinné podobě na podatelnu Krajského úřadu Olomouckého kraje, Jeremenkova 1191/40a, 779 00 Olomouc (žádosti budou předloženy v zalepené obálce označené </w:t>
      </w:r>
      <w:r w:rsidRPr="004706AA">
        <w:rPr>
          <w:rFonts w:ascii="Arial" w:eastAsia="Times New Roman" w:hAnsi="Arial" w:cs="Arial"/>
          <w:b/>
          <w:lang w:eastAsia="cs-CZ"/>
        </w:rPr>
        <w:t xml:space="preserve">Podpora přechodu na vysílací standard DVB-T2)  </w:t>
      </w:r>
    </w:p>
    <w:p w:rsidR="004706AA" w:rsidRPr="004706AA" w:rsidRDefault="004706AA" w:rsidP="004706AA">
      <w:pPr>
        <w:numPr>
          <w:ilvl w:val="0"/>
          <w:numId w:val="14"/>
        </w:numPr>
        <w:spacing w:before="120" w:after="120" w:line="240" w:lineRule="auto"/>
        <w:ind w:left="1559"/>
        <w:jc w:val="both"/>
        <w:rPr>
          <w:rFonts w:ascii="Arial" w:eastAsia="Times New Roman" w:hAnsi="Arial" w:cs="Arial"/>
          <w:color w:val="FF0000"/>
          <w:lang w:eastAsia="cs-CZ"/>
        </w:rPr>
      </w:pPr>
      <w:r w:rsidRPr="004706AA">
        <w:rPr>
          <w:rFonts w:ascii="Arial" w:eastAsia="Times New Roman" w:hAnsi="Arial" w:cs="Arial"/>
          <w:b/>
          <w:lang w:eastAsia="cs-CZ"/>
        </w:rPr>
        <w:t xml:space="preserve">zasláním </w:t>
      </w:r>
      <w:r w:rsidRPr="004706AA">
        <w:rPr>
          <w:rFonts w:ascii="Arial" w:eastAsia="Times New Roman" w:hAnsi="Arial" w:cs="Arial"/>
          <w:lang w:eastAsia="cs-CZ"/>
        </w:rPr>
        <w:t xml:space="preserve">1 vytištěného a podepsaného originálu žádosti v listinné podobě na adresu Olomoucký kraj, Odbor sociálních věcí, Jeremenkova 1191/40a, 779 00 Olomouc (obálka bude označena </w:t>
      </w:r>
      <w:r w:rsidRPr="004706AA">
        <w:rPr>
          <w:rFonts w:ascii="Arial" w:eastAsia="Times New Roman" w:hAnsi="Arial" w:cs="Arial"/>
          <w:b/>
          <w:lang w:eastAsia="cs-CZ"/>
        </w:rPr>
        <w:t xml:space="preserve">Podpora přechodu na vysílací standard DVB-T2)  </w:t>
      </w:r>
    </w:p>
    <w:p w:rsidR="004706AA" w:rsidRPr="004706AA" w:rsidRDefault="004706AA" w:rsidP="004706AA">
      <w:pPr>
        <w:spacing w:before="120" w:after="120" w:line="240" w:lineRule="auto"/>
        <w:ind w:left="1199"/>
        <w:jc w:val="both"/>
        <w:rPr>
          <w:rFonts w:ascii="Arial" w:eastAsia="Times New Roman" w:hAnsi="Arial" w:cs="Arial"/>
          <w:color w:val="FF0000"/>
          <w:lang w:eastAsia="cs-CZ"/>
        </w:rPr>
      </w:pPr>
    </w:p>
    <w:p w:rsidR="004706AA" w:rsidRPr="004706AA" w:rsidRDefault="004706AA" w:rsidP="004706AA">
      <w:pPr>
        <w:spacing w:after="0" w:line="240" w:lineRule="auto"/>
        <w:ind w:left="709"/>
        <w:jc w:val="both"/>
        <w:rPr>
          <w:rFonts w:ascii="Arial" w:eastAsia="Times New Roman" w:hAnsi="Arial" w:cs="Arial"/>
          <w:szCs w:val="24"/>
          <w:lang w:eastAsia="cs-CZ"/>
        </w:rPr>
      </w:pPr>
      <w:r w:rsidRPr="004706AA">
        <w:rPr>
          <w:rFonts w:ascii="Arial" w:eastAsia="Times New Roman" w:hAnsi="Arial" w:cs="Arial"/>
          <w:b/>
          <w:bCs/>
          <w:szCs w:val="24"/>
          <w:lang w:eastAsia="cs-CZ"/>
        </w:rPr>
        <w:t xml:space="preserve">Formulář žádosti </w:t>
      </w:r>
      <w:r w:rsidRPr="004706AA">
        <w:rPr>
          <w:rFonts w:ascii="Arial" w:eastAsia="Times New Roman" w:hAnsi="Arial" w:cs="Arial"/>
          <w:bCs/>
          <w:szCs w:val="24"/>
          <w:lang w:eastAsia="cs-CZ"/>
        </w:rPr>
        <w:t>j</w:t>
      </w:r>
      <w:r w:rsidRPr="004706AA">
        <w:rPr>
          <w:rFonts w:ascii="Arial" w:eastAsia="Times New Roman" w:hAnsi="Arial" w:cs="Arial"/>
          <w:szCs w:val="24"/>
          <w:lang w:eastAsia="cs-CZ"/>
        </w:rPr>
        <w:t xml:space="preserve">e umístěn na internetové adrese </w:t>
      </w:r>
      <w:hyperlink r:id="rId9" w:history="1">
        <w:r w:rsidRPr="00B050E5">
          <w:rPr>
            <w:rFonts w:ascii="Arial" w:eastAsia="Times New Roman" w:hAnsi="Arial" w:cs="Arial"/>
            <w:color w:val="0000FF"/>
            <w:szCs w:val="24"/>
            <w:u w:val="single"/>
            <w:lang w:eastAsia="cs-CZ"/>
          </w:rPr>
          <w:t>https://www.olkraj.cz/aktualni-dotacni-programy-cl-4654.html</w:t>
        </w:r>
      </w:hyperlink>
    </w:p>
    <w:p w:rsidR="004706AA" w:rsidRPr="004706AA" w:rsidRDefault="004706AA" w:rsidP="004706AA">
      <w:pPr>
        <w:spacing w:after="0" w:line="240" w:lineRule="auto"/>
        <w:ind w:left="709"/>
        <w:jc w:val="both"/>
        <w:rPr>
          <w:rFonts w:ascii="Arial" w:eastAsia="Times New Roman" w:hAnsi="Arial" w:cs="Arial"/>
          <w:szCs w:val="24"/>
          <w:lang w:eastAsia="cs-CZ"/>
        </w:rPr>
      </w:pPr>
    </w:p>
    <w:p w:rsidR="004706AA" w:rsidRPr="004706AA" w:rsidRDefault="004706AA" w:rsidP="004706AA">
      <w:pPr>
        <w:numPr>
          <w:ilvl w:val="0"/>
          <w:numId w:val="12"/>
        </w:numPr>
        <w:spacing w:after="0" w:line="240" w:lineRule="auto"/>
        <w:jc w:val="both"/>
        <w:rPr>
          <w:rFonts w:ascii="Arial" w:eastAsia="Times New Roman" w:hAnsi="Arial" w:cs="Arial"/>
          <w:bCs/>
          <w:szCs w:val="24"/>
          <w:lang w:eastAsia="cs-CZ"/>
        </w:rPr>
      </w:pPr>
      <w:r w:rsidRPr="004706AA">
        <w:rPr>
          <w:rFonts w:ascii="Arial" w:eastAsia="Times New Roman" w:hAnsi="Arial" w:cs="Arial"/>
          <w:bCs/>
          <w:szCs w:val="24"/>
          <w:lang w:eastAsia="cs-CZ"/>
        </w:rPr>
        <w:t xml:space="preserve">Povinností žadatele je vyplnit žádost o finanční podporu vč. tabulky č. 1, která slouží zároveň jako finanční vyúčtování poskytnuté finanční podpory v souladu se zákonem č. 250/2000 Sb., o rozpočtových pravidlech územních rozpočtů, ve znění pozdějších předpisů.    </w:t>
      </w:r>
    </w:p>
    <w:p w:rsidR="004706AA" w:rsidRPr="004706AA" w:rsidRDefault="004706AA" w:rsidP="004706AA">
      <w:pPr>
        <w:spacing w:after="0" w:line="240" w:lineRule="auto"/>
        <w:ind w:left="360"/>
        <w:jc w:val="both"/>
        <w:rPr>
          <w:rFonts w:ascii="Arial" w:eastAsia="Times New Roman" w:hAnsi="Arial" w:cs="Arial"/>
          <w:b/>
          <w:bCs/>
          <w:szCs w:val="24"/>
          <w:lang w:eastAsia="cs-CZ"/>
        </w:rPr>
      </w:pPr>
      <w:r w:rsidRPr="004706AA">
        <w:rPr>
          <w:rFonts w:ascii="Arial" w:eastAsia="Times New Roman" w:hAnsi="Arial" w:cs="Arial"/>
          <w:b/>
          <w:bCs/>
          <w:szCs w:val="24"/>
          <w:lang w:eastAsia="cs-CZ"/>
        </w:rPr>
        <w:t xml:space="preserve"> </w:t>
      </w:r>
    </w:p>
    <w:p w:rsidR="004706AA" w:rsidRPr="004706AA" w:rsidRDefault="004706AA" w:rsidP="004706AA">
      <w:pPr>
        <w:numPr>
          <w:ilvl w:val="0"/>
          <w:numId w:val="12"/>
        </w:numPr>
        <w:spacing w:after="240" w:line="240" w:lineRule="auto"/>
        <w:jc w:val="both"/>
        <w:rPr>
          <w:rFonts w:ascii="Arial" w:eastAsia="Times New Roman" w:hAnsi="Arial" w:cs="Arial"/>
          <w:szCs w:val="24"/>
          <w:lang w:eastAsia="cs-CZ"/>
        </w:rPr>
      </w:pPr>
      <w:r w:rsidRPr="004706AA">
        <w:rPr>
          <w:rFonts w:ascii="Arial" w:eastAsia="Times New Roman" w:hAnsi="Arial" w:cs="Arial"/>
          <w:szCs w:val="24"/>
          <w:lang w:eastAsia="cs-CZ"/>
        </w:rPr>
        <w:t>Povinnými přílohami žádosti jsou:</w:t>
      </w:r>
    </w:p>
    <w:p w:rsidR="004706AA" w:rsidRPr="004706AA" w:rsidRDefault="004706AA" w:rsidP="004706AA">
      <w:pPr>
        <w:numPr>
          <w:ilvl w:val="0"/>
          <w:numId w:val="16"/>
        </w:numPr>
        <w:spacing w:after="0" w:line="240" w:lineRule="auto"/>
        <w:jc w:val="both"/>
        <w:rPr>
          <w:rFonts w:ascii="Arial" w:eastAsia="Times New Roman" w:hAnsi="Arial" w:cs="Arial"/>
          <w:b/>
          <w:iCs/>
          <w:lang w:eastAsia="cs-CZ"/>
        </w:rPr>
      </w:pPr>
      <w:r w:rsidRPr="004706AA">
        <w:rPr>
          <w:rFonts w:ascii="Arial" w:eastAsia="Times New Roman" w:hAnsi="Arial" w:cs="Arial"/>
          <w:lang w:eastAsia="cs-CZ"/>
        </w:rPr>
        <w:t xml:space="preserve">Čestné prohlášení žadatele o finanční podporu </w:t>
      </w:r>
    </w:p>
    <w:p w:rsidR="004706AA" w:rsidRPr="004706AA" w:rsidRDefault="004706AA" w:rsidP="004706AA">
      <w:pPr>
        <w:numPr>
          <w:ilvl w:val="0"/>
          <w:numId w:val="16"/>
        </w:numPr>
        <w:spacing w:after="0" w:line="240" w:lineRule="auto"/>
        <w:ind w:left="1077" w:hanging="357"/>
        <w:jc w:val="both"/>
        <w:rPr>
          <w:rFonts w:ascii="Arial" w:eastAsia="Times New Roman" w:hAnsi="Arial" w:cs="Arial"/>
          <w:b/>
          <w:iCs/>
          <w:lang w:eastAsia="cs-CZ"/>
        </w:rPr>
      </w:pPr>
      <w:r w:rsidRPr="004706AA">
        <w:rPr>
          <w:rFonts w:ascii="Arial" w:eastAsia="Times New Roman" w:hAnsi="Arial" w:cs="Arial"/>
          <w:iCs/>
          <w:lang w:eastAsia="cs-CZ"/>
        </w:rPr>
        <w:t>Doložení náležitostí dle zákona č. 250/2000 Sb., o rozpočtových pravidlech územních rozpočtů. Tyto náležitosti dokládají všechny právnické osoby, netýká se fyzických osob podnikajících</w:t>
      </w:r>
    </w:p>
    <w:p w:rsidR="004706AA" w:rsidRPr="004706AA" w:rsidRDefault="004706AA" w:rsidP="004706AA">
      <w:pPr>
        <w:numPr>
          <w:ilvl w:val="0"/>
          <w:numId w:val="16"/>
        </w:numPr>
        <w:spacing w:after="0" w:line="240" w:lineRule="auto"/>
        <w:ind w:left="1077" w:hanging="357"/>
        <w:jc w:val="both"/>
        <w:rPr>
          <w:rFonts w:ascii="Arial" w:eastAsia="Times New Roman" w:hAnsi="Arial" w:cs="Arial"/>
          <w:b/>
          <w:iCs/>
          <w:lang w:eastAsia="cs-CZ"/>
        </w:rPr>
      </w:pPr>
      <w:r w:rsidRPr="004706AA">
        <w:rPr>
          <w:rFonts w:ascii="Arial" w:eastAsia="Times New Roman" w:hAnsi="Arial" w:cs="Arial"/>
          <w:lang w:eastAsia="cs-CZ"/>
        </w:rPr>
        <w:t>Kopie průkazných dokladů o pořízení (kopie faktur a dokladů o úhradě)</w:t>
      </w:r>
    </w:p>
    <w:p w:rsidR="004706AA" w:rsidRPr="004706AA" w:rsidRDefault="004706AA" w:rsidP="004706AA">
      <w:pPr>
        <w:spacing w:after="0" w:line="240" w:lineRule="auto"/>
        <w:ind w:left="993" w:right="369"/>
        <w:rPr>
          <w:rFonts w:ascii="Arial" w:eastAsia="Times New Roman" w:hAnsi="Arial" w:cs="Arial"/>
          <w:color w:val="000000"/>
          <w:szCs w:val="20"/>
          <w:lang w:eastAsia="cs-CZ"/>
        </w:rPr>
      </w:pPr>
    </w:p>
    <w:p w:rsidR="004706AA" w:rsidRPr="004706AA" w:rsidRDefault="004706AA" w:rsidP="004706AA">
      <w:pPr>
        <w:spacing w:after="0" w:line="240" w:lineRule="auto"/>
        <w:ind w:left="993" w:right="369"/>
        <w:rPr>
          <w:rFonts w:ascii="Arial" w:eastAsia="Times New Roman" w:hAnsi="Arial" w:cs="Arial"/>
          <w:color w:val="000000"/>
          <w:szCs w:val="20"/>
          <w:lang w:eastAsia="cs-CZ"/>
        </w:rPr>
      </w:pPr>
    </w:p>
    <w:p w:rsidR="004706AA" w:rsidRPr="004706AA" w:rsidRDefault="004706AA" w:rsidP="004706AA">
      <w:pPr>
        <w:spacing w:after="0" w:line="240" w:lineRule="auto"/>
        <w:jc w:val="center"/>
        <w:rPr>
          <w:rFonts w:ascii="Arial" w:eastAsia="Times New Roman" w:hAnsi="Arial" w:cs="Arial"/>
          <w:b/>
          <w:bCs/>
          <w:szCs w:val="24"/>
          <w:lang w:eastAsia="cs-CZ"/>
        </w:rPr>
      </w:pPr>
      <w:r w:rsidRPr="004706AA">
        <w:rPr>
          <w:rFonts w:ascii="Arial" w:eastAsia="Times New Roman" w:hAnsi="Arial" w:cs="Arial"/>
          <w:b/>
          <w:bCs/>
          <w:szCs w:val="24"/>
          <w:lang w:eastAsia="cs-CZ"/>
        </w:rPr>
        <w:t>Čl. 7</w:t>
      </w:r>
    </w:p>
    <w:p w:rsidR="004706AA" w:rsidRPr="004706AA" w:rsidRDefault="004706AA" w:rsidP="004706AA">
      <w:pPr>
        <w:spacing w:after="0" w:line="240" w:lineRule="auto"/>
        <w:jc w:val="center"/>
        <w:rPr>
          <w:rFonts w:ascii="Arial" w:eastAsia="Times New Roman" w:hAnsi="Arial" w:cs="Arial"/>
          <w:b/>
          <w:bCs/>
          <w:szCs w:val="24"/>
          <w:lang w:eastAsia="cs-CZ"/>
        </w:rPr>
      </w:pPr>
      <w:r w:rsidRPr="004706AA">
        <w:rPr>
          <w:rFonts w:ascii="Arial" w:eastAsia="Times New Roman" w:hAnsi="Arial" w:cs="Arial"/>
          <w:b/>
          <w:bCs/>
          <w:szCs w:val="24"/>
          <w:lang w:eastAsia="cs-CZ"/>
        </w:rPr>
        <w:t>Posouzení žádostí</w:t>
      </w:r>
    </w:p>
    <w:p w:rsidR="004706AA" w:rsidRPr="004706AA" w:rsidRDefault="004706AA" w:rsidP="004706AA">
      <w:pPr>
        <w:spacing w:after="0" w:line="240" w:lineRule="auto"/>
        <w:jc w:val="center"/>
        <w:rPr>
          <w:rFonts w:ascii="Arial" w:eastAsia="Times New Roman" w:hAnsi="Arial" w:cs="Arial"/>
          <w:b/>
          <w:bCs/>
          <w:szCs w:val="24"/>
          <w:lang w:eastAsia="cs-CZ"/>
        </w:rPr>
      </w:pPr>
    </w:p>
    <w:p w:rsidR="004706AA" w:rsidRPr="004706AA" w:rsidRDefault="004706AA" w:rsidP="004706AA">
      <w:pPr>
        <w:numPr>
          <w:ilvl w:val="0"/>
          <w:numId w:val="7"/>
        </w:numPr>
        <w:spacing w:after="240" w:line="240" w:lineRule="auto"/>
        <w:jc w:val="both"/>
        <w:rPr>
          <w:rFonts w:ascii="Arial" w:eastAsia="Times New Roman" w:hAnsi="Arial" w:cs="Arial"/>
          <w:bCs/>
          <w:szCs w:val="24"/>
          <w:lang w:eastAsia="cs-CZ"/>
        </w:rPr>
      </w:pPr>
      <w:r w:rsidRPr="004706AA">
        <w:rPr>
          <w:rFonts w:ascii="Arial" w:eastAsia="Times New Roman" w:hAnsi="Arial" w:cs="Arial"/>
          <w:bCs/>
          <w:szCs w:val="24"/>
          <w:lang w:eastAsia="cs-CZ"/>
        </w:rPr>
        <w:t xml:space="preserve">Žádosti o finanční podporu budou přijímány průběžně po celé období </w:t>
      </w:r>
      <w:r w:rsidRPr="004706AA">
        <w:rPr>
          <w:rFonts w:ascii="Arial" w:eastAsia="Times New Roman" w:hAnsi="Arial" w:cs="Arial"/>
          <w:b/>
          <w:bCs/>
          <w:szCs w:val="24"/>
          <w:lang w:eastAsia="cs-CZ"/>
        </w:rPr>
        <w:t>od 3. 2. 2020 do 3. 3. 2020</w:t>
      </w:r>
      <w:r w:rsidRPr="004706AA">
        <w:rPr>
          <w:rFonts w:ascii="Arial" w:eastAsia="Times New Roman" w:hAnsi="Arial" w:cs="Arial"/>
          <w:bCs/>
          <w:szCs w:val="24"/>
          <w:lang w:eastAsia="cs-CZ"/>
        </w:rPr>
        <w:t>. Finanční podpora bude poskytnuta maximálně do výše uvedené v Čl. 5 odst. 1), případně ve výši skutečných výdajů na v</w:t>
      </w:r>
      <w:r w:rsidRPr="004706AA">
        <w:rPr>
          <w:rFonts w:ascii="Arial" w:eastAsia="Times New Roman" w:hAnsi="Arial" w:cs="Arial"/>
          <w:lang w:eastAsia="cs-CZ"/>
        </w:rPr>
        <w:t>ybavení nebo úpravu dle Čl. 3 odst. 1), pokud jsou nižší než hodnoty uvedené v Čl. 5 odst. 1).</w:t>
      </w:r>
    </w:p>
    <w:p w:rsidR="004706AA" w:rsidRPr="004706AA" w:rsidRDefault="004706AA" w:rsidP="004706AA">
      <w:pPr>
        <w:numPr>
          <w:ilvl w:val="0"/>
          <w:numId w:val="7"/>
        </w:numPr>
        <w:spacing w:after="0" w:line="240" w:lineRule="auto"/>
        <w:jc w:val="both"/>
        <w:rPr>
          <w:rFonts w:ascii="Arial" w:eastAsia="Times New Roman" w:hAnsi="Arial" w:cs="Arial"/>
          <w:bCs/>
          <w:szCs w:val="24"/>
          <w:lang w:eastAsia="cs-CZ"/>
        </w:rPr>
      </w:pPr>
      <w:r w:rsidRPr="004706AA">
        <w:rPr>
          <w:rFonts w:ascii="Arial" w:eastAsia="Times New Roman" w:hAnsi="Arial" w:cs="Arial"/>
          <w:lang w:eastAsia="cs-CZ"/>
        </w:rPr>
        <w:t>Administrátor shromáždí přijaté žádosti o finanční podporu doručené ve lhůtě dle Čl. 6 a zhodnotí:</w:t>
      </w:r>
    </w:p>
    <w:p w:rsidR="004706AA" w:rsidRPr="004706AA" w:rsidRDefault="004706AA" w:rsidP="004706AA">
      <w:pPr>
        <w:numPr>
          <w:ilvl w:val="1"/>
          <w:numId w:val="8"/>
        </w:numPr>
        <w:spacing w:after="0" w:line="240" w:lineRule="auto"/>
        <w:jc w:val="both"/>
        <w:rPr>
          <w:rFonts w:ascii="Arial" w:eastAsia="Times New Roman" w:hAnsi="Arial" w:cs="Arial"/>
          <w:lang w:eastAsia="cs-CZ"/>
        </w:rPr>
      </w:pPr>
      <w:r w:rsidRPr="004706AA">
        <w:rPr>
          <w:rFonts w:ascii="Arial" w:eastAsia="Times New Roman" w:hAnsi="Arial" w:cs="Arial"/>
          <w:lang w:eastAsia="cs-CZ"/>
        </w:rPr>
        <w:t xml:space="preserve">zda žadatel splnil všechny formální požadavky žádosti o finanční podporu </w:t>
      </w:r>
    </w:p>
    <w:p w:rsidR="004706AA" w:rsidRPr="004706AA" w:rsidRDefault="004706AA" w:rsidP="004706AA">
      <w:pPr>
        <w:numPr>
          <w:ilvl w:val="1"/>
          <w:numId w:val="8"/>
        </w:numPr>
        <w:spacing w:after="240" w:line="240" w:lineRule="auto"/>
        <w:jc w:val="both"/>
        <w:rPr>
          <w:rFonts w:ascii="Arial" w:eastAsia="Times New Roman" w:hAnsi="Arial" w:cs="Arial"/>
          <w:bCs/>
          <w:szCs w:val="24"/>
          <w:lang w:eastAsia="cs-CZ"/>
        </w:rPr>
      </w:pPr>
      <w:r w:rsidRPr="004706AA">
        <w:rPr>
          <w:rFonts w:ascii="Arial" w:eastAsia="Times New Roman" w:hAnsi="Arial" w:cs="Arial"/>
          <w:lang w:eastAsia="cs-CZ"/>
        </w:rPr>
        <w:lastRenderedPageBreak/>
        <w:t xml:space="preserve">zda žadatel žádá finanční podporu za účelem náhrady výdajů na pořízení zařízení dle Čl. 5 odst. 3 </w:t>
      </w:r>
    </w:p>
    <w:p w:rsidR="004706AA" w:rsidRPr="004706AA" w:rsidRDefault="004706AA" w:rsidP="004706AA">
      <w:pPr>
        <w:spacing w:after="240" w:line="240" w:lineRule="auto"/>
        <w:ind w:left="360"/>
        <w:jc w:val="both"/>
        <w:rPr>
          <w:rFonts w:ascii="Arial" w:eastAsia="Times New Roman" w:hAnsi="Arial" w:cs="Arial"/>
          <w:bCs/>
          <w:szCs w:val="24"/>
          <w:lang w:eastAsia="cs-CZ"/>
        </w:rPr>
      </w:pPr>
      <w:r w:rsidRPr="004706AA">
        <w:rPr>
          <w:rFonts w:ascii="Arial" w:eastAsia="Times New Roman" w:hAnsi="Arial" w:cs="Arial"/>
          <w:lang w:eastAsia="cs-CZ"/>
        </w:rPr>
        <w:t>V případě, že dojde k převisu žádostí o finanční podporu nad finančními prostředky, které jsou alokované do dotačního programu (čl. 1), administrátor přistoupí ke krácení jednotlivých požadavků o finanční podporu. Pro případ, že výše požadavku dle přijatých žádostí o finanční podporu nedosáhnou částky alokované na tento dotační program, může být lhůta pro sběr žádostí uvedená v Čl. 6 odst. 1) prodloužena dodatkem těchto Pravidel.</w:t>
      </w:r>
    </w:p>
    <w:p w:rsidR="004706AA" w:rsidRPr="004706AA" w:rsidRDefault="004706AA" w:rsidP="004706AA">
      <w:pPr>
        <w:numPr>
          <w:ilvl w:val="0"/>
          <w:numId w:val="7"/>
        </w:numPr>
        <w:spacing w:after="0" w:line="240" w:lineRule="auto"/>
        <w:jc w:val="both"/>
        <w:rPr>
          <w:rFonts w:ascii="Arial" w:eastAsia="Times New Roman" w:hAnsi="Arial" w:cs="Arial"/>
          <w:bCs/>
          <w:szCs w:val="24"/>
          <w:lang w:eastAsia="cs-CZ"/>
        </w:rPr>
      </w:pPr>
      <w:r w:rsidRPr="004706AA">
        <w:rPr>
          <w:rFonts w:ascii="Arial" w:eastAsia="Times New Roman" w:hAnsi="Arial" w:cs="Arial"/>
          <w:lang w:eastAsia="cs-CZ"/>
        </w:rPr>
        <w:t>Administrátor si vyhrazuje právo vyžádat si doplnění předložené žádosti o finanční podporu.</w:t>
      </w:r>
    </w:p>
    <w:p w:rsidR="004706AA" w:rsidRPr="004706AA" w:rsidRDefault="004706AA" w:rsidP="004706AA">
      <w:pPr>
        <w:spacing w:after="0" w:line="240" w:lineRule="auto"/>
        <w:jc w:val="both"/>
        <w:rPr>
          <w:rFonts w:ascii="Arial" w:eastAsia="Times New Roman" w:hAnsi="Arial" w:cs="Arial"/>
          <w:bCs/>
          <w:szCs w:val="24"/>
          <w:lang w:eastAsia="cs-CZ"/>
        </w:rPr>
      </w:pPr>
    </w:p>
    <w:p w:rsidR="004706AA" w:rsidRPr="004706AA" w:rsidRDefault="004706AA" w:rsidP="004706AA">
      <w:pPr>
        <w:numPr>
          <w:ilvl w:val="0"/>
          <w:numId w:val="7"/>
        </w:numPr>
        <w:spacing w:after="0" w:line="240" w:lineRule="auto"/>
        <w:jc w:val="both"/>
        <w:rPr>
          <w:rFonts w:ascii="Arial" w:eastAsia="Times New Roman" w:hAnsi="Arial" w:cs="Arial"/>
          <w:bCs/>
          <w:szCs w:val="24"/>
          <w:lang w:eastAsia="cs-CZ"/>
        </w:rPr>
      </w:pPr>
      <w:r w:rsidRPr="004706AA">
        <w:rPr>
          <w:rFonts w:ascii="Arial" w:eastAsia="Times New Roman" w:hAnsi="Arial" w:cs="Arial"/>
          <w:lang w:eastAsia="cs-CZ"/>
        </w:rPr>
        <w:t>Administrátor z dalšího posuzování vyřadí žádosti o finanční podporu které:</w:t>
      </w:r>
    </w:p>
    <w:p w:rsidR="004706AA" w:rsidRPr="004706AA" w:rsidRDefault="004706AA" w:rsidP="004706AA">
      <w:pPr>
        <w:numPr>
          <w:ilvl w:val="1"/>
          <w:numId w:val="8"/>
        </w:numPr>
        <w:spacing w:after="0" w:line="240" w:lineRule="auto"/>
        <w:jc w:val="both"/>
        <w:rPr>
          <w:rFonts w:ascii="Arial" w:eastAsia="Times New Roman" w:hAnsi="Arial" w:cs="Arial"/>
          <w:bCs/>
          <w:szCs w:val="24"/>
          <w:lang w:eastAsia="cs-CZ"/>
        </w:rPr>
      </w:pPr>
      <w:r w:rsidRPr="004706AA">
        <w:rPr>
          <w:rFonts w:ascii="Arial" w:eastAsia="Times New Roman" w:hAnsi="Arial" w:cs="Arial"/>
          <w:bCs/>
          <w:szCs w:val="24"/>
          <w:lang w:eastAsia="cs-CZ"/>
        </w:rPr>
        <w:t>nebudou vyhlašovateli dotačního programu doručeny včas v písemné podobě dle lhůty a způsobem podání uvedeným v Čl. 6</w:t>
      </w:r>
    </w:p>
    <w:p w:rsidR="004706AA" w:rsidRPr="004706AA" w:rsidRDefault="004706AA" w:rsidP="004706AA">
      <w:pPr>
        <w:numPr>
          <w:ilvl w:val="1"/>
          <w:numId w:val="8"/>
        </w:numPr>
        <w:spacing w:after="0" w:line="240" w:lineRule="auto"/>
        <w:jc w:val="both"/>
        <w:rPr>
          <w:rFonts w:ascii="Arial" w:eastAsia="Times New Roman" w:hAnsi="Arial" w:cs="Arial"/>
          <w:bCs/>
          <w:szCs w:val="24"/>
          <w:lang w:eastAsia="cs-CZ"/>
        </w:rPr>
      </w:pPr>
      <w:r w:rsidRPr="004706AA">
        <w:rPr>
          <w:rFonts w:ascii="Arial" w:eastAsia="Times New Roman" w:hAnsi="Arial" w:cs="Arial"/>
          <w:bCs/>
          <w:szCs w:val="24"/>
          <w:lang w:eastAsia="cs-CZ"/>
        </w:rPr>
        <w:t xml:space="preserve">budou podány duplicitně; za duplicitně podanou žádost se přitom považuje žádost podaná vícekrát stejným žadatelem v rámci téhož vyhlášeného dotačního programu </w:t>
      </w:r>
    </w:p>
    <w:p w:rsidR="004706AA" w:rsidRPr="004706AA" w:rsidRDefault="004706AA" w:rsidP="004706AA">
      <w:pPr>
        <w:numPr>
          <w:ilvl w:val="1"/>
          <w:numId w:val="8"/>
        </w:numPr>
        <w:spacing w:after="0" w:line="240" w:lineRule="auto"/>
        <w:jc w:val="both"/>
        <w:rPr>
          <w:rFonts w:ascii="Arial" w:eastAsia="Times New Roman" w:hAnsi="Arial" w:cs="Arial"/>
          <w:bCs/>
          <w:szCs w:val="24"/>
          <w:lang w:eastAsia="cs-CZ"/>
        </w:rPr>
      </w:pPr>
      <w:r w:rsidRPr="004706AA">
        <w:rPr>
          <w:rFonts w:ascii="Arial" w:eastAsia="Times New Roman" w:hAnsi="Arial" w:cs="Arial"/>
          <w:bCs/>
          <w:szCs w:val="24"/>
          <w:lang w:eastAsia="cs-CZ"/>
        </w:rPr>
        <w:t xml:space="preserve">budou podány žadatelem, který není oprávněným žadatelem dle Čl. 2 </w:t>
      </w:r>
    </w:p>
    <w:p w:rsidR="004706AA" w:rsidRPr="004706AA" w:rsidRDefault="004706AA" w:rsidP="004706AA">
      <w:pPr>
        <w:numPr>
          <w:ilvl w:val="1"/>
          <w:numId w:val="8"/>
        </w:numPr>
        <w:spacing w:after="0" w:line="240" w:lineRule="auto"/>
        <w:jc w:val="both"/>
        <w:rPr>
          <w:rFonts w:ascii="Arial" w:eastAsia="Times New Roman" w:hAnsi="Arial" w:cs="Arial"/>
          <w:bCs/>
          <w:szCs w:val="24"/>
          <w:lang w:eastAsia="cs-CZ"/>
        </w:rPr>
      </w:pPr>
      <w:r w:rsidRPr="004706AA">
        <w:rPr>
          <w:rFonts w:ascii="Arial" w:eastAsia="Times New Roman" w:hAnsi="Arial" w:cs="Arial"/>
          <w:bCs/>
          <w:szCs w:val="24"/>
          <w:lang w:eastAsia="cs-CZ"/>
        </w:rPr>
        <w:t>budou obsahovat požadavek na poskytnutí finanční podpory vyšší než 200 000 Kč</w:t>
      </w:r>
    </w:p>
    <w:p w:rsidR="004706AA" w:rsidRPr="004706AA" w:rsidRDefault="004706AA" w:rsidP="004706AA">
      <w:pPr>
        <w:spacing w:after="0" w:line="240" w:lineRule="auto"/>
        <w:jc w:val="both"/>
        <w:rPr>
          <w:rFonts w:ascii="Arial" w:eastAsia="Times New Roman" w:hAnsi="Arial" w:cs="Arial"/>
          <w:bCs/>
          <w:szCs w:val="24"/>
          <w:lang w:eastAsia="cs-CZ"/>
        </w:rPr>
      </w:pPr>
    </w:p>
    <w:p w:rsidR="004706AA" w:rsidRPr="004706AA" w:rsidRDefault="004706AA" w:rsidP="004706AA">
      <w:pPr>
        <w:spacing w:after="0" w:line="240" w:lineRule="auto"/>
        <w:ind w:left="426"/>
        <w:jc w:val="both"/>
        <w:rPr>
          <w:rFonts w:ascii="Arial" w:eastAsia="Times New Roman" w:hAnsi="Arial" w:cs="Arial"/>
          <w:bCs/>
          <w:szCs w:val="24"/>
          <w:lang w:eastAsia="cs-CZ"/>
        </w:rPr>
      </w:pPr>
      <w:r w:rsidRPr="004706AA">
        <w:rPr>
          <w:rFonts w:ascii="Arial" w:eastAsia="Times New Roman" w:hAnsi="Arial" w:cs="Arial"/>
          <w:bCs/>
          <w:szCs w:val="24"/>
          <w:lang w:eastAsia="cs-CZ"/>
        </w:rPr>
        <w:t xml:space="preserve">O vyřazení žádosti bude žadatel bezodkladně vyrozuměn administrátorem prostřednictvím zprávy zaslané na e-mail statutárního zástupce uvedený v žádosti.  </w:t>
      </w:r>
    </w:p>
    <w:p w:rsidR="004706AA" w:rsidRPr="004706AA" w:rsidRDefault="004706AA" w:rsidP="004706AA">
      <w:pPr>
        <w:spacing w:after="0" w:line="240" w:lineRule="auto"/>
        <w:jc w:val="both"/>
        <w:rPr>
          <w:rFonts w:ascii="Arial" w:eastAsia="Times New Roman" w:hAnsi="Arial" w:cs="Arial"/>
          <w:bCs/>
          <w:szCs w:val="24"/>
          <w:lang w:eastAsia="cs-CZ"/>
        </w:rPr>
      </w:pPr>
    </w:p>
    <w:p w:rsidR="004706AA" w:rsidRPr="004706AA" w:rsidRDefault="004706AA" w:rsidP="004706AA">
      <w:pPr>
        <w:numPr>
          <w:ilvl w:val="0"/>
          <w:numId w:val="15"/>
        </w:numPr>
        <w:spacing w:after="0" w:line="240" w:lineRule="auto"/>
        <w:jc w:val="both"/>
        <w:rPr>
          <w:rFonts w:ascii="Arial" w:eastAsia="Times New Roman" w:hAnsi="Arial" w:cs="Arial"/>
          <w:b/>
          <w:bCs/>
          <w:szCs w:val="24"/>
          <w:lang w:eastAsia="cs-CZ"/>
        </w:rPr>
      </w:pPr>
      <w:r w:rsidRPr="004706AA">
        <w:rPr>
          <w:rFonts w:ascii="Arial" w:eastAsia="Times New Roman" w:hAnsi="Arial" w:cs="Arial"/>
          <w:bCs/>
          <w:szCs w:val="24"/>
          <w:lang w:eastAsia="cs-CZ"/>
        </w:rPr>
        <w:t xml:space="preserve">Pokud žádost splňuje podmínky uvedené v odstavci (2) avšak nesplňuje ostatní náležitosti (neúplná žádost, chybějící přílohy apod.), vyzve administrátor žadatele, aby nedostatky napravil, a upozornil jej, že nebude-li žádost opravena </w:t>
      </w:r>
      <w:r w:rsidRPr="004706AA">
        <w:rPr>
          <w:rFonts w:ascii="Arial" w:eastAsia="Times New Roman" w:hAnsi="Arial" w:cs="Arial"/>
          <w:b/>
          <w:bCs/>
          <w:szCs w:val="24"/>
          <w:lang w:eastAsia="cs-CZ"/>
        </w:rPr>
        <w:t xml:space="preserve">do 7 kalendářních dnů </w:t>
      </w:r>
      <w:r w:rsidRPr="004706AA">
        <w:rPr>
          <w:rFonts w:ascii="Arial" w:eastAsia="Times New Roman" w:hAnsi="Arial" w:cs="Arial"/>
          <w:bCs/>
          <w:szCs w:val="24"/>
          <w:lang w:eastAsia="cs-CZ"/>
        </w:rPr>
        <w:t xml:space="preserve">ode dne upozornění, </w:t>
      </w:r>
      <w:r w:rsidRPr="004706AA">
        <w:rPr>
          <w:rFonts w:ascii="Arial" w:eastAsia="Times New Roman" w:hAnsi="Arial" w:cs="Arial"/>
          <w:b/>
          <w:bCs/>
          <w:szCs w:val="24"/>
          <w:lang w:eastAsia="cs-CZ"/>
        </w:rPr>
        <w:t>bude vyřazena z dalšího posuzování.</w:t>
      </w:r>
    </w:p>
    <w:p w:rsidR="004706AA" w:rsidRPr="004706AA" w:rsidRDefault="004706AA" w:rsidP="004706AA">
      <w:pPr>
        <w:spacing w:after="0" w:line="240" w:lineRule="auto"/>
        <w:jc w:val="both"/>
        <w:rPr>
          <w:rFonts w:ascii="Arial" w:eastAsia="Times New Roman" w:hAnsi="Arial" w:cs="Arial"/>
          <w:b/>
          <w:bCs/>
          <w:szCs w:val="24"/>
          <w:lang w:eastAsia="cs-CZ"/>
        </w:rPr>
      </w:pPr>
    </w:p>
    <w:p w:rsidR="004706AA" w:rsidRPr="004706AA" w:rsidRDefault="004706AA" w:rsidP="004706AA">
      <w:pPr>
        <w:spacing w:after="0" w:line="240" w:lineRule="auto"/>
        <w:ind w:left="426"/>
        <w:jc w:val="both"/>
        <w:rPr>
          <w:rFonts w:ascii="Arial" w:eastAsia="Times New Roman" w:hAnsi="Arial" w:cs="Arial"/>
          <w:bCs/>
          <w:szCs w:val="24"/>
          <w:lang w:eastAsia="cs-CZ"/>
        </w:rPr>
      </w:pPr>
      <w:r w:rsidRPr="004706AA">
        <w:rPr>
          <w:rFonts w:ascii="Arial" w:eastAsia="Times New Roman" w:hAnsi="Arial" w:cs="Arial"/>
          <w:bCs/>
          <w:szCs w:val="24"/>
          <w:lang w:eastAsia="cs-CZ"/>
        </w:rPr>
        <w:t xml:space="preserve">Výzva k nápravě nedostatků, bude žadateli zaslána neprodleně po zjištění nedostatků, a to na e-mail kontaktní osoby pro řešení žádosti uvedený v žádosti. </w:t>
      </w:r>
    </w:p>
    <w:p w:rsidR="004706AA" w:rsidRPr="004706AA" w:rsidRDefault="004706AA" w:rsidP="004706AA">
      <w:pPr>
        <w:spacing w:after="0" w:line="240" w:lineRule="auto"/>
        <w:ind w:left="426"/>
        <w:jc w:val="both"/>
        <w:rPr>
          <w:rFonts w:ascii="Arial" w:eastAsia="Times New Roman" w:hAnsi="Arial" w:cs="Arial"/>
          <w:bCs/>
          <w:szCs w:val="24"/>
          <w:lang w:eastAsia="cs-CZ"/>
        </w:rPr>
      </w:pPr>
    </w:p>
    <w:p w:rsidR="004706AA" w:rsidRPr="004706AA" w:rsidRDefault="004706AA" w:rsidP="004706AA">
      <w:pPr>
        <w:numPr>
          <w:ilvl w:val="0"/>
          <w:numId w:val="15"/>
        </w:numPr>
        <w:spacing w:after="0" w:line="240" w:lineRule="auto"/>
        <w:jc w:val="both"/>
        <w:rPr>
          <w:rFonts w:ascii="Arial" w:eastAsia="Times New Roman" w:hAnsi="Arial" w:cs="Arial"/>
          <w:bCs/>
          <w:szCs w:val="24"/>
          <w:lang w:eastAsia="cs-CZ"/>
        </w:rPr>
      </w:pPr>
      <w:r w:rsidRPr="004706AA">
        <w:rPr>
          <w:rFonts w:ascii="Arial" w:eastAsia="Times New Roman" w:hAnsi="Arial" w:cs="Arial"/>
          <w:bCs/>
          <w:szCs w:val="24"/>
          <w:lang w:eastAsia="cs-CZ"/>
        </w:rPr>
        <w:t xml:space="preserve">Předložené žádosti o finanční podporu (včetně vyřazených žádostí) se zakládají u vyhlašovatele, žadatelům se nevracejí. Olomoucký kraj žadatelům nehradí případné výdaje spojené s vypracováním a podáním žádosti o finanční podporu.  </w:t>
      </w:r>
    </w:p>
    <w:p w:rsidR="004706AA" w:rsidRPr="004706AA" w:rsidRDefault="004706AA" w:rsidP="004706AA">
      <w:pPr>
        <w:spacing w:after="0" w:line="240" w:lineRule="auto"/>
        <w:ind w:left="720"/>
        <w:jc w:val="both"/>
        <w:rPr>
          <w:rFonts w:ascii="Arial" w:eastAsia="Times New Roman" w:hAnsi="Arial" w:cs="Arial"/>
          <w:b/>
          <w:bCs/>
          <w:szCs w:val="24"/>
          <w:lang w:eastAsia="cs-CZ"/>
        </w:rPr>
      </w:pPr>
    </w:p>
    <w:p w:rsidR="004706AA" w:rsidRPr="004706AA" w:rsidRDefault="004706AA" w:rsidP="004706AA">
      <w:pPr>
        <w:numPr>
          <w:ilvl w:val="0"/>
          <w:numId w:val="15"/>
        </w:numPr>
        <w:autoSpaceDE w:val="0"/>
        <w:autoSpaceDN w:val="0"/>
        <w:adjustRightInd w:val="0"/>
        <w:spacing w:after="0" w:line="240" w:lineRule="auto"/>
        <w:jc w:val="both"/>
        <w:rPr>
          <w:rFonts w:ascii="Arial" w:eastAsia="Times New Roman" w:hAnsi="Arial" w:cs="Arial"/>
          <w:szCs w:val="21"/>
          <w:lang w:eastAsia="cs-CZ"/>
        </w:rPr>
      </w:pPr>
      <w:r w:rsidRPr="004706AA">
        <w:rPr>
          <w:rFonts w:ascii="Arial" w:eastAsia="Times New Roman" w:hAnsi="Arial" w:cs="Arial"/>
          <w:szCs w:val="21"/>
          <w:lang w:eastAsia="cs-CZ"/>
        </w:rPr>
        <w:t>O poskytnutí finanční podpory na základě předložených žádosti rozhodne v souladu se zákonem č. 129/2000 Sb., o krajích (krajské zřízení), ve znění pozdějších předpisů Rada Olomouckého kraje, v případě obcí Zastupitelstvo Olomouckého kraje.</w:t>
      </w:r>
    </w:p>
    <w:p w:rsidR="004706AA" w:rsidRPr="004706AA" w:rsidRDefault="004706AA" w:rsidP="004706AA">
      <w:pPr>
        <w:spacing w:after="0" w:line="240" w:lineRule="auto"/>
        <w:ind w:left="708"/>
        <w:rPr>
          <w:rFonts w:ascii="Times New Roman" w:eastAsia="Times New Roman" w:hAnsi="Times New Roman" w:cs="Times New Roman"/>
          <w:szCs w:val="21"/>
          <w:highlight w:val="yellow"/>
          <w:lang w:eastAsia="cs-CZ"/>
        </w:rPr>
      </w:pPr>
    </w:p>
    <w:p w:rsidR="004706AA" w:rsidRPr="004706AA" w:rsidRDefault="004706AA" w:rsidP="004706AA">
      <w:pPr>
        <w:numPr>
          <w:ilvl w:val="0"/>
          <w:numId w:val="15"/>
        </w:numPr>
        <w:autoSpaceDE w:val="0"/>
        <w:autoSpaceDN w:val="0"/>
        <w:adjustRightInd w:val="0"/>
        <w:spacing w:after="0" w:line="240" w:lineRule="auto"/>
        <w:jc w:val="both"/>
        <w:rPr>
          <w:rFonts w:ascii="Arial" w:eastAsia="Times New Roman" w:hAnsi="Arial" w:cs="Arial"/>
          <w:szCs w:val="21"/>
          <w:lang w:eastAsia="cs-CZ"/>
        </w:rPr>
      </w:pPr>
      <w:r w:rsidRPr="004706AA">
        <w:rPr>
          <w:rFonts w:ascii="Arial" w:eastAsia="Times New Roman" w:hAnsi="Arial" w:cs="Arial"/>
          <w:szCs w:val="21"/>
          <w:lang w:eastAsia="cs-CZ"/>
        </w:rPr>
        <w:t>Lhůta pro rozhodnutí o žádostech činí nejvýše 90 dnů od posledního dne lhůty pro podávání žádostí o finanční podporu. Lhůta začíná běžet dnem následujícím po dni ukončení přijímání žádostí.</w:t>
      </w:r>
    </w:p>
    <w:p w:rsidR="004706AA" w:rsidRPr="004706AA" w:rsidRDefault="004706AA" w:rsidP="004706AA">
      <w:pPr>
        <w:spacing w:after="0" w:line="240" w:lineRule="auto"/>
        <w:ind w:left="708"/>
        <w:rPr>
          <w:rFonts w:ascii="Times New Roman" w:eastAsia="Times New Roman" w:hAnsi="Times New Roman" w:cs="Times New Roman"/>
          <w:szCs w:val="21"/>
          <w:lang w:eastAsia="cs-CZ"/>
        </w:rPr>
      </w:pPr>
    </w:p>
    <w:p w:rsidR="004706AA" w:rsidRPr="004706AA" w:rsidRDefault="004706AA" w:rsidP="004706AA">
      <w:pPr>
        <w:numPr>
          <w:ilvl w:val="0"/>
          <w:numId w:val="15"/>
        </w:numPr>
        <w:autoSpaceDE w:val="0"/>
        <w:autoSpaceDN w:val="0"/>
        <w:adjustRightInd w:val="0"/>
        <w:spacing w:after="0" w:line="240" w:lineRule="auto"/>
        <w:jc w:val="both"/>
        <w:rPr>
          <w:rFonts w:ascii="Arial" w:eastAsia="Times New Roman" w:hAnsi="Arial" w:cs="Arial"/>
          <w:szCs w:val="21"/>
          <w:lang w:eastAsia="cs-CZ"/>
        </w:rPr>
      </w:pPr>
      <w:r w:rsidRPr="004706AA">
        <w:rPr>
          <w:rFonts w:ascii="Arial" w:eastAsia="Times New Roman" w:hAnsi="Arial" w:cs="Arial"/>
          <w:szCs w:val="21"/>
          <w:lang w:eastAsia="cs-CZ"/>
        </w:rPr>
        <w:t xml:space="preserve">Informace o poskytnutí či neposkytnutí finanční podpory zašle administrátor žadatelům nejpozději </w:t>
      </w:r>
      <w:r w:rsidRPr="004706AA">
        <w:rPr>
          <w:rFonts w:ascii="Arial" w:eastAsia="Times New Roman" w:hAnsi="Arial" w:cs="Arial"/>
          <w:b/>
          <w:szCs w:val="21"/>
          <w:lang w:eastAsia="cs-CZ"/>
        </w:rPr>
        <w:t>do 30 dnů</w:t>
      </w:r>
      <w:r w:rsidRPr="004706AA">
        <w:rPr>
          <w:rFonts w:ascii="Arial" w:eastAsia="Times New Roman" w:hAnsi="Arial" w:cs="Arial"/>
          <w:szCs w:val="21"/>
          <w:lang w:eastAsia="cs-CZ"/>
        </w:rPr>
        <w:t xml:space="preserve"> po rozhodnutí řídícího orgánu.</w:t>
      </w:r>
    </w:p>
    <w:p w:rsidR="004706AA" w:rsidRDefault="004706AA" w:rsidP="004706AA">
      <w:pPr>
        <w:spacing w:after="0" w:line="240" w:lineRule="auto"/>
        <w:jc w:val="center"/>
        <w:rPr>
          <w:rFonts w:ascii="Arial" w:eastAsia="Times New Roman" w:hAnsi="Arial" w:cs="Arial"/>
          <w:b/>
          <w:bCs/>
          <w:szCs w:val="24"/>
          <w:lang w:eastAsia="cs-CZ"/>
        </w:rPr>
      </w:pPr>
    </w:p>
    <w:p w:rsidR="00993054" w:rsidRDefault="00993054" w:rsidP="004706AA">
      <w:pPr>
        <w:spacing w:after="0" w:line="240" w:lineRule="auto"/>
        <w:jc w:val="center"/>
        <w:rPr>
          <w:rFonts w:ascii="Arial" w:eastAsia="Times New Roman" w:hAnsi="Arial" w:cs="Arial"/>
          <w:b/>
          <w:bCs/>
          <w:szCs w:val="24"/>
          <w:lang w:eastAsia="cs-CZ"/>
        </w:rPr>
      </w:pPr>
    </w:p>
    <w:p w:rsidR="00993054" w:rsidRPr="004706AA" w:rsidRDefault="00993054" w:rsidP="004706AA">
      <w:pPr>
        <w:spacing w:after="0" w:line="240" w:lineRule="auto"/>
        <w:jc w:val="center"/>
        <w:rPr>
          <w:rFonts w:ascii="Arial" w:eastAsia="Times New Roman" w:hAnsi="Arial" w:cs="Arial"/>
          <w:b/>
          <w:bCs/>
          <w:szCs w:val="24"/>
          <w:lang w:eastAsia="cs-CZ"/>
        </w:rPr>
      </w:pPr>
    </w:p>
    <w:p w:rsidR="004706AA" w:rsidRPr="004706AA" w:rsidRDefault="004706AA" w:rsidP="004706AA">
      <w:pPr>
        <w:spacing w:after="0" w:line="240" w:lineRule="auto"/>
        <w:jc w:val="center"/>
        <w:rPr>
          <w:rFonts w:ascii="Arial" w:eastAsia="Times New Roman" w:hAnsi="Arial" w:cs="Arial"/>
          <w:b/>
          <w:bCs/>
          <w:szCs w:val="24"/>
          <w:lang w:eastAsia="cs-CZ"/>
        </w:rPr>
      </w:pPr>
    </w:p>
    <w:p w:rsidR="004706AA" w:rsidRPr="004706AA" w:rsidRDefault="004706AA" w:rsidP="004706AA">
      <w:pPr>
        <w:spacing w:after="0" w:line="240" w:lineRule="auto"/>
        <w:jc w:val="center"/>
        <w:rPr>
          <w:rFonts w:ascii="Arial" w:eastAsia="Times New Roman" w:hAnsi="Arial" w:cs="Arial"/>
          <w:b/>
          <w:bCs/>
          <w:szCs w:val="24"/>
          <w:lang w:eastAsia="cs-CZ"/>
        </w:rPr>
      </w:pPr>
      <w:r w:rsidRPr="004706AA">
        <w:rPr>
          <w:rFonts w:ascii="Arial" w:eastAsia="Times New Roman" w:hAnsi="Arial" w:cs="Arial"/>
          <w:b/>
          <w:bCs/>
          <w:szCs w:val="24"/>
          <w:lang w:eastAsia="cs-CZ"/>
        </w:rPr>
        <w:lastRenderedPageBreak/>
        <w:t>Čl. 8</w:t>
      </w:r>
    </w:p>
    <w:p w:rsidR="004706AA" w:rsidRPr="004706AA" w:rsidRDefault="004706AA" w:rsidP="004706AA">
      <w:pPr>
        <w:spacing w:after="0" w:line="240" w:lineRule="auto"/>
        <w:jc w:val="center"/>
        <w:rPr>
          <w:rFonts w:ascii="Arial" w:eastAsia="Times New Roman" w:hAnsi="Arial" w:cs="Arial"/>
          <w:b/>
          <w:bCs/>
          <w:szCs w:val="24"/>
          <w:lang w:eastAsia="cs-CZ"/>
        </w:rPr>
      </w:pPr>
      <w:r w:rsidRPr="004706AA">
        <w:rPr>
          <w:rFonts w:ascii="Arial" w:eastAsia="Times New Roman" w:hAnsi="Arial" w:cs="Arial"/>
          <w:b/>
          <w:bCs/>
          <w:szCs w:val="24"/>
          <w:lang w:eastAsia="cs-CZ"/>
        </w:rPr>
        <w:t>Vyplácení finanční podpory a platební podmínky</w:t>
      </w:r>
    </w:p>
    <w:p w:rsidR="004706AA" w:rsidRPr="004706AA" w:rsidRDefault="004706AA" w:rsidP="004706AA">
      <w:pPr>
        <w:spacing w:after="0" w:line="240" w:lineRule="auto"/>
        <w:jc w:val="both"/>
        <w:rPr>
          <w:rFonts w:ascii="Arial" w:eastAsia="Times New Roman" w:hAnsi="Arial" w:cs="Arial"/>
          <w:b/>
          <w:bCs/>
          <w:szCs w:val="24"/>
          <w:lang w:eastAsia="cs-CZ"/>
        </w:rPr>
      </w:pPr>
    </w:p>
    <w:p w:rsidR="004706AA" w:rsidRPr="004706AA" w:rsidRDefault="004706AA" w:rsidP="004706AA">
      <w:pPr>
        <w:numPr>
          <w:ilvl w:val="0"/>
          <w:numId w:val="6"/>
        </w:numPr>
        <w:spacing w:after="0" w:line="240" w:lineRule="auto"/>
        <w:jc w:val="both"/>
        <w:rPr>
          <w:rFonts w:ascii="Arial" w:eastAsia="Times New Roman" w:hAnsi="Arial" w:cs="Arial"/>
          <w:bCs/>
          <w:lang w:eastAsia="cs-CZ"/>
        </w:rPr>
      </w:pPr>
      <w:r w:rsidRPr="004706AA">
        <w:rPr>
          <w:rFonts w:ascii="Arial" w:eastAsia="Times New Roman" w:hAnsi="Arial" w:cs="Arial"/>
          <w:lang w:eastAsia="cs-CZ"/>
        </w:rPr>
        <w:t>Finanční podpora bude vyplácena:</w:t>
      </w:r>
    </w:p>
    <w:p w:rsidR="004706AA" w:rsidRPr="004706AA" w:rsidRDefault="004706AA" w:rsidP="004706AA">
      <w:pPr>
        <w:spacing w:after="0" w:line="240" w:lineRule="auto"/>
        <w:ind w:left="360"/>
        <w:jc w:val="both"/>
        <w:rPr>
          <w:rFonts w:ascii="Arial" w:eastAsia="Times New Roman" w:hAnsi="Arial" w:cs="Arial"/>
          <w:bCs/>
          <w:lang w:eastAsia="cs-CZ"/>
        </w:rPr>
      </w:pPr>
    </w:p>
    <w:p w:rsidR="004706AA" w:rsidRPr="004706AA" w:rsidRDefault="004706AA" w:rsidP="004706AA">
      <w:pPr>
        <w:numPr>
          <w:ilvl w:val="1"/>
          <w:numId w:val="15"/>
        </w:numPr>
        <w:spacing w:after="0" w:line="240" w:lineRule="auto"/>
        <w:jc w:val="both"/>
        <w:rPr>
          <w:rFonts w:ascii="Arial" w:eastAsia="Times New Roman" w:hAnsi="Arial" w:cs="Arial"/>
          <w:lang w:eastAsia="cs-CZ"/>
        </w:rPr>
      </w:pPr>
      <w:r w:rsidRPr="004706AA">
        <w:rPr>
          <w:rFonts w:ascii="Arial" w:eastAsia="Times New Roman" w:hAnsi="Arial" w:cs="Arial"/>
          <w:lang w:eastAsia="cs-CZ"/>
        </w:rPr>
        <w:t xml:space="preserve">příjemcům finanční podpory, kteří jsou příspěvkovými organizacemi zřizovanými Olomouckým krajem, formou finančního příspěvku na základě vztahu zřizovatel – příspěvková organizace, v souladu se zákonem o rozpočtových pravidlech na účet příjemce  </w:t>
      </w:r>
    </w:p>
    <w:p w:rsidR="004706AA" w:rsidRPr="004706AA" w:rsidRDefault="004706AA" w:rsidP="004706AA">
      <w:pPr>
        <w:spacing w:after="0" w:line="240" w:lineRule="auto"/>
        <w:ind w:left="1080"/>
        <w:jc w:val="both"/>
        <w:rPr>
          <w:rFonts w:ascii="Arial" w:eastAsia="Times New Roman" w:hAnsi="Arial" w:cs="Arial"/>
          <w:lang w:eastAsia="cs-CZ"/>
        </w:rPr>
      </w:pPr>
    </w:p>
    <w:p w:rsidR="004706AA" w:rsidRPr="004706AA" w:rsidRDefault="004706AA" w:rsidP="004706AA">
      <w:pPr>
        <w:numPr>
          <w:ilvl w:val="1"/>
          <w:numId w:val="15"/>
        </w:numPr>
        <w:spacing w:after="0" w:line="240" w:lineRule="auto"/>
        <w:jc w:val="both"/>
        <w:rPr>
          <w:rFonts w:ascii="Arial" w:eastAsia="Times New Roman" w:hAnsi="Arial" w:cs="Arial"/>
          <w:bCs/>
          <w:lang w:eastAsia="cs-CZ"/>
        </w:rPr>
      </w:pPr>
      <w:r w:rsidRPr="004706AA">
        <w:rPr>
          <w:rFonts w:ascii="Arial" w:eastAsia="Times New Roman" w:hAnsi="Arial" w:cs="Arial"/>
          <w:bCs/>
          <w:lang w:eastAsia="cs-CZ"/>
        </w:rPr>
        <w:t>organizacím, které nejsou zřizovány Olomouckým krajem, na základě smlouvy o poskytnutí dotace na účet příjemce, v případě příspěvkových organizací obcí na účet zřizovatele (obce)</w:t>
      </w:r>
    </w:p>
    <w:p w:rsidR="004706AA" w:rsidRPr="004706AA" w:rsidRDefault="004706AA" w:rsidP="004706AA">
      <w:pPr>
        <w:spacing w:after="0" w:line="240" w:lineRule="auto"/>
        <w:jc w:val="both"/>
        <w:rPr>
          <w:rFonts w:ascii="Arial" w:eastAsia="Times New Roman" w:hAnsi="Arial" w:cs="Arial"/>
          <w:lang w:eastAsia="cs-CZ"/>
        </w:rPr>
      </w:pPr>
    </w:p>
    <w:p w:rsidR="004706AA" w:rsidRPr="004706AA" w:rsidRDefault="004706AA" w:rsidP="004706AA">
      <w:pPr>
        <w:numPr>
          <w:ilvl w:val="0"/>
          <w:numId w:val="6"/>
        </w:numPr>
        <w:spacing w:after="0" w:line="240" w:lineRule="auto"/>
        <w:jc w:val="both"/>
        <w:rPr>
          <w:rFonts w:ascii="Arial" w:eastAsia="Times New Roman" w:hAnsi="Arial" w:cs="Arial"/>
          <w:lang w:eastAsia="cs-CZ"/>
        </w:rPr>
      </w:pPr>
      <w:r w:rsidRPr="004706AA">
        <w:rPr>
          <w:rFonts w:ascii="Arial" w:eastAsia="Times New Roman" w:hAnsi="Arial" w:cs="Arial"/>
          <w:lang w:eastAsia="cs-CZ"/>
        </w:rPr>
        <w:t>Dotace bude poskytnuta jednorázově bankovním převodem na účet žadatele, a to nejpozději do 30 kalendářních dnů ode dne účinnosti smlouvy o poskytnutí dotace.</w:t>
      </w:r>
    </w:p>
    <w:p w:rsidR="004706AA" w:rsidRPr="004706AA" w:rsidRDefault="004706AA" w:rsidP="004706AA">
      <w:pPr>
        <w:spacing w:after="0" w:line="240" w:lineRule="auto"/>
        <w:ind w:left="708"/>
        <w:rPr>
          <w:rFonts w:ascii="Arial" w:eastAsia="Times New Roman" w:hAnsi="Arial" w:cs="Arial"/>
          <w:lang w:eastAsia="cs-CZ"/>
        </w:rPr>
      </w:pPr>
    </w:p>
    <w:p w:rsidR="004706AA" w:rsidRPr="004706AA" w:rsidRDefault="004706AA" w:rsidP="004706AA">
      <w:pPr>
        <w:numPr>
          <w:ilvl w:val="0"/>
          <w:numId w:val="6"/>
        </w:numPr>
        <w:spacing w:after="0" w:line="240" w:lineRule="auto"/>
        <w:jc w:val="both"/>
        <w:rPr>
          <w:rFonts w:ascii="Arial" w:eastAsia="Times New Roman" w:hAnsi="Arial" w:cs="Arial"/>
          <w:lang w:eastAsia="cs-CZ"/>
        </w:rPr>
      </w:pPr>
      <w:r w:rsidRPr="004706AA">
        <w:rPr>
          <w:rFonts w:ascii="Arial" w:eastAsia="Times New Roman" w:hAnsi="Arial" w:cs="Arial"/>
          <w:lang w:eastAsia="cs-CZ"/>
        </w:rPr>
        <w:t>Pokud nebude bez závažného důvodu podepsána smlouva o poskytnutí dotace žadatelem do 30 dnů od jejího obdržení, ztrácí žadatel automaticky nárok na poskytnutí dotace.</w:t>
      </w:r>
    </w:p>
    <w:p w:rsidR="004706AA" w:rsidRPr="004706AA" w:rsidRDefault="004706AA" w:rsidP="004706AA">
      <w:pPr>
        <w:spacing w:after="0" w:line="240" w:lineRule="auto"/>
        <w:jc w:val="both"/>
        <w:rPr>
          <w:rFonts w:ascii="Times New Roman" w:eastAsia="Times New Roman" w:hAnsi="Times New Roman" w:cs="Times New Roman"/>
          <w:lang w:eastAsia="cs-CZ"/>
        </w:rPr>
      </w:pPr>
    </w:p>
    <w:p w:rsidR="004706AA" w:rsidRPr="004706AA" w:rsidRDefault="004706AA" w:rsidP="004706AA">
      <w:pPr>
        <w:numPr>
          <w:ilvl w:val="0"/>
          <w:numId w:val="6"/>
        </w:numPr>
        <w:autoSpaceDE w:val="0"/>
        <w:autoSpaceDN w:val="0"/>
        <w:adjustRightInd w:val="0"/>
        <w:spacing w:after="0" w:line="240" w:lineRule="auto"/>
        <w:jc w:val="both"/>
        <w:rPr>
          <w:rFonts w:ascii="Arial" w:eastAsia="Times New Roman" w:hAnsi="Arial" w:cs="Arial"/>
          <w:color w:val="000000"/>
          <w:lang w:eastAsia="cs-CZ"/>
        </w:rPr>
      </w:pPr>
      <w:r w:rsidRPr="004706AA">
        <w:rPr>
          <w:rFonts w:ascii="Arial" w:eastAsia="Times New Roman" w:hAnsi="Arial" w:cs="Arial"/>
          <w:color w:val="000000"/>
          <w:lang w:eastAsia="cs-CZ"/>
        </w:rPr>
        <w:t>Na finanční podporu na základě těchto Pravidel není právní nárok.</w:t>
      </w:r>
    </w:p>
    <w:p w:rsidR="004706AA" w:rsidRPr="004706AA" w:rsidRDefault="004706AA" w:rsidP="004706AA">
      <w:pPr>
        <w:spacing w:after="0" w:line="240" w:lineRule="auto"/>
        <w:ind w:left="708"/>
        <w:jc w:val="both"/>
        <w:rPr>
          <w:rFonts w:ascii="Times New Roman" w:eastAsia="Times New Roman" w:hAnsi="Times New Roman" w:cs="Times New Roman"/>
          <w:lang w:eastAsia="cs-CZ"/>
        </w:rPr>
      </w:pPr>
    </w:p>
    <w:p w:rsidR="004706AA" w:rsidRPr="004706AA" w:rsidRDefault="004706AA" w:rsidP="004706AA">
      <w:pPr>
        <w:numPr>
          <w:ilvl w:val="0"/>
          <w:numId w:val="6"/>
        </w:numPr>
        <w:autoSpaceDE w:val="0"/>
        <w:autoSpaceDN w:val="0"/>
        <w:adjustRightInd w:val="0"/>
        <w:spacing w:after="0" w:line="240" w:lineRule="auto"/>
        <w:jc w:val="both"/>
        <w:rPr>
          <w:rFonts w:ascii="Arial" w:eastAsia="Times New Roman" w:hAnsi="Arial" w:cs="Arial"/>
          <w:color w:val="000000"/>
          <w:lang w:eastAsia="cs-CZ"/>
        </w:rPr>
      </w:pPr>
      <w:r w:rsidRPr="004706AA">
        <w:rPr>
          <w:rFonts w:ascii="Arial" w:eastAsia="Times New Roman" w:hAnsi="Arial" w:cs="Arial"/>
          <w:color w:val="000000"/>
          <w:szCs w:val="24"/>
          <w:lang w:eastAsia="cs-CZ"/>
        </w:rPr>
        <w:t>Finanční podpora podle těchto Pravidel je slučitelná s další podporou poskytnutou z rozpočtu Olomouckého kraje.</w:t>
      </w:r>
    </w:p>
    <w:p w:rsidR="004706AA" w:rsidRPr="004706AA" w:rsidRDefault="004706AA" w:rsidP="004706AA">
      <w:pPr>
        <w:spacing w:after="0" w:line="240" w:lineRule="auto"/>
        <w:ind w:left="708"/>
        <w:jc w:val="both"/>
        <w:rPr>
          <w:rFonts w:ascii="Times New Roman" w:eastAsia="Times New Roman" w:hAnsi="Times New Roman" w:cs="Times New Roman"/>
          <w:lang w:eastAsia="cs-CZ"/>
        </w:rPr>
      </w:pPr>
    </w:p>
    <w:p w:rsidR="004706AA" w:rsidRPr="004706AA" w:rsidRDefault="004706AA" w:rsidP="004706AA">
      <w:pPr>
        <w:numPr>
          <w:ilvl w:val="0"/>
          <w:numId w:val="6"/>
        </w:numPr>
        <w:autoSpaceDE w:val="0"/>
        <w:autoSpaceDN w:val="0"/>
        <w:adjustRightInd w:val="0"/>
        <w:spacing w:after="0" w:line="240" w:lineRule="auto"/>
        <w:jc w:val="both"/>
        <w:rPr>
          <w:rFonts w:ascii="Arial" w:eastAsia="Times New Roman" w:hAnsi="Arial" w:cs="Arial"/>
          <w:color w:val="000000"/>
          <w:lang w:eastAsia="cs-CZ"/>
        </w:rPr>
      </w:pPr>
      <w:r w:rsidRPr="004706AA">
        <w:rPr>
          <w:rFonts w:ascii="Arial" w:eastAsia="Times New Roman" w:hAnsi="Arial" w:cs="Arial"/>
          <w:color w:val="000000"/>
          <w:szCs w:val="24"/>
          <w:lang w:eastAsia="cs-CZ"/>
        </w:rPr>
        <w:t>Souběh finanční podpory podle těchto Pravidel s dotacemi jiných poskytovatelů (jiných územních samosprávných celků, státního rozpočtu nebo strukturálních fondů Evropských společenství) se nevylučuje.</w:t>
      </w:r>
    </w:p>
    <w:p w:rsidR="004706AA" w:rsidRPr="004706AA" w:rsidRDefault="004706AA" w:rsidP="004706AA">
      <w:pPr>
        <w:spacing w:after="0" w:line="240" w:lineRule="auto"/>
        <w:jc w:val="center"/>
        <w:rPr>
          <w:rFonts w:ascii="Arial" w:eastAsia="Times New Roman" w:hAnsi="Arial" w:cs="Arial"/>
          <w:b/>
          <w:bCs/>
          <w:szCs w:val="24"/>
          <w:lang w:eastAsia="cs-CZ"/>
        </w:rPr>
      </w:pPr>
    </w:p>
    <w:p w:rsidR="004706AA" w:rsidRPr="004706AA" w:rsidRDefault="004706AA" w:rsidP="004706AA">
      <w:pPr>
        <w:spacing w:after="0" w:line="240" w:lineRule="auto"/>
        <w:jc w:val="center"/>
        <w:rPr>
          <w:rFonts w:ascii="Arial" w:eastAsia="Times New Roman" w:hAnsi="Arial" w:cs="Arial"/>
          <w:b/>
          <w:bCs/>
          <w:szCs w:val="24"/>
          <w:lang w:eastAsia="cs-CZ"/>
        </w:rPr>
      </w:pPr>
    </w:p>
    <w:p w:rsidR="004706AA" w:rsidRPr="004706AA" w:rsidRDefault="004706AA" w:rsidP="004706AA">
      <w:pPr>
        <w:tabs>
          <w:tab w:val="center" w:pos="4715"/>
          <w:tab w:val="left" w:pos="5430"/>
        </w:tabs>
        <w:spacing w:after="0" w:line="240" w:lineRule="auto"/>
        <w:ind w:left="360"/>
        <w:rPr>
          <w:rFonts w:ascii="Arial" w:eastAsia="Times New Roman" w:hAnsi="Arial" w:cs="Arial"/>
          <w:b/>
          <w:bCs/>
          <w:szCs w:val="24"/>
          <w:lang w:eastAsia="cs-CZ"/>
        </w:rPr>
      </w:pPr>
      <w:r w:rsidRPr="004706AA">
        <w:rPr>
          <w:rFonts w:ascii="Arial" w:eastAsia="Times New Roman" w:hAnsi="Arial" w:cs="Arial"/>
          <w:b/>
          <w:bCs/>
          <w:szCs w:val="24"/>
          <w:lang w:eastAsia="cs-CZ"/>
        </w:rPr>
        <w:tab/>
        <w:t>Čl. 9</w:t>
      </w:r>
      <w:r w:rsidRPr="004706AA">
        <w:rPr>
          <w:rFonts w:ascii="Arial" w:eastAsia="Times New Roman" w:hAnsi="Arial" w:cs="Arial"/>
          <w:b/>
          <w:bCs/>
          <w:szCs w:val="24"/>
          <w:lang w:eastAsia="cs-CZ"/>
        </w:rPr>
        <w:tab/>
      </w:r>
    </w:p>
    <w:p w:rsidR="004706AA" w:rsidRPr="004706AA" w:rsidRDefault="004706AA" w:rsidP="004706AA">
      <w:pPr>
        <w:spacing w:after="0" w:line="240" w:lineRule="auto"/>
        <w:ind w:left="360"/>
        <w:jc w:val="center"/>
        <w:rPr>
          <w:rFonts w:ascii="Arial" w:eastAsia="Times New Roman" w:hAnsi="Arial" w:cs="Arial"/>
          <w:b/>
          <w:bCs/>
          <w:szCs w:val="24"/>
          <w:lang w:eastAsia="cs-CZ"/>
        </w:rPr>
      </w:pPr>
      <w:r w:rsidRPr="004706AA">
        <w:rPr>
          <w:rFonts w:ascii="Arial" w:eastAsia="Times New Roman" w:hAnsi="Arial" w:cs="Arial"/>
          <w:b/>
          <w:bCs/>
          <w:szCs w:val="24"/>
          <w:lang w:eastAsia="cs-CZ"/>
        </w:rPr>
        <w:t>Přechodná a závěrečná ustanovení</w:t>
      </w:r>
    </w:p>
    <w:p w:rsidR="004706AA" w:rsidRPr="004706AA" w:rsidRDefault="004706AA" w:rsidP="004706AA">
      <w:pPr>
        <w:spacing w:after="0" w:line="240" w:lineRule="auto"/>
        <w:ind w:left="360"/>
        <w:jc w:val="center"/>
        <w:rPr>
          <w:rFonts w:ascii="Arial" w:eastAsia="Times New Roman" w:hAnsi="Arial" w:cs="Arial"/>
          <w:b/>
          <w:bCs/>
          <w:szCs w:val="24"/>
          <w:lang w:eastAsia="cs-CZ"/>
        </w:rPr>
      </w:pPr>
    </w:p>
    <w:p w:rsidR="004706AA" w:rsidRPr="004706AA" w:rsidRDefault="004706AA" w:rsidP="004706AA">
      <w:pPr>
        <w:numPr>
          <w:ilvl w:val="0"/>
          <w:numId w:val="3"/>
        </w:numPr>
        <w:spacing w:after="0" w:line="240" w:lineRule="auto"/>
        <w:jc w:val="both"/>
        <w:rPr>
          <w:rFonts w:ascii="Arial" w:eastAsia="Times New Roman" w:hAnsi="Arial" w:cs="Arial"/>
          <w:szCs w:val="24"/>
          <w:lang w:eastAsia="cs-CZ"/>
        </w:rPr>
      </w:pPr>
      <w:r w:rsidRPr="004706AA">
        <w:rPr>
          <w:rFonts w:ascii="Arial" w:eastAsia="Times New Roman" w:hAnsi="Arial" w:cs="Arial"/>
          <w:szCs w:val="24"/>
          <w:lang w:eastAsia="cs-CZ"/>
        </w:rPr>
        <w:t>Dotační program bude vyhlášen vyvěšením oznámení na úřední desce Olomouckého kraje a na internetových stránkách Olomouckého kraje.</w:t>
      </w:r>
    </w:p>
    <w:p w:rsidR="004706AA" w:rsidRPr="004706AA" w:rsidRDefault="004706AA" w:rsidP="004706AA">
      <w:pPr>
        <w:spacing w:after="0" w:line="240" w:lineRule="auto"/>
        <w:jc w:val="both"/>
        <w:rPr>
          <w:rFonts w:ascii="Arial" w:eastAsia="Times New Roman" w:hAnsi="Arial" w:cs="Arial"/>
          <w:szCs w:val="24"/>
          <w:lang w:eastAsia="cs-CZ"/>
        </w:rPr>
      </w:pPr>
    </w:p>
    <w:p w:rsidR="004706AA" w:rsidRPr="004706AA" w:rsidRDefault="004706AA" w:rsidP="004706AA">
      <w:pPr>
        <w:numPr>
          <w:ilvl w:val="0"/>
          <w:numId w:val="3"/>
        </w:numPr>
        <w:spacing w:after="0" w:line="240" w:lineRule="auto"/>
        <w:jc w:val="both"/>
        <w:rPr>
          <w:rFonts w:ascii="Arial" w:eastAsia="Times New Roman" w:hAnsi="Arial" w:cs="Arial"/>
          <w:szCs w:val="24"/>
          <w:lang w:eastAsia="cs-CZ"/>
        </w:rPr>
      </w:pPr>
      <w:r w:rsidRPr="004706AA">
        <w:rPr>
          <w:rFonts w:ascii="Arial" w:eastAsia="Times New Roman" w:hAnsi="Arial" w:cs="Arial"/>
          <w:szCs w:val="24"/>
          <w:lang w:eastAsia="cs-CZ"/>
        </w:rPr>
        <w:t xml:space="preserve">Poskytnutá finanční podpora ani její část nesmí být převedena na jinou osobu. Změna příjemce je možná pouze v případě právního nástupnictví.  </w:t>
      </w:r>
    </w:p>
    <w:p w:rsidR="004706AA" w:rsidRPr="004706AA" w:rsidRDefault="004706AA" w:rsidP="004706AA">
      <w:pPr>
        <w:spacing w:after="0" w:line="240" w:lineRule="auto"/>
        <w:jc w:val="both"/>
        <w:rPr>
          <w:rFonts w:ascii="Arial" w:eastAsia="Times New Roman" w:hAnsi="Arial" w:cs="Arial"/>
          <w:szCs w:val="24"/>
          <w:lang w:eastAsia="cs-CZ"/>
        </w:rPr>
      </w:pPr>
    </w:p>
    <w:p w:rsidR="004706AA" w:rsidRPr="004706AA" w:rsidRDefault="004706AA" w:rsidP="004706AA">
      <w:pPr>
        <w:numPr>
          <w:ilvl w:val="0"/>
          <w:numId w:val="3"/>
        </w:numPr>
        <w:spacing w:after="0" w:line="240" w:lineRule="auto"/>
        <w:jc w:val="both"/>
        <w:rPr>
          <w:rFonts w:ascii="Arial" w:eastAsia="Times New Roman" w:hAnsi="Arial" w:cs="Arial"/>
          <w:szCs w:val="24"/>
          <w:lang w:eastAsia="cs-CZ"/>
        </w:rPr>
      </w:pPr>
      <w:r w:rsidRPr="004706AA">
        <w:rPr>
          <w:rFonts w:ascii="Arial" w:eastAsia="Times New Roman" w:hAnsi="Arial" w:cs="Arial"/>
          <w:szCs w:val="24"/>
          <w:lang w:eastAsia="cs-CZ"/>
        </w:rPr>
        <w:t>Nedílnou součástí těchto Pravidel je:</w:t>
      </w:r>
    </w:p>
    <w:p w:rsidR="004706AA" w:rsidRPr="004706AA" w:rsidRDefault="004706AA" w:rsidP="004706AA">
      <w:pPr>
        <w:spacing w:after="0" w:line="240" w:lineRule="auto"/>
        <w:ind w:left="709"/>
        <w:jc w:val="both"/>
        <w:rPr>
          <w:rFonts w:ascii="Arial" w:eastAsia="Times New Roman" w:hAnsi="Arial" w:cs="Arial"/>
          <w:color w:val="FF0000"/>
          <w:szCs w:val="24"/>
          <w:lang w:eastAsia="cs-CZ"/>
        </w:rPr>
      </w:pPr>
      <w:r w:rsidRPr="004706AA">
        <w:rPr>
          <w:rFonts w:ascii="Arial" w:eastAsia="Times New Roman" w:hAnsi="Arial" w:cs="Arial"/>
          <w:szCs w:val="24"/>
          <w:lang w:eastAsia="cs-CZ"/>
        </w:rPr>
        <w:t xml:space="preserve">Příloha č. 1 </w:t>
      </w:r>
      <w:r w:rsidRPr="004706AA">
        <w:rPr>
          <w:rFonts w:ascii="Arial" w:eastAsia="Times New Roman" w:hAnsi="Arial" w:cs="Arial"/>
          <w:iCs/>
          <w:lang w:eastAsia="cs-CZ"/>
        </w:rPr>
        <w:t xml:space="preserve">– </w:t>
      </w:r>
      <w:r w:rsidRPr="004706AA">
        <w:rPr>
          <w:rFonts w:ascii="Arial" w:eastAsia="Times New Roman" w:hAnsi="Arial" w:cs="Arial"/>
          <w:szCs w:val="24"/>
          <w:lang w:eastAsia="cs-CZ"/>
        </w:rPr>
        <w:t>Žádost o finanční podporu vč. příloh</w:t>
      </w:r>
    </w:p>
    <w:p w:rsidR="004706AA" w:rsidRPr="004706AA" w:rsidRDefault="004706AA" w:rsidP="004706AA">
      <w:pPr>
        <w:spacing w:after="0" w:line="240" w:lineRule="auto"/>
        <w:ind w:left="709"/>
        <w:jc w:val="both"/>
        <w:rPr>
          <w:rFonts w:ascii="Arial" w:eastAsia="Times New Roman" w:hAnsi="Arial" w:cs="Arial"/>
          <w:szCs w:val="24"/>
          <w:lang w:eastAsia="cs-CZ"/>
        </w:rPr>
      </w:pPr>
      <w:r w:rsidRPr="004706AA">
        <w:rPr>
          <w:rFonts w:ascii="Arial" w:eastAsia="Times New Roman" w:hAnsi="Arial" w:cs="Arial"/>
          <w:szCs w:val="24"/>
          <w:lang w:eastAsia="cs-CZ"/>
        </w:rPr>
        <w:t xml:space="preserve">Příloha č. 2 </w:t>
      </w:r>
      <w:r w:rsidRPr="004706AA">
        <w:rPr>
          <w:rFonts w:ascii="Arial" w:eastAsia="Times New Roman" w:hAnsi="Arial" w:cs="Arial"/>
          <w:iCs/>
          <w:lang w:eastAsia="cs-CZ"/>
        </w:rPr>
        <w:t xml:space="preserve">– </w:t>
      </w:r>
      <w:r w:rsidRPr="004706AA">
        <w:rPr>
          <w:rFonts w:ascii="Arial" w:eastAsia="Times New Roman" w:hAnsi="Arial" w:cs="Arial"/>
          <w:szCs w:val="24"/>
          <w:lang w:eastAsia="cs-CZ"/>
        </w:rPr>
        <w:t>Vzor smlouvy o poskytnutí dotace</w:t>
      </w:r>
    </w:p>
    <w:p w:rsidR="004706AA" w:rsidRPr="004706AA" w:rsidRDefault="004706AA" w:rsidP="004706AA">
      <w:pPr>
        <w:spacing w:after="0" w:line="240" w:lineRule="auto"/>
        <w:jc w:val="both"/>
        <w:rPr>
          <w:rFonts w:ascii="Arial" w:eastAsia="Times New Roman" w:hAnsi="Arial" w:cs="Arial"/>
          <w:szCs w:val="24"/>
          <w:lang w:eastAsia="cs-CZ"/>
        </w:rPr>
      </w:pPr>
    </w:p>
    <w:p w:rsidR="004706AA" w:rsidRPr="004706AA" w:rsidRDefault="004706AA" w:rsidP="004706AA">
      <w:pPr>
        <w:numPr>
          <w:ilvl w:val="0"/>
          <w:numId w:val="3"/>
        </w:numPr>
        <w:spacing w:after="0" w:line="240" w:lineRule="auto"/>
        <w:jc w:val="both"/>
        <w:rPr>
          <w:rFonts w:ascii="Arial" w:eastAsia="Times New Roman" w:hAnsi="Arial" w:cs="Arial"/>
          <w:szCs w:val="24"/>
          <w:lang w:eastAsia="cs-CZ"/>
        </w:rPr>
      </w:pPr>
      <w:r w:rsidRPr="004706AA">
        <w:rPr>
          <w:rFonts w:ascii="Arial" w:eastAsia="Times New Roman" w:hAnsi="Arial" w:cs="Arial"/>
          <w:szCs w:val="24"/>
          <w:lang w:eastAsia="cs-CZ"/>
        </w:rPr>
        <w:t>Tato Pravidla byla projednána na jednání ZOK dne 16. 12. 2019 a schválena usnesením č. xxxx/xx/2019/RK.</w:t>
      </w:r>
    </w:p>
    <w:p w:rsidR="004706AA" w:rsidRPr="004706AA" w:rsidRDefault="004706AA" w:rsidP="004706AA">
      <w:pPr>
        <w:spacing w:after="0" w:line="240" w:lineRule="auto"/>
        <w:jc w:val="both"/>
        <w:rPr>
          <w:rFonts w:ascii="Arial" w:eastAsia="Times New Roman" w:hAnsi="Arial" w:cs="Arial"/>
          <w:szCs w:val="24"/>
          <w:lang w:eastAsia="cs-CZ"/>
        </w:rPr>
      </w:pPr>
    </w:p>
    <w:p w:rsidR="004706AA" w:rsidRPr="004706AA" w:rsidRDefault="004706AA" w:rsidP="004706AA">
      <w:pPr>
        <w:spacing w:after="0" w:line="240" w:lineRule="auto"/>
        <w:ind w:left="360"/>
        <w:jc w:val="both"/>
        <w:rPr>
          <w:rFonts w:ascii="Arial" w:eastAsia="Times New Roman" w:hAnsi="Arial" w:cs="Arial"/>
          <w:szCs w:val="24"/>
          <w:lang w:eastAsia="cs-CZ"/>
        </w:rPr>
      </w:pPr>
    </w:p>
    <w:p w:rsidR="004706AA" w:rsidRPr="004706AA" w:rsidRDefault="004706AA" w:rsidP="004706AA">
      <w:pPr>
        <w:spacing w:after="0" w:line="240" w:lineRule="auto"/>
        <w:ind w:left="360"/>
        <w:jc w:val="both"/>
        <w:rPr>
          <w:rFonts w:ascii="Arial" w:eastAsia="Times New Roman" w:hAnsi="Arial" w:cs="Arial"/>
          <w:szCs w:val="24"/>
          <w:lang w:eastAsia="cs-CZ"/>
        </w:rPr>
      </w:pPr>
      <w:r w:rsidRPr="004706AA">
        <w:rPr>
          <w:rFonts w:ascii="Arial" w:eastAsia="Times New Roman" w:hAnsi="Arial" w:cs="Arial"/>
          <w:szCs w:val="24"/>
          <w:lang w:eastAsia="cs-CZ"/>
        </w:rPr>
        <w:t>V Olomouci dne xx. xx. 2019</w:t>
      </w:r>
      <w:r w:rsidR="00993054">
        <w:rPr>
          <w:rFonts w:ascii="Arial" w:eastAsia="Times New Roman" w:hAnsi="Arial" w:cs="Arial"/>
          <w:szCs w:val="24"/>
          <w:lang w:eastAsia="cs-CZ"/>
        </w:rPr>
        <w:t xml:space="preserve">                                                Ladislav Okleštěk</w:t>
      </w:r>
    </w:p>
    <w:p w:rsidR="004706AA" w:rsidRPr="004706AA" w:rsidRDefault="00993054" w:rsidP="004706AA">
      <w:pPr>
        <w:tabs>
          <w:tab w:val="center" w:pos="6480"/>
        </w:tabs>
        <w:spacing w:after="0" w:line="240" w:lineRule="auto"/>
        <w:ind w:left="360"/>
        <w:rPr>
          <w:rFonts w:ascii="Arial" w:eastAsia="Times New Roman" w:hAnsi="Arial" w:cs="Arial"/>
          <w:szCs w:val="24"/>
          <w:lang w:eastAsia="cs-CZ"/>
        </w:rPr>
      </w:pPr>
      <w:r>
        <w:rPr>
          <w:rFonts w:ascii="Arial" w:eastAsia="Times New Roman" w:hAnsi="Arial" w:cs="Arial"/>
          <w:szCs w:val="24"/>
          <w:lang w:eastAsia="cs-CZ"/>
        </w:rPr>
        <w:t xml:space="preserve">                                                                                                     hejtman</w:t>
      </w:r>
    </w:p>
    <w:sectPr w:rsidR="004706AA" w:rsidRPr="004706AA" w:rsidSect="004706A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6AA" w:rsidRDefault="004706AA" w:rsidP="004706AA">
      <w:pPr>
        <w:spacing w:after="0" w:line="240" w:lineRule="auto"/>
      </w:pPr>
      <w:r>
        <w:separator/>
      </w:r>
    </w:p>
  </w:endnote>
  <w:endnote w:type="continuationSeparator" w:id="0">
    <w:p w:rsidR="004706AA" w:rsidRDefault="004706AA" w:rsidP="0047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AA" w:rsidRDefault="004706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7A" w:rsidRDefault="00B0687A" w:rsidP="004706AA">
    <w:pPr>
      <w:pBdr>
        <w:bottom w:val="single" w:sz="6" w:space="1" w:color="auto"/>
      </w:pBdr>
      <w:tabs>
        <w:tab w:val="center" w:pos="4536"/>
        <w:tab w:val="right" w:pos="9781"/>
      </w:tabs>
      <w:autoSpaceDE w:val="0"/>
      <w:autoSpaceDN w:val="0"/>
      <w:spacing w:after="0" w:line="240" w:lineRule="auto"/>
      <w:contextualSpacing/>
      <w:rPr>
        <w:rFonts w:ascii="Arial" w:eastAsia="Times New Roman" w:hAnsi="Arial" w:cs="Arial"/>
        <w:i/>
        <w:sz w:val="20"/>
        <w:szCs w:val="20"/>
        <w:lang w:eastAsia="cs-CZ"/>
      </w:rPr>
    </w:pPr>
  </w:p>
  <w:p w:rsidR="004706AA" w:rsidRPr="004706AA" w:rsidRDefault="001B0F88" w:rsidP="004706AA">
    <w:pPr>
      <w:tabs>
        <w:tab w:val="center" w:pos="4536"/>
        <w:tab w:val="right" w:pos="9781"/>
      </w:tabs>
      <w:autoSpaceDE w:val="0"/>
      <w:autoSpaceDN w:val="0"/>
      <w:spacing w:after="0" w:line="240" w:lineRule="auto"/>
      <w:contextualSpacing/>
      <w:rPr>
        <w:rFonts w:ascii="Arial" w:eastAsia="Times New Roman" w:hAnsi="Arial" w:cs="Arial"/>
        <w:i/>
        <w:sz w:val="20"/>
        <w:szCs w:val="20"/>
        <w:lang w:eastAsia="cs-CZ"/>
      </w:rPr>
    </w:pPr>
    <w:r>
      <w:rPr>
        <w:rFonts w:ascii="Arial" w:eastAsia="Times New Roman" w:hAnsi="Arial" w:cs="Arial"/>
        <w:i/>
        <w:sz w:val="20"/>
        <w:szCs w:val="20"/>
        <w:lang w:eastAsia="cs-CZ"/>
      </w:rPr>
      <w:t>Zastupitelstvo</w:t>
    </w:r>
    <w:r w:rsidR="004706AA" w:rsidRPr="004706AA">
      <w:rPr>
        <w:rFonts w:ascii="Arial" w:eastAsia="Times New Roman" w:hAnsi="Arial" w:cs="Arial"/>
        <w:i/>
        <w:sz w:val="20"/>
        <w:szCs w:val="20"/>
        <w:lang w:eastAsia="cs-CZ"/>
      </w:rPr>
      <w:t xml:space="preserve"> Olomouckého kraje </w:t>
    </w:r>
    <w:r>
      <w:rPr>
        <w:rFonts w:ascii="Arial" w:eastAsia="Times New Roman" w:hAnsi="Arial" w:cs="Arial"/>
        <w:i/>
        <w:sz w:val="20"/>
        <w:szCs w:val="20"/>
        <w:lang w:eastAsia="cs-CZ"/>
      </w:rPr>
      <w:t>16</w:t>
    </w:r>
    <w:r w:rsidR="004706AA" w:rsidRPr="004706AA">
      <w:rPr>
        <w:rFonts w:ascii="Arial" w:eastAsia="Times New Roman" w:hAnsi="Arial" w:cs="Arial"/>
        <w:i/>
        <w:sz w:val="20"/>
        <w:szCs w:val="20"/>
        <w:lang w:eastAsia="cs-CZ"/>
      </w:rPr>
      <w:t xml:space="preserve">. 12. 2019 </w:t>
    </w:r>
    <w:r w:rsidR="004706AA" w:rsidRPr="004706AA">
      <w:rPr>
        <w:rFonts w:ascii="Arial" w:eastAsia="Times New Roman" w:hAnsi="Arial" w:cs="Arial"/>
        <w:i/>
        <w:sz w:val="20"/>
        <w:szCs w:val="20"/>
        <w:lang w:eastAsia="cs-CZ"/>
      </w:rPr>
      <w:tab/>
    </w:r>
    <w:r w:rsidR="004706AA" w:rsidRPr="004706AA">
      <w:rPr>
        <w:rFonts w:ascii="Arial" w:eastAsia="Times New Roman" w:hAnsi="Arial" w:cs="Arial"/>
        <w:i/>
        <w:sz w:val="20"/>
        <w:szCs w:val="20"/>
        <w:lang w:eastAsia="cs-CZ"/>
      </w:rPr>
      <w:tab/>
      <w:t xml:space="preserve">Strana </w:t>
    </w:r>
    <w:r w:rsidR="004706AA" w:rsidRPr="004706AA">
      <w:rPr>
        <w:rFonts w:ascii="Arial" w:eastAsia="Times New Roman" w:hAnsi="Arial" w:cs="Arial"/>
        <w:i/>
        <w:sz w:val="20"/>
        <w:szCs w:val="20"/>
        <w:lang w:eastAsia="cs-CZ"/>
      </w:rPr>
      <w:fldChar w:fldCharType="begin"/>
    </w:r>
    <w:r w:rsidR="004706AA" w:rsidRPr="004706AA">
      <w:rPr>
        <w:rFonts w:ascii="Arial" w:eastAsia="Times New Roman" w:hAnsi="Arial" w:cs="Arial"/>
        <w:i/>
        <w:sz w:val="20"/>
        <w:szCs w:val="20"/>
        <w:lang w:eastAsia="cs-CZ"/>
      </w:rPr>
      <w:instrText xml:space="preserve"> PAGE </w:instrText>
    </w:r>
    <w:r w:rsidR="004706AA" w:rsidRPr="004706AA">
      <w:rPr>
        <w:rFonts w:ascii="Arial" w:eastAsia="Times New Roman" w:hAnsi="Arial" w:cs="Arial"/>
        <w:i/>
        <w:sz w:val="20"/>
        <w:szCs w:val="20"/>
        <w:lang w:eastAsia="cs-CZ"/>
      </w:rPr>
      <w:fldChar w:fldCharType="separate"/>
    </w:r>
    <w:r w:rsidR="003E272E">
      <w:rPr>
        <w:rFonts w:ascii="Arial" w:eastAsia="Times New Roman" w:hAnsi="Arial" w:cs="Arial"/>
        <w:i/>
        <w:noProof/>
        <w:sz w:val="20"/>
        <w:szCs w:val="20"/>
        <w:lang w:eastAsia="cs-CZ"/>
      </w:rPr>
      <w:t>4</w:t>
    </w:r>
    <w:r w:rsidR="004706AA" w:rsidRPr="004706AA">
      <w:rPr>
        <w:rFonts w:ascii="Arial" w:eastAsia="Times New Roman" w:hAnsi="Arial" w:cs="Arial"/>
        <w:i/>
        <w:sz w:val="20"/>
        <w:szCs w:val="20"/>
        <w:lang w:eastAsia="cs-CZ"/>
      </w:rPr>
      <w:fldChar w:fldCharType="end"/>
    </w:r>
    <w:r w:rsidR="004706AA" w:rsidRPr="004706AA">
      <w:rPr>
        <w:rFonts w:ascii="Arial" w:eastAsia="Times New Roman" w:hAnsi="Arial" w:cs="Arial"/>
        <w:i/>
        <w:sz w:val="20"/>
        <w:szCs w:val="20"/>
        <w:lang w:eastAsia="cs-CZ"/>
      </w:rPr>
      <w:t xml:space="preserve"> (celkem 2</w:t>
    </w:r>
    <w:r w:rsidR="001D7387">
      <w:rPr>
        <w:rFonts w:ascii="Arial" w:eastAsia="Times New Roman" w:hAnsi="Arial" w:cs="Arial"/>
        <w:i/>
        <w:sz w:val="20"/>
        <w:szCs w:val="20"/>
        <w:lang w:eastAsia="cs-CZ"/>
      </w:rPr>
      <w:t>4</w:t>
    </w:r>
    <w:r w:rsidR="004706AA" w:rsidRPr="004706AA">
      <w:rPr>
        <w:rFonts w:ascii="Arial" w:eastAsia="Times New Roman" w:hAnsi="Arial" w:cs="Arial"/>
        <w:i/>
        <w:sz w:val="20"/>
        <w:szCs w:val="20"/>
        <w:lang w:eastAsia="cs-CZ"/>
      </w:rPr>
      <w:t>)</w:t>
    </w:r>
  </w:p>
  <w:p w:rsidR="004706AA" w:rsidRPr="004706AA" w:rsidRDefault="003E272E" w:rsidP="004706AA">
    <w:pPr>
      <w:tabs>
        <w:tab w:val="right" w:pos="9781"/>
      </w:tabs>
      <w:autoSpaceDE w:val="0"/>
      <w:autoSpaceDN w:val="0"/>
      <w:spacing w:after="0" w:line="240" w:lineRule="auto"/>
      <w:rPr>
        <w:rFonts w:ascii="Arial" w:eastAsia="Times New Roman" w:hAnsi="Arial" w:cs="Arial"/>
        <w:sz w:val="24"/>
        <w:szCs w:val="24"/>
        <w:lang w:eastAsia="cs-CZ"/>
      </w:rPr>
    </w:pPr>
    <w:r>
      <w:rPr>
        <w:rFonts w:ascii="Arial" w:eastAsia="Times New Roman" w:hAnsi="Arial" w:cs="Arial"/>
        <w:i/>
        <w:sz w:val="20"/>
        <w:szCs w:val="20"/>
        <w:lang w:eastAsia="cs-CZ"/>
      </w:rPr>
      <w:t>52</w:t>
    </w:r>
    <w:bookmarkStart w:id="1" w:name="_GoBack"/>
    <w:bookmarkEnd w:id="1"/>
    <w:r w:rsidR="004706AA" w:rsidRPr="004706AA">
      <w:rPr>
        <w:rFonts w:ascii="Arial" w:eastAsia="Times New Roman" w:hAnsi="Arial" w:cs="Arial"/>
        <w:i/>
        <w:sz w:val="20"/>
        <w:szCs w:val="20"/>
        <w:lang w:eastAsia="cs-CZ"/>
      </w:rPr>
      <w:t xml:space="preserve">. </w:t>
    </w:r>
    <w:r w:rsidR="004706AA" w:rsidRPr="004706AA">
      <w:rPr>
        <w:rFonts w:ascii="Arial" w:eastAsia="Times New Roman" w:hAnsi="Arial" w:cs="Arial"/>
        <w:bCs/>
        <w:i/>
        <w:sz w:val="20"/>
        <w:szCs w:val="20"/>
        <w:lang w:eastAsia="cs-CZ"/>
      </w:rPr>
      <w:t>Program podpory vybavení zařízení sociálních služeb prostřednictvím finanční podpory kraje v souvislosti s přechodem na vysílací standard DVB-T2 - vyhlášení</w:t>
    </w:r>
  </w:p>
  <w:p w:rsidR="004706AA" w:rsidRPr="004706AA" w:rsidRDefault="004706AA" w:rsidP="004706AA">
    <w:pPr>
      <w:spacing w:after="0" w:line="240" w:lineRule="auto"/>
      <w:jc w:val="both"/>
      <w:rPr>
        <w:rFonts w:ascii="Arial" w:eastAsia="Times New Roman" w:hAnsi="Arial" w:cs="Arial"/>
        <w:i/>
        <w:iCs/>
        <w:sz w:val="20"/>
        <w:szCs w:val="20"/>
        <w:lang w:eastAsia="cs-CZ"/>
      </w:rPr>
    </w:pPr>
    <w:r w:rsidRPr="004706AA">
      <w:rPr>
        <w:rFonts w:ascii="Arial" w:eastAsia="Times New Roman" w:hAnsi="Arial" w:cs="Arial"/>
        <w:i/>
        <w:sz w:val="20"/>
        <w:szCs w:val="20"/>
        <w:lang w:eastAsia="cs-CZ"/>
      </w:rPr>
      <w:t xml:space="preserve">Příloha č. 1 - </w:t>
    </w:r>
    <w:r w:rsidRPr="004706AA">
      <w:rPr>
        <w:rFonts w:ascii="Arial" w:eastAsia="Times New Roman" w:hAnsi="Arial" w:cs="Arial"/>
        <w:i/>
        <w:iCs/>
        <w:sz w:val="20"/>
        <w:szCs w:val="20"/>
        <w:lang w:eastAsia="cs-CZ"/>
      </w:rPr>
      <w:t>Pravidla pro poskytování finanční podpory na vybavení zařízení sociálních služeb                      v souvislosti s přechodem na vysílací standard DVB-T2</w:t>
    </w:r>
  </w:p>
  <w:p w:rsidR="004706AA" w:rsidRDefault="004706A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AA" w:rsidRDefault="004706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6AA" w:rsidRDefault="004706AA" w:rsidP="004706AA">
      <w:pPr>
        <w:spacing w:after="0" w:line="240" w:lineRule="auto"/>
      </w:pPr>
      <w:r>
        <w:separator/>
      </w:r>
    </w:p>
  </w:footnote>
  <w:footnote w:type="continuationSeparator" w:id="0">
    <w:p w:rsidR="004706AA" w:rsidRDefault="004706AA" w:rsidP="004706AA">
      <w:pPr>
        <w:spacing w:after="0" w:line="240" w:lineRule="auto"/>
      </w:pPr>
      <w:r>
        <w:continuationSeparator/>
      </w:r>
    </w:p>
  </w:footnote>
  <w:footnote w:id="1">
    <w:p w:rsidR="004706AA" w:rsidRDefault="004706AA" w:rsidP="004706AA">
      <w:pPr>
        <w:pStyle w:val="Textpoznpodarou"/>
      </w:pPr>
      <w:r>
        <w:rPr>
          <w:rStyle w:val="Znakapoznpodarou"/>
        </w:rPr>
        <w:footnoteRef/>
      </w:r>
      <w:r>
        <w:t xml:space="preserve"> </w:t>
      </w:r>
      <w:r>
        <w:rPr>
          <w:sz w:val="18"/>
          <w:szCs w:val="18"/>
        </w:rPr>
        <w:t>Finančnímu úřadu, České správě sociálního zabezpečení, zdravotním pojišťovnám, Státnímu pozemkovému úřadu, Ministerstvu financí, jako právnímu nástupci Fondu národního majetku, Státnímu fondu životního prostředí, Státnímu fondu rozvoje bydlení, Celní správě ČR, Státnímu fondu kultury, Státnímu fondu kinematografie, Státnímu zemědělskému intervenčnímu fondu, krajům, obcím a svazkům obcí.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AA" w:rsidRDefault="004706A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AA" w:rsidRPr="004706AA" w:rsidRDefault="004706AA" w:rsidP="004706AA">
    <w:pPr>
      <w:spacing w:after="0" w:line="240" w:lineRule="auto"/>
      <w:jc w:val="both"/>
      <w:rPr>
        <w:rFonts w:ascii="Arial" w:eastAsia="Times New Roman" w:hAnsi="Arial" w:cs="Arial"/>
        <w:i/>
        <w:iCs/>
        <w:sz w:val="20"/>
        <w:szCs w:val="20"/>
        <w:lang w:eastAsia="cs-CZ"/>
      </w:rPr>
    </w:pPr>
    <w:r w:rsidRPr="004706AA">
      <w:rPr>
        <w:rFonts w:ascii="Arial" w:eastAsia="Times New Roman" w:hAnsi="Arial" w:cs="Arial"/>
        <w:i/>
        <w:sz w:val="20"/>
        <w:szCs w:val="20"/>
        <w:lang w:eastAsia="cs-CZ"/>
      </w:rPr>
      <w:t xml:space="preserve">Příloha č. 1 - </w:t>
    </w:r>
    <w:r w:rsidRPr="004706AA">
      <w:rPr>
        <w:rFonts w:ascii="Arial" w:eastAsia="Times New Roman" w:hAnsi="Arial" w:cs="Arial"/>
        <w:i/>
        <w:iCs/>
        <w:sz w:val="20"/>
        <w:szCs w:val="20"/>
        <w:lang w:eastAsia="cs-CZ"/>
      </w:rPr>
      <w:t xml:space="preserve">Pravidla pro poskytování finanční podpory na vybavení zařízení sociálních služeb </w:t>
    </w:r>
  </w:p>
  <w:p w:rsidR="004706AA" w:rsidRPr="004706AA" w:rsidRDefault="004706AA" w:rsidP="004706AA">
    <w:pPr>
      <w:spacing w:after="0" w:line="240" w:lineRule="auto"/>
      <w:jc w:val="both"/>
      <w:rPr>
        <w:rFonts w:ascii="Arial" w:eastAsia="Times New Roman" w:hAnsi="Arial" w:cs="Arial"/>
        <w:i/>
        <w:iCs/>
        <w:sz w:val="20"/>
        <w:szCs w:val="20"/>
        <w:lang w:eastAsia="cs-CZ"/>
      </w:rPr>
    </w:pPr>
    <w:r w:rsidRPr="004706AA">
      <w:rPr>
        <w:rFonts w:ascii="Arial" w:eastAsia="Times New Roman" w:hAnsi="Arial" w:cs="Arial"/>
        <w:i/>
        <w:iCs/>
        <w:sz w:val="20"/>
        <w:szCs w:val="20"/>
        <w:lang w:eastAsia="cs-CZ"/>
      </w:rPr>
      <w:t xml:space="preserve">                     v souvislosti s přechodem na vysílací standard DVB-T2</w:t>
    </w:r>
  </w:p>
  <w:p w:rsidR="004706AA" w:rsidRDefault="004706A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AA" w:rsidRDefault="004706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59C"/>
    <w:multiLevelType w:val="hybridMultilevel"/>
    <w:tmpl w:val="28721E64"/>
    <w:lvl w:ilvl="0" w:tplc="2C260BF2">
      <w:start w:val="3"/>
      <w:numFmt w:val="decimal"/>
      <w:lvlText w:val="(%1)"/>
      <w:lvlJc w:val="left"/>
      <w:pPr>
        <w:tabs>
          <w:tab w:val="num" w:pos="720"/>
        </w:tabs>
        <w:ind w:left="720" w:hanging="360"/>
      </w:pPr>
      <w:rPr>
        <w:rFonts w:hint="default"/>
        <w:b w:val="0"/>
      </w:rPr>
    </w:lvl>
    <w:lvl w:ilvl="1" w:tplc="72769CB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614C3A"/>
    <w:multiLevelType w:val="hybridMultilevel"/>
    <w:tmpl w:val="A6DA7AFA"/>
    <w:lvl w:ilvl="0" w:tplc="31E696E4">
      <w:start w:val="1"/>
      <w:numFmt w:val="lowerLetter"/>
      <w:lvlText w:val="%1)"/>
      <w:lvlJc w:val="left"/>
      <w:pPr>
        <w:ind w:left="23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FB4A2D"/>
    <w:multiLevelType w:val="hybridMultilevel"/>
    <w:tmpl w:val="B742166C"/>
    <w:lvl w:ilvl="0" w:tplc="AAD0911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B51F9B"/>
    <w:multiLevelType w:val="hybridMultilevel"/>
    <w:tmpl w:val="87460E6C"/>
    <w:lvl w:ilvl="0" w:tplc="408E0436">
      <w:start w:val="1"/>
      <w:numFmt w:val="decimal"/>
      <w:lvlText w:val="(%1)"/>
      <w:lvlJc w:val="left"/>
      <w:pPr>
        <w:tabs>
          <w:tab w:val="num" w:pos="720"/>
        </w:tabs>
        <w:ind w:left="720" w:hanging="360"/>
      </w:pPr>
      <w:rPr>
        <w:rFonts w:hint="default"/>
      </w:rPr>
    </w:lvl>
    <w:lvl w:ilvl="1" w:tplc="72769CB0">
      <w:start w:val="1"/>
      <w:numFmt w:val="lowerLetter"/>
      <w:lvlText w:val="%2)"/>
      <w:lvlJc w:val="left"/>
      <w:pPr>
        <w:tabs>
          <w:tab w:val="num" w:pos="1440"/>
        </w:tabs>
        <w:ind w:left="1440" w:hanging="360"/>
      </w:pPr>
      <w:rPr>
        <w:rFonts w:hint="default"/>
      </w:rPr>
    </w:lvl>
    <w:lvl w:ilvl="2" w:tplc="526A43D6">
      <w:numFmt w:val="bullet"/>
      <w:lvlText w:val="-"/>
      <w:lvlJc w:val="left"/>
      <w:pPr>
        <w:tabs>
          <w:tab w:val="num" w:pos="2520"/>
        </w:tabs>
        <w:ind w:left="2520" w:hanging="54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1372AD"/>
    <w:multiLevelType w:val="hybridMultilevel"/>
    <w:tmpl w:val="4B682F96"/>
    <w:lvl w:ilvl="0" w:tplc="F4DE6B98">
      <w:start w:val="1"/>
      <w:numFmt w:val="decimal"/>
      <w:lvlText w:val="(%1)"/>
      <w:lvlJc w:val="left"/>
      <w:pPr>
        <w:tabs>
          <w:tab w:val="num" w:pos="720"/>
        </w:tabs>
        <w:ind w:left="720" w:hanging="360"/>
      </w:pPr>
      <w:rPr>
        <w:rFonts w:hint="default"/>
      </w:rPr>
    </w:lvl>
    <w:lvl w:ilvl="1" w:tplc="72769CB0">
      <w:start w:val="1"/>
      <w:numFmt w:val="lowerLetter"/>
      <w:lvlText w:val="%2)"/>
      <w:lvlJc w:val="left"/>
      <w:pPr>
        <w:tabs>
          <w:tab w:val="num" w:pos="1440"/>
        </w:tabs>
        <w:ind w:left="1440" w:hanging="360"/>
      </w:pPr>
      <w:rPr>
        <w:rFonts w:hint="default"/>
      </w:rPr>
    </w:lvl>
    <w:lvl w:ilvl="2" w:tplc="04050017">
      <w:start w:val="1"/>
      <w:numFmt w:val="lowerLetter"/>
      <w:lvlText w:val="%3)"/>
      <w:lvlJc w:val="left"/>
      <w:pPr>
        <w:tabs>
          <w:tab w:val="num" w:pos="2520"/>
        </w:tabs>
        <w:ind w:left="2520" w:hanging="540"/>
      </w:pPr>
      <w:rPr>
        <w:rFonts w:hint="default"/>
      </w:rPr>
    </w:lvl>
    <w:lvl w:ilvl="3" w:tplc="0405000F">
      <w:start w:val="1"/>
      <w:numFmt w:val="decimal"/>
      <w:lvlText w:val="%4."/>
      <w:lvlJc w:val="left"/>
      <w:pPr>
        <w:tabs>
          <w:tab w:val="num" w:pos="2880"/>
        </w:tabs>
        <w:ind w:left="2880" w:hanging="360"/>
      </w:pPr>
    </w:lvl>
    <w:lvl w:ilvl="4" w:tplc="F1501530">
      <w:start w:val="1"/>
      <w:numFmt w:val="decimal"/>
      <w:lvlText w:val="%5)"/>
      <w:lvlJc w:val="left"/>
      <w:pPr>
        <w:ind w:left="3600" w:hanging="360"/>
      </w:pPr>
      <w:rPr>
        <w:rFonts w:ascii="Times New Roman" w:hAnsi="Times New Roman" w:cs="Times New Roman" w:hint="default"/>
        <w:sz w:val="18"/>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4CB091E"/>
    <w:multiLevelType w:val="hybridMultilevel"/>
    <w:tmpl w:val="99B64002"/>
    <w:lvl w:ilvl="0" w:tplc="138C5A2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BB01A60"/>
    <w:multiLevelType w:val="multilevel"/>
    <w:tmpl w:val="E78C7322"/>
    <w:lvl w:ilvl="0">
      <w:start w:val="1"/>
      <w:numFmt w:val="lowerLetter"/>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8" w15:restartNumberingAfterBreak="0">
    <w:nsid w:val="48BA4C48"/>
    <w:multiLevelType w:val="hybridMultilevel"/>
    <w:tmpl w:val="6BAC0CAC"/>
    <w:lvl w:ilvl="0" w:tplc="71EC0980">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5E4D077F"/>
    <w:multiLevelType w:val="hybridMultilevel"/>
    <w:tmpl w:val="A930062E"/>
    <w:lvl w:ilvl="0" w:tplc="43F8D21A">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0" w15:restartNumberingAfterBreak="0">
    <w:nsid w:val="66CD1E3B"/>
    <w:multiLevelType w:val="hybridMultilevel"/>
    <w:tmpl w:val="7BC0135E"/>
    <w:lvl w:ilvl="0" w:tplc="EA96348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8694B9F"/>
    <w:multiLevelType w:val="hybridMultilevel"/>
    <w:tmpl w:val="E6445ED0"/>
    <w:lvl w:ilvl="0" w:tplc="ABD81E84">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40326B"/>
    <w:multiLevelType w:val="hybridMultilevel"/>
    <w:tmpl w:val="EE7A8064"/>
    <w:lvl w:ilvl="0" w:tplc="532E750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4966FD6"/>
    <w:multiLevelType w:val="hybridMultilevel"/>
    <w:tmpl w:val="87460E6C"/>
    <w:lvl w:ilvl="0" w:tplc="408E0436">
      <w:start w:val="1"/>
      <w:numFmt w:val="decimal"/>
      <w:lvlText w:val="(%1)"/>
      <w:lvlJc w:val="left"/>
      <w:pPr>
        <w:tabs>
          <w:tab w:val="num" w:pos="720"/>
        </w:tabs>
        <w:ind w:left="720" w:hanging="360"/>
      </w:pPr>
      <w:rPr>
        <w:rFonts w:hint="default"/>
      </w:rPr>
    </w:lvl>
    <w:lvl w:ilvl="1" w:tplc="72769CB0">
      <w:start w:val="1"/>
      <w:numFmt w:val="lowerLetter"/>
      <w:lvlText w:val="%2)"/>
      <w:lvlJc w:val="left"/>
      <w:pPr>
        <w:tabs>
          <w:tab w:val="num" w:pos="1440"/>
        </w:tabs>
        <w:ind w:left="1440" w:hanging="360"/>
      </w:pPr>
      <w:rPr>
        <w:rFonts w:hint="default"/>
      </w:rPr>
    </w:lvl>
    <w:lvl w:ilvl="2" w:tplc="526A43D6">
      <w:numFmt w:val="bullet"/>
      <w:lvlText w:val="-"/>
      <w:lvlJc w:val="left"/>
      <w:pPr>
        <w:tabs>
          <w:tab w:val="num" w:pos="2520"/>
        </w:tabs>
        <w:ind w:left="2520" w:hanging="54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5CD0FCB"/>
    <w:multiLevelType w:val="hybridMultilevel"/>
    <w:tmpl w:val="7FA2E0AC"/>
    <w:lvl w:ilvl="0" w:tplc="A5E256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042D6B"/>
    <w:multiLevelType w:val="hybridMultilevel"/>
    <w:tmpl w:val="13D4097E"/>
    <w:lvl w:ilvl="0" w:tplc="F4DE6B98">
      <w:start w:val="1"/>
      <w:numFmt w:val="decimal"/>
      <w:lvlText w:val="(%1)"/>
      <w:lvlJc w:val="left"/>
      <w:pPr>
        <w:tabs>
          <w:tab w:val="num" w:pos="720"/>
        </w:tabs>
        <w:ind w:left="720" w:hanging="360"/>
      </w:pPr>
      <w:rPr>
        <w:rFonts w:hint="default"/>
      </w:rPr>
    </w:lvl>
    <w:lvl w:ilvl="1" w:tplc="72769CB0">
      <w:start w:val="1"/>
      <w:numFmt w:val="lowerLetter"/>
      <w:lvlText w:val="%2)"/>
      <w:lvlJc w:val="left"/>
      <w:pPr>
        <w:tabs>
          <w:tab w:val="num" w:pos="1440"/>
        </w:tabs>
        <w:ind w:left="1440" w:hanging="360"/>
      </w:pPr>
      <w:rPr>
        <w:rFonts w:hint="default"/>
      </w:rPr>
    </w:lvl>
    <w:lvl w:ilvl="2" w:tplc="526A43D6">
      <w:numFmt w:val="bullet"/>
      <w:lvlText w:val="-"/>
      <w:lvlJc w:val="left"/>
      <w:pPr>
        <w:tabs>
          <w:tab w:val="num" w:pos="2520"/>
        </w:tabs>
        <w:ind w:left="2520" w:hanging="540"/>
      </w:pPr>
      <w:rPr>
        <w:rFonts w:ascii="Times New Roman" w:eastAsia="Times New Roman" w:hAnsi="Times New Roman" w:cs="Times New Roman" w:hint="default"/>
      </w:rPr>
    </w:lvl>
    <w:lvl w:ilvl="3" w:tplc="84701F66">
      <w:start w:val="1"/>
      <w:numFmt w:val="decimal"/>
      <w:lvlText w:val="%4."/>
      <w:lvlJc w:val="left"/>
      <w:pPr>
        <w:tabs>
          <w:tab w:val="num" w:pos="2880"/>
        </w:tabs>
        <w:ind w:left="2880" w:hanging="360"/>
      </w:pPr>
      <w:rPr>
        <w:rFonts w:ascii="Arial" w:eastAsia="Times New Roman" w:hAnsi="Arial" w:cs="Arial"/>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6"/>
  </w:num>
  <w:num w:numId="4">
    <w:abstractNumId w:val="12"/>
  </w:num>
  <w:num w:numId="5">
    <w:abstractNumId w:val="13"/>
  </w:num>
  <w:num w:numId="6">
    <w:abstractNumId w:val="11"/>
  </w:num>
  <w:num w:numId="7">
    <w:abstractNumId w:val="14"/>
  </w:num>
  <w:num w:numId="8">
    <w:abstractNumId w:val="5"/>
  </w:num>
  <w:num w:numId="9">
    <w:abstractNumId w:val="4"/>
  </w:num>
  <w:num w:numId="10">
    <w:abstractNumId w:val="9"/>
  </w:num>
  <w:num w:numId="11">
    <w:abstractNumId w:val="1"/>
  </w:num>
  <w:num w:numId="12">
    <w:abstractNumId w:val="3"/>
  </w:num>
  <w:num w:numId="13">
    <w:abstractNumId w:val="2"/>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AA"/>
    <w:rsid w:val="00144701"/>
    <w:rsid w:val="001B0F88"/>
    <w:rsid w:val="001D7387"/>
    <w:rsid w:val="003E272E"/>
    <w:rsid w:val="004706AA"/>
    <w:rsid w:val="00993054"/>
    <w:rsid w:val="00B050E5"/>
    <w:rsid w:val="00B068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8B1A"/>
  <w15:chartTrackingRefBased/>
  <w15:docId w15:val="{21BF7FD5-0E23-46E8-AB73-E9C24F96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4706AA"/>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4706AA"/>
    <w:rPr>
      <w:rFonts w:ascii="Times New Roman" w:eastAsia="Times New Roman" w:hAnsi="Times New Roman" w:cs="Times New Roman"/>
      <w:sz w:val="20"/>
      <w:szCs w:val="20"/>
      <w:lang w:eastAsia="cs-CZ"/>
    </w:rPr>
  </w:style>
  <w:style w:type="character" w:styleId="Znakapoznpodarou">
    <w:name w:val="footnote reference"/>
    <w:uiPriority w:val="99"/>
    <w:semiHidden/>
    <w:rsid w:val="004706AA"/>
    <w:rPr>
      <w:vertAlign w:val="superscript"/>
    </w:rPr>
  </w:style>
  <w:style w:type="paragraph" w:styleId="Zhlav">
    <w:name w:val="header"/>
    <w:basedOn w:val="Normln"/>
    <w:link w:val="ZhlavChar"/>
    <w:uiPriority w:val="99"/>
    <w:unhideWhenUsed/>
    <w:rsid w:val="004706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06AA"/>
  </w:style>
  <w:style w:type="paragraph" w:styleId="Zpat">
    <w:name w:val="footer"/>
    <w:basedOn w:val="Normln"/>
    <w:link w:val="ZpatChar"/>
    <w:uiPriority w:val="99"/>
    <w:unhideWhenUsed/>
    <w:rsid w:val="004706AA"/>
    <w:pPr>
      <w:tabs>
        <w:tab w:val="center" w:pos="4536"/>
        <w:tab w:val="right" w:pos="9072"/>
      </w:tabs>
      <w:spacing w:after="0" w:line="240" w:lineRule="auto"/>
    </w:pPr>
  </w:style>
  <w:style w:type="character" w:customStyle="1" w:styleId="ZpatChar">
    <w:name w:val="Zápatí Char"/>
    <w:basedOn w:val="Standardnpsmoodstavce"/>
    <w:link w:val="Zpat"/>
    <w:uiPriority w:val="99"/>
    <w:rsid w:val="004706AA"/>
  </w:style>
  <w:style w:type="paragraph" w:styleId="Textbubliny">
    <w:name w:val="Balloon Text"/>
    <w:basedOn w:val="Normln"/>
    <w:link w:val="TextbublinyChar"/>
    <w:uiPriority w:val="99"/>
    <w:semiHidden/>
    <w:unhideWhenUsed/>
    <w:rsid w:val="009930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3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olkraj.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lkraj.cz/aktualni-dotacni-programy-cl-4654.html"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7AED4-BF7D-4B50-835E-BD8215C9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2981</Words>
  <Characters>17588</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Bernátová Martina</dc:creator>
  <cp:keywords/>
  <dc:description/>
  <cp:lastModifiedBy>Bernátová Martina</cp:lastModifiedBy>
  <cp:revision>7</cp:revision>
  <cp:lastPrinted>2019-12-03T06:47:00Z</cp:lastPrinted>
  <dcterms:created xsi:type="dcterms:W3CDTF">2019-12-03T06:37:00Z</dcterms:created>
  <dcterms:modified xsi:type="dcterms:W3CDTF">2019-12-05T08:31:00Z</dcterms:modified>
</cp:coreProperties>
</file>