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75" w:rsidRPr="00E274C1" w:rsidRDefault="000A5975" w:rsidP="000A5975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6</w:t>
      </w:r>
    </w:p>
    <w:p w:rsidR="000A5975" w:rsidRPr="00E274C1" w:rsidRDefault="000A5975" w:rsidP="000A5975">
      <w:pPr>
        <w:spacing w:after="24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1644/2001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28.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9. 2001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5711/2001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21. 12.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2001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214/2003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28. 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11. 2002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3 č. j.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215/2003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28. 11.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2002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, dodatku č. 4 č. j. 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7454/2003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20. 3. </w:t>
      </w:r>
      <w:r w:rsidRPr="00E274C1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2003, dodatku č. 5 č. j. KUOK/23189/05/OŠMT/572 ze dne 24. 6. 2005, dodatku č. 6 č. j. KUOK 123293/2007 ze dne 10. 12. 2007, dodatku č. 7 č. j. KUOK 66366/2008 ze dne 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25. 6. 2008, dodatku č. 8 č. j. KUOK 93616/2009 ze dne 25. 9. 2009, dodatku č. 9 č. j. KUOK 2242/2014 ze dne 19. 12. 2013, dodatku č. 10 č. j. KUOK 82474/2014 ze dne 19. 9. 2014, dodatku č. 11 č. j. KUOK 69003/2016 ze dne 24. 6. 2016, dodatku č. 12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121446/2016 ze dne 19. 12. 2016,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doda</w:t>
      </w:r>
      <w:bookmarkStart w:id="0" w:name="_GoBack"/>
      <w:bookmarkEnd w:id="0"/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tku č. 13 č. j. KUOK 123190/2017 ze dne 18. 12. 2017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dodatku č. 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4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101900/2018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17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9</w:t>
      </w:r>
      <w:r w:rsidRPr="00E274C1">
        <w:rPr>
          <w:rFonts w:ascii="Arial" w:eastAsia="Times New Roman" w:hAnsi="Arial" w:cs="Times New Roman"/>
          <w:b/>
          <w:sz w:val="24"/>
          <w:szCs w:val="24"/>
          <w:lang w:eastAsia="cs-CZ"/>
        </w:rPr>
        <w:t>. 201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8 a dodatku č. 15 č. j. KUOK 67587/2019 ze dne 24. 6. 2019</w:t>
      </w:r>
    </w:p>
    <w:p w:rsidR="000A5975" w:rsidRPr="00E274C1" w:rsidRDefault="000A5975" w:rsidP="000A5975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0A5975" w:rsidRPr="00E274C1" w:rsidTr="00185ABB">
        <w:tc>
          <w:tcPr>
            <w:tcW w:w="9284" w:type="dxa"/>
            <w:shd w:val="clear" w:color="auto" w:fill="auto"/>
          </w:tcPr>
          <w:p w:rsidR="000A5975" w:rsidRPr="00E274C1" w:rsidRDefault="000A5975" w:rsidP="00185A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4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0A5975" w:rsidRPr="00E274C1" w:rsidTr="00185ABB">
        <w:tc>
          <w:tcPr>
            <w:tcW w:w="9284" w:type="dxa"/>
            <w:shd w:val="clear" w:color="auto" w:fill="auto"/>
          </w:tcPr>
          <w:p w:rsidR="000A5975" w:rsidRPr="00E274C1" w:rsidRDefault="000A5975" w:rsidP="0018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A5975" w:rsidRPr="00E274C1" w:rsidRDefault="000A5975" w:rsidP="000A597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0A5975" w:rsidRPr="00E274C1" w:rsidRDefault="000A5975" w:rsidP="000A59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0A5975" w:rsidRPr="00E274C1" w:rsidTr="00185ABB">
        <w:tc>
          <w:tcPr>
            <w:tcW w:w="2880" w:type="dxa"/>
          </w:tcPr>
          <w:p w:rsidR="000A5975" w:rsidRPr="00E274C1" w:rsidRDefault="000A5975" w:rsidP="00185ABB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04" w:type="dxa"/>
          </w:tcPr>
          <w:p w:rsidR="000A5975" w:rsidRPr="00E274C1" w:rsidRDefault="000A5975" w:rsidP="00185ABB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Gymnázium Jana Blahoslava a Střední pedagogická škola, Přerov, Denisova 3</w:t>
            </w:r>
          </w:p>
        </w:tc>
      </w:tr>
      <w:tr w:rsidR="000A5975" w:rsidRPr="00E274C1" w:rsidTr="00185ABB">
        <w:tc>
          <w:tcPr>
            <w:tcW w:w="2880" w:type="dxa"/>
          </w:tcPr>
          <w:p w:rsidR="000A5975" w:rsidRPr="00E274C1" w:rsidRDefault="000A5975" w:rsidP="00185ABB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404" w:type="dxa"/>
          </w:tcPr>
          <w:p w:rsidR="000A5975" w:rsidRPr="00E274C1" w:rsidRDefault="000A5975" w:rsidP="00185ABB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75</w:t>
            </w:r>
            <w:r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0</w:t>
            </w:r>
            <w:r w:rsidRPr="00E274C1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0</w:t>
            </w:r>
            <w:r w:rsidRPr="00E274C1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2 Přerov, Denisova 3</w:t>
            </w:r>
          </w:p>
        </w:tc>
      </w:tr>
      <w:tr w:rsidR="000A5975" w:rsidRPr="00E274C1" w:rsidTr="00185ABB">
        <w:tc>
          <w:tcPr>
            <w:tcW w:w="2880" w:type="dxa"/>
          </w:tcPr>
          <w:p w:rsidR="000A5975" w:rsidRPr="00E274C1" w:rsidRDefault="000A5975" w:rsidP="00185ABB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404" w:type="dxa"/>
          </w:tcPr>
          <w:p w:rsidR="000A5975" w:rsidRPr="00E274C1" w:rsidRDefault="000A5975" w:rsidP="00185ABB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E274C1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61985759</w:t>
            </w:r>
          </w:p>
        </w:tc>
      </w:tr>
    </w:tbl>
    <w:p w:rsidR="000A5975" w:rsidRDefault="000A5975" w:rsidP="000A5975">
      <w:pPr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274C1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0A5975" w:rsidRPr="003C14E5" w:rsidRDefault="000A5975" w:rsidP="000A5975">
      <w:pPr>
        <w:spacing w:before="120" w:after="120" w:line="240" w:lineRule="auto"/>
        <w:jc w:val="both"/>
        <w:rPr>
          <w:rFonts w:ascii="Arial" w:eastAsia="Times New Roman" w:hAnsi="Arial" w:cs="Times New Roman"/>
          <w:sz w:val="18"/>
          <w:szCs w:val="24"/>
          <w:lang w:eastAsia="cs-CZ"/>
        </w:rPr>
      </w:pPr>
    </w:p>
    <w:p w:rsidR="000A5975" w:rsidRPr="00862308" w:rsidRDefault="000A5975" w:rsidP="000A5975">
      <w:pPr>
        <w:rPr>
          <w:rFonts w:ascii="Arial" w:hAnsi="Arial"/>
          <w:sz w:val="24"/>
          <w:szCs w:val="24"/>
        </w:rPr>
      </w:pPr>
      <w:r w:rsidRPr="00862308">
        <w:rPr>
          <w:rFonts w:ascii="Arial" w:hAnsi="Arial"/>
          <w:sz w:val="24"/>
          <w:szCs w:val="24"/>
        </w:rPr>
        <w:t>Stávající Příloha č. 1 zřizovací listiny se ruší a nahrazuje se novou Přílohou č. 1.</w:t>
      </w:r>
    </w:p>
    <w:p w:rsidR="000A5975" w:rsidRDefault="000A5975" w:rsidP="000A5975">
      <w:pPr>
        <w:spacing w:after="360"/>
        <w:contextualSpacing/>
        <w:jc w:val="both"/>
        <w:rPr>
          <w:rFonts w:ascii="Arial" w:hAnsi="Arial"/>
          <w:sz w:val="24"/>
          <w:szCs w:val="24"/>
        </w:rPr>
      </w:pPr>
      <w:r w:rsidRPr="00862308">
        <w:rPr>
          <w:rFonts w:ascii="Arial" w:hAnsi="Arial"/>
          <w:sz w:val="24"/>
          <w:szCs w:val="24"/>
        </w:rPr>
        <w:t>V ostatních částech zůstává zřizovací listina beze změny.</w:t>
      </w:r>
    </w:p>
    <w:p w:rsidR="000A5975" w:rsidRPr="00862308" w:rsidRDefault="000A5975" w:rsidP="000A5975">
      <w:pPr>
        <w:spacing w:after="360"/>
        <w:contextualSpacing/>
        <w:jc w:val="both"/>
        <w:rPr>
          <w:rFonts w:ascii="Arial" w:hAnsi="Arial"/>
          <w:sz w:val="24"/>
          <w:szCs w:val="24"/>
        </w:rPr>
      </w:pPr>
    </w:p>
    <w:p w:rsidR="000A5975" w:rsidRPr="003C14E5" w:rsidRDefault="000A5975" w:rsidP="000A5975">
      <w:pPr>
        <w:spacing w:after="360"/>
        <w:contextualSpacing/>
        <w:jc w:val="both"/>
        <w:rPr>
          <w:rFonts w:ascii="Arial" w:hAnsi="Arial"/>
          <w:sz w:val="14"/>
          <w:szCs w:val="24"/>
        </w:rPr>
      </w:pPr>
    </w:p>
    <w:p w:rsidR="000A5975" w:rsidRPr="00862308" w:rsidRDefault="000A5975" w:rsidP="000A5975">
      <w:pPr>
        <w:spacing w:after="240"/>
        <w:jc w:val="both"/>
        <w:rPr>
          <w:rFonts w:ascii="Arial" w:hAnsi="Arial"/>
          <w:sz w:val="24"/>
          <w:szCs w:val="24"/>
        </w:rPr>
      </w:pPr>
      <w:r w:rsidRPr="00862308">
        <w:rPr>
          <w:rFonts w:ascii="Arial" w:hAnsi="Arial"/>
          <w:sz w:val="24"/>
          <w:szCs w:val="24"/>
        </w:rPr>
        <w:t>Tento dodatek nabývá platnosti dnem jeho schválení Zastupitelstvem Olomouckého kraje s účinností od 16. 12. 2019.</w:t>
      </w:r>
    </w:p>
    <w:p w:rsidR="000A5975" w:rsidRPr="00862308" w:rsidRDefault="000A5975" w:rsidP="000A5975">
      <w:pPr>
        <w:pStyle w:val="Bnstylodsazennahoe"/>
      </w:pPr>
      <w:r w:rsidRPr="00862308">
        <w:t>V Olomouci dne 16. 12. 2019</w:t>
      </w:r>
    </w:p>
    <w:p w:rsidR="000A5975" w:rsidRPr="00862308" w:rsidRDefault="000A5975" w:rsidP="000A5975">
      <w:pPr>
        <w:pStyle w:val="Bnstylodsazennahoe"/>
        <w:spacing w:before="0" w:after="0"/>
      </w:pPr>
    </w:p>
    <w:p w:rsidR="000A5975" w:rsidRDefault="000A5975" w:rsidP="000A5975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</w:p>
    <w:p w:rsidR="000A5975" w:rsidRPr="00862308" w:rsidRDefault="000A5975" w:rsidP="000A5975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862308">
        <w:rPr>
          <w:rFonts w:ascii="Arial" w:hAnsi="Arial" w:cs="Arial"/>
          <w:sz w:val="24"/>
          <w:szCs w:val="24"/>
        </w:rPr>
        <w:t>Ladislav Okleštěk</w:t>
      </w:r>
    </w:p>
    <w:p w:rsidR="000A5975" w:rsidRDefault="000A5975" w:rsidP="000A5975">
      <w:pPr>
        <w:spacing w:after="0"/>
        <w:rPr>
          <w:rFonts w:ascii="Arial" w:hAnsi="Arial" w:cs="Arial"/>
          <w:sz w:val="24"/>
          <w:szCs w:val="24"/>
        </w:rPr>
      </w:pPr>
      <w:r w:rsidRPr="00862308">
        <w:rPr>
          <w:rFonts w:ascii="Arial" w:hAnsi="Arial" w:cs="Arial"/>
          <w:sz w:val="24"/>
          <w:szCs w:val="24"/>
        </w:rPr>
        <w:t xml:space="preserve">   </w:t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</w:r>
      <w:r w:rsidRPr="00862308">
        <w:rPr>
          <w:rFonts w:ascii="Arial" w:hAnsi="Arial" w:cs="Arial"/>
          <w:sz w:val="24"/>
          <w:szCs w:val="24"/>
        </w:rPr>
        <w:tab/>
        <w:t xml:space="preserve">       hejtman Olomouckého kraje</w:t>
      </w:r>
      <w:r>
        <w:rPr>
          <w:rFonts w:ascii="Arial" w:hAnsi="Arial" w:cs="Arial"/>
          <w:sz w:val="24"/>
          <w:szCs w:val="24"/>
        </w:rPr>
        <w:br w:type="page"/>
      </w:r>
    </w:p>
    <w:p w:rsidR="000A5975" w:rsidRDefault="000A5975" w:rsidP="000A5975">
      <w:pPr>
        <w:spacing w:after="0"/>
        <w:rPr>
          <w:rFonts w:ascii="Arial" w:hAnsi="Arial" w:cs="Arial"/>
          <w:sz w:val="24"/>
          <w:szCs w:val="24"/>
        </w:rPr>
        <w:sectPr w:rsidR="000A5975" w:rsidSect="000213E3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</w:p>
    <w:p w:rsidR="000A5975" w:rsidRDefault="000A5975" w:rsidP="000A5975">
      <w:pPr>
        <w:spacing w:after="0"/>
        <w:rPr>
          <w:rFonts w:ascii="Arial" w:hAnsi="Arial" w:cs="Arial"/>
          <w:sz w:val="24"/>
          <w:szCs w:val="24"/>
        </w:rPr>
        <w:sectPr w:rsidR="000A597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5975" w:rsidRPr="00862308" w:rsidRDefault="000A5975" w:rsidP="000A5975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lastRenderedPageBreak/>
        <w:t>Příloha č. 1 Vymezení majetku v hospodaření příspěvkové organizace:</w:t>
      </w:r>
      <w:r w:rsidRPr="00862308">
        <w:rPr>
          <w:rFonts w:ascii="Arial" w:hAnsi="Arial" w:cs="Arial"/>
          <w:b/>
          <w:color w:val="FF0000"/>
          <w:sz w:val="24"/>
          <w:szCs w:val="24"/>
        </w:rPr>
        <w:tab/>
      </w:r>
    </w:p>
    <w:p w:rsidR="000A5975" w:rsidRPr="00862308" w:rsidRDefault="000A5975" w:rsidP="000A5975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 xml:space="preserve">A) Nemovitý majetek – stavby </w:t>
      </w:r>
    </w:p>
    <w:p w:rsidR="000A5975" w:rsidRPr="00862308" w:rsidRDefault="000A5975" w:rsidP="000A5975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>A1) Stavby - budovy ZAPSANÉ v katastru nemovitostí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1"/>
        <w:gridCol w:w="2451"/>
        <w:gridCol w:w="3498"/>
        <w:gridCol w:w="1447"/>
        <w:gridCol w:w="1954"/>
        <w:gridCol w:w="1843"/>
      </w:tblGrid>
      <w:tr w:rsidR="000A5975" w:rsidRPr="00862308" w:rsidTr="00185ABB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62308">
              <w:rPr>
                <w:rFonts w:ascii="Arial" w:hAnsi="Arial" w:cs="Arial"/>
                <w:b/>
                <w:sz w:val="24"/>
                <w:szCs w:val="24"/>
              </w:rPr>
              <w:t>č.p.</w:t>
            </w:r>
            <w:proofErr w:type="gramEnd"/>
            <w:r w:rsidRPr="0086230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62308">
              <w:rPr>
                <w:rFonts w:ascii="Arial" w:hAnsi="Arial" w:cs="Arial"/>
                <w:b/>
                <w:sz w:val="24"/>
                <w:szCs w:val="24"/>
              </w:rPr>
              <w:t>č.ev</w:t>
            </w:r>
            <w:proofErr w:type="spellEnd"/>
            <w:r w:rsidRPr="0086230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způsob využití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na parcele č.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 I-Město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2390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obč. vyb.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1150/1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Přerov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Přerov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2927/--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obč. vyb.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1150/2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2200/--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obč. vyb.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1146/1</w:t>
            </w:r>
          </w:p>
        </w:tc>
      </w:tr>
    </w:tbl>
    <w:p w:rsidR="000A5975" w:rsidRPr="00862308" w:rsidRDefault="000A5975" w:rsidP="000A5975">
      <w:pPr>
        <w:rPr>
          <w:rFonts w:ascii="Arial" w:hAnsi="Arial" w:cs="Arial"/>
          <w:b/>
          <w:sz w:val="24"/>
          <w:szCs w:val="24"/>
        </w:rPr>
      </w:pPr>
    </w:p>
    <w:p w:rsidR="000A5975" w:rsidRPr="00862308" w:rsidRDefault="000A5975" w:rsidP="000A5975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>A2) Stavby nezapsané do katastru nemovitostí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3544"/>
        <w:gridCol w:w="3051"/>
        <w:gridCol w:w="2194"/>
      </w:tblGrid>
      <w:tr w:rsidR="000A5975" w:rsidRPr="00862308" w:rsidTr="00185ABB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obec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část obce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způsob využití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na parcele č.</w:t>
            </w:r>
          </w:p>
        </w:tc>
      </w:tr>
      <w:tr w:rsidR="000A5975" w:rsidRPr="00862308" w:rsidTr="00185ABB">
        <w:trPr>
          <w:trHeight w:val="375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 I - Město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30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komunikace, odvodnění vjezdu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1146/1</w:t>
            </w:r>
          </w:p>
        </w:tc>
      </w:tr>
    </w:tbl>
    <w:p w:rsidR="000A5975" w:rsidRPr="00862308" w:rsidRDefault="000A5975" w:rsidP="000A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975" w:rsidRPr="00862308" w:rsidRDefault="000A5975" w:rsidP="000A5975">
      <w:pPr>
        <w:jc w:val="both"/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>B) Nemovitý majetek - pozemky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2"/>
        <w:gridCol w:w="5103"/>
      </w:tblGrid>
      <w:tr w:rsidR="000A5975" w:rsidRPr="00862308" w:rsidTr="00185ABB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obec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parcela č.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1150/1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1150/2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1151/1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1151/2</w:t>
            </w:r>
          </w:p>
        </w:tc>
      </w:tr>
    </w:tbl>
    <w:p w:rsidR="000A5975" w:rsidRPr="00862308" w:rsidRDefault="000A5975" w:rsidP="000A5975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5812"/>
        <w:gridCol w:w="5103"/>
      </w:tblGrid>
      <w:tr w:rsidR="000A5975" w:rsidRPr="00862308" w:rsidTr="00185ABB">
        <w:trPr>
          <w:trHeight w:val="538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obec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katastrální území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2308">
              <w:rPr>
                <w:rFonts w:ascii="Arial" w:hAnsi="Arial" w:cs="Arial"/>
                <w:b/>
                <w:sz w:val="24"/>
                <w:szCs w:val="24"/>
              </w:rPr>
              <w:t>parcela č.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1152/1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1146/1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1146/2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1148</w:t>
            </w:r>
          </w:p>
        </w:tc>
      </w:tr>
      <w:tr w:rsidR="000A5975" w:rsidRPr="00862308" w:rsidTr="00185ABB">
        <w:trPr>
          <w:trHeight w:val="3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975" w:rsidRPr="00862308" w:rsidRDefault="000A5975" w:rsidP="00185A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308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</w:tr>
    </w:tbl>
    <w:p w:rsidR="000A5975" w:rsidRPr="00862308" w:rsidRDefault="000A5975" w:rsidP="000A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975" w:rsidRPr="00862308" w:rsidRDefault="000A5975" w:rsidP="000A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5975" w:rsidRPr="00862308" w:rsidRDefault="000A5975" w:rsidP="000A5975">
      <w:pPr>
        <w:rPr>
          <w:rFonts w:ascii="Arial" w:hAnsi="Arial" w:cs="Arial"/>
          <w:b/>
          <w:sz w:val="24"/>
          <w:szCs w:val="24"/>
        </w:rPr>
      </w:pPr>
      <w:r w:rsidRPr="00862308">
        <w:rPr>
          <w:rFonts w:ascii="Arial" w:hAnsi="Arial" w:cs="Arial"/>
          <w:b/>
          <w:sz w:val="24"/>
          <w:szCs w:val="24"/>
        </w:rPr>
        <w:t xml:space="preserve">C) Ostatní majetek </w:t>
      </w:r>
    </w:p>
    <w:p w:rsidR="000A5975" w:rsidRPr="00862308" w:rsidRDefault="000A5975" w:rsidP="000A597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2308">
        <w:rPr>
          <w:rFonts w:ascii="Arial" w:hAnsi="Arial" w:cs="Arial"/>
          <w:sz w:val="24"/>
          <w:szCs w:val="24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0A5975" w:rsidRPr="00862308" w:rsidRDefault="000A5975" w:rsidP="000A5975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A5975" w:rsidRPr="00862308" w:rsidRDefault="000A5975" w:rsidP="000A5975">
      <w:pPr>
        <w:rPr>
          <w:rFonts w:ascii="Arial" w:hAnsi="Arial" w:cs="Arial"/>
          <w:sz w:val="24"/>
          <w:szCs w:val="24"/>
        </w:rPr>
      </w:pPr>
    </w:p>
    <w:p w:rsidR="000A5975" w:rsidRPr="00862308" w:rsidRDefault="000A5975" w:rsidP="000A5975">
      <w:pPr>
        <w:rPr>
          <w:rFonts w:ascii="Arial" w:hAnsi="Arial" w:cs="Arial"/>
          <w:sz w:val="24"/>
          <w:szCs w:val="24"/>
        </w:rPr>
      </w:pPr>
    </w:p>
    <w:p w:rsidR="000A5975" w:rsidRPr="00862308" w:rsidRDefault="000A5975" w:rsidP="000A5975">
      <w:pPr>
        <w:spacing w:after="0"/>
        <w:rPr>
          <w:rFonts w:ascii="Arial" w:hAnsi="Arial" w:cs="Arial"/>
          <w:sz w:val="24"/>
          <w:szCs w:val="24"/>
        </w:rPr>
      </w:pPr>
    </w:p>
    <w:p w:rsidR="000A5975" w:rsidRDefault="000A5975" w:rsidP="000A5975"/>
    <w:p w:rsidR="00BA1D82" w:rsidRDefault="00BA1D82"/>
    <w:sectPr w:rsidR="00BA1D82" w:rsidSect="000213E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9E" w:rsidRDefault="00E97075">
      <w:pPr>
        <w:spacing w:after="0" w:line="240" w:lineRule="auto"/>
      </w:pPr>
      <w:r>
        <w:separator/>
      </w:r>
    </w:p>
  </w:endnote>
  <w:endnote w:type="continuationSeparator" w:id="0">
    <w:p w:rsidR="00ED559E" w:rsidRDefault="00E9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5" w:rsidRPr="0079592D" w:rsidRDefault="00E97075" w:rsidP="002107F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0A5975" w:rsidRPr="008275BD">
      <w:rPr>
        <w:rFonts w:ascii="Arial" w:hAnsi="Arial" w:cs="Arial"/>
        <w:i/>
        <w:sz w:val="20"/>
        <w:szCs w:val="20"/>
      </w:rPr>
      <w:t xml:space="preserve">. 12. </w:t>
    </w:r>
    <w:r w:rsidR="000A5975" w:rsidRPr="0079592D">
      <w:rPr>
        <w:rFonts w:ascii="Arial" w:hAnsi="Arial" w:cs="Arial"/>
        <w:i/>
        <w:sz w:val="20"/>
        <w:szCs w:val="20"/>
      </w:rPr>
      <w:t>2019</w:t>
    </w:r>
    <w:r w:rsidR="000A5975" w:rsidRPr="0079592D">
      <w:rPr>
        <w:rFonts w:ascii="Arial" w:hAnsi="Arial" w:cs="Arial"/>
        <w:i/>
        <w:sz w:val="20"/>
        <w:szCs w:val="20"/>
      </w:rPr>
      <w:tab/>
    </w:r>
    <w:r w:rsidR="000A5975" w:rsidRPr="0079592D">
      <w:rPr>
        <w:rFonts w:ascii="Arial" w:hAnsi="Arial" w:cs="Arial"/>
        <w:i/>
        <w:sz w:val="20"/>
        <w:szCs w:val="20"/>
      </w:rPr>
      <w:tab/>
      <w:t xml:space="preserve">strana </w:t>
    </w:r>
    <w:r w:rsidR="000A5975" w:rsidRPr="0079592D">
      <w:rPr>
        <w:rFonts w:ascii="Arial" w:hAnsi="Arial" w:cs="Arial"/>
        <w:i/>
        <w:sz w:val="20"/>
        <w:szCs w:val="20"/>
      </w:rPr>
      <w:fldChar w:fldCharType="begin"/>
    </w:r>
    <w:r w:rsidR="000A5975" w:rsidRPr="0079592D">
      <w:rPr>
        <w:rFonts w:ascii="Arial" w:hAnsi="Arial" w:cs="Arial"/>
        <w:i/>
        <w:sz w:val="20"/>
        <w:szCs w:val="20"/>
      </w:rPr>
      <w:instrText xml:space="preserve"> PAGE   \* MERGEFORMAT </w:instrText>
    </w:r>
    <w:r w:rsidR="000A5975" w:rsidRPr="0079592D">
      <w:rPr>
        <w:rFonts w:ascii="Arial" w:hAnsi="Arial" w:cs="Arial"/>
        <w:i/>
        <w:sz w:val="20"/>
        <w:szCs w:val="20"/>
      </w:rPr>
      <w:fldChar w:fldCharType="separate"/>
    </w:r>
    <w:r w:rsidR="00B82115">
      <w:rPr>
        <w:rFonts w:ascii="Arial" w:hAnsi="Arial" w:cs="Arial"/>
        <w:i/>
        <w:noProof/>
        <w:sz w:val="20"/>
        <w:szCs w:val="20"/>
      </w:rPr>
      <w:t>10</w:t>
    </w:r>
    <w:r w:rsidR="000A5975" w:rsidRPr="0079592D">
      <w:rPr>
        <w:rFonts w:ascii="Arial" w:hAnsi="Arial" w:cs="Arial"/>
        <w:i/>
        <w:sz w:val="20"/>
        <w:szCs w:val="20"/>
      </w:rPr>
      <w:fldChar w:fldCharType="end"/>
    </w:r>
    <w:r w:rsidR="000A5975" w:rsidRPr="0079592D">
      <w:rPr>
        <w:rFonts w:ascii="Arial" w:hAnsi="Arial" w:cs="Arial"/>
        <w:i/>
        <w:sz w:val="20"/>
        <w:szCs w:val="20"/>
      </w:rPr>
      <w:t xml:space="preserve"> (celkem </w:t>
    </w:r>
    <w:r w:rsidR="000A5975" w:rsidRPr="0079592D">
      <w:rPr>
        <w:rStyle w:val="slostrnky"/>
        <w:rFonts w:ascii="Arial" w:hAnsi="Arial" w:cs="Arial"/>
        <w:i/>
        <w:sz w:val="20"/>
        <w:szCs w:val="20"/>
      </w:rPr>
      <w:t>20</w:t>
    </w:r>
    <w:r w:rsidR="000A5975" w:rsidRPr="0079592D">
      <w:rPr>
        <w:rFonts w:ascii="Arial" w:hAnsi="Arial" w:cs="Arial"/>
        <w:i/>
        <w:sz w:val="20"/>
        <w:szCs w:val="20"/>
      </w:rPr>
      <w:t>)</w:t>
    </w:r>
  </w:p>
  <w:p w:rsidR="000A5975" w:rsidRPr="008275BD" w:rsidRDefault="000A5975" w:rsidP="002107F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5E7966">
      <w:rPr>
        <w:rFonts w:ascii="Arial" w:hAnsi="Arial" w:cs="Arial"/>
        <w:i/>
        <w:sz w:val="20"/>
        <w:szCs w:val="20"/>
      </w:rPr>
      <w:t>3</w:t>
    </w:r>
    <w:r w:rsidR="00E97075">
      <w:rPr>
        <w:rFonts w:ascii="Arial" w:hAnsi="Arial" w:cs="Arial"/>
        <w:i/>
        <w:sz w:val="20"/>
        <w:szCs w:val="20"/>
      </w:rPr>
      <w:t>0</w:t>
    </w:r>
    <w:r w:rsidRPr="005E7966">
      <w:rPr>
        <w:rFonts w:ascii="Arial" w:hAnsi="Arial" w:cs="Arial"/>
        <w:i/>
        <w:sz w:val="20"/>
        <w:szCs w:val="20"/>
      </w:rPr>
      <w:t>.</w:t>
    </w:r>
    <w:r w:rsidR="00E97075">
      <w:rPr>
        <w:rFonts w:ascii="Arial" w:hAnsi="Arial" w:cs="Arial"/>
        <w:i/>
        <w:sz w:val="20"/>
        <w:szCs w:val="20"/>
      </w:rPr>
      <w:t>1.</w:t>
    </w:r>
    <w:r w:rsidRPr="008275BD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E97075">
      <w:rPr>
        <w:rFonts w:ascii="Arial" w:hAnsi="Arial" w:cs="Arial"/>
        <w:i/>
        <w:sz w:val="20"/>
        <w:szCs w:val="20"/>
      </w:rPr>
      <w:t xml:space="preserve"> – </w:t>
    </w:r>
    <w:r w:rsidR="00B82115">
      <w:rPr>
        <w:rFonts w:ascii="Arial" w:hAnsi="Arial" w:cs="Arial"/>
        <w:i/>
        <w:sz w:val="20"/>
        <w:szCs w:val="20"/>
      </w:rPr>
      <w:t>DODATEK</w:t>
    </w:r>
  </w:p>
  <w:p w:rsidR="000A5975" w:rsidRPr="002107F1" w:rsidRDefault="000A5975" w:rsidP="002107F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8275BD">
      <w:rPr>
        <w:rFonts w:ascii="Arial" w:hAnsi="Arial" w:cs="Arial"/>
        <w:i/>
        <w:sz w:val="20"/>
        <w:szCs w:val="20"/>
      </w:rPr>
      <w:t>Příloha č. 3 – Dodatek č. 16 ke zřizovací listině Gymnázia Jana Blahoslava a Střední pedagogické školy, Přerov, Denisova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5" w:rsidRPr="002107F1" w:rsidRDefault="000A5975" w:rsidP="003C14E5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F1" w:rsidRPr="0079592D" w:rsidRDefault="00E97075" w:rsidP="002107F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0A5975" w:rsidRPr="0079592D">
      <w:rPr>
        <w:rFonts w:ascii="Arial" w:hAnsi="Arial" w:cs="Arial"/>
        <w:i/>
        <w:sz w:val="20"/>
        <w:szCs w:val="20"/>
      </w:rPr>
      <w:t>. 12. 2019</w:t>
    </w:r>
    <w:r w:rsidR="000A5975" w:rsidRPr="0079592D">
      <w:rPr>
        <w:rFonts w:ascii="Arial" w:hAnsi="Arial" w:cs="Arial"/>
        <w:i/>
        <w:sz w:val="20"/>
        <w:szCs w:val="20"/>
      </w:rPr>
      <w:tab/>
    </w:r>
    <w:r w:rsidR="000A5975" w:rsidRPr="0079592D">
      <w:rPr>
        <w:rFonts w:ascii="Arial" w:hAnsi="Arial" w:cs="Arial"/>
        <w:i/>
        <w:sz w:val="20"/>
        <w:szCs w:val="20"/>
      </w:rPr>
      <w:tab/>
    </w:r>
    <w:r w:rsidR="000A5975" w:rsidRPr="0079592D">
      <w:rPr>
        <w:rFonts w:ascii="Arial" w:hAnsi="Arial" w:cs="Arial"/>
        <w:i/>
        <w:sz w:val="20"/>
        <w:szCs w:val="20"/>
      </w:rPr>
      <w:tab/>
    </w:r>
    <w:r w:rsidR="000A5975" w:rsidRPr="0079592D">
      <w:rPr>
        <w:rFonts w:ascii="Arial" w:hAnsi="Arial" w:cs="Arial"/>
        <w:i/>
        <w:sz w:val="20"/>
        <w:szCs w:val="20"/>
      </w:rPr>
      <w:tab/>
    </w:r>
    <w:r w:rsidR="000A5975" w:rsidRPr="0079592D">
      <w:rPr>
        <w:rFonts w:ascii="Arial" w:hAnsi="Arial" w:cs="Arial"/>
        <w:i/>
        <w:sz w:val="20"/>
        <w:szCs w:val="20"/>
      </w:rPr>
      <w:tab/>
    </w:r>
    <w:r w:rsidR="000A5975" w:rsidRPr="0079592D">
      <w:rPr>
        <w:rFonts w:ascii="Arial" w:hAnsi="Arial" w:cs="Arial"/>
        <w:i/>
        <w:sz w:val="20"/>
        <w:szCs w:val="20"/>
      </w:rPr>
      <w:tab/>
      <w:t xml:space="preserve">strana </w:t>
    </w:r>
    <w:r w:rsidR="000A5975" w:rsidRPr="0079592D">
      <w:rPr>
        <w:rFonts w:ascii="Arial" w:hAnsi="Arial" w:cs="Arial"/>
        <w:i/>
        <w:sz w:val="20"/>
        <w:szCs w:val="20"/>
      </w:rPr>
      <w:fldChar w:fldCharType="begin"/>
    </w:r>
    <w:r w:rsidR="000A5975" w:rsidRPr="0079592D">
      <w:rPr>
        <w:rFonts w:ascii="Arial" w:hAnsi="Arial" w:cs="Arial"/>
        <w:i/>
        <w:sz w:val="20"/>
        <w:szCs w:val="20"/>
      </w:rPr>
      <w:instrText xml:space="preserve"> PAGE   \* MERGEFORMAT </w:instrText>
    </w:r>
    <w:r w:rsidR="000A5975" w:rsidRPr="0079592D">
      <w:rPr>
        <w:rFonts w:ascii="Arial" w:hAnsi="Arial" w:cs="Arial"/>
        <w:i/>
        <w:sz w:val="20"/>
        <w:szCs w:val="20"/>
      </w:rPr>
      <w:fldChar w:fldCharType="separate"/>
    </w:r>
    <w:r w:rsidR="00B82115">
      <w:rPr>
        <w:rFonts w:ascii="Arial" w:hAnsi="Arial" w:cs="Arial"/>
        <w:i/>
        <w:noProof/>
        <w:sz w:val="20"/>
        <w:szCs w:val="20"/>
      </w:rPr>
      <w:t>12</w:t>
    </w:r>
    <w:r w:rsidR="000A5975" w:rsidRPr="0079592D">
      <w:rPr>
        <w:rFonts w:ascii="Arial" w:hAnsi="Arial" w:cs="Arial"/>
        <w:i/>
        <w:sz w:val="20"/>
        <w:szCs w:val="20"/>
      </w:rPr>
      <w:fldChar w:fldCharType="end"/>
    </w:r>
    <w:r w:rsidR="000A5975" w:rsidRPr="0079592D">
      <w:rPr>
        <w:rFonts w:ascii="Arial" w:hAnsi="Arial" w:cs="Arial"/>
        <w:i/>
        <w:sz w:val="20"/>
        <w:szCs w:val="20"/>
      </w:rPr>
      <w:t xml:space="preserve"> (celkem </w:t>
    </w:r>
    <w:r w:rsidR="000A5975" w:rsidRPr="0079592D">
      <w:rPr>
        <w:rStyle w:val="slostrnky"/>
        <w:rFonts w:ascii="Arial" w:hAnsi="Arial" w:cs="Arial"/>
        <w:i/>
        <w:sz w:val="20"/>
        <w:szCs w:val="20"/>
      </w:rPr>
      <w:t>20</w:t>
    </w:r>
    <w:r w:rsidR="000A5975" w:rsidRPr="0079592D">
      <w:rPr>
        <w:rFonts w:ascii="Arial" w:hAnsi="Arial" w:cs="Arial"/>
        <w:i/>
        <w:sz w:val="20"/>
        <w:szCs w:val="20"/>
      </w:rPr>
      <w:t xml:space="preserve">) </w:t>
    </w:r>
  </w:p>
  <w:p w:rsidR="002107F1" w:rsidRPr="008275BD" w:rsidRDefault="00E97075" w:rsidP="002107F1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0A5975" w:rsidRPr="005E7966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0A5975">
      <w:rPr>
        <w:rFonts w:ascii="Arial" w:hAnsi="Arial" w:cs="Arial"/>
        <w:i/>
        <w:sz w:val="20"/>
        <w:szCs w:val="20"/>
      </w:rPr>
      <w:t xml:space="preserve"> </w:t>
    </w:r>
    <w:r w:rsidR="000A5975" w:rsidRPr="008275BD">
      <w:rPr>
        <w:rFonts w:ascii="Arial" w:hAnsi="Arial" w:cs="Arial"/>
        <w:i/>
        <w:sz w:val="20"/>
        <w:szCs w:val="20"/>
      </w:rPr>
      <w:t>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– </w:t>
    </w:r>
    <w:r w:rsidR="00B82115">
      <w:rPr>
        <w:rFonts w:ascii="Arial" w:hAnsi="Arial" w:cs="Arial"/>
        <w:i/>
        <w:sz w:val="20"/>
        <w:szCs w:val="20"/>
      </w:rPr>
      <w:t>DODATEK</w:t>
    </w:r>
  </w:p>
  <w:p w:rsidR="0082044B" w:rsidRPr="0079592D" w:rsidRDefault="000A5975" w:rsidP="0079592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8275BD">
      <w:rPr>
        <w:rFonts w:ascii="Arial" w:hAnsi="Arial" w:cs="Arial"/>
        <w:i/>
        <w:sz w:val="20"/>
        <w:szCs w:val="20"/>
      </w:rPr>
      <w:t>Příloha č. 3 – Dodatek č. 16 ke zřizovací listině Gymnázia Jana Blahoslava a Střední pedagogické školy, Přerov, Denisova 3</w:t>
    </w:r>
  </w:p>
  <w:p w:rsidR="006A6CE7" w:rsidRPr="00893174" w:rsidRDefault="00B82115" w:rsidP="006A6CE7">
    <w:pPr>
      <w:pStyle w:val="Zhlav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9E" w:rsidRDefault="00E97075">
      <w:pPr>
        <w:spacing w:after="0" w:line="240" w:lineRule="auto"/>
      </w:pPr>
      <w:r>
        <w:separator/>
      </w:r>
    </w:p>
  </w:footnote>
  <w:footnote w:type="continuationSeparator" w:id="0">
    <w:p w:rsidR="00ED559E" w:rsidRDefault="00E9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5" w:rsidRPr="002107F1" w:rsidRDefault="000A5975" w:rsidP="002107F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24"/>
        <w:szCs w:val="24"/>
      </w:rPr>
    </w:pPr>
    <w:r w:rsidRPr="008275BD">
      <w:rPr>
        <w:rFonts w:ascii="Arial" w:hAnsi="Arial" w:cs="Arial"/>
        <w:i/>
        <w:sz w:val="24"/>
        <w:szCs w:val="24"/>
      </w:rPr>
      <w:t>Příloha č. 3 – Dodatek č. 16 ke zřizovací listině Gymnázia Jana Blahoslava a Střední pedagogické školy, Přerov, Denisova 3</w:t>
    </w:r>
  </w:p>
  <w:p w:rsidR="000A5975" w:rsidRDefault="000A59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75" w:rsidRDefault="000A59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E5" w:rsidRPr="002107F1" w:rsidRDefault="000A5975" w:rsidP="002107F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i/>
        <w:sz w:val="24"/>
        <w:szCs w:val="24"/>
      </w:rPr>
    </w:pPr>
    <w:r w:rsidRPr="008275BD">
      <w:rPr>
        <w:rFonts w:ascii="Arial" w:hAnsi="Arial" w:cs="Arial"/>
        <w:i/>
        <w:sz w:val="24"/>
        <w:szCs w:val="24"/>
      </w:rPr>
      <w:t>Příloha č. 3 – Dodatek č. 16 ke zřizovací listině Gymnázia Jana Blahoslava a Střední pedagogické školy, Přerov, Denisova 3</w:t>
    </w:r>
  </w:p>
  <w:p w:rsidR="003C14E5" w:rsidRDefault="00B821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5"/>
    <w:rsid w:val="000A5975"/>
    <w:rsid w:val="00B82115"/>
    <w:rsid w:val="00BA1D82"/>
    <w:rsid w:val="00E97075"/>
    <w:rsid w:val="00E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DC50-5FD1-4EEE-BC56-1664718F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stylodsazennahoe">
    <w:name w:val="Běžný styl odsazený nahoře"/>
    <w:basedOn w:val="Normln"/>
    <w:autoRedefine/>
    <w:rsid w:val="000A5975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A5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A59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A59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0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Vrbová Jitka</cp:lastModifiedBy>
  <cp:revision>3</cp:revision>
  <dcterms:created xsi:type="dcterms:W3CDTF">2019-12-06T07:02:00Z</dcterms:created>
  <dcterms:modified xsi:type="dcterms:W3CDTF">2019-12-09T12:01:00Z</dcterms:modified>
</cp:coreProperties>
</file>