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0A38D2" w:rsidRDefault="00695A41" w:rsidP="000A38D2">
      <w:pPr>
        <w:pStyle w:val="Zkladntextodsazen"/>
        <w:spacing w:after="0"/>
        <w:ind w:left="0"/>
        <w:jc w:val="both"/>
        <w:rPr>
          <w:rFonts w:ascii="Arial" w:hAnsi="Arial" w:cs="Arial"/>
          <w:bCs/>
          <w:i/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084FC6AD" w14:textId="77777777" w:rsidR="00E06A92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</w:p>
    <w:p w14:paraId="1A5265CD" w14:textId="1E56F05C" w:rsidR="00845818" w:rsidRDefault="00D171EF" w:rsidP="00D171E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5182A947" w14:textId="650034C3" w:rsidR="00D171EF" w:rsidRPr="00FD692B" w:rsidRDefault="00845818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FD692B">
        <w:rPr>
          <w:rFonts w:ascii="Arial" w:hAnsi="Arial" w:cs="Arial"/>
          <w:b/>
          <w:sz w:val="40"/>
          <w:szCs w:val="40"/>
        </w:rPr>
        <w:t>DOTAČNÍ PROGRAM NA</w:t>
      </w:r>
      <w:r w:rsidR="0012294C" w:rsidRPr="00FD692B">
        <w:rPr>
          <w:rFonts w:ascii="Arial" w:hAnsi="Arial" w:cs="Arial"/>
          <w:b/>
          <w:sz w:val="40"/>
          <w:szCs w:val="40"/>
        </w:rPr>
        <w:t xml:space="preserve"> PODPORU SPORTU V OLOMOUCKÉM KRAJI V ROCE 2022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9414D0D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AC7A32">
        <w:rPr>
          <w:rFonts w:ascii="Arial" w:hAnsi="Arial" w:cs="Arial"/>
          <w:b/>
          <w:bCs/>
          <w:sz w:val="24"/>
          <w:szCs w:val="24"/>
        </w:rPr>
        <w:t>06_02_</w:t>
      </w:r>
      <w:r w:rsidR="0012294C" w:rsidRPr="00FD692B">
        <w:rPr>
          <w:rFonts w:ascii="Arial" w:hAnsi="Arial" w:cs="Arial"/>
          <w:b/>
          <w:bCs/>
          <w:sz w:val="24"/>
          <w:szCs w:val="24"/>
        </w:rPr>
        <w:t>PROGRAM NA PODPORU SPORTU V OLOMOUCKÉM KRAJI V ROCE 2022 (dále jen Program)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777777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FD692B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B8E0430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12294C" w:rsidRPr="00FD692B">
        <w:rPr>
          <w:rFonts w:ascii="Arial" w:hAnsi="Arial" w:cs="Arial"/>
          <w:sz w:val="24"/>
          <w:szCs w:val="24"/>
          <w:lang w:eastAsia="cs-CZ"/>
        </w:rPr>
        <w:t xml:space="preserve">sportu, kultury a památkové péče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C14434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C14434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7EAC8A5" w:rsidR="00FE0B1A" w:rsidRPr="00FD692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12294C" w:rsidRPr="00FD692B">
        <w:rPr>
          <w:rFonts w:ascii="Arial" w:hAnsi="Arial" w:cs="Arial"/>
          <w:sz w:val="24"/>
          <w:szCs w:val="24"/>
        </w:rPr>
        <w:t xml:space="preserve">organizace sportovních akcí v regionu Olomouckého kraje, zkvalitnění sportovní přípravy dětí a mládeže poskytováním dotací na získání trenérské licence pro trenéry působící v Olomouckém kraji a podpora reprezentantů České republiky </w:t>
      </w:r>
      <w:r w:rsidRPr="00FD692B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12294C" w:rsidRPr="00FD692B">
        <w:rPr>
          <w:rFonts w:ascii="Arial" w:hAnsi="Arial" w:cs="Arial"/>
          <w:sz w:val="24"/>
          <w:szCs w:val="24"/>
        </w:rPr>
        <w:t> Koncepce rozvoje tělovýchovy a sportu v Olomouckém kraji a z Programového prohlášení Rady Olomouckého kraje.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49C5617" w:rsidR="00C13C47" w:rsidRPr="00FD692B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692B">
        <w:rPr>
          <w:rFonts w:ascii="Arial" w:hAnsi="Arial" w:cs="Arial"/>
          <w:sz w:val="24"/>
          <w:szCs w:val="24"/>
        </w:rPr>
        <w:t>Vztahy n</w:t>
      </w:r>
      <w:r w:rsidR="00D729A5" w:rsidRPr="00FD692B">
        <w:rPr>
          <w:rFonts w:ascii="Arial" w:hAnsi="Arial" w:cs="Arial"/>
          <w:sz w:val="24"/>
          <w:szCs w:val="24"/>
        </w:rPr>
        <w:t xml:space="preserve">eupravené </w:t>
      </w:r>
      <w:r w:rsidRPr="00FD692B">
        <w:rPr>
          <w:rFonts w:ascii="Arial" w:hAnsi="Arial" w:cs="Arial"/>
          <w:sz w:val="24"/>
          <w:szCs w:val="24"/>
        </w:rPr>
        <w:t>t</w:t>
      </w:r>
      <w:r w:rsidR="00E6704A" w:rsidRPr="00FD692B">
        <w:rPr>
          <w:rFonts w:ascii="Arial" w:hAnsi="Arial" w:cs="Arial"/>
          <w:sz w:val="24"/>
          <w:szCs w:val="24"/>
        </w:rPr>
        <w:t xml:space="preserve">ěmito Pravidly </w:t>
      </w:r>
      <w:r w:rsidRPr="00FD692B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FD692B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FD692B">
        <w:rPr>
          <w:rFonts w:ascii="Arial" w:hAnsi="Arial" w:cs="Arial"/>
          <w:sz w:val="24"/>
          <w:szCs w:val="24"/>
        </w:rPr>
        <w:t xml:space="preserve">, schválenými </w:t>
      </w:r>
      <w:r w:rsidR="00E2502E" w:rsidRPr="00FD692B">
        <w:rPr>
          <w:rFonts w:ascii="Arial" w:hAnsi="Arial" w:cs="Arial"/>
          <w:sz w:val="24"/>
          <w:szCs w:val="24"/>
        </w:rPr>
        <w:t xml:space="preserve">usnesením </w:t>
      </w:r>
      <w:r w:rsidR="00F449A3" w:rsidRPr="00FD692B">
        <w:rPr>
          <w:rFonts w:ascii="Arial" w:hAnsi="Arial" w:cs="Arial"/>
          <w:sz w:val="24"/>
          <w:szCs w:val="24"/>
        </w:rPr>
        <w:t>Zastupitelstv</w:t>
      </w:r>
      <w:r w:rsidR="00E2502E" w:rsidRPr="00FD692B">
        <w:rPr>
          <w:rFonts w:ascii="Arial" w:hAnsi="Arial" w:cs="Arial"/>
          <w:sz w:val="24"/>
          <w:szCs w:val="24"/>
        </w:rPr>
        <w:t>a</w:t>
      </w:r>
      <w:r w:rsidR="00F449A3" w:rsidRPr="00FD692B">
        <w:rPr>
          <w:rFonts w:ascii="Arial" w:hAnsi="Arial" w:cs="Arial"/>
          <w:sz w:val="24"/>
          <w:szCs w:val="24"/>
        </w:rPr>
        <w:t xml:space="preserve"> Olomouckého kraje dne </w:t>
      </w:r>
      <w:r w:rsidR="00F84E1F" w:rsidRPr="00FD692B">
        <w:rPr>
          <w:rFonts w:ascii="Arial" w:hAnsi="Arial" w:cs="Arial"/>
          <w:sz w:val="24"/>
          <w:szCs w:val="24"/>
        </w:rPr>
        <w:t>20. 9. 2021</w:t>
      </w:r>
      <w:r w:rsidR="00F449A3" w:rsidRPr="00FD692B">
        <w:rPr>
          <w:rFonts w:ascii="Arial" w:hAnsi="Arial" w:cs="Arial"/>
          <w:sz w:val="24"/>
          <w:szCs w:val="24"/>
        </w:rPr>
        <w:t xml:space="preserve"> </w:t>
      </w:r>
      <w:r w:rsidR="00E2502E" w:rsidRPr="00FD692B">
        <w:rPr>
          <w:rFonts w:ascii="Arial" w:hAnsi="Arial" w:cs="Arial"/>
          <w:sz w:val="24"/>
          <w:szCs w:val="24"/>
        </w:rPr>
        <w:t>č.</w:t>
      </w:r>
      <w:r w:rsidR="00F449A3" w:rsidRPr="00FD692B">
        <w:rPr>
          <w:rFonts w:ascii="Arial" w:hAnsi="Arial" w:cs="Arial"/>
          <w:sz w:val="24"/>
          <w:szCs w:val="24"/>
        </w:rPr>
        <w:t xml:space="preserve"> UZ/</w:t>
      </w:r>
      <w:r w:rsidR="00F84E1F" w:rsidRPr="00FD692B">
        <w:rPr>
          <w:rFonts w:ascii="Arial" w:hAnsi="Arial" w:cs="Arial"/>
          <w:sz w:val="24"/>
          <w:szCs w:val="24"/>
        </w:rPr>
        <w:t>6</w:t>
      </w:r>
      <w:r w:rsidR="00F449A3" w:rsidRPr="00FD692B">
        <w:rPr>
          <w:rFonts w:ascii="Arial" w:hAnsi="Arial" w:cs="Arial"/>
          <w:sz w:val="24"/>
          <w:szCs w:val="24"/>
        </w:rPr>
        <w:t>/</w:t>
      </w:r>
      <w:r w:rsidR="00F84E1F" w:rsidRPr="00FD692B">
        <w:rPr>
          <w:rFonts w:ascii="Arial" w:hAnsi="Arial" w:cs="Arial"/>
          <w:sz w:val="24"/>
          <w:szCs w:val="24"/>
        </w:rPr>
        <w:t>12</w:t>
      </w:r>
      <w:r w:rsidR="000A3BBC" w:rsidRPr="00FD692B">
        <w:rPr>
          <w:rFonts w:ascii="Arial" w:hAnsi="Arial" w:cs="Arial"/>
          <w:sz w:val="24"/>
          <w:szCs w:val="24"/>
        </w:rPr>
        <w:t>/</w:t>
      </w:r>
      <w:r w:rsidR="00F449A3" w:rsidRPr="00FD692B">
        <w:rPr>
          <w:rFonts w:ascii="Arial" w:hAnsi="Arial" w:cs="Arial"/>
          <w:sz w:val="24"/>
          <w:szCs w:val="24"/>
        </w:rPr>
        <w:t>2021</w:t>
      </w:r>
      <w:r w:rsidR="00EE6035" w:rsidRPr="00FD692B">
        <w:rPr>
          <w:rFonts w:ascii="Arial" w:hAnsi="Arial" w:cs="Arial"/>
          <w:sz w:val="24"/>
          <w:szCs w:val="24"/>
        </w:rPr>
        <w:t xml:space="preserve"> (dále jen „</w:t>
      </w:r>
      <w:r w:rsidR="00EE6035" w:rsidRPr="00FD692B">
        <w:rPr>
          <w:rFonts w:ascii="Arial" w:hAnsi="Arial" w:cs="Arial"/>
          <w:b/>
          <w:sz w:val="24"/>
          <w:szCs w:val="24"/>
        </w:rPr>
        <w:t>Zásady</w:t>
      </w:r>
      <w:r w:rsidR="00EE6035" w:rsidRPr="00FD692B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FD692B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0FE6E2A0" w:rsidR="00F6185D" w:rsidRPr="00FD692B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692B">
        <w:rPr>
          <w:rFonts w:ascii="Arial" w:hAnsi="Arial" w:cs="Arial"/>
          <w:sz w:val="24"/>
          <w:szCs w:val="24"/>
        </w:rPr>
        <w:t xml:space="preserve">Dotační program </w:t>
      </w:r>
      <w:r w:rsidR="0012294C" w:rsidRPr="00FD692B">
        <w:rPr>
          <w:rFonts w:ascii="Arial" w:hAnsi="Arial" w:cs="Arial"/>
          <w:sz w:val="24"/>
          <w:szCs w:val="24"/>
        </w:rPr>
        <w:t>na podporu sportu v Olomouckém kraji v roce 2022</w:t>
      </w:r>
      <w:r w:rsidRPr="00FD692B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30F8FCE6" w:rsidR="0076775F" w:rsidRPr="00FD692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D692B">
        <w:rPr>
          <w:rFonts w:ascii="Arial" w:hAnsi="Arial" w:cs="Arial"/>
          <w:sz w:val="24"/>
          <w:szCs w:val="24"/>
        </w:rPr>
        <w:t>Dotační titul 1</w:t>
      </w:r>
      <w:r w:rsidR="00C44E0C" w:rsidRPr="00FD692B">
        <w:rPr>
          <w:rFonts w:ascii="Arial" w:hAnsi="Arial" w:cs="Arial"/>
          <w:sz w:val="24"/>
          <w:szCs w:val="24"/>
        </w:rPr>
        <w:t xml:space="preserve"> </w:t>
      </w:r>
      <w:r w:rsidR="0012294C" w:rsidRPr="00FD692B">
        <w:rPr>
          <w:rFonts w:ascii="Arial" w:hAnsi="Arial" w:cs="Arial"/>
          <w:sz w:val="24"/>
          <w:szCs w:val="24"/>
        </w:rPr>
        <w:t>–</w:t>
      </w:r>
      <w:r w:rsidR="00C44E0C" w:rsidRPr="00FD692B">
        <w:rPr>
          <w:rFonts w:ascii="Arial" w:hAnsi="Arial" w:cs="Arial"/>
          <w:sz w:val="24"/>
          <w:szCs w:val="24"/>
        </w:rPr>
        <w:t xml:space="preserve"> </w:t>
      </w:r>
      <w:r w:rsidR="008E3C48">
        <w:rPr>
          <w:rFonts w:ascii="Arial" w:hAnsi="Arial" w:cs="Arial"/>
          <w:sz w:val="24"/>
          <w:szCs w:val="24"/>
        </w:rPr>
        <w:t>06_02_01_</w:t>
      </w:r>
      <w:r w:rsidR="0012294C" w:rsidRPr="00FD692B">
        <w:rPr>
          <w:rFonts w:ascii="Arial" w:hAnsi="Arial" w:cs="Arial"/>
          <w:sz w:val="24"/>
          <w:szCs w:val="24"/>
        </w:rPr>
        <w:t>Podpora sportovních akcí,</w:t>
      </w:r>
    </w:p>
    <w:p w14:paraId="723E138E" w14:textId="2DB12877" w:rsidR="003A663F" w:rsidRPr="00FD692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D692B">
        <w:rPr>
          <w:rFonts w:ascii="Arial" w:hAnsi="Arial" w:cs="Arial"/>
          <w:sz w:val="24"/>
          <w:szCs w:val="24"/>
        </w:rPr>
        <w:t>Dotační titul 2</w:t>
      </w:r>
      <w:r w:rsidR="00C44E0C" w:rsidRPr="00FD692B">
        <w:rPr>
          <w:rFonts w:ascii="Arial" w:hAnsi="Arial" w:cs="Arial"/>
          <w:sz w:val="24"/>
          <w:szCs w:val="24"/>
        </w:rPr>
        <w:t xml:space="preserve"> </w:t>
      </w:r>
      <w:r w:rsidR="0012294C" w:rsidRPr="00FD692B">
        <w:rPr>
          <w:rFonts w:ascii="Arial" w:hAnsi="Arial" w:cs="Arial"/>
          <w:sz w:val="24"/>
          <w:szCs w:val="24"/>
        </w:rPr>
        <w:t>–</w:t>
      </w:r>
      <w:r w:rsidR="00C44E0C" w:rsidRPr="00FD692B">
        <w:rPr>
          <w:rFonts w:ascii="Arial" w:hAnsi="Arial" w:cs="Arial"/>
          <w:sz w:val="24"/>
          <w:szCs w:val="24"/>
        </w:rPr>
        <w:t xml:space="preserve"> </w:t>
      </w:r>
      <w:r w:rsidR="008E3C48">
        <w:rPr>
          <w:rFonts w:ascii="Arial" w:hAnsi="Arial" w:cs="Arial"/>
          <w:sz w:val="24"/>
          <w:szCs w:val="24"/>
        </w:rPr>
        <w:t>06_02_02_</w:t>
      </w:r>
      <w:r w:rsidR="0012294C" w:rsidRPr="00FD692B">
        <w:rPr>
          <w:rFonts w:ascii="Arial" w:hAnsi="Arial" w:cs="Arial"/>
          <w:sz w:val="24"/>
          <w:szCs w:val="24"/>
        </w:rPr>
        <w:t>Dotace na získání trenérské licence,</w:t>
      </w:r>
    </w:p>
    <w:p w14:paraId="52812A5E" w14:textId="24F77C35" w:rsidR="003A663F" w:rsidRPr="00FD692B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D692B">
        <w:rPr>
          <w:rFonts w:ascii="Arial" w:hAnsi="Arial" w:cs="Arial"/>
          <w:sz w:val="24"/>
          <w:szCs w:val="24"/>
        </w:rPr>
        <w:t>Dotační titul</w:t>
      </w:r>
      <w:r w:rsidR="000B7CE1" w:rsidRPr="00FD692B">
        <w:rPr>
          <w:rFonts w:ascii="Arial" w:hAnsi="Arial" w:cs="Arial"/>
          <w:sz w:val="24"/>
          <w:szCs w:val="24"/>
        </w:rPr>
        <w:t xml:space="preserve"> 3</w:t>
      </w:r>
      <w:r w:rsidR="00582F9A" w:rsidRPr="00FD692B">
        <w:rPr>
          <w:rFonts w:ascii="Arial" w:hAnsi="Arial" w:cs="Arial"/>
          <w:sz w:val="24"/>
          <w:szCs w:val="24"/>
        </w:rPr>
        <w:t xml:space="preserve"> </w:t>
      </w:r>
      <w:r w:rsidR="0012294C" w:rsidRPr="00FD692B">
        <w:rPr>
          <w:rFonts w:ascii="Arial" w:hAnsi="Arial" w:cs="Arial"/>
          <w:sz w:val="24"/>
          <w:szCs w:val="24"/>
        </w:rPr>
        <w:t>–</w:t>
      </w:r>
      <w:r w:rsidR="00582F9A" w:rsidRPr="00FD692B">
        <w:rPr>
          <w:rFonts w:ascii="Arial" w:hAnsi="Arial" w:cs="Arial"/>
          <w:sz w:val="24"/>
          <w:szCs w:val="24"/>
        </w:rPr>
        <w:t xml:space="preserve"> </w:t>
      </w:r>
      <w:r w:rsidR="008E3C48">
        <w:rPr>
          <w:rFonts w:ascii="Arial" w:hAnsi="Arial" w:cs="Arial"/>
          <w:sz w:val="24"/>
          <w:szCs w:val="24"/>
        </w:rPr>
        <w:t>06_02_03_</w:t>
      </w:r>
      <w:r w:rsidR="0012294C" w:rsidRPr="00FD692B">
        <w:rPr>
          <w:rFonts w:ascii="Arial" w:hAnsi="Arial" w:cs="Arial"/>
          <w:sz w:val="24"/>
          <w:szCs w:val="24"/>
        </w:rPr>
        <w:t>Podpora reprezentantů ČR z Olomouckého kraje,</w:t>
      </w:r>
    </w:p>
    <w:p w14:paraId="185129E1" w14:textId="7C2B23F2" w:rsidR="0012294C" w:rsidRPr="00FD692B" w:rsidRDefault="0012294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D692B">
        <w:rPr>
          <w:rFonts w:ascii="Arial" w:hAnsi="Arial" w:cs="Arial"/>
          <w:sz w:val="24"/>
          <w:szCs w:val="24"/>
        </w:rPr>
        <w:lastRenderedPageBreak/>
        <w:t xml:space="preserve">Dotační titul 4 – </w:t>
      </w:r>
      <w:r w:rsidR="008E3C48">
        <w:rPr>
          <w:rFonts w:ascii="Arial" w:hAnsi="Arial" w:cs="Arial"/>
          <w:sz w:val="24"/>
          <w:szCs w:val="24"/>
        </w:rPr>
        <w:t>06_02_04_</w:t>
      </w:r>
      <w:r w:rsidRPr="00FD692B">
        <w:rPr>
          <w:rFonts w:ascii="Arial" w:hAnsi="Arial" w:cs="Arial"/>
          <w:sz w:val="24"/>
          <w:szCs w:val="24"/>
        </w:rPr>
        <w:t>Podpora mládežnických reprezentantů ČR (do 21 let) z Olomouckého kraje.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21AB84DC" w:rsidR="00F50778" w:rsidRPr="00FD692B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FD692B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FD692B">
        <w:rPr>
          <w:rFonts w:ascii="Arial" w:hAnsi="Arial" w:cs="Arial"/>
          <w:b/>
          <w:sz w:val="24"/>
          <w:szCs w:val="24"/>
        </w:rPr>
        <w:t xml:space="preserve">  - </w:t>
      </w:r>
      <w:r w:rsidR="0012294C" w:rsidRPr="00FD692B">
        <w:rPr>
          <w:rFonts w:ascii="Arial" w:hAnsi="Arial" w:cs="Arial"/>
          <w:b/>
          <w:sz w:val="24"/>
          <w:szCs w:val="24"/>
        </w:rPr>
        <w:t>06_02_</w:t>
      </w:r>
      <w:r w:rsidR="00351A5B" w:rsidRPr="00FD692B">
        <w:rPr>
          <w:rFonts w:ascii="Arial" w:hAnsi="Arial" w:cs="Arial"/>
          <w:b/>
          <w:sz w:val="24"/>
          <w:szCs w:val="24"/>
        </w:rPr>
        <w:t>0</w:t>
      </w:r>
      <w:r w:rsidR="0012294C" w:rsidRPr="00FD692B">
        <w:rPr>
          <w:rFonts w:ascii="Arial" w:hAnsi="Arial" w:cs="Arial"/>
          <w:b/>
          <w:sz w:val="24"/>
          <w:szCs w:val="24"/>
        </w:rPr>
        <w:t>1 – Podpora sportovních akcí</w:t>
      </w:r>
    </w:p>
    <w:p w14:paraId="07E4DAC1" w14:textId="77777777" w:rsidR="00C44E0C" w:rsidRPr="00FD692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FD692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D692B">
        <w:rPr>
          <w:rFonts w:ascii="Arial" w:hAnsi="Arial" w:cs="Arial"/>
          <w:b/>
          <w:sz w:val="24"/>
          <w:szCs w:val="24"/>
        </w:rPr>
        <w:t>Kontaktní údaje</w:t>
      </w:r>
      <w:r w:rsidRPr="00FD692B">
        <w:rPr>
          <w:rFonts w:ascii="Arial" w:hAnsi="Arial" w:cs="Arial"/>
          <w:sz w:val="24"/>
          <w:szCs w:val="24"/>
        </w:rPr>
        <w:t xml:space="preserve"> pro komunikaci s </w:t>
      </w:r>
      <w:r w:rsidR="001C6A0F" w:rsidRPr="00FD692B">
        <w:rPr>
          <w:rFonts w:ascii="Arial" w:hAnsi="Arial" w:cs="Arial"/>
          <w:sz w:val="24"/>
          <w:szCs w:val="24"/>
        </w:rPr>
        <w:t>administrátorem:</w:t>
      </w:r>
      <w:r w:rsidR="001C6A0F" w:rsidRPr="00FD692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AD7D119" w:rsidR="00D841D9" w:rsidRPr="00FD692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D692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FD692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2294C" w:rsidRPr="00FD692B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FD692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FD692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36AF11E" w:rsidR="00D841D9" w:rsidRPr="00FD692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D692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FD692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2294C" w:rsidRPr="00FD692B">
        <w:rPr>
          <w:rFonts w:ascii="Arial" w:hAnsi="Arial" w:cs="Arial"/>
          <w:sz w:val="24"/>
          <w:szCs w:val="24"/>
          <w:lang w:eastAsia="cs-CZ"/>
        </w:rPr>
        <w:t>42</w:t>
      </w:r>
      <w:r w:rsidRPr="00FD692B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12294C" w:rsidRPr="00FD692B">
        <w:rPr>
          <w:rFonts w:ascii="Arial" w:hAnsi="Arial" w:cs="Arial"/>
          <w:sz w:val="24"/>
          <w:szCs w:val="24"/>
          <w:lang w:eastAsia="cs-CZ"/>
        </w:rPr>
        <w:t>RCO2</w:t>
      </w:r>
      <w:r w:rsidRPr="00FD692B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587B6FAD" w:rsidR="00D841D9" w:rsidRPr="00FD692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D692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2294C" w:rsidRPr="00FD692B">
        <w:rPr>
          <w:rFonts w:ascii="Arial" w:hAnsi="Arial" w:cs="Arial"/>
          <w:sz w:val="24"/>
          <w:szCs w:val="24"/>
          <w:lang w:eastAsia="cs-CZ"/>
        </w:rPr>
        <w:t>Ing. Václav Konečný</w:t>
      </w:r>
    </w:p>
    <w:p w14:paraId="466F6D83" w14:textId="273EBB0A" w:rsidR="00D841D9" w:rsidRPr="00FD692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FD692B">
        <w:rPr>
          <w:rFonts w:ascii="Arial" w:hAnsi="Arial" w:cs="Arial"/>
          <w:sz w:val="24"/>
          <w:szCs w:val="24"/>
        </w:rPr>
        <w:t>Telefon:</w:t>
      </w:r>
      <w:r w:rsidR="0012294C" w:rsidRPr="00FD692B">
        <w:rPr>
          <w:rFonts w:ascii="Arial" w:hAnsi="Arial" w:cs="Arial"/>
          <w:sz w:val="24"/>
          <w:szCs w:val="24"/>
        </w:rPr>
        <w:t xml:space="preserve"> 585 508 376</w:t>
      </w:r>
    </w:p>
    <w:p w14:paraId="3BC9133B" w14:textId="4B882ACE" w:rsidR="00D841D9" w:rsidRPr="00FD692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FD692B">
        <w:rPr>
          <w:rFonts w:ascii="Arial" w:hAnsi="Arial" w:cs="Arial"/>
          <w:sz w:val="24"/>
          <w:szCs w:val="24"/>
        </w:rPr>
        <w:t xml:space="preserve">E-mail: </w:t>
      </w:r>
      <w:r w:rsidR="0012294C" w:rsidRPr="00FD692B">
        <w:rPr>
          <w:rFonts w:ascii="Arial" w:hAnsi="Arial" w:cs="Arial"/>
          <w:sz w:val="24"/>
          <w:szCs w:val="24"/>
        </w:rPr>
        <w:t>v.konecny@olkraj.cz</w:t>
      </w:r>
    </w:p>
    <w:p w14:paraId="62F58E81" w14:textId="3ECED76F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FD692B">
        <w:rPr>
          <w:rFonts w:ascii="Arial" w:hAnsi="Arial" w:cs="Arial"/>
          <w:b/>
          <w:bCs/>
          <w:sz w:val="26"/>
          <w:szCs w:val="26"/>
        </w:rPr>
        <w:t>titulu</w:t>
      </w:r>
      <w:r w:rsidRPr="00FD692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05662D5" w:rsidR="00691685" w:rsidRPr="00FD692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D692B">
        <w:rPr>
          <w:rFonts w:ascii="Arial" w:hAnsi="Arial" w:cs="Arial"/>
          <w:b/>
          <w:sz w:val="24"/>
          <w:szCs w:val="24"/>
        </w:rPr>
        <w:t>Důvodem</w:t>
      </w:r>
      <w:r w:rsidRPr="00FD692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FD692B">
        <w:rPr>
          <w:rFonts w:ascii="Arial" w:hAnsi="Arial" w:cs="Arial"/>
          <w:sz w:val="24"/>
          <w:szCs w:val="24"/>
        </w:rPr>
        <w:t>titulu</w:t>
      </w:r>
      <w:r w:rsidR="00BB79D0" w:rsidRPr="00FD692B">
        <w:rPr>
          <w:rFonts w:ascii="Arial" w:hAnsi="Arial" w:cs="Arial"/>
          <w:sz w:val="24"/>
          <w:szCs w:val="24"/>
        </w:rPr>
        <w:t xml:space="preserve"> </w:t>
      </w:r>
      <w:r w:rsidRPr="00FD692B">
        <w:rPr>
          <w:rFonts w:ascii="Arial" w:hAnsi="Arial" w:cs="Arial"/>
          <w:sz w:val="24"/>
          <w:szCs w:val="24"/>
        </w:rPr>
        <w:t>je</w:t>
      </w:r>
      <w:r w:rsidR="00F0091F" w:rsidRPr="00FD692B">
        <w:rPr>
          <w:rFonts w:ascii="Arial" w:hAnsi="Arial" w:cs="Arial"/>
          <w:i/>
          <w:sz w:val="24"/>
          <w:szCs w:val="24"/>
        </w:rPr>
        <w:t xml:space="preserve"> </w:t>
      </w:r>
      <w:r w:rsidR="00F0091F" w:rsidRPr="00FD692B">
        <w:rPr>
          <w:rFonts w:ascii="Arial" w:hAnsi="Arial" w:cs="Arial"/>
          <w:sz w:val="24"/>
          <w:szCs w:val="24"/>
        </w:rPr>
        <w:t>plnění Koncepce rozvoje tělovýchovy a sportu Olomouckého kraje pro období 2019 – 2023:</w:t>
      </w:r>
    </w:p>
    <w:p w14:paraId="72C20929" w14:textId="0E0663A2" w:rsidR="002115B0" w:rsidRPr="00FC522F" w:rsidRDefault="00F0091F" w:rsidP="00F0091F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>strategie rozvoje sportu v Olomouckém kraji – oblast 4.2.1.,</w:t>
      </w:r>
    </w:p>
    <w:p w14:paraId="7E53E141" w14:textId="44B4FBF0" w:rsidR="00F0091F" w:rsidRPr="00FC522F" w:rsidRDefault="00F0091F" w:rsidP="00F0091F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>akční plán rozvoje sportu v Olomouckém kraji – Strategická oblast č. 3 (Tabulka č. 70)</w:t>
      </w:r>
    </w:p>
    <w:p w14:paraId="6E32106F" w14:textId="77777777" w:rsidR="00F0091F" w:rsidRPr="00F0091F" w:rsidRDefault="00F0091F" w:rsidP="00F0091F">
      <w:pPr>
        <w:rPr>
          <w:rFonts w:ascii="Arial" w:hAnsi="Arial" w:cs="Arial"/>
          <w:color w:val="FF0000"/>
          <w:sz w:val="24"/>
          <w:szCs w:val="24"/>
        </w:rPr>
      </w:pPr>
    </w:p>
    <w:p w14:paraId="18E64D07" w14:textId="72993F7F" w:rsidR="00691685" w:rsidRPr="00FD692B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D692B">
        <w:rPr>
          <w:rFonts w:ascii="Arial" w:hAnsi="Arial" w:cs="Arial"/>
          <w:b/>
          <w:sz w:val="24"/>
          <w:szCs w:val="24"/>
        </w:rPr>
        <w:t>Obecným účelem</w:t>
      </w:r>
      <w:r w:rsidRPr="00FD692B">
        <w:rPr>
          <w:rFonts w:ascii="Arial" w:hAnsi="Arial" w:cs="Arial"/>
          <w:sz w:val="24"/>
          <w:szCs w:val="24"/>
        </w:rPr>
        <w:t xml:space="preserve"> </w:t>
      </w:r>
      <w:r w:rsidR="00691685" w:rsidRPr="00FD692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FD692B">
        <w:rPr>
          <w:rFonts w:ascii="Arial" w:hAnsi="Arial" w:cs="Arial"/>
          <w:sz w:val="24"/>
          <w:szCs w:val="24"/>
        </w:rPr>
        <w:t>titulu</w:t>
      </w:r>
      <w:r w:rsidR="00691685" w:rsidRPr="00FD692B">
        <w:rPr>
          <w:rFonts w:ascii="Arial" w:hAnsi="Arial" w:cs="Arial"/>
          <w:sz w:val="24"/>
          <w:szCs w:val="24"/>
        </w:rPr>
        <w:t xml:space="preserve"> </w:t>
      </w:r>
      <w:r w:rsidR="00F84E1F" w:rsidRPr="00FD692B">
        <w:rPr>
          <w:rFonts w:ascii="Arial" w:hAnsi="Arial" w:cs="Arial"/>
          <w:sz w:val="24"/>
          <w:szCs w:val="24"/>
        </w:rPr>
        <w:t>06_02_</w:t>
      </w:r>
      <w:r w:rsidR="00351A5B" w:rsidRPr="00FD692B">
        <w:rPr>
          <w:rFonts w:ascii="Arial" w:hAnsi="Arial" w:cs="Arial"/>
          <w:sz w:val="24"/>
          <w:szCs w:val="24"/>
        </w:rPr>
        <w:t>0</w:t>
      </w:r>
      <w:r w:rsidR="00F84E1F" w:rsidRPr="00FD692B">
        <w:rPr>
          <w:rFonts w:ascii="Arial" w:hAnsi="Arial" w:cs="Arial"/>
          <w:sz w:val="24"/>
          <w:szCs w:val="24"/>
        </w:rPr>
        <w:t>1</w:t>
      </w:r>
      <w:r w:rsidR="00691685" w:rsidRPr="00FD692B">
        <w:rPr>
          <w:rFonts w:ascii="Arial" w:hAnsi="Arial" w:cs="Arial"/>
          <w:sz w:val="24"/>
          <w:szCs w:val="24"/>
        </w:rPr>
        <w:t xml:space="preserve"> je podpora</w:t>
      </w:r>
      <w:r w:rsidR="00F84E1F" w:rsidRPr="00FD692B">
        <w:rPr>
          <w:rFonts w:ascii="Arial" w:hAnsi="Arial" w:cs="Arial"/>
          <w:sz w:val="24"/>
          <w:szCs w:val="24"/>
        </w:rPr>
        <w:t xml:space="preserve"> realizace sportovních akcí konaných v regionu Olomouckého kraje. U akcí typu „sportovní kempy“ je podmínkou, že tato akce bude uspořádána zejména pro sportovce, kteří nejsou členy spolku, pro ostatní spolky a veřejnost. Mezi akce nepatří sportovní soustředění pro vlastní členy spolku.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040447F7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042162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08A4065C" w:rsidR="00F56E1F" w:rsidRPr="0004216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042162">
        <w:rPr>
          <w:rFonts w:ascii="Arial" w:hAnsi="Arial" w:cs="Arial"/>
          <w:b/>
          <w:sz w:val="24"/>
          <w:szCs w:val="24"/>
        </w:rPr>
        <w:t>právnická</w:t>
      </w:r>
      <w:r w:rsidR="000A57CD" w:rsidRPr="00042162">
        <w:rPr>
          <w:rFonts w:ascii="Arial" w:hAnsi="Arial" w:cs="Arial"/>
          <w:b/>
          <w:sz w:val="24"/>
          <w:szCs w:val="24"/>
        </w:rPr>
        <w:t xml:space="preserve"> osoba</w:t>
      </w:r>
      <w:r w:rsidRPr="00042162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042162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042162">
        <w:rPr>
          <w:rFonts w:ascii="Arial" w:hAnsi="Arial" w:cs="Arial"/>
          <w:b/>
          <w:sz w:val="24"/>
          <w:szCs w:val="24"/>
        </w:rPr>
        <w:t>p</w:t>
      </w:r>
      <w:r w:rsidRPr="00042162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042162">
        <w:rPr>
          <w:rFonts w:ascii="Arial" w:hAnsi="Arial" w:cs="Arial"/>
          <w:b/>
          <w:sz w:val="24"/>
          <w:szCs w:val="24"/>
        </w:rPr>
        <w:t>titulu</w:t>
      </w:r>
      <w:r w:rsidRPr="00042162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635841" w:rsidRDefault="00691685" w:rsidP="00635841">
      <w:pPr>
        <w:autoSpaceDE w:val="0"/>
        <w:autoSpaceDN w:val="0"/>
        <w:adjustRightInd w:val="0"/>
        <w:ind w:hanging="720"/>
        <w:rPr>
          <w:rFonts w:ascii="Arial" w:hAnsi="Arial" w:cs="Arial"/>
          <w:color w:val="0000FF"/>
          <w:sz w:val="24"/>
          <w:szCs w:val="24"/>
        </w:rPr>
      </w:pPr>
    </w:p>
    <w:p w14:paraId="65D9EC36" w14:textId="0CC86CE0" w:rsidR="00691685" w:rsidRPr="00635841" w:rsidRDefault="00F84E1F" w:rsidP="00635841">
      <w:pPr>
        <w:ind w:hanging="720"/>
        <w:rPr>
          <w:rFonts w:ascii="Arial" w:hAnsi="Arial" w:cs="Arial"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 xml:space="preserve">a) </w:t>
      </w:r>
      <w:r w:rsidR="00691685" w:rsidRPr="00635841">
        <w:rPr>
          <w:rFonts w:ascii="Arial" w:hAnsi="Arial" w:cs="Arial"/>
          <w:sz w:val="24"/>
          <w:szCs w:val="24"/>
        </w:rPr>
        <w:t>právnická osoba, kterou je:</w:t>
      </w:r>
    </w:p>
    <w:p w14:paraId="39C889D7" w14:textId="54A2DB84" w:rsidR="00691685" w:rsidRPr="00635841" w:rsidRDefault="00F84E1F" w:rsidP="00635841">
      <w:pPr>
        <w:autoSpaceDE w:val="0"/>
        <w:autoSpaceDN w:val="0"/>
        <w:adjustRightInd w:val="0"/>
        <w:ind w:hanging="143"/>
        <w:rPr>
          <w:rFonts w:ascii="Arial" w:hAnsi="Arial" w:cs="Arial"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 xml:space="preserve">I. </w:t>
      </w:r>
      <w:r w:rsidR="00691685" w:rsidRPr="00635841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635841">
        <w:rPr>
          <w:rFonts w:ascii="Arial" w:hAnsi="Arial" w:cs="Arial"/>
          <w:sz w:val="24"/>
          <w:szCs w:val="24"/>
        </w:rPr>
        <w:t xml:space="preserve">, </w:t>
      </w:r>
      <w:r w:rsidR="003C59E0" w:rsidRPr="00635841">
        <w:rPr>
          <w:rFonts w:ascii="Arial" w:hAnsi="Arial" w:cs="Arial"/>
          <w:sz w:val="24"/>
          <w:szCs w:val="24"/>
        </w:rPr>
        <w:t>které se týká požadovaná dotace</w:t>
      </w:r>
      <w:r w:rsidR="00242FA6" w:rsidRPr="00635841">
        <w:rPr>
          <w:rFonts w:ascii="Arial" w:hAnsi="Arial" w:cs="Arial"/>
          <w:sz w:val="24"/>
          <w:szCs w:val="24"/>
        </w:rPr>
        <w:t>,</w:t>
      </w:r>
      <w:r w:rsidRPr="00635841">
        <w:rPr>
          <w:rFonts w:ascii="Arial" w:hAnsi="Arial" w:cs="Arial"/>
          <w:sz w:val="24"/>
          <w:szCs w:val="24"/>
        </w:rPr>
        <w:t xml:space="preserve"> je oblast sportovní činnosti </w:t>
      </w:r>
      <w:r w:rsidR="00691685" w:rsidRPr="00635841">
        <w:rPr>
          <w:rFonts w:ascii="Arial" w:hAnsi="Arial" w:cs="Arial"/>
          <w:sz w:val="24"/>
          <w:szCs w:val="24"/>
        </w:rPr>
        <w:t>a jejíž sídlo</w:t>
      </w:r>
      <w:r w:rsidR="00496DBF" w:rsidRPr="00635841">
        <w:rPr>
          <w:rFonts w:ascii="Arial" w:hAnsi="Arial" w:cs="Arial"/>
          <w:sz w:val="24"/>
          <w:szCs w:val="24"/>
        </w:rPr>
        <w:t xml:space="preserve"> či provozovna</w:t>
      </w:r>
      <w:r w:rsidR="00691685" w:rsidRPr="00635841">
        <w:rPr>
          <w:rFonts w:ascii="Arial" w:hAnsi="Arial" w:cs="Arial"/>
          <w:sz w:val="24"/>
          <w:szCs w:val="24"/>
        </w:rPr>
        <w:t xml:space="preserve"> se nachází </w:t>
      </w:r>
      <w:r w:rsidR="00BF7DF6">
        <w:rPr>
          <w:rFonts w:ascii="Arial" w:hAnsi="Arial" w:cs="Arial"/>
          <w:sz w:val="24"/>
          <w:szCs w:val="24"/>
        </w:rPr>
        <w:br/>
      </w:r>
      <w:r w:rsidR="00691685" w:rsidRPr="00635841">
        <w:rPr>
          <w:rFonts w:ascii="Arial" w:hAnsi="Arial" w:cs="Arial"/>
          <w:sz w:val="24"/>
          <w:szCs w:val="24"/>
        </w:rPr>
        <w:t>v územním obvodu Olomouckého kraje</w:t>
      </w:r>
      <w:r w:rsidR="00BE453A" w:rsidRPr="00635841">
        <w:rPr>
          <w:rFonts w:ascii="Arial" w:hAnsi="Arial" w:cs="Arial"/>
          <w:sz w:val="24"/>
          <w:szCs w:val="24"/>
        </w:rPr>
        <w:t>,</w:t>
      </w:r>
      <w:r w:rsidR="00213910" w:rsidRPr="00635841">
        <w:rPr>
          <w:rFonts w:ascii="Arial" w:hAnsi="Arial" w:cs="Arial"/>
          <w:sz w:val="24"/>
          <w:szCs w:val="24"/>
        </w:rPr>
        <w:t xml:space="preserve"> nebo</w:t>
      </w:r>
    </w:p>
    <w:p w14:paraId="5D5CDA2B" w14:textId="0DF868CF" w:rsidR="00691685" w:rsidRPr="00635841" w:rsidRDefault="00F84E1F" w:rsidP="00635841">
      <w:pPr>
        <w:autoSpaceDE w:val="0"/>
        <w:autoSpaceDN w:val="0"/>
        <w:adjustRightInd w:val="0"/>
        <w:ind w:hanging="143"/>
        <w:rPr>
          <w:rFonts w:ascii="Arial" w:hAnsi="Arial" w:cs="Arial"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 xml:space="preserve">II. </w:t>
      </w:r>
      <w:r w:rsidR="00691685" w:rsidRPr="00635841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635841">
        <w:rPr>
          <w:rFonts w:ascii="Arial" w:hAnsi="Arial" w:cs="Arial"/>
          <w:sz w:val="24"/>
          <w:szCs w:val="24"/>
        </w:rPr>
        <w:t xml:space="preserve">, </w:t>
      </w:r>
      <w:r w:rsidR="003C59E0" w:rsidRPr="00635841">
        <w:rPr>
          <w:rFonts w:ascii="Arial" w:hAnsi="Arial" w:cs="Arial"/>
          <w:sz w:val="24"/>
          <w:szCs w:val="24"/>
        </w:rPr>
        <w:t xml:space="preserve">které se týká </w:t>
      </w:r>
      <w:r w:rsidR="00242FA6" w:rsidRPr="00635841">
        <w:rPr>
          <w:rFonts w:ascii="Arial" w:hAnsi="Arial" w:cs="Arial"/>
          <w:sz w:val="24"/>
          <w:szCs w:val="24"/>
        </w:rPr>
        <w:t>požadov</w:t>
      </w:r>
      <w:r w:rsidR="003C59E0" w:rsidRPr="00635841">
        <w:rPr>
          <w:rFonts w:ascii="Arial" w:hAnsi="Arial" w:cs="Arial"/>
          <w:sz w:val="24"/>
          <w:szCs w:val="24"/>
        </w:rPr>
        <w:t>a</w:t>
      </w:r>
      <w:r w:rsidR="00242FA6" w:rsidRPr="00635841">
        <w:rPr>
          <w:rFonts w:ascii="Arial" w:hAnsi="Arial" w:cs="Arial"/>
          <w:sz w:val="24"/>
          <w:szCs w:val="24"/>
        </w:rPr>
        <w:t>n</w:t>
      </w:r>
      <w:r w:rsidR="003C59E0" w:rsidRPr="00635841">
        <w:rPr>
          <w:rFonts w:ascii="Arial" w:hAnsi="Arial" w:cs="Arial"/>
          <w:sz w:val="24"/>
          <w:szCs w:val="24"/>
        </w:rPr>
        <w:t>á</w:t>
      </w:r>
      <w:r w:rsidR="00242FA6" w:rsidRPr="00635841">
        <w:rPr>
          <w:rFonts w:ascii="Arial" w:hAnsi="Arial" w:cs="Arial"/>
          <w:sz w:val="24"/>
          <w:szCs w:val="24"/>
        </w:rPr>
        <w:t xml:space="preserve"> dotace,</w:t>
      </w:r>
      <w:r w:rsidR="00691685" w:rsidRPr="00635841">
        <w:rPr>
          <w:rFonts w:ascii="Arial" w:hAnsi="Arial" w:cs="Arial"/>
          <w:sz w:val="24"/>
          <w:szCs w:val="24"/>
        </w:rPr>
        <w:t xml:space="preserve"> je </w:t>
      </w:r>
      <w:r w:rsidR="00BA71CF" w:rsidRPr="00635841">
        <w:rPr>
          <w:rFonts w:ascii="Arial" w:hAnsi="Arial" w:cs="Arial"/>
          <w:sz w:val="24"/>
          <w:szCs w:val="24"/>
        </w:rPr>
        <w:t>oblast sportovní činnosti</w:t>
      </w:r>
      <w:r w:rsidR="00691685" w:rsidRPr="00635841">
        <w:rPr>
          <w:rFonts w:ascii="Arial" w:hAnsi="Arial" w:cs="Arial"/>
          <w:sz w:val="24"/>
          <w:szCs w:val="24"/>
        </w:rPr>
        <w:t xml:space="preserve"> a jejíž sídlo </w:t>
      </w:r>
      <w:r w:rsidR="00496DBF" w:rsidRPr="00635841">
        <w:rPr>
          <w:rFonts w:ascii="Arial" w:hAnsi="Arial" w:cs="Arial"/>
          <w:sz w:val="24"/>
          <w:szCs w:val="24"/>
        </w:rPr>
        <w:t xml:space="preserve">ani provozovna </w:t>
      </w:r>
      <w:r w:rsidR="00691685" w:rsidRPr="00635841">
        <w:rPr>
          <w:rFonts w:ascii="Arial" w:hAnsi="Arial" w:cs="Arial"/>
          <w:sz w:val="24"/>
          <w:szCs w:val="24"/>
        </w:rPr>
        <w:t xml:space="preserve">se nenachází v územním obvodu Olomouckého kraje, ale výstupy </w:t>
      </w:r>
      <w:r w:rsidR="00BA71CF" w:rsidRPr="00635841">
        <w:rPr>
          <w:rFonts w:ascii="Arial" w:hAnsi="Arial" w:cs="Arial"/>
          <w:sz w:val="24"/>
          <w:szCs w:val="24"/>
        </w:rPr>
        <w:t xml:space="preserve">navrhované </w:t>
      </w:r>
      <w:r w:rsidR="00691685" w:rsidRPr="00635841">
        <w:rPr>
          <w:rFonts w:ascii="Arial" w:hAnsi="Arial" w:cs="Arial"/>
          <w:sz w:val="24"/>
          <w:szCs w:val="24"/>
        </w:rPr>
        <w:t>akce</w:t>
      </w:r>
      <w:r w:rsidR="00E72946" w:rsidRPr="00635841">
        <w:rPr>
          <w:rFonts w:ascii="Arial" w:hAnsi="Arial" w:cs="Arial"/>
          <w:sz w:val="24"/>
          <w:szCs w:val="24"/>
        </w:rPr>
        <w:t>, na niž je požadována dotace,</w:t>
      </w:r>
      <w:r w:rsidR="000501DF" w:rsidRPr="00635841">
        <w:rPr>
          <w:rFonts w:ascii="Arial" w:hAnsi="Arial" w:cs="Arial"/>
          <w:sz w:val="24"/>
          <w:szCs w:val="24"/>
        </w:rPr>
        <w:t xml:space="preserve"> budou realizovány v </w:t>
      </w:r>
      <w:r w:rsidR="00691685" w:rsidRPr="00635841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="00691685" w:rsidRPr="0063584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738E49B6" w:rsidR="005929A9" w:rsidRPr="00DD4C59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>Žadatelem v dotačním titulu</w:t>
      </w:r>
      <w:r w:rsidRPr="00635841">
        <w:rPr>
          <w:rFonts w:ascii="Arial" w:hAnsi="Arial" w:cs="Arial"/>
          <w:bCs/>
          <w:sz w:val="24"/>
          <w:szCs w:val="24"/>
        </w:rPr>
        <w:t xml:space="preserve"> </w:t>
      </w:r>
      <w:r w:rsidRPr="00635841">
        <w:rPr>
          <w:rFonts w:ascii="Arial" w:hAnsi="Arial" w:cs="Arial"/>
          <w:b/>
          <w:sz w:val="24"/>
          <w:szCs w:val="24"/>
        </w:rPr>
        <w:t xml:space="preserve">nemůže být: </w:t>
      </w:r>
      <w:r w:rsidR="00BA71CF" w:rsidRPr="00635841">
        <w:rPr>
          <w:rFonts w:ascii="Arial" w:hAnsi="Arial" w:cs="Arial"/>
          <w:b/>
          <w:sz w:val="24"/>
          <w:szCs w:val="24"/>
        </w:rPr>
        <w:t xml:space="preserve">obec, dobrovolný svazek obcí, spolek a pobočný spolek hasičů a příspěvková organizace, jejímž zřizovatelem je kraj, obec nebo stát. 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7A85F50E" w:rsidR="00803B5A" w:rsidRPr="00635841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025B82" w:rsidRPr="00635841">
        <w:rPr>
          <w:rFonts w:ascii="Arial" w:hAnsi="Arial" w:cs="Arial"/>
          <w:sz w:val="24"/>
          <w:szCs w:val="24"/>
        </w:rPr>
        <w:t>13</w:t>
      </w:r>
      <w:r w:rsidR="00BA71CF" w:rsidRPr="00635841">
        <w:rPr>
          <w:rFonts w:ascii="Arial" w:hAnsi="Arial" w:cs="Arial"/>
          <w:sz w:val="24"/>
          <w:szCs w:val="24"/>
        </w:rPr>
        <w:t> </w:t>
      </w:r>
      <w:r w:rsidR="00025B82" w:rsidRPr="00635841">
        <w:rPr>
          <w:rFonts w:ascii="Arial" w:hAnsi="Arial" w:cs="Arial"/>
          <w:sz w:val="24"/>
          <w:szCs w:val="24"/>
        </w:rPr>
        <w:t>5</w:t>
      </w:r>
      <w:r w:rsidR="005D1A60" w:rsidRPr="00635841">
        <w:rPr>
          <w:rFonts w:ascii="Arial" w:hAnsi="Arial" w:cs="Arial"/>
          <w:sz w:val="24"/>
          <w:szCs w:val="24"/>
        </w:rPr>
        <w:t>00</w:t>
      </w:r>
      <w:r w:rsidR="00BA71CF" w:rsidRPr="00635841">
        <w:rPr>
          <w:rFonts w:ascii="Arial" w:hAnsi="Arial" w:cs="Arial"/>
          <w:sz w:val="24"/>
          <w:szCs w:val="24"/>
        </w:rPr>
        <w:t xml:space="preserve"> 000</w:t>
      </w:r>
      <w:r w:rsidRPr="00635841">
        <w:rPr>
          <w:rFonts w:ascii="Arial" w:hAnsi="Arial" w:cs="Arial"/>
          <w:sz w:val="24"/>
          <w:szCs w:val="24"/>
        </w:rPr>
        <w:t xml:space="preserve"> Kč, z toho </w:t>
      </w:r>
      <w:r w:rsidR="00BF7DF6">
        <w:rPr>
          <w:rFonts w:ascii="Arial" w:hAnsi="Arial" w:cs="Arial"/>
          <w:sz w:val="24"/>
          <w:szCs w:val="24"/>
        </w:rPr>
        <w:br/>
      </w:r>
      <w:r w:rsidRPr="00635841">
        <w:rPr>
          <w:rFonts w:ascii="Arial" w:hAnsi="Arial" w:cs="Arial"/>
          <w:b/>
          <w:sz w:val="24"/>
          <w:szCs w:val="24"/>
        </w:rPr>
        <w:t xml:space="preserve">na dotační </w:t>
      </w:r>
      <w:r w:rsidRPr="0063584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BA71CF" w:rsidRPr="00635841">
        <w:rPr>
          <w:rFonts w:ascii="Arial" w:hAnsi="Arial" w:cs="Arial"/>
          <w:sz w:val="24"/>
          <w:szCs w:val="24"/>
        </w:rPr>
        <w:t xml:space="preserve">06_02_01 </w:t>
      </w:r>
      <w:r w:rsidR="00D800EF">
        <w:rPr>
          <w:rFonts w:ascii="Arial" w:hAnsi="Arial" w:cs="Arial"/>
          <w:sz w:val="24"/>
          <w:szCs w:val="24"/>
        </w:rPr>
        <w:t>Podpora sportovních akcí</w:t>
      </w:r>
      <w:r w:rsidRPr="00635841">
        <w:rPr>
          <w:rFonts w:ascii="Arial" w:hAnsi="Arial" w:cs="Arial"/>
          <w:sz w:val="24"/>
          <w:szCs w:val="24"/>
        </w:rPr>
        <w:t xml:space="preserve"> je určena částka</w:t>
      </w:r>
      <w:r w:rsidR="00BA71CF" w:rsidRPr="00635841">
        <w:rPr>
          <w:rFonts w:ascii="Arial" w:hAnsi="Arial" w:cs="Arial"/>
          <w:sz w:val="24"/>
          <w:szCs w:val="24"/>
        </w:rPr>
        <w:t xml:space="preserve"> </w:t>
      </w:r>
      <w:r w:rsidR="005D1A60" w:rsidRPr="00635841">
        <w:rPr>
          <w:rFonts w:ascii="Arial" w:hAnsi="Arial" w:cs="Arial"/>
          <w:sz w:val="24"/>
          <w:szCs w:val="24"/>
        </w:rPr>
        <w:t>9</w:t>
      </w:r>
      <w:r w:rsidR="00BA71CF" w:rsidRPr="00635841">
        <w:rPr>
          <w:rFonts w:ascii="Arial" w:hAnsi="Arial" w:cs="Arial"/>
          <w:sz w:val="24"/>
          <w:szCs w:val="24"/>
        </w:rPr>
        <w:t> </w:t>
      </w:r>
      <w:r w:rsidR="005D1A60" w:rsidRPr="00635841">
        <w:rPr>
          <w:rFonts w:ascii="Arial" w:hAnsi="Arial" w:cs="Arial"/>
          <w:sz w:val="24"/>
          <w:szCs w:val="24"/>
        </w:rPr>
        <w:t>30</w:t>
      </w:r>
      <w:r w:rsidR="00BA71CF" w:rsidRPr="00635841">
        <w:rPr>
          <w:rFonts w:ascii="Arial" w:hAnsi="Arial" w:cs="Arial"/>
          <w:sz w:val="24"/>
          <w:szCs w:val="24"/>
        </w:rPr>
        <w:t xml:space="preserve">0 000 </w:t>
      </w:r>
      <w:r w:rsidRPr="00635841">
        <w:rPr>
          <w:rFonts w:ascii="Arial" w:hAnsi="Arial" w:cs="Arial"/>
          <w:sz w:val="24"/>
          <w:szCs w:val="24"/>
        </w:rPr>
        <w:t xml:space="preserve">Kč. </w:t>
      </w:r>
      <w:r w:rsidR="00DB5523" w:rsidRPr="00C14434">
        <w:rPr>
          <w:rFonts w:ascii="Arial" w:hAnsi="Arial" w:cs="Arial"/>
          <w:sz w:val="24"/>
          <w:szCs w:val="24"/>
        </w:rPr>
        <w:t xml:space="preserve">Příjem žádostí bude dvoukolový – v </w:t>
      </w:r>
      <w:r w:rsidR="00DD68B3" w:rsidRPr="00C14434">
        <w:rPr>
          <w:rFonts w:ascii="Arial" w:hAnsi="Arial" w:cs="Arial"/>
          <w:sz w:val="24"/>
          <w:szCs w:val="24"/>
        </w:rPr>
        <w:t>rámci 1. kola bude rozděleno 7 000 000 Kč, v rámci 2. kola 2 300 000 Kč.</w:t>
      </w:r>
    </w:p>
    <w:p w14:paraId="6A358125" w14:textId="3C896E3E" w:rsidR="00AA65EC" w:rsidRPr="00C14434" w:rsidRDefault="00AA65EC" w:rsidP="000E72B7">
      <w:pPr>
        <w:ind w:left="0" w:firstLine="0"/>
        <w:rPr>
          <w:rFonts w:ascii="Arial" w:hAnsi="Arial" w:cs="Arial"/>
          <w:sz w:val="24"/>
          <w:szCs w:val="24"/>
        </w:rPr>
      </w:pP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122AA97" w:rsidR="00691685" w:rsidRPr="0063584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3584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35841">
        <w:rPr>
          <w:rFonts w:ascii="Arial" w:hAnsi="Arial" w:cs="Arial"/>
          <w:sz w:val="24"/>
          <w:szCs w:val="24"/>
        </w:rPr>
        <w:t xml:space="preserve">dotace na jednu </w:t>
      </w:r>
      <w:r w:rsidR="0032654D" w:rsidRPr="00635841">
        <w:rPr>
          <w:rFonts w:ascii="Arial" w:hAnsi="Arial" w:cs="Arial"/>
          <w:sz w:val="24"/>
          <w:szCs w:val="24"/>
        </w:rPr>
        <w:t>akci</w:t>
      </w:r>
      <w:r w:rsidR="00635841" w:rsidRPr="000B1B52">
        <w:rPr>
          <w:rFonts w:ascii="Arial" w:hAnsi="Arial" w:cs="Arial"/>
          <w:sz w:val="24"/>
          <w:szCs w:val="24"/>
        </w:rPr>
        <w:t xml:space="preserve"> </w:t>
      </w:r>
      <w:r w:rsidRPr="00635841">
        <w:rPr>
          <w:rFonts w:ascii="Arial" w:hAnsi="Arial" w:cs="Arial"/>
          <w:sz w:val="24"/>
          <w:szCs w:val="24"/>
        </w:rPr>
        <w:t xml:space="preserve">činí </w:t>
      </w:r>
      <w:r w:rsidR="003D2CEF" w:rsidRPr="00635841">
        <w:rPr>
          <w:rFonts w:ascii="Arial" w:hAnsi="Arial" w:cs="Arial"/>
          <w:sz w:val="24"/>
          <w:szCs w:val="24"/>
        </w:rPr>
        <w:t>10 000</w:t>
      </w:r>
      <w:r w:rsidR="009A4E6F" w:rsidRPr="00635841">
        <w:rPr>
          <w:rFonts w:ascii="Arial" w:hAnsi="Arial" w:cs="Arial"/>
          <w:sz w:val="24"/>
          <w:szCs w:val="24"/>
        </w:rPr>
        <w:t xml:space="preserve"> </w:t>
      </w:r>
      <w:r w:rsidRPr="0063584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3584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C7C0A23" w:rsidR="00691685" w:rsidRPr="0063584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35841">
        <w:rPr>
          <w:rFonts w:ascii="Arial" w:hAnsi="Arial" w:cs="Arial"/>
          <w:b/>
          <w:sz w:val="24"/>
          <w:szCs w:val="24"/>
        </w:rPr>
        <w:t>M</w:t>
      </w:r>
      <w:r w:rsidRPr="0063584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35841">
        <w:rPr>
          <w:rFonts w:ascii="Arial" w:hAnsi="Arial" w:cs="Arial"/>
          <w:sz w:val="24"/>
          <w:szCs w:val="24"/>
        </w:rPr>
        <w:t xml:space="preserve">dotace na jednu </w:t>
      </w:r>
      <w:r w:rsidR="0032654D" w:rsidRPr="00635841">
        <w:rPr>
          <w:rFonts w:ascii="Arial" w:hAnsi="Arial" w:cs="Arial"/>
          <w:sz w:val="24"/>
          <w:szCs w:val="24"/>
        </w:rPr>
        <w:t>akci</w:t>
      </w:r>
      <w:r w:rsidRPr="00635841">
        <w:rPr>
          <w:rFonts w:ascii="Arial" w:hAnsi="Arial" w:cs="Arial"/>
          <w:sz w:val="24"/>
          <w:szCs w:val="24"/>
        </w:rPr>
        <w:t xml:space="preserve"> činí </w:t>
      </w:r>
      <w:r w:rsidR="003D2CEF" w:rsidRPr="00635841">
        <w:rPr>
          <w:rFonts w:ascii="Arial" w:hAnsi="Arial" w:cs="Arial"/>
          <w:sz w:val="24"/>
          <w:szCs w:val="24"/>
        </w:rPr>
        <w:t xml:space="preserve">1 000 000 </w:t>
      </w:r>
      <w:r w:rsidRPr="00635841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2459B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1934357F" w:rsidR="008A573C" w:rsidRPr="0020330E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6B07EBAF" w14:textId="4E983FF0" w:rsidR="00783763" w:rsidRPr="0063584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 xml:space="preserve">Žadatel </w:t>
      </w:r>
      <w:r w:rsidRPr="0063584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635841">
        <w:rPr>
          <w:rFonts w:ascii="Arial" w:hAnsi="Arial" w:cs="Arial"/>
          <w:sz w:val="24"/>
          <w:szCs w:val="24"/>
        </w:rPr>
        <w:t xml:space="preserve"> podat </w:t>
      </w:r>
      <w:r w:rsidR="003D2CEF" w:rsidRPr="00635841">
        <w:rPr>
          <w:rFonts w:ascii="Arial" w:hAnsi="Arial" w:cs="Arial"/>
          <w:sz w:val="24"/>
          <w:szCs w:val="24"/>
        </w:rPr>
        <w:t>pouze jednu žádost o poskytnutí dotace v</w:t>
      </w:r>
      <w:r w:rsidR="006A3800" w:rsidRPr="00635841">
        <w:rPr>
          <w:rFonts w:ascii="Arial" w:hAnsi="Arial" w:cs="Arial"/>
          <w:sz w:val="24"/>
          <w:szCs w:val="24"/>
        </w:rPr>
        <w:t> </w:t>
      </w:r>
      <w:r w:rsidR="003D2CEF" w:rsidRPr="00635841">
        <w:rPr>
          <w:rFonts w:ascii="Arial" w:hAnsi="Arial" w:cs="Arial"/>
          <w:sz w:val="24"/>
          <w:szCs w:val="24"/>
        </w:rPr>
        <w:t>dané</w:t>
      </w:r>
      <w:r w:rsidR="006A3800" w:rsidRPr="00635841">
        <w:rPr>
          <w:rFonts w:ascii="Arial" w:hAnsi="Arial" w:cs="Arial"/>
          <w:sz w:val="24"/>
          <w:szCs w:val="24"/>
        </w:rPr>
        <w:t xml:space="preserve">m kole podávání žádostí. V této žádosti uvede soupis všech akcí, které chce finančně podpořit. Pokud žadatel podá žádost na tentýž účel ve 2. kole podávání žádostí, bude tato žádost vyřazena z dalšího posuzování a žadatel bude o této skutečnosti informován. </w:t>
      </w:r>
    </w:p>
    <w:p w14:paraId="6EBC4B98" w14:textId="77777777" w:rsidR="00AA65EC" w:rsidRPr="006A3800" w:rsidRDefault="00AA65EC" w:rsidP="00024896">
      <w:pPr>
        <w:ind w:left="708" w:firstLine="0"/>
        <w:rPr>
          <w:rFonts w:ascii="Arial" w:hAnsi="Arial" w:cs="Arial"/>
          <w:strike/>
          <w:color w:val="FF0000"/>
          <w:sz w:val="24"/>
          <w:szCs w:val="24"/>
        </w:rPr>
      </w:pPr>
    </w:p>
    <w:p w14:paraId="72D4AF74" w14:textId="7F01D0E7" w:rsidR="000F2363" w:rsidRPr="00BB681F" w:rsidRDefault="000F2363" w:rsidP="00AA65EC">
      <w:pPr>
        <w:ind w:firstLine="0"/>
        <w:rPr>
          <w:rFonts w:ascii="Arial" w:hAnsi="Arial" w:cs="Arial"/>
          <w:strike/>
          <w:color w:val="0000FF"/>
          <w:sz w:val="24"/>
          <w:szCs w:val="24"/>
        </w:rPr>
      </w:pP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DA817BC" w:rsidR="006347E3" w:rsidRPr="00FC036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635841">
        <w:rPr>
          <w:rFonts w:ascii="Arial" w:hAnsi="Arial" w:cs="Arial"/>
          <w:sz w:val="24"/>
          <w:szCs w:val="24"/>
        </w:rPr>
        <w:t>v celých Kč</w:t>
      </w:r>
      <w:r w:rsidR="00A163A9" w:rsidRPr="00635841">
        <w:rPr>
          <w:rFonts w:ascii="Arial" w:hAnsi="Arial" w:cs="Arial"/>
          <w:sz w:val="24"/>
          <w:szCs w:val="24"/>
        </w:rPr>
        <w:t>.</w:t>
      </w:r>
    </w:p>
    <w:p w14:paraId="0C063362" w14:textId="32829414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</w:t>
      </w:r>
      <w:r w:rsidR="00635841">
        <w:rPr>
          <w:rFonts w:ascii="Arial" w:hAnsi="Arial" w:cs="Arial"/>
          <w:sz w:val="24"/>
          <w:szCs w:val="24"/>
        </w:rPr>
        <w:t>ní-li ve Smlouvě uvedeno jinak.</w:t>
      </w:r>
      <w:r w:rsidR="00635841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 xml:space="preserve">) </w:t>
      </w:r>
      <w:r w:rsidR="00BF7DF6">
        <w:rPr>
          <w:rFonts w:ascii="Arial" w:hAnsi="Arial" w:cs="Arial"/>
          <w:iCs/>
          <w:sz w:val="24"/>
          <w:szCs w:val="24"/>
        </w:rPr>
        <w:br/>
      </w:r>
      <w:r w:rsidR="004E27D9" w:rsidRPr="006D235B">
        <w:rPr>
          <w:rFonts w:ascii="Arial" w:hAnsi="Arial" w:cs="Arial"/>
          <w:iCs/>
          <w:sz w:val="24"/>
          <w:szCs w:val="24"/>
        </w:rPr>
        <w:t>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04059F7" w:rsidR="00691685" w:rsidRPr="0063584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>Dotaci</w:t>
      </w:r>
      <w:r w:rsidR="00691685" w:rsidRPr="00635841">
        <w:rPr>
          <w:rFonts w:ascii="Arial" w:hAnsi="Arial" w:cs="Arial"/>
          <w:sz w:val="24"/>
          <w:szCs w:val="24"/>
        </w:rPr>
        <w:t xml:space="preserve"> je možn</w:t>
      </w:r>
      <w:r w:rsidRPr="00635841">
        <w:rPr>
          <w:rFonts w:ascii="Arial" w:hAnsi="Arial" w:cs="Arial"/>
          <w:sz w:val="24"/>
          <w:szCs w:val="24"/>
        </w:rPr>
        <w:t>o</w:t>
      </w:r>
      <w:r w:rsidR="00691685" w:rsidRPr="00635841">
        <w:rPr>
          <w:rFonts w:ascii="Arial" w:hAnsi="Arial" w:cs="Arial"/>
          <w:sz w:val="24"/>
          <w:szCs w:val="24"/>
        </w:rPr>
        <w:t xml:space="preserve"> </w:t>
      </w:r>
      <w:r w:rsidR="00FA105F" w:rsidRPr="00635841">
        <w:rPr>
          <w:rFonts w:ascii="Arial" w:hAnsi="Arial" w:cs="Arial"/>
          <w:sz w:val="24"/>
          <w:szCs w:val="24"/>
        </w:rPr>
        <w:t xml:space="preserve">použít </w:t>
      </w:r>
      <w:r w:rsidR="00691685" w:rsidRPr="00635841">
        <w:rPr>
          <w:rFonts w:ascii="Arial" w:hAnsi="Arial" w:cs="Arial"/>
          <w:sz w:val="24"/>
          <w:szCs w:val="24"/>
        </w:rPr>
        <w:t xml:space="preserve">na </w:t>
      </w:r>
      <w:r w:rsidR="00677DE8" w:rsidRPr="00635841">
        <w:rPr>
          <w:rFonts w:ascii="Arial" w:hAnsi="Arial" w:cs="Arial"/>
          <w:sz w:val="24"/>
          <w:szCs w:val="24"/>
        </w:rPr>
        <w:t xml:space="preserve">úhradu </w:t>
      </w:r>
      <w:r w:rsidR="00691685" w:rsidRPr="00635841">
        <w:rPr>
          <w:rFonts w:ascii="Arial" w:hAnsi="Arial" w:cs="Arial"/>
          <w:sz w:val="24"/>
          <w:szCs w:val="24"/>
        </w:rPr>
        <w:t>uznateln</w:t>
      </w:r>
      <w:r w:rsidR="00677DE8" w:rsidRPr="00635841">
        <w:rPr>
          <w:rFonts w:ascii="Arial" w:hAnsi="Arial" w:cs="Arial"/>
          <w:sz w:val="24"/>
          <w:szCs w:val="24"/>
        </w:rPr>
        <w:t>ých</w:t>
      </w:r>
      <w:r w:rsidR="00691685" w:rsidRPr="00635841">
        <w:rPr>
          <w:rFonts w:ascii="Arial" w:hAnsi="Arial" w:cs="Arial"/>
          <w:sz w:val="24"/>
          <w:szCs w:val="24"/>
        </w:rPr>
        <w:t xml:space="preserve"> výdaj</w:t>
      </w:r>
      <w:r w:rsidR="00677DE8" w:rsidRPr="00635841">
        <w:rPr>
          <w:rFonts w:ascii="Arial" w:hAnsi="Arial" w:cs="Arial"/>
          <w:sz w:val="24"/>
          <w:szCs w:val="24"/>
        </w:rPr>
        <w:t>ů</w:t>
      </w:r>
      <w:r w:rsidR="00691685" w:rsidRPr="00635841">
        <w:rPr>
          <w:rFonts w:ascii="Arial" w:hAnsi="Arial" w:cs="Arial"/>
          <w:sz w:val="24"/>
          <w:szCs w:val="24"/>
        </w:rPr>
        <w:t xml:space="preserve"> </w:t>
      </w:r>
      <w:r w:rsidR="0058171B" w:rsidRPr="00635841">
        <w:rPr>
          <w:rFonts w:ascii="Arial" w:hAnsi="Arial" w:cs="Arial"/>
          <w:sz w:val="24"/>
          <w:szCs w:val="24"/>
        </w:rPr>
        <w:t>akce</w:t>
      </w:r>
      <w:r w:rsidR="00691685" w:rsidRPr="00635841">
        <w:rPr>
          <w:rFonts w:ascii="Arial" w:hAnsi="Arial" w:cs="Arial"/>
          <w:sz w:val="24"/>
          <w:szCs w:val="24"/>
        </w:rPr>
        <w:t xml:space="preserve"> </w:t>
      </w:r>
      <w:r w:rsidR="00361B29" w:rsidRPr="00635841">
        <w:rPr>
          <w:rFonts w:ascii="Arial" w:hAnsi="Arial" w:cs="Arial"/>
          <w:sz w:val="24"/>
          <w:szCs w:val="24"/>
        </w:rPr>
        <w:t>výslovně uveden</w:t>
      </w:r>
      <w:r w:rsidR="00677DE8" w:rsidRPr="00635841">
        <w:rPr>
          <w:rFonts w:ascii="Arial" w:hAnsi="Arial" w:cs="Arial"/>
          <w:sz w:val="24"/>
          <w:szCs w:val="24"/>
        </w:rPr>
        <w:t>ých</w:t>
      </w:r>
      <w:r w:rsidR="00361B29" w:rsidRPr="00635841">
        <w:rPr>
          <w:rFonts w:ascii="Arial" w:hAnsi="Arial" w:cs="Arial"/>
          <w:sz w:val="24"/>
          <w:szCs w:val="24"/>
        </w:rPr>
        <w:t xml:space="preserve"> ve </w:t>
      </w:r>
      <w:r w:rsidR="00677DE8" w:rsidRPr="00635841">
        <w:rPr>
          <w:rFonts w:ascii="Arial" w:hAnsi="Arial" w:cs="Arial"/>
          <w:sz w:val="24"/>
          <w:szCs w:val="24"/>
        </w:rPr>
        <w:t>S</w:t>
      </w:r>
      <w:r w:rsidR="00361B29" w:rsidRPr="00635841">
        <w:rPr>
          <w:rFonts w:ascii="Arial" w:hAnsi="Arial" w:cs="Arial"/>
          <w:sz w:val="24"/>
          <w:szCs w:val="24"/>
        </w:rPr>
        <w:t>mlouvě</w:t>
      </w:r>
      <w:r w:rsidR="00677DE8" w:rsidRPr="00635841">
        <w:rPr>
          <w:rFonts w:ascii="Arial" w:hAnsi="Arial" w:cs="Arial"/>
          <w:sz w:val="24"/>
          <w:szCs w:val="24"/>
        </w:rPr>
        <w:t xml:space="preserve"> a</w:t>
      </w:r>
      <w:r w:rsidR="00361B29" w:rsidRPr="00635841">
        <w:rPr>
          <w:rFonts w:ascii="Arial" w:hAnsi="Arial" w:cs="Arial"/>
          <w:sz w:val="24"/>
          <w:szCs w:val="24"/>
        </w:rPr>
        <w:t xml:space="preserve"> </w:t>
      </w:r>
      <w:r w:rsidR="00691685" w:rsidRPr="00635841">
        <w:rPr>
          <w:rFonts w:ascii="Arial" w:hAnsi="Arial" w:cs="Arial"/>
          <w:sz w:val="24"/>
          <w:szCs w:val="24"/>
        </w:rPr>
        <w:t>vznikl</w:t>
      </w:r>
      <w:r w:rsidR="00677DE8" w:rsidRPr="00635841">
        <w:rPr>
          <w:rFonts w:ascii="Arial" w:hAnsi="Arial" w:cs="Arial"/>
          <w:sz w:val="24"/>
          <w:szCs w:val="24"/>
        </w:rPr>
        <w:t>ých</w:t>
      </w:r>
      <w:r w:rsidR="00691685" w:rsidRPr="00635841">
        <w:rPr>
          <w:rFonts w:ascii="Arial" w:hAnsi="Arial" w:cs="Arial"/>
          <w:sz w:val="24"/>
          <w:szCs w:val="24"/>
        </w:rPr>
        <w:t xml:space="preserve"> </w:t>
      </w:r>
      <w:r w:rsidR="00953259" w:rsidRPr="0063584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35841">
        <w:rPr>
          <w:rFonts w:ascii="Arial" w:hAnsi="Arial" w:cs="Arial"/>
          <w:sz w:val="24"/>
          <w:szCs w:val="24"/>
        </w:rPr>
        <w:t>akce</w:t>
      </w:r>
      <w:r w:rsidR="00953259" w:rsidRPr="00635841">
        <w:rPr>
          <w:rFonts w:ascii="Arial" w:hAnsi="Arial" w:cs="Arial"/>
          <w:sz w:val="24"/>
          <w:szCs w:val="24"/>
        </w:rPr>
        <w:t xml:space="preserve"> </w:t>
      </w:r>
      <w:r w:rsidR="00691685" w:rsidRPr="00635841">
        <w:rPr>
          <w:rFonts w:ascii="Arial" w:hAnsi="Arial" w:cs="Arial"/>
          <w:sz w:val="24"/>
          <w:szCs w:val="24"/>
        </w:rPr>
        <w:t>od </w:t>
      </w:r>
      <w:r w:rsidR="006A3800" w:rsidRPr="00635841">
        <w:rPr>
          <w:rFonts w:ascii="Arial" w:hAnsi="Arial" w:cs="Arial"/>
          <w:sz w:val="24"/>
          <w:szCs w:val="24"/>
        </w:rPr>
        <w:t>1</w:t>
      </w:r>
      <w:r w:rsidR="00691685" w:rsidRPr="00635841">
        <w:rPr>
          <w:rFonts w:ascii="Arial" w:hAnsi="Arial" w:cs="Arial"/>
          <w:sz w:val="24"/>
          <w:szCs w:val="24"/>
        </w:rPr>
        <w:t>. </w:t>
      </w:r>
      <w:r w:rsidR="006A3800" w:rsidRPr="00635841">
        <w:rPr>
          <w:rFonts w:ascii="Arial" w:hAnsi="Arial" w:cs="Arial"/>
          <w:sz w:val="24"/>
          <w:szCs w:val="24"/>
        </w:rPr>
        <w:t>1</w:t>
      </w:r>
      <w:r w:rsidR="00691685" w:rsidRPr="00635841">
        <w:rPr>
          <w:rFonts w:ascii="Arial" w:hAnsi="Arial" w:cs="Arial"/>
          <w:sz w:val="24"/>
          <w:szCs w:val="24"/>
        </w:rPr>
        <w:t>. 20</w:t>
      </w:r>
      <w:r w:rsidR="006A3800" w:rsidRPr="00635841">
        <w:rPr>
          <w:rFonts w:ascii="Arial" w:hAnsi="Arial" w:cs="Arial"/>
          <w:sz w:val="24"/>
          <w:szCs w:val="24"/>
        </w:rPr>
        <w:t>22</w:t>
      </w:r>
      <w:r w:rsidR="00691685" w:rsidRPr="00635841">
        <w:rPr>
          <w:rFonts w:ascii="Arial" w:hAnsi="Arial" w:cs="Arial"/>
          <w:sz w:val="24"/>
          <w:szCs w:val="24"/>
        </w:rPr>
        <w:t xml:space="preserve"> do </w:t>
      </w:r>
      <w:r w:rsidR="006A3800" w:rsidRPr="00635841">
        <w:rPr>
          <w:rFonts w:ascii="Arial" w:hAnsi="Arial" w:cs="Arial"/>
          <w:sz w:val="24"/>
          <w:szCs w:val="24"/>
        </w:rPr>
        <w:t>31</w:t>
      </w:r>
      <w:r w:rsidR="00691685" w:rsidRPr="00635841">
        <w:rPr>
          <w:rFonts w:ascii="Arial" w:hAnsi="Arial" w:cs="Arial"/>
          <w:sz w:val="24"/>
          <w:szCs w:val="24"/>
        </w:rPr>
        <w:t>. </w:t>
      </w:r>
      <w:r w:rsidR="006A3800" w:rsidRPr="00635841">
        <w:rPr>
          <w:rFonts w:ascii="Arial" w:hAnsi="Arial" w:cs="Arial"/>
          <w:sz w:val="24"/>
          <w:szCs w:val="24"/>
        </w:rPr>
        <w:t>12</w:t>
      </w:r>
      <w:r w:rsidR="00691685" w:rsidRPr="00635841">
        <w:rPr>
          <w:rFonts w:ascii="Arial" w:hAnsi="Arial" w:cs="Arial"/>
          <w:sz w:val="24"/>
          <w:szCs w:val="24"/>
        </w:rPr>
        <w:t>. 20</w:t>
      </w:r>
      <w:r w:rsidR="006A3800" w:rsidRPr="00635841">
        <w:rPr>
          <w:rFonts w:ascii="Arial" w:hAnsi="Arial" w:cs="Arial"/>
          <w:sz w:val="24"/>
          <w:szCs w:val="24"/>
        </w:rPr>
        <w:t>22</w:t>
      </w:r>
      <w:r w:rsidR="00691685" w:rsidRPr="00635841">
        <w:rPr>
          <w:rFonts w:ascii="Arial" w:hAnsi="Arial" w:cs="Arial"/>
          <w:sz w:val="24"/>
          <w:szCs w:val="24"/>
        </w:rPr>
        <w:t>.</w:t>
      </w:r>
      <w:r w:rsidR="00DE3FC9" w:rsidRPr="00635841">
        <w:rPr>
          <w:rFonts w:ascii="Arial" w:hAnsi="Arial" w:cs="Arial"/>
          <w:sz w:val="24"/>
          <w:szCs w:val="24"/>
        </w:rPr>
        <w:t xml:space="preserve"> </w:t>
      </w:r>
      <w:r w:rsidR="00402AA0" w:rsidRPr="0063584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35841">
        <w:rPr>
          <w:rFonts w:ascii="Arial" w:hAnsi="Arial" w:cs="Arial"/>
          <w:sz w:val="24"/>
          <w:szCs w:val="24"/>
        </w:rPr>
        <w:t xml:space="preserve">těchto </w:t>
      </w:r>
      <w:r w:rsidR="00402AA0" w:rsidRPr="0063584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35841">
        <w:rPr>
          <w:rFonts w:ascii="Arial" w:hAnsi="Arial" w:cs="Arial"/>
          <w:sz w:val="24"/>
          <w:szCs w:val="24"/>
        </w:rPr>
        <w:t>akce</w:t>
      </w:r>
      <w:r w:rsidR="00402AA0" w:rsidRPr="00635841">
        <w:rPr>
          <w:rFonts w:ascii="Arial" w:hAnsi="Arial" w:cs="Arial"/>
          <w:sz w:val="24"/>
          <w:szCs w:val="24"/>
        </w:rPr>
        <w:t xml:space="preserve"> </w:t>
      </w:r>
      <w:r w:rsidR="004547F7" w:rsidRPr="00635841">
        <w:rPr>
          <w:rFonts w:ascii="Arial" w:hAnsi="Arial" w:cs="Arial"/>
          <w:sz w:val="24"/>
          <w:szCs w:val="24"/>
        </w:rPr>
        <w:t>nejpozději do</w:t>
      </w:r>
      <w:r w:rsidR="005500EE" w:rsidRPr="00635841">
        <w:rPr>
          <w:rFonts w:ascii="Arial" w:hAnsi="Arial" w:cs="Arial"/>
          <w:sz w:val="24"/>
          <w:szCs w:val="24"/>
        </w:rPr>
        <w:t> </w:t>
      </w:r>
      <w:r w:rsidR="006A3800" w:rsidRPr="00635841">
        <w:rPr>
          <w:rFonts w:ascii="Arial" w:hAnsi="Arial" w:cs="Arial"/>
          <w:sz w:val="24"/>
          <w:szCs w:val="24"/>
        </w:rPr>
        <w:t>31</w:t>
      </w:r>
      <w:r w:rsidR="00402AA0" w:rsidRPr="00635841">
        <w:rPr>
          <w:rFonts w:ascii="Arial" w:hAnsi="Arial" w:cs="Arial"/>
          <w:sz w:val="24"/>
          <w:szCs w:val="24"/>
        </w:rPr>
        <w:t>. </w:t>
      </w:r>
      <w:r w:rsidR="006A3800" w:rsidRPr="00635841">
        <w:rPr>
          <w:rFonts w:ascii="Arial" w:hAnsi="Arial" w:cs="Arial"/>
          <w:sz w:val="24"/>
          <w:szCs w:val="24"/>
        </w:rPr>
        <w:t>12</w:t>
      </w:r>
      <w:r w:rsidR="00402AA0" w:rsidRPr="00635841">
        <w:rPr>
          <w:rFonts w:ascii="Arial" w:hAnsi="Arial" w:cs="Arial"/>
          <w:sz w:val="24"/>
          <w:szCs w:val="24"/>
        </w:rPr>
        <w:t>. 20</w:t>
      </w:r>
      <w:r w:rsidR="004B2836" w:rsidRPr="00635841">
        <w:rPr>
          <w:rFonts w:ascii="Arial" w:hAnsi="Arial" w:cs="Arial"/>
          <w:sz w:val="24"/>
          <w:szCs w:val="24"/>
        </w:rPr>
        <w:t>22</w:t>
      </w:r>
      <w:r w:rsidR="00BA36B7" w:rsidRPr="00635841">
        <w:rPr>
          <w:rFonts w:ascii="Arial" w:hAnsi="Arial" w:cs="Arial"/>
          <w:sz w:val="24"/>
          <w:szCs w:val="24"/>
        </w:rPr>
        <w:t>, není-li ve </w:t>
      </w:r>
      <w:r w:rsidR="00402AA0" w:rsidRPr="00635841">
        <w:rPr>
          <w:rFonts w:ascii="Arial" w:hAnsi="Arial" w:cs="Arial"/>
          <w:sz w:val="24"/>
          <w:szCs w:val="24"/>
        </w:rPr>
        <w:t>Smlouvě sjednáno jinak</w:t>
      </w:r>
      <w:r w:rsidR="002F1D64" w:rsidRPr="00635841">
        <w:rPr>
          <w:rFonts w:ascii="Arial" w:hAnsi="Arial" w:cs="Arial"/>
          <w:sz w:val="24"/>
          <w:szCs w:val="24"/>
        </w:rPr>
        <w:t>.</w:t>
      </w:r>
    </w:p>
    <w:p w14:paraId="174526EA" w14:textId="2B37F656" w:rsidR="00497734" w:rsidRPr="0063584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3584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35841">
        <w:rPr>
          <w:rFonts w:ascii="Arial" w:hAnsi="Arial" w:cs="Arial"/>
          <w:sz w:val="24"/>
          <w:szCs w:val="24"/>
        </w:rPr>
        <w:t> </w:t>
      </w:r>
      <w:r w:rsidRPr="00635841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3B8BD466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21EDDD53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77CE65FA" w14:textId="28DABEF4" w:rsidR="00E9474E" w:rsidRPr="00D90BC8" w:rsidRDefault="00691685" w:rsidP="00D90B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2CDAC051" w:rsidR="00E2572F" w:rsidRPr="005C5EDE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  <w:r w:rsidRPr="00D90BC8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90BC8">
        <w:rPr>
          <w:rFonts w:ascii="Arial" w:hAnsi="Arial" w:cs="Arial"/>
          <w:bCs/>
          <w:sz w:val="24"/>
          <w:szCs w:val="24"/>
        </w:rPr>
        <w:t>uvedených v žádosti žadatele, a </w:t>
      </w:r>
      <w:r w:rsidRPr="00D90BC8">
        <w:rPr>
          <w:rFonts w:ascii="Arial" w:hAnsi="Arial" w:cs="Arial"/>
          <w:bCs/>
          <w:sz w:val="24"/>
          <w:szCs w:val="24"/>
        </w:rPr>
        <w:t xml:space="preserve">činí </w:t>
      </w:r>
      <w:r w:rsidR="000B238C" w:rsidRPr="00D90BC8">
        <w:rPr>
          <w:rFonts w:ascii="Arial" w:hAnsi="Arial" w:cs="Arial"/>
          <w:b/>
          <w:bCs/>
          <w:sz w:val="24"/>
          <w:szCs w:val="24"/>
        </w:rPr>
        <w:t>30</w:t>
      </w:r>
      <w:r w:rsidRPr="00D90BC8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90BC8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90BC8">
        <w:rPr>
          <w:rFonts w:ascii="Arial" w:hAnsi="Arial" w:cs="Arial"/>
          <w:bCs/>
          <w:sz w:val="24"/>
          <w:szCs w:val="24"/>
        </w:rPr>
        <w:t xml:space="preserve">maximálně </w:t>
      </w:r>
      <w:r w:rsidR="00D90BC8" w:rsidRPr="00D90BC8">
        <w:rPr>
          <w:rFonts w:ascii="Arial" w:hAnsi="Arial" w:cs="Arial"/>
          <w:b/>
          <w:bCs/>
          <w:sz w:val="24"/>
          <w:szCs w:val="24"/>
        </w:rPr>
        <w:t xml:space="preserve">70 </w:t>
      </w:r>
      <w:r w:rsidR="00D90BC8">
        <w:rPr>
          <w:rFonts w:ascii="Arial" w:hAnsi="Arial" w:cs="Arial"/>
          <w:bCs/>
          <w:sz w:val="24"/>
          <w:szCs w:val="24"/>
        </w:rPr>
        <w:t>%</w:t>
      </w:r>
      <w:r w:rsidR="00B43B6E" w:rsidRPr="000B238C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Pr="00D90BC8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D90BC8" w:rsidRPr="00D90BC8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.</w:t>
      </w:r>
    </w:p>
    <w:p w14:paraId="4BC60A4F" w14:textId="77777777" w:rsidR="00832F6C" w:rsidRPr="00D90BC8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D90BC8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7DB94E50" w:rsidR="00515C83" w:rsidRPr="00BB396B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B396B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BB396B">
        <w:rPr>
          <w:rFonts w:ascii="Arial" w:hAnsi="Arial" w:cs="Arial"/>
          <w:sz w:val="24"/>
          <w:szCs w:val="24"/>
        </w:rPr>
        <w:t xml:space="preserve"> </w:t>
      </w:r>
      <w:r w:rsidR="005A6E63" w:rsidRPr="00BB396B">
        <w:rPr>
          <w:rFonts w:ascii="Arial" w:hAnsi="Arial" w:cs="Arial"/>
          <w:sz w:val="24"/>
          <w:szCs w:val="24"/>
        </w:rPr>
        <w:t xml:space="preserve">výslovně </w:t>
      </w:r>
      <w:r w:rsidR="00351DC7" w:rsidRPr="00BB396B">
        <w:rPr>
          <w:rFonts w:ascii="Arial" w:hAnsi="Arial" w:cs="Arial"/>
          <w:sz w:val="24"/>
          <w:szCs w:val="24"/>
        </w:rPr>
        <w:t>uveden</w:t>
      </w:r>
      <w:r w:rsidR="000E418F" w:rsidRPr="00BB396B">
        <w:rPr>
          <w:rFonts w:ascii="Arial" w:hAnsi="Arial" w:cs="Arial"/>
          <w:sz w:val="24"/>
          <w:szCs w:val="24"/>
        </w:rPr>
        <w:t>é</w:t>
      </w:r>
      <w:r w:rsidR="00351DC7" w:rsidRPr="00BB396B">
        <w:rPr>
          <w:rFonts w:ascii="Arial" w:hAnsi="Arial" w:cs="Arial"/>
          <w:sz w:val="24"/>
          <w:szCs w:val="24"/>
        </w:rPr>
        <w:t xml:space="preserve"> ve </w:t>
      </w:r>
      <w:r w:rsidR="000E418F" w:rsidRPr="00BB396B">
        <w:rPr>
          <w:rFonts w:ascii="Arial" w:hAnsi="Arial" w:cs="Arial"/>
          <w:sz w:val="24"/>
          <w:szCs w:val="24"/>
        </w:rPr>
        <w:t>S</w:t>
      </w:r>
      <w:r w:rsidR="00351DC7" w:rsidRPr="00BB396B">
        <w:rPr>
          <w:rFonts w:ascii="Arial" w:hAnsi="Arial" w:cs="Arial"/>
          <w:sz w:val="24"/>
          <w:szCs w:val="24"/>
        </w:rPr>
        <w:t>mlouvě.</w:t>
      </w:r>
      <w:r w:rsidR="008624D2" w:rsidRPr="00BB396B">
        <w:rPr>
          <w:rFonts w:ascii="Arial" w:hAnsi="Arial" w:cs="Arial"/>
          <w:sz w:val="24"/>
          <w:szCs w:val="24"/>
        </w:rPr>
        <w:t xml:space="preserve"> Dotace</w:t>
      </w:r>
      <w:r w:rsidRPr="00BB396B">
        <w:rPr>
          <w:rFonts w:ascii="Arial" w:hAnsi="Arial" w:cs="Arial"/>
          <w:bCs/>
          <w:sz w:val="24"/>
          <w:szCs w:val="24"/>
        </w:rPr>
        <w:t xml:space="preserve"> je přísně účelová a její čerpání </w:t>
      </w:r>
      <w:r w:rsidR="00BF7DF6">
        <w:rPr>
          <w:rFonts w:ascii="Arial" w:hAnsi="Arial" w:cs="Arial"/>
          <w:bCs/>
          <w:sz w:val="24"/>
          <w:szCs w:val="24"/>
        </w:rPr>
        <w:br/>
      </w:r>
      <w:r w:rsidRPr="00BB396B">
        <w:rPr>
          <w:rFonts w:ascii="Arial" w:hAnsi="Arial" w:cs="Arial"/>
          <w:bCs/>
          <w:sz w:val="24"/>
          <w:szCs w:val="24"/>
        </w:rPr>
        <w:t xml:space="preserve">je vázáno jen na financování </w:t>
      </w:r>
      <w:r w:rsidR="0058171B" w:rsidRPr="00BB396B">
        <w:rPr>
          <w:rFonts w:ascii="Arial" w:hAnsi="Arial" w:cs="Arial"/>
          <w:bCs/>
          <w:sz w:val="24"/>
          <w:szCs w:val="24"/>
        </w:rPr>
        <w:t>akce</w:t>
      </w:r>
      <w:r w:rsidRPr="00BB396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6F34D704" w:rsidR="00153420" w:rsidRPr="00BB396B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  <w:r w:rsidRPr="00BB396B">
        <w:rPr>
          <w:rFonts w:ascii="Arial" w:hAnsi="Arial" w:cs="Arial"/>
          <w:sz w:val="24"/>
          <w:szCs w:val="24"/>
        </w:rPr>
        <w:t>Vztahy při</w:t>
      </w:r>
      <w:r w:rsidR="00635D63" w:rsidRPr="00BB396B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BB396B">
        <w:rPr>
          <w:rFonts w:ascii="Arial" w:hAnsi="Arial" w:cs="Arial"/>
          <w:sz w:val="24"/>
          <w:szCs w:val="24"/>
        </w:rPr>
        <w:t xml:space="preserve">pro případy </w:t>
      </w:r>
      <w:r w:rsidR="00635D63" w:rsidRPr="00BB396B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BB396B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BB396B">
        <w:rPr>
          <w:rFonts w:ascii="Arial" w:hAnsi="Arial" w:cs="Arial"/>
          <w:sz w:val="24"/>
          <w:szCs w:val="24"/>
        </w:rPr>
        <w:t xml:space="preserve"> </w:t>
      </w:r>
      <w:r w:rsidR="00AC11A6" w:rsidRPr="00BB396B">
        <w:rPr>
          <w:rFonts w:ascii="Arial" w:hAnsi="Arial" w:cs="Arial"/>
          <w:sz w:val="24"/>
          <w:szCs w:val="24"/>
        </w:rPr>
        <w:t xml:space="preserve">část </w:t>
      </w:r>
      <w:r w:rsidR="00975B47" w:rsidRPr="00BB396B">
        <w:rPr>
          <w:rFonts w:ascii="Arial" w:hAnsi="Arial" w:cs="Arial"/>
          <w:sz w:val="24"/>
          <w:szCs w:val="24"/>
        </w:rPr>
        <w:t xml:space="preserve">A </w:t>
      </w:r>
      <w:r w:rsidRPr="00BB396B">
        <w:rPr>
          <w:rFonts w:ascii="Arial" w:hAnsi="Arial" w:cs="Arial"/>
          <w:sz w:val="24"/>
          <w:szCs w:val="24"/>
        </w:rPr>
        <w:t xml:space="preserve">odst. </w:t>
      </w:r>
      <w:r w:rsidR="00975B47" w:rsidRPr="00BB396B">
        <w:rPr>
          <w:rFonts w:ascii="Arial" w:hAnsi="Arial" w:cs="Arial"/>
          <w:sz w:val="24"/>
          <w:szCs w:val="24"/>
        </w:rPr>
        <w:t>10</w:t>
      </w:r>
      <w:r w:rsidRPr="00BB396B">
        <w:rPr>
          <w:rFonts w:ascii="Arial" w:hAnsi="Arial" w:cs="Arial"/>
          <w:sz w:val="24"/>
          <w:szCs w:val="24"/>
        </w:rPr>
        <w:t xml:space="preserve"> Zásad</w:t>
      </w:r>
      <w:r w:rsidR="00076437" w:rsidRPr="00BB396B">
        <w:rPr>
          <w:rFonts w:ascii="Arial" w:hAnsi="Arial" w:cs="Arial"/>
          <w:sz w:val="24"/>
          <w:szCs w:val="24"/>
        </w:rPr>
        <w:t xml:space="preserve"> </w:t>
      </w:r>
      <w:r w:rsidR="00076437" w:rsidRPr="00BB396B">
        <w:rPr>
          <w:rFonts w:ascii="Arial" w:hAnsi="Arial" w:cs="Arial"/>
          <w:bCs/>
          <w:sz w:val="24"/>
          <w:szCs w:val="24"/>
        </w:rPr>
        <w:t>a platí pro všechny typy dotací</w:t>
      </w:r>
      <w:r w:rsidRPr="00BB396B">
        <w:rPr>
          <w:rFonts w:ascii="Arial" w:hAnsi="Arial" w:cs="Arial"/>
          <w:sz w:val="24"/>
          <w:szCs w:val="24"/>
        </w:rPr>
        <w:t>.</w:t>
      </w:r>
      <w:r w:rsidR="0049585E" w:rsidRPr="00BB396B"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  <w:t xml:space="preserve">             </w:t>
      </w:r>
    </w:p>
    <w:p w14:paraId="36083A14" w14:textId="33529C21" w:rsidR="00E86EA7" w:rsidRPr="008E5504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1F35C478" w:rsidR="000333AA" w:rsidRPr="00CA76B9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6D235B">
        <w:rPr>
          <w:rFonts w:ascii="Arial" w:hAnsi="Arial" w:cs="Arial"/>
          <w:bCs/>
          <w:sz w:val="24"/>
          <w:szCs w:val="24"/>
        </w:rPr>
        <w:t xml:space="preserve">Výdaje na </w:t>
      </w:r>
      <w:r w:rsidRPr="006D235B">
        <w:rPr>
          <w:rFonts w:ascii="Arial" w:hAnsi="Arial" w:cs="Arial"/>
          <w:sz w:val="24"/>
          <w:szCs w:val="24"/>
        </w:rPr>
        <w:t xml:space="preserve">realizaci </w:t>
      </w:r>
      <w:r w:rsidR="0058171B" w:rsidRPr="00BB396B">
        <w:rPr>
          <w:rFonts w:ascii="Arial" w:hAnsi="Arial" w:cs="Arial"/>
          <w:sz w:val="24"/>
          <w:szCs w:val="24"/>
        </w:rPr>
        <w:t>akce</w:t>
      </w:r>
      <w:r w:rsidR="002D6BFF" w:rsidRPr="00BB396B">
        <w:rPr>
          <w:rFonts w:ascii="Arial" w:hAnsi="Arial" w:cs="Arial"/>
          <w:sz w:val="24"/>
          <w:szCs w:val="24"/>
        </w:rPr>
        <w:t>:</w:t>
      </w:r>
    </w:p>
    <w:p w14:paraId="7328DA45" w14:textId="6C7F59E7" w:rsidR="005E4A56" w:rsidRPr="003A551A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3A551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A551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A551A">
        <w:rPr>
          <w:rFonts w:ascii="Arial" w:hAnsi="Arial" w:cs="Arial"/>
          <w:sz w:val="24"/>
          <w:szCs w:val="24"/>
        </w:rPr>
        <w:t xml:space="preserve">, </w:t>
      </w:r>
      <w:r w:rsidRPr="003A551A">
        <w:rPr>
          <w:rFonts w:ascii="Arial" w:hAnsi="Arial" w:cs="Arial"/>
          <w:sz w:val="24"/>
          <w:szCs w:val="24"/>
        </w:rPr>
        <w:t>použít</w:t>
      </w:r>
      <w:r w:rsidR="00515C83" w:rsidRPr="003A551A">
        <w:rPr>
          <w:rFonts w:ascii="Arial" w:hAnsi="Arial" w:cs="Arial"/>
          <w:sz w:val="24"/>
          <w:szCs w:val="24"/>
        </w:rPr>
        <w:t>.</w:t>
      </w:r>
      <w:r w:rsidR="00515C83" w:rsidRPr="003A551A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3A551A">
        <w:rPr>
          <w:rFonts w:ascii="Arial" w:hAnsi="Arial" w:cs="Arial"/>
          <w:sz w:val="24"/>
          <w:szCs w:val="24"/>
        </w:rPr>
        <w:t xml:space="preserve"> </w:t>
      </w:r>
      <w:r w:rsidR="005E4A56" w:rsidRPr="003A551A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3A551A">
        <w:rPr>
          <w:rFonts w:ascii="Arial" w:hAnsi="Arial" w:cs="Arial"/>
          <w:sz w:val="24"/>
          <w:szCs w:val="24"/>
        </w:rPr>
        <w:t>zejména patří</w:t>
      </w:r>
      <w:r w:rsidR="003A551A" w:rsidRPr="003A551A">
        <w:rPr>
          <w:rFonts w:ascii="Arial" w:hAnsi="Arial" w:cs="Arial"/>
          <w:bCs/>
          <w:i/>
          <w:sz w:val="24"/>
          <w:szCs w:val="24"/>
        </w:rPr>
        <w:t>:</w:t>
      </w:r>
    </w:p>
    <w:p w14:paraId="15E149E2" w14:textId="03B4AB19" w:rsidR="00691685" w:rsidRPr="003A551A" w:rsidRDefault="00A36EE3" w:rsidP="003A551A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A551A">
        <w:rPr>
          <w:rFonts w:ascii="Arial" w:hAnsi="Arial" w:cs="Arial"/>
          <w:bCs/>
          <w:sz w:val="24"/>
          <w:szCs w:val="24"/>
        </w:rPr>
        <w:t xml:space="preserve">a) </w:t>
      </w:r>
      <w:r w:rsidR="00691685" w:rsidRPr="003A551A">
        <w:rPr>
          <w:rFonts w:ascii="Arial" w:hAnsi="Arial" w:cs="Arial"/>
          <w:bCs/>
          <w:sz w:val="24"/>
          <w:szCs w:val="24"/>
        </w:rPr>
        <w:t>úhrada daní, daňových odpisů a odvodů,</w:t>
      </w:r>
    </w:p>
    <w:p w14:paraId="35BB95EF" w14:textId="5FF6A986" w:rsidR="0049585E" w:rsidRPr="003A551A" w:rsidRDefault="00A36EE3" w:rsidP="003A551A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A551A">
        <w:rPr>
          <w:rFonts w:ascii="Arial" w:hAnsi="Arial" w:cs="Arial"/>
          <w:bCs/>
          <w:sz w:val="24"/>
          <w:szCs w:val="24"/>
        </w:rPr>
        <w:t xml:space="preserve">b) </w:t>
      </w:r>
      <w:r w:rsidR="006F1981">
        <w:rPr>
          <w:rFonts w:ascii="Arial" w:hAnsi="Arial" w:cs="Arial"/>
          <w:bCs/>
          <w:sz w:val="24"/>
          <w:szCs w:val="24"/>
        </w:rPr>
        <w:t>bankovní poplatky,</w:t>
      </w:r>
    </w:p>
    <w:p w14:paraId="7A4DE7CA" w14:textId="06474D67" w:rsidR="0049585E" w:rsidRPr="003A551A" w:rsidRDefault="00A36EE3" w:rsidP="003A551A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A551A">
        <w:rPr>
          <w:rFonts w:ascii="Arial" w:hAnsi="Arial" w:cs="Arial"/>
          <w:bCs/>
          <w:sz w:val="24"/>
          <w:szCs w:val="24"/>
        </w:rPr>
        <w:t xml:space="preserve">c) </w:t>
      </w:r>
      <w:r w:rsidR="006F1981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14:paraId="048B99C3" w14:textId="4919EEA0" w:rsidR="0049585E" w:rsidRPr="003A551A" w:rsidRDefault="00A36EE3" w:rsidP="003A551A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A551A">
        <w:rPr>
          <w:rFonts w:ascii="Arial" w:hAnsi="Arial" w:cs="Arial"/>
          <w:bCs/>
          <w:sz w:val="24"/>
          <w:szCs w:val="24"/>
        </w:rPr>
        <w:t xml:space="preserve">d) </w:t>
      </w:r>
      <w:r w:rsidR="006F1981">
        <w:rPr>
          <w:rFonts w:ascii="Arial" w:hAnsi="Arial" w:cs="Arial"/>
          <w:bCs/>
          <w:sz w:val="24"/>
          <w:szCs w:val="24"/>
        </w:rPr>
        <w:t>mzdové výdaje,</w:t>
      </w:r>
    </w:p>
    <w:p w14:paraId="3CDFA2B8" w14:textId="61157109" w:rsidR="00107CAA" w:rsidRPr="003A551A" w:rsidRDefault="0049585E" w:rsidP="003A551A">
      <w:pPr>
        <w:pStyle w:val="Odstavecseseznamem"/>
        <w:ind w:left="1701" w:firstLine="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551A">
        <w:rPr>
          <w:rFonts w:ascii="Arial" w:hAnsi="Arial" w:cs="Arial"/>
          <w:bCs/>
          <w:sz w:val="24"/>
          <w:szCs w:val="24"/>
        </w:rPr>
        <w:t xml:space="preserve">e) </w:t>
      </w:r>
      <w:r w:rsidR="006F1981">
        <w:rPr>
          <w:rFonts w:ascii="Arial" w:hAnsi="Arial" w:cs="Arial"/>
          <w:bCs/>
          <w:sz w:val="24"/>
          <w:szCs w:val="24"/>
        </w:rPr>
        <w:t>alkohol</w:t>
      </w:r>
    </w:p>
    <w:p w14:paraId="3A847A5E" w14:textId="7596B85B" w:rsidR="00401469" w:rsidRDefault="00401469" w:rsidP="006F1981">
      <w:pPr>
        <w:ind w:left="0" w:firstLine="0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6D235B" w:rsidRDefault="00663425" w:rsidP="005916D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3386A9EC" w:rsidR="00463FB1" w:rsidRPr="003A551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3A551A">
        <w:rPr>
          <w:rFonts w:ascii="Arial" w:hAnsi="Arial" w:cs="Arial"/>
          <w:sz w:val="24"/>
          <w:szCs w:val="24"/>
        </w:rPr>
        <w:lastRenderedPageBreak/>
        <w:t xml:space="preserve">Pokud je DPH hrazeno v režimu přenesené daňové povinnosti, v době </w:t>
      </w:r>
      <w:r w:rsidR="00BF7DF6">
        <w:rPr>
          <w:rFonts w:ascii="Arial" w:hAnsi="Arial" w:cs="Arial"/>
          <w:sz w:val="24"/>
          <w:szCs w:val="24"/>
        </w:rPr>
        <w:br/>
      </w:r>
      <w:r w:rsidRPr="003A551A">
        <w:rPr>
          <w:rFonts w:ascii="Arial" w:hAnsi="Arial" w:cs="Arial"/>
          <w:sz w:val="24"/>
          <w:szCs w:val="24"/>
        </w:rPr>
        <w:t xml:space="preserve">po předložení vyúčtování, bude </w:t>
      </w:r>
      <w:r w:rsidR="00FC1D54">
        <w:rPr>
          <w:rFonts w:ascii="Arial" w:hAnsi="Arial" w:cs="Arial"/>
          <w:sz w:val="24"/>
          <w:szCs w:val="24"/>
        </w:rPr>
        <w:t xml:space="preserve">se </w:t>
      </w:r>
      <w:r w:rsidRPr="003A551A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3A551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5FA9838F" w:rsidR="00A14CE4" w:rsidRPr="003A551A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3A551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A551A">
        <w:rPr>
          <w:rFonts w:ascii="Arial" w:hAnsi="Arial" w:cs="Arial"/>
          <w:sz w:val="24"/>
          <w:szCs w:val="24"/>
        </w:rPr>
        <w:t>definovány jako</w:t>
      </w:r>
      <w:r w:rsidRPr="003A551A">
        <w:rPr>
          <w:rFonts w:ascii="Arial" w:hAnsi="Arial" w:cs="Arial"/>
          <w:sz w:val="24"/>
          <w:szCs w:val="24"/>
        </w:rPr>
        <w:t xml:space="preserve"> </w:t>
      </w:r>
      <w:r w:rsidR="000C594B" w:rsidRPr="003A551A">
        <w:rPr>
          <w:rFonts w:ascii="Arial" w:hAnsi="Arial" w:cs="Arial"/>
          <w:sz w:val="24"/>
          <w:szCs w:val="24"/>
        </w:rPr>
        <w:t>ne</w:t>
      </w:r>
      <w:r w:rsidRPr="003A551A">
        <w:rPr>
          <w:rFonts w:ascii="Arial" w:hAnsi="Arial" w:cs="Arial"/>
          <w:sz w:val="24"/>
          <w:szCs w:val="24"/>
        </w:rPr>
        <w:t>uzn</w:t>
      </w:r>
      <w:r w:rsidR="001B7E48" w:rsidRPr="003A551A">
        <w:rPr>
          <w:rFonts w:ascii="Arial" w:hAnsi="Arial" w:cs="Arial"/>
          <w:sz w:val="24"/>
          <w:szCs w:val="24"/>
        </w:rPr>
        <w:t>atelné</w:t>
      </w:r>
      <w:r w:rsidR="00FC50DF" w:rsidRPr="003A551A">
        <w:rPr>
          <w:rFonts w:ascii="Arial" w:hAnsi="Arial" w:cs="Arial"/>
          <w:sz w:val="24"/>
          <w:szCs w:val="24"/>
        </w:rPr>
        <w:t>,</w:t>
      </w:r>
      <w:r w:rsidR="001B7E48" w:rsidRPr="003A551A">
        <w:rPr>
          <w:rFonts w:ascii="Arial" w:hAnsi="Arial" w:cs="Arial"/>
          <w:sz w:val="24"/>
          <w:szCs w:val="24"/>
        </w:rPr>
        <w:t xml:space="preserve"> jsou uznatelnými výdaji</w:t>
      </w:r>
      <w:r w:rsidR="003A551A" w:rsidRPr="003A551A">
        <w:rPr>
          <w:rFonts w:ascii="Arial" w:hAnsi="Arial" w:cs="Arial"/>
          <w:sz w:val="24"/>
          <w:szCs w:val="24"/>
        </w:rPr>
        <w:t>.</w:t>
      </w:r>
    </w:p>
    <w:p w14:paraId="5B9C3DB0" w14:textId="178C5F2A" w:rsidR="002D6BFF" w:rsidRPr="00357A45" w:rsidRDefault="002D6BFF" w:rsidP="00463FB1">
      <w:pPr>
        <w:spacing w:before="12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</w:p>
    <w:p w14:paraId="3645E580" w14:textId="0F8423F6" w:rsidR="003D2FD7" w:rsidRPr="003A551A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A551A">
        <w:rPr>
          <w:rFonts w:ascii="Arial" w:hAnsi="Arial" w:cs="Arial"/>
          <w:sz w:val="24"/>
          <w:szCs w:val="24"/>
        </w:rPr>
        <w:t xml:space="preserve">Změna </w:t>
      </w:r>
      <w:r w:rsidR="00463FB1" w:rsidRPr="003A551A">
        <w:rPr>
          <w:rFonts w:ascii="Arial" w:hAnsi="Arial" w:cs="Arial"/>
          <w:sz w:val="24"/>
          <w:szCs w:val="24"/>
        </w:rPr>
        <w:t xml:space="preserve">(upřesnění) </w:t>
      </w:r>
      <w:r w:rsidRPr="003A551A">
        <w:rPr>
          <w:rFonts w:ascii="Arial" w:hAnsi="Arial" w:cs="Arial"/>
          <w:sz w:val="24"/>
          <w:szCs w:val="24"/>
        </w:rPr>
        <w:t>konkrétního účelu dotace</w:t>
      </w:r>
      <w:r w:rsidR="00DC0E06" w:rsidRPr="003A551A">
        <w:rPr>
          <w:rFonts w:ascii="Arial" w:hAnsi="Arial" w:cs="Arial"/>
          <w:sz w:val="24"/>
          <w:szCs w:val="24"/>
        </w:rPr>
        <w:t xml:space="preserve">, </w:t>
      </w:r>
      <w:r w:rsidR="00935597" w:rsidRPr="003A551A">
        <w:rPr>
          <w:rFonts w:ascii="Arial" w:hAnsi="Arial" w:cs="Arial"/>
          <w:sz w:val="24"/>
          <w:szCs w:val="24"/>
        </w:rPr>
        <w:t>změna termínu použití dotace</w:t>
      </w:r>
      <w:r w:rsidR="00DC0E06" w:rsidRPr="003A551A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3A551A">
        <w:rPr>
          <w:rFonts w:ascii="Arial" w:hAnsi="Arial" w:cs="Arial"/>
          <w:sz w:val="24"/>
          <w:szCs w:val="24"/>
        </w:rPr>
        <w:t>je možná pouze</w:t>
      </w:r>
      <w:r w:rsidR="00F913A7" w:rsidRPr="003A551A">
        <w:rPr>
          <w:rFonts w:ascii="Arial" w:hAnsi="Arial" w:cs="Arial"/>
          <w:sz w:val="24"/>
          <w:szCs w:val="24"/>
        </w:rPr>
        <w:t xml:space="preserve"> n</w:t>
      </w:r>
      <w:r w:rsidR="00BA36B7" w:rsidRPr="003A551A">
        <w:rPr>
          <w:rFonts w:ascii="Arial" w:hAnsi="Arial" w:cs="Arial"/>
          <w:sz w:val="24"/>
          <w:szCs w:val="24"/>
        </w:rPr>
        <w:t>a základě uzavřeného dodatku ke </w:t>
      </w:r>
      <w:r w:rsidR="00F913A7" w:rsidRPr="003A551A">
        <w:rPr>
          <w:rFonts w:ascii="Arial" w:hAnsi="Arial" w:cs="Arial"/>
          <w:sz w:val="24"/>
          <w:szCs w:val="24"/>
        </w:rPr>
        <w:t xml:space="preserve">Smlouvě, </w:t>
      </w:r>
      <w:r w:rsidRPr="003A551A">
        <w:rPr>
          <w:rFonts w:ascii="Arial" w:hAnsi="Arial" w:cs="Arial"/>
          <w:sz w:val="24"/>
          <w:szCs w:val="24"/>
        </w:rPr>
        <w:t>s</w:t>
      </w:r>
      <w:r w:rsidR="0017323F" w:rsidRPr="003A551A">
        <w:rPr>
          <w:rFonts w:ascii="Arial" w:hAnsi="Arial" w:cs="Arial"/>
          <w:sz w:val="24"/>
          <w:szCs w:val="24"/>
        </w:rPr>
        <w:t> </w:t>
      </w:r>
      <w:r w:rsidRPr="003A551A">
        <w:rPr>
          <w:rFonts w:ascii="Arial" w:hAnsi="Arial" w:cs="Arial"/>
          <w:sz w:val="24"/>
          <w:szCs w:val="24"/>
        </w:rPr>
        <w:t>předchozím</w:t>
      </w:r>
      <w:r w:rsidR="0017323F" w:rsidRPr="003A551A">
        <w:rPr>
          <w:rFonts w:ascii="Arial" w:hAnsi="Arial" w:cs="Arial"/>
          <w:sz w:val="24"/>
          <w:szCs w:val="24"/>
        </w:rPr>
        <w:t xml:space="preserve"> </w:t>
      </w:r>
      <w:r w:rsidRPr="003A551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A551A">
        <w:rPr>
          <w:rFonts w:ascii="Arial" w:hAnsi="Arial" w:cs="Arial"/>
          <w:sz w:val="24"/>
          <w:szCs w:val="24"/>
        </w:rPr>
        <w:t xml:space="preserve">schválení </w:t>
      </w:r>
      <w:r w:rsidRPr="003A551A">
        <w:rPr>
          <w:rFonts w:ascii="Arial" w:hAnsi="Arial" w:cs="Arial"/>
          <w:sz w:val="24"/>
          <w:szCs w:val="24"/>
        </w:rPr>
        <w:t>dodatku ke Smlouvě).</w:t>
      </w:r>
      <w:r w:rsidR="009B3841" w:rsidRPr="003A551A">
        <w:rPr>
          <w:rFonts w:ascii="Arial" w:eastAsia="Times New Roman" w:hAnsi="Arial" w:cs="Arial"/>
          <w:lang w:eastAsia="cs-CZ"/>
        </w:rPr>
        <w:t xml:space="preserve"> </w:t>
      </w:r>
      <w:r w:rsidR="009B3841" w:rsidRPr="003A551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3A551A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551A">
        <w:rPr>
          <w:rFonts w:ascii="Arial" w:hAnsi="Arial" w:cs="Arial"/>
          <w:sz w:val="24"/>
          <w:szCs w:val="24"/>
        </w:rPr>
        <w:t xml:space="preserve">Příjemce </w:t>
      </w:r>
      <w:r w:rsidR="00AC1C79" w:rsidRPr="003A551A">
        <w:rPr>
          <w:rFonts w:ascii="Arial" w:hAnsi="Arial" w:cs="Arial"/>
          <w:sz w:val="24"/>
          <w:szCs w:val="24"/>
        </w:rPr>
        <w:t xml:space="preserve">je povinen </w:t>
      </w:r>
      <w:r w:rsidRPr="003A551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3A551A">
        <w:rPr>
          <w:rFonts w:ascii="Arial" w:hAnsi="Arial" w:cs="Arial"/>
          <w:sz w:val="24"/>
          <w:szCs w:val="24"/>
        </w:rPr>
        <w:t>a </w:t>
      </w:r>
      <w:r w:rsidR="0066232E" w:rsidRPr="003A551A">
        <w:rPr>
          <w:rFonts w:ascii="Arial" w:hAnsi="Arial" w:cs="Arial"/>
          <w:sz w:val="24"/>
          <w:szCs w:val="24"/>
        </w:rPr>
        <w:t xml:space="preserve">účinnými </w:t>
      </w:r>
      <w:r w:rsidRPr="003A551A">
        <w:rPr>
          <w:rFonts w:ascii="Arial" w:hAnsi="Arial" w:cs="Arial"/>
          <w:sz w:val="24"/>
          <w:szCs w:val="24"/>
        </w:rPr>
        <w:t>právními předpisy. Výběr dodavatel</w:t>
      </w:r>
      <w:r w:rsidR="005500EE" w:rsidRPr="003A551A">
        <w:rPr>
          <w:rFonts w:ascii="Arial" w:hAnsi="Arial" w:cs="Arial"/>
          <w:sz w:val="24"/>
          <w:szCs w:val="24"/>
        </w:rPr>
        <w:t>e musí být proveden v souladu s </w:t>
      </w:r>
      <w:r w:rsidRPr="003A551A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68A0B9AF" w:rsidR="00C97C1D" w:rsidRPr="003A551A" w:rsidRDefault="00C97C1D" w:rsidP="003A551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551A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BF7DF6">
        <w:rPr>
          <w:rFonts w:ascii="Arial" w:hAnsi="Arial" w:cs="Arial"/>
          <w:bCs/>
          <w:sz w:val="24"/>
          <w:szCs w:val="24"/>
        </w:rPr>
        <w:br/>
      </w:r>
      <w:r w:rsidRPr="003A551A">
        <w:rPr>
          <w:rFonts w:ascii="Arial" w:hAnsi="Arial" w:cs="Arial"/>
          <w:bCs/>
          <w:sz w:val="24"/>
          <w:szCs w:val="24"/>
        </w:rPr>
        <w:t xml:space="preserve">a nezatěžovat bez vědomí a písemného souhlasu </w:t>
      </w:r>
      <w:r w:rsidR="00CF67A5" w:rsidRPr="003A551A">
        <w:rPr>
          <w:rFonts w:ascii="Arial" w:hAnsi="Arial" w:cs="Arial"/>
          <w:bCs/>
          <w:sz w:val="24"/>
          <w:szCs w:val="24"/>
        </w:rPr>
        <w:t xml:space="preserve">poskytovatele </w:t>
      </w:r>
      <w:r w:rsidRPr="003A551A">
        <w:rPr>
          <w:rFonts w:ascii="Arial" w:hAnsi="Arial" w:cs="Arial"/>
          <w:bCs/>
          <w:sz w:val="24"/>
          <w:szCs w:val="24"/>
        </w:rPr>
        <w:t>(</w:t>
      </w:r>
      <w:r w:rsidR="00BA36B7" w:rsidRPr="003A551A">
        <w:rPr>
          <w:rFonts w:ascii="Arial" w:hAnsi="Arial" w:cs="Arial"/>
          <w:sz w:val="24"/>
          <w:szCs w:val="24"/>
        </w:rPr>
        <w:t>schválení a </w:t>
      </w:r>
      <w:r w:rsidRPr="003A551A">
        <w:rPr>
          <w:rFonts w:ascii="Arial" w:hAnsi="Arial" w:cs="Arial"/>
          <w:sz w:val="24"/>
          <w:szCs w:val="24"/>
        </w:rPr>
        <w:t>uzavření dodatku ke Smlouvě</w:t>
      </w:r>
      <w:r w:rsidR="0000331A" w:rsidRPr="003A551A">
        <w:rPr>
          <w:rFonts w:ascii="Arial" w:hAnsi="Arial" w:cs="Arial"/>
          <w:sz w:val="24"/>
          <w:szCs w:val="24"/>
        </w:rPr>
        <w:t xml:space="preserve">) </w:t>
      </w:r>
      <w:r w:rsidRPr="003A551A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3A551A">
        <w:rPr>
          <w:rFonts w:ascii="Arial" w:hAnsi="Arial" w:cs="Arial"/>
          <w:bCs/>
          <w:sz w:val="24"/>
          <w:szCs w:val="24"/>
        </w:rPr>
        <w:t>sob, včetně zástavního práva (s </w:t>
      </w:r>
      <w:r w:rsidRPr="003A551A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3A551A">
        <w:rPr>
          <w:rFonts w:ascii="Arial" w:hAnsi="Arial" w:cs="Arial"/>
          <w:bCs/>
          <w:sz w:val="24"/>
          <w:szCs w:val="24"/>
        </w:rPr>
        <w:t>eného k </w:t>
      </w:r>
      <w:r w:rsidRPr="003A551A">
        <w:rPr>
          <w:rFonts w:ascii="Arial" w:hAnsi="Arial" w:cs="Arial"/>
          <w:bCs/>
          <w:sz w:val="24"/>
          <w:szCs w:val="24"/>
        </w:rPr>
        <w:t>zajiš</w:t>
      </w:r>
      <w:r w:rsidR="005500EE" w:rsidRPr="003A551A">
        <w:rPr>
          <w:rFonts w:ascii="Arial" w:hAnsi="Arial" w:cs="Arial"/>
          <w:bCs/>
          <w:sz w:val="24"/>
          <w:szCs w:val="24"/>
        </w:rPr>
        <w:t>tění úvěru příjemce ve vztahu k </w:t>
      </w:r>
      <w:r w:rsidRPr="003A551A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3A551A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</w:t>
      </w:r>
      <w:r w:rsidR="00BF7DF6">
        <w:rPr>
          <w:rFonts w:ascii="Arial" w:hAnsi="Arial" w:cs="Arial"/>
          <w:bCs/>
          <w:sz w:val="24"/>
          <w:szCs w:val="24"/>
        </w:rPr>
        <w:br/>
      </w:r>
      <w:r w:rsidR="0000331A" w:rsidRPr="003A551A">
        <w:rPr>
          <w:rFonts w:ascii="Arial" w:hAnsi="Arial" w:cs="Arial"/>
          <w:bCs/>
          <w:sz w:val="24"/>
          <w:szCs w:val="24"/>
        </w:rPr>
        <w:t>a uzavření Smlouvy.</w:t>
      </w:r>
      <w:r w:rsidR="0000331A" w:rsidRPr="003A551A">
        <w:rPr>
          <w:rFonts w:ascii="Arial" w:hAnsi="Arial" w:cs="Arial"/>
          <w:sz w:val="24"/>
          <w:szCs w:val="24"/>
        </w:rPr>
        <w:t xml:space="preserve"> </w:t>
      </w:r>
    </w:p>
    <w:p w14:paraId="250A0710" w14:textId="77777777" w:rsidR="003A551A" w:rsidRPr="003A551A" w:rsidRDefault="003A551A" w:rsidP="003A551A">
      <w:pPr>
        <w:pStyle w:val="Odstavecseseznamem"/>
        <w:rPr>
          <w:rFonts w:ascii="Arial" w:hAnsi="Arial" w:cs="Arial"/>
          <w:sz w:val="24"/>
          <w:szCs w:val="24"/>
        </w:rPr>
      </w:pPr>
    </w:p>
    <w:p w14:paraId="7B9680D6" w14:textId="77777777" w:rsidR="003A551A" w:rsidRPr="006D235B" w:rsidRDefault="003A551A" w:rsidP="003A551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E0C42B8" w:rsidR="005B7632" w:rsidRPr="009C0F4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C0F4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C671B" w:rsidRPr="009C0F45">
        <w:rPr>
          <w:rFonts w:ascii="Arial" w:hAnsi="Arial" w:cs="Arial"/>
          <w:sz w:val="24"/>
          <w:szCs w:val="24"/>
        </w:rPr>
        <w:t>14</w:t>
      </w:r>
      <w:r w:rsidRPr="009C0F45">
        <w:rPr>
          <w:rFonts w:ascii="Arial" w:hAnsi="Arial" w:cs="Arial"/>
          <w:sz w:val="24"/>
          <w:szCs w:val="24"/>
        </w:rPr>
        <w:t>. </w:t>
      </w:r>
      <w:r w:rsidR="007C671B" w:rsidRPr="009C0F45">
        <w:rPr>
          <w:rFonts w:ascii="Arial" w:hAnsi="Arial" w:cs="Arial"/>
          <w:sz w:val="24"/>
          <w:szCs w:val="24"/>
        </w:rPr>
        <w:t>12</w:t>
      </w:r>
      <w:r w:rsidRPr="009C0F45">
        <w:rPr>
          <w:rFonts w:ascii="Arial" w:hAnsi="Arial" w:cs="Arial"/>
          <w:sz w:val="24"/>
          <w:szCs w:val="24"/>
        </w:rPr>
        <w:t>. 20</w:t>
      </w:r>
      <w:r w:rsidR="007C671B" w:rsidRPr="009C0F45">
        <w:rPr>
          <w:rFonts w:ascii="Arial" w:hAnsi="Arial" w:cs="Arial"/>
          <w:sz w:val="24"/>
          <w:szCs w:val="24"/>
        </w:rPr>
        <w:t>21</w:t>
      </w:r>
      <w:r w:rsidRPr="009C0F45">
        <w:rPr>
          <w:rFonts w:ascii="Arial" w:hAnsi="Arial" w:cs="Arial"/>
          <w:sz w:val="24"/>
          <w:szCs w:val="24"/>
        </w:rPr>
        <w:t xml:space="preserve"> </w:t>
      </w:r>
      <w:r w:rsidR="005500EE" w:rsidRPr="009C0F45">
        <w:rPr>
          <w:rFonts w:ascii="Arial" w:hAnsi="Arial" w:cs="Arial"/>
          <w:sz w:val="24"/>
          <w:szCs w:val="24"/>
        </w:rPr>
        <w:t>do </w:t>
      </w:r>
      <w:r w:rsidR="00046D66">
        <w:rPr>
          <w:rFonts w:ascii="Arial" w:hAnsi="Arial" w:cs="Arial"/>
          <w:sz w:val="24"/>
          <w:szCs w:val="24"/>
        </w:rPr>
        <w:t>29</w:t>
      </w:r>
      <w:r w:rsidRPr="009C0F45">
        <w:rPr>
          <w:rFonts w:ascii="Arial" w:hAnsi="Arial" w:cs="Arial"/>
          <w:sz w:val="24"/>
          <w:szCs w:val="24"/>
        </w:rPr>
        <w:t>. </w:t>
      </w:r>
      <w:r w:rsidR="00046D66">
        <w:rPr>
          <w:rFonts w:ascii="Arial" w:hAnsi="Arial" w:cs="Arial"/>
          <w:sz w:val="24"/>
          <w:szCs w:val="24"/>
        </w:rPr>
        <w:t>7</w:t>
      </w:r>
      <w:r w:rsidRPr="009C0F45">
        <w:rPr>
          <w:rFonts w:ascii="Arial" w:hAnsi="Arial" w:cs="Arial"/>
          <w:sz w:val="24"/>
          <w:szCs w:val="24"/>
        </w:rPr>
        <w:t>. 20</w:t>
      </w:r>
      <w:r w:rsidR="007C671B" w:rsidRPr="009C0F45">
        <w:rPr>
          <w:rFonts w:ascii="Arial" w:hAnsi="Arial" w:cs="Arial"/>
          <w:sz w:val="24"/>
          <w:szCs w:val="24"/>
        </w:rPr>
        <w:t>22</w:t>
      </w:r>
      <w:r w:rsidR="009C0F45" w:rsidRPr="009C0F45">
        <w:rPr>
          <w:rFonts w:ascii="Arial" w:hAnsi="Arial" w:cs="Arial"/>
          <w:bCs/>
          <w:i/>
          <w:sz w:val="24"/>
          <w:szCs w:val="24"/>
        </w:rPr>
        <w:t>.</w:t>
      </w:r>
      <w:r w:rsidR="009C0F45" w:rsidRPr="009C0F45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  <w:r w:rsidRPr="009C0F45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B224268" w14:textId="1A385849" w:rsidR="00AB4E3A" w:rsidRPr="009C0F45" w:rsidRDefault="00403931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C0F45">
        <w:rPr>
          <w:rFonts w:ascii="Arial" w:hAnsi="Arial" w:cs="Arial"/>
          <w:b/>
          <w:sz w:val="24"/>
          <w:szCs w:val="24"/>
        </w:rPr>
        <w:t xml:space="preserve">Příjem žádostí bude v tomto dotačním titulu dvoukolový. </w:t>
      </w:r>
      <w:r w:rsidR="00691685" w:rsidRPr="009C0F45">
        <w:rPr>
          <w:rFonts w:ascii="Arial" w:hAnsi="Arial" w:cs="Arial"/>
          <w:b/>
          <w:sz w:val="24"/>
          <w:szCs w:val="24"/>
        </w:rPr>
        <w:t xml:space="preserve">Lhůta </w:t>
      </w:r>
      <w:r w:rsidR="00BF7DF6">
        <w:rPr>
          <w:rFonts w:ascii="Arial" w:hAnsi="Arial" w:cs="Arial"/>
          <w:b/>
          <w:sz w:val="24"/>
          <w:szCs w:val="24"/>
        </w:rPr>
        <w:br/>
      </w:r>
      <w:r w:rsidR="00691685" w:rsidRPr="009C0F45">
        <w:rPr>
          <w:rFonts w:ascii="Arial" w:hAnsi="Arial" w:cs="Arial"/>
          <w:b/>
          <w:sz w:val="24"/>
          <w:szCs w:val="24"/>
        </w:rPr>
        <w:t>pro podání žádostí o dotace</w:t>
      </w:r>
      <w:r w:rsidR="004F7056" w:rsidRPr="009C0F45">
        <w:rPr>
          <w:rFonts w:ascii="Arial" w:hAnsi="Arial" w:cs="Arial"/>
          <w:b/>
          <w:sz w:val="24"/>
          <w:szCs w:val="24"/>
        </w:rPr>
        <w:t>, včetně povinných příloh,</w:t>
      </w:r>
      <w:r w:rsidR="00691685" w:rsidRPr="009C0F45">
        <w:rPr>
          <w:rFonts w:ascii="Arial" w:hAnsi="Arial" w:cs="Arial"/>
          <w:b/>
          <w:sz w:val="24"/>
          <w:szCs w:val="24"/>
        </w:rPr>
        <w:t xml:space="preserve"> je stanovena</w:t>
      </w:r>
      <w:r w:rsidR="00AB4E3A" w:rsidRPr="009C0F45">
        <w:rPr>
          <w:rFonts w:ascii="Arial" w:hAnsi="Arial" w:cs="Arial"/>
          <w:b/>
          <w:sz w:val="24"/>
          <w:szCs w:val="24"/>
        </w:rPr>
        <w:t>:</w:t>
      </w:r>
      <w:r w:rsidR="00691685" w:rsidRPr="009C0F45">
        <w:rPr>
          <w:rFonts w:ascii="Arial" w:hAnsi="Arial" w:cs="Arial"/>
          <w:b/>
          <w:sz w:val="24"/>
          <w:szCs w:val="24"/>
        </w:rPr>
        <w:t xml:space="preserve"> </w:t>
      </w:r>
    </w:p>
    <w:p w14:paraId="7B2E4BCF" w14:textId="77777777" w:rsidR="00AB4E3A" w:rsidRPr="009C0F45" w:rsidRDefault="00AB4E3A" w:rsidP="00AB4E3A">
      <w:pPr>
        <w:pStyle w:val="Odstavecseseznamem"/>
        <w:numPr>
          <w:ilvl w:val="2"/>
          <w:numId w:val="38"/>
        </w:numPr>
        <w:contextualSpacing w:val="0"/>
        <w:rPr>
          <w:rFonts w:ascii="Arial" w:hAnsi="Arial" w:cs="Arial"/>
          <w:b/>
          <w:i/>
          <w:sz w:val="24"/>
          <w:szCs w:val="24"/>
        </w:rPr>
      </w:pPr>
      <w:r w:rsidRPr="009C0F45">
        <w:rPr>
          <w:rFonts w:ascii="Arial" w:hAnsi="Arial" w:cs="Arial"/>
          <w:b/>
          <w:sz w:val="24"/>
          <w:szCs w:val="24"/>
        </w:rPr>
        <w:t xml:space="preserve">Pro 1. kolo podávání žádostí </w:t>
      </w:r>
      <w:r w:rsidR="00691685" w:rsidRPr="009C0F45">
        <w:rPr>
          <w:rFonts w:ascii="Arial" w:hAnsi="Arial" w:cs="Arial"/>
          <w:b/>
          <w:sz w:val="24"/>
          <w:szCs w:val="24"/>
        </w:rPr>
        <w:t xml:space="preserve">od </w:t>
      </w:r>
      <w:r w:rsidRPr="009C0F45">
        <w:rPr>
          <w:rFonts w:ascii="Arial" w:hAnsi="Arial" w:cs="Arial"/>
          <w:b/>
          <w:sz w:val="24"/>
          <w:szCs w:val="24"/>
        </w:rPr>
        <w:t xml:space="preserve">17. 1. 2022 </w:t>
      </w:r>
      <w:r w:rsidR="00691685" w:rsidRPr="009C0F45">
        <w:rPr>
          <w:rFonts w:ascii="Arial" w:hAnsi="Arial" w:cs="Arial"/>
          <w:b/>
          <w:sz w:val="24"/>
          <w:szCs w:val="24"/>
        </w:rPr>
        <w:t xml:space="preserve">do </w:t>
      </w:r>
      <w:r w:rsidRPr="009C0F45">
        <w:rPr>
          <w:rFonts w:ascii="Arial" w:hAnsi="Arial" w:cs="Arial"/>
          <w:b/>
          <w:sz w:val="24"/>
          <w:szCs w:val="24"/>
        </w:rPr>
        <w:t>11. 2. 2022</w:t>
      </w:r>
      <w:r w:rsidR="00691685" w:rsidRPr="009C0F45">
        <w:rPr>
          <w:rFonts w:ascii="Arial" w:hAnsi="Arial" w:cs="Arial"/>
          <w:b/>
          <w:sz w:val="24"/>
          <w:szCs w:val="24"/>
        </w:rPr>
        <w:t xml:space="preserve"> do 12:00 hodin,</w:t>
      </w:r>
    </w:p>
    <w:p w14:paraId="2037F95E" w14:textId="03B94C23" w:rsidR="00AB4E3A" w:rsidRPr="009C0F45" w:rsidRDefault="00AB4E3A" w:rsidP="00AB4E3A">
      <w:pPr>
        <w:pStyle w:val="Odstavecseseznamem"/>
        <w:numPr>
          <w:ilvl w:val="2"/>
          <w:numId w:val="38"/>
        </w:numPr>
        <w:contextualSpacing w:val="0"/>
        <w:rPr>
          <w:rFonts w:ascii="Arial" w:hAnsi="Arial" w:cs="Arial"/>
          <w:b/>
          <w:i/>
          <w:sz w:val="24"/>
          <w:szCs w:val="24"/>
        </w:rPr>
      </w:pPr>
      <w:r w:rsidRPr="009C0F45">
        <w:rPr>
          <w:rFonts w:ascii="Arial" w:hAnsi="Arial" w:cs="Arial"/>
          <w:b/>
          <w:sz w:val="24"/>
          <w:szCs w:val="24"/>
        </w:rPr>
        <w:t>Pro 2. kolo podávání žádostí od 1. 7. 2022 do 29. 7. 2022 do 12 hodin,</w:t>
      </w:r>
      <w:r w:rsidR="00691685" w:rsidRPr="009C0F45">
        <w:rPr>
          <w:rFonts w:ascii="Arial" w:hAnsi="Arial" w:cs="Arial"/>
          <w:b/>
          <w:sz w:val="24"/>
          <w:szCs w:val="24"/>
        </w:rPr>
        <w:t xml:space="preserve"> </w:t>
      </w:r>
      <w:r w:rsidR="00BF7DF6">
        <w:rPr>
          <w:rFonts w:ascii="Arial" w:hAnsi="Arial" w:cs="Arial"/>
          <w:b/>
          <w:sz w:val="24"/>
          <w:szCs w:val="24"/>
        </w:rPr>
        <w:br/>
      </w:r>
      <w:r w:rsidR="00691685" w:rsidRPr="009C0F45">
        <w:rPr>
          <w:rFonts w:ascii="Arial" w:hAnsi="Arial" w:cs="Arial"/>
          <w:b/>
          <w:sz w:val="24"/>
          <w:szCs w:val="24"/>
        </w:rPr>
        <w:t>není-li dále stanoveno jinak.</w:t>
      </w:r>
      <w:r w:rsidR="00691685" w:rsidRPr="009C0F45">
        <w:rPr>
          <w:rFonts w:ascii="Arial" w:hAnsi="Arial" w:cs="Arial"/>
          <w:sz w:val="24"/>
          <w:szCs w:val="24"/>
        </w:rPr>
        <w:t xml:space="preserve"> </w:t>
      </w:r>
    </w:p>
    <w:p w14:paraId="37028300" w14:textId="0F7AB937" w:rsidR="0071231B" w:rsidRPr="001B38A0" w:rsidRDefault="00691685" w:rsidP="00AB4E3A">
      <w:pPr>
        <w:pStyle w:val="Odstavecseseznamem"/>
        <w:ind w:left="788" w:firstLine="0"/>
        <w:contextualSpacing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9C0F45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9C0F45">
        <w:rPr>
          <w:rFonts w:ascii="Arial" w:hAnsi="Arial" w:cs="Arial"/>
          <w:sz w:val="24"/>
          <w:szCs w:val="24"/>
        </w:rPr>
        <w:t>,</w:t>
      </w:r>
      <w:r w:rsidRPr="009C0F45">
        <w:rPr>
          <w:rFonts w:ascii="Arial" w:hAnsi="Arial" w:cs="Arial"/>
          <w:sz w:val="24"/>
          <w:szCs w:val="24"/>
        </w:rPr>
        <w:t xml:space="preserve"> nebo podání žádosti o dotaci v elektronické podobě </w:t>
      </w:r>
      <w:r w:rsidR="00BF7DF6">
        <w:rPr>
          <w:rFonts w:ascii="Arial" w:hAnsi="Arial" w:cs="Arial"/>
          <w:sz w:val="24"/>
          <w:szCs w:val="24"/>
        </w:rPr>
        <w:br/>
      </w:r>
      <w:r w:rsidRPr="009C0F45">
        <w:rPr>
          <w:rFonts w:ascii="Arial" w:hAnsi="Arial" w:cs="Arial"/>
          <w:sz w:val="24"/>
          <w:szCs w:val="24"/>
        </w:rPr>
        <w:t xml:space="preserve">(e-podatelna, datová schránka), musí být žádost o dotaci doručena </w:t>
      </w:r>
      <w:r w:rsidRPr="009C0F45">
        <w:rPr>
          <w:rFonts w:ascii="Arial" w:hAnsi="Arial" w:cs="Arial"/>
          <w:sz w:val="24"/>
          <w:szCs w:val="24"/>
        </w:rPr>
        <w:lastRenderedPageBreak/>
        <w:t xml:space="preserve">vyhlašovateli v termínu uvedeném ve větě první </w:t>
      </w:r>
      <w:r w:rsidR="009C3BC6" w:rsidRPr="009C0F45">
        <w:rPr>
          <w:rFonts w:ascii="Arial" w:hAnsi="Arial" w:cs="Arial"/>
          <w:sz w:val="24"/>
          <w:szCs w:val="24"/>
        </w:rPr>
        <w:t>tohoto odstavce do 12:00 hod. V </w:t>
      </w:r>
      <w:r w:rsidRPr="009C0F45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9C0F45">
        <w:rPr>
          <w:rFonts w:ascii="Arial" w:hAnsi="Arial" w:cs="Arial"/>
          <w:sz w:val="24"/>
          <w:szCs w:val="24"/>
        </w:rPr>
        <w:t xml:space="preserve">listinné </w:t>
      </w:r>
      <w:r w:rsidRPr="009C0F45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9C0F45">
        <w:rPr>
          <w:rFonts w:ascii="Arial" w:hAnsi="Arial" w:cs="Arial"/>
          <w:sz w:val="24"/>
          <w:szCs w:val="24"/>
        </w:rPr>
        <w:t xml:space="preserve">, </w:t>
      </w:r>
      <w:r w:rsidRPr="009C0F45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9C0F45">
        <w:rPr>
          <w:rFonts w:ascii="Arial" w:hAnsi="Arial" w:cs="Arial"/>
          <w:sz w:val="24"/>
          <w:szCs w:val="24"/>
        </w:rPr>
        <w:t>,</w:t>
      </w:r>
      <w:r w:rsidRPr="009C0F45">
        <w:rPr>
          <w:rFonts w:ascii="Arial" w:hAnsi="Arial" w:cs="Arial"/>
          <w:sz w:val="24"/>
          <w:szCs w:val="24"/>
        </w:rPr>
        <w:t xml:space="preserve"> podána </w:t>
      </w:r>
      <w:r w:rsidR="00EF5552" w:rsidRPr="009C0F45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463B1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463B17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463B17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463B17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  <w:r w:rsidR="001B38A0" w:rsidRPr="009C0F45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60C8F3F1" w:rsidR="00B84B5E" w:rsidRPr="001A7177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color w:val="0000FF"/>
          <w:sz w:val="24"/>
          <w:szCs w:val="24"/>
        </w:rPr>
      </w:pPr>
      <w:r w:rsidRPr="001A7177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1A7177">
        <w:rPr>
          <w:rFonts w:ascii="Arial" w:hAnsi="Arial" w:cs="Arial"/>
          <w:b/>
          <w:sz w:val="24"/>
          <w:szCs w:val="24"/>
        </w:rPr>
        <w:t xml:space="preserve">podávání </w:t>
      </w:r>
      <w:r w:rsidRPr="001A7177">
        <w:rPr>
          <w:rFonts w:ascii="Arial" w:hAnsi="Arial" w:cs="Arial"/>
          <w:b/>
          <w:sz w:val="24"/>
          <w:szCs w:val="24"/>
        </w:rPr>
        <w:t>žádostí o dotace</w:t>
      </w:r>
      <w:r w:rsidRPr="001A7177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1A7177">
        <w:rPr>
          <w:rFonts w:ascii="Arial" w:hAnsi="Arial" w:cs="Arial"/>
          <w:sz w:val="24"/>
          <w:szCs w:val="24"/>
        </w:rPr>
        <w:t>pro všechny dotace stejný (čl. 3</w:t>
      </w:r>
      <w:r w:rsidR="00AC11A6" w:rsidRPr="001A7177">
        <w:rPr>
          <w:rFonts w:ascii="Arial" w:hAnsi="Arial" w:cs="Arial"/>
          <w:sz w:val="24"/>
          <w:szCs w:val="24"/>
        </w:rPr>
        <w:t xml:space="preserve"> část </w:t>
      </w:r>
      <w:r w:rsidR="00C350C8" w:rsidRPr="001A7177">
        <w:rPr>
          <w:rFonts w:ascii="Arial" w:hAnsi="Arial" w:cs="Arial"/>
          <w:sz w:val="24"/>
          <w:szCs w:val="24"/>
        </w:rPr>
        <w:t>A</w:t>
      </w:r>
      <w:r w:rsidR="006B6B0C" w:rsidRPr="001A7177">
        <w:rPr>
          <w:rFonts w:ascii="Arial" w:hAnsi="Arial" w:cs="Arial"/>
          <w:sz w:val="24"/>
          <w:szCs w:val="24"/>
        </w:rPr>
        <w:t xml:space="preserve"> odst.</w:t>
      </w:r>
      <w:r w:rsidR="00C350C8" w:rsidRPr="001A7177">
        <w:rPr>
          <w:rFonts w:ascii="Arial" w:hAnsi="Arial" w:cs="Arial"/>
          <w:sz w:val="24"/>
          <w:szCs w:val="24"/>
        </w:rPr>
        <w:t xml:space="preserve"> 4</w:t>
      </w:r>
      <w:r w:rsidR="006B6B0C" w:rsidRPr="001A7177">
        <w:rPr>
          <w:rFonts w:ascii="Arial" w:hAnsi="Arial" w:cs="Arial"/>
          <w:sz w:val="24"/>
          <w:szCs w:val="24"/>
        </w:rPr>
        <w:t xml:space="preserve"> Zásad).</w:t>
      </w:r>
      <w:r w:rsidR="001B1EFD" w:rsidRPr="001A7177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43D5035A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2E5E775" w:rsidR="00691685" w:rsidRPr="00D500C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</w:t>
      </w:r>
      <w:r w:rsidR="00BF7DF6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>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</w:t>
      </w:r>
      <w:r w:rsidR="001A7177">
        <w:rPr>
          <w:rFonts w:ascii="Arial" w:hAnsi="Arial" w:cs="Arial"/>
          <w:sz w:val="24"/>
          <w:szCs w:val="24"/>
        </w:rPr>
        <w:t>ické osoby;</w:t>
      </w:r>
    </w:p>
    <w:p w14:paraId="7AC15E1A" w14:textId="703C482B" w:rsidR="00691685" w:rsidRPr="006E0E00" w:rsidRDefault="00691685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 xml:space="preserve">v případě, </w:t>
      </w:r>
      <w:r w:rsidR="00BF7DF6">
        <w:rPr>
          <w:rFonts w:ascii="Arial" w:hAnsi="Arial" w:cs="Arial"/>
          <w:sz w:val="24"/>
          <w:szCs w:val="24"/>
        </w:rPr>
        <w:br/>
      </w:r>
      <w:r w:rsidR="00C07A48" w:rsidRPr="006D235B">
        <w:rPr>
          <w:rFonts w:ascii="Arial" w:hAnsi="Arial" w:cs="Arial"/>
          <w:sz w:val="24"/>
          <w:szCs w:val="24"/>
        </w:rPr>
        <w:t>že toto oprávnění není výslovně uvedeno v dokladu o právní osobnosti,</w:t>
      </w:r>
    </w:p>
    <w:p w14:paraId="67440CC5" w14:textId="7FEAD716" w:rsidR="00691685" w:rsidRPr="00FC522F" w:rsidRDefault="0035345D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38AACF30" w14:textId="433FBE2C" w:rsidR="00691685" w:rsidRPr="006E0E00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FC522F" w:rsidRPr="00FC522F">
        <w:rPr>
          <w:rFonts w:ascii="Arial" w:hAnsi="Arial" w:cs="Arial"/>
          <w:b/>
          <w:i/>
          <w:sz w:val="24"/>
          <w:szCs w:val="24"/>
        </w:rPr>
        <w:t>,</w:t>
      </w:r>
    </w:p>
    <w:p w14:paraId="0BDB3451" w14:textId="04006EFA" w:rsidR="00691685" w:rsidRPr="00FC522F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FC522F">
        <w:rPr>
          <w:rFonts w:ascii="Arial" w:hAnsi="Arial" w:cs="Arial"/>
          <w:sz w:val="24"/>
          <w:szCs w:val="24"/>
        </w:rPr>
        <w:t>odst.</w:t>
      </w:r>
      <w:r w:rsidRPr="00FC522F">
        <w:rPr>
          <w:rFonts w:ascii="Arial" w:hAnsi="Arial" w:cs="Arial"/>
          <w:sz w:val="24"/>
          <w:szCs w:val="24"/>
        </w:rPr>
        <w:t xml:space="preserve"> </w:t>
      </w:r>
      <w:r w:rsidR="008E42F0" w:rsidRPr="00FC522F">
        <w:rPr>
          <w:rFonts w:ascii="Arial" w:hAnsi="Arial" w:cs="Arial"/>
          <w:sz w:val="24"/>
          <w:szCs w:val="24"/>
        </w:rPr>
        <w:t>8.4 body </w:t>
      </w:r>
      <w:r w:rsidR="00BF7DF6">
        <w:rPr>
          <w:rFonts w:ascii="Arial" w:hAnsi="Arial" w:cs="Arial"/>
          <w:sz w:val="24"/>
          <w:szCs w:val="24"/>
        </w:rPr>
        <w:br/>
      </w:r>
      <w:r w:rsidR="000569F2" w:rsidRPr="00FC522F">
        <w:rPr>
          <w:rFonts w:ascii="Arial" w:hAnsi="Arial" w:cs="Arial"/>
          <w:sz w:val="24"/>
          <w:szCs w:val="24"/>
        </w:rPr>
        <w:t>1</w:t>
      </w:r>
      <w:r w:rsidRPr="00FC522F">
        <w:rPr>
          <w:rFonts w:ascii="Arial" w:hAnsi="Arial" w:cs="Arial"/>
          <w:sz w:val="24"/>
          <w:szCs w:val="24"/>
        </w:rPr>
        <w:t xml:space="preserve"> – </w:t>
      </w:r>
      <w:r w:rsidR="000569F2" w:rsidRPr="00FC522F">
        <w:rPr>
          <w:rFonts w:ascii="Arial" w:hAnsi="Arial" w:cs="Arial"/>
          <w:sz w:val="24"/>
          <w:szCs w:val="24"/>
        </w:rPr>
        <w:t>5</w:t>
      </w:r>
      <w:r w:rsidR="00BD6804" w:rsidRPr="00FC522F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FC522F">
        <w:rPr>
          <w:rFonts w:ascii="Arial" w:hAnsi="Arial" w:cs="Arial"/>
          <w:sz w:val="24"/>
          <w:szCs w:val="24"/>
        </w:rPr>
        <w:t xml:space="preserve"> předchozím </w:t>
      </w:r>
      <w:r w:rsidR="00BD6804" w:rsidRPr="00FC522F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FC522F">
        <w:rPr>
          <w:rFonts w:ascii="Arial" w:hAnsi="Arial" w:cs="Arial"/>
          <w:sz w:val="24"/>
          <w:szCs w:val="24"/>
        </w:rPr>
        <w:t xml:space="preserve"> viz Příloha </w:t>
      </w:r>
      <w:r w:rsidR="008F5B63" w:rsidRPr="00FC522F">
        <w:rPr>
          <w:rFonts w:ascii="Arial" w:hAnsi="Arial" w:cs="Arial"/>
          <w:sz w:val="24"/>
          <w:szCs w:val="24"/>
        </w:rPr>
        <w:t>č. 1 žádosti</w:t>
      </w:r>
      <w:r w:rsidR="00FC522F" w:rsidRPr="00FC522F">
        <w:rPr>
          <w:rFonts w:ascii="Arial" w:hAnsi="Arial" w:cs="Arial"/>
          <w:sz w:val="24"/>
          <w:szCs w:val="24"/>
        </w:rPr>
        <w:t>,</w:t>
      </w:r>
    </w:p>
    <w:p w14:paraId="7372ACAA" w14:textId="233D1177" w:rsidR="008F5B63" w:rsidRPr="00FC522F" w:rsidRDefault="00574414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1156DA2A" w14:textId="1938812E" w:rsidR="00691685" w:rsidRPr="00FC522F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FC522F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FC522F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FC522F">
        <w:rPr>
          <w:rFonts w:ascii="Arial" w:hAnsi="Arial" w:cs="Arial"/>
          <w:sz w:val="24"/>
          <w:szCs w:val="24"/>
        </w:rPr>
        <w:t>,</w:t>
      </w:r>
      <w:r w:rsidR="00AF0C33" w:rsidRPr="00FC522F">
        <w:rPr>
          <w:rFonts w:ascii="Arial" w:hAnsi="Arial" w:cs="Arial"/>
          <w:sz w:val="24"/>
          <w:szCs w:val="24"/>
        </w:rPr>
        <w:t xml:space="preserve"> (tam, kde </w:t>
      </w:r>
      <w:r w:rsidR="00BF7DF6">
        <w:rPr>
          <w:rFonts w:ascii="Arial" w:hAnsi="Arial" w:cs="Arial"/>
          <w:sz w:val="24"/>
          <w:szCs w:val="24"/>
        </w:rPr>
        <w:br/>
      </w:r>
      <w:r w:rsidR="00AF0C33" w:rsidRPr="00FC522F">
        <w:rPr>
          <w:rFonts w:ascii="Arial" w:hAnsi="Arial" w:cs="Arial"/>
          <w:sz w:val="24"/>
          <w:szCs w:val="24"/>
        </w:rPr>
        <w:t xml:space="preserve">se jedná o veřejnou podporu) – viz Příloha </w:t>
      </w:r>
      <w:r w:rsidR="00674EA0" w:rsidRPr="00FC522F">
        <w:rPr>
          <w:rFonts w:ascii="Arial" w:hAnsi="Arial" w:cs="Arial"/>
          <w:sz w:val="24"/>
          <w:szCs w:val="24"/>
        </w:rPr>
        <w:t xml:space="preserve">č. </w:t>
      </w:r>
      <w:r w:rsidR="00574414" w:rsidRPr="00FC522F">
        <w:rPr>
          <w:rFonts w:ascii="Arial" w:hAnsi="Arial" w:cs="Arial"/>
          <w:sz w:val="24"/>
          <w:szCs w:val="24"/>
        </w:rPr>
        <w:t>2</w:t>
      </w:r>
      <w:r w:rsidR="00015C60" w:rsidRPr="00FC522F">
        <w:rPr>
          <w:rFonts w:ascii="Arial" w:hAnsi="Arial" w:cs="Arial"/>
          <w:sz w:val="24"/>
          <w:szCs w:val="24"/>
        </w:rPr>
        <w:t xml:space="preserve"> žádosti</w:t>
      </w:r>
      <w:r w:rsidR="00FC522F" w:rsidRPr="00FC522F">
        <w:rPr>
          <w:rFonts w:ascii="Arial" w:hAnsi="Arial" w:cs="Arial"/>
          <w:b/>
          <w:i/>
          <w:sz w:val="24"/>
          <w:szCs w:val="24"/>
        </w:rPr>
        <w:t>,</w:t>
      </w:r>
    </w:p>
    <w:p w14:paraId="4BFC4005" w14:textId="6F445785" w:rsidR="005E6693" w:rsidRPr="00FC522F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FC522F">
        <w:rPr>
          <w:rFonts w:ascii="Arial" w:hAnsi="Arial" w:cs="Arial"/>
          <w:sz w:val="24"/>
          <w:szCs w:val="24"/>
        </w:rPr>
        <w:t xml:space="preserve">č. </w:t>
      </w:r>
      <w:r w:rsidR="00574414" w:rsidRPr="00FC522F">
        <w:rPr>
          <w:rFonts w:ascii="Arial" w:hAnsi="Arial" w:cs="Arial"/>
          <w:sz w:val="24"/>
          <w:szCs w:val="24"/>
        </w:rPr>
        <w:t xml:space="preserve">3 </w:t>
      </w:r>
      <w:r w:rsidRPr="00FC522F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7EC5CE41" w:rsidR="005E6693" w:rsidRPr="00FC522F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FC522F">
        <w:rPr>
          <w:rFonts w:ascii="Arial" w:hAnsi="Arial" w:cs="Arial"/>
          <w:sz w:val="24"/>
          <w:szCs w:val="24"/>
        </w:rPr>
        <w:t>lk</w:t>
      </w:r>
      <w:r w:rsidRPr="00FC522F">
        <w:rPr>
          <w:rFonts w:ascii="Arial" w:hAnsi="Arial" w:cs="Arial"/>
          <w:sz w:val="24"/>
          <w:szCs w:val="24"/>
        </w:rPr>
        <w:t xml:space="preserve">u nebo organizace – viz Příloha </w:t>
      </w:r>
      <w:r w:rsidR="00FC522F" w:rsidRPr="00FC522F">
        <w:rPr>
          <w:rFonts w:ascii="Arial" w:hAnsi="Arial" w:cs="Arial"/>
          <w:sz w:val="24"/>
          <w:szCs w:val="24"/>
        </w:rPr>
        <w:t>č.</w:t>
      </w:r>
      <w:r w:rsidR="00574414" w:rsidRPr="00FC522F">
        <w:rPr>
          <w:rFonts w:ascii="Arial" w:hAnsi="Arial" w:cs="Arial"/>
          <w:sz w:val="24"/>
          <w:szCs w:val="24"/>
        </w:rPr>
        <w:t xml:space="preserve"> 4</w:t>
      </w:r>
      <w:r w:rsidR="009A277B" w:rsidRPr="00FC522F">
        <w:rPr>
          <w:rFonts w:ascii="Arial" w:hAnsi="Arial" w:cs="Arial"/>
          <w:sz w:val="24"/>
          <w:szCs w:val="24"/>
        </w:rPr>
        <w:t xml:space="preserve"> </w:t>
      </w:r>
      <w:r w:rsidRPr="00FC522F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0408EB57" w:rsidR="008F5B63" w:rsidRPr="00FC522F" w:rsidRDefault="0057441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73F0F8A2" w14:textId="7BD83E92" w:rsidR="008F5B63" w:rsidRPr="00FC522F" w:rsidRDefault="0057441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7E7F5B74" w14:textId="3B25BFD4" w:rsidR="00920F7A" w:rsidRPr="00FC522F" w:rsidRDefault="00574414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76E4740A" w14:textId="708B0FDC" w:rsidR="00854DF0" w:rsidRPr="00FC522F" w:rsidRDefault="00574414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35448A10" w14:textId="06FF7532" w:rsidR="00D13F18" w:rsidRPr="00FC522F" w:rsidRDefault="00574414" w:rsidP="00FC522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61E44D80" w14:textId="35EEC477" w:rsidR="00B01BCF" w:rsidRPr="00FC522F" w:rsidRDefault="00574414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trike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11A042EC" w14:textId="14095E40" w:rsidR="00691685" w:rsidRDefault="00574414" w:rsidP="007D4C3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nepožaduje se </w:t>
      </w:r>
    </w:p>
    <w:p w14:paraId="467173F3" w14:textId="6BF35F19" w:rsidR="00143D6B" w:rsidRPr="00FC522F" w:rsidRDefault="00143D6B" w:rsidP="007D4C3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úplný výpis údajů z evidence skutečných majitelů dle zákona č. 37/2021 Sb., o evidenci skutečných majitelů (netýká se právnických osob uvedených v </w:t>
      </w:r>
      <w:r w:rsidRPr="00143D6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7 tohoto zákona)</w:t>
      </w:r>
    </w:p>
    <w:p w14:paraId="38B3C440" w14:textId="77777777" w:rsidR="00FC522F" w:rsidRPr="00FC522F" w:rsidRDefault="00FC522F" w:rsidP="00FC522F">
      <w:pPr>
        <w:pStyle w:val="Odstavecseseznamem"/>
        <w:ind w:left="1418" w:firstLine="0"/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7B90F54B" w:rsidR="00691685" w:rsidRPr="00FC522F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 xml:space="preserve">nebudou </w:t>
      </w:r>
      <w:r w:rsidRPr="00FC522F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FC522F">
        <w:rPr>
          <w:rFonts w:ascii="Arial" w:hAnsi="Arial" w:cs="Arial"/>
          <w:b/>
          <w:sz w:val="24"/>
          <w:szCs w:val="24"/>
        </w:rPr>
        <w:t>a odeslány</w:t>
      </w:r>
      <w:r w:rsidR="009D6A63" w:rsidRPr="00FC522F">
        <w:rPr>
          <w:rFonts w:ascii="Arial" w:hAnsi="Arial" w:cs="Arial"/>
          <w:sz w:val="24"/>
          <w:szCs w:val="24"/>
        </w:rPr>
        <w:t xml:space="preserve"> </w:t>
      </w:r>
      <w:r w:rsidRPr="00FC522F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FC522F">
        <w:rPr>
          <w:rFonts w:ascii="Arial" w:hAnsi="Arial" w:cs="Arial"/>
          <w:sz w:val="24"/>
          <w:szCs w:val="24"/>
        </w:rPr>
        <w:t>8.2</w:t>
      </w:r>
      <w:r w:rsidRPr="00FC522F">
        <w:rPr>
          <w:rFonts w:ascii="Arial" w:hAnsi="Arial" w:cs="Arial"/>
          <w:sz w:val="24"/>
          <w:szCs w:val="24"/>
        </w:rPr>
        <w:t xml:space="preserve"> </w:t>
      </w:r>
      <w:r w:rsidRPr="00FC522F">
        <w:rPr>
          <w:rFonts w:ascii="Arial" w:hAnsi="Arial" w:cs="Arial"/>
          <w:b/>
          <w:sz w:val="24"/>
          <w:szCs w:val="24"/>
        </w:rPr>
        <w:t xml:space="preserve">elektronicky </w:t>
      </w:r>
      <w:r w:rsidR="00BF7DF6">
        <w:rPr>
          <w:rFonts w:ascii="Arial" w:hAnsi="Arial" w:cs="Arial"/>
          <w:b/>
          <w:sz w:val="24"/>
          <w:szCs w:val="24"/>
        </w:rPr>
        <w:br/>
      </w:r>
      <w:r w:rsidRPr="00FC522F">
        <w:rPr>
          <w:rFonts w:ascii="Arial" w:hAnsi="Arial" w:cs="Arial"/>
          <w:b/>
          <w:sz w:val="24"/>
          <w:szCs w:val="24"/>
        </w:rPr>
        <w:t>na předepsaném formuláři v </w:t>
      </w:r>
      <w:r w:rsidR="009D6A63" w:rsidRPr="00FC522F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FC522F">
        <w:rPr>
          <w:rFonts w:ascii="Arial" w:hAnsi="Arial" w:cs="Arial"/>
          <w:b/>
          <w:sz w:val="24"/>
          <w:szCs w:val="24"/>
        </w:rPr>
        <w:t xml:space="preserve"> </w:t>
      </w:r>
      <w:r w:rsidR="00006BBB" w:rsidRPr="00FC522F">
        <w:rPr>
          <w:rFonts w:ascii="Arial" w:hAnsi="Arial" w:cs="Arial"/>
          <w:sz w:val="24"/>
          <w:szCs w:val="24"/>
        </w:rPr>
        <w:t>a</w:t>
      </w:r>
      <w:r w:rsidR="00C22692" w:rsidRPr="00FC522F">
        <w:rPr>
          <w:rFonts w:ascii="Arial" w:hAnsi="Arial" w:cs="Arial"/>
          <w:sz w:val="24"/>
          <w:szCs w:val="24"/>
        </w:rPr>
        <w:t> </w:t>
      </w:r>
      <w:r w:rsidRPr="00FC522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FC522F">
        <w:rPr>
          <w:rFonts w:ascii="Arial" w:hAnsi="Arial" w:cs="Arial"/>
          <w:b/>
          <w:sz w:val="24"/>
          <w:szCs w:val="24"/>
        </w:rPr>
        <w:t>doručeny včas</w:t>
      </w:r>
      <w:r w:rsidRPr="00FC522F">
        <w:rPr>
          <w:rFonts w:ascii="Arial" w:hAnsi="Arial" w:cs="Arial"/>
          <w:sz w:val="24"/>
          <w:szCs w:val="24"/>
        </w:rPr>
        <w:t xml:space="preserve"> </w:t>
      </w:r>
      <w:r w:rsidR="00006BBB" w:rsidRPr="00FC522F">
        <w:rPr>
          <w:rFonts w:ascii="Arial" w:hAnsi="Arial" w:cs="Arial"/>
          <w:b/>
          <w:sz w:val="24"/>
          <w:szCs w:val="24"/>
        </w:rPr>
        <w:t>v písemné podobě</w:t>
      </w:r>
      <w:r w:rsidR="00006BBB" w:rsidRPr="00FC522F">
        <w:rPr>
          <w:rFonts w:ascii="Arial" w:hAnsi="Arial" w:cs="Arial"/>
          <w:sz w:val="24"/>
          <w:szCs w:val="24"/>
        </w:rPr>
        <w:t xml:space="preserve"> </w:t>
      </w:r>
      <w:r w:rsidRPr="00FC522F">
        <w:rPr>
          <w:rFonts w:ascii="Arial" w:hAnsi="Arial" w:cs="Arial"/>
          <w:sz w:val="24"/>
          <w:szCs w:val="24"/>
        </w:rPr>
        <w:t xml:space="preserve">dle </w:t>
      </w:r>
      <w:r w:rsidR="00C350C8" w:rsidRPr="00FC522F">
        <w:rPr>
          <w:rFonts w:ascii="Arial" w:hAnsi="Arial" w:cs="Arial"/>
          <w:sz w:val="24"/>
          <w:szCs w:val="24"/>
        </w:rPr>
        <w:t xml:space="preserve">stanovené </w:t>
      </w:r>
      <w:r w:rsidRPr="00FC522F">
        <w:rPr>
          <w:rFonts w:ascii="Arial" w:hAnsi="Arial" w:cs="Arial"/>
          <w:sz w:val="24"/>
          <w:szCs w:val="24"/>
        </w:rPr>
        <w:t xml:space="preserve">lhůty </w:t>
      </w:r>
      <w:r w:rsidR="00855DDD" w:rsidRPr="00FC522F">
        <w:rPr>
          <w:rFonts w:ascii="Arial" w:hAnsi="Arial" w:cs="Arial"/>
          <w:sz w:val="24"/>
          <w:szCs w:val="24"/>
        </w:rPr>
        <w:t xml:space="preserve">a způsobem </w:t>
      </w:r>
      <w:r w:rsidRPr="00FC522F">
        <w:rPr>
          <w:rFonts w:ascii="Arial" w:hAnsi="Arial" w:cs="Arial"/>
          <w:sz w:val="24"/>
          <w:szCs w:val="24"/>
        </w:rPr>
        <w:t>podání žádosti uveden</w:t>
      </w:r>
      <w:r w:rsidR="00AC0BD1" w:rsidRPr="00FC522F">
        <w:rPr>
          <w:rFonts w:ascii="Arial" w:hAnsi="Arial" w:cs="Arial"/>
          <w:sz w:val="24"/>
          <w:szCs w:val="24"/>
        </w:rPr>
        <w:t>ým</w:t>
      </w:r>
      <w:r w:rsidRPr="00FC522F">
        <w:rPr>
          <w:rFonts w:ascii="Arial" w:hAnsi="Arial" w:cs="Arial"/>
          <w:sz w:val="24"/>
          <w:szCs w:val="24"/>
        </w:rPr>
        <w:t xml:space="preserve"> v</w:t>
      </w:r>
      <w:r w:rsidR="00515C83" w:rsidRPr="00FC522F">
        <w:rPr>
          <w:rFonts w:ascii="Arial" w:hAnsi="Arial" w:cs="Arial"/>
          <w:sz w:val="24"/>
          <w:szCs w:val="24"/>
        </w:rPr>
        <w:t> čl. 3</w:t>
      </w:r>
      <w:r w:rsidR="00AC11A6" w:rsidRPr="00FC522F">
        <w:rPr>
          <w:rFonts w:ascii="Arial" w:hAnsi="Arial" w:cs="Arial"/>
          <w:sz w:val="24"/>
          <w:szCs w:val="24"/>
        </w:rPr>
        <w:t xml:space="preserve"> část </w:t>
      </w:r>
      <w:r w:rsidR="00C350C8" w:rsidRPr="00FC522F">
        <w:rPr>
          <w:rFonts w:ascii="Arial" w:hAnsi="Arial" w:cs="Arial"/>
          <w:sz w:val="24"/>
          <w:szCs w:val="24"/>
        </w:rPr>
        <w:t>A</w:t>
      </w:r>
      <w:r w:rsidR="00515C83" w:rsidRPr="00FC522F">
        <w:rPr>
          <w:rFonts w:ascii="Arial" w:hAnsi="Arial" w:cs="Arial"/>
          <w:sz w:val="24"/>
          <w:szCs w:val="24"/>
        </w:rPr>
        <w:t xml:space="preserve">, </w:t>
      </w:r>
      <w:r w:rsidRPr="00FC522F">
        <w:rPr>
          <w:rFonts w:ascii="Arial" w:hAnsi="Arial" w:cs="Arial"/>
          <w:sz w:val="24"/>
          <w:szCs w:val="24"/>
        </w:rPr>
        <w:t xml:space="preserve">odst. </w:t>
      </w:r>
      <w:r w:rsidR="00C350C8" w:rsidRPr="00FC522F">
        <w:rPr>
          <w:rFonts w:ascii="Arial" w:hAnsi="Arial" w:cs="Arial"/>
          <w:sz w:val="24"/>
          <w:szCs w:val="24"/>
        </w:rPr>
        <w:t>4</w:t>
      </w:r>
      <w:r w:rsidR="00D26DA5" w:rsidRPr="00FC522F">
        <w:rPr>
          <w:rFonts w:ascii="Arial" w:hAnsi="Arial" w:cs="Arial"/>
          <w:sz w:val="24"/>
          <w:szCs w:val="24"/>
        </w:rPr>
        <w:t xml:space="preserve"> </w:t>
      </w:r>
      <w:r w:rsidR="00515C83" w:rsidRPr="00FC522F">
        <w:rPr>
          <w:rFonts w:ascii="Arial" w:hAnsi="Arial" w:cs="Arial"/>
          <w:sz w:val="24"/>
          <w:szCs w:val="24"/>
        </w:rPr>
        <w:t>Zásad</w:t>
      </w:r>
      <w:r w:rsidR="0089656B" w:rsidRPr="00FC522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FC522F">
        <w:rPr>
          <w:rFonts w:ascii="Arial" w:hAnsi="Arial" w:cs="Arial"/>
          <w:sz w:val="24"/>
          <w:szCs w:val="24"/>
        </w:rPr>
        <w:t xml:space="preserve"> ve </w:t>
      </w:r>
      <w:r w:rsidR="00BB6472" w:rsidRPr="00FC522F">
        <w:rPr>
          <w:rFonts w:ascii="Arial" w:hAnsi="Arial" w:cs="Arial"/>
          <w:sz w:val="24"/>
          <w:szCs w:val="24"/>
        </w:rPr>
        <w:t xml:space="preserve">stanovené </w:t>
      </w:r>
      <w:r w:rsidR="00955FC5" w:rsidRPr="00FC522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FC522F">
        <w:rPr>
          <w:rFonts w:ascii="Arial" w:hAnsi="Arial" w:cs="Arial"/>
          <w:sz w:val="24"/>
          <w:szCs w:val="24"/>
        </w:rPr>
        <w:t xml:space="preserve">, nebo </w:t>
      </w:r>
    </w:p>
    <w:p w14:paraId="4613407B" w14:textId="763B8B2E" w:rsidR="008617FB" w:rsidRPr="00FC522F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C522F">
        <w:rPr>
          <w:rFonts w:ascii="Arial" w:hAnsi="Arial" w:cs="Arial"/>
          <w:sz w:val="24"/>
          <w:szCs w:val="24"/>
        </w:rPr>
        <w:t>titulu</w:t>
      </w:r>
      <w:r w:rsidR="004A6F26">
        <w:rPr>
          <w:rFonts w:ascii="Arial" w:hAnsi="Arial" w:cs="Arial"/>
          <w:sz w:val="24"/>
          <w:szCs w:val="24"/>
        </w:rPr>
        <w:t xml:space="preserve"> </w:t>
      </w:r>
      <w:r w:rsidR="004A6F26" w:rsidRPr="004A6F26">
        <w:rPr>
          <w:rFonts w:ascii="Arial" w:hAnsi="Arial" w:cs="Arial"/>
          <w:sz w:val="24"/>
          <w:szCs w:val="24"/>
        </w:rPr>
        <w:t xml:space="preserve">a téhož kola podávání žádostí, případně žádost podaná </w:t>
      </w:r>
      <w:r w:rsidR="00BF7DF6">
        <w:rPr>
          <w:rFonts w:ascii="Arial" w:hAnsi="Arial" w:cs="Arial"/>
          <w:sz w:val="24"/>
          <w:szCs w:val="24"/>
        </w:rPr>
        <w:br/>
      </w:r>
      <w:r w:rsidR="004A6F26" w:rsidRPr="004A6F26">
        <w:rPr>
          <w:rFonts w:ascii="Arial" w:hAnsi="Arial" w:cs="Arial"/>
          <w:sz w:val="24"/>
          <w:szCs w:val="24"/>
        </w:rPr>
        <w:t>v dalším kole na akci/akce, na kterou/které již byla žádost tímto příjemcem podána v předchozím kole.</w:t>
      </w:r>
      <w:r w:rsidR="004A6F26">
        <w:rPr>
          <w:rFonts w:ascii="Arial" w:hAnsi="Arial" w:cs="Arial"/>
          <w:sz w:val="24"/>
          <w:szCs w:val="24"/>
        </w:rPr>
        <w:t xml:space="preserve"> P</w:t>
      </w:r>
      <w:r w:rsidRPr="006D235B">
        <w:rPr>
          <w:rFonts w:ascii="Arial" w:hAnsi="Arial" w:cs="Arial"/>
          <w:sz w:val="24"/>
          <w:szCs w:val="24"/>
        </w:rPr>
        <w:t>osuzována bude v tomto případě za splnění ostatních podmínek pouze žád</w:t>
      </w:r>
      <w:r w:rsidRPr="00FC522F">
        <w:rPr>
          <w:rFonts w:ascii="Arial" w:hAnsi="Arial" w:cs="Arial"/>
          <w:sz w:val="24"/>
          <w:szCs w:val="24"/>
        </w:rPr>
        <w:t xml:space="preserve">ost doručená poskytovateli jako první v pořadí, viz odst. </w:t>
      </w:r>
      <w:r w:rsidR="00C5488B" w:rsidRPr="00FC522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FC522F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C522F">
        <w:rPr>
          <w:rFonts w:ascii="Arial" w:hAnsi="Arial" w:cs="Arial"/>
          <w:sz w:val="24"/>
          <w:szCs w:val="24"/>
        </w:rPr>
        <w:t>budou podány ž</w:t>
      </w:r>
      <w:r w:rsidR="005F4783" w:rsidRPr="00FC522F">
        <w:rPr>
          <w:rFonts w:ascii="Arial" w:hAnsi="Arial" w:cs="Arial"/>
          <w:sz w:val="24"/>
          <w:szCs w:val="24"/>
        </w:rPr>
        <w:t>adatel</w:t>
      </w:r>
      <w:r w:rsidRPr="00FC522F">
        <w:rPr>
          <w:rFonts w:ascii="Arial" w:hAnsi="Arial" w:cs="Arial"/>
          <w:sz w:val="24"/>
          <w:szCs w:val="24"/>
        </w:rPr>
        <w:t xml:space="preserve">em, který </w:t>
      </w:r>
      <w:r w:rsidR="005F4783" w:rsidRPr="00FC522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FC522F">
        <w:rPr>
          <w:rFonts w:ascii="Arial" w:hAnsi="Arial" w:cs="Arial"/>
          <w:sz w:val="24"/>
          <w:szCs w:val="24"/>
        </w:rPr>
        <w:t>v </w:t>
      </w:r>
      <w:r w:rsidR="005F4783" w:rsidRPr="00FC522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C522F">
          <w:rPr>
            <w:rFonts w:ascii="Arial" w:hAnsi="Arial" w:cs="Arial"/>
            <w:sz w:val="24"/>
            <w:szCs w:val="24"/>
          </w:rPr>
          <w:t>3</w:t>
        </w:r>
      </w:hyperlink>
      <w:r w:rsidR="00786F00" w:rsidRPr="00FC522F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0E37AE9D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2157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0F75D4" w:rsidRPr="00621572">
        <w:rPr>
          <w:rFonts w:ascii="Arial" w:hAnsi="Arial" w:cs="Arial"/>
          <w:sz w:val="24"/>
          <w:szCs w:val="24"/>
        </w:rPr>
        <w:t xml:space="preserve"> </w:t>
      </w:r>
      <w:r w:rsidR="00DE58EF">
        <w:rPr>
          <w:rFonts w:ascii="Arial" w:hAnsi="Arial" w:cs="Arial"/>
          <w:sz w:val="24"/>
          <w:szCs w:val="24"/>
        </w:rPr>
        <w:t xml:space="preserve">v listinné podobě do </w:t>
      </w:r>
      <w:proofErr w:type="gramStart"/>
      <w:r w:rsidR="00DE58EF">
        <w:rPr>
          <w:rFonts w:ascii="Arial" w:hAnsi="Arial" w:cs="Arial"/>
          <w:sz w:val="24"/>
          <w:szCs w:val="24"/>
        </w:rPr>
        <w:t>15ti</w:t>
      </w:r>
      <w:proofErr w:type="gramEnd"/>
      <w:r w:rsidR="00DE58EF">
        <w:rPr>
          <w:rFonts w:ascii="Arial" w:hAnsi="Arial" w:cs="Arial"/>
          <w:sz w:val="24"/>
          <w:szCs w:val="24"/>
        </w:rPr>
        <w:t xml:space="preserve"> pracovních dnů</w:t>
      </w:r>
      <w:r w:rsidR="002D43DD" w:rsidRPr="00621572">
        <w:rPr>
          <w:rFonts w:ascii="Arial" w:hAnsi="Arial" w:cs="Arial"/>
          <w:sz w:val="24"/>
          <w:szCs w:val="24"/>
        </w:rPr>
        <w:t xml:space="preserve"> </w:t>
      </w:r>
      <w:r w:rsidR="000F75D4" w:rsidRPr="00621572">
        <w:rPr>
          <w:rFonts w:ascii="Arial" w:hAnsi="Arial" w:cs="Arial"/>
          <w:sz w:val="24"/>
          <w:szCs w:val="24"/>
        </w:rPr>
        <w:t>po rozhodnutí řídícího orgánu.</w:t>
      </w:r>
      <w:r w:rsidR="0095590B" w:rsidRPr="00621572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AF31029" w14:textId="5B75336F" w:rsidR="006C6B32" w:rsidRPr="005F6703" w:rsidRDefault="006C6B32" w:rsidP="00107A38">
      <w:pPr>
        <w:ind w:left="0" w:firstLine="0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1011C88B" w:rsidR="00691685" w:rsidRPr="0062157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21572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21572">
        <w:rPr>
          <w:rFonts w:ascii="Arial" w:hAnsi="Arial" w:cs="Arial"/>
          <w:sz w:val="24"/>
          <w:szCs w:val="24"/>
        </w:rPr>
        <w:t xml:space="preserve"> 8.5</w:t>
      </w:r>
      <w:r w:rsidRPr="00621572">
        <w:rPr>
          <w:rFonts w:ascii="Arial" w:hAnsi="Arial" w:cs="Arial"/>
          <w:sz w:val="24"/>
          <w:szCs w:val="24"/>
        </w:rPr>
        <w:t>,</w:t>
      </w:r>
      <w:r w:rsidR="00E357A6" w:rsidRPr="00621572">
        <w:rPr>
          <w:rFonts w:ascii="Arial" w:hAnsi="Arial" w:cs="Arial"/>
          <w:sz w:val="24"/>
          <w:szCs w:val="24"/>
        </w:rPr>
        <w:t xml:space="preserve"> </w:t>
      </w:r>
      <w:r w:rsidRPr="00621572">
        <w:rPr>
          <w:rFonts w:ascii="Arial" w:hAnsi="Arial" w:cs="Arial"/>
          <w:sz w:val="24"/>
          <w:szCs w:val="24"/>
        </w:rPr>
        <w:t xml:space="preserve">avšak nesplňuje ostatní </w:t>
      </w:r>
      <w:r w:rsidRPr="00621572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2157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21572">
        <w:rPr>
          <w:rFonts w:ascii="Arial" w:hAnsi="Arial" w:cs="Arial"/>
          <w:sz w:val="24"/>
          <w:szCs w:val="24"/>
        </w:rPr>
        <w:t>napravil, a upozorní</w:t>
      </w:r>
      <w:r w:rsidRPr="00621572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21572">
        <w:rPr>
          <w:rFonts w:ascii="Arial" w:hAnsi="Arial" w:cs="Arial"/>
          <w:b/>
          <w:sz w:val="24"/>
          <w:szCs w:val="24"/>
        </w:rPr>
        <w:t>do</w:t>
      </w:r>
      <w:r w:rsidR="00D55E98" w:rsidRPr="00621572">
        <w:rPr>
          <w:rFonts w:ascii="Arial" w:hAnsi="Arial" w:cs="Arial"/>
          <w:b/>
          <w:sz w:val="24"/>
          <w:szCs w:val="24"/>
        </w:rPr>
        <w:t xml:space="preserve"> </w:t>
      </w:r>
      <w:r w:rsidR="000F75D4" w:rsidRPr="00621572">
        <w:rPr>
          <w:rFonts w:ascii="Arial" w:hAnsi="Arial" w:cs="Arial"/>
          <w:b/>
          <w:sz w:val="24"/>
          <w:szCs w:val="24"/>
        </w:rPr>
        <w:t>7</w:t>
      </w:r>
      <w:r w:rsidRPr="00621572">
        <w:rPr>
          <w:rFonts w:ascii="Arial" w:hAnsi="Arial" w:cs="Arial"/>
          <w:b/>
          <w:sz w:val="24"/>
          <w:szCs w:val="24"/>
        </w:rPr>
        <w:t> kalendářních dnů</w:t>
      </w:r>
      <w:r w:rsidRPr="00621572">
        <w:rPr>
          <w:rFonts w:ascii="Arial" w:hAnsi="Arial" w:cs="Arial"/>
          <w:sz w:val="24"/>
          <w:szCs w:val="24"/>
        </w:rPr>
        <w:t xml:space="preserve"> ode dne upozornění, </w:t>
      </w:r>
      <w:r w:rsidRPr="00621572">
        <w:rPr>
          <w:rFonts w:ascii="Arial" w:hAnsi="Arial" w:cs="Arial"/>
          <w:b/>
          <w:sz w:val="24"/>
          <w:szCs w:val="24"/>
        </w:rPr>
        <w:t>bude vyřazena z dalšího posuzování</w:t>
      </w:r>
      <w:r w:rsidRPr="0062157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21572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49A8901B" w:rsidR="00D55E98" w:rsidRPr="00621572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21572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21572">
        <w:rPr>
          <w:rFonts w:ascii="Arial" w:hAnsi="Arial" w:cs="Arial"/>
          <w:sz w:val="24"/>
          <w:szCs w:val="24"/>
        </w:rPr>
        <w:t>neprodleně po zjištění nedostatků</w:t>
      </w:r>
      <w:r w:rsidR="00BC618C" w:rsidRPr="00621572">
        <w:rPr>
          <w:rFonts w:ascii="Arial" w:hAnsi="Arial" w:cs="Arial"/>
          <w:sz w:val="24"/>
          <w:szCs w:val="24"/>
        </w:rPr>
        <w:t>, a to</w:t>
      </w:r>
      <w:r w:rsidR="000F75D4" w:rsidRPr="00621572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621572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316B7E3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21572">
        <w:rPr>
          <w:rFonts w:ascii="Arial" w:hAnsi="Arial" w:cs="Arial"/>
          <w:bCs/>
          <w:sz w:val="24"/>
          <w:szCs w:val="24"/>
        </w:rPr>
        <w:t>titulu</w:t>
      </w:r>
      <w:r w:rsidRPr="0062157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21572">
        <w:rPr>
          <w:rFonts w:ascii="Arial" w:hAnsi="Arial" w:cs="Arial"/>
          <w:bCs/>
          <w:sz w:val="24"/>
          <w:szCs w:val="24"/>
        </w:rPr>
        <w:t>titulu</w:t>
      </w:r>
      <w:r w:rsidRPr="00621572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V případě, že žadatel v termínu dle </w:t>
      </w:r>
      <w:r w:rsidRPr="00981B3D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981B3D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E5288F0" w:rsidR="00E07BCF" w:rsidRPr="006E3DE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vyhlášeného </w:t>
      </w:r>
      <w:r w:rsidRPr="00981B3D">
        <w:rPr>
          <w:rFonts w:ascii="Arial" w:hAnsi="Arial" w:cs="Arial"/>
          <w:b/>
          <w:sz w:val="24"/>
          <w:szCs w:val="24"/>
        </w:rPr>
        <w:t xml:space="preserve">dotačního </w:t>
      </w:r>
      <w:r w:rsidR="00BB79D0" w:rsidRPr="00981B3D">
        <w:rPr>
          <w:rFonts w:ascii="Arial" w:hAnsi="Arial" w:cs="Arial"/>
          <w:bCs/>
          <w:sz w:val="24"/>
          <w:szCs w:val="24"/>
        </w:rPr>
        <w:t>titulu</w:t>
      </w:r>
      <w:r w:rsidR="00E07BCF" w:rsidRPr="00981B3D">
        <w:rPr>
          <w:rFonts w:ascii="Arial" w:hAnsi="Arial" w:cs="Arial"/>
          <w:bCs/>
          <w:sz w:val="24"/>
          <w:szCs w:val="24"/>
        </w:rPr>
        <w:t>.</w:t>
      </w:r>
      <w:r w:rsidR="001E2BC0" w:rsidRPr="00981B3D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1E29D1BB" w:rsidR="00E07BCF" w:rsidRPr="00981B3D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981B3D">
        <w:rPr>
          <w:rFonts w:ascii="Arial" w:hAnsi="Arial" w:cs="Arial"/>
          <w:b/>
          <w:sz w:val="24"/>
          <w:szCs w:val="24"/>
        </w:rPr>
        <w:t>V</w:t>
      </w:r>
      <w:r w:rsidR="001E2BC0" w:rsidRPr="00981B3D">
        <w:rPr>
          <w:rFonts w:ascii="Arial" w:hAnsi="Arial" w:cs="Arial"/>
          <w:b/>
          <w:sz w:val="24"/>
          <w:szCs w:val="24"/>
        </w:rPr>
        <w:t>ždy je zachován systém hodnocení</w:t>
      </w:r>
      <w:r w:rsidRPr="00981B3D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981B3D">
        <w:rPr>
          <w:rFonts w:ascii="Arial" w:hAnsi="Arial" w:cs="Arial"/>
          <w:b/>
          <w:sz w:val="24"/>
          <w:szCs w:val="24"/>
        </w:rPr>
        <w:t>. D</w:t>
      </w:r>
      <w:r w:rsidRPr="00981B3D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505575" w:rsidRPr="00981B3D">
        <w:rPr>
          <w:rFonts w:ascii="Arial" w:hAnsi="Arial" w:cs="Arial"/>
          <w:b/>
          <w:sz w:val="24"/>
          <w:szCs w:val="24"/>
        </w:rPr>
        <w:t xml:space="preserve"> (Komise pro mládež a sport Rady Olomouckého </w:t>
      </w:r>
      <w:proofErr w:type="gramStart"/>
      <w:r w:rsidR="00505575" w:rsidRPr="00981B3D">
        <w:rPr>
          <w:rFonts w:ascii="Arial" w:hAnsi="Arial" w:cs="Arial"/>
          <w:b/>
          <w:sz w:val="24"/>
          <w:szCs w:val="24"/>
        </w:rPr>
        <w:t xml:space="preserve">kraje) </w:t>
      </w:r>
      <w:r w:rsidRPr="00981B3D">
        <w:rPr>
          <w:rFonts w:ascii="Arial" w:hAnsi="Arial" w:cs="Arial"/>
          <w:b/>
          <w:sz w:val="24"/>
          <w:szCs w:val="24"/>
        </w:rPr>
        <w:t>(hodnotící</w:t>
      </w:r>
      <w:proofErr w:type="gramEnd"/>
      <w:r w:rsidRPr="00981B3D">
        <w:rPr>
          <w:rFonts w:ascii="Arial" w:hAnsi="Arial" w:cs="Arial"/>
          <w:b/>
          <w:sz w:val="24"/>
          <w:szCs w:val="24"/>
        </w:rPr>
        <w:t xml:space="preserve">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6E3DE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6E3DE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BB5ED7" w14:paraId="623ACFEB" w14:textId="77777777" w:rsidTr="00B84B5E">
        <w:tc>
          <w:tcPr>
            <w:tcW w:w="1872" w:type="dxa"/>
          </w:tcPr>
          <w:p w14:paraId="24C9DBD9" w14:textId="77777777" w:rsidR="00A43F5A" w:rsidRPr="00BB5ED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B5ED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B5ED7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64FF49F9" w:rsidR="00A43F5A" w:rsidRPr="00BB5ED7" w:rsidRDefault="00A43F5A" w:rsidP="00265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7" w:type="dxa"/>
            <w:vAlign w:val="center"/>
          </w:tcPr>
          <w:p w14:paraId="48222D90" w14:textId="4FA2C77F" w:rsidR="00A43F5A" w:rsidRPr="00BB5ED7" w:rsidRDefault="00265F16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43F5A" w:rsidRPr="00BB5ED7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E07BCF" w:rsidRPr="00BB5ED7" w14:paraId="52458C2A" w14:textId="77777777" w:rsidTr="00B84B5E">
        <w:tc>
          <w:tcPr>
            <w:tcW w:w="1872" w:type="dxa"/>
          </w:tcPr>
          <w:p w14:paraId="054745B6" w14:textId="77777777" w:rsidR="00A43F5A" w:rsidRPr="00BB5ED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1B2DA097" w:rsidR="00A43F5A" w:rsidRPr="00BB5ED7" w:rsidRDefault="00981B3D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poradní orgán ROK</w:t>
            </w:r>
            <w:r w:rsidR="00FE7898">
              <w:rPr>
                <w:rFonts w:ascii="Arial" w:hAnsi="Arial" w:cs="Arial"/>
                <w:sz w:val="24"/>
                <w:szCs w:val="24"/>
              </w:rPr>
              <w:t>, Komise pro mládež a sport Rady Olomouckého kraje</w:t>
            </w:r>
            <w:r w:rsidR="00A43F5A" w:rsidRPr="00BB5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A1AB5" w14:textId="7C9AD011" w:rsidR="00EF11A0" w:rsidRPr="00BB5ED7" w:rsidRDefault="00EF11A0" w:rsidP="009D0DCB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7EF3F16" w14:textId="4907EB35" w:rsidR="00A43F5A" w:rsidRPr="00BB5ED7" w:rsidRDefault="00A43F5A" w:rsidP="00265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0B650647" w:rsidR="00A43F5A" w:rsidRPr="00BB5ED7" w:rsidRDefault="00265F16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43F5A" w:rsidRPr="00BB5ED7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6A04F6" w:rsidRPr="00BB5ED7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BB5ED7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BB5ED7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BB5ED7">
              <w:rPr>
                <w:rFonts w:ascii="Arial" w:hAnsi="Arial" w:cs="Arial"/>
                <w:sz w:val="24"/>
                <w:szCs w:val="24"/>
              </w:rPr>
              <w:t>ROK</w:t>
            </w:r>
            <w:r w:rsidRPr="00BB5ED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1A2EB30C" w:rsidR="006A04F6" w:rsidRPr="00BB5ED7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BB5ED7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BB5ED7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-40/+40***</w:t>
            </w:r>
          </w:p>
          <w:p w14:paraId="09722E58" w14:textId="77777777" w:rsidR="006A04F6" w:rsidRPr="00BB5ED7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BB5ED7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AD736A9" w14:textId="0D3FB38C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FD7C8AA" w14:textId="28C25075" w:rsidR="00C10C07" w:rsidRDefault="00C10C07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C10C07" w:rsidRPr="00BB5ED7" w14:paraId="7C864F03" w14:textId="77777777" w:rsidTr="00246288">
        <w:trPr>
          <w:trHeight w:val="55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DCD9" w14:textId="77777777" w:rsidR="00C10C07" w:rsidRPr="00BB5ED7" w:rsidRDefault="00C10C07" w:rsidP="002462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KRITÉRIA HODNOCENÍ ŽÁDOSTÍ - DEFINICE</w:t>
            </w:r>
          </w:p>
        </w:tc>
      </w:tr>
      <w:tr w:rsidR="00C10C07" w:rsidRPr="00BB5ED7" w14:paraId="1DF34486" w14:textId="77777777" w:rsidTr="0024628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32A8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2794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Hodnotící kritéria definovaná administrátorem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3CB9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10C07" w:rsidRPr="00BB5ED7" w14:paraId="5C58EADE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8ED1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C01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Rozsah a význam organizace akce (návštěvnost, tradice, mezinárodní, republikový, krajský, lokální význam)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F0E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06DB5662" w14:textId="77777777" w:rsidTr="00246288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E3C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59BE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Cs/>
              </w:rPr>
              <w:t>Mezinárodní akce (návštěvnost, tradice)</w:t>
            </w:r>
          </w:p>
          <w:p w14:paraId="0F8E8E9D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Cs/>
              </w:rPr>
              <w:t>Republiková akce (návštěvnost, tradice)</w:t>
            </w:r>
          </w:p>
          <w:p w14:paraId="6B01E68A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Cs/>
              </w:rPr>
              <w:t>Krajská akce (návštěvnost, tradice)</w:t>
            </w:r>
          </w:p>
          <w:p w14:paraId="42F61D3D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Cs/>
              </w:rPr>
              <w:t>Lokální akce (návštěvnost, tradice)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695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>10</w:t>
            </w:r>
          </w:p>
          <w:p w14:paraId="21B9C1C6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8</w:t>
            </w:r>
          </w:p>
          <w:p w14:paraId="6E4B9547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7</w:t>
            </w:r>
          </w:p>
          <w:p w14:paraId="64AAC884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5</w:t>
            </w:r>
          </w:p>
        </w:tc>
      </w:tr>
      <w:tr w:rsidR="00C10C07" w:rsidRPr="00BB5ED7" w14:paraId="7479906B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ACB1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lastRenderedPageBreak/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D9E5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Sportovní úroveň akce (profesionální, poloprofesionální, amatérská, rekreační)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6A1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58374569" w14:textId="77777777" w:rsidTr="0024628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DAE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134E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Cs/>
              </w:rPr>
              <w:t>Profesionální</w:t>
            </w:r>
          </w:p>
          <w:p w14:paraId="2894845C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Cs/>
              </w:rPr>
              <w:t>Poloprofesionální</w:t>
            </w:r>
          </w:p>
          <w:p w14:paraId="64A67BE9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Cs/>
              </w:rPr>
              <w:t>Amatérská</w:t>
            </w:r>
          </w:p>
          <w:p w14:paraId="61EC8637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Cs/>
              </w:rPr>
              <w:t>Rekreační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CD63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>10</w:t>
            </w:r>
          </w:p>
          <w:p w14:paraId="10052DE7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8</w:t>
            </w:r>
          </w:p>
          <w:p w14:paraId="31BEAFB7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7</w:t>
            </w:r>
          </w:p>
          <w:p w14:paraId="7B67CD2E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5</w:t>
            </w:r>
          </w:p>
        </w:tc>
      </w:tr>
      <w:tr w:rsidR="00C10C07" w:rsidRPr="00BB5ED7" w14:paraId="171E0714" w14:textId="77777777" w:rsidTr="0024628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B5F8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C95B" w14:textId="37C6CC1A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B5ED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Průměrný počet </w:t>
            </w:r>
            <w:r w:rsidR="00084C62" w:rsidRPr="00BB5ED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aktivních </w:t>
            </w:r>
            <w:r w:rsidRPr="00BB5ED7">
              <w:rPr>
                <w:rFonts w:ascii="Arial" w:eastAsia="Times New Roman" w:hAnsi="Arial" w:cs="Arial"/>
                <w:b/>
                <w:bCs/>
                <w:lang w:eastAsia="cs-CZ"/>
              </w:rPr>
              <w:t>účastníků akce, na kterou je žádána dotace – za poslední 3 roky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6EDD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429ACB56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83A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197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Více než 501</w:t>
            </w:r>
          </w:p>
          <w:p w14:paraId="3A7035E6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251 - 500</w:t>
            </w:r>
          </w:p>
          <w:p w14:paraId="7DD07C70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101 - 250</w:t>
            </w:r>
          </w:p>
          <w:p w14:paraId="4242C442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Do 100</w:t>
            </w:r>
          </w:p>
          <w:p w14:paraId="166FDD4A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Jedná se o novou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1408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>10</w:t>
            </w:r>
          </w:p>
          <w:p w14:paraId="11D260EF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9</w:t>
            </w:r>
          </w:p>
          <w:p w14:paraId="4EDD6520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8</w:t>
            </w:r>
          </w:p>
          <w:p w14:paraId="1E7D4E39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 xml:space="preserve"> 7</w:t>
            </w:r>
          </w:p>
          <w:p w14:paraId="482EB321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</w:rPr>
              <w:t xml:space="preserve"> 6</w:t>
            </w:r>
          </w:p>
        </w:tc>
      </w:tr>
      <w:tr w:rsidR="00C10C07" w:rsidRPr="00BB5ED7" w14:paraId="593998E0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D9F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3C43" w14:textId="240FCA13" w:rsidR="00C10C07" w:rsidRPr="00BB5ED7" w:rsidRDefault="00C10C07" w:rsidP="000471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 xml:space="preserve">Míra dopadu projektu na občany kraje – předpokládaný počet </w:t>
            </w:r>
            <w:r w:rsidR="0004718E" w:rsidRPr="00BB5ED7">
              <w:rPr>
                <w:rFonts w:ascii="Arial" w:hAnsi="Arial" w:cs="Arial"/>
                <w:b/>
                <w:sz w:val="24"/>
                <w:szCs w:val="24"/>
              </w:rPr>
              <w:t>diváků</w:t>
            </w:r>
            <w:r w:rsidRPr="00BB5ED7">
              <w:rPr>
                <w:rFonts w:ascii="Arial" w:hAnsi="Arial" w:cs="Arial"/>
                <w:b/>
                <w:sz w:val="24"/>
                <w:szCs w:val="24"/>
              </w:rPr>
              <w:t xml:space="preserve">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578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325304D7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0A2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681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Více než 1001</w:t>
            </w:r>
          </w:p>
          <w:p w14:paraId="2705D0C9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5277468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501 - 1000</w:t>
            </w:r>
          </w:p>
          <w:p w14:paraId="75A974E6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0F68176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251 - 500</w:t>
            </w:r>
          </w:p>
          <w:p w14:paraId="0BD1408C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5A5E292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101 - 250</w:t>
            </w:r>
          </w:p>
          <w:p w14:paraId="77F1EAB7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C677D4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Do 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18B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>10</w:t>
            </w:r>
          </w:p>
          <w:p w14:paraId="447AFDCF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67BFA6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>9</w:t>
            </w:r>
          </w:p>
          <w:p w14:paraId="503007CA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A7AAF8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>8</w:t>
            </w:r>
          </w:p>
          <w:p w14:paraId="0456DD17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36C6B8A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>7</w:t>
            </w:r>
          </w:p>
          <w:p w14:paraId="416638BE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9B9FED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</w:rPr>
              <w:t>6</w:t>
            </w:r>
          </w:p>
        </w:tc>
      </w:tr>
      <w:tr w:rsidR="00C10C07" w:rsidRPr="00BB5ED7" w14:paraId="08D74757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95C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A5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7C4F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>Míra propagace akce v médiích (televize, noviny,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440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0D189449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9126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FA8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Nadregionální (např. televize ČT sport, Nova sport, Deník Sport, MF Dnes, apod.)</w:t>
            </w:r>
          </w:p>
          <w:p w14:paraId="1941F323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1219348C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Regionální (např. TV Morava, ZZIP televize, Olomoucký deník, apod.)</w:t>
            </w:r>
          </w:p>
          <w:p w14:paraId="6C01A67D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165CFC21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Bez propagace</w:t>
            </w:r>
          </w:p>
          <w:p w14:paraId="08413510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DB2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  <w:p w14:paraId="5A86190F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57C34A8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  <w:p w14:paraId="68FCF38F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B18AFAE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  <w:tr w:rsidR="00C10C07" w:rsidRPr="00BB5ED7" w14:paraId="6A9D50F1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617B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A6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5E8F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>Finanční zajištění projektu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7A9A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79F4DDC2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614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BFA7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 xml:space="preserve">Projekt je financován vícezdrojově </w:t>
            </w:r>
            <w:r w:rsidRPr="00BB5ED7">
              <w:rPr>
                <w:rFonts w:ascii="Arial" w:eastAsia="Calibri" w:hAnsi="Arial" w:cs="Arial"/>
                <w:bCs/>
                <w:iCs/>
              </w:rPr>
              <w:t>(dotace Olomouckého kraje + vlastní zdroje + jiné zdroje)</w:t>
            </w:r>
          </w:p>
          <w:p w14:paraId="370340F6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 xml:space="preserve">Projekt je financován vícezdrojově </w:t>
            </w:r>
            <w:r w:rsidRPr="00BB5ED7">
              <w:rPr>
                <w:rFonts w:ascii="Arial" w:eastAsia="Calibri" w:hAnsi="Arial" w:cs="Arial"/>
                <w:bCs/>
                <w:iCs/>
              </w:rPr>
              <w:t>(dotace Olomouckého kraje + vlastní zdroje nebo jiné zdroje)</w:t>
            </w:r>
          </w:p>
          <w:p w14:paraId="12DFE84C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Projekt je financován pouze z</w:t>
            </w:r>
            <w:r w:rsidRPr="00BB5ED7">
              <w:rPr>
                <w:rFonts w:ascii="Arial" w:eastAsia="Calibri" w:hAnsi="Arial" w:cs="Arial"/>
                <w:bCs/>
                <w:iCs/>
              </w:rPr>
              <w:t xml:space="preserve"> dotace Olomouckého kraje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7AA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  <w:p w14:paraId="41FE763F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A0B1F49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 xml:space="preserve"> 7</w:t>
            </w:r>
          </w:p>
          <w:p w14:paraId="77BC0989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03C6BAB1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  <w:tr w:rsidR="00C10C07" w:rsidRPr="00BB5ED7" w14:paraId="57BE9EE4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3ED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BD08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</w:t>
            </w:r>
          </w:p>
        </w:tc>
      </w:tr>
      <w:tr w:rsidR="00C10C07" w:rsidRPr="00BB5ED7" w14:paraId="17E5F12A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981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1A2F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Významnost sportu (olympijský x neolympijský)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727C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4A9D0BDB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A43C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72AF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 xml:space="preserve">Olympijský sport </w:t>
            </w:r>
          </w:p>
          <w:p w14:paraId="72CA51CD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56B12872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Neolympijský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8ABC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CFC28AA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15</w:t>
            </w:r>
          </w:p>
          <w:p w14:paraId="10B0B77C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67BCC96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  <w:p w14:paraId="36648DB4" w14:textId="77777777" w:rsidR="00C10C07" w:rsidRPr="00BB5ED7" w:rsidRDefault="00C10C07" w:rsidP="0024628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10C07" w:rsidRPr="00BB5ED7" w14:paraId="4632D318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A5C2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A4BE" w14:textId="77777777" w:rsidR="00C10C07" w:rsidRPr="00BB5ED7" w:rsidRDefault="00C10C07" w:rsidP="00246288">
            <w:pPr>
              <w:ind w:left="0" w:firstLine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>Rozsah/význam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FFBD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78122A3D" w14:textId="77777777" w:rsidTr="00246288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CF7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D31F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 xml:space="preserve">Velký význam pro naplňování cíle dotačního titulu (Mezinárodní, Nadregionální) </w:t>
            </w:r>
          </w:p>
          <w:p w14:paraId="0C1652D6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4F7497E9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 xml:space="preserve">Střední význam pro naplňování cíle dotačního titulu (Regionální) </w:t>
            </w:r>
          </w:p>
          <w:p w14:paraId="46F49A04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0C55329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Malý význam pro naplňování cíle dotačního titulu (Lokální)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F38" w14:textId="77777777" w:rsidR="00C10C07" w:rsidRPr="00BB5ED7" w:rsidRDefault="00C10C07" w:rsidP="00246288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27FE5A39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  <w:p w14:paraId="63D7FCFE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01196A1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  <w:p w14:paraId="6DCC9014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BC03731" w14:textId="77777777" w:rsidR="00C10C07" w:rsidRPr="00BB5ED7" w:rsidRDefault="00C10C07" w:rsidP="00246288">
            <w:pPr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</w:tr>
      <w:tr w:rsidR="00C10C07" w:rsidRPr="00BB5ED7" w14:paraId="4615846F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6563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714A" w14:textId="77777777" w:rsidR="00C10C07" w:rsidRPr="00BB5ED7" w:rsidRDefault="00C10C07" w:rsidP="0024628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>Zařazení do strukturálně postižené oblasti*: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421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C07" w:rsidRPr="00BB5ED7" w14:paraId="4A549A6E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646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E00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Podpořený projekt je realizován ve strukturálně postižené oblasti (kategorie zařazení obce 4).</w:t>
            </w:r>
          </w:p>
          <w:p w14:paraId="77390648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61B2E1A7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BB5ED7">
              <w:rPr>
                <w:rFonts w:ascii="Arial" w:eastAsia="Times New Roman" w:hAnsi="Arial" w:cs="Arial"/>
                <w:bCs/>
                <w:lang w:eastAsia="cs-CZ"/>
              </w:rPr>
              <w:t>Podpořený projekt není realizován ve strukturálně postižené oblasti (kategorie zařazení obce 4).</w:t>
            </w:r>
          </w:p>
          <w:p w14:paraId="2687BA48" w14:textId="77777777" w:rsidR="00C10C07" w:rsidRPr="00BB5ED7" w:rsidRDefault="00C10C07" w:rsidP="0024628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43D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15</w:t>
            </w:r>
          </w:p>
          <w:p w14:paraId="2D3507F6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67F2D00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7EE4187" w14:textId="77777777" w:rsidR="00C10C07" w:rsidRPr="00BB5ED7" w:rsidRDefault="00C10C07" w:rsidP="00246288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BB5ED7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</w:tr>
      <w:tr w:rsidR="00C10C07" w:rsidRPr="00BB5ED7" w14:paraId="21C5358D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4541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5ED7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998C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C10C07" w:rsidRPr="00BB5ED7" w14:paraId="44AB16F9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3B6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CD84" w14:textId="77777777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BB5ED7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BB5ED7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C10C07" w:rsidRPr="00BB5ED7" w14:paraId="173AEEAD" w14:textId="77777777" w:rsidTr="0024628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603" w14:textId="77777777" w:rsidR="00C10C07" w:rsidRPr="00BB5ED7" w:rsidRDefault="00C10C07" w:rsidP="002462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5CD7" w14:textId="57EF5B07" w:rsidR="00C10C07" w:rsidRPr="00BB5ED7" w:rsidRDefault="00C10C07" w:rsidP="0024628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 xml:space="preserve">Použití mimořádného hodnotícího opatření je závazné a jednotné </w:t>
            </w:r>
            <w:r w:rsidR="00BF7DF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B5ED7">
              <w:rPr>
                <w:rFonts w:ascii="Arial" w:hAnsi="Arial" w:cs="Arial"/>
                <w:b/>
                <w:sz w:val="24"/>
                <w:szCs w:val="24"/>
              </w:rPr>
              <w:t>pro všechny programové dotace:</w:t>
            </w:r>
          </w:p>
          <w:p w14:paraId="4B905F60" w14:textId="2542F80F" w:rsidR="00C10C07" w:rsidRPr="00BB5ED7" w:rsidRDefault="00C10C07" w:rsidP="00C10C07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BB5ED7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BB5ED7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BB5ED7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</w:t>
            </w:r>
            <w:r w:rsidR="00BF7DF6">
              <w:rPr>
                <w:rFonts w:ascii="Arial" w:hAnsi="Arial" w:cs="Arial"/>
                <w:sz w:val="24"/>
                <w:szCs w:val="24"/>
              </w:rPr>
              <w:br/>
            </w:r>
            <w:r w:rsidRPr="00BB5ED7">
              <w:rPr>
                <w:rFonts w:ascii="Arial" w:hAnsi="Arial" w:cs="Arial"/>
                <w:sz w:val="24"/>
                <w:szCs w:val="24"/>
              </w:rPr>
              <w:t xml:space="preserve">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7CA7B359" w14:textId="77777777" w:rsidR="00C10C07" w:rsidRPr="00BB5ED7" w:rsidRDefault="00C10C07" w:rsidP="00C10C07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BB5ED7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4898567E" w14:textId="52ABE1EB" w:rsidR="00C10C07" w:rsidRPr="00BB5ED7" w:rsidRDefault="00C10C07" w:rsidP="00246288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5ED7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BB5ED7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BB5ED7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</w:t>
            </w:r>
            <w:r w:rsidR="00BF7DF6">
              <w:rPr>
                <w:rFonts w:ascii="Arial" w:hAnsi="Arial" w:cs="Arial"/>
                <w:sz w:val="24"/>
                <w:szCs w:val="24"/>
              </w:rPr>
              <w:br/>
            </w:r>
            <w:r w:rsidRPr="00BB5ED7">
              <w:rPr>
                <w:rFonts w:ascii="Arial" w:hAnsi="Arial" w:cs="Arial"/>
                <w:sz w:val="24"/>
                <w:szCs w:val="24"/>
              </w:rPr>
              <w:t>ze seznamu hodnocených žádostí a je postupováno dle mimořádného hodnotícího opatření.</w:t>
            </w:r>
          </w:p>
        </w:tc>
      </w:tr>
    </w:tbl>
    <w:p w14:paraId="41956A40" w14:textId="388AE733" w:rsidR="00C10C07" w:rsidRPr="00BB5ED7" w:rsidRDefault="00C10C07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43D4536A" w14:textId="54CC47AA" w:rsidR="00252C0D" w:rsidRPr="00BB5ED7" w:rsidRDefault="00252C0D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CEC1C49" w14:textId="77777777" w:rsidR="00252C0D" w:rsidRPr="00BB5ED7" w:rsidRDefault="00252C0D" w:rsidP="00252C0D">
      <w:pPr>
        <w:tabs>
          <w:tab w:val="left" w:pos="0"/>
        </w:tabs>
        <w:ind w:left="0" w:hanging="142"/>
        <w:rPr>
          <w:rFonts w:ascii="Arial" w:eastAsia="Calibri" w:hAnsi="Arial" w:cs="Arial"/>
          <w:bCs/>
          <w:i/>
        </w:rPr>
      </w:pPr>
      <w:r w:rsidRPr="00BB5ED7">
        <w:rPr>
          <w:rFonts w:ascii="Arial" w:eastAsia="Calibri" w:hAnsi="Arial" w:cs="Arial"/>
          <w:bCs/>
          <w:i/>
        </w:rPr>
        <w:t xml:space="preserve">* Jedná se o strukturálně postižené obce do 1 500 obyvatel, které dosáhly ve Vyhodnocení regionálních rozdílů a vyváženého rozvoje území Olomouckého kraje v aktuální Strategii rozvoje územního obvodu Olomouckého kraje nejnižší možné hodnocení (kategorie zařazení obce 4). Strategie rozvoje územního obvodu Olomouckého kraje je dostupná na webových </w:t>
      </w:r>
      <w:r w:rsidRPr="00BB5ED7">
        <w:rPr>
          <w:rFonts w:ascii="Arial" w:eastAsia="Calibri" w:hAnsi="Arial" w:cs="Arial"/>
          <w:bCs/>
          <w:i/>
        </w:rPr>
        <w:lastRenderedPageBreak/>
        <w:t xml:space="preserve">stránkách </w:t>
      </w:r>
      <w:hyperlink r:id="rId8" w:history="1">
        <w:r w:rsidRPr="00BB5ED7">
          <w:rPr>
            <w:rStyle w:val="Hypertextovodkaz"/>
            <w:rFonts w:ascii="Arial" w:eastAsia="Calibri" w:hAnsi="Arial" w:cs="Arial"/>
            <w:bCs/>
            <w:i/>
            <w:color w:val="auto"/>
          </w:rPr>
          <w:t>https://www.olkraj.cz/strategie-rozvoje-uzemniho-obvodu-olomouckeho-kraje-cl-537.html</w:t>
        </w:r>
      </w:hyperlink>
      <w:r w:rsidRPr="00BB5ED7">
        <w:rPr>
          <w:rFonts w:ascii="Arial" w:eastAsia="Calibri" w:hAnsi="Arial" w:cs="Arial"/>
          <w:bCs/>
          <w:i/>
        </w:rPr>
        <w:t>.</w:t>
      </w:r>
    </w:p>
    <w:p w14:paraId="6905F562" w14:textId="77777777" w:rsidR="00252C0D" w:rsidRPr="00226B11" w:rsidRDefault="00252C0D" w:rsidP="00252C0D">
      <w:pPr>
        <w:tabs>
          <w:tab w:val="left" w:pos="0"/>
        </w:tabs>
        <w:jc w:val="left"/>
        <w:rPr>
          <w:rFonts w:ascii="Arial" w:eastAsia="Calibri" w:hAnsi="Arial" w:cs="Arial"/>
          <w:bCs/>
          <w:i/>
        </w:rPr>
      </w:pPr>
    </w:p>
    <w:p w14:paraId="3BE61681" w14:textId="77777777" w:rsidR="00252C0D" w:rsidRPr="006D235B" w:rsidRDefault="00252C0D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157F59EE" w:rsidR="00691685" w:rsidRPr="00BB5ED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B5ED7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BB5ED7">
        <w:rPr>
          <w:rFonts w:ascii="Arial" w:hAnsi="Arial" w:cs="Arial"/>
          <w:bCs/>
          <w:sz w:val="24"/>
          <w:szCs w:val="24"/>
        </w:rPr>
        <w:t xml:space="preserve"> </w:t>
      </w:r>
      <w:r w:rsidR="006B67A1" w:rsidRPr="00BB5ED7">
        <w:rPr>
          <w:rFonts w:ascii="Arial" w:hAnsi="Arial" w:cs="Arial"/>
          <w:bCs/>
          <w:sz w:val="24"/>
          <w:szCs w:val="24"/>
        </w:rPr>
        <w:t>Komise pro mládež a sport Rady Olomouckého kraje.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7777777" w:rsidR="00691685" w:rsidRPr="00BB5ED7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B5ED7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BB5ED7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BB5ED7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5D09DCEB" w:rsidR="00AD7088" w:rsidRPr="00BB5ED7" w:rsidRDefault="00691685" w:rsidP="00BA71C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B5ED7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BB5ED7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BB5ED7">
        <w:rPr>
          <w:rFonts w:ascii="Arial" w:hAnsi="Arial" w:cs="Arial"/>
          <w:bCs/>
          <w:sz w:val="24"/>
          <w:szCs w:val="24"/>
        </w:rPr>
        <w:t>seřazeny dle dosaženého bodového zisku.</w:t>
      </w:r>
      <w:r w:rsidR="006B67A1" w:rsidRPr="00BB5ED7">
        <w:rPr>
          <w:rFonts w:ascii="Arial" w:hAnsi="Arial" w:cs="Arial"/>
          <w:bCs/>
          <w:sz w:val="24"/>
          <w:szCs w:val="24"/>
        </w:rPr>
        <w:t xml:space="preserve"> Žadatelům bude vyhověno nebo kráceno pouze do výše schválených finančních prostředků v tomto dotačním titulu.</w:t>
      </w:r>
      <w:r w:rsidRPr="00BB5ED7">
        <w:rPr>
          <w:rFonts w:ascii="Arial" w:hAnsi="Arial" w:cs="Arial"/>
          <w:bCs/>
          <w:sz w:val="24"/>
          <w:szCs w:val="24"/>
        </w:rPr>
        <w:t xml:space="preserve"> 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19EBC822" w:rsidR="006F1012" w:rsidRPr="00BB5ED7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B5ED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BB5ED7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BB5ED7">
        <w:rPr>
          <w:rFonts w:ascii="Arial" w:hAnsi="Arial" w:cs="Arial"/>
          <w:bCs/>
          <w:sz w:val="24"/>
          <w:szCs w:val="24"/>
        </w:rPr>
        <w:tab/>
      </w:r>
      <w:r w:rsidRPr="00BB5ED7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BB5ED7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6798F4C" w:rsidR="009A6768" w:rsidRPr="00E51DED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  <w:r w:rsidRPr="00BB5ED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97004F" w:rsidRPr="00BB5ED7">
        <w:rPr>
          <w:rFonts w:ascii="Arial" w:hAnsi="Arial" w:cs="Arial"/>
          <w:bCs/>
          <w:sz w:val="24"/>
          <w:szCs w:val="24"/>
        </w:rPr>
        <w:t>150</w:t>
      </w:r>
      <w:r w:rsidR="00312326" w:rsidRPr="00BB5ED7">
        <w:rPr>
          <w:rFonts w:ascii="Arial" w:hAnsi="Arial" w:cs="Arial"/>
          <w:bCs/>
          <w:sz w:val="24"/>
          <w:szCs w:val="24"/>
        </w:rPr>
        <w:t xml:space="preserve"> dnů ode dne ukončení lhůty </w:t>
      </w:r>
      <w:r w:rsidR="00BF7DF6">
        <w:rPr>
          <w:rFonts w:ascii="Arial" w:hAnsi="Arial" w:cs="Arial"/>
          <w:bCs/>
          <w:sz w:val="24"/>
          <w:szCs w:val="24"/>
        </w:rPr>
        <w:br/>
      </w:r>
      <w:r w:rsidR="00312326" w:rsidRPr="00BB5ED7">
        <w:rPr>
          <w:rFonts w:ascii="Arial" w:hAnsi="Arial" w:cs="Arial"/>
          <w:bCs/>
          <w:sz w:val="24"/>
          <w:szCs w:val="24"/>
        </w:rPr>
        <w:t>pro podávání žádostí</w:t>
      </w:r>
      <w:r w:rsidR="00BB5ED7" w:rsidRPr="00BB5ED7">
        <w:rPr>
          <w:rFonts w:ascii="Arial" w:hAnsi="Arial" w:cs="Arial"/>
          <w:bCs/>
          <w:sz w:val="24"/>
          <w:szCs w:val="24"/>
        </w:rPr>
        <w:t xml:space="preserve"> v každém jednotlivém kole.</w:t>
      </w:r>
      <w:r w:rsidRPr="00BB5ED7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2F39F113" w:rsidR="00691685" w:rsidRPr="00BB5ED7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B5ED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B5ED7">
        <w:rPr>
          <w:rFonts w:ascii="Arial" w:hAnsi="Arial" w:cs="Arial"/>
          <w:bCs/>
          <w:sz w:val="24"/>
          <w:szCs w:val="24"/>
        </w:rPr>
        <w:t>programu/titulu</w:t>
      </w:r>
      <w:r w:rsidRPr="00BB5ED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B5ED7">
        <w:rPr>
          <w:rFonts w:ascii="Arial" w:hAnsi="Arial" w:cs="Arial"/>
          <w:bCs/>
          <w:sz w:val="24"/>
          <w:szCs w:val="24"/>
        </w:rPr>
        <w:t>programu/titulu</w:t>
      </w:r>
      <w:r w:rsidRPr="00BB5ED7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A5659F9" w:rsidR="00523688" w:rsidRPr="00BB5ED7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B5ED7">
        <w:rPr>
          <w:rFonts w:ascii="Arial" w:hAnsi="Arial" w:cs="Arial"/>
          <w:bCs/>
          <w:sz w:val="24"/>
          <w:szCs w:val="24"/>
        </w:rPr>
        <w:t>Informac</w:t>
      </w:r>
      <w:r w:rsidR="00805F04" w:rsidRPr="00BB5ED7">
        <w:rPr>
          <w:rFonts w:ascii="Arial" w:hAnsi="Arial" w:cs="Arial"/>
          <w:bCs/>
          <w:sz w:val="24"/>
          <w:szCs w:val="24"/>
        </w:rPr>
        <w:t>i</w:t>
      </w:r>
      <w:r w:rsidRPr="00BB5ED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B5ED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B5ED7">
        <w:rPr>
          <w:rFonts w:ascii="Arial" w:hAnsi="Arial" w:cs="Arial"/>
          <w:b/>
          <w:bCs/>
          <w:sz w:val="24"/>
          <w:szCs w:val="24"/>
        </w:rPr>
        <w:t>dnů</w:t>
      </w:r>
      <w:r w:rsidRPr="00BB5ED7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BB5ED7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BB5ED7">
        <w:rPr>
          <w:rFonts w:ascii="Arial" w:hAnsi="Arial" w:cs="Arial"/>
          <w:bCs/>
          <w:sz w:val="24"/>
          <w:szCs w:val="24"/>
        </w:rPr>
        <w:t xml:space="preserve">Ve stejné lhůtě </w:t>
      </w:r>
      <w:r w:rsidR="00FE7898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BB5ED7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BB5ED7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BB5ED7">
        <w:rPr>
          <w:rFonts w:ascii="Arial" w:hAnsi="Arial" w:cs="Arial"/>
          <w:bCs/>
          <w:sz w:val="24"/>
          <w:szCs w:val="24"/>
        </w:rPr>
        <w:t>na </w:t>
      </w:r>
      <w:r w:rsidR="00080132" w:rsidRPr="00BB5ED7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BB5ED7">
        <w:rPr>
          <w:rFonts w:ascii="Arial" w:hAnsi="Arial" w:cs="Arial"/>
          <w:bCs/>
          <w:sz w:val="24"/>
          <w:szCs w:val="24"/>
        </w:rPr>
        <w:t>(</w:t>
      </w:r>
      <w:r w:rsidR="009A4562" w:rsidRPr="00BB5ED7">
        <w:rPr>
          <w:rFonts w:ascii="Arial" w:hAnsi="Arial" w:cs="Arial"/>
          <w:bCs/>
          <w:sz w:val="24"/>
          <w:szCs w:val="24"/>
        </w:rPr>
        <w:t>po </w:t>
      </w:r>
      <w:r w:rsidR="00F97013" w:rsidRPr="00BB5ED7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BB5ED7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BB5ED7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BB5ED7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 xml:space="preserve">dí prověření závěrečné zprávy </w:t>
      </w:r>
      <w:r w:rsidR="0079029A">
        <w:rPr>
          <w:rFonts w:ascii="Arial" w:hAnsi="Arial" w:cs="Arial"/>
          <w:sz w:val="24"/>
          <w:szCs w:val="24"/>
        </w:rPr>
        <w:lastRenderedPageBreak/>
        <w:t>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1118E6D" w:rsidR="006A310B" w:rsidRPr="009B6193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9B619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9B6193">
        <w:rPr>
          <w:rFonts w:ascii="Arial" w:hAnsi="Arial" w:cs="Arial"/>
          <w:sz w:val="24"/>
          <w:szCs w:val="24"/>
        </w:rPr>
        <w:t>aktivit</w:t>
      </w:r>
      <w:r w:rsidR="006A310B" w:rsidRPr="009B619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9B6193">
        <w:rPr>
          <w:rFonts w:ascii="Arial" w:hAnsi="Arial" w:cs="Arial"/>
          <w:sz w:val="24"/>
          <w:szCs w:val="24"/>
        </w:rPr>
        <w:t>titulu</w:t>
      </w:r>
      <w:r w:rsidR="006A310B" w:rsidRPr="009B619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9B6193">
        <w:rPr>
          <w:rFonts w:ascii="Arial" w:hAnsi="Arial" w:cs="Arial"/>
          <w:sz w:val="24"/>
          <w:szCs w:val="24"/>
        </w:rPr>
        <w:t>titulu</w:t>
      </w:r>
      <w:r w:rsidRPr="009B6193">
        <w:rPr>
          <w:rFonts w:ascii="Arial" w:hAnsi="Arial" w:cs="Arial"/>
          <w:sz w:val="24"/>
          <w:szCs w:val="24"/>
        </w:rPr>
        <w:t xml:space="preserve"> (např. </w:t>
      </w:r>
      <w:r w:rsidR="001D4E05" w:rsidRPr="009B6193">
        <w:rPr>
          <w:rFonts w:ascii="Arial" w:hAnsi="Arial" w:cs="Arial"/>
          <w:sz w:val="24"/>
          <w:szCs w:val="24"/>
        </w:rPr>
        <w:t xml:space="preserve">sportovní </w:t>
      </w:r>
      <w:r w:rsidR="004B487C" w:rsidRPr="009B6193">
        <w:rPr>
          <w:rFonts w:ascii="Arial" w:hAnsi="Arial" w:cs="Arial"/>
          <w:sz w:val="24"/>
          <w:szCs w:val="24"/>
        </w:rPr>
        <w:t>akce</w:t>
      </w:r>
      <w:r w:rsidRPr="009B6193">
        <w:rPr>
          <w:rFonts w:ascii="Arial" w:hAnsi="Arial" w:cs="Arial"/>
          <w:sz w:val="24"/>
          <w:szCs w:val="24"/>
        </w:rPr>
        <w:t>)</w:t>
      </w:r>
      <w:r w:rsidR="006A310B" w:rsidRPr="009B6193">
        <w:rPr>
          <w:rFonts w:ascii="Arial" w:hAnsi="Arial" w:cs="Arial"/>
          <w:sz w:val="24"/>
          <w:szCs w:val="24"/>
        </w:rPr>
        <w:t>.</w:t>
      </w:r>
    </w:p>
    <w:p w14:paraId="268D7581" w14:textId="7C4EAECB" w:rsidR="006A310B" w:rsidRPr="009B61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9B619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9B6193">
        <w:rPr>
          <w:rFonts w:ascii="Arial" w:hAnsi="Arial" w:cs="Arial"/>
          <w:sz w:val="24"/>
          <w:szCs w:val="24"/>
        </w:rPr>
        <w:t>akce</w:t>
      </w:r>
      <w:r w:rsidR="00BA36B7" w:rsidRPr="009B6193">
        <w:rPr>
          <w:rFonts w:ascii="Arial" w:hAnsi="Arial" w:cs="Arial"/>
          <w:sz w:val="24"/>
          <w:szCs w:val="24"/>
        </w:rPr>
        <w:t xml:space="preserve"> a uvedl je v žádosti o </w:t>
      </w:r>
      <w:r w:rsidRPr="009B619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9B6193">
        <w:rPr>
          <w:rFonts w:ascii="Arial" w:hAnsi="Arial" w:cs="Arial"/>
          <w:sz w:val="24"/>
          <w:szCs w:val="24"/>
        </w:rPr>
        <w:t>akce</w:t>
      </w:r>
      <w:r w:rsidR="009B6193" w:rsidRPr="009B6193">
        <w:rPr>
          <w:rFonts w:ascii="Arial" w:hAnsi="Arial" w:cs="Arial"/>
          <w:sz w:val="24"/>
          <w:szCs w:val="24"/>
        </w:rPr>
        <w:t xml:space="preserve"> </w:t>
      </w:r>
      <w:r w:rsidRPr="009B6193">
        <w:rPr>
          <w:rFonts w:ascii="Arial" w:hAnsi="Arial" w:cs="Arial"/>
          <w:sz w:val="24"/>
          <w:szCs w:val="24"/>
        </w:rPr>
        <w:t xml:space="preserve">dle Pravidel </w:t>
      </w:r>
      <w:r w:rsidR="009C0F44" w:rsidRPr="009B6193">
        <w:rPr>
          <w:rFonts w:ascii="Arial" w:hAnsi="Arial" w:cs="Arial"/>
          <w:sz w:val="24"/>
          <w:szCs w:val="24"/>
        </w:rPr>
        <w:t xml:space="preserve">konkrétního </w:t>
      </w:r>
      <w:r w:rsidRPr="009B6193">
        <w:rPr>
          <w:rFonts w:ascii="Arial" w:hAnsi="Arial" w:cs="Arial"/>
          <w:sz w:val="24"/>
          <w:szCs w:val="24"/>
        </w:rPr>
        <w:t xml:space="preserve">dotačního </w:t>
      </w:r>
      <w:r w:rsidR="002829E7" w:rsidRPr="009B6193">
        <w:rPr>
          <w:rFonts w:ascii="Arial" w:hAnsi="Arial" w:cs="Arial"/>
          <w:sz w:val="24"/>
          <w:szCs w:val="24"/>
        </w:rPr>
        <w:t>titulu</w:t>
      </w:r>
      <w:r w:rsidRPr="00FE7898">
        <w:rPr>
          <w:rFonts w:ascii="Arial" w:hAnsi="Arial" w:cs="Arial"/>
          <w:sz w:val="24"/>
          <w:szCs w:val="24"/>
        </w:rPr>
        <w:t xml:space="preserve">, odst. </w:t>
      </w:r>
      <w:r w:rsidR="00C42825" w:rsidRPr="00FE7898">
        <w:rPr>
          <w:rFonts w:ascii="Arial" w:hAnsi="Arial" w:cs="Arial"/>
          <w:sz w:val="24"/>
          <w:szCs w:val="24"/>
        </w:rPr>
        <w:t>5.4.</w:t>
      </w:r>
      <w:r w:rsidRPr="00FE7898">
        <w:rPr>
          <w:rFonts w:ascii="Arial" w:hAnsi="Arial" w:cs="Arial"/>
          <w:sz w:val="24"/>
          <w:szCs w:val="24"/>
        </w:rPr>
        <w:t xml:space="preserve"> Ostatní vý</w:t>
      </w:r>
      <w:r w:rsidRPr="009B6193">
        <w:rPr>
          <w:rFonts w:ascii="Arial" w:hAnsi="Arial" w:cs="Arial"/>
          <w:sz w:val="24"/>
          <w:szCs w:val="24"/>
        </w:rPr>
        <w:t xml:space="preserve">daje vzniklé před tímto obdobím či po ukončení tohoto období jsou neuznatelnými výdaji. Podmínky uznatelnosti musí splňovat i výdaje týkající se vlastní spoluúčasti žadatele. </w:t>
      </w:r>
    </w:p>
    <w:p w14:paraId="1BE19854" w14:textId="4EAA1E7B" w:rsidR="006A310B" w:rsidRPr="009B61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9B619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9B6193">
        <w:rPr>
          <w:rFonts w:ascii="Arial" w:hAnsi="Arial" w:cs="Arial"/>
          <w:sz w:val="24"/>
          <w:szCs w:val="24"/>
        </w:rPr>
        <w:t>akce</w:t>
      </w:r>
      <w:r w:rsidRPr="009B619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9B6193">
        <w:rPr>
          <w:rFonts w:ascii="Arial" w:hAnsi="Arial" w:cs="Arial"/>
          <w:sz w:val="24"/>
          <w:szCs w:val="24"/>
        </w:rPr>
        <w:t xml:space="preserve">akce </w:t>
      </w:r>
      <w:r w:rsidRPr="009B6193">
        <w:rPr>
          <w:rFonts w:ascii="Arial" w:hAnsi="Arial" w:cs="Arial"/>
          <w:sz w:val="24"/>
          <w:szCs w:val="24"/>
        </w:rPr>
        <w:t xml:space="preserve">dle </w:t>
      </w:r>
      <w:r w:rsidR="00B43176" w:rsidRPr="009B6193">
        <w:rPr>
          <w:rFonts w:ascii="Arial" w:hAnsi="Arial" w:cs="Arial"/>
          <w:sz w:val="24"/>
          <w:szCs w:val="24"/>
        </w:rPr>
        <w:t xml:space="preserve">těchto </w:t>
      </w:r>
      <w:r w:rsidR="00AD590C" w:rsidRPr="009B6193">
        <w:rPr>
          <w:rFonts w:ascii="Arial" w:hAnsi="Arial" w:cs="Arial"/>
          <w:sz w:val="24"/>
          <w:szCs w:val="24"/>
        </w:rPr>
        <w:t>p</w:t>
      </w:r>
      <w:r w:rsidRPr="009B6193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9B6193">
        <w:rPr>
          <w:rFonts w:ascii="Arial" w:hAnsi="Arial" w:cs="Arial"/>
          <w:sz w:val="24"/>
          <w:szCs w:val="24"/>
        </w:rPr>
        <w:t>titulu</w:t>
      </w:r>
      <w:r w:rsidRPr="009B6193">
        <w:rPr>
          <w:rFonts w:ascii="Arial" w:hAnsi="Arial" w:cs="Arial"/>
          <w:sz w:val="24"/>
          <w:szCs w:val="24"/>
        </w:rPr>
        <w:t>, odst.</w:t>
      </w:r>
      <w:r w:rsidR="003F1369" w:rsidRPr="009B6193">
        <w:rPr>
          <w:rFonts w:ascii="Arial" w:hAnsi="Arial" w:cs="Arial"/>
          <w:sz w:val="24"/>
          <w:szCs w:val="24"/>
        </w:rPr>
        <w:t xml:space="preserve"> 5</w:t>
      </w:r>
      <w:r w:rsidRPr="009B619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7B736F48" w:rsidR="006A310B" w:rsidRPr="009B61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 xml:space="preserve">Konkrétní účel </w:t>
      </w:r>
      <w:r w:rsidRPr="009B619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9B6193">
        <w:rPr>
          <w:rFonts w:ascii="Arial" w:hAnsi="Arial" w:cs="Arial"/>
          <w:sz w:val="24"/>
          <w:szCs w:val="24"/>
        </w:rPr>
        <w:t>akci</w:t>
      </w:r>
      <w:r w:rsidRPr="009B619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9B6193">
        <w:rPr>
          <w:rFonts w:ascii="Arial" w:hAnsi="Arial" w:cs="Arial"/>
          <w:sz w:val="24"/>
          <w:szCs w:val="24"/>
        </w:rPr>
        <w:t>akci</w:t>
      </w:r>
      <w:r w:rsidRPr="009B6193">
        <w:rPr>
          <w:rFonts w:ascii="Arial" w:hAnsi="Arial" w:cs="Arial"/>
          <w:sz w:val="24"/>
          <w:szCs w:val="24"/>
        </w:rPr>
        <w:t>) v souladu s definov</w:t>
      </w:r>
      <w:r w:rsidR="0079029A" w:rsidRPr="009B6193">
        <w:rPr>
          <w:rFonts w:ascii="Arial" w:hAnsi="Arial" w:cs="Arial"/>
          <w:sz w:val="24"/>
          <w:szCs w:val="24"/>
        </w:rPr>
        <w:t>anými cíli dotačního programu a </w:t>
      </w:r>
      <w:r w:rsidRPr="009B6193">
        <w:rPr>
          <w:rFonts w:ascii="Arial" w:hAnsi="Arial" w:cs="Arial"/>
          <w:sz w:val="24"/>
          <w:szCs w:val="24"/>
        </w:rPr>
        <w:t xml:space="preserve">v souladu s obecným účelem. </w:t>
      </w:r>
      <w:r w:rsidRPr="009B6193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1C23918" w:rsidR="006A310B" w:rsidRPr="009B6193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>Neuznatelné výdaje</w:t>
      </w:r>
      <w:r w:rsidRPr="009B6193">
        <w:rPr>
          <w:rFonts w:ascii="Arial" w:hAnsi="Arial" w:cs="Arial"/>
          <w:sz w:val="24"/>
          <w:szCs w:val="24"/>
        </w:rPr>
        <w:t xml:space="preserve"> </w:t>
      </w:r>
      <w:r w:rsidR="003F7B8E" w:rsidRPr="009B619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9B619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9B6193">
        <w:rPr>
          <w:rFonts w:ascii="Arial" w:hAnsi="Arial" w:cs="Arial"/>
          <w:sz w:val="24"/>
          <w:szCs w:val="24"/>
        </w:rPr>
        <w:t xml:space="preserve">, </w:t>
      </w:r>
      <w:r w:rsidR="003F7B8E" w:rsidRPr="009B6193">
        <w:rPr>
          <w:rFonts w:ascii="Arial" w:hAnsi="Arial" w:cs="Arial"/>
          <w:sz w:val="24"/>
          <w:szCs w:val="24"/>
        </w:rPr>
        <w:t>použít. Ž</w:t>
      </w:r>
      <w:r w:rsidRPr="009B6193">
        <w:rPr>
          <w:rFonts w:ascii="Arial" w:hAnsi="Arial" w:cs="Arial"/>
          <w:sz w:val="24"/>
          <w:szCs w:val="24"/>
        </w:rPr>
        <w:t xml:space="preserve">adatel </w:t>
      </w:r>
      <w:r w:rsidR="003F7B8E" w:rsidRPr="009B6193">
        <w:rPr>
          <w:rFonts w:ascii="Arial" w:hAnsi="Arial" w:cs="Arial"/>
          <w:sz w:val="24"/>
          <w:szCs w:val="24"/>
        </w:rPr>
        <w:t xml:space="preserve">je </w:t>
      </w:r>
      <w:r w:rsidR="005500EE" w:rsidRPr="009B6193">
        <w:rPr>
          <w:rFonts w:ascii="Arial" w:hAnsi="Arial" w:cs="Arial"/>
          <w:sz w:val="24"/>
          <w:szCs w:val="24"/>
        </w:rPr>
        <w:t>nemůže zahrnout do </w:t>
      </w:r>
      <w:r w:rsidRPr="009B6193">
        <w:rPr>
          <w:rFonts w:ascii="Arial" w:hAnsi="Arial" w:cs="Arial"/>
          <w:sz w:val="24"/>
          <w:szCs w:val="24"/>
        </w:rPr>
        <w:t>celkových předpokládaných</w:t>
      </w:r>
      <w:r w:rsidR="00FA5724" w:rsidRPr="009B6193">
        <w:rPr>
          <w:rFonts w:ascii="Arial" w:hAnsi="Arial" w:cs="Arial"/>
          <w:sz w:val="24"/>
          <w:szCs w:val="24"/>
        </w:rPr>
        <w:t xml:space="preserve"> uznatelných</w:t>
      </w:r>
      <w:r w:rsidRPr="009B619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9B6193">
        <w:rPr>
          <w:rFonts w:ascii="Arial" w:hAnsi="Arial" w:cs="Arial"/>
          <w:sz w:val="24"/>
          <w:szCs w:val="24"/>
        </w:rPr>
        <w:t xml:space="preserve">uznatelných </w:t>
      </w:r>
      <w:r w:rsidRPr="009B619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9B6193">
        <w:rPr>
          <w:rFonts w:ascii="Arial" w:hAnsi="Arial" w:cs="Arial"/>
          <w:sz w:val="24"/>
          <w:szCs w:val="24"/>
        </w:rPr>
        <w:t>akce</w:t>
      </w:r>
      <w:r w:rsidR="00272D37" w:rsidRPr="009B6193">
        <w:rPr>
          <w:rFonts w:ascii="Arial" w:hAnsi="Arial" w:cs="Arial"/>
          <w:sz w:val="24"/>
          <w:szCs w:val="24"/>
        </w:rPr>
        <w:t xml:space="preserve">. </w:t>
      </w:r>
      <w:r w:rsidRPr="009B619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9B6193">
        <w:rPr>
          <w:rFonts w:ascii="Arial" w:hAnsi="Arial" w:cs="Arial"/>
          <w:sz w:val="24"/>
          <w:szCs w:val="24"/>
        </w:rPr>
        <w:t>p</w:t>
      </w:r>
      <w:r w:rsidRPr="009B6193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9B6193">
        <w:rPr>
          <w:rFonts w:ascii="Arial" w:hAnsi="Arial" w:cs="Arial"/>
          <w:sz w:val="24"/>
          <w:szCs w:val="24"/>
        </w:rPr>
        <w:t>titulu</w:t>
      </w:r>
      <w:r w:rsidRPr="009B6193">
        <w:rPr>
          <w:rFonts w:ascii="Arial" w:hAnsi="Arial" w:cs="Arial"/>
          <w:sz w:val="24"/>
          <w:szCs w:val="24"/>
        </w:rPr>
        <w:t xml:space="preserve">, odst. </w:t>
      </w:r>
      <w:r w:rsidR="003F1369" w:rsidRPr="009B6193">
        <w:rPr>
          <w:rFonts w:ascii="Arial" w:hAnsi="Arial" w:cs="Arial"/>
          <w:sz w:val="24"/>
          <w:szCs w:val="24"/>
        </w:rPr>
        <w:t>7.4</w:t>
      </w:r>
      <w:r w:rsidR="005C0712" w:rsidRPr="009B6193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9B6193">
        <w:rPr>
          <w:rFonts w:ascii="Arial" w:hAnsi="Arial" w:cs="Arial"/>
          <w:sz w:val="24"/>
          <w:szCs w:val="24"/>
        </w:rPr>
        <w:t xml:space="preserve"> </w:t>
      </w:r>
      <w:r w:rsidR="00A07366" w:rsidRPr="009B6193">
        <w:rPr>
          <w:rFonts w:ascii="Arial" w:hAnsi="Arial" w:cs="Arial"/>
          <w:sz w:val="24"/>
          <w:szCs w:val="24"/>
        </w:rPr>
        <w:t>5</w:t>
      </w:r>
      <w:r w:rsidRPr="009B619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9B6193">
        <w:rPr>
          <w:rFonts w:ascii="Arial" w:hAnsi="Arial" w:cs="Arial"/>
          <w:sz w:val="24"/>
          <w:szCs w:val="24"/>
        </w:rPr>
        <w:t>akce</w:t>
      </w:r>
      <w:r w:rsidRPr="009B619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9B6193">
        <w:rPr>
          <w:rFonts w:ascii="Arial" w:hAnsi="Arial" w:cs="Arial"/>
          <w:sz w:val="24"/>
          <w:szCs w:val="24"/>
        </w:rPr>
        <w:t xml:space="preserve"> </w:t>
      </w:r>
    </w:p>
    <w:p w14:paraId="63EF0230" w14:textId="48C394B5" w:rsidR="008268F8" w:rsidRPr="009B619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>Obecný účel</w:t>
      </w:r>
      <w:r w:rsidRPr="009B619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9B6193">
        <w:rPr>
          <w:rFonts w:ascii="Arial" w:hAnsi="Arial" w:cs="Arial"/>
          <w:sz w:val="24"/>
          <w:szCs w:val="24"/>
        </w:rPr>
        <w:t>titulu</w:t>
      </w:r>
      <w:r w:rsidRPr="009B619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9B619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9B619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9B619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0DBE4D2" w:rsidR="00724C93" w:rsidRPr="009B619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>Projekt</w:t>
      </w:r>
      <w:r w:rsidR="00AB6332" w:rsidRPr="009B6193">
        <w:rPr>
          <w:rFonts w:ascii="Arial" w:hAnsi="Arial" w:cs="Arial"/>
          <w:b/>
          <w:sz w:val="24"/>
          <w:szCs w:val="24"/>
        </w:rPr>
        <w:t xml:space="preserve"> </w:t>
      </w:r>
      <w:r w:rsidRPr="009B6193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titulu, např. </w:t>
      </w:r>
      <w:r w:rsidR="00B31B0F" w:rsidRPr="009B6193">
        <w:rPr>
          <w:rFonts w:ascii="Arial" w:hAnsi="Arial" w:cs="Arial"/>
          <w:sz w:val="24"/>
          <w:szCs w:val="24"/>
        </w:rPr>
        <w:t>sportovní</w:t>
      </w:r>
      <w:r w:rsidRPr="009B6193">
        <w:rPr>
          <w:rFonts w:ascii="Arial" w:hAnsi="Arial" w:cs="Arial"/>
          <w:sz w:val="24"/>
          <w:szCs w:val="24"/>
        </w:rPr>
        <w:t xml:space="preserve"> akce)</w:t>
      </w:r>
      <w:r w:rsidR="00786F00" w:rsidRPr="009B619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1D0C9DE" w:rsidR="00C14143" w:rsidRPr="009B619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lastRenderedPageBreak/>
        <w:t>Uznatelný výdaj</w:t>
      </w:r>
      <w:r w:rsidRPr="009B619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9B6193">
        <w:rPr>
          <w:rFonts w:ascii="Arial" w:hAnsi="Arial" w:cs="Arial"/>
          <w:sz w:val="24"/>
          <w:szCs w:val="24"/>
        </w:rPr>
        <w:t>usí být vynaložen na činnosti a </w:t>
      </w:r>
      <w:r w:rsidRPr="009B619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9B6193">
        <w:rPr>
          <w:rFonts w:ascii="Arial" w:hAnsi="Arial" w:cs="Arial"/>
          <w:sz w:val="24"/>
          <w:szCs w:val="24"/>
        </w:rPr>
        <w:t>těchto p</w:t>
      </w:r>
      <w:r w:rsidRPr="009B6193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9B6193">
        <w:rPr>
          <w:rFonts w:ascii="Arial" w:hAnsi="Arial" w:cs="Arial"/>
          <w:sz w:val="24"/>
          <w:szCs w:val="24"/>
        </w:rPr>
        <w:t>titulu</w:t>
      </w:r>
      <w:r w:rsidRPr="009B6193">
        <w:rPr>
          <w:rFonts w:ascii="Arial" w:hAnsi="Arial" w:cs="Arial"/>
          <w:sz w:val="24"/>
          <w:szCs w:val="24"/>
        </w:rPr>
        <w:t xml:space="preserve">, </w:t>
      </w:r>
      <w:r w:rsidRPr="00214E32">
        <w:rPr>
          <w:rFonts w:ascii="Arial" w:hAnsi="Arial" w:cs="Arial"/>
          <w:sz w:val="24"/>
          <w:szCs w:val="24"/>
        </w:rPr>
        <w:t xml:space="preserve">odst. </w:t>
      </w:r>
      <w:proofErr w:type="gramStart"/>
      <w:r w:rsidRPr="00214E32">
        <w:rPr>
          <w:rFonts w:ascii="Arial" w:hAnsi="Arial" w:cs="Arial"/>
          <w:sz w:val="24"/>
          <w:szCs w:val="24"/>
        </w:rPr>
        <w:t>5.4</w:t>
      </w:r>
      <w:r w:rsidRPr="00214E32">
        <w:rPr>
          <w:rFonts w:ascii="Arial" w:hAnsi="Arial" w:cs="Arial"/>
          <w:sz w:val="24"/>
          <w:szCs w:val="24"/>
          <w:u w:val="single"/>
        </w:rPr>
        <w:t>.</w:t>
      </w:r>
      <w:r w:rsidRPr="00214E32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14E32">
        <w:rPr>
          <w:rFonts w:ascii="Arial" w:hAnsi="Arial" w:cs="Arial"/>
          <w:sz w:val="24"/>
          <w:szCs w:val="24"/>
        </w:rPr>
        <w:t xml:space="preserve"> c).</w:t>
      </w:r>
      <w:r w:rsidRPr="009B6193">
        <w:rPr>
          <w:rFonts w:ascii="Arial" w:hAnsi="Arial" w:cs="Arial"/>
          <w:sz w:val="24"/>
          <w:szCs w:val="24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9B6193">
        <w:rPr>
          <w:rFonts w:ascii="Arial" w:hAnsi="Arial" w:cs="Arial"/>
          <w:sz w:val="24"/>
          <w:szCs w:val="24"/>
        </w:rPr>
        <w:t>ky uznatelnosti musí splňovat i </w:t>
      </w:r>
      <w:r w:rsidRPr="009B619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175CA4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9B6193">
        <w:rPr>
          <w:rFonts w:ascii="Arial" w:hAnsi="Arial" w:cs="Arial"/>
          <w:sz w:val="24"/>
          <w:szCs w:val="24"/>
        </w:rPr>
        <w:t>akce</w:t>
      </w:r>
      <w:r w:rsidRPr="009B619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67C1894" w:rsidR="006A310B" w:rsidRPr="009B61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9B619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9B6193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9B619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>Vlastní zdroje</w:t>
      </w:r>
      <w:r w:rsidRPr="009B6193">
        <w:rPr>
          <w:rFonts w:ascii="Arial" w:hAnsi="Arial" w:cs="Arial"/>
          <w:sz w:val="24"/>
          <w:szCs w:val="24"/>
        </w:rPr>
        <w:t xml:space="preserve"> – </w:t>
      </w:r>
      <w:r w:rsidR="00EF5BD2" w:rsidRPr="009B619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9B6193">
        <w:rPr>
          <w:rFonts w:ascii="Arial" w:hAnsi="Arial" w:cs="Arial"/>
          <w:sz w:val="24"/>
          <w:szCs w:val="24"/>
        </w:rPr>
        <w:t>í</w:t>
      </w:r>
      <w:r w:rsidR="00EF5BD2" w:rsidRPr="009B619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663DDBD" w:rsidR="00EF5BD2" w:rsidRPr="009B619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B6193">
        <w:rPr>
          <w:rFonts w:ascii="Arial" w:hAnsi="Arial" w:cs="Arial"/>
          <w:b/>
          <w:bCs/>
          <w:sz w:val="24"/>
          <w:szCs w:val="24"/>
        </w:rPr>
        <w:t>Jiné zdroje</w:t>
      </w:r>
      <w:r w:rsidRPr="009B6193">
        <w:rPr>
          <w:rFonts w:ascii="Arial" w:hAnsi="Arial" w:cs="Arial"/>
          <w:sz w:val="24"/>
          <w:szCs w:val="24"/>
        </w:rPr>
        <w:t xml:space="preserve"> </w:t>
      </w:r>
      <w:r w:rsidRPr="009B6193">
        <w:rPr>
          <w:rFonts w:ascii="Arial" w:hAnsi="Arial" w:cs="Arial"/>
        </w:rPr>
        <w:t xml:space="preserve">– </w:t>
      </w:r>
      <w:r w:rsidR="00EF5BD2" w:rsidRPr="009B6193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1A5E6C51" w:rsidR="005B4D66" w:rsidRPr="009B619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B619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9B6193">
        <w:rPr>
          <w:rFonts w:ascii="Arial" w:hAnsi="Arial" w:cs="Arial"/>
          <w:sz w:val="24"/>
          <w:szCs w:val="24"/>
        </w:rPr>
        <w:t xml:space="preserve">jsou </w:t>
      </w:r>
      <w:r w:rsidR="005B4D66" w:rsidRPr="009B619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9B6193">
        <w:rPr>
          <w:rFonts w:ascii="Arial" w:hAnsi="Arial" w:cs="Arial"/>
          <w:sz w:val="24"/>
          <w:szCs w:val="24"/>
        </w:rPr>
        <w:t xml:space="preserve">např. </w:t>
      </w:r>
      <w:r w:rsidR="005B4D66" w:rsidRPr="009B6193">
        <w:rPr>
          <w:rFonts w:ascii="Arial" w:hAnsi="Arial" w:cs="Arial"/>
          <w:sz w:val="24"/>
          <w:szCs w:val="24"/>
        </w:rPr>
        <w:t xml:space="preserve">dotace od státu a </w:t>
      </w:r>
      <w:r w:rsidR="005B4D66" w:rsidRPr="009B6193">
        <w:rPr>
          <w:rFonts w:ascii="Arial" w:hAnsi="Arial" w:cs="Arial"/>
          <w:strike/>
          <w:sz w:val="24"/>
          <w:szCs w:val="24"/>
        </w:rPr>
        <w:t>jiných</w:t>
      </w:r>
      <w:r w:rsidR="005B4D66" w:rsidRPr="009B6193">
        <w:rPr>
          <w:rFonts w:ascii="Arial" w:hAnsi="Arial" w:cs="Arial"/>
          <w:sz w:val="24"/>
          <w:szCs w:val="24"/>
        </w:rPr>
        <w:t xml:space="preserve"> územních samosprávných celků</w:t>
      </w:r>
      <w:r w:rsidR="00AD2B8C" w:rsidRPr="009B6193">
        <w:rPr>
          <w:rFonts w:ascii="Arial" w:hAnsi="Arial" w:cs="Arial"/>
          <w:sz w:val="24"/>
          <w:szCs w:val="24"/>
        </w:rPr>
        <w:t xml:space="preserve"> </w:t>
      </w:r>
      <w:r w:rsidR="003D4C8B" w:rsidRPr="009B6193">
        <w:rPr>
          <w:rFonts w:ascii="Arial" w:hAnsi="Arial" w:cs="Arial"/>
          <w:sz w:val="24"/>
          <w:szCs w:val="24"/>
        </w:rPr>
        <w:t>(</w:t>
      </w:r>
      <w:r w:rsidR="005B4D66" w:rsidRPr="009B6193">
        <w:rPr>
          <w:rFonts w:ascii="Arial" w:hAnsi="Arial" w:cs="Arial"/>
          <w:sz w:val="24"/>
          <w:szCs w:val="24"/>
        </w:rPr>
        <w:t>příspěvky, dary, vstupné</w:t>
      </w:r>
      <w:r w:rsidR="00E233CD" w:rsidRPr="009B6193">
        <w:rPr>
          <w:rFonts w:ascii="Arial" w:hAnsi="Arial" w:cs="Arial"/>
          <w:sz w:val="24"/>
          <w:szCs w:val="24"/>
        </w:rPr>
        <w:t>,</w:t>
      </w:r>
      <w:r w:rsidR="00D01AB4" w:rsidRPr="009B6193">
        <w:rPr>
          <w:rFonts w:ascii="Arial" w:hAnsi="Arial" w:cs="Arial"/>
          <w:sz w:val="24"/>
          <w:szCs w:val="24"/>
        </w:rPr>
        <w:t xml:space="preserve"> startovné</w:t>
      </w:r>
      <w:r w:rsidR="003D4C8B" w:rsidRPr="009B6193">
        <w:rPr>
          <w:rFonts w:ascii="Arial" w:hAnsi="Arial" w:cs="Arial"/>
          <w:sz w:val="24"/>
          <w:szCs w:val="24"/>
        </w:rPr>
        <w:t>)</w:t>
      </w:r>
      <w:r w:rsidR="00925B90" w:rsidRPr="009B6193">
        <w:rPr>
          <w:rFonts w:ascii="Arial" w:hAnsi="Arial" w:cs="Arial"/>
          <w:sz w:val="24"/>
          <w:szCs w:val="24"/>
        </w:rPr>
        <w:t>,</w:t>
      </w:r>
      <w:r w:rsidR="009B6193">
        <w:rPr>
          <w:rFonts w:ascii="Arial" w:hAnsi="Arial" w:cs="Arial"/>
          <w:sz w:val="24"/>
          <w:szCs w:val="24"/>
        </w:rPr>
        <w:t xml:space="preserve"> </w:t>
      </w:r>
      <w:r w:rsidR="00E233CD" w:rsidRPr="009B6193">
        <w:rPr>
          <w:rFonts w:ascii="Arial" w:hAnsi="Arial" w:cs="Arial"/>
          <w:sz w:val="24"/>
          <w:szCs w:val="24"/>
        </w:rPr>
        <w:t>příjmy z pronájmu prostor na akci</w:t>
      </w:r>
      <w:r w:rsidR="00925B90" w:rsidRPr="009B6193">
        <w:rPr>
          <w:rFonts w:ascii="Arial" w:hAnsi="Arial" w:cs="Arial"/>
          <w:sz w:val="24"/>
          <w:szCs w:val="24"/>
        </w:rPr>
        <w:t>.</w:t>
      </w:r>
      <w:r w:rsidR="005B4D66" w:rsidRPr="009B6193">
        <w:rPr>
          <w:rFonts w:ascii="Arial" w:hAnsi="Arial" w:cs="Arial"/>
          <w:strike/>
          <w:sz w:val="24"/>
          <w:szCs w:val="24"/>
        </w:rPr>
        <w:t xml:space="preserve"> </w:t>
      </w:r>
    </w:p>
    <w:p w14:paraId="3920F444" w14:textId="19D1F0AD" w:rsidR="00C4578A" w:rsidRPr="005D10F3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D10F3">
        <w:rPr>
          <w:rFonts w:ascii="Arial" w:hAnsi="Arial" w:cs="Arial"/>
          <w:b/>
          <w:sz w:val="24"/>
          <w:szCs w:val="24"/>
        </w:rPr>
        <w:t>Vyúčtování dotace</w:t>
      </w:r>
      <w:r w:rsidRPr="005D10F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5D10F3">
        <w:rPr>
          <w:rFonts w:ascii="Arial" w:hAnsi="Arial" w:cs="Arial"/>
          <w:sz w:val="24"/>
          <w:szCs w:val="24"/>
        </w:rPr>
        <w:t>se Smlouvou vyplněný, uložený a </w:t>
      </w:r>
      <w:r w:rsidRPr="005D10F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5D10F3">
        <w:rPr>
          <w:rFonts w:ascii="Arial" w:hAnsi="Arial" w:cs="Arial"/>
          <w:sz w:val="24"/>
          <w:szCs w:val="24"/>
        </w:rPr>
        <w:t>účtování dotace“, zveřejněný na </w:t>
      </w:r>
      <w:r w:rsidRPr="005D10F3">
        <w:rPr>
          <w:rFonts w:ascii="Arial" w:hAnsi="Arial" w:cs="Arial"/>
          <w:sz w:val="24"/>
          <w:szCs w:val="24"/>
        </w:rPr>
        <w:t>internetových stránkách poskytovatele dotace v systému RAP (Komunikace s</w:t>
      </w:r>
      <w:r w:rsidR="009B6193" w:rsidRPr="005D10F3">
        <w:rPr>
          <w:rFonts w:ascii="Arial" w:hAnsi="Arial" w:cs="Arial"/>
          <w:sz w:val="24"/>
          <w:szCs w:val="24"/>
        </w:rPr>
        <w:t> </w:t>
      </w:r>
      <w:r w:rsidRPr="005D10F3">
        <w:rPr>
          <w:rFonts w:ascii="Arial" w:hAnsi="Arial" w:cs="Arial"/>
          <w:sz w:val="24"/>
          <w:szCs w:val="24"/>
        </w:rPr>
        <w:t>občany</w:t>
      </w:r>
      <w:r w:rsidR="009B6193" w:rsidRPr="005D10F3">
        <w:rPr>
          <w:rFonts w:ascii="Arial" w:hAnsi="Arial" w:cs="Arial"/>
          <w:sz w:val="24"/>
          <w:szCs w:val="24"/>
        </w:rPr>
        <w:t>)</w:t>
      </w:r>
    </w:p>
    <w:p w14:paraId="0A4E6BD4" w14:textId="151CF52B" w:rsidR="001834D8" w:rsidRPr="003D4C8B" w:rsidRDefault="001834D8" w:rsidP="001834D8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9434B4D" w14:textId="10672163" w:rsidR="00C93AAD" w:rsidRPr="006D235B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0A858B3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</w:t>
      </w:r>
      <w:r w:rsidRPr="006D235B">
        <w:rPr>
          <w:rFonts w:ascii="Arial" w:hAnsi="Arial" w:cs="Arial"/>
          <w:bCs/>
          <w:sz w:val="24"/>
          <w:szCs w:val="24"/>
        </w:rPr>
        <w:lastRenderedPageBreak/>
        <w:t>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F07D887" w:rsidR="00691685" w:rsidRPr="00695A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5D10F3">
        <w:rPr>
          <w:rFonts w:ascii="Arial" w:hAnsi="Arial" w:cs="Arial"/>
          <w:bCs/>
          <w:sz w:val="24"/>
          <w:szCs w:val="24"/>
        </w:rPr>
        <w:t>titulu</w:t>
      </w:r>
      <w:r w:rsidRPr="005D10F3">
        <w:rPr>
          <w:rFonts w:ascii="Arial" w:hAnsi="Arial" w:cs="Arial"/>
          <w:bCs/>
          <w:sz w:val="24"/>
          <w:szCs w:val="24"/>
        </w:rPr>
        <w:t>:</w:t>
      </w:r>
    </w:p>
    <w:p w14:paraId="521A45CA" w14:textId="76C17A0D" w:rsidR="00691685" w:rsidRPr="005D10F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D10F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3D4C8B" w:rsidRPr="005D10F3">
        <w:rPr>
          <w:rFonts w:ascii="Arial" w:hAnsi="Arial" w:cs="Arial"/>
          <w:bCs/>
          <w:sz w:val="24"/>
          <w:szCs w:val="24"/>
        </w:rPr>
        <w:t xml:space="preserve"> v dotačním titulu 06_02_01</w:t>
      </w:r>
    </w:p>
    <w:p w14:paraId="54F4249B" w14:textId="643662E0" w:rsidR="00691685" w:rsidRPr="005D10F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5D10F3">
        <w:rPr>
          <w:rFonts w:ascii="Arial" w:hAnsi="Arial" w:cs="Arial"/>
          <w:bCs/>
          <w:sz w:val="24"/>
          <w:szCs w:val="24"/>
        </w:rPr>
        <w:t>Vzorov</w:t>
      </w:r>
      <w:r w:rsidR="003D4C8B" w:rsidRPr="005D10F3">
        <w:rPr>
          <w:rFonts w:ascii="Arial" w:hAnsi="Arial" w:cs="Arial"/>
          <w:bCs/>
          <w:sz w:val="24"/>
          <w:szCs w:val="24"/>
        </w:rPr>
        <w:t>á veřejnoprávní</w:t>
      </w:r>
      <w:r w:rsidRPr="005D10F3">
        <w:rPr>
          <w:rFonts w:ascii="Arial" w:hAnsi="Arial" w:cs="Arial"/>
          <w:bCs/>
          <w:sz w:val="24"/>
          <w:szCs w:val="24"/>
        </w:rPr>
        <w:t xml:space="preserve"> smlouv</w:t>
      </w:r>
      <w:r w:rsidR="003D4C8B" w:rsidRPr="005D10F3">
        <w:rPr>
          <w:rFonts w:ascii="Arial" w:hAnsi="Arial" w:cs="Arial"/>
          <w:bCs/>
          <w:sz w:val="24"/>
          <w:szCs w:val="24"/>
        </w:rPr>
        <w:t>a</w:t>
      </w:r>
      <w:r w:rsidRPr="005D10F3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5D10F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5D10F3">
        <w:rPr>
          <w:rFonts w:ascii="Arial" w:hAnsi="Arial" w:cs="Arial"/>
          <w:bCs/>
          <w:sz w:val="24"/>
          <w:szCs w:val="24"/>
        </w:rPr>
        <w:t xml:space="preserve">na akci </w:t>
      </w:r>
      <w:r w:rsidR="003D4C8B" w:rsidRPr="005D10F3">
        <w:rPr>
          <w:rFonts w:ascii="Arial" w:hAnsi="Arial" w:cs="Arial"/>
          <w:bCs/>
          <w:sz w:val="24"/>
          <w:szCs w:val="24"/>
        </w:rPr>
        <w:t>v dotačním titulu 06_02_</w:t>
      </w:r>
      <w:r w:rsidR="001D0D82" w:rsidRPr="005D10F3">
        <w:rPr>
          <w:rFonts w:ascii="Arial" w:hAnsi="Arial" w:cs="Arial"/>
          <w:bCs/>
          <w:sz w:val="24"/>
          <w:szCs w:val="24"/>
        </w:rPr>
        <w:t>0</w:t>
      </w:r>
      <w:r w:rsidR="003D4C8B" w:rsidRPr="005D10F3">
        <w:rPr>
          <w:rFonts w:ascii="Arial" w:hAnsi="Arial" w:cs="Arial"/>
          <w:bCs/>
          <w:sz w:val="24"/>
          <w:szCs w:val="24"/>
        </w:rPr>
        <w:t>1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337F6E8" w:rsidR="00691685" w:rsidRPr="005D10F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D10F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5D10F3">
        <w:rPr>
          <w:rFonts w:ascii="Arial" w:hAnsi="Arial" w:cs="Arial"/>
          <w:bCs/>
          <w:sz w:val="24"/>
          <w:szCs w:val="24"/>
        </w:rPr>
        <w:t xml:space="preserve"> </w:t>
      </w:r>
      <w:r w:rsidRPr="005D10F3">
        <w:rPr>
          <w:rFonts w:ascii="Arial" w:hAnsi="Arial" w:cs="Arial"/>
          <w:bCs/>
          <w:sz w:val="24"/>
          <w:szCs w:val="24"/>
        </w:rPr>
        <w:t xml:space="preserve">Olomouckého kraje </w:t>
      </w:r>
      <w:r w:rsidR="00BF7DF6">
        <w:rPr>
          <w:rFonts w:ascii="Arial" w:hAnsi="Arial" w:cs="Arial"/>
          <w:bCs/>
          <w:sz w:val="24"/>
          <w:szCs w:val="24"/>
        </w:rPr>
        <w:br/>
      </w:r>
      <w:bookmarkStart w:id="16" w:name="_GoBack"/>
      <w:bookmarkEnd w:id="16"/>
      <w:r w:rsidRPr="005D10F3">
        <w:rPr>
          <w:rFonts w:ascii="Arial" w:hAnsi="Arial" w:cs="Arial"/>
          <w:bCs/>
          <w:sz w:val="24"/>
          <w:szCs w:val="24"/>
        </w:rPr>
        <w:t xml:space="preserve">dne </w:t>
      </w:r>
      <w:r w:rsidR="00BF7DF6">
        <w:rPr>
          <w:rFonts w:ascii="Arial" w:hAnsi="Arial" w:cs="Arial"/>
          <w:bCs/>
          <w:sz w:val="24"/>
          <w:szCs w:val="24"/>
        </w:rPr>
        <w:t>13. 12. 2021</w:t>
      </w:r>
      <w:r w:rsidR="00D836FA" w:rsidRPr="005D10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5D10F3">
        <w:rPr>
          <w:rFonts w:ascii="Arial" w:hAnsi="Arial" w:cs="Arial"/>
          <w:bCs/>
          <w:sz w:val="24"/>
          <w:szCs w:val="24"/>
        </w:rPr>
        <w:t xml:space="preserve">usnesením č. </w:t>
      </w:r>
      <w:r w:rsidRPr="005D10F3">
        <w:rPr>
          <w:rFonts w:ascii="Arial" w:hAnsi="Arial" w:cs="Arial"/>
          <w:bCs/>
          <w:i/>
          <w:sz w:val="24"/>
          <w:szCs w:val="24"/>
        </w:rPr>
        <w:t>UZ/</w:t>
      </w:r>
      <w:r w:rsidR="00B1030A" w:rsidRPr="005D10F3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3EB32FCE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B3DBFAF" w14:textId="77777777" w:rsidR="004C3048" w:rsidRPr="006D235B" w:rsidRDefault="004C304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62850E8C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960DC3">
        <w:rPr>
          <w:rFonts w:ascii="Arial" w:hAnsi="Arial" w:cs="Arial"/>
          <w:bCs/>
          <w:sz w:val="24"/>
          <w:szCs w:val="24"/>
        </w:rPr>
        <w:t xml:space="preserve">Michal Zácha, </w:t>
      </w:r>
      <w:proofErr w:type="spellStart"/>
      <w:r w:rsidR="00960DC3">
        <w:rPr>
          <w:rFonts w:ascii="Arial" w:hAnsi="Arial" w:cs="Arial"/>
          <w:bCs/>
          <w:sz w:val="24"/>
          <w:szCs w:val="24"/>
        </w:rPr>
        <w:t>Di</w:t>
      </w:r>
      <w:r w:rsidR="0090331F">
        <w:rPr>
          <w:rFonts w:ascii="Arial" w:hAnsi="Arial" w:cs="Arial"/>
          <w:bCs/>
          <w:sz w:val="24"/>
          <w:szCs w:val="24"/>
        </w:rPr>
        <w:t>S</w:t>
      </w:r>
      <w:proofErr w:type="spellEnd"/>
      <w:r w:rsidR="00960DC3">
        <w:rPr>
          <w:rFonts w:ascii="Arial" w:hAnsi="Arial" w:cs="Arial"/>
          <w:bCs/>
          <w:sz w:val="24"/>
          <w:szCs w:val="24"/>
        </w:rPr>
        <w:t>.</w:t>
      </w:r>
    </w:p>
    <w:p w14:paraId="1E1E16F7" w14:textId="6453FFA7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90331F">
        <w:rPr>
          <w:rFonts w:ascii="Arial" w:hAnsi="Arial" w:cs="Arial"/>
          <w:bCs/>
          <w:sz w:val="24"/>
          <w:szCs w:val="24"/>
        </w:rPr>
        <w:t>n</w:t>
      </w:r>
      <w:r w:rsidR="00960DC3">
        <w:rPr>
          <w:rFonts w:ascii="Arial" w:hAnsi="Arial" w:cs="Arial"/>
          <w:bCs/>
          <w:sz w:val="24"/>
          <w:szCs w:val="24"/>
        </w:rPr>
        <w:t>áměstek hejtmana</w:t>
      </w:r>
    </w:p>
    <w:sectPr w:rsidR="00702925" w:rsidSect="009033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5C27" w14:textId="77777777" w:rsidR="002B5E9E" w:rsidRDefault="002B5E9E">
      <w:r>
        <w:separator/>
      </w:r>
    </w:p>
  </w:endnote>
  <w:endnote w:type="continuationSeparator" w:id="0">
    <w:p w14:paraId="54BAEEE1" w14:textId="77777777" w:rsidR="002B5E9E" w:rsidRDefault="002B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9A68" w14:textId="20B835AB" w:rsidR="00FD692B" w:rsidRPr="005F3AAD" w:rsidRDefault="00BF7DF6" w:rsidP="009F20F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941495969"/>
        <w:docPartObj>
          <w:docPartGallery w:val="Page Numbers (Bottom of Page)"/>
          <w:docPartUnique/>
        </w:docPartObj>
      </w:sdtPr>
      <w:sdtEndPr/>
      <w:sdtContent>
        <w:r w:rsidR="00FD692B">
          <w:rPr>
            <w:rFonts w:ascii="Arial" w:hAnsi="Arial" w:cs="Arial"/>
            <w:i/>
            <w:sz w:val="20"/>
            <w:szCs w:val="20"/>
          </w:rPr>
          <w:t xml:space="preserve">Rada Olomouckého kraje </w:t>
        </w:r>
        <w:r w:rsidR="00F0008D">
          <w:rPr>
            <w:rFonts w:ascii="Arial" w:hAnsi="Arial" w:cs="Arial"/>
            <w:i/>
            <w:sz w:val="20"/>
            <w:szCs w:val="20"/>
          </w:rPr>
          <w:t>13</w:t>
        </w:r>
        <w:r w:rsidR="00FD692B">
          <w:rPr>
            <w:rFonts w:ascii="Arial" w:hAnsi="Arial" w:cs="Arial"/>
            <w:i/>
            <w:sz w:val="20"/>
            <w:szCs w:val="20"/>
          </w:rPr>
          <w:t>. 1</w:t>
        </w:r>
        <w:r w:rsidR="00F0008D">
          <w:rPr>
            <w:rFonts w:ascii="Arial" w:hAnsi="Arial" w:cs="Arial"/>
            <w:i/>
            <w:sz w:val="20"/>
            <w:szCs w:val="20"/>
          </w:rPr>
          <w:t>2</w:t>
        </w:r>
        <w:r w:rsidR="00FD692B">
          <w:rPr>
            <w:rFonts w:ascii="Arial" w:hAnsi="Arial" w:cs="Arial"/>
            <w:i/>
            <w:sz w:val="20"/>
            <w:szCs w:val="20"/>
          </w:rPr>
          <w:t>. 2021</w:t>
        </w:r>
        <w:r w:rsidR="00FD692B" w:rsidRPr="005F3AAD">
          <w:rPr>
            <w:rFonts w:ascii="Arial" w:hAnsi="Arial" w:cs="Arial"/>
            <w:i/>
            <w:sz w:val="20"/>
            <w:szCs w:val="20"/>
          </w:rPr>
          <w:tab/>
        </w:r>
        <w:r w:rsidR="00FD692B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FD692B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FD692B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D692B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FD692B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FD692B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83361">
          <w:rPr>
            <w:rFonts w:ascii="Arial" w:hAnsi="Arial" w:cs="Arial"/>
            <w:i/>
            <w:sz w:val="20"/>
            <w:szCs w:val="20"/>
          </w:rPr>
          <w:t xml:space="preserve"> </w:t>
        </w:r>
        <w:r w:rsidR="004A2CF4">
          <w:rPr>
            <w:rFonts w:ascii="Arial" w:hAnsi="Arial" w:cs="Arial"/>
            <w:i/>
            <w:sz w:val="20"/>
            <w:szCs w:val="20"/>
          </w:rPr>
          <w:t>78</w:t>
        </w:r>
        <w:r w:rsidR="00FD692B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72E6BE3" w14:textId="3ABB6D40" w:rsidR="00FD692B" w:rsidRDefault="00F003D7" w:rsidP="00F0008D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39</w:t>
    </w:r>
    <w:r w:rsidR="00FD692B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FD692B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D692B">
      <w:rPr>
        <w:rFonts w:ascii="Arial" w:hAnsi="Arial" w:cs="Arial"/>
        <w:i/>
        <w:iCs/>
        <w:sz w:val="20"/>
        <w:szCs w:val="20"/>
      </w:rPr>
      <w:t>Dotační</w:t>
    </w:r>
    <w:proofErr w:type="gramEnd"/>
    <w:r w:rsidR="00FD692B">
      <w:rPr>
        <w:rFonts w:ascii="Arial" w:hAnsi="Arial" w:cs="Arial"/>
        <w:i/>
        <w:iCs/>
        <w:sz w:val="20"/>
        <w:szCs w:val="20"/>
      </w:rPr>
      <w:t xml:space="preserve"> program 06_02_</w:t>
    </w:r>
    <w:r w:rsidR="00FD692B" w:rsidRPr="00543C95">
      <w:rPr>
        <w:rFonts w:ascii="Arial" w:hAnsi="Arial" w:cs="Arial"/>
        <w:i/>
        <w:iCs/>
        <w:sz w:val="20"/>
        <w:szCs w:val="20"/>
      </w:rPr>
      <w:t>Program na podporu</w:t>
    </w:r>
    <w:r w:rsidR="00FD692B">
      <w:rPr>
        <w:rFonts w:ascii="Arial" w:hAnsi="Arial" w:cs="Arial"/>
        <w:i/>
        <w:iCs/>
        <w:sz w:val="20"/>
        <w:szCs w:val="20"/>
      </w:rPr>
      <w:t xml:space="preserve"> </w:t>
    </w:r>
    <w:r w:rsidR="00FD692B" w:rsidRPr="00543C95">
      <w:rPr>
        <w:rFonts w:ascii="Arial" w:hAnsi="Arial" w:cs="Arial"/>
        <w:i/>
        <w:iCs/>
        <w:sz w:val="20"/>
        <w:szCs w:val="20"/>
      </w:rPr>
      <w:t>sport</w:t>
    </w:r>
    <w:r w:rsidR="00FD692B">
      <w:rPr>
        <w:rFonts w:ascii="Arial" w:hAnsi="Arial" w:cs="Arial"/>
        <w:i/>
        <w:iCs/>
        <w:sz w:val="20"/>
        <w:szCs w:val="20"/>
      </w:rPr>
      <w:t>u</w:t>
    </w:r>
    <w:r w:rsidR="00FD692B" w:rsidRPr="00543C95">
      <w:rPr>
        <w:rFonts w:ascii="Arial" w:hAnsi="Arial" w:cs="Arial"/>
        <w:i/>
        <w:iCs/>
        <w:sz w:val="20"/>
        <w:szCs w:val="20"/>
      </w:rPr>
      <w:t xml:space="preserve"> v</w:t>
    </w:r>
    <w:r w:rsidR="00FD692B">
      <w:rPr>
        <w:rFonts w:ascii="Arial" w:hAnsi="Arial" w:cs="Arial"/>
        <w:i/>
        <w:iCs/>
        <w:sz w:val="20"/>
        <w:szCs w:val="20"/>
      </w:rPr>
      <w:t> </w:t>
    </w:r>
    <w:r w:rsidR="00FD692B" w:rsidRPr="00543C95">
      <w:rPr>
        <w:rFonts w:ascii="Arial" w:hAnsi="Arial" w:cs="Arial"/>
        <w:i/>
        <w:iCs/>
        <w:sz w:val="20"/>
        <w:szCs w:val="20"/>
      </w:rPr>
      <w:t>Ol</w:t>
    </w:r>
    <w:r w:rsidR="00FD692B">
      <w:rPr>
        <w:rFonts w:ascii="Arial" w:hAnsi="Arial" w:cs="Arial"/>
        <w:i/>
        <w:iCs/>
        <w:sz w:val="20"/>
        <w:szCs w:val="20"/>
      </w:rPr>
      <w:t>omouckém</w:t>
    </w:r>
    <w:r w:rsidR="00FD692B" w:rsidRPr="00543C95">
      <w:rPr>
        <w:rFonts w:ascii="Arial" w:hAnsi="Arial" w:cs="Arial"/>
        <w:i/>
        <w:iCs/>
        <w:sz w:val="20"/>
        <w:szCs w:val="20"/>
      </w:rPr>
      <w:t xml:space="preserve"> kraji v roce 20</w:t>
    </w:r>
    <w:r w:rsidR="00FD692B">
      <w:rPr>
        <w:rFonts w:ascii="Arial" w:hAnsi="Arial" w:cs="Arial"/>
        <w:i/>
        <w:iCs/>
        <w:sz w:val="20"/>
        <w:szCs w:val="20"/>
      </w:rPr>
      <w:t>22</w:t>
    </w:r>
    <w:r w:rsidR="00F0008D">
      <w:rPr>
        <w:rFonts w:ascii="Arial" w:hAnsi="Arial" w:cs="Arial"/>
        <w:i/>
        <w:iCs/>
        <w:sz w:val="20"/>
        <w:szCs w:val="20"/>
      </w:rPr>
      <w:t>, DT 1 Podpora sportovních akcí, DT 3 Podpora reprezentantů ČR z Olomouckého kraje</w:t>
    </w:r>
    <w:r w:rsidR="00FD692B">
      <w:rPr>
        <w:rFonts w:ascii="Arial" w:hAnsi="Arial" w:cs="Arial"/>
        <w:i/>
        <w:iCs/>
        <w:sz w:val="20"/>
        <w:szCs w:val="20"/>
      </w:rPr>
      <w:t xml:space="preserve"> - vyhlášení</w:t>
    </w:r>
  </w:p>
  <w:p w14:paraId="3AEDB0B7" w14:textId="77777777" w:rsidR="00FD692B" w:rsidRPr="005F3AAD" w:rsidRDefault="00FD692B" w:rsidP="009F20F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0D3E8F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 w:rsidRPr="000D3E8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Pravidla dotačního titulu 1</w:t>
    </w:r>
    <w:r w:rsidRPr="00236DA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2301C71F" w14:textId="3FA45A2B" w:rsidR="00FD692B" w:rsidRPr="009F20F7" w:rsidRDefault="00FD692B" w:rsidP="009F20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555F3A7C" w:rsidR="00FD692B" w:rsidRPr="005F3AAD" w:rsidRDefault="00BF7DF6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90331F">
          <w:rPr>
            <w:rFonts w:ascii="Arial" w:hAnsi="Arial" w:cs="Arial"/>
            <w:i/>
            <w:sz w:val="20"/>
            <w:szCs w:val="20"/>
          </w:rPr>
          <w:t>Zastupitelstvo</w:t>
        </w:r>
        <w:r w:rsidR="00FD692B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F0008D">
          <w:rPr>
            <w:rFonts w:ascii="Arial" w:hAnsi="Arial" w:cs="Arial"/>
            <w:i/>
            <w:sz w:val="20"/>
            <w:szCs w:val="20"/>
          </w:rPr>
          <w:t>13. 12</w:t>
        </w:r>
        <w:r w:rsidR="00FD692B">
          <w:rPr>
            <w:rFonts w:ascii="Arial" w:hAnsi="Arial" w:cs="Arial"/>
            <w:i/>
            <w:sz w:val="20"/>
            <w:szCs w:val="20"/>
          </w:rPr>
          <w:t>. 2021</w:t>
        </w:r>
        <w:r w:rsidR="00FD692B" w:rsidRPr="005F3AAD">
          <w:rPr>
            <w:rFonts w:ascii="Arial" w:hAnsi="Arial" w:cs="Arial"/>
            <w:i/>
            <w:sz w:val="20"/>
            <w:szCs w:val="20"/>
          </w:rPr>
          <w:tab/>
        </w:r>
        <w:r w:rsidR="00FD692B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0331F">
          <w:rPr>
            <w:rFonts w:ascii="Arial" w:hAnsi="Arial" w:cs="Arial"/>
            <w:i/>
            <w:sz w:val="20"/>
            <w:szCs w:val="20"/>
          </w:rPr>
          <w:t>5</w:t>
        </w:r>
        <w:r w:rsidR="00FD692B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83361">
          <w:rPr>
            <w:rFonts w:ascii="Arial" w:hAnsi="Arial" w:cs="Arial"/>
            <w:i/>
            <w:sz w:val="20"/>
            <w:szCs w:val="20"/>
          </w:rPr>
          <w:t xml:space="preserve"> </w:t>
        </w:r>
        <w:r w:rsidR="004A2CF4">
          <w:rPr>
            <w:rFonts w:ascii="Arial" w:hAnsi="Arial" w:cs="Arial"/>
            <w:i/>
            <w:sz w:val="20"/>
            <w:szCs w:val="20"/>
          </w:rPr>
          <w:t>78</w:t>
        </w:r>
        <w:r w:rsidR="00FD692B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BC0330B" w14:textId="1B5C698C" w:rsidR="00FD692B" w:rsidRDefault="00F003D7" w:rsidP="0090331F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39</w:t>
    </w:r>
    <w:r w:rsidR="00FD692B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FD692B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D692B">
      <w:rPr>
        <w:rFonts w:ascii="Arial" w:hAnsi="Arial" w:cs="Arial"/>
        <w:i/>
        <w:iCs/>
        <w:sz w:val="20"/>
        <w:szCs w:val="20"/>
      </w:rPr>
      <w:t>Dotační</w:t>
    </w:r>
    <w:proofErr w:type="gramEnd"/>
    <w:r w:rsidR="00FD692B">
      <w:rPr>
        <w:rFonts w:ascii="Arial" w:hAnsi="Arial" w:cs="Arial"/>
        <w:i/>
        <w:iCs/>
        <w:sz w:val="20"/>
        <w:szCs w:val="20"/>
      </w:rPr>
      <w:t xml:space="preserve"> program 06_02_</w:t>
    </w:r>
    <w:r w:rsidR="00FD692B" w:rsidRPr="00543C95">
      <w:rPr>
        <w:rFonts w:ascii="Arial" w:hAnsi="Arial" w:cs="Arial"/>
        <w:i/>
        <w:iCs/>
        <w:sz w:val="20"/>
        <w:szCs w:val="20"/>
      </w:rPr>
      <w:t>Program na podporu</w:t>
    </w:r>
    <w:r w:rsidR="00FD692B">
      <w:rPr>
        <w:rFonts w:ascii="Arial" w:hAnsi="Arial" w:cs="Arial"/>
        <w:i/>
        <w:iCs/>
        <w:sz w:val="20"/>
        <w:szCs w:val="20"/>
      </w:rPr>
      <w:t xml:space="preserve"> </w:t>
    </w:r>
    <w:r w:rsidR="00FD692B" w:rsidRPr="00543C95">
      <w:rPr>
        <w:rFonts w:ascii="Arial" w:hAnsi="Arial" w:cs="Arial"/>
        <w:i/>
        <w:iCs/>
        <w:sz w:val="20"/>
        <w:szCs w:val="20"/>
      </w:rPr>
      <w:t>sport</w:t>
    </w:r>
    <w:r w:rsidR="00FD692B">
      <w:rPr>
        <w:rFonts w:ascii="Arial" w:hAnsi="Arial" w:cs="Arial"/>
        <w:i/>
        <w:iCs/>
        <w:sz w:val="20"/>
        <w:szCs w:val="20"/>
      </w:rPr>
      <w:t>u</w:t>
    </w:r>
    <w:r w:rsidR="00FD692B" w:rsidRPr="00543C95">
      <w:rPr>
        <w:rFonts w:ascii="Arial" w:hAnsi="Arial" w:cs="Arial"/>
        <w:i/>
        <w:iCs/>
        <w:sz w:val="20"/>
        <w:szCs w:val="20"/>
      </w:rPr>
      <w:t xml:space="preserve"> v</w:t>
    </w:r>
    <w:r w:rsidR="00FD692B">
      <w:rPr>
        <w:rFonts w:ascii="Arial" w:hAnsi="Arial" w:cs="Arial"/>
        <w:i/>
        <w:iCs/>
        <w:sz w:val="20"/>
        <w:szCs w:val="20"/>
      </w:rPr>
      <w:t> </w:t>
    </w:r>
    <w:r w:rsidR="00FD692B" w:rsidRPr="00543C95">
      <w:rPr>
        <w:rFonts w:ascii="Arial" w:hAnsi="Arial" w:cs="Arial"/>
        <w:i/>
        <w:iCs/>
        <w:sz w:val="20"/>
        <w:szCs w:val="20"/>
      </w:rPr>
      <w:t>Ol</w:t>
    </w:r>
    <w:r w:rsidR="00FD692B">
      <w:rPr>
        <w:rFonts w:ascii="Arial" w:hAnsi="Arial" w:cs="Arial"/>
        <w:i/>
        <w:iCs/>
        <w:sz w:val="20"/>
        <w:szCs w:val="20"/>
      </w:rPr>
      <w:t>omouckém</w:t>
    </w:r>
    <w:r w:rsidR="00FD692B" w:rsidRPr="00543C95">
      <w:rPr>
        <w:rFonts w:ascii="Arial" w:hAnsi="Arial" w:cs="Arial"/>
        <w:i/>
        <w:iCs/>
        <w:sz w:val="20"/>
        <w:szCs w:val="20"/>
      </w:rPr>
      <w:t xml:space="preserve"> kraji v roce 20</w:t>
    </w:r>
    <w:r w:rsidR="00FD692B">
      <w:rPr>
        <w:rFonts w:ascii="Arial" w:hAnsi="Arial" w:cs="Arial"/>
        <w:i/>
        <w:iCs/>
        <w:sz w:val="20"/>
        <w:szCs w:val="20"/>
      </w:rPr>
      <w:t>22</w:t>
    </w:r>
    <w:r w:rsidR="0090331F">
      <w:rPr>
        <w:rFonts w:ascii="Arial" w:hAnsi="Arial" w:cs="Arial"/>
        <w:i/>
        <w:iCs/>
        <w:sz w:val="20"/>
        <w:szCs w:val="20"/>
      </w:rPr>
      <w:t>, DT 1 Podpora sportovních akcí, DT 3 Podpora reprezentantů ČR z Olomouckého kraje</w:t>
    </w:r>
    <w:r w:rsidR="00FD692B">
      <w:rPr>
        <w:rFonts w:ascii="Arial" w:hAnsi="Arial" w:cs="Arial"/>
        <w:i/>
        <w:iCs/>
        <w:sz w:val="20"/>
        <w:szCs w:val="20"/>
      </w:rPr>
      <w:t xml:space="preserve"> - vyhlášení</w:t>
    </w:r>
  </w:p>
  <w:p w14:paraId="2AB28926" w14:textId="63795A4D" w:rsidR="00FD692B" w:rsidRPr="005F3AAD" w:rsidRDefault="00FD692B" w:rsidP="0081695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0D3E8F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 w:rsidRPr="000D3E8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Pravidla dotačního titulu 1</w:t>
    </w:r>
    <w:r w:rsidRPr="00236DA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AD08DA5" w14:textId="685671A8" w:rsidR="00FD692B" w:rsidRPr="005F3AAD" w:rsidRDefault="00FD692B" w:rsidP="00816952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62A5A" w14:textId="77777777" w:rsidR="002B5E9E" w:rsidRDefault="002B5E9E">
      <w:r>
        <w:separator/>
      </w:r>
    </w:p>
  </w:footnote>
  <w:footnote w:type="continuationSeparator" w:id="0">
    <w:p w14:paraId="652365D1" w14:textId="77777777" w:rsidR="002B5E9E" w:rsidRDefault="002B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FD692B" w:rsidRDefault="00FD692B">
    <w:pPr>
      <w:pStyle w:val="Zhlav"/>
    </w:pPr>
  </w:p>
  <w:p w14:paraId="5FA58F7C" w14:textId="77777777" w:rsidR="00FD692B" w:rsidRDefault="00FD692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2055E57E" w:rsidR="00FD692B" w:rsidRPr="000A38D2" w:rsidRDefault="00FD692B" w:rsidP="00E02FFA">
    <w:pPr>
      <w:pStyle w:val="Zkladntextodsazen"/>
      <w:spacing w:after="0"/>
      <w:ind w:left="0"/>
      <w:jc w:val="center"/>
      <w:rPr>
        <w:rFonts w:ascii="Arial" w:hAnsi="Arial" w:cs="Arial"/>
        <w:bCs/>
        <w:i/>
      </w:rPr>
    </w:pPr>
    <w:proofErr w:type="spellStart"/>
    <w:r w:rsidRPr="000A38D2">
      <w:rPr>
        <w:rFonts w:ascii="Arial" w:hAnsi="Arial" w:cs="Arial"/>
        <w:bCs/>
        <w:i/>
      </w:rPr>
      <w:t>Usnesení_příloha</w:t>
    </w:r>
    <w:proofErr w:type="spellEnd"/>
    <w:r w:rsidRPr="000A38D2">
      <w:rPr>
        <w:rFonts w:ascii="Arial" w:hAnsi="Arial" w:cs="Arial"/>
        <w:bCs/>
        <w:i/>
      </w:rPr>
      <w:t xml:space="preserve"> č. 01 – Pravidla dotačního 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0D1434BE"/>
    <w:lvl w:ilvl="0" w:tplc="CC44C110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  <w:color w:val="FF000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431CF786"/>
    <w:lvl w:ilvl="0" w:tplc="556A18B2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C262A87E"/>
    <w:lvl w:ilvl="0" w:tplc="856C1202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EF8E9E8A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F64D61"/>
    <w:multiLevelType w:val="hybridMultilevel"/>
    <w:tmpl w:val="4052DCCE"/>
    <w:lvl w:ilvl="0" w:tplc="843A4E4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F54BAF"/>
    <w:multiLevelType w:val="multilevel"/>
    <w:tmpl w:val="DE48082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E14CB89E"/>
    <w:lvl w:ilvl="0" w:tplc="064E282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4BC8BB66"/>
    <w:lvl w:ilvl="0" w:tplc="CB66908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13"/>
    <w:multiLevelType w:val="hybridMultilevel"/>
    <w:tmpl w:val="69F45374"/>
    <w:lvl w:ilvl="0" w:tplc="F7F04826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strike/>
        <w:color w:val="FF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463AB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7"/>
  </w:num>
  <w:num w:numId="10">
    <w:abstractNumId w:val="29"/>
  </w:num>
  <w:num w:numId="11">
    <w:abstractNumId w:val="18"/>
  </w:num>
  <w:num w:numId="12">
    <w:abstractNumId w:val="34"/>
  </w:num>
  <w:num w:numId="13">
    <w:abstractNumId w:val="36"/>
  </w:num>
  <w:num w:numId="14">
    <w:abstractNumId w:val="33"/>
  </w:num>
  <w:num w:numId="15">
    <w:abstractNumId w:val="41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</w:num>
  <w:num w:numId="42">
    <w:abstractNumId w:val="1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5D5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B79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23B3"/>
    <w:rsid w:val="0002306E"/>
    <w:rsid w:val="00023D88"/>
    <w:rsid w:val="00023E22"/>
    <w:rsid w:val="00024896"/>
    <w:rsid w:val="00025936"/>
    <w:rsid w:val="000259A6"/>
    <w:rsid w:val="00025AC1"/>
    <w:rsid w:val="00025B82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2162"/>
    <w:rsid w:val="000425AF"/>
    <w:rsid w:val="0004445F"/>
    <w:rsid w:val="000452FE"/>
    <w:rsid w:val="00045685"/>
    <w:rsid w:val="00046D66"/>
    <w:rsid w:val="0004718E"/>
    <w:rsid w:val="00050083"/>
    <w:rsid w:val="000501DF"/>
    <w:rsid w:val="00050450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4A0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232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4C6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8D2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1B52"/>
    <w:rsid w:val="000B21C4"/>
    <w:rsid w:val="000B238C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E8F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5D4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087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17E6E"/>
    <w:rsid w:val="001207B5"/>
    <w:rsid w:val="001226EE"/>
    <w:rsid w:val="0012294C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3D6B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4CD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34D8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177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38A0"/>
    <w:rsid w:val="001B4021"/>
    <w:rsid w:val="001B43C3"/>
    <w:rsid w:val="001B4547"/>
    <w:rsid w:val="001B46A9"/>
    <w:rsid w:val="001B55EF"/>
    <w:rsid w:val="001B59FB"/>
    <w:rsid w:val="001B65B6"/>
    <w:rsid w:val="001B662A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0D82"/>
    <w:rsid w:val="001D1814"/>
    <w:rsid w:val="001D1B90"/>
    <w:rsid w:val="001D224D"/>
    <w:rsid w:val="001D31E9"/>
    <w:rsid w:val="001D3986"/>
    <w:rsid w:val="001D4E05"/>
    <w:rsid w:val="001D4F07"/>
    <w:rsid w:val="001D5376"/>
    <w:rsid w:val="001D5620"/>
    <w:rsid w:val="001D5937"/>
    <w:rsid w:val="001D6158"/>
    <w:rsid w:val="001D6253"/>
    <w:rsid w:val="001D72FA"/>
    <w:rsid w:val="001D7E63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1DAF"/>
    <w:rsid w:val="002020C3"/>
    <w:rsid w:val="0020330E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6AB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4E32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153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3815"/>
    <w:rsid w:val="00244DD3"/>
    <w:rsid w:val="00244E6B"/>
    <w:rsid w:val="00244EC4"/>
    <w:rsid w:val="00245372"/>
    <w:rsid w:val="002459B9"/>
    <w:rsid w:val="002459D8"/>
    <w:rsid w:val="00245D8A"/>
    <w:rsid w:val="00246288"/>
    <w:rsid w:val="002463CE"/>
    <w:rsid w:val="002471FF"/>
    <w:rsid w:val="002475D5"/>
    <w:rsid w:val="00247986"/>
    <w:rsid w:val="002503C7"/>
    <w:rsid w:val="00250E3E"/>
    <w:rsid w:val="00251E9A"/>
    <w:rsid w:val="002521F2"/>
    <w:rsid w:val="00252C0D"/>
    <w:rsid w:val="00252E72"/>
    <w:rsid w:val="00254794"/>
    <w:rsid w:val="002552C6"/>
    <w:rsid w:val="00255322"/>
    <w:rsid w:val="00255359"/>
    <w:rsid w:val="002561BB"/>
    <w:rsid w:val="00256C15"/>
    <w:rsid w:val="00257235"/>
    <w:rsid w:val="00257239"/>
    <w:rsid w:val="00257BC1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5F16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61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88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5E9E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2E3F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3DD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326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3E3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47F7"/>
    <w:rsid w:val="00334851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A5B"/>
    <w:rsid w:val="00351D94"/>
    <w:rsid w:val="00351DC7"/>
    <w:rsid w:val="00351E77"/>
    <w:rsid w:val="0035345D"/>
    <w:rsid w:val="003537F7"/>
    <w:rsid w:val="00354217"/>
    <w:rsid w:val="00355496"/>
    <w:rsid w:val="003554A5"/>
    <w:rsid w:val="00355A34"/>
    <w:rsid w:val="003564A0"/>
    <w:rsid w:val="00356712"/>
    <w:rsid w:val="00357131"/>
    <w:rsid w:val="00357A45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51A"/>
    <w:rsid w:val="003A62F3"/>
    <w:rsid w:val="003A663F"/>
    <w:rsid w:val="003A76E8"/>
    <w:rsid w:val="003B0521"/>
    <w:rsid w:val="003B0AAF"/>
    <w:rsid w:val="003B179E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58F"/>
    <w:rsid w:val="003C78A2"/>
    <w:rsid w:val="003C7A20"/>
    <w:rsid w:val="003C7F65"/>
    <w:rsid w:val="003D0CEC"/>
    <w:rsid w:val="003D1429"/>
    <w:rsid w:val="003D2524"/>
    <w:rsid w:val="003D2797"/>
    <w:rsid w:val="003D2918"/>
    <w:rsid w:val="003D2CEF"/>
    <w:rsid w:val="003D2FD7"/>
    <w:rsid w:val="003D40DC"/>
    <w:rsid w:val="003D4206"/>
    <w:rsid w:val="003D4C8B"/>
    <w:rsid w:val="003D54B7"/>
    <w:rsid w:val="003D580E"/>
    <w:rsid w:val="003D75CB"/>
    <w:rsid w:val="003D79BF"/>
    <w:rsid w:val="003E0017"/>
    <w:rsid w:val="003E1752"/>
    <w:rsid w:val="003E20EC"/>
    <w:rsid w:val="003E22DF"/>
    <w:rsid w:val="003E2C76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0D13"/>
    <w:rsid w:val="00401469"/>
    <w:rsid w:val="0040299C"/>
    <w:rsid w:val="00402AA0"/>
    <w:rsid w:val="00402ABB"/>
    <w:rsid w:val="00402FEC"/>
    <w:rsid w:val="0040392E"/>
    <w:rsid w:val="00403931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0DA5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264"/>
    <w:rsid w:val="0046397F"/>
    <w:rsid w:val="00463B17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AF1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85E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CF4"/>
    <w:rsid w:val="004A393D"/>
    <w:rsid w:val="004A3ED2"/>
    <w:rsid w:val="004A41F9"/>
    <w:rsid w:val="004A6404"/>
    <w:rsid w:val="004A6C23"/>
    <w:rsid w:val="004A6EE5"/>
    <w:rsid w:val="004A6F26"/>
    <w:rsid w:val="004A7921"/>
    <w:rsid w:val="004A7C3A"/>
    <w:rsid w:val="004B0125"/>
    <w:rsid w:val="004B1031"/>
    <w:rsid w:val="004B1A8F"/>
    <w:rsid w:val="004B1FAA"/>
    <w:rsid w:val="004B264D"/>
    <w:rsid w:val="004B27CC"/>
    <w:rsid w:val="004B2836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048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333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1"/>
    <w:rsid w:val="005042DF"/>
    <w:rsid w:val="00504615"/>
    <w:rsid w:val="00504621"/>
    <w:rsid w:val="005046EF"/>
    <w:rsid w:val="00505575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A4D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414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2E8"/>
    <w:rsid w:val="005A2686"/>
    <w:rsid w:val="005A2E72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274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5EDE"/>
    <w:rsid w:val="005C64AE"/>
    <w:rsid w:val="005C6726"/>
    <w:rsid w:val="005C79CD"/>
    <w:rsid w:val="005C7FB9"/>
    <w:rsid w:val="005D0138"/>
    <w:rsid w:val="005D02E8"/>
    <w:rsid w:val="005D10F3"/>
    <w:rsid w:val="005D1162"/>
    <w:rsid w:val="005D1A60"/>
    <w:rsid w:val="005D1CBF"/>
    <w:rsid w:val="005D358F"/>
    <w:rsid w:val="005D3A3F"/>
    <w:rsid w:val="005D3FBA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4FB"/>
    <w:rsid w:val="005F1E30"/>
    <w:rsid w:val="005F2460"/>
    <w:rsid w:val="005F2910"/>
    <w:rsid w:val="005F2E03"/>
    <w:rsid w:val="005F3352"/>
    <w:rsid w:val="005F3AAD"/>
    <w:rsid w:val="005F4783"/>
    <w:rsid w:val="005F51CC"/>
    <w:rsid w:val="005F589D"/>
    <w:rsid w:val="005F5B3E"/>
    <w:rsid w:val="005F5BB2"/>
    <w:rsid w:val="005F649D"/>
    <w:rsid w:val="005F6703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572"/>
    <w:rsid w:val="006222EB"/>
    <w:rsid w:val="00622E63"/>
    <w:rsid w:val="00623ED7"/>
    <w:rsid w:val="00625291"/>
    <w:rsid w:val="00625F59"/>
    <w:rsid w:val="00625F7D"/>
    <w:rsid w:val="006263EF"/>
    <w:rsid w:val="00626C65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841"/>
    <w:rsid w:val="00635B4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3D0E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56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3800"/>
    <w:rsid w:val="006A3DF3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7A1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E21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E00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981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A14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0FA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71B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952"/>
    <w:rsid w:val="00816FC3"/>
    <w:rsid w:val="008202AD"/>
    <w:rsid w:val="008203D4"/>
    <w:rsid w:val="00821B87"/>
    <w:rsid w:val="00821CA8"/>
    <w:rsid w:val="00822162"/>
    <w:rsid w:val="00823270"/>
    <w:rsid w:val="00823ACD"/>
    <w:rsid w:val="00823C22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1D81"/>
    <w:rsid w:val="0084235D"/>
    <w:rsid w:val="0084412F"/>
    <w:rsid w:val="00845818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813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604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04B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C48"/>
    <w:rsid w:val="008E3E2B"/>
    <w:rsid w:val="008E3F31"/>
    <w:rsid w:val="008E42F0"/>
    <w:rsid w:val="008E4D67"/>
    <w:rsid w:val="008E5150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331F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626"/>
    <w:rsid w:val="00924961"/>
    <w:rsid w:val="00924ED3"/>
    <w:rsid w:val="00925653"/>
    <w:rsid w:val="009256A5"/>
    <w:rsid w:val="00925B90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12A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0DC3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04F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B3D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1A2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AA1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4FF2"/>
    <w:rsid w:val="009B5A0F"/>
    <w:rsid w:val="009B6152"/>
    <w:rsid w:val="009B6193"/>
    <w:rsid w:val="009B730B"/>
    <w:rsid w:val="009C094A"/>
    <w:rsid w:val="009C0F44"/>
    <w:rsid w:val="009C0F45"/>
    <w:rsid w:val="009C19DD"/>
    <w:rsid w:val="009C24B5"/>
    <w:rsid w:val="009C3BB1"/>
    <w:rsid w:val="009C3BC6"/>
    <w:rsid w:val="009C3E89"/>
    <w:rsid w:val="009C433A"/>
    <w:rsid w:val="009C45A7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20F7"/>
    <w:rsid w:val="009F3799"/>
    <w:rsid w:val="009F396F"/>
    <w:rsid w:val="009F44DC"/>
    <w:rsid w:val="009F4BDB"/>
    <w:rsid w:val="009F5553"/>
    <w:rsid w:val="009F5F3C"/>
    <w:rsid w:val="009F68BB"/>
    <w:rsid w:val="009F68C5"/>
    <w:rsid w:val="009F68D9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6EE3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3860"/>
    <w:rsid w:val="00A64BB8"/>
    <w:rsid w:val="00A65192"/>
    <w:rsid w:val="00A651D7"/>
    <w:rsid w:val="00A65E7A"/>
    <w:rsid w:val="00A66184"/>
    <w:rsid w:val="00A67B4E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8AE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56FC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4E3A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3B22"/>
    <w:rsid w:val="00AC4ABE"/>
    <w:rsid w:val="00AC56AA"/>
    <w:rsid w:val="00AC577E"/>
    <w:rsid w:val="00AC5B70"/>
    <w:rsid w:val="00AC6181"/>
    <w:rsid w:val="00AC66D3"/>
    <w:rsid w:val="00AC68D8"/>
    <w:rsid w:val="00AC7A32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16E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1B0F"/>
    <w:rsid w:val="00B3243B"/>
    <w:rsid w:val="00B3372D"/>
    <w:rsid w:val="00B33F02"/>
    <w:rsid w:val="00B348C5"/>
    <w:rsid w:val="00B34CBE"/>
    <w:rsid w:val="00B3541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1CD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1F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1CF"/>
    <w:rsid w:val="00BA7702"/>
    <w:rsid w:val="00BA7AFD"/>
    <w:rsid w:val="00BA7E4E"/>
    <w:rsid w:val="00BA7F87"/>
    <w:rsid w:val="00BB1BF0"/>
    <w:rsid w:val="00BB3850"/>
    <w:rsid w:val="00BB396B"/>
    <w:rsid w:val="00BB3B71"/>
    <w:rsid w:val="00BB4227"/>
    <w:rsid w:val="00BB548B"/>
    <w:rsid w:val="00BB5EAA"/>
    <w:rsid w:val="00BB5ED7"/>
    <w:rsid w:val="00BB6472"/>
    <w:rsid w:val="00BB681F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DD0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DF6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0C07"/>
    <w:rsid w:val="00C118BF"/>
    <w:rsid w:val="00C13C47"/>
    <w:rsid w:val="00C14143"/>
    <w:rsid w:val="00C14434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53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542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A76B9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A0D"/>
    <w:rsid w:val="00D01AB4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885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6F3C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00C3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6712D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556"/>
    <w:rsid w:val="00D77B8A"/>
    <w:rsid w:val="00D77F73"/>
    <w:rsid w:val="00D800EF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BC8"/>
    <w:rsid w:val="00D90E80"/>
    <w:rsid w:val="00D90FDE"/>
    <w:rsid w:val="00D9178B"/>
    <w:rsid w:val="00D928D1"/>
    <w:rsid w:val="00D92B7E"/>
    <w:rsid w:val="00D92EA8"/>
    <w:rsid w:val="00D93B8A"/>
    <w:rsid w:val="00D94D06"/>
    <w:rsid w:val="00D94D32"/>
    <w:rsid w:val="00D9555E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3F96"/>
    <w:rsid w:val="00DB4F86"/>
    <w:rsid w:val="00DB5523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4C59"/>
    <w:rsid w:val="00DD5B59"/>
    <w:rsid w:val="00DD68B3"/>
    <w:rsid w:val="00DE1230"/>
    <w:rsid w:val="00DE3353"/>
    <w:rsid w:val="00DE3677"/>
    <w:rsid w:val="00DE3C91"/>
    <w:rsid w:val="00DE3FC9"/>
    <w:rsid w:val="00DE58EF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9C1"/>
    <w:rsid w:val="00E00231"/>
    <w:rsid w:val="00E00812"/>
    <w:rsid w:val="00E00B72"/>
    <w:rsid w:val="00E01027"/>
    <w:rsid w:val="00E010D9"/>
    <w:rsid w:val="00E02AF0"/>
    <w:rsid w:val="00E02CFF"/>
    <w:rsid w:val="00E02FFA"/>
    <w:rsid w:val="00E03F67"/>
    <w:rsid w:val="00E040F0"/>
    <w:rsid w:val="00E04836"/>
    <w:rsid w:val="00E04CDF"/>
    <w:rsid w:val="00E0530A"/>
    <w:rsid w:val="00E0615B"/>
    <w:rsid w:val="00E06921"/>
    <w:rsid w:val="00E06A92"/>
    <w:rsid w:val="00E06AD9"/>
    <w:rsid w:val="00E07BCF"/>
    <w:rsid w:val="00E10602"/>
    <w:rsid w:val="00E11843"/>
    <w:rsid w:val="00E11D08"/>
    <w:rsid w:val="00E12547"/>
    <w:rsid w:val="00E12A1C"/>
    <w:rsid w:val="00E12AA6"/>
    <w:rsid w:val="00E13D1B"/>
    <w:rsid w:val="00E1435D"/>
    <w:rsid w:val="00E1450E"/>
    <w:rsid w:val="00E14606"/>
    <w:rsid w:val="00E1539A"/>
    <w:rsid w:val="00E154CB"/>
    <w:rsid w:val="00E161FD"/>
    <w:rsid w:val="00E16314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27DA2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271"/>
    <w:rsid w:val="00E50A3A"/>
    <w:rsid w:val="00E51243"/>
    <w:rsid w:val="00E513F7"/>
    <w:rsid w:val="00E514D8"/>
    <w:rsid w:val="00E51DED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1A36"/>
    <w:rsid w:val="00E8231D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34D6"/>
    <w:rsid w:val="00E9474E"/>
    <w:rsid w:val="00E96B4D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BC0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C7B02"/>
    <w:rsid w:val="00ED0862"/>
    <w:rsid w:val="00ED1FA8"/>
    <w:rsid w:val="00ED210D"/>
    <w:rsid w:val="00ED237F"/>
    <w:rsid w:val="00ED241D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08D"/>
    <w:rsid w:val="00F003D7"/>
    <w:rsid w:val="00F0091F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0CFD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1BE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4E1F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160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C1A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36F"/>
    <w:rsid w:val="00FC091C"/>
    <w:rsid w:val="00FC1253"/>
    <w:rsid w:val="00FC1644"/>
    <w:rsid w:val="00FC1B01"/>
    <w:rsid w:val="00FC1B62"/>
    <w:rsid w:val="00FC1D54"/>
    <w:rsid w:val="00FC2A61"/>
    <w:rsid w:val="00FC2C3D"/>
    <w:rsid w:val="00FC3620"/>
    <w:rsid w:val="00FC3709"/>
    <w:rsid w:val="00FC4019"/>
    <w:rsid w:val="00FC49D7"/>
    <w:rsid w:val="00FC50DF"/>
    <w:rsid w:val="00FC51DF"/>
    <w:rsid w:val="00FC522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92B"/>
    <w:rsid w:val="00FD6BDE"/>
    <w:rsid w:val="00FD72BA"/>
    <w:rsid w:val="00FD7765"/>
    <w:rsid w:val="00FE0B1A"/>
    <w:rsid w:val="00FE0BE7"/>
    <w:rsid w:val="00FE20FD"/>
    <w:rsid w:val="00FE2FF9"/>
    <w:rsid w:val="00FE36B9"/>
    <w:rsid w:val="00FE38E4"/>
    <w:rsid w:val="00FE55C3"/>
    <w:rsid w:val="00FE6185"/>
    <w:rsid w:val="00FE66DE"/>
    <w:rsid w:val="00FE6EE4"/>
    <w:rsid w:val="00FE7898"/>
    <w:rsid w:val="00FE7B86"/>
    <w:rsid w:val="00FF19CB"/>
    <w:rsid w:val="00FF20A2"/>
    <w:rsid w:val="00FF2454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styleId="Zkladntextodsazen">
    <w:name w:val="Body Text Indent"/>
    <w:basedOn w:val="Normln"/>
    <w:link w:val="ZkladntextodsazenChar"/>
    <w:rsid w:val="000A38D2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A38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strategie-rozvoje-uzemniho-obvodu-olomouckeho-kraje-cl-53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BF69-A34B-4CB3-BD82-F05858C5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4070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Švec Jan</cp:lastModifiedBy>
  <cp:revision>30</cp:revision>
  <cp:lastPrinted>2021-08-03T13:53:00Z</cp:lastPrinted>
  <dcterms:created xsi:type="dcterms:W3CDTF">2021-11-15T07:44:00Z</dcterms:created>
  <dcterms:modified xsi:type="dcterms:W3CDTF">2021-11-24T13:29:00Z</dcterms:modified>
</cp:coreProperties>
</file>