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4CFA2" w14:textId="77777777" w:rsidR="00BD553A" w:rsidRPr="00D93B8A" w:rsidRDefault="00BD553A" w:rsidP="00A654B8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CA4EACD" w14:textId="525ED837" w:rsidR="00D171EF" w:rsidRPr="00A654B8" w:rsidRDefault="00841D7B" w:rsidP="00CA0EA1">
      <w:pPr>
        <w:spacing w:after="240"/>
        <w:ind w:left="0" w:firstLine="0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53B5B">
        <w:rPr>
          <w:rFonts w:ascii="Arial" w:hAnsi="Arial" w:cs="Arial"/>
          <w:b/>
          <w:sz w:val="40"/>
          <w:szCs w:val="40"/>
        </w:rPr>
        <w:t>DOTAČNÍ</w:t>
      </w:r>
      <w:r w:rsidRPr="00653B5B">
        <w:rPr>
          <w:rFonts w:ascii="Arial" w:hAnsi="Arial" w:cs="Arial"/>
          <w:b/>
          <w:sz w:val="40"/>
          <w:szCs w:val="40"/>
        </w:rPr>
        <w:t>HO</w:t>
      </w:r>
      <w:r w:rsidR="00D171EF" w:rsidRPr="00653B5B">
        <w:rPr>
          <w:rFonts w:ascii="Arial" w:hAnsi="Arial" w:cs="Arial"/>
          <w:b/>
          <w:sz w:val="40"/>
          <w:szCs w:val="40"/>
        </w:rPr>
        <w:t xml:space="preserve"> PROGRAM</w:t>
      </w:r>
      <w:r w:rsidRPr="00653B5B">
        <w:rPr>
          <w:rFonts w:ascii="Arial" w:hAnsi="Arial" w:cs="Arial"/>
          <w:b/>
          <w:sz w:val="40"/>
          <w:szCs w:val="40"/>
        </w:rPr>
        <w:t>U</w:t>
      </w:r>
      <w:r w:rsidR="00D171EF" w:rsidRPr="00653B5B">
        <w:rPr>
          <w:rFonts w:ascii="Arial" w:hAnsi="Arial" w:cs="Arial"/>
          <w:b/>
          <w:sz w:val="40"/>
          <w:szCs w:val="40"/>
        </w:rPr>
        <w:t xml:space="preserve"> </w:t>
      </w:r>
      <w:r w:rsidR="00A654B8" w:rsidRPr="00653B5B">
        <w:rPr>
          <w:rFonts w:ascii="Arial" w:hAnsi="Arial" w:cs="Arial"/>
          <w:b/>
          <w:sz w:val="40"/>
          <w:szCs w:val="40"/>
        </w:rPr>
        <w:t>NA PODPORU VZDĚLÁVÁNÍ NA VYSOKÝCH ŠKOLÁCH V OLOMOUCKÉM KRAJI V ROCE 2024</w:t>
      </w: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48ACDC65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CA0EA1" w:rsidRPr="000E1046">
        <w:rPr>
          <w:rFonts w:ascii="Arial" w:hAnsi="Arial" w:cs="Arial"/>
          <w:b/>
          <w:bCs/>
          <w:sz w:val="24"/>
          <w:szCs w:val="24"/>
        </w:rPr>
        <w:t>04_01_Program na podporu vzdělávání na vysokých školách v Olomouckém kraji v roce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777835B" w:rsidR="000F74F8" w:rsidRPr="000E104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0E1046">
        <w:rPr>
          <w:rFonts w:ascii="Arial" w:hAnsi="Arial" w:cs="Arial"/>
          <w:sz w:val="24"/>
          <w:szCs w:val="24"/>
        </w:rPr>
        <w:t>Rada Olomouckého kraje</w:t>
      </w:r>
      <w:r w:rsidR="00777841" w:rsidRPr="000E1046">
        <w:rPr>
          <w:rFonts w:ascii="Arial" w:hAnsi="Arial" w:cs="Arial"/>
          <w:sz w:val="24"/>
          <w:szCs w:val="24"/>
        </w:rPr>
        <w:t xml:space="preserve"> </w:t>
      </w:r>
      <w:r w:rsidR="004F1A17" w:rsidRPr="000E1046">
        <w:rPr>
          <w:rFonts w:ascii="Arial" w:hAnsi="Arial" w:cs="Arial"/>
          <w:sz w:val="24"/>
          <w:szCs w:val="24"/>
        </w:rPr>
        <w:t>a</w:t>
      </w:r>
      <w:r w:rsidR="00777841" w:rsidRPr="000E1046">
        <w:rPr>
          <w:rFonts w:ascii="Arial" w:hAnsi="Arial" w:cs="Arial"/>
          <w:sz w:val="24"/>
          <w:szCs w:val="24"/>
        </w:rPr>
        <w:t xml:space="preserve"> </w:t>
      </w:r>
      <w:r w:rsidRPr="000E1046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7C9BD40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CA0EA1" w:rsidRPr="000E1046">
        <w:rPr>
          <w:rFonts w:ascii="Arial" w:hAnsi="Arial" w:cs="Arial"/>
          <w:sz w:val="24"/>
          <w:szCs w:val="24"/>
          <w:lang w:eastAsia="cs-CZ"/>
        </w:rPr>
        <w:t>školství a mládeže</w:t>
      </w:r>
      <w:r w:rsidR="002C7DDB" w:rsidRPr="000E104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0E1046">
        <w:rPr>
          <w:rFonts w:ascii="Arial" w:hAnsi="Arial" w:cs="Arial"/>
          <w:sz w:val="24"/>
          <w:szCs w:val="24"/>
        </w:rPr>
        <w:t xml:space="preserve">Krajského </w:t>
      </w:r>
      <w:r w:rsidRPr="006D235B">
        <w:rPr>
          <w:rFonts w:ascii="Arial" w:hAnsi="Arial" w:cs="Arial"/>
          <w:sz w:val="24"/>
          <w:szCs w:val="24"/>
        </w:rPr>
        <w:t>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>: qiabfmf</w:t>
      </w:r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1F035DA6" w14:textId="3B349664" w:rsidR="00BD0951" w:rsidRPr="00CD047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Cílem </w:t>
      </w:r>
      <w:r w:rsidRPr="000E1046">
        <w:rPr>
          <w:rFonts w:ascii="Arial" w:hAnsi="Arial" w:cs="Arial"/>
          <w:b/>
          <w:sz w:val="24"/>
          <w:szCs w:val="24"/>
        </w:rPr>
        <w:t>dotačního programu</w:t>
      </w:r>
      <w:r w:rsidRPr="000E1046">
        <w:rPr>
          <w:rFonts w:ascii="Arial" w:hAnsi="Arial" w:cs="Arial"/>
          <w:sz w:val="24"/>
          <w:szCs w:val="24"/>
        </w:rPr>
        <w:t xml:space="preserve"> je podpora </w:t>
      </w:r>
      <w:r w:rsidR="00CA0EA1" w:rsidRPr="000E1046">
        <w:rPr>
          <w:rFonts w:ascii="Arial" w:hAnsi="Arial" w:cs="Arial"/>
          <w:sz w:val="24"/>
          <w:szCs w:val="24"/>
        </w:rPr>
        <w:t>celoroční činnosti žadatele</w:t>
      </w:r>
      <w:r w:rsidR="009A348A" w:rsidRPr="000E1046">
        <w:rPr>
          <w:rFonts w:ascii="Arial" w:hAnsi="Arial" w:cs="Arial"/>
          <w:sz w:val="24"/>
          <w:szCs w:val="24"/>
        </w:rPr>
        <w:t xml:space="preserve"> </w:t>
      </w:r>
      <w:r w:rsidR="000E1046" w:rsidRPr="000E1046">
        <w:rPr>
          <w:rFonts w:ascii="Arial" w:hAnsi="Arial" w:cs="Arial"/>
          <w:sz w:val="24"/>
          <w:szCs w:val="24"/>
        </w:rPr>
        <w:t>související </w:t>
      </w:r>
      <w:r w:rsidR="009A348A" w:rsidRPr="000E1046">
        <w:rPr>
          <w:rFonts w:ascii="Arial" w:hAnsi="Arial" w:cs="Arial"/>
          <w:sz w:val="24"/>
          <w:szCs w:val="24"/>
        </w:rPr>
        <w:t>s:</w:t>
      </w:r>
      <w:r w:rsidR="00AA65EC" w:rsidRPr="000E1046">
        <w:rPr>
          <w:rFonts w:ascii="Arial" w:hAnsi="Arial" w:cs="Arial"/>
          <w:sz w:val="24"/>
          <w:szCs w:val="24"/>
        </w:rPr>
        <w:t xml:space="preserve"> </w:t>
      </w:r>
    </w:p>
    <w:p w14:paraId="2ECBF233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 xml:space="preserve">podporou zvyšování kvality vzdělávání na vysokých školách s cílem zvýšení uplatnitelnosti absolventů jednotlivých typů akreditovaných studijních programů na trhu práce; </w:t>
      </w:r>
    </w:p>
    <w:p w14:paraId="6117576E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>rozvojem spolupráce vysokých škol a středních škol v regionu (včetně podpory nadaných žáků);</w:t>
      </w:r>
    </w:p>
    <w:p w14:paraId="57820D0C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>podporou vysokých škol v oblasti inovativních aktivit;</w:t>
      </w:r>
    </w:p>
    <w:p w14:paraId="333B6964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>podporou vědecko-výzkumných kapacit, které umožňují transfer ekonomického know-how do regionu;</w:t>
      </w:r>
    </w:p>
    <w:p w14:paraId="0946E79D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>podporou profesně zaměřených studijních programů na vysokých školách v Olomouckém kraji;</w:t>
      </w:r>
    </w:p>
    <w:p w14:paraId="0030340D" w14:textId="77777777" w:rsidR="00CD047A" w:rsidRPr="000E1046" w:rsidRDefault="00CD047A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</w:rPr>
        <w:t>podporou akademicky zaměřených studijních oborů na vysokých školách v Olomouckém kraji zaměřených na polytechnické vzdělávání, nové technologie včetně technologií k udržitelnému rozvoji a průmysl;</w:t>
      </w:r>
    </w:p>
    <w:p w14:paraId="54498B2C" w14:textId="389BA4BF" w:rsidR="00CD047A" w:rsidRPr="000E1046" w:rsidRDefault="0059453F" w:rsidP="00BD1C19">
      <w:pPr>
        <w:pStyle w:val="Odstavecseseznamem"/>
        <w:numPr>
          <w:ilvl w:val="1"/>
          <w:numId w:val="18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podpora dobrovolnictv</w:t>
      </w:r>
      <w:r w:rsidR="00A55012">
        <w:rPr>
          <w:rFonts w:ascii="Arial" w:hAnsi="Arial" w:cs="Arial"/>
          <w:sz w:val="24"/>
          <w:szCs w:val="24"/>
        </w:rPr>
        <w:t>í</w:t>
      </w:r>
      <w:r w:rsidR="00CD047A" w:rsidRPr="000E1046">
        <w:rPr>
          <w:rFonts w:ascii="Arial" w:hAnsi="Arial" w:cs="Arial"/>
          <w:sz w:val="24"/>
          <w:szCs w:val="24"/>
        </w:rPr>
        <w:t>;</w:t>
      </w:r>
    </w:p>
    <w:p w14:paraId="2F8F0064" w14:textId="2A46A110" w:rsidR="00CD047A" w:rsidRPr="000E1046" w:rsidRDefault="00CD047A" w:rsidP="00BD1C19">
      <w:pPr>
        <w:pStyle w:val="Odstavecseseznamem"/>
        <w:numPr>
          <w:ilvl w:val="1"/>
          <w:numId w:val="18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lastRenderedPageBreak/>
        <w:t>realizací projektů zaměřených na rozvoj Olomouckého kraje a to v souladu se strategickými cíli Dlouhodobého záměru vzdělávání a rozvoje vzdělávací soustavy Olomouckého kraje pro období 2020–2024 a Strategie rozvoje územního obvodu Olomouckého kraje 2021–2027.</w:t>
      </w:r>
    </w:p>
    <w:p w14:paraId="1DFD4F49" w14:textId="77777777" w:rsidR="00CD047A" w:rsidRPr="000E1046" w:rsidRDefault="00CD047A" w:rsidP="00CD047A">
      <w:pPr>
        <w:pStyle w:val="Odstavecseseznamem"/>
        <w:ind w:left="792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4554146" w14:textId="3E4021F9" w:rsidR="00FE0B1A" w:rsidRPr="000E1046" w:rsidRDefault="00CD047A" w:rsidP="00BD095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Dotační P</w:t>
      </w:r>
      <w:r w:rsidR="00691685" w:rsidRPr="000E1046">
        <w:rPr>
          <w:rFonts w:ascii="Arial" w:hAnsi="Arial" w:cs="Arial"/>
          <w:sz w:val="24"/>
          <w:szCs w:val="24"/>
        </w:rPr>
        <w:t xml:space="preserve">rogram </w:t>
      </w:r>
      <w:r w:rsidRPr="000E1046">
        <w:rPr>
          <w:rFonts w:ascii="Arial" w:hAnsi="Arial" w:cs="Arial"/>
          <w:sz w:val="24"/>
          <w:szCs w:val="24"/>
        </w:rPr>
        <w:t xml:space="preserve">na podporu vzdělávání na vysokých školách v Olomouckém kraji v roce 2024 </w:t>
      </w:r>
      <w:r w:rsidR="00691685" w:rsidRPr="000E1046">
        <w:rPr>
          <w:rFonts w:ascii="Arial" w:hAnsi="Arial" w:cs="Arial"/>
          <w:sz w:val="24"/>
          <w:szCs w:val="24"/>
        </w:rPr>
        <w:t>vychází z</w:t>
      </w:r>
      <w:r w:rsidRPr="000E1046">
        <w:rPr>
          <w:rFonts w:ascii="Arial" w:hAnsi="Arial" w:cs="Arial"/>
          <w:sz w:val="24"/>
          <w:szCs w:val="24"/>
        </w:rPr>
        <w:t>e základního strategického dokumentu Olomouckého kraje pro oblast školství - D</w:t>
      </w:r>
      <w:r w:rsidR="001E27DC" w:rsidRPr="000E1046">
        <w:rPr>
          <w:rFonts w:ascii="Arial" w:hAnsi="Arial" w:cs="Arial"/>
          <w:sz w:val="24"/>
          <w:szCs w:val="24"/>
        </w:rPr>
        <w:t>louhodobého záměru vzdělávání a </w:t>
      </w:r>
      <w:r w:rsidRPr="000E1046">
        <w:rPr>
          <w:rFonts w:ascii="Arial" w:hAnsi="Arial" w:cs="Arial"/>
          <w:sz w:val="24"/>
          <w:szCs w:val="24"/>
        </w:rPr>
        <w:t>rozvoje vzdělávací soustavy Olomouckého kraje pro období 2020–20</w:t>
      </w:r>
      <w:r w:rsidR="001E27DC" w:rsidRPr="000E1046">
        <w:rPr>
          <w:rFonts w:ascii="Arial" w:hAnsi="Arial" w:cs="Arial"/>
          <w:sz w:val="24"/>
          <w:szCs w:val="24"/>
        </w:rPr>
        <w:t>24 a z </w:t>
      </w:r>
      <w:r w:rsidRPr="000E1046">
        <w:rPr>
          <w:rFonts w:ascii="Arial" w:hAnsi="Arial" w:cs="Arial"/>
          <w:sz w:val="24"/>
          <w:szCs w:val="24"/>
        </w:rPr>
        <w:t>Programového prohlášení Rady Olomouckého kraje pro volební období 2020–2024.</w:t>
      </w:r>
    </w:p>
    <w:p w14:paraId="29B4F401" w14:textId="77777777" w:rsidR="00EE6035" w:rsidRPr="000E1046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6EF297FA" w:rsidR="00C13C47" w:rsidRPr="000E104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</w:t>
      </w:r>
      <w:r w:rsidR="00E6704A" w:rsidRPr="000E1046">
        <w:rPr>
          <w:rFonts w:ascii="Arial" w:hAnsi="Arial" w:cs="Arial"/>
          <w:sz w:val="24"/>
          <w:szCs w:val="24"/>
        </w:rPr>
        <w:t xml:space="preserve">Pravidly </w:t>
      </w:r>
      <w:r w:rsidRPr="000E104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0E104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0E1046">
        <w:rPr>
          <w:rFonts w:ascii="Arial" w:hAnsi="Arial" w:cs="Arial"/>
          <w:sz w:val="24"/>
          <w:szCs w:val="24"/>
        </w:rPr>
        <w:t xml:space="preserve">, schválenými </w:t>
      </w:r>
      <w:r w:rsidR="00E2502E" w:rsidRPr="000E1046">
        <w:rPr>
          <w:rFonts w:ascii="Arial" w:hAnsi="Arial" w:cs="Arial"/>
          <w:sz w:val="24"/>
          <w:szCs w:val="24"/>
        </w:rPr>
        <w:t xml:space="preserve">usnesením </w:t>
      </w:r>
      <w:r w:rsidR="00F449A3" w:rsidRPr="000E1046">
        <w:rPr>
          <w:rFonts w:ascii="Arial" w:hAnsi="Arial" w:cs="Arial"/>
          <w:sz w:val="24"/>
          <w:szCs w:val="24"/>
        </w:rPr>
        <w:t>Zastupitelstv</w:t>
      </w:r>
      <w:r w:rsidR="00E2502E" w:rsidRPr="000E1046">
        <w:rPr>
          <w:rFonts w:ascii="Arial" w:hAnsi="Arial" w:cs="Arial"/>
          <w:sz w:val="24"/>
          <w:szCs w:val="24"/>
        </w:rPr>
        <w:t>a</w:t>
      </w:r>
      <w:r w:rsidR="00F449A3" w:rsidRPr="000E1046">
        <w:rPr>
          <w:rFonts w:ascii="Arial" w:hAnsi="Arial" w:cs="Arial"/>
          <w:sz w:val="24"/>
          <w:szCs w:val="24"/>
        </w:rPr>
        <w:t xml:space="preserve"> Olomouckého kraje dne </w:t>
      </w:r>
      <w:r w:rsidR="00AA650C" w:rsidRPr="000E1046">
        <w:rPr>
          <w:rFonts w:ascii="Arial" w:hAnsi="Arial" w:cs="Arial"/>
          <w:sz w:val="24"/>
          <w:szCs w:val="24"/>
        </w:rPr>
        <w:t>19. 6. 2023</w:t>
      </w:r>
      <w:r w:rsidR="00F449A3" w:rsidRPr="000E1046">
        <w:rPr>
          <w:rFonts w:ascii="Arial" w:hAnsi="Arial" w:cs="Arial"/>
          <w:sz w:val="24"/>
          <w:szCs w:val="24"/>
        </w:rPr>
        <w:t xml:space="preserve"> </w:t>
      </w:r>
      <w:r w:rsidR="00E2502E" w:rsidRPr="000E1046">
        <w:rPr>
          <w:rFonts w:ascii="Arial" w:hAnsi="Arial" w:cs="Arial"/>
          <w:sz w:val="24"/>
          <w:szCs w:val="24"/>
        </w:rPr>
        <w:t>č.</w:t>
      </w:r>
      <w:r w:rsidR="00F449A3" w:rsidRPr="000E1046">
        <w:rPr>
          <w:rFonts w:ascii="Arial" w:hAnsi="Arial" w:cs="Arial"/>
          <w:sz w:val="24"/>
          <w:szCs w:val="24"/>
        </w:rPr>
        <w:t xml:space="preserve"> UZ/</w:t>
      </w:r>
      <w:r w:rsidR="00AA650C" w:rsidRPr="000E1046">
        <w:rPr>
          <w:rFonts w:ascii="Arial" w:hAnsi="Arial" w:cs="Arial"/>
          <w:sz w:val="24"/>
          <w:szCs w:val="24"/>
        </w:rPr>
        <w:t>15</w:t>
      </w:r>
      <w:r w:rsidR="00F449A3" w:rsidRPr="000E1046">
        <w:rPr>
          <w:rFonts w:ascii="Arial" w:hAnsi="Arial" w:cs="Arial"/>
          <w:sz w:val="24"/>
          <w:szCs w:val="24"/>
        </w:rPr>
        <w:t>/</w:t>
      </w:r>
      <w:r w:rsidR="00AA650C" w:rsidRPr="000E1046">
        <w:rPr>
          <w:rFonts w:ascii="Arial" w:hAnsi="Arial" w:cs="Arial"/>
          <w:sz w:val="24"/>
          <w:szCs w:val="24"/>
        </w:rPr>
        <w:t>15</w:t>
      </w:r>
      <w:r w:rsidR="000A3BBC" w:rsidRPr="000E1046">
        <w:rPr>
          <w:rFonts w:ascii="Arial" w:hAnsi="Arial" w:cs="Arial"/>
          <w:sz w:val="24"/>
          <w:szCs w:val="24"/>
        </w:rPr>
        <w:t>/</w:t>
      </w:r>
      <w:r w:rsidR="00F449A3" w:rsidRPr="000E1046">
        <w:rPr>
          <w:rFonts w:ascii="Arial" w:hAnsi="Arial" w:cs="Arial"/>
          <w:sz w:val="24"/>
          <w:szCs w:val="24"/>
        </w:rPr>
        <w:t>202</w:t>
      </w:r>
      <w:r w:rsidR="00247C61" w:rsidRPr="000E1046">
        <w:rPr>
          <w:rFonts w:ascii="Arial" w:hAnsi="Arial" w:cs="Arial"/>
          <w:sz w:val="24"/>
          <w:szCs w:val="24"/>
        </w:rPr>
        <w:t>3</w:t>
      </w:r>
      <w:r w:rsidR="00EE6035" w:rsidRPr="000E1046">
        <w:rPr>
          <w:rFonts w:ascii="Arial" w:hAnsi="Arial" w:cs="Arial"/>
          <w:sz w:val="24"/>
          <w:szCs w:val="24"/>
        </w:rPr>
        <w:t xml:space="preserve"> (dále jen „</w:t>
      </w:r>
      <w:r w:rsidR="00EE6035" w:rsidRPr="000E1046">
        <w:rPr>
          <w:rFonts w:ascii="Arial" w:hAnsi="Arial" w:cs="Arial"/>
          <w:b/>
          <w:sz w:val="24"/>
          <w:szCs w:val="24"/>
        </w:rPr>
        <w:t>Zásady</w:t>
      </w:r>
      <w:r w:rsidR="00EE6035" w:rsidRPr="000E104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0E104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71A8CFB7" w14:textId="77777777" w:rsidR="001C6A0F" w:rsidRPr="000E104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b/>
          <w:sz w:val="24"/>
          <w:szCs w:val="24"/>
        </w:rPr>
        <w:t>Kontaktní údaje</w:t>
      </w:r>
      <w:r w:rsidRPr="000E1046">
        <w:rPr>
          <w:rFonts w:ascii="Arial" w:hAnsi="Arial" w:cs="Arial"/>
          <w:sz w:val="24"/>
          <w:szCs w:val="24"/>
        </w:rPr>
        <w:t xml:space="preserve"> pro komunikaci s </w:t>
      </w:r>
      <w:r w:rsidR="001C6A0F" w:rsidRPr="000E1046">
        <w:rPr>
          <w:rFonts w:ascii="Arial" w:hAnsi="Arial" w:cs="Arial"/>
          <w:sz w:val="24"/>
          <w:szCs w:val="24"/>
        </w:rPr>
        <w:t>administrátorem:</w:t>
      </w:r>
      <w:r w:rsidR="001C6A0F" w:rsidRPr="000E104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1719C55" w:rsidR="00D841D9" w:rsidRPr="000E104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0E104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4AE0" w:rsidRPr="000E1046">
        <w:rPr>
          <w:rFonts w:ascii="Arial" w:hAnsi="Arial" w:cs="Arial"/>
          <w:sz w:val="24"/>
          <w:szCs w:val="24"/>
          <w:lang w:eastAsia="cs-CZ"/>
        </w:rPr>
        <w:t>školství a mládeže</w:t>
      </w:r>
      <w:r w:rsidR="00D841D9" w:rsidRPr="000E104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0E104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7D4E180" w:rsidR="00D841D9" w:rsidRPr="000E104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0E104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A4AE0" w:rsidRPr="000E1046">
        <w:rPr>
          <w:rFonts w:ascii="Arial" w:hAnsi="Arial" w:cs="Arial"/>
          <w:sz w:val="24"/>
          <w:szCs w:val="24"/>
          <w:lang w:eastAsia="cs-CZ"/>
        </w:rPr>
        <w:t>1191/40b, 779 00 Olomouc</w:t>
      </w:r>
      <w:r w:rsidRPr="000E1046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A4AE0" w:rsidRPr="000E1046">
        <w:rPr>
          <w:rFonts w:ascii="Arial" w:hAnsi="Arial" w:cs="Arial"/>
          <w:sz w:val="24"/>
          <w:szCs w:val="24"/>
          <w:lang w:eastAsia="cs-CZ"/>
        </w:rPr>
        <w:t>Regionálního centra Olomouc, 10. patro</w:t>
      </w:r>
      <w:r w:rsidRPr="000E1046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BD92792" w:rsidR="00D841D9" w:rsidRPr="000E104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0E104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A4AE0" w:rsidRPr="000E1046">
        <w:rPr>
          <w:rFonts w:ascii="Arial" w:hAnsi="Arial" w:cs="Arial"/>
          <w:sz w:val="24"/>
          <w:szCs w:val="24"/>
          <w:lang w:eastAsia="cs-CZ"/>
        </w:rPr>
        <w:t>Mgr. Michaela Brachtelová</w:t>
      </w:r>
    </w:p>
    <w:p w14:paraId="466F6D83" w14:textId="25C5FD49" w:rsidR="00D841D9" w:rsidRPr="000E104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Telefon:</w:t>
      </w:r>
      <w:r w:rsidR="009A4AE0" w:rsidRPr="000E1046">
        <w:rPr>
          <w:rFonts w:ascii="Arial" w:hAnsi="Arial" w:cs="Arial"/>
          <w:sz w:val="24"/>
          <w:szCs w:val="24"/>
        </w:rPr>
        <w:t xml:space="preserve"> 585 508 212</w:t>
      </w:r>
    </w:p>
    <w:p w14:paraId="3BC9133B" w14:textId="063870FF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5D75D1" w:rsidRPr="006B203E">
          <w:rPr>
            <w:rStyle w:val="Hypertextovodkaz"/>
            <w:rFonts w:ascii="Arial" w:hAnsi="Arial" w:cs="Arial"/>
            <w:sz w:val="24"/>
            <w:szCs w:val="24"/>
          </w:rPr>
          <w:t>m.brachtelova@olkraj.cz</w:t>
        </w:r>
      </w:hyperlink>
      <w:r w:rsidR="005D75D1">
        <w:rPr>
          <w:rFonts w:ascii="Arial" w:hAnsi="Arial" w:cs="Arial"/>
          <w:sz w:val="24"/>
          <w:szCs w:val="24"/>
        </w:rPr>
        <w:t xml:space="preserve"> </w:t>
      </w:r>
    </w:p>
    <w:p w14:paraId="3E53934B" w14:textId="77777777" w:rsidR="005D75D1" w:rsidRPr="000E1046" w:rsidRDefault="005D75D1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E7B082D" w:rsidR="00691685" w:rsidRPr="000E104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0E1046">
        <w:rPr>
          <w:rFonts w:ascii="Arial" w:hAnsi="Arial" w:cs="Arial"/>
          <w:b/>
          <w:bCs/>
          <w:sz w:val="26"/>
          <w:szCs w:val="26"/>
        </w:rPr>
        <w:t xml:space="preserve">dotačního </w:t>
      </w:r>
      <w:r w:rsidR="00BB79D0" w:rsidRPr="000E1046">
        <w:rPr>
          <w:rFonts w:ascii="Arial" w:hAnsi="Arial" w:cs="Arial"/>
          <w:b/>
          <w:bCs/>
          <w:sz w:val="26"/>
          <w:szCs w:val="26"/>
        </w:rPr>
        <w:t>programu</w:t>
      </w:r>
      <w:r w:rsidRPr="000E104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0E104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AEE7E8E" w14:textId="778E6985" w:rsidR="009A4AE0" w:rsidRPr="000E1046" w:rsidRDefault="00691685" w:rsidP="009A4AE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b/>
          <w:sz w:val="24"/>
          <w:szCs w:val="24"/>
        </w:rPr>
        <w:t>Důvodem</w:t>
      </w:r>
      <w:r w:rsidRPr="000E1046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0E1046">
        <w:rPr>
          <w:rFonts w:ascii="Arial" w:hAnsi="Arial" w:cs="Arial"/>
          <w:sz w:val="24"/>
          <w:szCs w:val="24"/>
        </w:rPr>
        <w:t xml:space="preserve"> </w:t>
      </w:r>
      <w:r w:rsidRPr="000E1046">
        <w:rPr>
          <w:rFonts w:ascii="Arial" w:hAnsi="Arial" w:cs="Arial"/>
          <w:sz w:val="24"/>
          <w:szCs w:val="24"/>
        </w:rPr>
        <w:t>je</w:t>
      </w:r>
      <w:r w:rsidR="009A4AE0" w:rsidRPr="000E1046">
        <w:rPr>
          <w:rFonts w:ascii="Arial" w:hAnsi="Arial" w:cs="Arial"/>
          <w:i/>
          <w:sz w:val="24"/>
          <w:szCs w:val="24"/>
        </w:rPr>
        <w:t xml:space="preserve"> </w:t>
      </w:r>
      <w:r w:rsidR="009A4AE0" w:rsidRPr="000E1046">
        <w:rPr>
          <w:rFonts w:ascii="Arial" w:hAnsi="Arial" w:cs="Arial"/>
          <w:sz w:val="24"/>
          <w:szCs w:val="24"/>
        </w:rPr>
        <w:t xml:space="preserve">naplnění opatření Dlouhodobého záměru vzdělávání a rozvoje vzdělávací soustavy Olomouckého kraje na období 2020–2024: </w:t>
      </w:r>
    </w:p>
    <w:p w14:paraId="3A79EFE4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before="120" w:after="120"/>
        <w:ind w:left="1638" w:hanging="357"/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podporovat činnost vysokých škol se sídlem na území Olomouckého kraje;</w:t>
      </w:r>
    </w:p>
    <w:p w14:paraId="72F4E3A7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after="120"/>
        <w:ind w:left="1638" w:hanging="357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podporovat zvyšování kvality vzdělávání na vysokých školách;</w:t>
      </w:r>
    </w:p>
    <w:p w14:paraId="37CE781A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podporovat rozvoj spolupráce vysokých škol a středních škol v regionu;</w:t>
      </w:r>
    </w:p>
    <w:p w14:paraId="06E24FCC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podporovat rozvoj profesně zaměřených studijních programů na vysokých školách v Olomouckém kraji;</w:t>
      </w:r>
    </w:p>
    <w:p w14:paraId="331BEA20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podporovat vznik a rozvoj akademicky zaměřených studijních oborů na vysokých školách v Olomouckém kraji zaměřených na polytechnické vzdělávání, nové technologie včetně technologií k udržitelnému rozvoji a průmysl;</w:t>
      </w:r>
    </w:p>
    <w:p w14:paraId="50F19D20" w14:textId="77777777" w:rsidR="009A4AE0" w:rsidRPr="000E1046" w:rsidRDefault="009A4AE0" w:rsidP="00BD1C19">
      <w:pPr>
        <w:pStyle w:val="Odstavecseseznamem"/>
        <w:numPr>
          <w:ilvl w:val="0"/>
          <w:numId w:val="1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 xml:space="preserve">rozvíjet Olomoucký kraj v úzké spolupráci s vysokými školami na jeho území. </w:t>
      </w:r>
    </w:p>
    <w:p w14:paraId="6025A3BF" w14:textId="7A675DA9" w:rsidR="009A4AE0" w:rsidRPr="000E1046" w:rsidRDefault="009A4AE0" w:rsidP="009A4AE0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b/>
          <w:sz w:val="24"/>
          <w:szCs w:val="24"/>
        </w:rPr>
        <w:lastRenderedPageBreak/>
        <w:t>Důvodem</w:t>
      </w:r>
      <w:r w:rsidRPr="000E1046">
        <w:rPr>
          <w:rFonts w:ascii="Arial" w:hAnsi="Arial" w:cs="Arial"/>
          <w:sz w:val="24"/>
          <w:szCs w:val="24"/>
        </w:rPr>
        <w:t xml:space="preserve"> vyhlášení dotačního programu je rovněž naplňování dlouhodobých a střednědobých priorit Strategie rozvoje územního obvodu Olomouckého kraje 2021–2027.</w:t>
      </w:r>
    </w:p>
    <w:p w14:paraId="1F07CF66" w14:textId="74B52656" w:rsidR="009A4AE0" w:rsidRPr="000E1046" w:rsidRDefault="009A4AE0" w:rsidP="009A4AE0">
      <w:pPr>
        <w:pStyle w:val="Odstavecseseznamem"/>
        <w:spacing w:before="24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b/>
          <w:sz w:val="24"/>
          <w:szCs w:val="24"/>
        </w:rPr>
        <w:t>Důvodem</w:t>
      </w:r>
      <w:r w:rsidRPr="000E1046">
        <w:rPr>
          <w:rFonts w:ascii="Arial" w:hAnsi="Arial" w:cs="Arial"/>
          <w:sz w:val="24"/>
          <w:szCs w:val="24"/>
        </w:rPr>
        <w:t xml:space="preserve"> vyhlášení dotačního programu je rovněž plnění Programového prohlášení Rady Olomouckého kraje pro volební období 2020–2024, části Školství, bodu:</w:t>
      </w:r>
    </w:p>
    <w:p w14:paraId="2BE47857" w14:textId="58186837" w:rsidR="00691685" w:rsidRPr="004563D8" w:rsidRDefault="009A4AE0" w:rsidP="004563D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 xml:space="preserve">Podpoříme další rozvoj spolupráce s vysokými školami na území Olomouckého kraje. 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E6886D9" w14:textId="1B6EF5F3" w:rsidR="00D3759E" w:rsidRPr="000E1046" w:rsidRDefault="00EB0434" w:rsidP="00D3759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b/>
          <w:sz w:val="24"/>
          <w:szCs w:val="24"/>
        </w:rPr>
        <w:t>Obecným účelem</w:t>
      </w:r>
      <w:r w:rsidRPr="000E1046">
        <w:rPr>
          <w:rFonts w:ascii="Arial" w:hAnsi="Arial" w:cs="Arial"/>
          <w:sz w:val="24"/>
          <w:szCs w:val="24"/>
        </w:rPr>
        <w:t xml:space="preserve"> </w:t>
      </w:r>
      <w:r w:rsidR="00691685" w:rsidRPr="000E1046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0E1046">
        <w:rPr>
          <w:rFonts w:ascii="Arial" w:hAnsi="Arial" w:cs="Arial"/>
          <w:sz w:val="24"/>
          <w:szCs w:val="24"/>
        </w:rPr>
        <w:t>programu</w:t>
      </w:r>
      <w:r w:rsidR="00691685" w:rsidRPr="000E1046">
        <w:rPr>
          <w:rFonts w:ascii="Arial" w:hAnsi="Arial" w:cs="Arial"/>
          <w:sz w:val="24"/>
          <w:szCs w:val="24"/>
        </w:rPr>
        <w:t xml:space="preserve"> je </w:t>
      </w:r>
      <w:r w:rsidR="000E1046" w:rsidRPr="000E1046">
        <w:rPr>
          <w:rFonts w:ascii="Arial" w:hAnsi="Arial" w:cs="Arial"/>
          <w:sz w:val="24"/>
          <w:szCs w:val="24"/>
        </w:rPr>
        <w:t>podpora</w:t>
      </w:r>
      <w:r w:rsidR="00D3759E" w:rsidRPr="000E1046">
        <w:rPr>
          <w:rFonts w:ascii="Arial" w:hAnsi="Arial" w:cs="Arial"/>
          <w:sz w:val="24"/>
          <w:szCs w:val="24"/>
        </w:rPr>
        <w:t xml:space="preserve"> rozvoje Olomouckého kraje, zvýšení uplatnitelnosti absolventů vysokých škol ve všech typech studijních programů na trhu práce a zvýšení odborné úrovně pracovníků institucí pro výzkum a vývoj prostřednictvím:</w:t>
      </w:r>
      <w:r w:rsidR="00D3759E" w:rsidRPr="000E1046">
        <w:rPr>
          <w:rFonts w:ascii="Arial" w:hAnsi="Arial" w:cs="Arial"/>
          <w:i/>
          <w:sz w:val="24"/>
          <w:szCs w:val="24"/>
        </w:rPr>
        <w:t xml:space="preserve"> </w:t>
      </w:r>
    </w:p>
    <w:p w14:paraId="0B0A1F08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i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1E553479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45CAD322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11129CA4" w14:textId="04D37126" w:rsidR="00D3759E" w:rsidRPr="000E1046" w:rsidRDefault="000E1046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podpory</w:t>
      </w:r>
      <w:r w:rsidR="00D3759E" w:rsidRPr="000E1046">
        <w:rPr>
          <w:rFonts w:ascii="Arial" w:hAnsi="Arial" w:cs="Arial"/>
          <w:sz w:val="24"/>
          <w:szCs w:val="24"/>
        </w:rPr>
        <w:t xml:space="preserve"> profesně zaměřených bakalářských a/nebo magisterských studijních oborů;</w:t>
      </w:r>
    </w:p>
    <w:p w14:paraId="120FF887" w14:textId="2CCCD13D" w:rsidR="00D3759E" w:rsidRPr="000E1046" w:rsidRDefault="000E1046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podpory</w:t>
      </w:r>
      <w:r w:rsidR="00D3759E" w:rsidRPr="000E1046">
        <w:rPr>
          <w:rFonts w:ascii="Arial" w:hAnsi="Arial" w:cs="Arial"/>
          <w:sz w:val="24"/>
          <w:szCs w:val="24"/>
        </w:rPr>
        <w:t xml:space="preserve"> přípravy nových bakalářských a/nebo magisterských akademicky zaměřených studijních oborů směřujících do polytechnického vzdělávání, nových technologií včetně technologií k udržitelnému rozvoji a průmyslu;</w:t>
      </w:r>
    </w:p>
    <w:p w14:paraId="09BE0852" w14:textId="1079D5B0" w:rsidR="00D3759E" w:rsidRPr="000E1046" w:rsidRDefault="000E1046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podpory</w:t>
      </w:r>
      <w:r w:rsidR="00D3759E" w:rsidRPr="000E1046">
        <w:rPr>
          <w:rFonts w:ascii="Arial" w:hAnsi="Arial" w:cs="Arial"/>
          <w:sz w:val="24"/>
          <w:szCs w:val="24"/>
        </w:rPr>
        <w:t xml:space="preserve"> propagace studijních oborů vysokých škol včetně propagace na středních školách;</w:t>
      </w:r>
    </w:p>
    <w:p w14:paraId="5A51EAE2" w14:textId="3A9BD1B2" w:rsidR="00D3759E" w:rsidRPr="000E1046" w:rsidRDefault="000E1046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podpory</w:t>
      </w:r>
      <w:r w:rsidR="00D3759E" w:rsidRPr="000E1046">
        <w:rPr>
          <w:rFonts w:ascii="Arial" w:hAnsi="Arial" w:cs="Arial"/>
          <w:sz w:val="24"/>
          <w:szCs w:val="24"/>
        </w:rPr>
        <w:t xml:space="preserve"> praxe studentů ke zvýšení uplatnitelnosti na trhu práce;</w:t>
      </w:r>
    </w:p>
    <w:p w14:paraId="13ACC9AE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spolupráce s odborníky z praxe při výuce a zajištění praxe pro studenty;</w:t>
      </w:r>
    </w:p>
    <w:p w14:paraId="66C1C910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spolupráce škol se zaměstnavateli, organizacemi zaměstnavatelů a ostatními aktéry vzdělávacího systému;</w:t>
      </w:r>
    </w:p>
    <w:p w14:paraId="316056CA" w14:textId="77777777" w:rsidR="00D3759E" w:rsidRPr="000E1046" w:rsidRDefault="00D3759E" w:rsidP="00BD1C19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 xml:space="preserve">podpory dobrovolnictví;  </w:t>
      </w:r>
    </w:p>
    <w:p w14:paraId="46B65D6B" w14:textId="4B2D5093" w:rsidR="000D3073" w:rsidRDefault="00D3759E" w:rsidP="004563D8">
      <w:pPr>
        <w:pStyle w:val="Odstavecseseznamem"/>
        <w:numPr>
          <w:ilvl w:val="2"/>
          <w:numId w:val="20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0E1046">
        <w:rPr>
          <w:rFonts w:ascii="Arial" w:hAnsi="Arial" w:cs="Arial"/>
          <w:sz w:val="24"/>
          <w:szCs w:val="24"/>
        </w:rPr>
        <w:t>realizace Projektu, zaměřeného na rozvoj regionu v souladu se Strategií rozvoje územního obvodu Olomouckého kraje 2021–2027 a s Dlouhodobým záměrem vzdělávání a rozvoje vzdělávací soustavy Olomouckého kraje pro období 2020–2024.</w:t>
      </w:r>
      <w:r w:rsidR="00691685" w:rsidRPr="000E1046">
        <w:rPr>
          <w:rFonts w:ascii="Arial" w:hAnsi="Arial" w:cs="Arial"/>
          <w:sz w:val="24"/>
          <w:szCs w:val="24"/>
        </w:rPr>
        <w:t xml:space="preserve"> </w:t>
      </w:r>
    </w:p>
    <w:p w14:paraId="2478EDB9" w14:textId="77777777" w:rsidR="005D75D1" w:rsidRPr="004563D8" w:rsidRDefault="005D75D1" w:rsidP="005D75D1">
      <w:pPr>
        <w:pStyle w:val="Odstavecseseznamem"/>
        <w:spacing w:before="120" w:after="120"/>
        <w:ind w:left="788" w:firstLine="0"/>
        <w:contextualSpacing w:val="0"/>
        <w:rPr>
          <w:rFonts w:ascii="Arial" w:hAnsi="Arial" w:cs="Arial"/>
          <w:sz w:val="24"/>
          <w:szCs w:val="24"/>
        </w:rPr>
      </w:pPr>
    </w:p>
    <w:p w14:paraId="4846E125" w14:textId="651B55F7" w:rsidR="00691685" w:rsidRPr="000D307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>dota</w:t>
      </w:r>
      <w:r w:rsidR="00AB2438" w:rsidRPr="000D3073">
        <w:rPr>
          <w:rFonts w:ascii="Arial" w:hAnsi="Arial" w:cs="Arial"/>
          <w:b/>
          <w:sz w:val="26"/>
          <w:szCs w:val="26"/>
        </w:rPr>
        <w:t>čním programu</w:t>
      </w:r>
    </w:p>
    <w:p w14:paraId="623810D2" w14:textId="77777777" w:rsidR="000A57CD" w:rsidRPr="000D307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C886340" w:rsidR="00F56E1F" w:rsidRPr="000D3073" w:rsidRDefault="000D3073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0D3073">
        <w:rPr>
          <w:rFonts w:ascii="Arial" w:hAnsi="Arial" w:cs="Arial"/>
          <w:b/>
          <w:sz w:val="24"/>
          <w:szCs w:val="24"/>
        </w:rPr>
        <w:t>Žadatelem může být pouze</w:t>
      </w:r>
      <w:r w:rsidR="00F56E1F" w:rsidRPr="000D3073">
        <w:rPr>
          <w:rFonts w:ascii="Arial" w:hAnsi="Arial" w:cs="Arial"/>
          <w:b/>
          <w:sz w:val="24"/>
          <w:szCs w:val="24"/>
        </w:rPr>
        <w:t xml:space="preserve"> právnická</w:t>
      </w:r>
      <w:r w:rsidR="000A57CD" w:rsidRPr="000D3073">
        <w:rPr>
          <w:rFonts w:ascii="Arial" w:hAnsi="Arial" w:cs="Arial"/>
          <w:b/>
          <w:sz w:val="24"/>
          <w:szCs w:val="24"/>
        </w:rPr>
        <w:t xml:space="preserve"> osoba</w:t>
      </w:r>
      <w:r w:rsidR="00F56E1F" w:rsidRPr="000D307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0D307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0D3073">
        <w:rPr>
          <w:rFonts w:ascii="Arial" w:hAnsi="Arial" w:cs="Arial"/>
          <w:b/>
          <w:sz w:val="24"/>
          <w:szCs w:val="24"/>
        </w:rPr>
        <w:t>P</w:t>
      </w:r>
      <w:r w:rsidR="00F56E1F" w:rsidRPr="000D307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0D3073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2F74CF7D" w14:textId="26509D30" w:rsidR="00B6546D" w:rsidRPr="000D307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Žadatelem </w:t>
      </w:r>
      <w:r w:rsidRPr="000D3073">
        <w:rPr>
          <w:rFonts w:ascii="Arial" w:hAnsi="Arial" w:cs="Arial"/>
          <w:b/>
          <w:sz w:val="24"/>
          <w:szCs w:val="24"/>
        </w:rPr>
        <w:t>může být</w:t>
      </w:r>
      <w:r w:rsidR="00B6546D" w:rsidRPr="000D3073">
        <w:rPr>
          <w:rFonts w:ascii="Arial" w:hAnsi="Arial" w:cs="Arial"/>
          <w:sz w:val="24"/>
          <w:szCs w:val="24"/>
        </w:rPr>
        <w:t xml:space="preserve"> pouze právnická osoba ve smyslu zákona č. 111/1998 Sb., o vysokých školách, a o změně a d</w:t>
      </w:r>
      <w:r w:rsidR="00532AEF" w:rsidRPr="000D3073">
        <w:rPr>
          <w:rFonts w:ascii="Arial" w:hAnsi="Arial" w:cs="Arial"/>
          <w:sz w:val="24"/>
          <w:szCs w:val="24"/>
        </w:rPr>
        <w:t>oplnění dalších zákonů (zákon o </w:t>
      </w:r>
      <w:r w:rsidR="00B6546D" w:rsidRPr="000D3073">
        <w:rPr>
          <w:rFonts w:ascii="Arial" w:hAnsi="Arial" w:cs="Arial"/>
          <w:sz w:val="24"/>
          <w:szCs w:val="24"/>
        </w:rPr>
        <w:t>vysokých školách), ve znění pozdějších předpisů</w:t>
      </w:r>
    </w:p>
    <w:p w14:paraId="13C05947" w14:textId="77777777" w:rsidR="00B6546D" w:rsidRPr="000D3073" w:rsidRDefault="00B6546D" w:rsidP="00B6546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0B61943" w14:textId="417D8015" w:rsidR="00B6546D" w:rsidRPr="000D3073" w:rsidRDefault="00B6546D" w:rsidP="00BD1C19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>se sídlem v Olomouckém kraji (bez ohledu na případné pobočky) nebo</w:t>
      </w:r>
    </w:p>
    <w:p w14:paraId="54F3FA14" w14:textId="77777777" w:rsidR="00B6546D" w:rsidRPr="000D3073" w:rsidRDefault="00B6546D" w:rsidP="00B6546D">
      <w:pPr>
        <w:pStyle w:val="Odstavecseseznamem"/>
        <w:ind w:left="1640" w:firstLine="0"/>
        <w:rPr>
          <w:rFonts w:ascii="Arial" w:hAnsi="Arial" w:cs="Arial"/>
          <w:sz w:val="24"/>
          <w:szCs w:val="24"/>
        </w:rPr>
      </w:pPr>
    </w:p>
    <w:p w14:paraId="2ECDA9D5" w14:textId="6E1FFFAE" w:rsidR="00B6546D" w:rsidRPr="000D3073" w:rsidRDefault="00B6546D" w:rsidP="00BD1C19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se sídlem mimo Olomoucký kraj v případě, že dotace bude použita pro pobočku příjemce zřízenou na území Olomouckého kraje;  </w:t>
      </w:r>
    </w:p>
    <w:p w14:paraId="4AB4440E" w14:textId="77777777" w:rsidR="00B6546D" w:rsidRPr="000D3073" w:rsidRDefault="00B6546D" w:rsidP="00B6546D">
      <w:pPr>
        <w:pStyle w:val="Odstavecseseznamem"/>
        <w:rPr>
          <w:rFonts w:ascii="Arial" w:hAnsi="Arial" w:cs="Arial"/>
          <w:sz w:val="24"/>
          <w:szCs w:val="24"/>
        </w:rPr>
      </w:pPr>
    </w:p>
    <w:p w14:paraId="5CA0B956" w14:textId="08BF1F8A" w:rsidR="00B6546D" w:rsidRPr="000D3073" w:rsidRDefault="00B6546D" w:rsidP="00BD1C19">
      <w:pPr>
        <w:pStyle w:val="Odstavecseseznamem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>a které zároveň bylo před podáním žádosti o dotaci vyhlašovatelem tohoto dotačního programu o</w:t>
      </w:r>
      <w:r w:rsidR="00532AEF" w:rsidRPr="000D3073">
        <w:rPr>
          <w:rFonts w:ascii="Arial" w:hAnsi="Arial" w:cs="Arial"/>
          <w:sz w:val="24"/>
          <w:szCs w:val="24"/>
        </w:rPr>
        <w:t>dsouhlaseno použití minimálně 20 % z </w:t>
      </w:r>
      <w:r w:rsidRPr="000D3073">
        <w:rPr>
          <w:rFonts w:ascii="Arial" w:hAnsi="Arial" w:cs="Arial"/>
          <w:sz w:val="24"/>
          <w:szCs w:val="24"/>
        </w:rPr>
        <w:t>poskytnuté dotace na Projekt zaměřený na rozvoj regionu. Tato podmínka se týká pouze žadatelů požadujících částku vyšší než 1</w:t>
      </w:r>
      <w:r w:rsidR="005D75D1">
        <w:rPr>
          <w:rFonts w:ascii="Arial" w:hAnsi="Arial" w:cs="Arial"/>
          <w:sz w:val="24"/>
          <w:szCs w:val="24"/>
        </w:rPr>
        <w:t> </w:t>
      </w:r>
      <w:r w:rsidRPr="000D3073">
        <w:rPr>
          <w:rFonts w:ascii="Arial" w:hAnsi="Arial" w:cs="Arial"/>
          <w:sz w:val="24"/>
          <w:szCs w:val="24"/>
        </w:rPr>
        <w:t>000</w:t>
      </w:r>
      <w:r w:rsidR="005D75D1">
        <w:rPr>
          <w:rFonts w:ascii="Arial" w:hAnsi="Arial" w:cs="Arial"/>
          <w:sz w:val="24"/>
          <w:szCs w:val="24"/>
        </w:rPr>
        <w:t> </w:t>
      </w:r>
      <w:r w:rsidRPr="000D3073">
        <w:rPr>
          <w:rFonts w:ascii="Arial" w:hAnsi="Arial" w:cs="Arial"/>
          <w:sz w:val="24"/>
          <w:szCs w:val="24"/>
        </w:rPr>
        <w:t>000 Kč.</w:t>
      </w:r>
    </w:p>
    <w:p w14:paraId="337506CA" w14:textId="224B52E8" w:rsidR="00B46B3A" w:rsidRPr="004563D8" w:rsidRDefault="00B46B3A" w:rsidP="004563D8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38F04710" w:rsidR="00691685" w:rsidRPr="000D3073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B46B3A" w:rsidRPr="000D3073">
        <w:rPr>
          <w:rFonts w:ascii="Arial" w:hAnsi="Arial" w:cs="Arial"/>
          <w:sz w:val="24"/>
          <w:szCs w:val="24"/>
        </w:rPr>
        <w:t xml:space="preserve">16 100 000 </w:t>
      </w:r>
      <w:r w:rsidRPr="000D3073">
        <w:rPr>
          <w:rFonts w:ascii="Arial" w:hAnsi="Arial" w:cs="Arial"/>
          <w:sz w:val="24"/>
          <w:szCs w:val="24"/>
        </w:rPr>
        <w:t>Kč</w:t>
      </w:r>
      <w:r w:rsidR="00427DFE" w:rsidRPr="000D3073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0D307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</w:t>
      </w:r>
      <w:r w:rsidRPr="000D3073">
        <w:rPr>
          <w:rFonts w:ascii="Arial" w:hAnsi="Arial" w:cs="Arial"/>
          <w:b/>
          <w:bCs/>
          <w:sz w:val="26"/>
          <w:szCs w:val="26"/>
        </w:rPr>
        <w:t xml:space="preserve">poskytnutí dotací </w:t>
      </w:r>
    </w:p>
    <w:p w14:paraId="3AC046B0" w14:textId="77777777" w:rsidR="00691685" w:rsidRPr="000D307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629A703" w:rsidR="00691685" w:rsidRPr="000D307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0D3073">
        <w:rPr>
          <w:rFonts w:ascii="Arial" w:hAnsi="Arial" w:cs="Arial"/>
          <w:sz w:val="24"/>
          <w:szCs w:val="24"/>
        </w:rPr>
        <w:t xml:space="preserve">dotace na jednu </w:t>
      </w:r>
      <w:r w:rsidR="009A4E6F" w:rsidRPr="000D3073">
        <w:rPr>
          <w:rFonts w:ascii="Arial" w:hAnsi="Arial" w:cs="Arial"/>
          <w:sz w:val="24"/>
          <w:szCs w:val="24"/>
        </w:rPr>
        <w:t>činnost</w:t>
      </w:r>
      <w:r w:rsidRPr="000D3073">
        <w:rPr>
          <w:rFonts w:ascii="Arial" w:hAnsi="Arial" w:cs="Arial"/>
          <w:sz w:val="24"/>
          <w:szCs w:val="24"/>
        </w:rPr>
        <w:t xml:space="preserve"> činí </w:t>
      </w:r>
      <w:r w:rsidR="00B00E45" w:rsidRPr="000D3073">
        <w:rPr>
          <w:rFonts w:ascii="Arial" w:hAnsi="Arial" w:cs="Arial"/>
          <w:sz w:val="24"/>
          <w:szCs w:val="24"/>
        </w:rPr>
        <w:t>1</w:t>
      </w:r>
      <w:r w:rsidR="00B46B3A" w:rsidRPr="000D3073">
        <w:rPr>
          <w:rFonts w:ascii="Arial" w:hAnsi="Arial" w:cs="Arial"/>
          <w:sz w:val="24"/>
          <w:szCs w:val="24"/>
        </w:rPr>
        <w:t>00 000</w:t>
      </w:r>
      <w:r w:rsidR="009A4E6F" w:rsidRPr="000D3073">
        <w:rPr>
          <w:rFonts w:ascii="Arial" w:hAnsi="Arial" w:cs="Arial"/>
          <w:sz w:val="24"/>
          <w:szCs w:val="24"/>
        </w:rPr>
        <w:t xml:space="preserve"> </w:t>
      </w:r>
      <w:r w:rsidRPr="000D307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0D307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B7BD077" w:rsidR="00691685" w:rsidRPr="000D307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b/>
          <w:sz w:val="24"/>
          <w:szCs w:val="24"/>
        </w:rPr>
        <w:t>M</w:t>
      </w:r>
      <w:r w:rsidRPr="000D307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0D3073">
        <w:rPr>
          <w:rFonts w:ascii="Arial" w:hAnsi="Arial" w:cs="Arial"/>
          <w:sz w:val="24"/>
          <w:szCs w:val="24"/>
        </w:rPr>
        <w:t xml:space="preserve">dotace na jednu </w:t>
      </w:r>
      <w:r w:rsidR="009A4E6F" w:rsidRPr="000D3073">
        <w:rPr>
          <w:rFonts w:ascii="Arial" w:hAnsi="Arial" w:cs="Arial"/>
          <w:sz w:val="24"/>
          <w:szCs w:val="24"/>
        </w:rPr>
        <w:t>činnost</w:t>
      </w:r>
      <w:r w:rsidRPr="000D3073">
        <w:rPr>
          <w:rFonts w:ascii="Arial" w:hAnsi="Arial" w:cs="Arial"/>
          <w:sz w:val="24"/>
          <w:szCs w:val="24"/>
        </w:rPr>
        <w:t xml:space="preserve"> činí </w:t>
      </w:r>
      <w:r w:rsidR="00B46B3A" w:rsidRPr="000D3073">
        <w:rPr>
          <w:rFonts w:ascii="Arial" w:hAnsi="Arial" w:cs="Arial"/>
          <w:sz w:val="24"/>
          <w:szCs w:val="24"/>
        </w:rPr>
        <w:t xml:space="preserve">6 000 000 </w:t>
      </w:r>
      <w:r w:rsidRPr="000D3073">
        <w:rPr>
          <w:rFonts w:ascii="Arial" w:hAnsi="Arial" w:cs="Arial"/>
          <w:sz w:val="24"/>
          <w:szCs w:val="24"/>
        </w:rPr>
        <w:t xml:space="preserve">Kč. </w:t>
      </w:r>
    </w:p>
    <w:p w14:paraId="26F49CCE" w14:textId="77777777" w:rsidR="00BD1C19" w:rsidRPr="000D3073" w:rsidRDefault="00BD1C19" w:rsidP="00BD1C19">
      <w:pPr>
        <w:pStyle w:val="Odstavecseseznamem"/>
        <w:rPr>
          <w:rFonts w:ascii="Arial" w:hAnsi="Arial" w:cs="Arial"/>
          <w:sz w:val="24"/>
          <w:szCs w:val="24"/>
        </w:rPr>
      </w:pPr>
    </w:p>
    <w:p w14:paraId="7468BC88" w14:textId="440DE943" w:rsidR="00BD1C19" w:rsidRPr="000D3073" w:rsidRDefault="00BD1C19" w:rsidP="00BD1C19">
      <w:pPr>
        <w:pStyle w:val="Odstavecseseznamem"/>
        <w:numPr>
          <w:ilvl w:val="0"/>
          <w:numId w:val="21"/>
        </w:numPr>
        <w:spacing w:after="240"/>
        <w:ind w:left="1570" w:hanging="357"/>
        <w:contextualSpacing w:val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žadatelé se sídlem v Olomouckém kraji (bez ohledu na případné pobočky) mohou žádat </w:t>
      </w:r>
      <w:r w:rsidR="00F56CD0" w:rsidRPr="000D3073">
        <w:rPr>
          <w:rFonts w:ascii="Arial" w:hAnsi="Arial" w:cs="Arial"/>
          <w:sz w:val="24"/>
          <w:szCs w:val="24"/>
        </w:rPr>
        <w:t>o dotaci maximálně ve výši</w:t>
      </w:r>
      <w:r w:rsidRPr="000D3073">
        <w:rPr>
          <w:rFonts w:ascii="Arial" w:hAnsi="Arial" w:cs="Arial"/>
          <w:sz w:val="24"/>
          <w:szCs w:val="24"/>
        </w:rPr>
        <w:t xml:space="preserve"> 6 000 000 Kč;</w:t>
      </w:r>
    </w:p>
    <w:p w14:paraId="47C2DCA8" w14:textId="78DE3052" w:rsidR="00BD1C19" w:rsidRPr="000D3073" w:rsidRDefault="00BD1C19" w:rsidP="00BD1C19">
      <w:pPr>
        <w:pStyle w:val="Odstavecseseznamem"/>
        <w:numPr>
          <w:ilvl w:val="0"/>
          <w:numId w:val="21"/>
        </w:numPr>
        <w:contextualSpacing w:val="0"/>
        <w:rPr>
          <w:rFonts w:ascii="Arial" w:hAnsi="Arial" w:cs="Arial"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žadatelé se sídlem mimo Olomoucký kraj v případě, že dotace bude použita pro pobočku příjemce zřízenou na území Olomouckého kraje, mohou žádat </w:t>
      </w:r>
      <w:r w:rsidR="00F56CD0" w:rsidRPr="000D3073">
        <w:rPr>
          <w:rFonts w:ascii="Arial" w:hAnsi="Arial" w:cs="Arial"/>
          <w:sz w:val="24"/>
          <w:szCs w:val="24"/>
        </w:rPr>
        <w:t>o dotaci maximálně ve výši</w:t>
      </w:r>
      <w:r w:rsidRPr="000D3073">
        <w:rPr>
          <w:rFonts w:ascii="Arial" w:hAnsi="Arial" w:cs="Arial"/>
          <w:sz w:val="24"/>
          <w:szCs w:val="24"/>
        </w:rPr>
        <w:t xml:space="preserve"> 600 000 Kč.</w:t>
      </w:r>
    </w:p>
    <w:p w14:paraId="39D2AA7F" w14:textId="77777777" w:rsidR="00BD1C19" w:rsidRPr="00BD1C19" w:rsidRDefault="00BD1C19" w:rsidP="00BD1C19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52E840B4" w14:textId="30E51E5E" w:rsidR="00BD553A" w:rsidRPr="00EE3268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329392C7" w:rsidR="00EE49D2" w:rsidRPr="000D3073" w:rsidRDefault="000F2363" w:rsidP="000D307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0D3073">
        <w:rPr>
          <w:rFonts w:ascii="Arial" w:hAnsi="Arial" w:cs="Arial"/>
          <w:sz w:val="24"/>
          <w:szCs w:val="24"/>
        </w:rPr>
        <w:t xml:space="preserve">Žadatel </w:t>
      </w:r>
      <w:r w:rsidRPr="000D3073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0D3073" w:rsidRPr="000D3073">
        <w:rPr>
          <w:rFonts w:ascii="Arial" w:hAnsi="Arial" w:cs="Arial"/>
          <w:sz w:val="24"/>
          <w:szCs w:val="24"/>
        </w:rPr>
        <w:t>téhož vyhlášeného</w:t>
      </w:r>
      <w:r w:rsidR="00700C53" w:rsidRPr="000D3073">
        <w:rPr>
          <w:rFonts w:ascii="Arial" w:hAnsi="Arial" w:cs="Arial"/>
          <w:sz w:val="24"/>
          <w:szCs w:val="24"/>
        </w:rPr>
        <w:t xml:space="preserve"> dotačního programu</w:t>
      </w:r>
      <w:r w:rsidR="000D3073" w:rsidRPr="000D3073">
        <w:rPr>
          <w:rFonts w:ascii="Arial" w:hAnsi="Arial" w:cs="Arial"/>
          <w:sz w:val="24"/>
          <w:szCs w:val="24"/>
        </w:rPr>
        <w:t xml:space="preserve"> </w:t>
      </w:r>
      <w:r w:rsidRPr="000D3073">
        <w:rPr>
          <w:rFonts w:ascii="Arial" w:hAnsi="Arial" w:cs="Arial"/>
          <w:sz w:val="24"/>
          <w:szCs w:val="24"/>
        </w:rPr>
        <w:t>podat pouze jednu žádost</w:t>
      </w:r>
      <w:r w:rsidR="00287397" w:rsidRPr="000D3073">
        <w:rPr>
          <w:rFonts w:ascii="Arial" w:hAnsi="Arial" w:cs="Arial"/>
          <w:sz w:val="24"/>
          <w:szCs w:val="24"/>
        </w:rPr>
        <w:t>.</w:t>
      </w:r>
      <w:r w:rsidRPr="000D3073">
        <w:rPr>
          <w:rFonts w:ascii="Arial" w:hAnsi="Arial" w:cs="Arial"/>
          <w:sz w:val="24"/>
          <w:szCs w:val="24"/>
        </w:rPr>
        <w:t xml:space="preserve"> V případě, že v rámci vyhlášeného dotačního programu</w:t>
      </w:r>
      <w:r w:rsidR="00FE68ED" w:rsidRPr="000D3073">
        <w:rPr>
          <w:rFonts w:ascii="Arial" w:hAnsi="Arial" w:cs="Arial"/>
          <w:sz w:val="24"/>
          <w:szCs w:val="24"/>
        </w:rPr>
        <w:t xml:space="preserve"> </w:t>
      </w:r>
      <w:r w:rsidRPr="000D3073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0D3073">
        <w:rPr>
          <w:rFonts w:ascii="Arial" w:hAnsi="Arial" w:cs="Arial"/>
          <w:sz w:val="24"/>
          <w:szCs w:val="24"/>
        </w:rPr>
        <w:t>vyřazena z dalšího posuzování a </w:t>
      </w:r>
      <w:r w:rsidRPr="000D3073">
        <w:rPr>
          <w:rFonts w:ascii="Arial" w:hAnsi="Arial" w:cs="Arial"/>
          <w:sz w:val="24"/>
          <w:szCs w:val="24"/>
        </w:rPr>
        <w:t>žadatel bude o této skutečnosti informován.</w:t>
      </w:r>
      <w:r w:rsidRPr="000D3073">
        <w:rPr>
          <w:rFonts w:ascii="Arial" w:hAnsi="Arial" w:cs="Arial"/>
          <w:i/>
          <w:sz w:val="24"/>
          <w:szCs w:val="24"/>
        </w:rPr>
        <w:t xml:space="preserve"> </w:t>
      </w:r>
    </w:p>
    <w:p w14:paraId="1C43D472" w14:textId="4F48DB0E" w:rsidR="000D3073" w:rsidRPr="00EE3268" w:rsidRDefault="000D3073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4BC7A965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A163A9" w:rsidRPr="006F467D">
        <w:rPr>
          <w:rFonts w:ascii="Arial" w:hAnsi="Arial" w:cs="Arial"/>
          <w:sz w:val="24"/>
          <w:szCs w:val="24"/>
        </w:rPr>
        <w:t xml:space="preserve">. </w:t>
      </w:r>
    </w:p>
    <w:p w14:paraId="0C063362" w14:textId="28CDD910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>otace je poskytnuta ve lhůtě do 21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</w:t>
      </w:r>
      <w:r w:rsidR="004E27D9" w:rsidRPr="006D235B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1BF7044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0D3073">
        <w:rPr>
          <w:rFonts w:ascii="Arial" w:hAnsi="Arial" w:cs="Arial"/>
          <w:sz w:val="24"/>
          <w:szCs w:val="24"/>
        </w:rPr>
        <w:t>uznateln</w:t>
      </w:r>
      <w:r w:rsidR="00677DE8" w:rsidRPr="000D3073">
        <w:rPr>
          <w:rFonts w:ascii="Arial" w:hAnsi="Arial" w:cs="Arial"/>
          <w:sz w:val="24"/>
          <w:szCs w:val="24"/>
        </w:rPr>
        <w:t>ých</w:t>
      </w:r>
      <w:r w:rsidR="00691685" w:rsidRPr="000D3073">
        <w:rPr>
          <w:rFonts w:ascii="Arial" w:hAnsi="Arial" w:cs="Arial"/>
          <w:sz w:val="24"/>
          <w:szCs w:val="24"/>
        </w:rPr>
        <w:t xml:space="preserve"> výdaj</w:t>
      </w:r>
      <w:r w:rsidR="00677DE8" w:rsidRPr="000D3073">
        <w:rPr>
          <w:rFonts w:ascii="Arial" w:hAnsi="Arial" w:cs="Arial"/>
          <w:sz w:val="24"/>
          <w:szCs w:val="24"/>
        </w:rPr>
        <w:t>ů</w:t>
      </w:r>
      <w:r w:rsidR="00691685" w:rsidRPr="000D3073">
        <w:rPr>
          <w:rFonts w:ascii="Arial" w:hAnsi="Arial" w:cs="Arial"/>
          <w:sz w:val="24"/>
          <w:szCs w:val="24"/>
        </w:rPr>
        <w:t xml:space="preserve"> </w:t>
      </w:r>
      <w:r w:rsidR="0058171B" w:rsidRPr="000D3073">
        <w:rPr>
          <w:rFonts w:ascii="Arial" w:hAnsi="Arial" w:cs="Arial"/>
          <w:sz w:val="24"/>
          <w:szCs w:val="24"/>
        </w:rPr>
        <w:t>činnost</w:t>
      </w:r>
      <w:r w:rsidR="002C45F1" w:rsidRPr="000D3073">
        <w:rPr>
          <w:rFonts w:ascii="Arial" w:hAnsi="Arial" w:cs="Arial"/>
          <w:sz w:val="24"/>
          <w:szCs w:val="24"/>
        </w:rPr>
        <w:t>i</w:t>
      </w:r>
      <w:r w:rsidR="00691685" w:rsidRPr="000D3073">
        <w:rPr>
          <w:rFonts w:ascii="Arial" w:hAnsi="Arial" w:cs="Arial"/>
          <w:sz w:val="24"/>
          <w:szCs w:val="24"/>
        </w:rPr>
        <w:t xml:space="preserve"> </w:t>
      </w:r>
      <w:r w:rsidR="00361B29" w:rsidRPr="000D3073">
        <w:rPr>
          <w:rFonts w:ascii="Arial" w:hAnsi="Arial" w:cs="Arial"/>
          <w:sz w:val="24"/>
          <w:szCs w:val="24"/>
        </w:rPr>
        <w:t>výslovně uveden</w:t>
      </w:r>
      <w:r w:rsidR="00677DE8" w:rsidRPr="000D3073">
        <w:rPr>
          <w:rFonts w:ascii="Arial" w:hAnsi="Arial" w:cs="Arial"/>
          <w:sz w:val="24"/>
          <w:szCs w:val="24"/>
        </w:rPr>
        <w:t>ých</w:t>
      </w:r>
      <w:r w:rsidR="00361B29" w:rsidRPr="000D3073">
        <w:rPr>
          <w:rFonts w:ascii="Arial" w:hAnsi="Arial" w:cs="Arial"/>
          <w:sz w:val="24"/>
          <w:szCs w:val="24"/>
        </w:rPr>
        <w:t xml:space="preserve"> ve </w:t>
      </w:r>
      <w:r w:rsidR="00677DE8" w:rsidRPr="000D3073">
        <w:rPr>
          <w:rFonts w:ascii="Arial" w:hAnsi="Arial" w:cs="Arial"/>
          <w:sz w:val="24"/>
          <w:szCs w:val="24"/>
        </w:rPr>
        <w:t>S</w:t>
      </w:r>
      <w:r w:rsidR="00361B29" w:rsidRPr="000D3073">
        <w:rPr>
          <w:rFonts w:ascii="Arial" w:hAnsi="Arial" w:cs="Arial"/>
          <w:sz w:val="24"/>
          <w:szCs w:val="24"/>
        </w:rPr>
        <w:t>mlouvě</w:t>
      </w:r>
      <w:r w:rsidR="00677DE8" w:rsidRPr="000D3073">
        <w:rPr>
          <w:rFonts w:ascii="Arial" w:hAnsi="Arial" w:cs="Arial"/>
          <w:sz w:val="24"/>
          <w:szCs w:val="24"/>
        </w:rPr>
        <w:t xml:space="preserve"> a</w:t>
      </w:r>
      <w:r w:rsidR="00361B29" w:rsidRPr="000D3073">
        <w:rPr>
          <w:rFonts w:ascii="Arial" w:hAnsi="Arial" w:cs="Arial"/>
          <w:sz w:val="24"/>
          <w:szCs w:val="24"/>
        </w:rPr>
        <w:t xml:space="preserve"> </w:t>
      </w:r>
      <w:r w:rsidR="00691685" w:rsidRPr="000D3073">
        <w:rPr>
          <w:rFonts w:ascii="Arial" w:hAnsi="Arial" w:cs="Arial"/>
          <w:sz w:val="24"/>
          <w:szCs w:val="24"/>
        </w:rPr>
        <w:t>vznikl</w:t>
      </w:r>
      <w:r w:rsidR="00677DE8" w:rsidRPr="000D3073">
        <w:rPr>
          <w:rFonts w:ascii="Arial" w:hAnsi="Arial" w:cs="Arial"/>
          <w:sz w:val="24"/>
          <w:szCs w:val="24"/>
        </w:rPr>
        <w:t>ých</w:t>
      </w:r>
      <w:r w:rsidR="00691685" w:rsidRPr="000D3073">
        <w:rPr>
          <w:rFonts w:ascii="Arial" w:hAnsi="Arial" w:cs="Arial"/>
          <w:sz w:val="24"/>
          <w:szCs w:val="24"/>
        </w:rPr>
        <w:t xml:space="preserve"> </w:t>
      </w:r>
      <w:r w:rsidR="00953259" w:rsidRPr="000D3073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0D3073">
        <w:rPr>
          <w:rFonts w:ascii="Arial" w:hAnsi="Arial" w:cs="Arial"/>
          <w:sz w:val="24"/>
          <w:szCs w:val="24"/>
        </w:rPr>
        <w:t>činnosti</w:t>
      </w:r>
      <w:r w:rsidR="00953259" w:rsidRPr="000D3073">
        <w:rPr>
          <w:rFonts w:ascii="Arial" w:hAnsi="Arial" w:cs="Arial"/>
          <w:sz w:val="24"/>
          <w:szCs w:val="24"/>
        </w:rPr>
        <w:t xml:space="preserve"> </w:t>
      </w:r>
      <w:r w:rsidR="00691685" w:rsidRPr="000D3073">
        <w:rPr>
          <w:rFonts w:ascii="Arial" w:hAnsi="Arial" w:cs="Arial"/>
          <w:sz w:val="24"/>
          <w:szCs w:val="24"/>
        </w:rPr>
        <w:t>od </w:t>
      </w:r>
      <w:r w:rsidR="00B46B3A" w:rsidRPr="000D3073">
        <w:rPr>
          <w:rFonts w:ascii="Arial" w:hAnsi="Arial" w:cs="Arial"/>
          <w:sz w:val="24"/>
          <w:szCs w:val="24"/>
        </w:rPr>
        <w:t>1. 1. 2024</w:t>
      </w:r>
      <w:r w:rsidR="00691685" w:rsidRPr="000D3073">
        <w:rPr>
          <w:rFonts w:ascii="Arial" w:hAnsi="Arial" w:cs="Arial"/>
          <w:sz w:val="24"/>
          <w:szCs w:val="24"/>
        </w:rPr>
        <w:t xml:space="preserve"> do </w:t>
      </w:r>
      <w:r w:rsidR="00B46B3A" w:rsidRPr="000D3073">
        <w:rPr>
          <w:rFonts w:ascii="Arial" w:hAnsi="Arial" w:cs="Arial"/>
          <w:sz w:val="24"/>
          <w:szCs w:val="24"/>
        </w:rPr>
        <w:t>31. 12. 2024</w:t>
      </w:r>
      <w:r w:rsidR="00691685" w:rsidRPr="000D3073">
        <w:rPr>
          <w:rFonts w:ascii="Arial" w:hAnsi="Arial" w:cs="Arial"/>
          <w:sz w:val="24"/>
          <w:szCs w:val="24"/>
        </w:rPr>
        <w:t>.</w:t>
      </w:r>
      <w:r w:rsidR="00DE3FC9" w:rsidRPr="000D3073">
        <w:rPr>
          <w:rFonts w:ascii="Arial" w:hAnsi="Arial" w:cs="Arial"/>
          <w:sz w:val="24"/>
          <w:szCs w:val="24"/>
        </w:rPr>
        <w:t xml:space="preserve"> </w:t>
      </w:r>
      <w:r w:rsidR="00402AA0" w:rsidRPr="000D307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0D3073">
        <w:rPr>
          <w:rFonts w:ascii="Arial" w:hAnsi="Arial" w:cs="Arial"/>
          <w:sz w:val="24"/>
          <w:szCs w:val="24"/>
        </w:rPr>
        <w:t xml:space="preserve">těchto </w:t>
      </w:r>
      <w:r w:rsidR="00402AA0" w:rsidRPr="000D3073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0D3073">
        <w:rPr>
          <w:rFonts w:ascii="Arial" w:hAnsi="Arial" w:cs="Arial"/>
          <w:sz w:val="24"/>
          <w:szCs w:val="24"/>
        </w:rPr>
        <w:t>nejpozději do</w:t>
      </w:r>
      <w:r w:rsidR="005500EE" w:rsidRPr="000D3073">
        <w:rPr>
          <w:rFonts w:ascii="Arial" w:hAnsi="Arial" w:cs="Arial"/>
          <w:sz w:val="24"/>
          <w:szCs w:val="24"/>
        </w:rPr>
        <w:t> </w:t>
      </w:r>
      <w:r w:rsidR="00B46B3A" w:rsidRPr="000D3073">
        <w:rPr>
          <w:rFonts w:ascii="Arial" w:hAnsi="Arial" w:cs="Arial"/>
          <w:sz w:val="24"/>
          <w:szCs w:val="24"/>
        </w:rPr>
        <w:t>31. 12. 20</w:t>
      </w:r>
      <w:r w:rsidR="00FC5758" w:rsidRPr="000D3073">
        <w:rPr>
          <w:rFonts w:ascii="Arial" w:hAnsi="Arial" w:cs="Arial"/>
          <w:sz w:val="24"/>
          <w:szCs w:val="24"/>
        </w:rPr>
        <w:t>24</w:t>
      </w:r>
      <w:r w:rsidR="00BA36B7" w:rsidRPr="000D3073">
        <w:rPr>
          <w:rFonts w:ascii="Arial" w:hAnsi="Arial" w:cs="Arial"/>
          <w:sz w:val="24"/>
          <w:szCs w:val="24"/>
        </w:rPr>
        <w:t>, není-li ve </w:t>
      </w:r>
      <w:r w:rsidR="00402AA0" w:rsidRPr="000D3073">
        <w:rPr>
          <w:rFonts w:ascii="Arial" w:hAnsi="Arial" w:cs="Arial"/>
          <w:sz w:val="24"/>
          <w:szCs w:val="24"/>
        </w:rPr>
        <w:t>Smlouvě sjednáno jinak</w:t>
      </w:r>
      <w:r w:rsidR="002F1D64" w:rsidRPr="000D3073">
        <w:rPr>
          <w:rFonts w:ascii="Arial" w:hAnsi="Arial" w:cs="Arial"/>
          <w:sz w:val="24"/>
          <w:szCs w:val="24"/>
        </w:rPr>
        <w:t>.</w:t>
      </w:r>
      <w:r w:rsidR="000764D3" w:rsidRPr="000D3073">
        <w:rPr>
          <w:rFonts w:ascii="Arial" w:hAnsi="Arial" w:cs="Arial"/>
          <w:sz w:val="24"/>
          <w:szCs w:val="24"/>
        </w:rPr>
        <w:t xml:space="preserve"> </w:t>
      </w:r>
    </w:p>
    <w:p w14:paraId="174526EA" w14:textId="159FDAA4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Příjemce je povinen předložit poskytovateli vyúčtování a doložit výdaje, 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2E6F2A" w14:textId="768F9DDF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1D3FF739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07865F94" w14:textId="307501D9" w:rsidR="00832F6C" w:rsidRPr="000D3073" w:rsidRDefault="00691685" w:rsidP="000D307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13B90F52" w:rsidR="00BD553A" w:rsidRPr="000D3073" w:rsidRDefault="00691685" w:rsidP="00A21B30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Povinná spolu</w:t>
      </w:r>
      <w:r w:rsidR="00AB52B9" w:rsidRPr="000D3073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0D3073">
        <w:rPr>
          <w:rFonts w:ascii="Arial" w:hAnsi="Arial" w:cs="Arial"/>
          <w:bCs/>
          <w:sz w:val="24"/>
          <w:szCs w:val="24"/>
        </w:rPr>
        <w:t>.</w:t>
      </w:r>
      <w:r w:rsidR="00AB52B9" w:rsidRPr="000D3073">
        <w:rPr>
          <w:rFonts w:ascii="Arial" w:hAnsi="Arial" w:cs="Arial"/>
          <w:bCs/>
          <w:sz w:val="24"/>
          <w:szCs w:val="24"/>
        </w:rPr>
        <w:t xml:space="preserve"> </w:t>
      </w: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5D9A6EB" w:rsidR="00515C83" w:rsidRPr="000D307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</w:t>
      </w:r>
      <w:r w:rsidRPr="000D3073">
        <w:rPr>
          <w:rFonts w:ascii="Arial" w:hAnsi="Arial" w:cs="Arial"/>
          <w:bCs/>
          <w:sz w:val="24"/>
          <w:szCs w:val="24"/>
        </w:rPr>
        <w:t>uznatelné výdaje neinvestičního charakteru</w:t>
      </w:r>
      <w:r w:rsidR="00351DC7" w:rsidRPr="000D3073">
        <w:rPr>
          <w:rFonts w:ascii="Arial" w:hAnsi="Arial" w:cs="Arial"/>
          <w:sz w:val="24"/>
          <w:szCs w:val="24"/>
        </w:rPr>
        <w:t xml:space="preserve">, </w:t>
      </w:r>
      <w:r w:rsidR="005A6E63" w:rsidRPr="000D3073">
        <w:rPr>
          <w:rFonts w:ascii="Arial" w:hAnsi="Arial" w:cs="Arial"/>
          <w:sz w:val="24"/>
          <w:szCs w:val="24"/>
        </w:rPr>
        <w:t xml:space="preserve">výslovně </w:t>
      </w:r>
      <w:r w:rsidR="00351DC7" w:rsidRPr="000D3073">
        <w:rPr>
          <w:rFonts w:ascii="Arial" w:hAnsi="Arial" w:cs="Arial"/>
          <w:sz w:val="24"/>
          <w:szCs w:val="24"/>
        </w:rPr>
        <w:t>uveden</w:t>
      </w:r>
      <w:r w:rsidR="000E418F" w:rsidRPr="000D3073">
        <w:rPr>
          <w:rFonts w:ascii="Arial" w:hAnsi="Arial" w:cs="Arial"/>
          <w:sz w:val="24"/>
          <w:szCs w:val="24"/>
        </w:rPr>
        <w:t>é</w:t>
      </w:r>
      <w:r w:rsidR="00351DC7" w:rsidRPr="000D3073">
        <w:rPr>
          <w:rFonts w:ascii="Arial" w:hAnsi="Arial" w:cs="Arial"/>
          <w:sz w:val="24"/>
          <w:szCs w:val="24"/>
        </w:rPr>
        <w:t xml:space="preserve"> ve </w:t>
      </w:r>
      <w:r w:rsidR="000E418F" w:rsidRPr="000D3073">
        <w:rPr>
          <w:rFonts w:ascii="Arial" w:hAnsi="Arial" w:cs="Arial"/>
          <w:sz w:val="24"/>
          <w:szCs w:val="24"/>
        </w:rPr>
        <w:t>S</w:t>
      </w:r>
      <w:r w:rsidR="00351DC7" w:rsidRPr="000D3073">
        <w:rPr>
          <w:rFonts w:ascii="Arial" w:hAnsi="Arial" w:cs="Arial"/>
          <w:sz w:val="24"/>
          <w:szCs w:val="24"/>
        </w:rPr>
        <w:t>mlouvě.</w:t>
      </w:r>
      <w:r w:rsidR="008624D2" w:rsidRPr="000D3073">
        <w:rPr>
          <w:rFonts w:ascii="Arial" w:hAnsi="Arial" w:cs="Arial"/>
          <w:sz w:val="24"/>
          <w:szCs w:val="24"/>
        </w:rPr>
        <w:t xml:space="preserve"> Dotace</w:t>
      </w:r>
      <w:r w:rsidRPr="000D307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0D3073">
        <w:rPr>
          <w:rFonts w:ascii="Arial" w:hAnsi="Arial" w:cs="Arial"/>
          <w:bCs/>
          <w:sz w:val="24"/>
          <w:szCs w:val="24"/>
        </w:rPr>
        <w:t>činnost</w:t>
      </w:r>
      <w:r w:rsidR="00A438D1" w:rsidRPr="000D3073">
        <w:rPr>
          <w:rFonts w:ascii="Arial" w:hAnsi="Arial" w:cs="Arial"/>
          <w:bCs/>
          <w:sz w:val="24"/>
          <w:szCs w:val="24"/>
        </w:rPr>
        <w:t>i</w:t>
      </w:r>
      <w:r w:rsidRPr="000D3073">
        <w:rPr>
          <w:rFonts w:ascii="Arial" w:hAnsi="Arial" w:cs="Arial"/>
          <w:bCs/>
          <w:sz w:val="24"/>
          <w:szCs w:val="24"/>
        </w:rPr>
        <w:t>, na kterou byla poskytnuta.</w:t>
      </w:r>
    </w:p>
    <w:p w14:paraId="74DB97F6" w14:textId="77777777" w:rsidR="00A21B30" w:rsidRDefault="00A21B3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8898CC8" w14:textId="3A40B9FB" w:rsidR="008A0C70" w:rsidRPr="000D3073" w:rsidRDefault="00A21B3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Dotace je určena zejména na financování pořízení hmotného a nehmotného majetku nutného k zabezpečení výuky, na personální zajištění studijních programů (mzdové výdaje vědecko-výzkumný</w:t>
      </w:r>
      <w:r w:rsidR="000D3073" w:rsidRPr="000D3073">
        <w:rPr>
          <w:rFonts w:ascii="Arial" w:hAnsi="Arial" w:cs="Arial"/>
          <w:bCs/>
          <w:sz w:val="24"/>
          <w:szCs w:val="24"/>
        </w:rPr>
        <w:t>ch pracovníků</w:t>
      </w:r>
      <w:r w:rsidR="000D3073">
        <w:rPr>
          <w:rFonts w:ascii="Arial" w:hAnsi="Arial" w:cs="Arial"/>
          <w:bCs/>
          <w:sz w:val="24"/>
          <w:szCs w:val="24"/>
        </w:rPr>
        <w:t>, odborníků z </w:t>
      </w:r>
      <w:r w:rsidR="00532AEF" w:rsidRPr="000D3073">
        <w:rPr>
          <w:rFonts w:ascii="Arial" w:hAnsi="Arial" w:cs="Arial"/>
          <w:bCs/>
          <w:sz w:val="24"/>
          <w:szCs w:val="24"/>
        </w:rPr>
        <w:t>praxe a </w:t>
      </w:r>
      <w:r w:rsidRPr="000D3073">
        <w:rPr>
          <w:rFonts w:ascii="Arial" w:hAnsi="Arial" w:cs="Arial"/>
          <w:bCs/>
          <w:sz w:val="24"/>
          <w:szCs w:val="24"/>
        </w:rPr>
        <w:t>ostatních pracovníků zajišťujících realizaci programů), na zajištění propagace studijních programů, na zajištění a org</w:t>
      </w:r>
      <w:r w:rsidR="00532AEF" w:rsidRPr="000D3073">
        <w:rPr>
          <w:rFonts w:ascii="Arial" w:hAnsi="Arial" w:cs="Arial"/>
          <w:bCs/>
          <w:sz w:val="24"/>
          <w:szCs w:val="24"/>
        </w:rPr>
        <w:t>anizaci aktivit pro žáky škol v </w:t>
      </w:r>
      <w:r w:rsidRPr="000D3073">
        <w:rPr>
          <w:rFonts w:ascii="Arial" w:hAnsi="Arial" w:cs="Arial"/>
          <w:bCs/>
          <w:sz w:val="24"/>
          <w:szCs w:val="24"/>
        </w:rPr>
        <w:t>Olomouckém kraji, na výdaje spojené s podporou dobrovolnictví a na výdaje spojené s realizací Projektu zaměřeného na rozvoj regionu, to vše za podmínek Smlouvy.</w:t>
      </w:r>
    </w:p>
    <w:p w14:paraId="2C4E013E" w14:textId="77777777" w:rsidR="00A21B30" w:rsidRPr="006F467D" w:rsidRDefault="00A21B3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BD1C1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BD1C1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5EC8E83" w14:textId="43392E88" w:rsidR="000333AA" w:rsidRPr="000D3073" w:rsidRDefault="006A45FC" w:rsidP="000D307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EE3268">
        <w:rPr>
          <w:rFonts w:ascii="Arial" w:hAnsi="Arial" w:cs="Arial"/>
          <w:bCs/>
          <w:sz w:val="24"/>
          <w:szCs w:val="24"/>
        </w:rPr>
        <w:t xml:space="preserve">Výdaje na </w:t>
      </w:r>
      <w:r w:rsidRPr="000D3073">
        <w:rPr>
          <w:rFonts w:ascii="Arial" w:hAnsi="Arial" w:cs="Arial"/>
          <w:sz w:val="24"/>
          <w:szCs w:val="24"/>
        </w:rPr>
        <w:t xml:space="preserve">realizaci </w:t>
      </w:r>
      <w:r w:rsidR="001A3567" w:rsidRPr="000D3073">
        <w:rPr>
          <w:rFonts w:ascii="Arial" w:hAnsi="Arial" w:cs="Arial"/>
          <w:sz w:val="24"/>
          <w:szCs w:val="24"/>
        </w:rPr>
        <w:t>činnosti</w:t>
      </w:r>
      <w:r w:rsidR="002D6BFF" w:rsidRPr="000D3073">
        <w:rPr>
          <w:rFonts w:ascii="Arial" w:hAnsi="Arial" w:cs="Arial"/>
          <w:sz w:val="24"/>
          <w:szCs w:val="24"/>
        </w:rPr>
        <w:t>:</w:t>
      </w:r>
      <w:r w:rsidRPr="000D3073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0D307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2602FA00" w:rsidR="005E4A56" w:rsidRPr="000D307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0D3073">
        <w:rPr>
          <w:rFonts w:ascii="Arial" w:hAnsi="Arial" w:cs="Arial"/>
          <w:sz w:val="24"/>
          <w:szCs w:val="24"/>
        </w:rPr>
        <w:t>dotaci</w:t>
      </w:r>
      <w:r w:rsidR="000D3073" w:rsidRPr="000D3073">
        <w:rPr>
          <w:rFonts w:ascii="Arial" w:hAnsi="Arial" w:cs="Arial"/>
          <w:sz w:val="24"/>
          <w:szCs w:val="24"/>
        </w:rPr>
        <w:t xml:space="preserve"> </w:t>
      </w:r>
      <w:r w:rsidRPr="000D3073">
        <w:rPr>
          <w:rFonts w:ascii="Arial" w:hAnsi="Arial" w:cs="Arial"/>
          <w:sz w:val="24"/>
          <w:szCs w:val="24"/>
        </w:rPr>
        <w:t>použít</w:t>
      </w:r>
      <w:r w:rsidR="00515C83" w:rsidRPr="000D3073">
        <w:rPr>
          <w:rFonts w:ascii="Arial" w:hAnsi="Arial" w:cs="Arial"/>
          <w:sz w:val="24"/>
          <w:szCs w:val="24"/>
        </w:rPr>
        <w:t>.</w:t>
      </w:r>
      <w:r w:rsidR="00515C83" w:rsidRPr="000D307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0D3073">
        <w:rPr>
          <w:rFonts w:ascii="Arial" w:hAnsi="Arial" w:cs="Arial"/>
          <w:sz w:val="24"/>
          <w:szCs w:val="24"/>
        </w:rPr>
        <w:t xml:space="preserve"> </w:t>
      </w:r>
      <w:r w:rsidR="005E4A56" w:rsidRPr="000D307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0D3073">
        <w:rPr>
          <w:rFonts w:ascii="Arial" w:hAnsi="Arial" w:cs="Arial"/>
          <w:sz w:val="24"/>
          <w:szCs w:val="24"/>
        </w:rPr>
        <w:t xml:space="preserve">zejména patří: </w:t>
      </w:r>
      <w:r w:rsidRPr="000D3073">
        <w:rPr>
          <w:rFonts w:ascii="Arial" w:hAnsi="Arial" w:cs="Arial"/>
          <w:sz w:val="24"/>
          <w:szCs w:val="24"/>
        </w:rPr>
        <w:t xml:space="preserve"> </w:t>
      </w:r>
    </w:p>
    <w:p w14:paraId="3473B409" w14:textId="77777777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5CE97EF" w14:textId="77777777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pojistné, s výjimkou povinného pojištění na zdravotní a sociální pojištění zaměstnanců</w:t>
      </w:r>
    </w:p>
    <w:p w14:paraId="71A77D6B" w14:textId="77777777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bankovní poplatky,</w:t>
      </w:r>
    </w:p>
    <w:p w14:paraId="41836AA8" w14:textId="77777777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lastRenderedPageBreak/>
        <w:t>nákup nemovitostí,</w:t>
      </w:r>
    </w:p>
    <w:p w14:paraId="699F8160" w14:textId="77777777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2733319E" w14:textId="1F0B4F80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provozní výdaje (energie, vodné, stočné),</w:t>
      </w:r>
    </w:p>
    <w:p w14:paraId="720349E5" w14:textId="75A2FECF" w:rsidR="001A5FBF" w:rsidRPr="000D3073" w:rsidRDefault="001A5FBF" w:rsidP="00BD1C1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D3073">
        <w:rPr>
          <w:rFonts w:ascii="Arial" w:hAnsi="Arial" w:cs="Arial"/>
          <w:bCs/>
          <w:sz w:val="24"/>
          <w:szCs w:val="24"/>
        </w:rPr>
        <w:t>pohonné hmoty a amortizace vozidel.</w:t>
      </w:r>
    </w:p>
    <w:p w14:paraId="3A847A5E" w14:textId="441F6A88" w:rsidR="00401469" w:rsidRPr="00EE3268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540A2C70" w:rsidR="00463FB1" w:rsidRPr="00224F5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224F53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224F53">
        <w:rPr>
          <w:rFonts w:ascii="Arial" w:hAnsi="Arial" w:cs="Arial"/>
          <w:sz w:val="24"/>
          <w:szCs w:val="24"/>
        </w:rPr>
        <w:t xml:space="preserve">se </w:t>
      </w:r>
      <w:r w:rsidRPr="00224F53">
        <w:rPr>
          <w:rFonts w:ascii="Arial" w:hAnsi="Arial" w:cs="Arial"/>
          <w:sz w:val="24"/>
          <w:szCs w:val="24"/>
        </w:rPr>
        <w:t>postupovat v souladu se Smlouvou (</w:t>
      </w:r>
      <w:r w:rsidR="00B56451" w:rsidRPr="00224F53">
        <w:rPr>
          <w:rFonts w:ascii="Arial" w:hAnsi="Arial" w:cs="Arial"/>
          <w:sz w:val="24"/>
          <w:szCs w:val="24"/>
        </w:rPr>
        <w:t>čl. II odst. </w:t>
      </w:r>
      <w:r w:rsidRPr="00224F5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77DB1775" w14:textId="3D3726C2" w:rsidR="007833D8" w:rsidRPr="00224F53" w:rsidRDefault="00A14CE4" w:rsidP="007833D8">
      <w:pPr>
        <w:ind w:left="708" w:firstLine="0"/>
        <w:rPr>
          <w:rFonts w:ascii="Arial" w:hAnsi="Arial" w:cs="Arial"/>
          <w:sz w:val="24"/>
          <w:szCs w:val="24"/>
        </w:rPr>
      </w:pPr>
      <w:r w:rsidRPr="00224F5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224F53">
        <w:rPr>
          <w:rFonts w:ascii="Arial" w:hAnsi="Arial" w:cs="Arial"/>
          <w:sz w:val="24"/>
          <w:szCs w:val="24"/>
        </w:rPr>
        <w:t>definovány jako</w:t>
      </w:r>
      <w:r w:rsidRPr="00224F53">
        <w:rPr>
          <w:rFonts w:ascii="Arial" w:hAnsi="Arial" w:cs="Arial"/>
          <w:sz w:val="24"/>
          <w:szCs w:val="24"/>
        </w:rPr>
        <w:t xml:space="preserve"> </w:t>
      </w:r>
      <w:r w:rsidR="000C594B" w:rsidRPr="00224F53">
        <w:rPr>
          <w:rFonts w:ascii="Arial" w:hAnsi="Arial" w:cs="Arial"/>
          <w:sz w:val="24"/>
          <w:szCs w:val="24"/>
        </w:rPr>
        <w:t>ne</w:t>
      </w:r>
      <w:r w:rsidRPr="00224F53">
        <w:rPr>
          <w:rFonts w:ascii="Arial" w:hAnsi="Arial" w:cs="Arial"/>
          <w:sz w:val="24"/>
          <w:szCs w:val="24"/>
        </w:rPr>
        <w:t>uzn</w:t>
      </w:r>
      <w:r w:rsidR="001B7E48" w:rsidRPr="00224F53">
        <w:rPr>
          <w:rFonts w:ascii="Arial" w:hAnsi="Arial" w:cs="Arial"/>
          <w:sz w:val="24"/>
          <w:szCs w:val="24"/>
        </w:rPr>
        <w:t>atelné</w:t>
      </w:r>
      <w:r w:rsidR="00FC50DF" w:rsidRPr="00224F53">
        <w:rPr>
          <w:rFonts w:ascii="Arial" w:hAnsi="Arial" w:cs="Arial"/>
          <w:sz w:val="24"/>
          <w:szCs w:val="24"/>
        </w:rPr>
        <w:t>,</w:t>
      </w:r>
      <w:r w:rsidR="001B7E48" w:rsidRPr="00224F53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2E73D19" w14:textId="7BCAFA3A" w:rsidR="007833D8" w:rsidRPr="00142F67" w:rsidRDefault="007833D8" w:rsidP="00BD1C1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42F67">
        <w:rPr>
          <w:rFonts w:ascii="Arial" w:hAnsi="Arial" w:cs="Arial"/>
          <w:bCs/>
          <w:sz w:val="24"/>
          <w:szCs w:val="24"/>
        </w:rPr>
        <w:t xml:space="preserve">Příjemce je povinen použít minimálně </w:t>
      </w:r>
      <w:r w:rsidR="007F4C4B" w:rsidRPr="00142F67">
        <w:rPr>
          <w:rFonts w:ascii="Arial" w:hAnsi="Arial" w:cs="Arial"/>
          <w:bCs/>
          <w:sz w:val="24"/>
          <w:szCs w:val="24"/>
        </w:rPr>
        <w:t>20</w:t>
      </w:r>
      <w:r w:rsidRPr="00142F67">
        <w:rPr>
          <w:rFonts w:ascii="Arial" w:hAnsi="Arial" w:cs="Arial"/>
          <w:bCs/>
          <w:sz w:val="24"/>
          <w:szCs w:val="24"/>
        </w:rPr>
        <w:t xml:space="preserve"> % z </w:t>
      </w:r>
      <w:r w:rsidR="008C7D85" w:rsidRPr="00142F67">
        <w:rPr>
          <w:rFonts w:ascii="Arial" w:hAnsi="Arial" w:cs="Arial"/>
          <w:bCs/>
          <w:sz w:val="24"/>
          <w:szCs w:val="24"/>
        </w:rPr>
        <w:t>poskytnuté</w:t>
      </w:r>
      <w:r w:rsidRPr="00142F67">
        <w:rPr>
          <w:rFonts w:ascii="Arial" w:hAnsi="Arial" w:cs="Arial"/>
          <w:bCs/>
          <w:sz w:val="24"/>
          <w:szCs w:val="24"/>
        </w:rPr>
        <w:t xml:space="preserve"> dotace na Projekt </w:t>
      </w:r>
      <w:r w:rsidRPr="00142F67">
        <w:rPr>
          <w:rFonts w:ascii="Arial" w:hAnsi="Arial" w:cs="Arial"/>
          <w:sz w:val="24"/>
          <w:szCs w:val="24"/>
        </w:rPr>
        <w:t>zaměřený na rozvoj regionu</w:t>
      </w:r>
      <w:r w:rsidRPr="00142F67">
        <w:rPr>
          <w:rFonts w:ascii="Arial" w:hAnsi="Arial" w:cs="Arial"/>
          <w:bCs/>
          <w:sz w:val="24"/>
          <w:szCs w:val="24"/>
        </w:rPr>
        <w:t xml:space="preserve"> odsouhlasený vyhlašovatelem tohoto dotačního programu. Tato podmínka se týká pouze žadatelů požadujících částku vyšší než 1 000 000 Kč. Projekt </w:t>
      </w:r>
      <w:r w:rsidRPr="00142F67">
        <w:rPr>
          <w:rFonts w:ascii="Arial" w:hAnsi="Arial" w:cs="Arial"/>
          <w:sz w:val="24"/>
          <w:szCs w:val="24"/>
        </w:rPr>
        <w:t>zaměřený na rozvoj regionu</w:t>
      </w:r>
      <w:r w:rsidRPr="00142F67">
        <w:rPr>
          <w:rFonts w:ascii="Arial" w:hAnsi="Arial" w:cs="Arial"/>
          <w:bCs/>
          <w:sz w:val="24"/>
          <w:szCs w:val="24"/>
        </w:rPr>
        <w:t xml:space="preserve"> musí vycházet z aktuálně platného Dlouhodobého záměru </w:t>
      </w:r>
      <w:r w:rsidRPr="00142F67">
        <w:rPr>
          <w:rFonts w:ascii="Arial" w:hAnsi="Arial" w:cs="Arial"/>
          <w:sz w:val="24"/>
          <w:szCs w:val="24"/>
        </w:rPr>
        <w:t>vzdělávání a rozvoje vzdělávací soustavy Olomouckého kraje pro období 2020–2024 a z aktuálně platné Strategie rozvoje územního obvodu Olomouckého kraje 2021–2027 a musí být projednán a odsouhlasen věcně příslušným členem Rady Olomouckého kraje před podáním žádosti o dotaci.</w:t>
      </w:r>
    </w:p>
    <w:p w14:paraId="2431F5D7" w14:textId="77777777" w:rsidR="007833D8" w:rsidRPr="007833D8" w:rsidRDefault="007833D8" w:rsidP="007833D8">
      <w:pPr>
        <w:pStyle w:val="Odstavecseseznamem"/>
        <w:ind w:left="851" w:firstLine="0"/>
        <w:rPr>
          <w:rFonts w:ascii="Arial" w:hAnsi="Arial" w:cs="Arial"/>
          <w:b/>
          <w:caps/>
          <w:sz w:val="24"/>
          <w:szCs w:val="24"/>
        </w:rPr>
      </w:pPr>
    </w:p>
    <w:p w14:paraId="3645E580" w14:textId="1F7F7E3B" w:rsidR="003D2FD7" w:rsidRPr="00E00ED3" w:rsidRDefault="00790146" w:rsidP="00BD1C1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Změna </w:t>
      </w:r>
      <w:r w:rsidR="00463FB1" w:rsidRPr="006D235B">
        <w:rPr>
          <w:rFonts w:ascii="Arial" w:hAnsi="Arial" w:cs="Arial"/>
          <w:sz w:val="24"/>
          <w:szCs w:val="24"/>
        </w:rPr>
        <w:t xml:space="preserve">(upřesnění) </w:t>
      </w:r>
      <w:r w:rsidRPr="006D235B">
        <w:rPr>
          <w:rFonts w:ascii="Arial" w:hAnsi="Arial" w:cs="Arial"/>
          <w:sz w:val="24"/>
          <w:szCs w:val="24"/>
        </w:rPr>
        <w:t xml:space="preserve">konkrétního účelu </w:t>
      </w:r>
      <w:r w:rsidRPr="00612182">
        <w:rPr>
          <w:rFonts w:ascii="Arial" w:hAnsi="Arial" w:cs="Arial"/>
          <w:sz w:val="24"/>
          <w:szCs w:val="24"/>
        </w:rPr>
        <w:t>dotace</w:t>
      </w:r>
      <w:r w:rsidR="00142F67" w:rsidRPr="00612182">
        <w:rPr>
          <w:rFonts w:ascii="Arial" w:hAnsi="Arial" w:cs="Arial"/>
          <w:sz w:val="24"/>
          <w:szCs w:val="24"/>
        </w:rPr>
        <w:t>,</w:t>
      </w:r>
      <w:r w:rsidR="0073337B" w:rsidRPr="00612182">
        <w:rPr>
          <w:rFonts w:ascii="Arial" w:hAnsi="Arial" w:cs="Arial"/>
          <w:sz w:val="24"/>
          <w:szCs w:val="24"/>
        </w:rPr>
        <w:t xml:space="preserve"> </w:t>
      </w:r>
      <w:r w:rsidR="00935597" w:rsidRPr="00612182">
        <w:rPr>
          <w:rFonts w:ascii="Arial" w:hAnsi="Arial" w:cs="Arial"/>
          <w:sz w:val="24"/>
          <w:szCs w:val="24"/>
        </w:rPr>
        <w:t>změna termínu použití dotace</w:t>
      </w:r>
      <w:r w:rsidR="00DC0E06" w:rsidRPr="00612182">
        <w:rPr>
          <w:rFonts w:ascii="Arial" w:hAnsi="Arial" w:cs="Arial"/>
          <w:sz w:val="24"/>
          <w:szCs w:val="24"/>
        </w:rPr>
        <w:t>, nikoliv však nad rámec doby pro použití dotace stanovené v odst. 5.4 písm. c) těchto Pravidel</w:t>
      </w:r>
      <w:r w:rsidR="00AF35A9" w:rsidRPr="00612182">
        <w:rPr>
          <w:rFonts w:ascii="Arial" w:hAnsi="Arial" w:cs="Arial"/>
          <w:sz w:val="24"/>
          <w:szCs w:val="24"/>
        </w:rPr>
        <w:t xml:space="preserve"> </w:t>
      </w:r>
      <w:r w:rsidR="00DC0E06" w:rsidRPr="00612182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612182">
        <w:rPr>
          <w:rFonts w:ascii="Arial" w:hAnsi="Arial" w:cs="Arial"/>
          <w:sz w:val="24"/>
          <w:szCs w:val="24"/>
        </w:rPr>
        <w:t>je možná pouze</w:t>
      </w:r>
      <w:r w:rsidR="00F913A7" w:rsidRPr="00612182">
        <w:rPr>
          <w:rFonts w:ascii="Arial" w:hAnsi="Arial" w:cs="Arial"/>
          <w:sz w:val="24"/>
          <w:szCs w:val="24"/>
        </w:rPr>
        <w:t xml:space="preserve"> n</w:t>
      </w:r>
      <w:r w:rsidR="00BA36B7" w:rsidRPr="00612182">
        <w:rPr>
          <w:rFonts w:ascii="Arial" w:hAnsi="Arial" w:cs="Arial"/>
          <w:sz w:val="24"/>
          <w:szCs w:val="24"/>
        </w:rPr>
        <w:t>a základě uzavřeného dodatku ke </w:t>
      </w:r>
      <w:r w:rsidR="00F913A7" w:rsidRPr="00612182">
        <w:rPr>
          <w:rFonts w:ascii="Arial" w:hAnsi="Arial" w:cs="Arial"/>
          <w:sz w:val="24"/>
          <w:szCs w:val="24"/>
        </w:rPr>
        <w:t>Smlouvě</w:t>
      </w:r>
      <w:r w:rsidR="00F913A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>s</w:t>
      </w:r>
      <w:r w:rsidR="0017323F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předchozím</w:t>
      </w:r>
      <w:r w:rsidR="0017323F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235B">
        <w:rPr>
          <w:rFonts w:ascii="Arial" w:hAnsi="Arial" w:cs="Arial"/>
          <w:sz w:val="24"/>
          <w:szCs w:val="24"/>
        </w:rPr>
        <w:t xml:space="preserve">schválení </w:t>
      </w:r>
      <w:r w:rsidRPr="006D235B">
        <w:rPr>
          <w:rFonts w:ascii="Arial" w:hAnsi="Arial" w:cs="Arial"/>
          <w:sz w:val="24"/>
          <w:szCs w:val="24"/>
        </w:rPr>
        <w:t>dodatku ke Smlouvě).</w:t>
      </w:r>
      <w:r w:rsidR="009B3841" w:rsidRPr="009B3841">
        <w:rPr>
          <w:rFonts w:ascii="Arial" w:eastAsia="Times New Roman" w:hAnsi="Arial" w:cs="Arial"/>
          <w:color w:val="0000FF"/>
          <w:lang w:eastAsia="cs-CZ"/>
        </w:rPr>
        <w:t xml:space="preserve"> 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1E4D4DB5" w:rsidR="00691685" w:rsidRPr="00612182" w:rsidRDefault="00691685" w:rsidP="00BD1C1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</w:t>
      </w:r>
      <w:r w:rsidRPr="00612182">
        <w:rPr>
          <w:rFonts w:ascii="Arial" w:hAnsi="Arial" w:cs="Arial"/>
          <w:sz w:val="24"/>
          <w:szCs w:val="24"/>
        </w:rPr>
        <w:t xml:space="preserve">postupovat v souladu s platnými </w:t>
      </w:r>
      <w:r w:rsidR="005500EE" w:rsidRPr="00612182">
        <w:rPr>
          <w:rFonts w:ascii="Arial" w:hAnsi="Arial" w:cs="Arial"/>
          <w:sz w:val="24"/>
          <w:szCs w:val="24"/>
        </w:rPr>
        <w:t>a </w:t>
      </w:r>
      <w:r w:rsidR="0066232E" w:rsidRPr="00612182">
        <w:rPr>
          <w:rFonts w:ascii="Arial" w:hAnsi="Arial" w:cs="Arial"/>
          <w:sz w:val="24"/>
          <w:szCs w:val="24"/>
        </w:rPr>
        <w:t xml:space="preserve">účinnými </w:t>
      </w:r>
      <w:r w:rsidRPr="00612182">
        <w:rPr>
          <w:rFonts w:ascii="Arial" w:hAnsi="Arial" w:cs="Arial"/>
          <w:sz w:val="24"/>
          <w:szCs w:val="24"/>
        </w:rPr>
        <w:t>právními předpisy. Výběr dodavatel</w:t>
      </w:r>
      <w:r w:rsidR="005500EE" w:rsidRPr="00612182">
        <w:rPr>
          <w:rFonts w:ascii="Arial" w:hAnsi="Arial" w:cs="Arial"/>
          <w:sz w:val="24"/>
          <w:szCs w:val="24"/>
        </w:rPr>
        <w:t>e musí být proveden v souladu s </w:t>
      </w:r>
      <w:r w:rsidRPr="00612182">
        <w:rPr>
          <w:rFonts w:ascii="Arial" w:hAnsi="Arial" w:cs="Arial"/>
          <w:sz w:val="24"/>
          <w:szCs w:val="24"/>
        </w:rPr>
        <w:t>předpisy upravujícími zadávání veřejných zakázek</w:t>
      </w:r>
      <w:r w:rsidR="00612182" w:rsidRPr="00612182">
        <w:rPr>
          <w:rFonts w:ascii="Arial" w:hAnsi="Arial" w:cs="Arial"/>
          <w:sz w:val="24"/>
          <w:szCs w:val="24"/>
        </w:rPr>
        <w:t>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70D73E44" w:rsidR="007833D8" w:rsidRPr="00612182" w:rsidRDefault="00C97C1D" w:rsidP="00BD1C1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Příjemce je povinen nakládat s veškerým majetkem získaným nebo zhodnoceným, byť i jen částečně, z do</w:t>
      </w:r>
      <w:r w:rsidR="00612182">
        <w:rPr>
          <w:rFonts w:ascii="Arial" w:hAnsi="Arial" w:cs="Arial"/>
          <w:bCs/>
          <w:sz w:val="24"/>
          <w:szCs w:val="24"/>
        </w:rPr>
        <w:t>tace s péčí řádného hospodáře a </w:t>
      </w:r>
      <w:r w:rsidR="006932DD" w:rsidRPr="00612182">
        <w:rPr>
          <w:rFonts w:ascii="Arial" w:hAnsi="Arial" w:cs="Arial"/>
          <w:bCs/>
          <w:sz w:val="24"/>
          <w:szCs w:val="24"/>
        </w:rPr>
        <w:t xml:space="preserve">nezcizit ani </w:t>
      </w:r>
      <w:r w:rsidRPr="006D235B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 xml:space="preserve">tento </w:t>
      </w:r>
      <w:r w:rsidRPr="00612182">
        <w:rPr>
          <w:rFonts w:ascii="Arial" w:hAnsi="Arial" w:cs="Arial"/>
          <w:bCs/>
          <w:sz w:val="24"/>
          <w:szCs w:val="24"/>
        </w:rPr>
        <w:t>majetek ani jeho části žádnými věcnými právy třetích o</w:t>
      </w:r>
      <w:r w:rsidR="005500EE" w:rsidRPr="00612182">
        <w:rPr>
          <w:rFonts w:ascii="Arial" w:hAnsi="Arial" w:cs="Arial"/>
          <w:bCs/>
          <w:sz w:val="24"/>
          <w:szCs w:val="24"/>
        </w:rPr>
        <w:t>sob, včetně zástavního práva (s </w:t>
      </w:r>
      <w:r w:rsidRPr="00612182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12182">
        <w:rPr>
          <w:rFonts w:ascii="Arial" w:hAnsi="Arial" w:cs="Arial"/>
          <w:bCs/>
          <w:sz w:val="24"/>
          <w:szCs w:val="24"/>
        </w:rPr>
        <w:t>eného k </w:t>
      </w:r>
      <w:r w:rsidRPr="00612182">
        <w:rPr>
          <w:rFonts w:ascii="Arial" w:hAnsi="Arial" w:cs="Arial"/>
          <w:bCs/>
          <w:sz w:val="24"/>
          <w:szCs w:val="24"/>
        </w:rPr>
        <w:t>zajiš</w:t>
      </w:r>
      <w:r w:rsidR="005500EE" w:rsidRPr="00612182">
        <w:rPr>
          <w:rFonts w:ascii="Arial" w:hAnsi="Arial" w:cs="Arial"/>
          <w:bCs/>
          <w:sz w:val="24"/>
          <w:szCs w:val="24"/>
        </w:rPr>
        <w:t>tění úvěru příjemce ve vztahu k </w:t>
      </w:r>
      <w:r w:rsidRPr="00612182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612182">
        <w:rPr>
          <w:rFonts w:ascii="Arial" w:hAnsi="Arial" w:cs="Arial"/>
          <w:bCs/>
          <w:sz w:val="24"/>
          <w:szCs w:val="24"/>
        </w:rPr>
        <w:t>činnosti</w:t>
      </w:r>
      <w:r w:rsidRPr="00612182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612182">
        <w:rPr>
          <w:rFonts w:ascii="Arial" w:hAnsi="Arial" w:cs="Arial"/>
          <w:bCs/>
          <w:sz w:val="24"/>
          <w:szCs w:val="24"/>
        </w:rPr>
        <w:t xml:space="preserve"> Dodatek schvaluj</w:t>
      </w:r>
      <w:r w:rsidR="00612182" w:rsidRPr="00612182">
        <w:rPr>
          <w:rFonts w:ascii="Arial" w:hAnsi="Arial" w:cs="Arial"/>
          <w:bCs/>
          <w:sz w:val="24"/>
          <w:szCs w:val="24"/>
        </w:rPr>
        <w:t>e řídící orgán, který rozhodl o </w:t>
      </w:r>
      <w:r w:rsidR="0000331A" w:rsidRPr="00612182">
        <w:rPr>
          <w:rFonts w:ascii="Arial" w:hAnsi="Arial" w:cs="Arial"/>
          <w:bCs/>
          <w:sz w:val="24"/>
          <w:szCs w:val="24"/>
        </w:rPr>
        <w:t>poskytnutí dotace a uzavření Smlouvy.</w:t>
      </w:r>
      <w:r w:rsidR="0000331A" w:rsidRPr="00612182">
        <w:rPr>
          <w:rFonts w:ascii="Arial" w:hAnsi="Arial" w:cs="Arial"/>
          <w:sz w:val="24"/>
          <w:szCs w:val="24"/>
        </w:rPr>
        <w:t xml:space="preserve"> </w:t>
      </w:r>
      <w:r w:rsidR="00113FA2" w:rsidRPr="00612182">
        <w:rPr>
          <w:rFonts w:ascii="Arial" w:hAnsi="Arial" w:cs="Arial"/>
          <w:sz w:val="24"/>
          <w:szCs w:val="24"/>
        </w:rPr>
        <w:t>Uzavření dodatku není nutné v</w:t>
      </w:r>
      <w:r w:rsidR="00A946CA" w:rsidRPr="00612182">
        <w:rPr>
          <w:rFonts w:ascii="Arial" w:hAnsi="Arial" w:cs="Arial"/>
          <w:sz w:val="24"/>
          <w:szCs w:val="24"/>
        </w:rPr>
        <w:t> </w:t>
      </w:r>
      <w:r w:rsidR="00113FA2" w:rsidRPr="00612182">
        <w:rPr>
          <w:rFonts w:ascii="Arial" w:hAnsi="Arial" w:cs="Arial"/>
          <w:sz w:val="24"/>
          <w:szCs w:val="24"/>
        </w:rPr>
        <w:t>případ</w:t>
      </w:r>
      <w:r w:rsidR="00A946CA" w:rsidRPr="00612182">
        <w:rPr>
          <w:rFonts w:ascii="Arial" w:hAnsi="Arial" w:cs="Arial"/>
          <w:sz w:val="24"/>
          <w:szCs w:val="24"/>
        </w:rPr>
        <w:t>ech, kd</w:t>
      </w:r>
      <w:r w:rsidR="00BA36B7" w:rsidRPr="00612182">
        <w:rPr>
          <w:rFonts w:ascii="Arial" w:hAnsi="Arial" w:cs="Arial"/>
          <w:sz w:val="24"/>
          <w:szCs w:val="24"/>
        </w:rPr>
        <w:t>y zatížení majetku nemá vliv na </w:t>
      </w:r>
      <w:r w:rsidR="00A946CA" w:rsidRPr="00612182">
        <w:rPr>
          <w:rFonts w:ascii="Arial" w:hAnsi="Arial" w:cs="Arial"/>
          <w:sz w:val="24"/>
          <w:szCs w:val="24"/>
        </w:rPr>
        <w:t xml:space="preserve">funkčnost </w:t>
      </w:r>
      <w:r w:rsidR="00154F67" w:rsidRPr="00612182">
        <w:rPr>
          <w:rFonts w:ascii="Arial" w:hAnsi="Arial" w:cs="Arial"/>
          <w:sz w:val="24"/>
          <w:szCs w:val="24"/>
        </w:rPr>
        <w:t>a</w:t>
      </w:r>
      <w:r w:rsidR="00A946CA" w:rsidRPr="00612182">
        <w:rPr>
          <w:rFonts w:ascii="Arial" w:hAnsi="Arial" w:cs="Arial"/>
          <w:sz w:val="24"/>
          <w:szCs w:val="24"/>
        </w:rPr>
        <w:t xml:space="preserve"> hodnotu majetku</w:t>
      </w:r>
      <w:r w:rsidR="00154F67" w:rsidRPr="00612182">
        <w:rPr>
          <w:rFonts w:ascii="Arial" w:hAnsi="Arial" w:cs="Arial"/>
          <w:sz w:val="24"/>
          <w:szCs w:val="24"/>
        </w:rPr>
        <w:t>, např. zřízení věcného břemene</w:t>
      </w:r>
      <w:r w:rsidR="00FC4019" w:rsidRPr="00612182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612182">
        <w:rPr>
          <w:rFonts w:ascii="Arial" w:hAnsi="Arial" w:cs="Arial"/>
          <w:sz w:val="24"/>
          <w:szCs w:val="24"/>
        </w:rPr>
        <w:t>vedení inženýrských sítí</w:t>
      </w:r>
      <w:r w:rsidR="00FC4019" w:rsidRPr="00612182">
        <w:rPr>
          <w:rFonts w:ascii="Arial" w:hAnsi="Arial" w:cs="Arial"/>
          <w:sz w:val="24"/>
          <w:szCs w:val="24"/>
        </w:rPr>
        <w:t xml:space="preserve"> apod.</w:t>
      </w:r>
      <w:r w:rsidR="00CE66E8" w:rsidRPr="00612182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612182">
        <w:rPr>
          <w:rFonts w:ascii="Arial" w:hAnsi="Arial" w:cs="Arial"/>
          <w:sz w:val="24"/>
          <w:szCs w:val="24"/>
        </w:rPr>
        <w:t>.</w:t>
      </w:r>
      <w:r w:rsidR="00C60EBC" w:rsidRPr="00612182">
        <w:rPr>
          <w:rFonts w:ascii="Arial" w:hAnsi="Arial" w:cs="Arial"/>
          <w:sz w:val="24"/>
          <w:szCs w:val="24"/>
        </w:rPr>
        <w:t xml:space="preserve"> </w:t>
      </w:r>
    </w:p>
    <w:p w14:paraId="3EB0CE8A" w14:textId="7850495E" w:rsidR="008579EC" w:rsidRPr="001D224D" w:rsidRDefault="008579EC" w:rsidP="00B56451">
      <w:pPr>
        <w:ind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18A5F87A" w14:textId="374E165C" w:rsidR="00C97C1D" w:rsidRPr="00612182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612182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612182">
        <w:rPr>
          <w:rFonts w:ascii="Arial" w:hAnsi="Arial" w:cs="Arial"/>
          <w:bCs/>
          <w:sz w:val="24"/>
          <w:szCs w:val="24"/>
        </w:rPr>
        <w:t xml:space="preserve">dále </w:t>
      </w:r>
      <w:r w:rsidRPr="00612182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7833D8" w:rsidRPr="00612182">
        <w:rPr>
          <w:rFonts w:ascii="Arial" w:hAnsi="Arial" w:cs="Arial"/>
          <w:bCs/>
          <w:sz w:val="24"/>
          <w:szCs w:val="24"/>
        </w:rPr>
        <w:t>2 let</w:t>
      </w:r>
      <w:r w:rsidRPr="00612182">
        <w:rPr>
          <w:rFonts w:ascii="Arial" w:hAnsi="Arial" w:cs="Arial"/>
          <w:i/>
          <w:sz w:val="24"/>
          <w:szCs w:val="24"/>
        </w:rPr>
        <w:t xml:space="preserve"> </w:t>
      </w:r>
      <w:r w:rsidRPr="00612182">
        <w:rPr>
          <w:rFonts w:ascii="Arial" w:hAnsi="Arial" w:cs="Arial"/>
          <w:bCs/>
          <w:sz w:val="24"/>
          <w:szCs w:val="24"/>
        </w:rPr>
        <w:t xml:space="preserve">ode dne účinnosti Smlouvy </w:t>
      </w:r>
      <w:r w:rsidR="007833D8" w:rsidRPr="00612182">
        <w:rPr>
          <w:rFonts w:ascii="Arial" w:hAnsi="Arial" w:cs="Arial"/>
          <w:sz w:val="24"/>
          <w:szCs w:val="24"/>
        </w:rPr>
        <w:t>(dále jen jako „minimální doba trvání činnosti“)</w:t>
      </w:r>
      <w:r w:rsidR="007833D8" w:rsidRPr="00612182">
        <w:rPr>
          <w:rFonts w:ascii="Arial" w:hAnsi="Arial" w:cs="Arial"/>
          <w:bCs/>
          <w:sz w:val="24"/>
          <w:szCs w:val="24"/>
        </w:rPr>
        <w:t xml:space="preserve"> </w:t>
      </w:r>
      <w:r w:rsidRPr="00612182">
        <w:rPr>
          <w:rFonts w:ascii="Arial" w:hAnsi="Arial" w:cs="Arial"/>
          <w:bCs/>
          <w:sz w:val="24"/>
          <w:szCs w:val="24"/>
        </w:rPr>
        <w:t xml:space="preserve">provozovat </w:t>
      </w:r>
      <w:r w:rsidR="007833D8" w:rsidRPr="00612182">
        <w:rPr>
          <w:rFonts w:ascii="Arial" w:hAnsi="Arial" w:cs="Arial"/>
          <w:bCs/>
          <w:sz w:val="24"/>
          <w:szCs w:val="24"/>
        </w:rPr>
        <w:t xml:space="preserve">činnost dle ust. § 1 zákona č. 111/1998, zákon o vysokých školách a o změně a doplnění dalších </w:t>
      </w:r>
      <w:r w:rsidR="007833D8" w:rsidRPr="00612182">
        <w:rPr>
          <w:rFonts w:ascii="Arial" w:hAnsi="Arial" w:cs="Arial"/>
          <w:bCs/>
          <w:sz w:val="24"/>
          <w:szCs w:val="24"/>
        </w:rPr>
        <w:lastRenderedPageBreak/>
        <w:t>zákonů</w:t>
      </w:r>
      <w:r w:rsidRPr="00612182">
        <w:rPr>
          <w:rFonts w:ascii="Arial" w:hAnsi="Arial" w:cs="Arial"/>
          <w:bCs/>
          <w:sz w:val="24"/>
          <w:szCs w:val="24"/>
        </w:rPr>
        <w:t xml:space="preserve"> a neukončit </w:t>
      </w:r>
      <w:r w:rsidRPr="00612182">
        <w:rPr>
          <w:rFonts w:ascii="Arial" w:hAnsi="Arial" w:cs="Arial"/>
          <w:bCs/>
          <w:strike/>
          <w:sz w:val="24"/>
          <w:szCs w:val="24"/>
        </w:rPr>
        <w:t>jej</w:t>
      </w:r>
      <w:r w:rsidR="00FB3BD9" w:rsidRPr="00612182">
        <w:rPr>
          <w:rFonts w:ascii="Arial" w:hAnsi="Arial" w:cs="Arial"/>
          <w:bCs/>
          <w:strike/>
          <w:sz w:val="24"/>
          <w:szCs w:val="24"/>
        </w:rPr>
        <w:t>/</w:t>
      </w:r>
      <w:r w:rsidR="00FB3BD9" w:rsidRPr="00612182">
        <w:rPr>
          <w:rFonts w:ascii="Arial" w:hAnsi="Arial" w:cs="Arial"/>
          <w:bCs/>
          <w:sz w:val="24"/>
          <w:szCs w:val="24"/>
        </w:rPr>
        <w:t>ji</w:t>
      </w:r>
      <w:r w:rsidR="005500EE" w:rsidRPr="00612182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612182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612182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612182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612182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612182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5851DA46" w14:textId="49BA25AE" w:rsidR="004563D8" w:rsidRPr="006D235B" w:rsidRDefault="004563D8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2B7FF21" w:rsidR="005B7632" w:rsidRPr="00F9284D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</w:t>
      </w:r>
      <w:r w:rsidRPr="00F9284D">
        <w:rPr>
          <w:rFonts w:ascii="Arial" w:hAnsi="Arial" w:cs="Arial"/>
          <w:sz w:val="24"/>
          <w:szCs w:val="24"/>
        </w:rPr>
        <w:t xml:space="preserve">desce od </w:t>
      </w:r>
      <w:r w:rsidR="007833D8" w:rsidRPr="00F9284D">
        <w:rPr>
          <w:rFonts w:ascii="Arial" w:hAnsi="Arial" w:cs="Arial"/>
          <w:sz w:val="24"/>
          <w:szCs w:val="24"/>
        </w:rPr>
        <w:t>12. 12. 2023</w:t>
      </w:r>
      <w:r w:rsidRPr="00F9284D">
        <w:rPr>
          <w:rFonts w:ascii="Arial" w:hAnsi="Arial" w:cs="Arial"/>
          <w:sz w:val="24"/>
          <w:szCs w:val="24"/>
        </w:rPr>
        <w:t xml:space="preserve"> </w:t>
      </w:r>
      <w:r w:rsidR="005500EE" w:rsidRPr="00F9284D">
        <w:rPr>
          <w:rFonts w:ascii="Arial" w:hAnsi="Arial" w:cs="Arial"/>
          <w:sz w:val="24"/>
          <w:szCs w:val="24"/>
        </w:rPr>
        <w:t>do </w:t>
      </w:r>
      <w:r w:rsidR="00612182" w:rsidRPr="00F9284D">
        <w:rPr>
          <w:rFonts w:ascii="Arial" w:hAnsi="Arial" w:cs="Arial"/>
          <w:sz w:val="24"/>
          <w:szCs w:val="24"/>
        </w:rPr>
        <w:t>1. 4. 2024</w:t>
      </w:r>
      <w:r w:rsidRPr="00F9284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F9284D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161D18DB" w:rsidR="003D1D4B" w:rsidRPr="00F9284D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F9284D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F9284D">
        <w:rPr>
          <w:rFonts w:ascii="Arial" w:hAnsi="Arial" w:cs="Arial"/>
          <w:b/>
          <w:sz w:val="24"/>
          <w:szCs w:val="24"/>
        </w:rPr>
        <w:t>, včetně povinných příloh,</w:t>
      </w:r>
      <w:r w:rsidRPr="00F9284D">
        <w:rPr>
          <w:rFonts w:ascii="Arial" w:hAnsi="Arial" w:cs="Arial"/>
          <w:b/>
          <w:sz w:val="24"/>
          <w:szCs w:val="24"/>
        </w:rPr>
        <w:t xml:space="preserve"> je stanovena od </w:t>
      </w:r>
      <w:r w:rsidR="00F9284D" w:rsidRPr="00F9284D">
        <w:rPr>
          <w:rFonts w:ascii="Arial" w:hAnsi="Arial" w:cs="Arial"/>
          <w:b/>
          <w:sz w:val="24"/>
          <w:szCs w:val="24"/>
        </w:rPr>
        <w:t>12</w:t>
      </w:r>
      <w:r w:rsidR="008C7D85" w:rsidRPr="00F9284D">
        <w:rPr>
          <w:rFonts w:ascii="Arial" w:hAnsi="Arial" w:cs="Arial"/>
          <w:b/>
          <w:sz w:val="24"/>
          <w:szCs w:val="24"/>
        </w:rPr>
        <w:t>. 1. 2024</w:t>
      </w:r>
      <w:r w:rsidRPr="00F9284D">
        <w:rPr>
          <w:rFonts w:ascii="Arial" w:hAnsi="Arial" w:cs="Arial"/>
          <w:b/>
          <w:sz w:val="24"/>
          <w:szCs w:val="24"/>
        </w:rPr>
        <w:t xml:space="preserve"> do </w:t>
      </w:r>
      <w:r w:rsidR="008C7D85" w:rsidRPr="00F9284D">
        <w:rPr>
          <w:rFonts w:ascii="Arial" w:hAnsi="Arial" w:cs="Arial"/>
          <w:b/>
          <w:sz w:val="24"/>
          <w:szCs w:val="24"/>
        </w:rPr>
        <w:t>19. 1. 2024</w:t>
      </w:r>
      <w:r w:rsidRPr="00F9284D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F9284D">
        <w:rPr>
          <w:rFonts w:ascii="Arial" w:hAnsi="Arial" w:cs="Arial"/>
          <w:sz w:val="24"/>
          <w:szCs w:val="24"/>
        </w:rPr>
        <w:t xml:space="preserve"> </w:t>
      </w:r>
      <w:r w:rsidR="009C3BC6" w:rsidRPr="00F9284D">
        <w:rPr>
          <w:rFonts w:ascii="Arial" w:hAnsi="Arial" w:cs="Arial"/>
          <w:sz w:val="24"/>
          <w:szCs w:val="24"/>
        </w:rPr>
        <w:t>V </w:t>
      </w:r>
      <w:r w:rsidRPr="00F9284D">
        <w:rPr>
          <w:rFonts w:ascii="Arial" w:hAnsi="Arial" w:cs="Arial"/>
          <w:sz w:val="24"/>
          <w:szCs w:val="24"/>
        </w:rPr>
        <w:t xml:space="preserve">případě </w:t>
      </w:r>
      <w:r w:rsidR="006A4DB7" w:rsidRPr="00F9284D">
        <w:rPr>
          <w:rFonts w:ascii="Arial" w:hAnsi="Arial" w:cs="Arial"/>
          <w:sz w:val="24"/>
          <w:szCs w:val="24"/>
        </w:rPr>
        <w:t xml:space="preserve">podání </w:t>
      </w:r>
      <w:r w:rsidR="006A4DB7" w:rsidRPr="00F9284D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F9284D">
        <w:rPr>
          <w:rFonts w:ascii="Arial" w:hAnsi="Arial" w:cs="Arial"/>
          <w:sz w:val="24"/>
          <w:szCs w:val="24"/>
        </w:rPr>
        <w:t xml:space="preserve"> </w:t>
      </w:r>
      <w:r w:rsidR="00043297" w:rsidRPr="00F9284D">
        <w:rPr>
          <w:rFonts w:ascii="Arial" w:hAnsi="Arial" w:cs="Arial"/>
          <w:strike/>
          <w:sz w:val="24"/>
          <w:szCs w:val="24"/>
        </w:rPr>
        <w:t>(</w:t>
      </w:r>
      <w:r w:rsidR="00130A9A" w:rsidRPr="00F9284D">
        <w:rPr>
          <w:rFonts w:ascii="Arial" w:hAnsi="Arial" w:cs="Arial"/>
          <w:sz w:val="24"/>
          <w:szCs w:val="24"/>
        </w:rPr>
        <w:t xml:space="preserve">prostřednictvím </w:t>
      </w:r>
      <w:r w:rsidR="006A4DB7" w:rsidRPr="00F9284D">
        <w:rPr>
          <w:rFonts w:ascii="Arial" w:hAnsi="Arial" w:cs="Arial"/>
          <w:sz w:val="24"/>
          <w:szCs w:val="24"/>
        </w:rPr>
        <w:t>e-podateln</w:t>
      </w:r>
      <w:r w:rsidR="00130A9A" w:rsidRPr="00F9284D">
        <w:rPr>
          <w:rFonts w:ascii="Arial" w:hAnsi="Arial" w:cs="Arial"/>
          <w:sz w:val="24"/>
          <w:szCs w:val="24"/>
        </w:rPr>
        <w:t>y</w:t>
      </w:r>
      <w:r w:rsidR="006A4DB7" w:rsidRPr="00F9284D">
        <w:rPr>
          <w:rFonts w:ascii="Arial" w:hAnsi="Arial" w:cs="Arial"/>
          <w:sz w:val="24"/>
          <w:szCs w:val="24"/>
        </w:rPr>
        <w:t xml:space="preserve"> </w:t>
      </w:r>
      <w:r w:rsidR="00130A9A" w:rsidRPr="00F9284D">
        <w:rPr>
          <w:rFonts w:ascii="Arial" w:hAnsi="Arial" w:cs="Arial"/>
          <w:sz w:val="24"/>
          <w:szCs w:val="24"/>
        </w:rPr>
        <w:t xml:space="preserve">nebo </w:t>
      </w:r>
      <w:r w:rsidR="006A4DB7" w:rsidRPr="00F9284D">
        <w:rPr>
          <w:rFonts w:ascii="Arial" w:hAnsi="Arial" w:cs="Arial"/>
          <w:sz w:val="24"/>
          <w:szCs w:val="24"/>
        </w:rPr>
        <w:t>datov</w:t>
      </w:r>
      <w:r w:rsidR="00130A9A" w:rsidRPr="00F9284D">
        <w:rPr>
          <w:rFonts w:ascii="Arial" w:hAnsi="Arial" w:cs="Arial"/>
          <w:sz w:val="24"/>
          <w:szCs w:val="24"/>
        </w:rPr>
        <w:t>é</w:t>
      </w:r>
      <w:r w:rsidR="006A4DB7" w:rsidRPr="00F9284D">
        <w:rPr>
          <w:rFonts w:ascii="Arial" w:hAnsi="Arial" w:cs="Arial"/>
          <w:sz w:val="24"/>
          <w:szCs w:val="24"/>
        </w:rPr>
        <w:t xml:space="preserve"> schránk</w:t>
      </w:r>
      <w:r w:rsidR="00130A9A" w:rsidRPr="00F9284D">
        <w:rPr>
          <w:rFonts w:ascii="Arial" w:hAnsi="Arial" w:cs="Arial"/>
          <w:sz w:val="24"/>
          <w:szCs w:val="24"/>
        </w:rPr>
        <w:t>y</w:t>
      </w:r>
      <w:r w:rsidR="00D67750" w:rsidRPr="00F9284D">
        <w:rPr>
          <w:rFonts w:ascii="Arial" w:hAnsi="Arial" w:cs="Arial"/>
          <w:sz w:val="24"/>
          <w:szCs w:val="24"/>
        </w:rPr>
        <w:t xml:space="preserve">) </w:t>
      </w:r>
      <w:r w:rsidR="006A4DB7" w:rsidRPr="00F9284D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F9284D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F9284D">
        <w:rPr>
          <w:rFonts w:ascii="Arial" w:hAnsi="Arial" w:cs="Arial"/>
          <w:sz w:val="24"/>
          <w:szCs w:val="24"/>
        </w:rPr>
        <w:t>;</w:t>
      </w:r>
      <w:r w:rsidR="00DF1B2D" w:rsidRPr="00F9284D">
        <w:rPr>
          <w:rFonts w:ascii="Arial" w:hAnsi="Arial" w:cs="Arial"/>
          <w:sz w:val="24"/>
          <w:szCs w:val="24"/>
        </w:rPr>
        <w:t xml:space="preserve"> </w:t>
      </w:r>
      <w:r w:rsidR="00AE081C" w:rsidRPr="00F9284D">
        <w:rPr>
          <w:rFonts w:ascii="Arial" w:hAnsi="Arial" w:cs="Arial"/>
          <w:sz w:val="24"/>
          <w:szCs w:val="24"/>
        </w:rPr>
        <w:t>p</w:t>
      </w:r>
      <w:r w:rsidR="00DF1B2D" w:rsidRPr="00F9284D">
        <w:rPr>
          <w:rFonts w:ascii="Arial" w:hAnsi="Arial" w:cs="Arial"/>
          <w:sz w:val="24"/>
          <w:szCs w:val="24"/>
        </w:rPr>
        <w:t>ísemná žádost v </w:t>
      </w:r>
      <w:r w:rsidR="00CD5D27" w:rsidRPr="00F9284D">
        <w:rPr>
          <w:rFonts w:ascii="Arial" w:hAnsi="Arial" w:cs="Arial"/>
          <w:sz w:val="24"/>
          <w:szCs w:val="24"/>
        </w:rPr>
        <w:t>elektronick</w:t>
      </w:r>
      <w:r w:rsidR="00DF1B2D" w:rsidRPr="00F9284D">
        <w:rPr>
          <w:rFonts w:ascii="Arial" w:hAnsi="Arial" w:cs="Arial"/>
          <w:sz w:val="24"/>
          <w:szCs w:val="24"/>
        </w:rPr>
        <w:t>é podobě</w:t>
      </w:r>
      <w:r w:rsidR="00CD5D27" w:rsidRPr="00F9284D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F9284D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F9284D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F9284D">
        <w:rPr>
          <w:rFonts w:ascii="Arial" w:hAnsi="Arial" w:cs="Arial"/>
          <w:sz w:val="24"/>
          <w:szCs w:val="24"/>
        </w:rPr>
        <w:t xml:space="preserve">elektronickým </w:t>
      </w:r>
      <w:r w:rsidR="00DF1B2D" w:rsidRPr="00F9284D">
        <w:rPr>
          <w:rFonts w:ascii="Arial" w:hAnsi="Arial" w:cs="Arial"/>
          <w:sz w:val="24"/>
          <w:szCs w:val="24"/>
        </w:rPr>
        <w:t xml:space="preserve">podpisem </w:t>
      </w:r>
      <w:r w:rsidR="00B75008" w:rsidRPr="00F9284D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F9284D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3D5237B3" w:rsidR="00B84B5E" w:rsidRPr="00EE3268" w:rsidRDefault="00B84B5E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</w:t>
      </w:r>
      <w:r w:rsidR="00AC11A6" w:rsidRPr="00F9284D">
        <w:rPr>
          <w:rFonts w:ascii="Arial" w:hAnsi="Arial" w:cs="Arial"/>
          <w:sz w:val="24"/>
          <w:szCs w:val="24"/>
        </w:rPr>
        <w:t xml:space="preserve">část </w:t>
      </w:r>
      <w:r w:rsidR="00C350C8" w:rsidRPr="00F9284D">
        <w:rPr>
          <w:rFonts w:ascii="Arial" w:hAnsi="Arial" w:cs="Arial"/>
          <w:sz w:val="24"/>
          <w:szCs w:val="24"/>
        </w:rPr>
        <w:t>A</w:t>
      </w:r>
      <w:r w:rsidR="006B6B0C" w:rsidRPr="00F9284D">
        <w:rPr>
          <w:rFonts w:ascii="Arial" w:hAnsi="Arial" w:cs="Arial"/>
          <w:sz w:val="24"/>
          <w:szCs w:val="24"/>
        </w:rPr>
        <w:t xml:space="preserve"> odst.</w:t>
      </w:r>
      <w:r w:rsidR="00C350C8" w:rsidRPr="00F9284D">
        <w:rPr>
          <w:rFonts w:ascii="Arial" w:hAnsi="Arial" w:cs="Arial"/>
          <w:sz w:val="24"/>
          <w:szCs w:val="24"/>
        </w:rPr>
        <w:t xml:space="preserve"> 4</w:t>
      </w:r>
      <w:r w:rsidR="006B6B0C" w:rsidRPr="00F9284D">
        <w:rPr>
          <w:rFonts w:ascii="Arial" w:hAnsi="Arial" w:cs="Arial"/>
          <w:sz w:val="24"/>
          <w:szCs w:val="24"/>
        </w:rPr>
        <w:t xml:space="preserve"> Zásad).</w:t>
      </w:r>
      <w:r w:rsidR="001B1EFD" w:rsidRPr="00F9284D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F9284D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F9284D">
        <w:rPr>
          <w:rFonts w:ascii="Arial" w:hAnsi="Arial" w:cs="Arial"/>
          <w:sz w:val="24"/>
          <w:szCs w:val="24"/>
        </w:rPr>
        <w:t xml:space="preserve">je </w:t>
      </w:r>
      <w:r w:rsidR="00294297" w:rsidRPr="00F9284D">
        <w:rPr>
          <w:rFonts w:ascii="Arial" w:hAnsi="Arial" w:cs="Arial"/>
          <w:sz w:val="24"/>
          <w:szCs w:val="24"/>
        </w:rPr>
        <w:t xml:space="preserve">rovněž </w:t>
      </w:r>
      <w:r w:rsidR="001B1EFD" w:rsidRPr="00F9284D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7CB83474" w:rsidR="006404FC" w:rsidRPr="00EE3268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EE3268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D39A1AD" w:rsidR="00691685" w:rsidRPr="006D235B" w:rsidRDefault="00691685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="00F9284D">
        <w:rPr>
          <w:rFonts w:ascii="Arial" w:hAnsi="Arial" w:cs="Arial"/>
          <w:sz w:val="24"/>
          <w:szCs w:val="24"/>
        </w:rPr>
        <w:t>statut apod.)</w:t>
      </w:r>
      <w:r w:rsidRPr="006D235B">
        <w:rPr>
          <w:rFonts w:ascii="Arial" w:hAnsi="Arial" w:cs="Arial"/>
          <w:color w:val="0000FF"/>
          <w:sz w:val="24"/>
          <w:szCs w:val="24"/>
        </w:rPr>
        <w:t>,</w:t>
      </w:r>
      <w:r w:rsidR="004045A8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7AC15E1A" w14:textId="32876CBC" w:rsidR="00691685" w:rsidRPr="006D235B" w:rsidRDefault="00691685" w:rsidP="00BD1C1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 xml:space="preserve">prostá kopie jmenovací </w:t>
      </w:r>
      <w:r w:rsidR="00F9284D">
        <w:rPr>
          <w:rFonts w:ascii="Arial" w:hAnsi="Arial" w:cs="Arial"/>
          <w:sz w:val="24"/>
          <w:szCs w:val="24"/>
        </w:rPr>
        <w:t xml:space="preserve">listiny </w:t>
      </w:r>
      <w:r w:rsidRPr="00A36475">
        <w:rPr>
          <w:rFonts w:ascii="Arial" w:hAnsi="Arial" w:cs="Arial"/>
          <w:sz w:val="24"/>
          <w:szCs w:val="24"/>
        </w:rPr>
        <w:t>nebo</w:t>
      </w:r>
      <w:r w:rsidRPr="006D235B">
        <w:rPr>
          <w:rFonts w:ascii="Arial" w:hAnsi="Arial" w:cs="Arial"/>
          <w:sz w:val="24"/>
          <w:szCs w:val="24"/>
        </w:rPr>
        <w:t xml:space="preserve">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09D8103E" w:rsidR="00691685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691685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prostá kopie zřizovací listiny a souhlas </w:t>
      </w:r>
      <w:r w:rsidR="005500EE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zřizovatele s podáním žádosti o </w:t>
      </w:r>
      <w:r w:rsidR="00691685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="00691685" w:rsidRPr="00F9284D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,</w:t>
      </w:r>
    </w:p>
    <w:p w14:paraId="38AACF30" w14:textId="63E6EF27" w:rsidR="00691685" w:rsidRPr="00A36475" w:rsidRDefault="00691685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225285A2" w14:textId="1453263F" w:rsidR="00493B6B" w:rsidRPr="00F9284D" w:rsidRDefault="00493B6B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F9284D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</w:t>
      </w:r>
      <w:r w:rsidRPr="00F9284D">
        <w:rPr>
          <w:rFonts w:ascii="Arial" w:hAnsi="Arial" w:cs="Arial"/>
          <w:sz w:val="24"/>
          <w:szCs w:val="24"/>
        </w:rPr>
        <w:lastRenderedPageBreak/>
        <w:t xml:space="preserve">v předchozím roce a nedošlo v nich k žádné změně, lze je nahradit čestným prohlášením), viz Příloha č. 1 žádosti, </w:t>
      </w:r>
    </w:p>
    <w:p w14:paraId="7372ACAA" w14:textId="32E9BB8F" w:rsidR="008F5B63" w:rsidRPr="00F9284D" w:rsidRDefault="008F5B63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F9284D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CC44DC0" w:rsidR="00691685" w:rsidRPr="00F9284D" w:rsidRDefault="00691685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F9284D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F9284D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F9284D">
        <w:rPr>
          <w:rFonts w:ascii="Arial" w:hAnsi="Arial" w:cs="Arial"/>
          <w:sz w:val="24"/>
          <w:szCs w:val="24"/>
        </w:rPr>
        <w:t>,</w:t>
      </w:r>
      <w:r w:rsidR="00AF0C33" w:rsidRPr="00F9284D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F9284D">
        <w:rPr>
          <w:rFonts w:ascii="Arial" w:hAnsi="Arial" w:cs="Arial"/>
          <w:sz w:val="24"/>
          <w:szCs w:val="24"/>
        </w:rPr>
        <w:t>č. 3</w:t>
      </w:r>
      <w:r w:rsidR="00015C60" w:rsidRPr="00F9284D">
        <w:rPr>
          <w:rFonts w:ascii="Arial" w:hAnsi="Arial" w:cs="Arial"/>
          <w:sz w:val="24"/>
          <w:szCs w:val="24"/>
        </w:rPr>
        <w:t xml:space="preserve"> žádosti</w:t>
      </w:r>
      <w:r w:rsidR="000D2C11" w:rsidRPr="00F9284D">
        <w:rPr>
          <w:rFonts w:ascii="Arial" w:hAnsi="Arial" w:cs="Arial"/>
          <w:sz w:val="24"/>
          <w:szCs w:val="24"/>
        </w:rPr>
        <w:t>,</w:t>
      </w:r>
      <w:r w:rsidR="00413E40" w:rsidRPr="00F9284D">
        <w:rPr>
          <w:rFonts w:ascii="Arial" w:hAnsi="Arial" w:cs="Arial"/>
          <w:sz w:val="24"/>
          <w:szCs w:val="24"/>
        </w:rPr>
        <w:t xml:space="preserve"> </w:t>
      </w:r>
    </w:p>
    <w:p w14:paraId="6F6DA106" w14:textId="47BB497A" w:rsidR="003B52DF" w:rsidRPr="00F9284D" w:rsidRDefault="003B52DF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F9284D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F9284D" w:rsidRPr="00F9284D">
        <w:rPr>
          <w:rFonts w:ascii="Arial" w:hAnsi="Arial" w:cs="Arial"/>
          <w:sz w:val="24"/>
          <w:szCs w:val="24"/>
        </w:rPr>
        <w:t>,</w:t>
      </w:r>
    </w:p>
    <w:p w14:paraId="2730D397" w14:textId="675B73D3" w:rsidR="005E6693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5E669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čestné prohlášení žadatele o struktuře členské základny spo</w:t>
      </w:r>
      <w:r w:rsidR="008F5B6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lk</w:t>
      </w:r>
      <w:r w:rsidR="005E669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u nebo organizace – viz Příloha </w:t>
      </w:r>
      <w:r w:rsidR="008F5B6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č. 5</w:t>
      </w:r>
      <w:r w:rsidR="009A277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5E669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žádosti, </w:t>
      </w:r>
    </w:p>
    <w:p w14:paraId="1731FE2E" w14:textId="704DA92A" w:rsidR="008F5B63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8F5B6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rozpočet celkových předpokládaných uznatelných výdajů akce/činnosti – viz Příloha č. 6 žádosti, </w:t>
      </w:r>
    </w:p>
    <w:p w14:paraId="73F0F8A2" w14:textId="50A18123" w:rsidR="008F5B63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8F5B6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doplňující informace – viz Příloha č. 7 žádosti</w:t>
      </w:r>
      <w:r w:rsidR="0080046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="008F5B6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</w:p>
    <w:p w14:paraId="7E7F5B74" w14:textId="4762902D" w:rsidR="002A5F51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920F7A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prostá kopie LV prokazující vlastnictví nemovitého majetku</w:t>
      </w:r>
      <w:r w:rsidR="000D2C11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="00920F7A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</w:p>
    <w:p w14:paraId="76E4740A" w14:textId="2C5D459C" w:rsidR="00854DF0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854DF0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žadatele (tam, kde se jedná o </w:t>
      </w:r>
      <w:r w:rsidR="00B9600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společné jmění manželů</w:t>
      </w:r>
      <w:r w:rsidR="00854DF0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), </w:t>
      </w:r>
    </w:p>
    <w:p w14:paraId="35448A10" w14:textId="67A967DB" w:rsidR="00D13F18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03594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v souladu s č</w:t>
      </w:r>
      <w:r w:rsidR="00D26DA5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l</w:t>
      </w:r>
      <w:r w:rsidR="0003594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. 3</w:t>
      </w:r>
      <w:r w:rsidR="00BA43A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část </w:t>
      </w:r>
      <w:r w:rsidR="00C350C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A</w:t>
      </w:r>
      <w:r w:rsidR="0003594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odst. </w:t>
      </w:r>
      <w:r w:rsidR="00C350C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10 </w:t>
      </w:r>
      <w:r w:rsidR="0003594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Zásad </w:t>
      </w:r>
      <w:r w:rsidR="009F7E1E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prohlášení druhé smluvní strany</w:t>
      </w:r>
      <w:r w:rsidR="00D26DA5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– </w:t>
      </w:r>
      <w:r w:rsidR="009F7E1E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vlastníka</w:t>
      </w:r>
      <w:r w:rsidR="00BA43A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 tj.</w:t>
      </w:r>
      <w:r w:rsidR="00B1626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09231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obce</w:t>
      </w:r>
      <w:r w:rsidR="008A7BBD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/Olomouckého kraje/municipální firmy/ státního podniku</w:t>
      </w:r>
      <w:r w:rsidR="009F7E1E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(např. ověřené usnesení nebo originál rozhodnutí příslušného orgánu)</w:t>
      </w:r>
      <w:r w:rsidR="0009231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 obsahující prohlášení k vlastnickým právům</w:t>
      </w:r>
      <w:r w:rsidR="008A713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a</w:t>
      </w:r>
      <w:r w:rsidR="0009231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deklaraci závazku ponechání majetku, pořízeného z  dotace po dobu minimálně 10 let v majetku obce</w:t>
      </w:r>
      <w:r w:rsidR="0003594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/Olomouckého kraje/municipální firmy/</w:t>
      </w:r>
      <w:r w:rsidR="001F4E0B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České republiky</w:t>
      </w:r>
      <w:r w:rsidR="0009231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a souhlas s realizací akce, na niž </w:t>
      </w:r>
      <w:r w:rsidR="0002603A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j</w:t>
      </w:r>
      <w:r w:rsidR="00092318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e požadována dotace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="00BA43A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Toto prohlášení</w:t>
      </w:r>
      <w:r w:rsidR="00D02935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lze nahradit pravomocn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ým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územní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m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rozhodnutí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m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 stavební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m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povolení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m</w:t>
      </w:r>
      <w:r w:rsidR="00965131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opř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doložením existujícího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práv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a</w:t>
      </w:r>
      <w:r w:rsidR="00EC49E7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provést stavbu</w:t>
      </w:r>
      <w:r w:rsidR="001F2196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nebo práva stavby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 pokud projekt příjemce, na který je požadována dotace, je zcela v souladu s</w:t>
      </w:r>
      <w:r w:rsidR="00031DF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 takovým 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vydaným územním rozhodnutím, stavebním povolením</w:t>
      </w:r>
      <w:r w:rsidR="00965131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="00F36D69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popř. právem provést stavbu</w:t>
      </w:r>
      <w:r w:rsidR="001F2196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nebo právem stavby</w:t>
      </w:r>
      <w:r w:rsidR="00BF07C3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.</w:t>
      </w:r>
      <w:r w:rsidR="00092318" w:rsidRPr="00F9284D">
        <w:rPr>
          <w:i/>
          <w:color w:val="A6A6A6" w:themeColor="background1" w:themeShade="A6"/>
          <w:sz w:val="24"/>
          <w:szCs w:val="24"/>
        </w:rPr>
        <w:t xml:space="preserve"> </w:t>
      </w:r>
      <w:r w:rsidR="00B33F02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V tomto případě bude doložen pouze závazek obce</w:t>
      </w:r>
      <w:r w:rsidR="00F5778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/Olomouckého kraje/municipální firmy/České republiky</w:t>
      </w:r>
      <w:r w:rsidR="00B33F02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ponechat majetek pořízený </w:t>
      </w:r>
      <w:r w:rsidR="008F1946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nebo zhodnocený </w:t>
      </w:r>
      <w:r w:rsidR="00B33F02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z dotace po dobu minimálně 10 let v majetku obce</w:t>
      </w:r>
      <w:r w:rsidR="00F5778C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/Olomouckého kraje/municipální firmy/České republiky</w:t>
      </w:r>
      <w:r w:rsidR="00B01BC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,</w:t>
      </w:r>
      <w:r w:rsidR="00B33F02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 </w:t>
      </w:r>
    </w:p>
    <w:p w14:paraId="61E44D80" w14:textId="62FDFEEF" w:rsidR="00B01BCF" w:rsidRPr="00F9284D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nepožaduje se - </w:t>
      </w:r>
      <w:r w:rsidR="00B01BC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doložení skutečnosti o nastavení </w:t>
      </w:r>
      <w:r w:rsidR="000302F4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>hranice pro dlouhodobý hmotný a </w:t>
      </w:r>
      <w:r w:rsidR="00B01BCF" w:rsidRPr="00F9284D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nehmotný majetek mimo limit stanovený zákonem o dani z příjmů - např. vnitřní předpis, </w:t>
      </w:r>
    </w:p>
    <w:p w14:paraId="11BCC362" w14:textId="16C30BAC" w:rsidR="005A057F" w:rsidRPr="00BA44B3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A44B3">
        <w:rPr>
          <w:rFonts w:ascii="Arial" w:hAnsi="Arial" w:cs="Arial"/>
          <w:sz w:val="24"/>
          <w:szCs w:val="24"/>
        </w:rPr>
        <w:t>státní souhlas se vznikem soukromé v</w:t>
      </w:r>
      <w:r w:rsidR="00CB36CF">
        <w:rPr>
          <w:rFonts w:ascii="Arial" w:hAnsi="Arial" w:cs="Arial"/>
          <w:sz w:val="24"/>
          <w:szCs w:val="24"/>
        </w:rPr>
        <w:t>ysoké školy (požadováno pouze u </w:t>
      </w:r>
      <w:r w:rsidRPr="00BA44B3">
        <w:rPr>
          <w:rFonts w:ascii="Arial" w:hAnsi="Arial" w:cs="Arial"/>
          <w:sz w:val="24"/>
          <w:szCs w:val="24"/>
        </w:rPr>
        <w:t>soukromé vysoké školy),</w:t>
      </w:r>
    </w:p>
    <w:p w14:paraId="058EE328" w14:textId="5ADA9045" w:rsidR="002A5F51" w:rsidRPr="00BA44B3" w:rsidRDefault="002A5F51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BA44B3">
        <w:rPr>
          <w:rFonts w:ascii="Arial" w:hAnsi="Arial" w:cs="Arial"/>
          <w:sz w:val="24"/>
          <w:szCs w:val="24"/>
        </w:rPr>
        <w:t>dohoda o realizaci Projektu prospěšného pro rozvoj regionu, dle bodu 3.1. Pravidel (požadováno pouze u žadatelů požadujících částku vyšší než 1 000 000 Kč).</w:t>
      </w:r>
    </w:p>
    <w:p w14:paraId="0511E10D" w14:textId="0BF0F3F9" w:rsidR="00913EBD" w:rsidRPr="00BA44B3" w:rsidRDefault="00913EBD" w:rsidP="00BD1C1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BA44B3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BA44B3">
        <w:rPr>
          <w:rFonts w:ascii="Arial" w:hAnsi="Arial" w:cs="Arial"/>
          <w:sz w:val="24"/>
          <w:szCs w:val="24"/>
        </w:rPr>
        <w:t xml:space="preserve"> </w:t>
      </w:r>
      <w:r w:rsidRPr="00BA44B3">
        <w:rPr>
          <w:rFonts w:ascii="Arial" w:hAnsi="Arial" w:cs="Arial"/>
          <w:sz w:val="24"/>
          <w:szCs w:val="24"/>
        </w:rPr>
        <w:t xml:space="preserve">Olomouckého kraje, uvede ve své žádosti přesnou identifikaci požadované přílohy (číslo a název) a </w:t>
      </w:r>
      <w:r w:rsidR="006729F9" w:rsidRPr="00BA44B3">
        <w:rPr>
          <w:rFonts w:ascii="Arial" w:hAnsi="Arial" w:cs="Arial"/>
          <w:sz w:val="24"/>
          <w:szCs w:val="24"/>
        </w:rPr>
        <w:t xml:space="preserve">identifikaci </w:t>
      </w:r>
      <w:r w:rsidRPr="00BA44B3">
        <w:rPr>
          <w:rFonts w:ascii="Arial" w:hAnsi="Arial" w:cs="Arial"/>
          <w:sz w:val="24"/>
          <w:szCs w:val="24"/>
        </w:rPr>
        <w:t>dotačního programu</w:t>
      </w:r>
      <w:r w:rsidR="00031949" w:rsidRPr="00BA44B3">
        <w:rPr>
          <w:rFonts w:ascii="Arial" w:hAnsi="Arial" w:cs="Arial"/>
          <w:sz w:val="24"/>
          <w:szCs w:val="24"/>
        </w:rPr>
        <w:t xml:space="preserve"> </w:t>
      </w:r>
      <w:r w:rsidRPr="00BA44B3">
        <w:rPr>
          <w:rFonts w:ascii="Arial" w:hAnsi="Arial" w:cs="Arial"/>
          <w:sz w:val="24"/>
          <w:szCs w:val="24"/>
        </w:rPr>
        <w:t>Olomouckého kraje, kde by</w:t>
      </w:r>
      <w:r w:rsidR="006729F9" w:rsidRPr="00BA44B3">
        <w:rPr>
          <w:rFonts w:ascii="Arial" w:hAnsi="Arial" w:cs="Arial"/>
          <w:sz w:val="24"/>
          <w:szCs w:val="24"/>
        </w:rPr>
        <w:t>la žádost již doložena (číslo a </w:t>
      </w:r>
      <w:r w:rsidRPr="00BA44B3">
        <w:rPr>
          <w:rFonts w:ascii="Arial" w:hAnsi="Arial" w:cs="Arial"/>
          <w:sz w:val="24"/>
          <w:szCs w:val="24"/>
        </w:rPr>
        <w:t>název</w:t>
      </w:r>
      <w:r w:rsidR="002C76A3" w:rsidRPr="00BA44B3">
        <w:rPr>
          <w:rFonts w:ascii="Arial" w:hAnsi="Arial" w:cs="Arial"/>
          <w:sz w:val="24"/>
          <w:szCs w:val="24"/>
        </w:rPr>
        <w:t>).</w:t>
      </w:r>
      <w:r w:rsidRPr="00BA44B3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BD1C1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6D235B">
        <w:rPr>
          <w:rFonts w:ascii="Arial" w:hAnsi="Arial" w:cs="Arial"/>
          <w:sz w:val="24"/>
          <w:szCs w:val="24"/>
        </w:rPr>
        <w:lastRenderedPageBreak/>
        <w:t>Administrátor z dalšího posuzování vyřadí žádosti o dotace, které:</w:t>
      </w:r>
    </w:p>
    <w:p w14:paraId="48876401" w14:textId="281A5961" w:rsidR="00003B09" w:rsidRPr="00BA44B3" w:rsidRDefault="00003B09" w:rsidP="00BD1C1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003B09">
        <w:rPr>
          <w:rFonts w:ascii="Arial" w:hAnsi="Arial" w:cs="Arial"/>
          <w:sz w:val="24"/>
          <w:szCs w:val="24"/>
        </w:rPr>
        <w:t xml:space="preserve">nebudou </w:t>
      </w:r>
      <w:r w:rsidRPr="00003B09">
        <w:rPr>
          <w:rFonts w:ascii="Arial" w:hAnsi="Arial" w:cs="Arial"/>
          <w:b/>
          <w:bCs/>
          <w:sz w:val="24"/>
          <w:szCs w:val="24"/>
        </w:rPr>
        <w:t>vyplněny a odeslány</w:t>
      </w:r>
      <w:r w:rsidRPr="00003B0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D311DA">
        <w:rPr>
          <w:rFonts w:ascii="Arial" w:hAnsi="Arial" w:cs="Arial"/>
          <w:sz w:val="24"/>
          <w:szCs w:val="24"/>
        </w:rPr>
        <w:t>odst. 8.2</w:t>
      </w:r>
      <w:r w:rsidRPr="00003B09">
        <w:rPr>
          <w:rFonts w:ascii="Arial" w:hAnsi="Arial" w:cs="Arial"/>
          <w:color w:val="0000FF"/>
          <w:sz w:val="24"/>
          <w:szCs w:val="24"/>
        </w:rPr>
        <w:t xml:space="preserve"> </w:t>
      </w:r>
      <w:r w:rsidRPr="00003B09">
        <w:rPr>
          <w:rFonts w:ascii="Arial" w:hAnsi="Arial" w:cs="Arial"/>
          <w:b/>
          <w:bCs/>
          <w:sz w:val="24"/>
          <w:szCs w:val="24"/>
        </w:rPr>
        <w:t xml:space="preserve">elektronicky na </w:t>
      </w:r>
      <w:r w:rsidRPr="00BA44B3">
        <w:rPr>
          <w:rFonts w:ascii="Arial" w:hAnsi="Arial" w:cs="Arial"/>
          <w:b/>
          <w:bCs/>
          <w:sz w:val="24"/>
          <w:szCs w:val="24"/>
        </w:rPr>
        <w:t xml:space="preserve">předepsaném formuláři v systému RAP (Rozhraní pro občany) </w:t>
      </w:r>
      <w:r w:rsidRPr="00BA44B3">
        <w:rPr>
          <w:rFonts w:ascii="Arial" w:hAnsi="Arial" w:cs="Arial"/>
          <w:b/>
          <w:sz w:val="24"/>
          <w:szCs w:val="24"/>
        </w:rPr>
        <w:t>a nebudou vyhlašovateli</w:t>
      </w:r>
      <w:r w:rsidRPr="00BA44B3">
        <w:rPr>
          <w:rFonts w:ascii="Arial" w:hAnsi="Arial" w:cs="Arial"/>
          <w:sz w:val="24"/>
          <w:szCs w:val="24"/>
        </w:rPr>
        <w:t xml:space="preserve"> dotačního programu </w:t>
      </w:r>
      <w:r w:rsidRPr="00BA44B3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BA44B3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BA44B3">
        <w:rPr>
          <w:rFonts w:ascii="Arial" w:hAnsi="Arial" w:cs="Arial"/>
          <w:sz w:val="24"/>
          <w:szCs w:val="24"/>
        </w:rPr>
        <w:t>podání žádosti uvedeným v čl. 3 </w:t>
      </w:r>
      <w:r w:rsidRPr="00BA44B3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BA44B3">
        <w:rPr>
          <w:rFonts w:ascii="Arial" w:hAnsi="Arial" w:cs="Arial"/>
          <w:sz w:val="24"/>
          <w:szCs w:val="24"/>
        </w:rPr>
        <w:t>ovatel nemá nejpozději do 12:00 </w:t>
      </w:r>
      <w:r w:rsidRPr="00BA44B3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BA44B3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BA44B3">
        <w:rPr>
          <w:rFonts w:ascii="Arial" w:hAnsi="Arial" w:cs="Arial"/>
          <w:sz w:val="24"/>
          <w:szCs w:val="24"/>
        </w:rPr>
        <w:t xml:space="preserve"> </w:t>
      </w:r>
      <w:r w:rsidR="00E40422" w:rsidRPr="00BA44B3">
        <w:rPr>
          <w:rFonts w:ascii="Arial" w:hAnsi="Arial" w:cs="Arial"/>
          <w:sz w:val="24"/>
          <w:szCs w:val="24"/>
        </w:rPr>
        <w:t>dle odst. </w:t>
      </w:r>
      <w:r w:rsidRPr="00BA44B3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BA44B3">
        <w:rPr>
          <w:rFonts w:ascii="Arial" w:hAnsi="Arial" w:cs="Arial"/>
          <w:b/>
          <w:sz w:val="24"/>
          <w:szCs w:val="24"/>
        </w:rPr>
        <w:t>v elektronické podobě</w:t>
      </w:r>
      <w:r w:rsidRPr="00BA44B3">
        <w:rPr>
          <w:rFonts w:ascii="Arial" w:hAnsi="Arial" w:cs="Arial"/>
          <w:sz w:val="24"/>
          <w:szCs w:val="24"/>
        </w:rPr>
        <w:t xml:space="preserve"> </w:t>
      </w:r>
      <w:r w:rsidR="00EF1219" w:rsidRPr="00BA44B3">
        <w:rPr>
          <w:rFonts w:ascii="Arial" w:hAnsi="Arial" w:cs="Arial"/>
          <w:b/>
          <w:sz w:val="24"/>
          <w:szCs w:val="24"/>
        </w:rPr>
        <w:t xml:space="preserve">prostřednictvím </w:t>
      </w:r>
      <w:r w:rsidRPr="00BA44B3">
        <w:rPr>
          <w:rFonts w:ascii="Arial" w:hAnsi="Arial" w:cs="Arial"/>
          <w:b/>
          <w:sz w:val="24"/>
          <w:szCs w:val="24"/>
        </w:rPr>
        <w:t>e-podateln</w:t>
      </w:r>
      <w:r w:rsidR="00AD5232" w:rsidRPr="00BA44B3">
        <w:rPr>
          <w:rFonts w:ascii="Arial" w:hAnsi="Arial" w:cs="Arial"/>
          <w:b/>
          <w:sz w:val="24"/>
          <w:szCs w:val="24"/>
        </w:rPr>
        <w:t>y nebo</w:t>
      </w:r>
      <w:r w:rsidRPr="00BA44B3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BA44B3">
        <w:rPr>
          <w:rFonts w:ascii="Arial" w:hAnsi="Arial" w:cs="Arial"/>
          <w:b/>
          <w:sz w:val="24"/>
          <w:szCs w:val="24"/>
        </w:rPr>
        <w:t>é</w:t>
      </w:r>
      <w:r w:rsidRPr="00BA44B3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BA44B3">
        <w:rPr>
          <w:rFonts w:ascii="Arial" w:hAnsi="Arial" w:cs="Arial"/>
          <w:b/>
          <w:sz w:val="24"/>
          <w:szCs w:val="24"/>
        </w:rPr>
        <w:t>y</w:t>
      </w:r>
      <w:r w:rsidR="00AF2FD7" w:rsidRPr="00BA44B3">
        <w:rPr>
          <w:rFonts w:ascii="Arial" w:hAnsi="Arial" w:cs="Arial"/>
          <w:b/>
          <w:sz w:val="24"/>
          <w:szCs w:val="24"/>
        </w:rPr>
        <w:t xml:space="preserve"> </w:t>
      </w:r>
      <w:r w:rsidR="00FA2270" w:rsidRPr="00BA44B3">
        <w:rPr>
          <w:rFonts w:ascii="Arial" w:hAnsi="Arial" w:cs="Arial"/>
          <w:b/>
          <w:sz w:val="24"/>
          <w:szCs w:val="24"/>
        </w:rPr>
        <w:t>do </w:t>
      </w:r>
      <w:r w:rsidRPr="00BA44B3">
        <w:rPr>
          <w:rFonts w:ascii="Arial" w:hAnsi="Arial" w:cs="Arial"/>
          <w:b/>
          <w:sz w:val="24"/>
          <w:szCs w:val="24"/>
        </w:rPr>
        <w:t>23:59 hod.</w:t>
      </w:r>
      <w:r w:rsidRPr="00BA44B3">
        <w:rPr>
          <w:rFonts w:ascii="Arial" w:hAnsi="Arial" w:cs="Arial"/>
          <w:sz w:val="24"/>
          <w:szCs w:val="24"/>
        </w:rPr>
        <w:t xml:space="preserve"> </w:t>
      </w:r>
      <w:r w:rsidRPr="00BA44B3">
        <w:rPr>
          <w:rFonts w:ascii="Arial" w:hAnsi="Arial" w:cs="Arial"/>
          <w:b/>
          <w:sz w:val="24"/>
          <w:szCs w:val="24"/>
        </w:rPr>
        <w:t>posledního dne lhůty</w:t>
      </w:r>
      <w:r w:rsidRPr="00BA44B3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BA44B3">
        <w:rPr>
          <w:rFonts w:ascii="Arial" w:hAnsi="Arial" w:cs="Arial"/>
          <w:sz w:val="24"/>
          <w:szCs w:val="24"/>
        </w:rPr>
        <w:t xml:space="preserve">, resp. </w:t>
      </w:r>
      <w:r w:rsidR="00347583" w:rsidRPr="00BA44B3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BA44B3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BA44B3">
        <w:rPr>
          <w:rFonts w:ascii="Arial" w:hAnsi="Arial" w:cs="Arial"/>
          <w:sz w:val="24"/>
          <w:szCs w:val="24"/>
        </w:rPr>
        <w:t>í</w:t>
      </w:r>
      <w:r w:rsidR="00125024" w:rsidRPr="00BA44B3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BA44B3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BA44B3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BA44B3">
        <w:rPr>
          <w:rFonts w:ascii="Arial" w:hAnsi="Arial" w:cs="Arial"/>
          <w:b/>
          <w:sz w:val="24"/>
          <w:szCs w:val="24"/>
        </w:rPr>
        <w:t>podpisem</w:t>
      </w:r>
      <w:r w:rsidRPr="00BA44B3">
        <w:rPr>
          <w:rFonts w:ascii="Arial" w:hAnsi="Arial" w:cs="Arial"/>
          <w:sz w:val="24"/>
          <w:szCs w:val="24"/>
        </w:rPr>
        <w:t xml:space="preserve">, nebo </w:t>
      </w:r>
    </w:p>
    <w:p w14:paraId="4613407B" w14:textId="3252BC58" w:rsidR="008617FB" w:rsidRPr="00BA44B3" w:rsidRDefault="008617FB" w:rsidP="00BD1C1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A44B3">
        <w:rPr>
          <w:rFonts w:ascii="Arial" w:hAnsi="Arial" w:cs="Arial"/>
          <w:sz w:val="24"/>
          <w:szCs w:val="24"/>
        </w:rPr>
        <w:t>budou podány duplicitně; za duplicitně po</w:t>
      </w:r>
      <w:r w:rsidR="00BA44B3" w:rsidRPr="00BA44B3">
        <w:rPr>
          <w:rFonts w:ascii="Arial" w:hAnsi="Arial" w:cs="Arial"/>
          <w:sz w:val="24"/>
          <w:szCs w:val="24"/>
        </w:rPr>
        <w:t xml:space="preserve">danou žádost se přitom považuje </w:t>
      </w:r>
      <w:r w:rsidRPr="00BA44B3">
        <w:rPr>
          <w:rFonts w:ascii="Arial" w:hAnsi="Arial" w:cs="Arial"/>
          <w:sz w:val="24"/>
          <w:szCs w:val="24"/>
        </w:rPr>
        <w:t xml:space="preserve">žádost podaná vícekrát stejným žadatelem v rámci téhož vyhlášeného dotačního </w:t>
      </w:r>
      <w:r w:rsidR="00BB79D0" w:rsidRPr="00BA44B3">
        <w:rPr>
          <w:rFonts w:ascii="Arial" w:hAnsi="Arial" w:cs="Arial"/>
          <w:sz w:val="24"/>
          <w:szCs w:val="24"/>
        </w:rPr>
        <w:t>programu</w:t>
      </w:r>
      <w:r w:rsidR="00BA44B3" w:rsidRPr="00BA44B3">
        <w:rPr>
          <w:rFonts w:ascii="Arial" w:hAnsi="Arial" w:cs="Arial"/>
          <w:sz w:val="24"/>
          <w:szCs w:val="24"/>
        </w:rPr>
        <w:t xml:space="preserve"> </w:t>
      </w:r>
      <w:r w:rsidRPr="00BA44B3">
        <w:rPr>
          <w:rFonts w:ascii="Arial" w:hAnsi="Arial" w:cs="Arial"/>
          <w:sz w:val="24"/>
          <w:szCs w:val="24"/>
        </w:rPr>
        <w:t>posuzována</w:t>
      </w:r>
      <w:r w:rsidR="00CB36CF">
        <w:rPr>
          <w:rFonts w:ascii="Arial" w:hAnsi="Arial" w:cs="Arial"/>
          <w:sz w:val="24"/>
          <w:szCs w:val="24"/>
        </w:rPr>
        <w:t>,</w:t>
      </w:r>
      <w:r w:rsidRPr="00BA44B3">
        <w:rPr>
          <w:rFonts w:ascii="Arial" w:hAnsi="Arial" w:cs="Arial"/>
          <w:sz w:val="24"/>
          <w:szCs w:val="24"/>
        </w:rPr>
        <w:t xml:space="preserve"> bude v tomto případě za splnění ostatních podmínek pouze žádost doručená poskytovateli jako první v pořadí, viz odst. </w:t>
      </w:r>
      <w:r w:rsidR="00C5488B" w:rsidRPr="00BA44B3">
        <w:rPr>
          <w:rFonts w:ascii="Arial" w:hAnsi="Arial" w:cs="Arial"/>
          <w:sz w:val="24"/>
          <w:szCs w:val="24"/>
        </w:rPr>
        <w:t>5.3, nebo</w:t>
      </w:r>
    </w:p>
    <w:p w14:paraId="6B9D866C" w14:textId="0476DB66" w:rsidR="005F4783" w:rsidRPr="00BA44B3" w:rsidRDefault="009800DF" w:rsidP="00BD1C1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A44B3">
        <w:rPr>
          <w:rFonts w:ascii="Arial" w:hAnsi="Arial" w:cs="Arial"/>
          <w:sz w:val="24"/>
          <w:szCs w:val="24"/>
        </w:rPr>
        <w:t>budou podány ž</w:t>
      </w:r>
      <w:r w:rsidR="005F4783" w:rsidRPr="00BA44B3">
        <w:rPr>
          <w:rFonts w:ascii="Arial" w:hAnsi="Arial" w:cs="Arial"/>
          <w:sz w:val="24"/>
          <w:szCs w:val="24"/>
        </w:rPr>
        <w:t>adatel</w:t>
      </w:r>
      <w:r w:rsidRPr="00BA44B3">
        <w:rPr>
          <w:rFonts w:ascii="Arial" w:hAnsi="Arial" w:cs="Arial"/>
          <w:sz w:val="24"/>
          <w:szCs w:val="24"/>
        </w:rPr>
        <w:t xml:space="preserve">em, který </w:t>
      </w:r>
      <w:r w:rsidR="005F4783" w:rsidRPr="00BA44B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BA44B3">
        <w:rPr>
          <w:rFonts w:ascii="Arial" w:hAnsi="Arial" w:cs="Arial"/>
          <w:sz w:val="24"/>
          <w:szCs w:val="24"/>
        </w:rPr>
        <w:t>v </w:t>
      </w:r>
      <w:r w:rsidR="005F4783" w:rsidRPr="00BA44B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BA44B3">
          <w:rPr>
            <w:rFonts w:ascii="Arial" w:hAnsi="Arial" w:cs="Arial"/>
            <w:sz w:val="24"/>
            <w:szCs w:val="24"/>
          </w:rPr>
          <w:t>3</w:t>
        </w:r>
      </w:hyperlink>
      <w:r w:rsidR="00BA44B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29FFE34C" w:rsidR="006C6B32" w:rsidRPr="00C74479" w:rsidRDefault="00D55E98" w:rsidP="00024896">
      <w:pPr>
        <w:ind w:left="705" w:firstLine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</w:t>
      </w:r>
      <w:r w:rsidR="00691685" w:rsidRPr="00BA44B3">
        <w:rPr>
          <w:rFonts w:ascii="Arial" w:hAnsi="Arial" w:cs="Arial"/>
          <w:sz w:val="24"/>
          <w:szCs w:val="24"/>
        </w:rPr>
        <w:t>osti bude žadatel vyrozuměn administrátorem</w:t>
      </w:r>
      <w:r w:rsidR="00C74479" w:rsidRPr="00BA44B3">
        <w:rPr>
          <w:rFonts w:ascii="Arial" w:hAnsi="Arial" w:cs="Arial"/>
          <w:sz w:val="24"/>
          <w:szCs w:val="24"/>
        </w:rPr>
        <w:t xml:space="preserve"> </w:t>
      </w:r>
      <w:r w:rsidR="00BA44B3" w:rsidRPr="00BA44B3">
        <w:rPr>
          <w:rFonts w:ascii="Arial" w:hAnsi="Arial" w:cs="Arial"/>
          <w:sz w:val="24"/>
          <w:szCs w:val="24"/>
        </w:rPr>
        <w:t>písemně</w:t>
      </w:r>
      <w:r w:rsidR="00C74479" w:rsidRPr="00BA44B3">
        <w:rPr>
          <w:rFonts w:ascii="Arial" w:hAnsi="Arial" w:cs="Arial"/>
          <w:sz w:val="24"/>
          <w:szCs w:val="24"/>
        </w:rPr>
        <w:t xml:space="preserve"> do 5 pracovních dnů.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3179650B" w:rsidR="00691685" w:rsidRPr="006D235B" w:rsidRDefault="00691685" w:rsidP="00BD1C1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BD33C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BD33C7">
        <w:rPr>
          <w:rFonts w:ascii="Arial" w:hAnsi="Arial" w:cs="Arial"/>
          <w:sz w:val="24"/>
          <w:szCs w:val="24"/>
        </w:rPr>
        <w:t xml:space="preserve"> 8.5</w:t>
      </w:r>
      <w:r w:rsidRPr="00BD33C7">
        <w:rPr>
          <w:rFonts w:ascii="Arial" w:hAnsi="Arial" w:cs="Arial"/>
          <w:sz w:val="24"/>
          <w:szCs w:val="24"/>
        </w:rPr>
        <w:t>,</w:t>
      </w:r>
      <w:r w:rsidR="00E357A6" w:rsidRPr="00BD33C7">
        <w:rPr>
          <w:rFonts w:ascii="Arial" w:hAnsi="Arial" w:cs="Arial"/>
          <w:sz w:val="24"/>
          <w:szCs w:val="24"/>
        </w:rPr>
        <w:t xml:space="preserve"> </w:t>
      </w:r>
      <w:r w:rsidRPr="00BD33C7">
        <w:rPr>
          <w:rFonts w:ascii="Arial" w:hAnsi="Arial" w:cs="Arial"/>
          <w:sz w:val="24"/>
          <w:szCs w:val="24"/>
        </w:rPr>
        <w:t xml:space="preserve">avšak nesplňuje ostatní 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BD33C7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BD33C7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BD33C7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BD33C7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BD33C7">
        <w:rPr>
          <w:rFonts w:ascii="Arial" w:hAnsi="Arial" w:cs="Arial"/>
          <w:sz w:val="24"/>
          <w:szCs w:val="24"/>
        </w:rPr>
        <w:t xml:space="preserve">vyzve administrátor </w:t>
      </w:r>
      <w:r w:rsidRPr="00BA44B3">
        <w:rPr>
          <w:rFonts w:ascii="Arial" w:hAnsi="Arial" w:cs="Arial"/>
          <w:sz w:val="24"/>
          <w:szCs w:val="24"/>
        </w:rPr>
        <w:t xml:space="preserve">žadatele, aby nedostatky </w:t>
      </w:r>
      <w:r w:rsidR="0000439B" w:rsidRPr="00BA44B3">
        <w:rPr>
          <w:rFonts w:ascii="Arial" w:hAnsi="Arial" w:cs="Arial"/>
          <w:sz w:val="24"/>
          <w:szCs w:val="24"/>
        </w:rPr>
        <w:t>napravil, a upozorní</w:t>
      </w:r>
      <w:r w:rsidRPr="00BA44B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BA44B3">
        <w:rPr>
          <w:rFonts w:ascii="Arial" w:hAnsi="Arial" w:cs="Arial"/>
          <w:b/>
          <w:sz w:val="24"/>
          <w:szCs w:val="24"/>
        </w:rPr>
        <w:t>do</w:t>
      </w:r>
      <w:r w:rsidR="00D55E98" w:rsidRPr="00BA44B3">
        <w:rPr>
          <w:rFonts w:ascii="Arial" w:hAnsi="Arial" w:cs="Arial"/>
          <w:b/>
          <w:sz w:val="24"/>
          <w:szCs w:val="24"/>
        </w:rPr>
        <w:t xml:space="preserve"> </w:t>
      </w:r>
      <w:r w:rsidR="005D78A0" w:rsidRPr="00BA44B3">
        <w:rPr>
          <w:rFonts w:ascii="Arial" w:hAnsi="Arial" w:cs="Arial"/>
          <w:b/>
          <w:sz w:val="24"/>
          <w:szCs w:val="24"/>
        </w:rPr>
        <w:t xml:space="preserve">7 </w:t>
      </w:r>
      <w:r w:rsidRPr="00BA44B3">
        <w:rPr>
          <w:rFonts w:ascii="Arial" w:hAnsi="Arial" w:cs="Arial"/>
          <w:b/>
          <w:sz w:val="24"/>
          <w:szCs w:val="24"/>
        </w:rPr>
        <w:t>kalendářních dnů</w:t>
      </w:r>
      <w:r w:rsidRPr="00BA44B3">
        <w:rPr>
          <w:rFonts w:ascii="Arial" w:hAnsi="Arial" w:cs="Arial"/>
          <w:sz w:val="24"/>
          <w:szCs w:val="24"/>
        </w:rPr>
        <w:t xml:space="preserve"> ode dne upozornění, </w:t>
      </w:r>
      <w:r w:rsidRPr="00BA44B3">
        <w:rPr>
          <w:rFonts w:ascii="Arial" w:hAnsi="Arial" w:cs="Arial"/>
          <w:b/>
          <w:sz w:val="24"/>
          <w:szCs w:val="24"/>
        </w:rPr>
        <w:t>bude vyřazena z dalšího posuzování</w:t>
      </w:r>
      <w:r w:rsidRPr="00BA44B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4FE95D57" w:rsidR="0095590B" w:rsidRPr="005D78A0" w:rsidRDefault="003F1770" w:rsidP="005D78A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BA44B3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6D235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3F7A58B7" w14:textId="3BD5ABCC" w:rsidR="00BA44B3" w:rsidRPr="00D311DA" w:rsidRDefault="00691685" w:rsidP="00D311DA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BD1C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B14C974" w:rsidR="00691685" w:rsidRPr="006D235B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</w:t>
      </w:r>
      <w:r w:rsidRPr="00BA44B3">
        <w:rPr>
          <w:rFonts w:ascii="Arial" w:hAnsi="Arial" w:cs="Arial"/>
          <w:bCs/>
          <w:sz w:val="24"/>
          <w:szCs w:val="24"/>
        </w:rPr>
        <w:t>d</w:t>
      </w:r>
      <w:r w:rsidR="00BA36B7" w:rsidRPr="00BA44B3">
        <w:rPr>
          <w:rFonts w:ascii="Arial" w:hAnsi="Arial" w:cs="Arial"/>
          <w:bCs/>
          <w:sz w:val="24"/>
          <w:szCs w:val="24"/>
        </w:rPr>
        <w:t>í jejich formální náležitosti a </w:t>
      </w:r>
      <w:r w:rsidRPr="00BA44B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BA44B3">
        <w:rPr>
          <w:rFonts w:ascii="Arial" w:hAnsi="Arial" w:cs="Arial"/>
          <w:bCs/>
          <w:sz w:val="24"/>
          <w:szCs w:val="24"/>
        </w:rPr>
        <w:t>programu</w:t>
      </w:r>
      <w:r w:rsidRPr="00BA44B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BA44B3">
        <w:rPr>
          <w:rFonts w:ascii="Arial" w:hAnsi="Arial" w:cs="Arial"/>
          <w:bCs/>
          <w:sz w:val="24"/>
          <w:szCs w:val="24"/>
        </w:rPr>
        <w:t>programu</w:t>
      </w:r>
      <w:r w:rsidRPr="00BA44B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F2D3552" w14:textId="31E79615" w:rsidR="00D311DA" w:rsidRPr="00D311DA" w:rsidRDefault="00691685" w:rsidP="00D311D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BA44B3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BA44B3">
        <w:rPr>
          <w:rFonts w:ascii="Arial" w:hAnsi="Arial" w:cs="Arial"/>
          <w:bCs/>
          <w:sz w:val="24"/>
          <w:szCs w:val="24"/>
        </w:rPr>
        <w:t>8.6</w:t>
      </w:r>
      <w:r w:rsidR="005500EE" w:rsidRPr="00BA44B3">
        <w:rPr>
          <w:rFonts w:ascii="Arial" w:hAnsi="Arial" w:cs="Arial"/>
          <w:bCs/>
          <w:sz w:val="24"/>
          <w:szCs w:val="24"/>
        </w:rPr>
        <w:t xml:space="preserve"> nedoplní</w:t>
      </w:r>
      <w:r w:rsidR="005500EE">
        <w:rPr>
          <w:rFonts w:ascii="Arial" w:hAnsi="Arial" w:cs="Arial"/>
          <w:bCs/>
          <w:sz w:val="24"/>
          <w:szCs w:val="24"/>
        </w:rPr>
        <w:t xml:space="preserve">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04765AD4" w14:textId="77777777" w:rsidR="00D311DA" w:rsidRPr="006D235B" w:rsidRDefault="00D311DA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5F9B5168" w:rsidR="00E07BCF" w:rsidRPr="00BA44B3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CC12F8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CC12F8">
        <w:rPr>
          <w:rFonts w:ascii="Arial" w:hAnsi="Arial" w:cs="Arial"/>
          <w:b/>
          <w:sz w:val="24"/>
          <w:szCs w:val="24"/>
        </w:rPr>
        <w:t>administrátorem (</w:t>
      </w:r>
      <w:r w:rsidR="00E07BCF" w:rsidRPr="00BA44B3">
        <w:rPr>
          <w:rFonts w:ascii="Arial" w:hAnsi="Arial" w:cs="Arial"/>
          <w:b/>
          <w:sz w:val="24"/>
          <w:szCs w:val="24"/>
        </w:rPr>
        <w:t>hodnotící kritéria A)</w:t>
      </w:r>
      <w:r w:rsidR="005A68B4" w:rsidRPr="00BA44B3">
        <w:rPr>
          <w:rFonts w:ascii="Arial" w:hAnsi="Arial" w:cs="Arial"/>
          <w:b/>
          <w:sz w:val="24"/>
          <w:szCs w:val="24"/>
        </w:rPr>
        <w:t>. D</w:t>
      </w:r>
      <w:r w:rsidR="00E07BCF" w:rsidRPr="00BA44B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BA44B3">
        <w:rPr>
          <w:rFonts w:ascii="Arial" w:hAnsi="Arial" w:cs="Arial"/>
          <w:b/>
          <w:sz w:val="24"/>
          <w:szCs w:val="24"/>
        </w:rPr>
        <w:t>hodnotící komisí</w:t>
      </w:r>
      <w:r w:rsidR="00B2328F" w:rsidRPr="00BA44B3">
        <w:rPr>
          <w:rFonts w:ascii="Arial" w:hAnsi="Arial" w:cs="Arial"/>
          <w:b/>
          <w:sz w:val="24"/>
          <w:szCs w:val="24"/>
        </w:rPr>
        <w:t xml:space="preserve"> – </w:t>
      </w:r>
      <w:r w:rsidR="002B354E" w:rsidRPr="00BA44B3">
        <w:rPr>
          <w:rFonts w:ascii="Arial" w:hAnsi="Arial" w:cs="Arial"/>
          <w:b/>
          <w:sz w:val="24"/>
          <w:szCs w:val="24"/>
        </w:rPr>
        <w:t>Výborem pro výchovu, vzdělávání a zaměstnanost</w:t>
      </w:r>
      <w:r w:rsidR="00E07BCF" w:rsidRPr="00BA44B3">
        <w:rPr>
          <w:rFonts w:ascii="Arial" w:hAnsi="Arial" w:cs="Arial"/>
          <w:b/>
          <w:sz w:val="24"/>
          <w:szCs w:val="24"/>
        </w:rPr>
        <w:t xml:space="preserve"> </w:t>
      </w:r>
      <w:r w:rsidR="00F508E3" w:rsidRPr="00BA44B3">
        <w:rPr>
          <w:rFonts w:ascii="Arial" w:hAnsi="Arial" w:cs="Arial"/>
          <w:b/>
          <w:sz w:val="24"/>
          <w:szCs w:val="24"/>
        </w:rPr>
        <w:t xml:space="preserve">Zastupitelstva Olomouckého kraje </w:t>
      </w:r>
      <w:r w:rsidR="00E07BCF" w:rsidRPr="00BA44B3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BA44B3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526494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9678C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526494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9678C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9678C7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9678C7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526494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9678C7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9678C7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9678C7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9678C7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526494" w14:paraId="623ACFEB" w14:textId="77777777" w:rsidTr="008B1345">
        <w:tc>
          <w:tcPr>
            <w:tcW w:w="1872" w:type="dxa"/>
          </w:tcPr>
          <w:p w14:paraId="24C9DBD9" w14:textId="77777777" w:rsidR="00A43F5A" w:rsidRPr="009678C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9678C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9678C7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56DAFBFC" w:rsidR="00A43F5A" w:rsidRPr="00BA44B3" w:rsidRDefault="009678C7" w:rsidP="00B84B5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44B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526494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526494" w14:paraId="52458C2A" w14:textId="77777777" w:rsidTr="008B1345">
        <w:tc>
          <w:tcPr>
            <w:tcW w:w="1872" w:type="dxa"/>
          </w:tcPr>
          <w:p w14:paraId="054745B6" w14:textId="77777777" w:rsidR="00A43F5A" w:rsidRPr="009678C7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F30092F" w:rsidR="00EF11A0" w:rsidRPr="009678C7" w:rsidRDefault="009678C7" w:rsidP="00A74BE4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Výbor</w:t>
            </w:r>
            <w:r w:rsidRPr="009678C7">
              <w:rPr>
                <w:rFonts w:ascii="Arial" w:hAnsi="Arial" w:cs="Arial"/>
                <w:sz w:val="24"/>
                <w:szCs w:val="24"/>
              </w:rPr>
              <w:t xml:space="preserve"> pro výchovu, vzdělávání a zaměstnanost Zastupitelstva Olomouckého kraje</w:t>
            </w:r>
          </w:p>
        </w:tc>
        <w:tc>
          <w:tcPr>
            <w:tcW w:w="2126" w:type="dxa"/>
            <w:vAlign w:val="center"/>
          </w:tcPr>
          <w:p w14:paraId="27EF3F16" w14:textId="23606233" w:rsidR="00A43F5A" w:rsidRPr="00BA44B3" w:rsidRDefault="009678C7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  <w:highlight w:val="yellow"/>
              </w:rPr>
            </w:pPr>
            <w:r w:rsidRPr="00BA44B3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526494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5A53F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9678C7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9678C7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678C7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9678C7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71D73D85" w:rsidR="008B1345" w:rsidRPr="00BA44B3" w:rsidRDefault="008B1345" w:rsidP="009678C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A44B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53FE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903EF4" w14:textId="2028BDC6" w:rsidR="00D311DA" w:rsidRDefault="00D311DA" w:rsidP="004563D8">
      <w:pPr>
        <w:ind w:left="0" w:firstLine="0"/>
        <w:rPr>
          <w:rFonts w:ascii="Arial" w:hAnsi="Arial" w:cs="Arial"/>
          <w:caps/>
          <w:sz w:val="16"/>
          <w:szCs w:val="16"/>
        </w:rPr>
      </w:pPr>
    </w:p>
    <w:p w14:paraId="56051D62" w14:textId="77777777" w:rsidR="00A8225A" w:rsidRPr="00A03631" w:rsidRDefault="00A8225A" w:rsidP="004563D8">
      <w:pPr>
        <w:ind w:left="0" w:firstLine="0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825"/>
        <w:gridCol w:w="1134"/>
      </w:tblGrid>
      <w:tr w:rsidR="009678C7" w:rsidRPr="00526494" w14:paraId="652DD02B" w14:textId="571C8FC8" w:rsidTr="0011689C">
        <w:trPr>
          <w:trHeight w:val="245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2BB24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D0211F9" w14:textId="77777777" w:rsidR="009678C7" w:rsidRPr="009678C7" w:rsidRDefault="009678C7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783247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4C544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9678C7" w:rsidRPr="00526494" w14:paraId="10337A96" w14:textId="00D0CB33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7DD8F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1B8BEB" w14:textId="77777777" w:rsidR="009678C7" w:rsidRPr="009678C7" w:rsidRDefault="009678C7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5D38F76" w14:textId="77777777" w:rsidR="009678C7" w:rsidRPr="009678C7" w:rsidRDefault="009678C7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9678C7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022FD" w14:textId="77777777" w:rsidR="009678C7" w:rsidRPr="009678C7" w:rsidRDefault="009678C7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2A7C3B" w:rsidRPr="00526494" w14:paraId="61D9AE05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727BC" w14:textId="77777777" w:rsidR="002A7C3B" w:rsidRPr="009678C7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4A882" w14:textId="530703A3" w:rsidR="00BA44B3" w:rsidRDefault="00BA44B3" w:rsidP="002A7C3B">
            <w:pPr>
              <w:ind w:left="64" w:hanging="1"/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</w:pPr>
          </w:p>
          <w:p w14:paraId="06A86244" w14:textId="066086EB" w:rsidR="002A7C3B" w:rsidRPr="00BA44B3" w:rsidRDefault="002A7C3B" w:rsidP="002A7C3B">
            <w:pPr>
              <w:ind w:left="64" w:hanging="1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BA44B3">
              <w:rPr>
                <w:rFonts w:ascii="Arial" w:hAnsi="Arial" w:cs="Arial"/>
                <w:b/>
                <w:caps/>
                <w:sz w:val="24"/>
                <w:szCs w:val="24"/>
              </w:rPr>
              <w:t>Kritéria se v případě žadatelů se sídlem mimo Olomoucký kraj vztahují k</w:t>
            </w:r>
            <w:r w:rsidR="00C51C1C" w:rsidRPr="00BA44B3">
              <w:rPr>
                <w:rFonts w:ascii="Arial" w:hAnsi="Arial" w:cs="Arial"/>
                <w:b/>
                <w:caps/>
                <w:sz w:val="24"/>
                <w:szCs w:val="24"/>
              </w:rPr>
              <w:t> </w:t>
            </w:r>
            <w:r w:rsidRPr="00BA44B3">
              <w:rPr>
                <w:rFonts w:ascii="Arial" w:hAnsi="Arial" w:cs="Arial"/>
                <w:b/>
                <w:caps/>
                <w:sz w:val="24"/>
                <w:szCs w:val="24"/>
              </w:rPr>
              <w:t>pobočce</w:t>
            </w:r>
            <w:r w:rsidR="00C51C1C" w:rsidRPr="00BA44B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zřízené</w:t>
            </w:r>
            <w:r w:rsidRPr="00BA44B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na území Olomouckého kraje, na kterou bude dotace použita.</w:t>
            </w:r>
          </w:p>
          <w:p w14:paraId="0BBC06E1" w14:textId="77777777" w:rsidR="002A7C3B" w:rsidRPr="002A7C3B" w:rsidRDefault="002A7C3B" w:rsidP="002A7C3B">
            <w:pPr>
              <w:autoSpaceDE w:val="0"/>
              <w:autoSpaceDN w:val="0"/>
              <w:adjustRightInd w:val="0"/>
              <w:ind w:left="64" w:hanging="1"/>
              <w:jc w:val="center"/>
              <w:rPr>
                <w:rFonts w:ascii="Arial" w:hAnsi="Arial" w:cs="Arial"/>
                <w:b/>
                <w:cap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0A654" w14:textId="77777777" w:rsidR="002A7C3B" w:rsidRPr="009678C7" w:rsidRDefault="002A7C3B" w:rsidP="00D93B8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9678C7" w:rsidRPr="00526494" w14:paraId="76D58201" w14:textId="371B3E58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2825E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678C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801AA0" w14:textId="7A527324" w:rsidR="009678C7" w:rsidRPr="009678C7" w:rsidRDefault="009678C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administrátorem.</w:t>
            </w:r>
          </w:p>
          <w:p w14:paraId="208A5B19" w14:textId="475F5B29" w:rsidR="009678C7" w:rsidRPr="009678C7" w:rsidRDefault="009678C7" w:rsidP="00C50253">
            <w:pPr>
              <w:autoSpaceDE w:val="0"/>
              <w:autoSpaceDN w:val="0"/>
              <w:adjustRightInd w:val="0"/>
              <w:spacing w:line="256" w:lineRule="auto"/>
              <w:ind w:left="64" w:firstLine="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3393A1" w14:textId="77777777" w:rsidR="009678C7" w:rsidRPr="009678C7" w:rsidRDefault="009678C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78C7" w:rsidRPr="00526494" w14:paraId="2C28E532" w14:textId="5A59BCFC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8988" w14:textId="66276452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  <w:r w:rsidRPr="00AA4765">
              <w:rPr>
                <w:rFonts w:ascii="Arial" w:hAnsi="Arial" w:cs="Arial"/>
              </w:rPr>
              <w:lastRenderedPageBreak/>
              <w:t>A1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00FD" w14:textId="0BD2F7BA" w:rsidR="009678C7" w:rsidRPr="00AA4765" w:rsidRDefault="009678C7" w:rsidP="0011689C">
            <w:pPr>
              <w:pStyle w:val="Odstavecseseznamem"/>
              <w:autoSpaceDE w:val="0"/>
              <w:autoSpaceDN w:val="0"/>
              <w:spacing w:after="120" w:line="252" w:lineRule="auto"/>
              <w:ind w:left="64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Počet studentů navštěvujících </w:t>
            </w:r>
            <w:r w:rsidR="0099381B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žadatele/pobočku žadatele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  <w:p w14:paraId="5229E451" w14:textId="44D0B115" w:rsidR="009678C7" w:rsidRPr="00AA4765" w:rsidRDefault="009678C7" w:rsidP="009678C7">
            <w:pPr>
              <w:pStyle w:val="Odstavecseseznamem"/>
              <w:autoSpaceDE w:val="0"/>
              <w:autoSpaceDN w:val="0"/>
              <w:spacing w:before="120" w:after="120" w:line="252" w:lineRule="auto"/>
              <w:ind w:left="347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783" w14:textId="77777777" w:rsidR="009678C7" w:rsidRPr="00AA4765" w:rsidRDefault="009678C7" w:rsidP="009678C7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9678C7" w:rsidRPr="00526494" w14:paraId="6FFB458B" w14:textId="73C56FDE" w:rsidTr="0011689C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1D48" w14:textId="77777777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A09B" w14:textId="5E1C93C6" w:rsidR="009678C7" w:rsidRPr="00AA4765" w:rsidRDefault="009678C7" w:rsidP="009678C7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Do 500 studentů </w:t>
            </w:r>
          </w:p>
          <w:p w14:paraId="7E2F19BC" w14:textId="77777777" w:rsidR="009678C7" w:rsidRPr="00AA4765" w:rsidRDefault="009678C7" w:rsidP="009678C7">
            <w:pPr>
              <w:autoSpaceDE w:val="0"/>
              <w:autoSpaceDN w:val="0"/>
              <w:spacing w:after="120" w:line="252" w:lineRule="auto"/>
              <w:ind w:left="36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C92" w14:textId="77777777" w:rsidR="0011689C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3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8618B56" w14:textId="26F18AD7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3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 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>bo</w:t>
            </w: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dů</w:t>
            </w:r>
          </w:p>
        </w:tc>
      </w:tr>
      <w:tr w:rsidR="009678C7" w:rsidRPr="00526494" w14:paraId="598819BD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92F4" w14:textId="77777777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8B7E" w14:textId="230A82F4" w:rsidR="009678C7" w:rsidRPr="00AA4765" w:rsidRDefault="009678C7" w:rsidP="009678C7">
            <w:pPr>
              <w:autoSpaceDE w:val="0"/>
              <w:autoSpaceDN w:val="0"/>
              <w:spacing w:before="120" w:after="120" w:line="252" w:lineRule="auto"/>
              <w:ind w:right="601"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501–1000 studentů</w:t>
            </w:r>
          </w:p>
          <w:p w14:paraId="701C906D" w14:textId="77777777" w:rsidR="009678C7" w:rsidRPr="00AA4765" w:rsidRDefault="009678C7" w:rsidP="009678C7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2EAA" w14:textId="77777777" w:rsidR="00BA44B3" w:rsidRPr="00AA4765" w:rsidRDefault="00BA44B3" w:rsidP="0011689C">
            <w:pPr>
              <w:pStyle w:val="Odstavecseseznamem"/>
              <w:autoSpaceDE w:val="0"/>
              <w:autoSpaceDN w:val="0"/>
              <w:spacing w:after="120" w:line="252" w:lineRule="auto"/>
              <w:ind w:left="0" w:firstLine="36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2DD941F" w14:textId="695780B2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0" w:firstLine="36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10 bodů</w:t>
            </w:r>
          </w:p>
        </w:tc>
      </w:tr>
      <w:tr w:rsidR="009678C7" w:rsidRPr="00526494" w14:paraId="4B97C6A1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0F12" w14:textId="77777777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D192" w14:textId="6B31E7EF" w:rsidR="009678C7" w:rsidRPr="00AA4765" w:rsidRDefault="009678C7" w:rsidP="009678C7">
            <w:pPr>
              <w:autoSpaceDE w:val="0"/>
              <w:autoSpaceDN w:val="0"/>
              <w:spacing w:before="120" w:after="120" w:line="252" w:lineRule="auto"/>
              <w:ind w:right="317"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1001 a více studentů</w:t>
            </w:r>
          </w:p>
          <w:p w14:paraId="01E50108" w14:textId="77777777" w:rsidR="009678C7" w:rsidRPr="00AA4765" w:rsidRDefault="009678C7" w:rsidP="009678C7">
            <w:pPr>
              <w:pStyle w:val="Odstavecseseznamem"/>
              <w:autoSpaceDE w:val="0"/>
              <w:autoSpaceDN w:val="0"/>
              <w:spacing w:after="120" w:line="252" w:lineRule="auto"/>
              <w:ind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DC9" w14:textId="77777777" w:rsidR="00BA44B3" w:rsidRPr="00AA4765" w:rsidRDefault="00BA44B3" w:rsidP="0011689C">
            <w:pPr>
              <w:pStyle w:val="Odstavecseseznamem"/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9653B11" w14:textId="42FE35E6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20 bodů</w:t>
            </w:r>
          </w:p>
        </w:tc>
      </w:tr>
      <w:tr w:rsidR="009678C7" w:rsidRPr="00526494" w14:paraId="3F0EE479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5CA2" w14:textId="56591119" w:rsidR="009678C7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  <w:r w:rsidRPr="00AA4765">
              <w:rPr>
                <w:rFonts w:ascii="Arial" w:hAnsi="Arial" w:cs="Arial"/>
              </w:rPr>
              <w:t>A2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9515" w14:textId="632499B1" w:rsidR="009678C7" w:rsidRPr="00AA4765" w:rsidRDefault="0011689C" w:rsidP="00C772BA">
            <w:pPr>
              <w:autoSpaceDE w:val="0"/>
              <w:autoSpaceDN w:val="0"/>
              <w:spacing w:after="120" w:line="252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Žadatel</w:t>
            </w:r>
            <w:r w:rsidR="0099381B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/pobočka žadatele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nabízí </w:t>
            </w:r>
            <w:r w:rsidR="00C772BA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prezenční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studium: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590" w14:textId="77777777" w:rsidR="009678C7" w:rsidRPr="00AA4765" w:rsidRDefault="009678C7" w:rsidP="0011689C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9678C7" w:rsidRPr="00526494" w14:paraId="14C7BDDA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4CDA" w14:textId="77777777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694" w14:textId="2BA37DF3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E5F" w14:textId="2E0CBFBA" w:rsidR="009678C7" w:rsidRPr="00AA4765" w:rsidRDefault="0011689C" w:rsidP="0011689C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10 bodů</w:t>
            </w:r>
          </w:p>
        </w:tc>
      </w:tr>
      <w:tr w:rsidR="009678C7" w:rsidRPr="00526494" w14:paraId="0C618523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B39" w14:textId="77777777" w:rsidR="009678C7" w:rsidRPr="00AA4765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B983" w14:textId="4DF85D05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AC15" w14:textId="0EF7360E" w:rsidR="009678C7" w:rsidRPr="00AA4765" w:rsidRDefault="0011689C" w:rsidP="0011689C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5 bodů</w:t>
            </w:r>
          </w:p>
        </w:tc>
      </w:tr>
      <w:tr w:rsidR="009678C7" w:rsidRPr="00526494" w14:paraId="4C85663D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E921" w14:textId="1EC904AA" w:rsidR="009678C7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  <w:r w:rsidRPr="00AA4765">
              <w:rPr>
                <w:rFonts w:ascii="Arial" w:hAnsi="Arial" w:cs="Arial"/>
              </w:rPr>
              <w:t>A3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879A" w14:textId="44CEE1C4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64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Vzdělávací a tvůrčí činnost žadatele</w:t>
            </w:r>
            <w:r w:rsidR="0099381B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/pobočky žadatele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je financovaná ze státního rozpočtu (ve smyslu zákona č. 111/1998 Sb., o vysokých školách, a o změně a doplnění dalších zákonů):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F5F" w14:textId="77777777" w:rsidR="009678C7" w:rsidRPr="00AA4765" w:rsidRDefault="009678C7" w:rsidP="0011689C">
            <w:pPr>
              <w:pStyle w:val="Odstavecseseznamem"/>
              <w:autoSpaceDE w:val="0"/>
              <w:autoSpaceDN w:val="0"/>
              <w:spacing w:after="120" w:line="252" w:lineRule="auto"/>
              <w:ind w:left="34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9678C7" w:rsidRPr="00526494" w14:paraId="15FACBC4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580C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AD7B" w14:textId="792309F8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205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41D1" w14:textId="4CF4A1B0" w:rsidR="009678C7" w:rsidRPr="00AA4765" w:rsidRDefault="0011689C" w:rsidP="0011689C">
            <w:pPr>
              <w:autoSpaceDE w:val="0"/>
              <w:autoSpaceDN w:val="0"/>
              <w:spacing w:after="120" w:line="252" w:lineRule="auto"/>
              <w:ind w:left="739" w:hanging="72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10 bodů</w:t>
            </w:r>
          </w:p>
        </w:tc>
      </w:tr>
      <w:tr w:rsidR="009678C7" w:rsidRPr="00526494" w14:paraId="0C09F7E4" w14:textId="77777777" w:rsidTr="0011689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290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E87" w14:textId="24D67072" w:rsidR="009678C7" w:rsidRPr="00AA4765" w:rsidRDefault="0011689C" w:rsidP="0011689C">
            <w:pPr>
              <w:pStyle w:val="Odstavecseseznamem"/>
              <w:autoSpaceDE w:val="0"/>
              <w:autoSpaceDN w:val="0"/>
              <w:spacing w:after="120" w:line="252" w:lineRule="auto"/>
              <w:ind w:left="205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E13" w14:textId="57220D8B" w:rsidR="009678C7" w:rsidRPr="00AA4765" w:rsidRDefault="0011689C" w:rsidP="0011689C">
            <w:pPr>
              <w:autoSpaceDE w:val="0"/>
              <w:autoSpaceDN w:val="0"/>
              <w:spacing w:after="120" w:line="252" w:lineRule="auto"/>
              <w:ind w:hanging="821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5 bodů</w:t>
            </w:r>
          </w:p>
        </w:tc>
      </w:tr>
      <w:tr w:rsidR="009678C7" w:rsidRPr="00526494" w14:paraId="2ECDC7DE" w14:textId="28A010DE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ED8CFA" w14:textId="77777777" w:rsidR="009678C7" w:rsidRPr="009678C7" w:rsidRDefault="009678C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9678C7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46162F" w14:textId="6417D914" w:rsidR="009678C7" w:rsidRPr="009678C7" w:rsidRDefault="009678C7" w:rsidP="0011689C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hodnotitelem kritérií B.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3E8F2" w14:textId="77777777" w:rsidR="009678C7" w:rsidRPr="009678C7" w:rsidRDefault="009678C7" w:rsidP="00E64E18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8C7" w:rsidRPr="00526494" w14:paraId="3FE4A31A" w14:textId="7FFA5D09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019B" w14:textId="38E53BE0" w:rsidR="009678C7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B1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5665B" w14:textId="793D3273" w:rsidR="009678C7" w:rsidRPr="00AA4765" w:rsidRDefault="0011689C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Žadatel</w:t>
            </w:r>
            <w:r w:rsidR="0099381B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/pobočka žadatele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je zapojen</w:t>
            </w:r>
            <w:r w:rsidR="00C51C1C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/a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do aktuálně rea</w:t>
            </w:r>
            <w:r w:rsidR="002036D6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lizovaných projektů na národní či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mezinárodní úrovni</w:t>
            </w:r>
            <w:r w:rsidR="00C51C1C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C71" w14:textId="77777777" w:rsidR="009678C7" w:rsidRPr="00AA4765" w:rsidRDefault="009678C7" w:rsidP="0099381B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47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1689C" w:rsidRPr="00526494" w14:paraId="5227D399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5427" w14:textId="77777777" w:rsidR="0011689C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F42" w14:textId="5E7E0EE8" w:rsidR="0011689C" w:rsidRPr="00AA4765" w:rsidRDefault="0099381B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není zapojen</w:t>
            </w:r>
            <w:r w:rsidR="00C51C1C"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/a</w:t>
            </w: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do projektů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70D2" w14:textId="6932D479" w:rsidR="0011689C" w:rsidRPr="00AA4765" w:rsidRDefault="0099381B" w:rsidP="0099381B">
            <w:pPr>
              <w:autoSpaceDE w:val="0"/>
              <w:autoSpaceDN w:val="0"/>
              <w:adjustRightInd w:val="0"/>
              <w:spacing w:before="120" w:after="120" w:line="256" w:lineRule="auto"/>
              <w:ind w:hanging="82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0 bodů</w:t>
            </w:r>
          </w:p>
        </w:tc>
      </w:tr>
      <w:tr w:rsidR="0011689C" w:rsidRPr="00526494" w14:paraId="519D7203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FF6" w14:textId="77777777" w:rsidR="0011689C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BAB" w14:textId="2948EED8" w:rsidR="0011689C" w:rsidRPr="00AA4765" w:rsidRDefault="0099381B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je zapojen</w:t>
            </w:r>
            <w:r w:rsidR="00C51C1C"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/a</w:t>
            </w: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do projektů pouze na národní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6CC" w14:textId="2CAEC71B" w:rsidR="0011689C" w:rsidRPr="00AA4765" w:rsidRDefault="0099381B" w:rsidP="0099381B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3 body</w:t>
            </w:r>
          </w:p>
        </w:tc>
      </w:tr>
      <w:tr w:rsidR="0011689C" w:rsidRPr="00526494" w14:paraId="6778A291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9445" w14:textId="77777777" w:rsidR="0011689C" w:rsidRPr="0011689C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E625" w14:textId="56F955F2" w:rsidR="0011689C" w:rsidRPr="00AA4765" w:rsidRDefault="0099381B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je zapojen</w:t>
            </w:r>
            <w:r w:rsidR="00C51C1C"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/a</w:t>
            </w: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do projektů na národní úrovni a do 3 a méně projektů na mezinárodní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36E" w14:textId="67896017" w:rsidR="0011689C" w:rsidRPr="00AA4765" w:rsidRDefault="007B2C76" w:rsidP="007B2C76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5 bodů</w:t>
            </w:r>
          </w:p>
        </w:tc>
      </w:tr>
      <w:tr w:rsidR="0011689C" w:rsidRPr="00526494" w14:paraId="4A922C34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CECF" w14:textId="77777777" w:rsidR="0011689C" w:rsidRPr="0011689C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861" w14:textId="130AD9EF" w:rsidR="0011689C" w:rsidRPr="00AA4765" w:rsidRDefault="007B2C76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 je zapojen do projektů na národní úrovni a do více než 3 projektů na mezinárodní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829" w14:textId="11AC35DB" w:rsidR="0011689C" w:rsidRPr="00AA4765" w:rsidRDefault="007B2C76" w:rsidP="007B2C76">
            <w:pPr>
              <w:autoSpaceDE w:val="0"/>
              <w:autoSpaceDN w:val="0"/>
              <w:adjustRightInd w:val="0"/>
              <w:spacing w:before="120" w:after="120" w:line="256" w:lineRule="auto"/>
              <w:ind w:hanging="82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10 bodů</w:t>
            </w:r>
          </w:p>
        </w:tc>
      </w:tr>
      <w:tr w:rsidR="0011689C" w:rsidRPr="00526494" w14:paraId="473FC62E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735C" w14:textId="043B5369" w:rsidR="0011689C" w:rsidRPr="00AA4765" w:rsidRDefault="007B2C76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B2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8323" w14:textId="2828E921" w:rsidR="0011689C" w:rsidRPr="00AA4765" w:rsidRDefault="007B2C76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Žadatel</w:t>
            </w:r>
            <w:r w:rsidR="002A7C3B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/pobočka žadatele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spolupracuje se středními školami v Olomouckém kraji</w:t>
            </w:r>
            <w:r w:rsidR="00C51C1C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B313" w14:textId="77777777" w:rsidR="0011689C" w:rsidRPr="00AA4765" w:rsidRDefault="0011689C" w:rsidP="007B2C76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47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1689C" w:rsidRPr="00526494" w14:paraId="13004600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D867" w14:textId="77777777" w:rsidR="0011689C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C946" w14:textId="7D3F3372" w:rsidR="0011689C" w:rsidRPr="00AA4765" w:rsidRDefault="007B2C76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nespolupracuje se středními školami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4CF" w14:textId="6C2015EF" w:rsidR="0011689C" w:rsidRPr="00AA4765" w:rsidRDefault="003556F0" w:rsidP="007B2C76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0 bodů</w:t>
            </w:r>
          </w:p>
        </w:tc>
      </w:tr>
      <w:tr w:rsidR="0099381B" w:rsidRPr="00526494" w14:paraId="453E48E6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2349" w14:textId="77777777" w:rsidR="0099381B" w:rsidRPr="00AA4765" w:rsidRDefault="0099381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8FE5" w14:textId="7B8873BB" w:rsidR="0099381B" w:rsidRPr="00AA4765" w:rsidRDefault="007B2C76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spolupracuje s 5 a méně středními školami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F01" w14:textId="5243FCEC" w:rsidR="0099381B" w:rsidRPr="00AA4765" w:rsidRDefault="003556F0" w:rsidP="003556F0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5 bodů</w:t>
            </w:r>
          </w:p>
        </w:tc>
      </w:tr>
      <w:tr w:rsidR="0099381B" w:rsidRPr="00526494" w14:paraId="76E12FD8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BC7" w14:textId="77777777" w:rsidR="0099381B" w:rsidRPr="00AA4765" w:rsidRDefault="0099381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302F" w14:textId="6B88867B" w:rsidR="0099381B" w:rsidRPr="00AA4765" w:rsidRDefault="007B2C76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Žadatel/pobočka žadatele spolupracuje s více než 5 středními školami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4AF" w14:textId="73EB4220" w:rsidR="0099381B" w:rsidRPr="00AA4765" w:rsidRDefault="002A7C3B" w:rsidP="002A7C3B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10 bodů</w:t>
            </w:r>
          </w:p>
        </w:tc>
      </w:tr>
      <w:tr w:rsidR="0099381B" w:rsidRPr="00526494" w14:paraId="4D4D5EC3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A9B8" w14:textId="067C6075" w:rsidR="0099381B" w:rsidRPr="00AA4765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>B3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834" w14:textId="0F244DA2" w:rsidR="0099381B" w:rsidRPr="00AA4765" w:rsidRDefault="00C51C1C" w:rsidP="00C772BA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Žadatel/</w:t>
            </w:r>
            <w:r w:rsidR="00C772BA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pobočka žadatele spolupracuje s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C772BA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firmami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v Olomouckém kraji v rámci společných projektů, výzkumné činnosti, případně vzděláván</w:t>
            </w:r>
            <w:r w:rsidR="00603DF3"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í</w:t>
            </w: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0CFF" w14:textId="77777777" w:rsidR="0099381B" w:rsidRPr="00AA4765" w:rsidRDefault="0099381B" w:rsidP="00C51C1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47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11689C" w:rsidRPr="00526494" w14:paraId="1B632C85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900" w14:textId="77777777" w:rsidR="0011689C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E6B4" w14:textId="0D471977" w:rsidR="0011689C" w:rsidRPr="00AA4765" w:rsidRDefault="00C51C1C" w:rsidP="00C772BA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Žadatel/pobočka </w:t>
            </w:r>
            <w:r w:rsidR="00603DF3"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žadatele </w:t>
            </w:r>
            <w:r w:rsidR="00C772BA" w:rsidRPr="00AA4765">
              <w:rPr>
                <w:rFonts w:ascii="Arial" w:hAnsi="Arial" w:cs="Arial"/>
                <w:iCs/>
                <w:sz w:val="24"/>
                <w:szCs w:val="24"/>
              </w:rPr>
              <w:t>nespolupracuje s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C772BA" w:rsidRPr="00AA4765">
              <w:rPr>
                <w:rFonts w:ascii="Arial" w:hAnsi="Arial" w:cs="Arial"/>
                <w:iCs/>
                <w:sz w:val="24"/>
                <w:szCs w:val="24"/>
              </w:rPr>
              <w:t>firmami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4AFB" w14:textId="57EBCFB7" w:rsidR="0011689C" w:rsidRPr="00AA4765" w:rsidRDefault="00C51C1C" w:rsidP="00C51C1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0 bodů</w:t>
            </w:r>
          </w:p>
        </w:tc>
      </w:tr>
      <w:tr w:rsidR="0011689C" w:rsidRPr="00526494" w14:paraId="0511BC76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4703" w14:textId="77777777" w:rsidR="0011689C" w:rsidRPr="00AA4765" w:rsidRDefault="0011689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ED4C" w14:textId="1F42A8EA" w:rsidR="0011689C" w:rsidRPr="00AA4765" w:rsidRDefault="00C51C1C" w:rsidP="00C772BA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Žadatel/pobočka </w:t>
            </w:r>
            <w:r w:rsidR="00603DF3"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žadatele 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spolupracuje s 5 a méně </w:t>
            </w:r>
            <w:r w:rsidR="00C772BA" w:rsidRPr="00AA4765">
              <w:rPr>
                <w:rFonts w:ascii="Arial" w:hAnsi="Arial" w:cs="Arial"/>
                <w:iCs/>
                <w:sz w:val="24"/>
                <w:szCs w:val="24"/>
              </w:rPr>
              <w:t>firmami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0B8" w14:textId="0534751D" w:rsidR="0011689C" w:rsidRPr="00AA4765" w:rsidRDefault="00C51C1C" w:rsidP="00C51C1C">
            <w:pPr>
              <w:autoSpaceDE w:val="0"/>
              <w:autoSpaceDN w:val="0"/>
              <w:adjustRightInd w:val="0"/>
              <w:spacing w:before="120" w:after="120" w:line="256" w:lineRule="auto"/>
              <w:ind w:hanging="821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5 bodů</w:t>
            </w:r>
          </w:p>
        </w:tc>
      </w:tr>
      <w:tr w:rsidR="002A7C3B" w:rsidRPr="00526494" w14:paraId="6199B2ED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36F" w14:textId="77777777" w:rsidR="002A7C3B" w:rsidRPr="00AA4765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D48" w14:textId="261DBDA0" w:rsidR="002A7C3B" w:rsidRPr="00AA4765" w:rsidRDefault="00C51C1C" w:rsidP="00C772BA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Žadatel/pobočka </w:t>
            </w:r>
            <w:r w:rsidR="00603DF3" w:rsidRPr="00AA4765">
              <w:rPr>
                <w:rFonts w:ascii="Arial" w:hAnsi="Arial" w:cs="Arial"/>
                <w:iCs/>
                <w:sz w:val="24"/>
                <w:szCs w:val="24"/>
              </w:rPr>
              <w:t xml:space="preserve">žadatele 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spolupracuje s více než 5 </w:t>
            </w:r>
            <w:r w:rsidR="00C772BA" w:rsidRPr="00AA4765">
              <w:rPr>
                <w:rFonts w:ascii="Arial" w:hAnsi="Arial" w:cs="Arial"/>
                <w:iCs/>
                <w:sz w:val="24"/>
                <w:szCs w:val="24"/>
              </w:rPr>
              <w:t>firmami</w:t>
            </w:r>
            <w:r w:rsidRPr="00AA4765">
              <w:rPr>
                <w:rFonts w:ascii="Arial" w:hAnsi="Arial" w:cs="Arial"/>
                <w:iCs/>
                <w:sz w:val="24"/>
                <w:szCs w:val="24"/>
              </w:rPr>
              <w:t xml:space="preserve"> v Olomouckém kraji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9B2" w14:textId="5D326DAB" w:rsidR="002A7C3B" w:rsidRPr="00AA4765" w:rsidRDefault="00C51C1C" w:rsidP="00C51C1C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10 bodů</w:t>
            </w:r>
          </w:p>
        </w:tc>
      </w:tr>
      <w:tr w:rsidR="002A7C3B" w:rsidRPr="00526494" w14:paraId="08DD65FD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695C" w14:textId="54DA93D0" w:rsidR="002A7C3B" w:rsidRPr="00AA4765" w:rsidRDefault="00C51C1C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B4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3B1" w14:textId="50A83F47" w:rsidR="002A7C3B" w:rsidRPr="00AA4765" w:rsidRDefault="00C51C1C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>Činnost žadatele/pobočky žadatele vede ke vzniku a rozvoji existujících profesně zaměřených studijních programů nebo akademicky zaměřených studijních programů směřujících do polytechnického vzdělávání, nových technologií včetně technologií k udržitelnému rozvoji a průmyslu: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320" w14:textId="77777777" w:rsidR="002A7C3B" w:rsidRPr="00AA4765" w:rsidRDefault="002A7C3B" w:rsidP="00C51C1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347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A7C3B" w:rsidRPr="00526494" w14:paraId="281E6A27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59B4" w14:textId="77777777" w:rsidR="002A7C3B" w:rsidRPr="00AA4765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0A1C" w14:textId="52F87DC4" w:rsidR="002A7C3B" w:rsidRPr="00AA4765" w:rsidRDefault="00C51C1C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Činnost nevede ke vzniku nových ani nepodporuje stávající profesně zaměřené studijní programy/akademicky zaměřené studijní programy směřující do polytechnického vzdělávání, nových technologií včetně technologií k udržitelnému rozvoji a průmyslu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A518" w14:textId="33289ECC" w:rsidR="002A7C3B" w:rsidRPr="00AA4765" w:rsidRDefault="00C51C1C" w:rsidP="00C51C1C">
            <w:pPr>
              <w:autoSpaceDE w:val="0"/>
              <w:autoSpaceDN w:val="0"/>
              <w:adjustRightInd w:val="0"/>
              <w:spacing w:before="120" w:after="120" w:line="256" w:lineRule="auto"/>
              <w:ind w:hanging="821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0 bodů</w:t>
            </w:r>
          </w:p>
        </w:tc>
      </w:tr>
      <w:tr w:rsidR="002A7C3B" w:rsidRPr="00526494" w14:paraId="03DC27EB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2B3E" w14:textId="77777777" w:rsidR="002A7C3B" w:rsidRPr="00AA4765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B188" w14:textId="635205E7" w:rsidR="002A7C3B" w:rsidRPr="00AA4765" w:rsidRDefault="00C51C1C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Činnost podporuje stávající profesně zaměřené studijní programy/akademicky zaměřené studijní programy směřující do polytechnického vzdělávání, nových technologií včetně technologií k udržitelnému rozvoji a průmyslu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773D" w14:textId="59C4315F" w:rsidR="002A7C3B" w:rsidRPr="00AA4765" w:rsidRDefault="00C51C1C" w:rsidP="00C51C1C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5 bodů</w:t>
            </w:r>
          </w:p>
        </w:tc>
      </w:tr>
      <w:tr w:rsidR="002A7C3B" w:rsidRPr="00526494" w14:paraId="1ACE0792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429" w14:textId="77777777" w:rsidR="002A7C3B" w:rsidRPr="00AA4765" w:rsidRDefault="002A7C3B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ECD" w14:textId="1AD51552" w:rsidR="002A7C3B" w:rsidRPr="00AA4765" w:rsidRDefault="00C51C1C" w:rsidP="0011689C">
            <w:pPr>
              <w:pStyle w:val="Odstavecseseznamem"/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Činnost vede ke vzniku nových profesně zaměřených studijních programů/akademicky zaměřených studijních programů směřujících do polytechnického vzdělávání, nových technologií včetně technologií k udržitelnému rozvoji a průmyslu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A60" w14:textId="0EAC87B9" w:rsidR="002A7C3B" w:rsidRPr="00AA4765" w:rsidRDefault="00C51C1C" w:rsidP="00C51C1C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10 bodů</w:t>
            </w:r>
          </w:p>
        </w:tc>
      </w:tr>
      <w:tr w:rsidR="009678C7" w:rsidRPr="00526494" w14:paraId="2BC1B288" w14:textId="427A33BA" w:rsidTr="00AA476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C1900" w14:textId="7FA56BEB" w:rsidR="009678C7" w:rsidRPr="009678C7" w:rsidRDefault="009678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</w:rPr>
            </w:pPr>
            <w:r w:rsidRPr="009678C7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7E3F9" w14:textId="2DB8CE04" w:rsidR="009678C7" w:rsidRPr="00AA4765" w:rsidRDefault="009678C7" w:rsidP="00AA476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678C7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hodnotící komisí.  Jedná se o hodnocení významu projektu </w:t>
            </w:r>
            <w:r w:rsidR="00AA4765">
              <w:rPr>
                <w:rFonts w:ascii="Arial" w:hAnsi="Arial" w:cs="Arial"/>
                <w:b/>
                <w:sz w:val="24"/>
                <w:szCs w:val="24"/>
              </w:rPr>
              <w:t>z pohledu poskytovatele dotace.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F36E4" w14:textId="77777777" w:rsidR="009678C7" w:rsidRPr="009678C7" w:rsidRDefault="009678C7" w:rsidP="00336F26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78C7" w14:paraId="6FD08E05" w14:textId="7989BE3D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93E" w14:textId="5D55F372" w:rsidR="009678C7" w:rsidRPr="00AA4765" w:rsidRDefault="00C51C1C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AA476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4FB" w14:textId="5858E8D9" w:rsidR="009678C7" w:rsidRPr="00AA4765" w:rsidRDefault="009678C7" w:rsidP="00AA476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A47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Posouzení významu projektu pro Olomoucký kraj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C34" w14:textId="77777777" w:rsidR="009678C7" w:rsidRPr="00AA4765" w:rsidRDefault="009678C7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678C7" w14:paraId="59631BA0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966" w14:textId="77777777" w:rsidR="009678C7" w:rsidRPr="00AA4765" w:rsidRDefault="009678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6C4" w14:textId="19DB51FB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Vysoká míra potřebnosti (shoda projektu s několika obsahovými prioritami některého strategického dokumentu a územním hlediskem)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5895" w14:textId="3FD5E5B0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20 bodů</w:t>
            </w:r>
          </w:p>
        </w:tc>
      </w:tr>
      <w:tr w:rsidR="009678C7" w14:paraId="66D8FD65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E9D" w14:textId="77777777" w:rsidR="009678C7" w:rsidRPr="00AA4765" w:rsidRDefault="009678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5FAE" w14:textId="392927A3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Zvýšená míra potřebnosti (částečná shoda s některou obsahovou prioritou jednoho strategického dokumentu)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D77" w14:textId="1E3D2A00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10 bodů</w:t>
            </w:r>
          </w:p>
        </w:tc>
      </w:tr>
      <w:tr w:rsidR="009678C7" w14:paraId="73D4B407" w14:textId="77777777" w:rsidTr="0011689C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EA41" w14:textId="77777777" w:rsidR="009678C7" w:rsidRPr="00AA4765" w:rsidRDefault="009678C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BEE" w14:textId="49F7BBC1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Běžná míra potřebnosti (ostatní)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BC5" w14:textId="4C9AFAC5" w:rsidR="009678C7" w:rsidRPr="00AA4765" w:rsidRDefault="00C51C1C" w:rsidP="00B3074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4765">
              <w:rPr>
                <w:rFonts w:ascii="Arial" w:hAnsi="Arial" w:cs="Arial"/>
                <w:iCs/>
                <w:sz w:val="24"/>
                <w:szCs w:val="24"/>
              </w:rPr>
              <w:t>5 bodů</w:t>
            </w:r>
          </w:p>
        </w:tc>
      </w:tr>
    </w:tbl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3B05D27A" w:rsidR="00691685" w:rsidRPr="00033B3C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033B3C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033B3C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033B3C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033B3C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033B3C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033B3C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033B3C">
        <w:rPr>
          <w:rFonts w:ascii="Arial" w:hAnsi="Arial" w:cs="Arial"/>
          <w:bCs/>
          <w:sz w:val="24"/>
          <w:szCs w:val="24"/>
        </w:rPr>
        <w:t>P</w:t>
      </w:r>
      <w:r w:rsidR="00AC1498" w:rsidRPr="00033B3C">
        <w:rPr>
          <w:rFonts w:ascii="Arial" w:hAnsi="Arial" w:cs="Arial"/>
          <w:bCs/>
          <w:sz w:val="24"/>
          <w:szCs w:val="24"/>
        </w:rPr>
        <w:t>ravidla</w:t>
      </w:r>
      <w:r w:rsidR="001E226A" w:rsidRPr="00033B3C">
        <w:rPr>
          <w:rFonts w:ascii="Arial" w:hAnsi="Arial" w:cs="Arial"/>
          <w:bCs/>
          <w:sz w:val="24"/>
          <w:szCs w:val="24"/>
        </w:rPr>
        <w:t xml:space="preserve">, </w:t>
      </w:r>
      <w:r w:rsidR="001E226A" w:rsidRPr="00AA4765">
        <w:rPr>
          <w:rFonts w:ascii="Arial" w:hAnsi="Arial" w:cs="Arial"/>
          <w:bCs/>
          <w:sz w:val="24"/>
          <w:szCs w:val="24"/>
        </w:rPr>
        <w:t>případn</w:t>
      </w:r>
      <w:r w:rsidR="00572C90" w:rsidRPr="00AA4765">
        <w:rPr>
          <w:rFonts w:ascii="Arial" w:hAnsi="Arial" w:cs="Arial"/>
          <w:bCs/>
          <w:sz w:val="24"/>
          <w:szCs w:val="24"/>
        </w:rPr>
        <w:t>á</w:t>
      </w:r>
      <w:r w:rsidR="00C34B23" w:rsidRPr="00AA4765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A4765">
        <w:rPr>
          <w:rFonts w:ascii="Arial" w:hAnsi="Arial" w:cs="Arial"/>
          <w:bCs/>
          <w:sz w:val="24"/>
          <w:szCs w:val="24"/>
        </w:rPr>
        <w:t>a</w:t>
      </w:r>
      <w:r w:rsidR="00C34B23" w:rsidRPr="00AA4765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A4765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A4765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A4765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A4765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A4765">
        <w:rPr>
          <w:rFonts w:ascii="Arial" w:hAnsi="Arial" w:cs="Arial"/>
          <w:bCs/>
          <w:sz w:val="24"/>
          <w:szCs w:val="24"/>
        </w:rPr>
        <w:t>8.6</w:t>
      </w:r>
      <w:r w:rsidR="001E226A" w:rsidRPr="00AA4765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A4765">
        <w:rPr>
          <w:rFonts w:ascii="Arial" w:hAnsi="Arial" w:cs="Arial"/>
          <w:bCs/>
          <w:sz w:val="24"/>
          <w:szCs w:val="24"/>
        </w:rPr>
        <w:t>)</w:t>
      </w:r>
      <w:r w:rsidR="00CB3634" w:rsidRPr="00AA4765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A4765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A4765">
        <w:rPr>
          <w:rFonts w:ascii="Arial" w:hAnsi="Arial" w:cs="Arial"/>
          <w:bCs/>
          <w:sz w:val="24"/>
          <w:szCs w:val="24"/>
        </w:rPr>
        <w:t>Poté</w:t>
      </w:r>
      <w:r w:rsidR="00645F5E" w:rsidRPr="00AA4765">
        <w:rPr>
          <w:rFonts w:ascii="Arial" w:hAnsi="Arial" w:cs="Arial"/>
          <w:b/>
          <w:sz w:val="24"/>
          <w:szCs w:val="24"/>
        </w:rPr>
        <w:t xml:space="preserve"> </w:t>
      </w:r>
      <w:r w:rsidR="00645F5E" w:rsidRPr="00AA4765">
        <w:rPr>
          <w:rFonts w:ascii="Arial" w:hAnsi="Arial" w:cs="Arial"/>
          <w:bCs/>
          <w:sz w:val="24"/>
          <w:szCs w:val="24"/>
        </w:rPr>
        <w:t>předloží</w:t>
      </w:r>
      <w:r w:rsidRPr="00AA4765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A4765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A4765">
        <w:rPr>
          <w:rFonts w:ascii="Arial" w:hAnsi="Arial" w:cs="Arial"/>
          <w:bCs/>
          <w:sz w:val="24"/>
          <w:szCs w:val="24"/>
        </w:rPr>
        <w:t xml:space="preserve">hodnotící komisi: </w:t>
      </w:r>
      <w:r w:rsidR="00F508E3" w:rsidRPr="00AA4765">
        <w:rPr>
          <w:rFonts w:ascii="Arial" w:hAnsi="Arial" w:cs="Arial"/>
          <w:bCs/>
          <w:sz w:val="24"/>
          <w:szCs w:val="24"/>
        </w:rPr>
        <w:t xml:space="preserve">Výboru pro výchovu, </w:t>
      </w:r>
      <w:r w:rsidR="00F508E3" w:rsidRPr="00AA4765">
        <w:rPr>
          <w:rFonts w:ascii="Arial" w:hAnsi="Arial" w:cs="Arial"/>
          <w:sz w:val="24"/>
          <w:szCs w:val="24"/>
        </w:rPr>
        <w:t>vzdělávání a zaměstnanost Zastupitelstva Olomouckého kraje a následně řídícímu orgánu.</w:t>
      </w:r>
      <w:r w:rsidR="00F508E3" w:rsidRPr="00AA4765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D5E92FD" w:rsidR="00691685" w:rsidRPr="00AA4765" w:rsidRDefault="002A231A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3B3C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033B3C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033B3C">
        <w:rPr>
          <w:rFonts w:ascii="Arial" w:hAnsi="Arial" w:cs="Arial"/>
          <w:bCs/>
          <w:sz w:val="24"/>
          <w:szCs w:val="24"/>
        </w:rPr>
        <w:t>.</w:t>
      </w:r>
      <w:r w:rsidRPr="00033B3C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A4765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A4765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A4765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21174DDE" w14:textId="128E47BB" w:rsidR="00AD7088" w:rsidRPr="008754AA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8754AA">
        <w:rPr>
          <w:rFonts w:ascii="Arial" w:hAnsi="Arial" w:cs="Arial"/>
          <w:bCs/>
          <w:sz w:val="24"/>
          <w:szCs w:val="24"/>
        </w:rPr>
        <w:t>Po vyhodnocení v </w:t>
      </w:r>
      <w:r w:rsidR="00CB3634" w:rsidRPr="008754AA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8754AA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8754AA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8754AA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8754AA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8754AA">
        <w:rPr>
          <w:rFonts w:ascii="Arial" w:hAnsi="Arial" w:cs="Arial"/>
          <w:bCs/>
          <w:sz w:val="24"/>
          <w:szCs w:val="24"/>
        </w:rPr>
        <w:t>řídícím orgán</w:t>
      </w:r>
      <w:r w:rsidR="006078C9" w:rsidRPr="008754AA">
        <w:rPr>
          <w:rFonts w:ascii="Arial" w:hAnsi="Arial" w:cs="Arial"/>
          <w:bCs/>
          <w:sz w:val="24"/>
          <w:szCs w:val="24"/>
        </w:rPr>
        <w:t>em</w:t>
      </w:r>
      <w:r w:rsidR="0038493A" w:rsidRPr="008754AA">
        <w:rPr>
          <w:rFonts w:ascii="Arial" w:hAnsi="Arial" w:cs="Arial"/>
          <w:bCs/>
          <w:sz w:val="24"/>
          <w:szCs w:val="24"/>
        </w:rPr>
        <w:t xml:space="preserve">. </w:t>
      </w:r>
    </w:p>
    <w:p w14:paraId="2D9C7749" w14:textId="6DC43419" w:rsidR="004E5CB4" w:rsidRPr="008754AA" w:rsidRDefault="008754AA" w:rsidP="008754AA">
      <w:pPr>
        <w:ind w:firstLine="0"/>
        <w:rPr>
          <w:rFonts w:ascii="Arial" w:hAnsi="Arial" w:cs="Arial"/>
          <w:sz w:val="24"/>
          <w:szCs w:val="24"/>
        </w:rPr>
      </w:pPr>
      <w:r w:rsidRPr="008754AA">
        <w:rPr>
          <w:rFonts w:ascii="Arial" w:hAnsi="Arial" w:cs="Arial"/>
          <w:sz w:val="24"/>
          <w:szCs w:val="24"/>
        </w:rPr>
        <w:t>Při krácení dotace</w:t>
      </w:r>
      <w:r w:rsidR="00AD7088" w:rsidRPr="008754AA">
        <w:rPr>
          <w:rFonts w:ascii="Arial" w:hAnsi="Arial" w:cs="Arial"/>
          <w:sz w:val="24"/>
          <w:szCs w:val="24"/>
        </w:rPr>
        <w:t xml:space="preserve">, bude návrh </w:t>
      </w:r>
      <w:r w:rsidR="00F5499E" w:rsidRPr="008754AA">
        <w:rPr>
          <w:rFonts w:ascii="Arial" w:hAnsi="Arial" w:cs="Arial"/>
          <w:sz w:val="24"/>
          <w:szCs w:val="24"/>
        </w:rPr>
        <w:t xml:space="preserve">Radě Olomouckého kraje a následně </w:t>
      </w:r>
      <w:r w:rsidR="00AD7088" w:rsidRPr="008754AA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CB3634" w:rsidRPr="008754AA">
        <w:rPr>
          <w:rFonts w:ascii="Arial" w:hAnsi="Arial" w:cs="Arial"/>
          <w:sz w:val="24"/>
          <w:szCs w:val="24"/>
        </w:rPr>
        <w:t xml:space="preserve">, </w:t>
      </w:r>
      <w:r w:rsidR="00AD7088" w:rsidRPr="008754AA">
        <w:rPr>
          <w:rFonts w:ascii="Arial" w:hAnsi="Arial" w:cs="Arial"/>
          <w:sz w:val="24"/>
          <w:szCs w:val="24"/>
        </w:rPr>
        <w:t>B</w:t>
      </w:r>
      <w:r w:rsidRPr="008754AA">
        <w:rPr>
          <w:rFonts w:ascii="Arial" w:hAnsi="Arial" w:cs="Arial"/>
          <w:sz w:val="24"/>
          <w:szCs w:val="24"/>
        </w:rPr>
        <w:t xml:space="preserve"> a návrhu v části C.</w:t>
      </w:r>
    </w:p>
    <w:p w14:paraId="08D236B7" w14:textId="58840696" w:rsidR="00C34B4A" w:rsidRPr="008754AA" w:rsidRDefault="00C34B4A" w:rsidP="006078C9">
      <w:pPr>
        <w:ind w:left="0" w:firstLine="0"/>
        <w:rPr>
          <w:rFonts w:ascii="Arial" w:hAnsi="Arial" w:cs="Arial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8754AA" w14:paraId="06153AE6" w14:textId="77777777" w:rsidTr="00BB3409">
        <w:tc>
          <w:tcPr>
            <w:tcW w:w="3685" w:type="dxa"/>
          </w:tcPr>
          <w:p w14:paraId="5F420EAD" w14:textId="77777777" w:rsidR="00C34B4A" w:rsidRPr="008754A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8754AA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754AA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8754AA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6078C9" w:rsidRPr="008754AA" w14:paraId="5A7B69B1" w14:textId="77777777" w:rsidTr="00BB3409">
        <w:tc>
          <w:tcPr>
            <w:tcW w:w="3685" w:type="dxa"/>
          </w:tcPr>
          <w:p w14:paraId="77812DE4" w14:textId="0F36FF21" w:rsidR="00C34B4A" w:rsidRPr="008754AA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8754AA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8754AA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8754AA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8F61CBE" w14:textId="77777777" w:rsidR="008754AA" w:rsidRPr="008754AA" w:rsidRDefault="008754A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41C4D23E" w14:textId="3318C97A" w:rsidR="00C34B4A" w:rsidRPr="008754AA" w:rsidRDefault="00C7282C" w:rsidP="00C34B23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30</w:t>
            </w:r>
            <w:r w:rsidR="008754AA" w:rsidRPr="008754AA">
              <w:rPr>
                <w:rFonts w:ascii="Arial" w:hAnsi="Arial" w:cs="Arial"/>
                <w:sz w:val="20"/>
                <w:szCs w:val="20"/>
              </w:rPr>
              <w:t xml:space="preserve"> a méně</w:t>
            </w:r>
          </w:p>
        </w:tc>
        <w:tc>
          <w:tcPr>
            <w:tcW w:w="2693" w:type="dxa"/>
          </w:tcPr>
          <w:p w14:paraId="36C263CC" w14:textId="77777777" w:rsidR="00C34B4A" w:rsidRPr="008754AA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6078C9" w:rsidRPr="008754AA" w14:paraId="219B136C" w14:textId="77777777" w:rsidTr="00BB3409">
        <w:tc>
          <w:tcPr>
            <w:tcW w:w="3685" w:type="dxa"/>
          </w:tcPr>
          <w:p w14:paraId="6E63A67F" w14:textId="77777777" w:rsidR="00DE192E" w:rsidRPr="008754A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8754A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7F5F029A" w14:textId="6660045F" w:rsidR="00DE192E" w:rsidRPr="008754AA" w:rsidRDefault="00DE192E" w:rsidP="00DE192E">
            <w:pPr>
              <w:ind w:left="34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013499" w14:textId="025CDFE2" w:rsidR="00C7282C" w:rsidRPr="008754AA" w:rsidRDefault="00C7282C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31 - 95</w:t>
            </w:r>
          </w:p>
        </w:tc>
        <w:tc>
          <w:tcPr>
            <w:tcW w:w="2693" w:type="dxa"/>
          </w:tcPr>
          <w:p w14:paraId="17BDD164" w14:textId="77777777" w:rsidR="008754AA" w:rsidRPr="008754AA" w:rsidRDefault="008754AA" w:rsidP="00DE19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B934C" w14:textId="74A2770B" w:rsidR="00DE192E" w:rsidRPr="008754AA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VYHOVĚT</w:t>
            </w:r>
            <w:r w:rsidR="00C7282C" w:rsidRPr="008754AA">
              <w:rPr>
                <w:rFonts w:ascii="Arial" w:hAnsi="Arial" w:cs="Arial"/>
                <w:sz w:val="20"/>
                <w:szCs w:val="20"/>
              </w:rPr>
              <w:t xml:space="preserve"> ČÁSTEČNĚ</w:t>
            </w:r>
          </w:p>
          <w:p w14:paraId="13CFAFE1" w14:textId="39DC8370" w:rsidR="00DE192E" w:rsidRPr="008754AA" w:rsidRDefault="00DE192E" w:rsidP="008754AA">
            <w:pPr>
              <w:spacing w:after="8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C9" w:rsidRPr="008754AA" w14:paraId="15F7A873" w14:textId="77777777" w:rsidTr="00BB3409">
        <w:tc>
          <w:tcPr>
            <w:tcW w:w="3685" w:type="dxa"/>
          </w:tcPr>
          <w:p w14:paraId="4A4BC6DC" w14:textId="77777777" w:rsidR="00DE192E" w:rsidRPr="008754AA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8754AA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0871CE18" w:rsidR="00DE192E" w:rsidRPr="008754AA" w:rsidRDefault="00C7282C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96</w:t>
            </w:r>
            <w:r w:rsidR="008754AA" w:rsidRPr="008754A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DE192E" w:rsidRPr="008754A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14:paraId="4A541007" w14:textId="77777777" w:rsidR="00DE192E" w:rsidRPr="008754AA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754AA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95882B4" w14:textId="77777777" w:rsidR="00691685" w:rsidRPr="008754A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15CBA0B5" w:rsidR="006F1012" w:rsidRDefault="006F1012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</w:t>
      </w:r>
      <w:r w:rsidRPr="008754AA">
        <w:rPr>
          <w:rFonts w:ascii="Arial" w:hAnsi="Arial" w:cs="Arial"/>
          <w:bCs/>
          <w:sz w:val="24"/>
          <w:szCs w:val="24"/>
        </w:rPr>
        <w:t xml:space="preserve"> popisu konkrétního účelu a cíle projektu, očekávaných přínosů činnosti, </w:t>
      </w:r>
      <w:r w:rsidRPr="006E3DEA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7E4529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8754AA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8754AA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0E258C2" w:rsidR="009A6768" w:rsidRPr="008754AA" w:rsidRDefault="009A6768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Lhůta pro rozhodnutí o žádo</w:t>
      </w:r>
      <w:r w:rsidRPr="008754AA">
        <w:rPr>
          <w:rFonts w:ascii="Arial" w:hAnsi="Arial" w:cs="Arial"/>
          <w:bCs/>
          <w:sz w:val="24"/>
          <w:szCs w:val="24"/>
        </w:rPr>
        <w:t xml:space="preserve">stech činí </w:t>
      </w:r>
      <w:r w:rsidR="00526494" w:rsidRPr="008754AA">
        <w:rPr>
          <w:rFonts w:ascii="Arial" w:hAnsi="Arial" w:cs="Arial"/>
          <w:bCs/>
          <w:sz w:val="24"/>
          <w:szCs w:val="24"/>
        </w:rPr>
        <w:t>90 dnů od data ukončení lhůty pro podávání žádostí.</w:t>
      </w:r>
    </w:p>
    <w:p w14:paraId="17139E40" w14:textId="77777777" w:rsidR="00691685" w:rsidRPr="007E452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3BEC794" w:rsidR="00691685" w:rsidRPr="009F68BB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</w:t>
      </w:r>
      <w:r w:rsidRPr="008754AA">
        <w:rPr>
          <w:rFonts w:ascii="Arial" w:hAnsi="Arial" w:cs="Arial"/>
          <w:bCs/>
          <w:sz w:val="24"/>
          <w:szCs w:val="24"/>
        </w:rPr>
        <w:t xml:space="preserve">dotačním </w:t>
      </w:r>
      <w:r w:rsidR="008754AA" w:rsidRPr="008754AA">
        <w:rPr>
          <w:rFonts w:ascii="Arial" w:hAnsi="Arial" w:cs="Arial"/>
          <w:bCs/>
          <w:sz w:val="24"/>
          <w:szCs w:val="24"/>
        </w:rPr>
        <w:t>programu</w:t>
      </w:r>
      <w:r w:rsidRPr="008754AA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526494" w:rsidRPr="008754AA">
        <w:rPr>
          <w:rFonts w:ascii="Arial" w:hAnsi="Arial" w:cs="Arial"/>
          <w:bCs/>
          <w:sz w:val="24"/>
          <w:szCs w:val="24"/>
        </w:rPr>
        <w:t>programu</w:t>
      </w:r>
      <w:r w:rsidRPr="008754AA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0D5359B4" w:rsidR="00523688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D2F3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D2F3E">
        <w:rPr>
          <w:rFonts w:ascii="Arial" w:hAnsi="Arial" w:cs="Arial"/>
          <w:b/>
          <w:bCs/>
          <w:sz w:val="24"/>
          <w:szCs w:val="24"/>
        </w:rPr>
        <w:t>dnů</w:t>
      </w:r>
      <w:r w:rsidRPr="005D2F3E">
        <w:rPr>
          <w:rFonts w:ascii="Arial" w:hAnsi="Arial" w:cs="Arial"/>
          <w:bCs/>
          <w:sz w:val="24"/>
          <w:szCs w:val="24"/>
        </w:rPr>
        <w:t xml:space="preserve"> po rozhodnutí řídícího </w:t>
      </w:r>
      <w:r w:rsidRPr="008754AA">
        <w:rPr>
          <w:rFonts w:ascii="Arial" w:hAnsi="Arial" w:cs="Arial"/>
          <w:bCs/>
          <w:sz w:val="24"/>
          <w:szCs w:val="24"/>
        </w:rPr>
        <w:t>orgánu.</w:t>
      </w:r>
      <w:r w:rsidR="00C5488B" w:rsidRPr="008754AA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8754AA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8754AA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8754AA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8754AA">
        <w:rPr>
          <w:rFonts w:ascii="Arial" w:hAnsi="Arial" w:cs="Arial"/>
          <w:bCs/>
          <w:sz w:val="24"/>
          <w:szCs w:val="24"/>
        </w:rPr>
        <w:t>na </w:t>
      </w:r>
      <w:r w:rsidR="00080132" w:rsidRPr="008754AA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8754AA" w:rsidRPr="008754AA">
        <w:rPr>
          <w:rFonts w:ascii="Arial" w:hAnsi="Arial" w:cs="Arial"/>
          <w:bCs/>
          <w:sz w:val="24"/>
          <w:szCs w:val="24"/>
        </w:rPr>
        <w:t xml:space="preserve">programu </w:t>
      </w:r>
      <w:r w:rsidR="00F97013" w:rsidRPr="008754AA">
        <w:rPr>
          <w:rFonts w:ascii="Arial" w:hAnsi="Arial" w:cs="Arial"/>
          <w:bCs/>
          <w:sz w:val="24"/>
          <w:szCs w:val="24"/>
        </w:rPr>
        <w:t>(</w:t>
      </w:r>
      <w:r w:rsidR="009A4562" w:rsidRPr="008754AA">
        <w:rPr>
          <w:rFonts w:ascii="Arial" w:hAnsi="Arial" w:cs="Arial"/>
          <w:bCs/>
          <w:sz w:val="24"/>
          <w:szCs w:val="24"/>
        </w:rPr>
        <w:t>po </w:t>
      </w:r>
      <w:r w:rsidR="00F97013" w:rsidRPr="008754AA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8754AA">
        <w:rPr>
          <w:rFonts w:ascii="Arial" w:hAnsi="Arial" w:cs="Arial"/>
          <w:bCs/>
          <w:sz w:val="24"/>
          <w:szCs w:val="24"/>
        </w:rPr>
        <w:t>.</w:t>
      </w:r>
    </w:p>
    <w:p w14:paraId="07F85D4E" w14:textId="4CCCE9E2" w:rsidR="00523688" w:rsidRPr="00D311DA" w:rsidRDefault="00523688" w:rsidP="00D311DA">
      <w:pPr>
        <w:ind w:left="0" w:firstLine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BD1C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5CF416A" w:rsidR="006A310B" w:rsidRPr="008754AA" w:rsidRDefault="006D7BE4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8754AA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8754AA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8754AA">
        <w:rPr>
          <w:rFonts w:ascii="Arial" w:hAnsi="Arial" w:cs="Arial"/>
          <w:sz w:val="24"/>
          <w:szCs w:val="24"/>
        </w:rPr>
        <w:t>aktivit</w:t>
      </w:r>
      <w:r w:rsidR="006A310B" w:rsidRPr="008754AA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8754AA">
        <w:rPr>
          <w:rFonts w:ascii="Arial" w:hAnsi="Arial" w:cs="Arial"/>
          <w:sz w:val="24"/>
          <w:szCs w:val="24"/>
        </w:rPr>
        <w:t>programu</w:t>
      </w:r>
      <w:r w:rsidR="006A310B" w:rsidRPr="008754AA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8754AA">
        <w:rPr>
          <w:rFonts w:ascii="Arial" w:hAnsi="Arial" w:cs="Arial"/>
          <w:sz w:val="24"/>
          <w:szCs w:val="24"/>
        </w:rPr>
        <w:t>programu</w:t>
      </w:r>
      <w:r w:rsidRPr="008754AA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8754AA">
        <w:rPr>
          <w:rFonts w:ascii="Arial" w:hAnsi="Arial" w:cs="Arial"/>
          <w:sz w:val="24"/>
          <w:szCs w:val="24"/>
        </w:rPr>
        <w:t>.</w:t>
      </w:r>
    </w:p>
    <w:p w14:paraId="268D7581" w14:textId="2192D09C" w:rsidR="006A310B" w:rsidRPr="00DF0844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</w:t>
      </w:r>
      <w:r w:rsidRPr="008754AA">
        <w:rPr>
          <w:rFonts w:ascii="Arial" w:hAnsi="Arial" w:cs="Arial"/>
          <w:sz w:val="24"/>
          <w:szCs w:val="24"/>
        </w:rPr>
        <w:t xml:space="preserve">celkové uznatelné výdaje, které žadatel předpokládá vynaložit na realizaci své </w:t>
      </w:r>
      <w:r w:rsidR="0058171B" w:rsidRPr="008754AA">
        <w:rPr>
          <w:rFonts w:ascii="Arial" w:hAnsi="Arial" w:cs="Arial"/>
          <w:sz w:val="24"/>
          <w:szCs w:val="24"/>
        </w:rPr>
        <w:t>činnost</w:t>
      </w:r>
      <w:r w:rsidR="00D11249" w:rsidRPr="008754AA">
        <w:rPr>
          <w:rFonts w:ascii="Arial" w:hAnsi="Arial" w:cs="Arial"/>
          <w:sz w:val="24"/>
          <w:szCs w:val="24"/>
        </w:rPr>
        <w:t>i</w:t>
      </w:r>
      <w:r w:rsidR="00BA36B7" w:rsidRPr="008754AA">
        <w:rPr>
          <w:rFonts w:ascii="Arial" w:hAnsi="Arial" w:cs="Arial"/>
          <w:sz w:val="24"/>
          <w:szCs w:val="24"/>
        </w:rPr>
        <w:t xml:space="preserve"> a uvedl je v žádosti o </w:t>
      </w:r>
      <w:r w:rsidRPr="008754AA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8754AA">
        <w:rPr>
          <w:rFonts w:ascii="Arial" w:hAnsi="Arial" w:cs="Arial"/>
          <w:sz w:val="24"/>
          <w:szCs w:val="24"/>
        </w:rPr>
        <w:t>činnost</w:t>
      </w:r>
      <w:r w:rsidR="00D11249" w:rsidRPr="008754AA">
        <w:rPr>
          <w:rFonts w:ascii="Arial" w:hAnsi="Arial" w:cs="Arial"/>
          <w:sz w:val="24"/>
          <w:szCs w:val="24"/>
        </w:rPr>
        <w:t>i</w:t>
      </w:r>
      <w:r w:rsidRPr="008754AA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8754AA">
        <w:rPr>
          <w:rFonts w:ascii="Arial" w:hAnsi="Arial" w:cs="Arial"/>
          <w:sz w:val="24"/>
          <w:szCs w:val="24"/>
        </w:rPr>
        <w:t>5.4.</w:t>
      </w:r>
      <w:r w:rsidRPr="008754AA">
        <w:rPr>
          <w:rFonts w:ascii="Arial" w:hAnsi="Arial" w:cs="Arial"/>
          <w:sz w:val="24"/>
          <w:szCs w:val="24"/>
        </w:rPr>
        <w:t xml:space="preserve"> Ostatní výdaje vzniklé před tímto obdobím či po ukončení tohoto </w:t>
      </w:r>
      <w:r w:rsidRPr="006D235B">
        <w:rPr>
          <w:rFonts w:ascii="Arial" w:hAnsi="Arial" w:cs="Arial"/>
          <w:sz w:val="24"/>
          <w:szCs w:val="24"/>
        </w:rPr>
        <w:t xml:space="preserve">období jsou neuznatelnými výdaji. </w:t>
      </w:r>
    </w:p>
    <w:p w14:paraId="1BE19854" w14:textId="629D2F40" w:rsidR="006A310B" w:rsidRPr="006D235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</w:t>
      </w:r>
      <w:r w:rsidRPr="008754AA">
        <w:rPr>
          <w:rFonts w:ascii="Arial" w:hAnsi="Arial" w:cs="Arial"/>
          <w:sz w:val="24"/>
          <w:szCs w:val="24"/>
        </w:rPr>
        <w:t xml:space="preserve">své </w:t>
      </w:r>
      <w:r w:rsidR="003F1369" w:rsidRPr="008754AA">
        <w:rPr>
          <w:rFonts w:ascii="Arial" w:hAnsi="Arial" w:cs="Arial"/>
          <w:sz w:val="24"/>
          <w:szCs w:val="24"/>
        </w:rPr>
        <w:t>činnosti</w:t>
      </w:r>
      <w:r w:rsidRPr="008754AA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8754AA">
        <w:rPr>
          <w:rFonts w:ascii="Arial" w:hAnsi="Arial" w:cs="Arial"/>
          <w:sz w:val="24"/>
          <w:szCs w:val="24"/>
        </w:rPr>
        <w:t xml:space="preserve">činnosti </w:t>
      </w:r>
      <w:r w:rsidRPr="008754AA">
        <w:rPr>
          <w:rFonts w:ascii="Arial" w:hAnsi="Arial" w:cs="Arial"/>
          <w:sz w:val="24"/>
          <w:szCs w:val="24"/>
        </w:rPr>
        <w:t xml:space="preserve">dle </w:t>
      </w:r>
      <w:r w:rsidR="00B43176" w:rsidRPr="008754AA">
        <w:rPr>
          <w:rFonts w:ascii="Arial" w:hAnsi="Arial" w:cs="Arial"/>
          <w:sz w:val="24"/>
          <w:szCs w:val="24"/>
        </w:rPr>
        <w:t xml:space="preserve">těchto </w:t>
      </w:r>
      <w:r w:rsidR="00444B86" w:rsidRPr="007D402A">
        <w:rPr>
          <w:rFonts w:ascii="Arial" w:hAnsi="Arial" w:cs="Arial"/>
          <w:sz w:val="24"/>
          <w:szCs w:val="24"/>
        </w:rPr>
        <w:t>P</w:t>
      </w:r>
      <w:r w:rsidRPr="007D402A">
        <w:rPr>
          <w:rFonts w:ascii="Arial" w:hAnsi="Arial" w:cs="Arial"/>
          <w:sz w:val="24"/>
          <w:szCs w:val="24"/>
        </w:rPr>
        <w:t>ravidel</w:t>
      </w:r>
      <w:r w:rsidRPr="008754AA">
        <w:rPr>
          <w:rFonts w:ascii="Arial" w:hAnsi="Arial" w:cs="Arial"/>
          <w:sz w:val="24"/>
          <w:szCs w:val="24"/>
        </w:rPr>
        <w:t>, odst.</w:t>
      </w:r>
      <w:r w:rsidR="003F1369" w:rsidRPr="008754AA">
        <w:rPr>
          <w:rFonts w:ascii="Arial" w:hAnsi="Arial" w:cs="Arial"/>
          <w:sz w:val="24"/>
          <w:szCs w:val="24"/>
        </w:rPr>
        <w:t xml:space="preserve"> 5</w:t>
      </w:r>
      <w:r w:rsidRPr="008754AA">
        <w:rPr>
          <w:rFonts w:ascii="Arial" w:hAnsi="Arial" w:cs="Arial"/>
          <w:sz w:val="24"/>
          <w:szCs w:val="24"/>
        </w:rPr>
        <w:t>.4.</w:t>
      </w:r>
      <w:r w:rsidRPr="008754AA">
        <w:rPr>
          <w:rFonts w:ascii="Arial" w:hAnsi="Arial" w:cs="Arial"/>
          <w:color w:val="00B050"/>
          <w:sz w:val="24"/>
          <w:szCs w:val="24"/>
        </w:rPr>
        <w:t xml:space="preserve"> </w:t>
      </w:r>
      <w:r w:rsidRPr="008754AA">
        <w:rPr>
          <w:rFonts w:ascii="Arial" w:hAnsi="Arial" w:cs="Arial"/>
          <w:sz w:val="24"/>
          <w:szCs w:val="24"/>
        </w:rPr>
        <w:t>Ostatní</w:t>
      </w:r>
      <w:r w:rsidRPr="006D235B">
        <w:rPr>
          <w:rFonts w:ascii="Arial" w:hAnsi="Arial" w:cs="Arial"/>
          <w:sz w:val="24"/>
          <w:szCs w:val="24"/>
        </w:rPr>
        <w:t xml:space="preserve"> výdaje vzniklé před tímto obdobím či po ukončení tohoto období jsou neuznatelnými výdaji. </w:t>
      </w:r>
    </w:p>
    <w:p w14:paraId="6F348ADA" w14:textId="42AF4800" w:rsidR="006A310B" w:rsidRPr="004C6F18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</w:t>
      </w:r>
      <w:r w:rsidRPr="008754AA">
        <w:rPr>
          <w:rFonts w:ascii="Arial" w:hAnsi="Arial" w:cs="Arial"/>
          <w:sz w:val="24"/>
          <w:szCs w:val="24"/>
        </w:rPr>
        <w:t xml:space="preserve">dotace na </w:t>
      </w:r>
      <w:r w:rsidR="009A4E6F" w:rsidRPr="008754AA">
        <w:rPr>
          <w:rFonts w:ascii="Arial" w:hAnsi="Arial" w:cs="Arial"/>
          <w:sz w:val="24"/>
          <w:szCs w:val="24"/>
        </w:rPr>
        <w:t>činnost</w:t>
      </w:r>
      <w:r w:rsidRPr="008754AA">
        <w:rPr>
          <w:rFonts w:ascii="Arial" w:hAnsi="Arial" w:cs="Arial"/>
          <w:sz w:val="24"/>
          <w:szCs w:val="24"/>
        </w:rPr>
        <w:t>, specifikovaný v písemné žádosti a vymezený ve Smlou</w:t>
      </w:r>
      <w:r w:rsidR="008754AA" w:rsidRPr="008754AA">
        <w:rPr>
          <w:rFonts w:ascii="Arial" w:hAnsi="Arial" w:cs="Arial"/>
          <w:sz w:val="24"/>
          <w:szCs w:val="24"/>
        </w:rPr>
        <w:t>vě (konkrétní použití dotace na</w:t>
      </w:r>
      <w:r w:rsidR="009A4E6F" w:rsidRPr="008754AA">
        <w:rPr>
          <w:rFonts w:ascii="Arial" w:hAnsi="Arial" w:cs="Arial"/>
          <w:sz w:val="24"/>
          <w:szCs w:val="24"/>
        </w:rPr>
        <w:t xml:space="preserve"> činnost</w:t>
      </w:r>
      <w:r w:rsidRPr="008754AA">
        <w:rPr>
          <w:rFonts w:ascii="Arial" w:hAnsi="Arial" w:cs="Arial"/>
          <w:sz w:val="24"/>
          <w:szCs w:val="24"/>
        </w:rPr>
        <w:t>) v souladu s definov</w:t>
      </w:r>
      <w:r w:rsidR="0079029A" w:rsidRPr="008754AA">
        <w:rPr>
          <w:rFonts w:ascii="Arial" w:hAnsi="Arial" w:cs="Arial"/>
          <w:sz w:val="24"/>
          <w:szCs w:val="24"/>
        </w:rPr>
        <w:t xml:space="preserve">anými cíli dotačního </w:t>
      </w:r>
      <w:r w:rsidR="0079029A">
        <w:rPr>
          <w:rFonts w:ascii="Arial" w:hAnsi="Arial" w:cs="Arial"/>
          <w:sz w:val="24"/>
          <w:szCs w:val="24"/>
        </w:rPr>
        <w:t>programu a </w:t>
      </w:r>
      <w:r w:rsidRPr="006D235B">
        <w:rPr>
          <w:rFonts w:ascii="Arial" w:hAnsi="Arial" w:cs="Arial"/>
          <w:sz w:val="24"/>
          <w:szCs w:val="24"/>
        </w:rPr>
        <w:t xml:space="preserve">v souladu s obecným účelem. </w:t>
      </w:r>
      <w:r w:rsidRPr="006D235B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569E4A1C" w:rsidR="006A310B" w:rsidRPr="008754AA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lastRenderedPageBreak/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>jsou výdaje</w:t>
      </w:r>
      <w:r w:rsidR="003F7B8E" w:rsidRPr="008754AA">
        <w:rPr>
          <w:rFonts w:ascii="Arial" w:hAnsi="Arial" w:cs="Arial"/>
          <w:bCs/>
          <w:sz w:val="24"/>
          <w:szCs w:val="24"/>
        </w:rPr>
        <w:t xml:space="preserve">, na které nelze </w:t>
      </w:r>
      <w:r w:rsidR="003F7B8E" w:rsidRPr="008754AA">
        <w:rPr>
          <w:rFonts w:ascii="Arial" w:hAnsi="Arial" w:cs="Arial"/>
          <w:sz w:val="24"/>
          <w:szCs w:val="24"/>
        </w:rPr>
        <w:t xml:space="preserve">dotaci použít. </w:t>
      </w:r>
      <w:r w:rsidRPr="008754AA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8754AA">
        <w:rPr>
          <w:rFonts w:ascii="Arial" w:hAnsi="Arial" w:cs="Arial"/>
          <w:sz w:val="24"/>
          <w:szCs w:val="24"/>
        </w:rPr>
        <w:t>P</w:t>
      </w:r>
      <w:r w:rsidRPr="008754AA">
        <w:rPr>
          <w:rFonts w:ascii="Arial" w:hAnsi="Arial" w:cs="Arial"/>
          <w:sz w:val="24"/>
          <w:szCs w:val="24"/>
        </w:rPr>
        <w:t xml:space="preserve">ravidel, odst. </w:t>
      </w:r>
      <w:r w:rsidR="003F1369" w:rsidRPr="008754AA">
        <w:rPr>
          <w:rFonts w:ascii="Arial" w:hAnsi="Arial" w:cs="Arial"/>
          <w:sz w:val="24"/>
          <w:szCs w:val="24"/>
        </w:rPr>
        <w:t>7.4</w:t>
      </w:r>
      <w:r w:rsidR="005F5C4E" w:rsidRPr="008754AA">
        <w:rPr>
          <w:rFonts w:ascii="Arial" w:hAnsi="Arial" w:cs="Arial"/>
          <w:sz w:val="24"/>
          <w:szCs w:val="24"/>
        </w:rPr>
        <w:t>,</w:t>
      </w:r>
      <w:r w:rsidR="005C0712" w:rsidRPr="008754AA">
        <w:rPr>
          <w:rFonts w:ascii="Arial" w:hAnsi="Arial" w:cs="Arial"/>
          <w:sz w:val="24"/>
          <w:szCs w:val="24"/>
        </w:rPr>
        <w:t xml:space="preserve"> a</w:t>
      </w:r>
      <w:r w:rsidR="007D402A" w:rsidRPr="008754AA">
        <w:rPr>
          <w:rFonts w:ascii="Arial" w:hAnsi="Arial" w:cs="Arial"/>
          <w:sz w:val="24"/>
          <w:szCs w:val="24"/>
        </w:rPr>
        <w:t> </w:t>
      </w:r>
      <w:r w:rsidR="005C0712" w:rsidRPr="008754AA">
        <w:rPr>
          <w:rFonts w:ascii="Arial" w:hAnsi="Arial" w:cs="Arial"/>
          <w:sz w:val="24"/>
          <w:szCs w:val="24"/>
        </w:rPr>
        <w:t>také Zásad v čl. 1 odst.</w:t>
      </w:r>
      <w:r w:rsidR="00291994" w:rsidRPr="008754AA">
        <w:rPr>
          <w:rFonts w:ascii="Arial" w:hAnsi="Arial" w:cs="Arial"/>
          <w:sz w:val="24"/>
          <w:szCs w:val="24"/>
        </w:rPr>
        <w:t xml:space="preserve"> </w:t>
      </w:r>
      <w:r w:rsidR="00A07366" w:rsidRPr="008754AA">
        <w:rPr>
          <w:rFonts w:ascii="Arial" w:hAnsi="Arial" w:cs="Arial"/>
          <w:sz w:val="24"/>
          <w:szCs w:val="24"/>
        </w:rPr>
        <w:t>5</w:t>
      </w:r>
      <w:r w:rsidRPr="008754AA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8754AA">
        <w:rPr>
          <w:rFonts w:ascii="Arial" w:hAnsi="Arial" w:cs="Arial"/>
          <w:sz w:val="24"/>
          <w:szCs w:val="24"/>
        </w:rPr>
        <w:t>činnosti</w:t>
      </w:r>
      <w:r w:rsidRPr="008754AA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8754AA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2627E6FF" w:rsidR="008268F8" w:rsidRPr="008754AA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8754AA">
        <w:rPr>
          <w:rFonts w:ascii="Arial" w:hAnsi="Arial" w:cs="Arial"/>
          <w:sz w:val="24"/>
          <w:szCs w:val="24"/>
        </w:rPr>
        <w:t xml:space="preserve">dotačním </w:t>
      </w:r>
      <w:r w:rsidR="00BB79D0" w:rsidRPr="008754AA">
        <w:rPr>
          <w:rFonts w:ascii="Arial" w:hAnsi="Arial" w:cs="Arial"/>
          <w:sz w:val="24"/>
          <w:szCs w:val="24"/>
        </w:rPr>
        <w:t>programu</w:t>
      </w:r>
      <w:r w:rsidRPr="008754AA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8754AA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8754AA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8754AA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5057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5057B">
        <w:rPr>
          <w:rFonts w:ascii="Arial" w:hAnsi="Arial" w:cs="Arial"/>
          <w:b/>
          <w:sz w:val="24"/>
          <w:szCs w:val="24"/>
        </w:rPr>
        <w:t>Poskytovatel dotace</w:t>
      </w:r>
      <w:r w:rsidRPr="00E5057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7DB103A7" w:rsidR="00724C93" w:rsidRPr="00E5057B" w:rsidRDefault="00724C93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5057B">
        <w:rPr>
          <w:rFonts w:ascii="Arial" w:hAnsi="Arial" w:cs="Arial"/>
          <w:b/>
          <w:sz w:val="24"/>
          <w:szCs w:val="24"/>
        </w:rPr>
        <w:t>Projekt</w:t>
      </w:r>
      <w:r w:rsidR="00AB6332" w:rsidRPr="00E5057B">
        <w:rPr>
          <w:rFonts w:ascii="Arial" w:hAnsi="Arial" w:cs="Arial"/>
          <w:b/>
          <w:sz w:val="24"/>
          <w:szCs w:val="24"/>
        </w:rPr>
        <w:t xml:space="preserve"> </w:t>
      </w:r>
      <w:r w:rsidRPr="00E5057B">
        <w:rPr>
          <w:rFonts w:ascii="Arial" w:hAnsi="Arial" w:cs="Arial"/>
          <w:sz w:val="24"/>
          <w:szCs w:val="24"/>
        </w:rPr>
        <w:t>– činnost (žadatelem navrhovaný ucelený souhrn aktivit, které mají být podpořeny z dotačního programu, např. celoroční činnost)</w:t>
      </w:r>
      <w:r w:rsidR="00786F00" w:rsidRPr="00E5057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235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7BD04F3B" w:rsidR="00C14143" w:rsidRPr="00DF0844" w:rsidRDefault="00C14143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</w:t>
      </w:r>
      <w:r w:rsidRPr="00E5057B">
        <w:rPr>
          <w:rFonts w:ascii="Arial" w:hAnsi="Arial" w:cs="Arial"/>
          <w:sz w:val="24"/>
          <w:szCs w:val="24"/>
        </w:rPr>
        <w:t>žadatele, který m</w:t>
      </w:r>
      <w:r w:rsidR="005500EE" w:rsidRPr="00E5057B">
        <w:rPr>
          <w:rFonts w:ascii="Arial" w:hAnsi="Arial" w:cs="Arial"/>
          <w:sz w:val="24"/>
          <w:szCs w:val="24"/>
        </w:rPr>
        <w:t>usí být vynaložen na činnosti a </w:t>
      </w:r>
      <w:r w:rsidRPr="00E5057B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E5057B">
        <w:rPr>
          <w:rFonts w:ascii="Arial" w:hAnsi="Arial" w:cs="Arial"/>
          <w:sz w:val="24"/>
          <w:szCs w:val="24"/>
        </w:rPr>
        <w:t xml:space="preserve">těchto </w:t>
      </w:r>
      <w:r w:rsidR="00602D5C" w:rsidRPr="00E5057B">
        <w:rPr>
          <w:rFonts w:ascii="Arial" w:hAnsi="Arial" w:cs="Arial"/>
          <w:sz w:val="24"/>
          <w:szCs w:val="24"/>
        </w:rPr>
        <w:t>P</w:t>
      </w:r>
      <w:r w:rsidRPr="00E5057B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E5057B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E5057B">
        <w:rPr>
          <w:rFonts w:ascii="Arial" w:hAnsi="Arial" w:cs="Arial"/>
          <w:sz w:val="24"/>
          <w:szCs w:val="24"/>
        </w:rPr>
        <w:t xml:space="preserve"> bodě</w:t>
      </w:r>
      <w:r w:rsidR="002A2E57" w:rsidRPr="00E5057B">
        <w:rPr>
          <w:rFonts w:ascii="Arial" w:hAnsi="Arial" w:cs="Arial"/>
          <w:sz w:val="24"/>
          <w:szCs w:val="24"/>
        </w:rPr>
        <w:t> </w:t>
      </w:r>
      <w:r w:rsidR="00D92C31" w:rsidRPr="00E5057B">
        <w:rPr>
          <w:rFonts w:ascii="Arial" w:hAnsi="Arial" w:cs="Arial"/>
          <w:sz w:val="24"/>
          <w:szCs w:val="24"/>
        </w:rPr>
        <w:t xml:space="preserve">čl. </w:t>
      </w:r>
      <w:r w:rsidR="002A2E57" w:rsidRPr="00E5057B">
        <w:rPr>
          <w:rFonts w:ascii="Arial" w:hAnsi="Arial" w:cs="Arial"/>
          <w:sz w:val="24"/>
          <w:szCs w:val="24"/>
        </w:rPr>
        <w:t xml:space="preserve">II odst. 2 </w:t>
      </w:r>
      <w:r w:rsidR="00043297" w:rsidRPr="00E5057B">
        <w:rPr>
          <w:rFonts w:ascii="Arial" w:hAnsi="Arial" w:cs="Arial"/>
          <w:sz w:val="24"/>
          <w:szCs w:val="24"/>
        </w:rPr>
        <w:t xml:space="preserve">uzavřené </w:t>
      </w:r>
      <w:r w:rsidR="00D92C31" w:rsidRPr="00E5057B">
        <w:rPr>
          <w:rFonts w:ascii="Arial" w:hAnsi="Arial" w:cs="Arial"/>
          <w:sz w:val="24"/>
          <w:szCs w:val="24"/>
        </w:rPr>
        <w:t>S</w:t>
      </w:r>
      <w:r w:rsidR="002A2E57" w:rsidRPr="00E5057B">
        <w:rPr>
          <w:rFonts w:ascii="Arial" w:hAnsi="Arial" w:cs="Arial"/>
          <w:sz w:val="24"/>
          <w:szCs w:val="24"/>
        </w:rPr>
        <w:t>mlouvy</w:t>
      </w:r>
      <w:r w:rsidR="00D311DA">
        <w:rPr>
          <w:rFonts w:ascii="Arial" w:hAnsi="Arial" w:cs="Arial"/>
          <w:sz w:val="24"/>
          <w:szCs w:val="24"/>
        </w:rPr>
        <w:t xml:space="preserve"> o </w:t>
      </w:r>
      <w:r w:rsidR="00043297" w:rsidRPr="00E5057B">
        <w:rPr>
          <w:rFonts w:ascii="Arial" w:hAnsi="Arial" w:cs="Arial"/>
          <w:sz w:val="24"/>
          <w:szCs w:val="24"/>
        </w:rPr>
        <w:t>poskytnutí dotace</w:t>
      </w:r>
      <w:r w:rsidR="002A2E57" w:rsidRPr="00E5057B">
        <w:rPr>
          <w:rFonts w:ascii="Arial" w:hAnsi="Arial" w:cs="Arial"/>
          <w:sz w:val="24"/>
          <w:szCs w:val="24"/>
        </w:rPr>
        <w:t xml:space="preserve">. </w:t>
      </w:r>
      <w:r w:rsidRPr="00E5057B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</w:t>
      </w:r>
      <w:r w:rsidRPr="006D235B">
        <w:rPr>
          <w:rFonts w:ascii="Arial" w:hAnsi="Arial" w:cs="Arial"/>
          <w:sz w:val="24"/>
          <w:szCs w:val="24"/>
        </w:rPr>
        <w:t xml:space="preserve">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77530602" w:rsidR="006A310B" w:rsidRPr="006D235B" w:rsidRDefault="006A310B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235B">
        <w:rPr>
          <w:rFonts w:ascii="Arial" w:hAnsi="Arial" w:cs="Arial"/>
          <w:sz w:val="24"/>
          <w:szCs w:val="24"/>
        </w:rPr>
        <w:t xml:space="preserve">je popis a závěrečné </w:t>
      </w:r>
      <w:r w:rsidRPr="00111ECA">
        <w:rPr>
          <w:rFonts w:ascii="Arial" w:hAnsi="Arial" w:cs="Arial"/>
          <w:sz w:val="24"/>
          <w:szCs w:val="24"/>
        </w:rPr>
        <w:t xml:space="preserve">zhodnocení </w:t>
      </w:r>
      <w:r w:rsidR="00C02595" w:rsidRPr="00111ECA">
        <w:rPr>
          <w:rFonts w:ascii="Arial" w:hAnsi="Arial" w:cs="Arial"/>
          <w:sz w:val="24"/>
          <w:szCs w:val="24"/>
        </w:rPr>
        <w:t>činnosti</w:t>
      </w:r>
      <w:r w:rsidRPr="00111ECA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695A41" w:rsidRDefault="00724C93" w:rsidP="00BD1C1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42D993A4" w14:textId="123E81AA" w:rsidR="004563D8" w:rsidRPr="00A8225A" w:rsidRDefault="00C4578A" w:rsidP="00A8225A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11ECA">
        <w:rPr>
          <w:rFonts w:ascii="Arial" w:hAnsi="Arial" w:cs="Arial"/>
          <w:b/>
          <w:sz w:val="24"/>
          <w:szCs w:val="24"/>
        </w:rPr>
        <w:t>Vyúčtování dotace</w:t>
      </w:r>
      <w:r w:rsidRPr="00111ECA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111ECA">
        <w:rPr>
          <w:rFonts w:ascii="Arial" w:hAnsi="Arial" w:cs="Arial"/>
          <w:sz w:val="24"/>
          <w:szCs w:val="24"/>
        </w:rPr>
        <w:t>se Smlouvou vyplněný, uložený a </w:t>
      </w:r>
      <w:r w:rsidRPr="00111ECA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111ECA">
        <w:rPr>
          <w:rFonts w:ascii="Arial" w:hAnsi="Arial" w:cs="Arial"/>
          <w:sz w:val="24"/>
          <w:szCs w:val="24"/>
        </w:rPr>
        <w:t>účtování dotace“, zveřejněný na </w:t>
      </w:r>
      <w:r w:rsidRPr="00111ECA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111ECA">
        <w:rPr>
          <w:rFonts w:ascii="Arial" w:hAnsi="Arial" w:cs="Arial"/>
          <w:i/>
          <w:sz w:val="24"/>
          <w:szCs w:val="24"/>
        </w:rPr>
        <w:t xml:space="preserve"> 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BD1C1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111ECA">
        <w:rPr>
          <w:rFonts w:ascii="Arial" w:hAnsi="Arial" w:cs="Arial"/>
          <w:bCs/>
          <w:sz w:val="24"/>
          <w:szCs w:val="24"/>
        </w:rPr>
        <w:t>S</w:t>
      </w:r>
      <w:r w:rsidRPr="00111ECA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111ECA">
        <w:rPr>
          <w:rFonts w:ascii="Arial" w:hAnsi="Arial" w:cs="Arial"/>
          <w:bCs/>
          <w:sz w:val="24"/>
          <w:szCs w:val="24"/>
        </w:rPr>
        <w:t>čuje lhůtu v </w:t>
      </w:r>
      <w:r w:rsidRPr="00111ECA">
        <w:rPr>
          <w:rFonts w:ascii="Arial" w:hAnsi="Arial" w:cs="Arial"/>
          <w:bCs/>
          <w:sz w:val="24"/>
          <w:szCs w:val="24"/>
        </w:rPr>
        <w:t xml:space="preserve">trvání </w:t>
      </w:r>
      <w:r w:rsidRPr="00111ECA">
        <w:rPr>
          <w:rFonts w:ascii="Arial" w:hAnsi="Arial" w:cs="Arial"/>
          <w:sz w:val="24"/>
          <w:szCs w:val="24"/>
        </w:rPr>
        <w:t xml:space="preserve">90 </w:t>
      </w:r>
      <w:r w:rsidRPr="007D402A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</w:t>
      </w:r>
      <w:r w:rsidRPr="007D402A">
        <w:rPr>
          <w:rFonts w:ascii="Arial" w:hAnsi="Arial" w:cs="Arial"/>
          <w:bCs/>
          <w:sz w:val="24"/>
          <w:szCs w:val="24"/>
        </w:rPr>
        <w:lastRenderedPageBreak/>
        <w:t xml:space="preserve">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4A80259F" w14:textId="21ACA6BE" w:rsidR="00691685" w:rsidRPr="00F469B4" w:rsidRDefault="00691685" w:rsidP="007B2C76">
      <w:pPr>
        <w:pStyle w:val="Odstavecseseznamem"/>
        <w:numPr>
          <w:ilvl w:val="1"/>
          <w:numId w:val="15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F469B4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469B4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4964AB37" w:rsidR="00691685" w:rsidRPr="00A16EE9" w:rsidRDefault="00691685" w:rsidP="00BD1C1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6EE9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748ADE67" w:rsidR="00691685" w:rsidRPr="00A16EE9" w:rsidRDefault="00691685" w:rsidP="00BD1C1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16EE9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0423F22D" w:rsidR="00691685" w:rsidRPr="00A16EE9" w:rsidRDefault="00F469B4" w:rsidP="00BD1C1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A16EE9">
        <w:rPr>
          <w:rFonts w:ascii="Arial" w:hAnsi="Arial" w:cs="Arial"/>
          <w:bCs/>
          <w:sz w:val="24"/>
          <w:szCs w:val="24"/>
        </w:rPr>
        <w:t>Vzor veřejnoprávní smlouvy o poskytnutí dotace</w:t>
      </w:r>
    </w:p>
    <w:p w14:paraId="352D406D" w14:textId="5C2901E9" w:rsidR="00691685" w:rsidRPr="00A16EE9" w:rsidRDefault="00F469B4" w:rsidP="00BD1C19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A16EE9">
        <w:rPr>
          <w:rFonts w:ascii="Arial" w:hAnsi="Arial" w:cs="Arial"/>
          <w:bCs/>
          <w:sz w:val="24"/>
          <w:szCs w:val="24"/>
        </w:rPr>
        <w:t>Dohoda o projektovém záměru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5456316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Ten</w:t>
      </w:r>
      <w:r w:rsidR="00A16EE9">
        <w:rPr>
          <w:rFonts w:ascii="Arial" w:hAnsi="Arial" w:cs="Arial"/>
          <w:bCs/>
          <w:sz w:val="24"/>
          <w:szCs w:val="24"/>
        </w:rPr>
        <w:t xml:space="preserve">to dotační program </w:t>
      </w:r>
      <w:r w:rsidR="00A16EE9" w:rsidRPr="00A16EE9">
        <w:rPr>
          <w:rFonts w:ascii="Arial" w:hAnsi="Arial" w:cs="Arial"/>
          <w:bCs/>
          <w:sz w:val="24"/>
          <w:szCs w:val="24"/>
        </w:rPr>
        <w:t xml:space="preserve">byl schválen </w:t>
      </w:r>
      <w:r w:rsidRPr="00A16EE9">
        <w:rPr>
          <w:rFonts w:ascii="Arial" w:hAnsi="Arial" w:cs="Arial"/>
          <w:bCs/>
          <w:sz w:val="24"/>
          <w:szCs w:val="24"/>
        </w:rPr>
        <w:t>Zastupitelstvem</w:t>
      </w:r>
      <w:r w:rsidR="009D63E1" w:rsidRPr="00A16EE9">
        <w:rPr>
          <w:rFonts w:ascii="Arial" w:hAnsi="Arial" w:cs="Arial"/>
          <w:bCs/>
          <w:sz w:val="24"/>
          <w:szCs w:val="24"/>
        </w:rPr>
        <w:t xml:space="preserve"> </w:t>
      </w:r>
      <w:r w:rsidRPr="00A16EE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F469B4" w:rsidRPr="00A16EE9">
        <w:rPr>
          <w:rFonts w:ascii="Arial" w:hAnsi="Arial" w:cs="Arial"/>
          <w:bCs/>
          <w:i/>
          <w:sz w:val="24"/>
          <w:szCs w:val="24"/>
        </w:rPr>
        <w:t>11. 12. 2023</w:t>
      </w:r>
      <w:r w:rsidR="00D836FA" w:rsidRPr="00A16EE9">
        <w:rPr>
          <w:rFonts w:ascii="Arial" w:hAnsi="Arial" w:cs="Arial"/>
          <w:bCs/>
          <w:i/>
          <w:sz w:val="24"/>
          <w:szCs w:val="24"/>
        </w:rPr>
        <w:t xml:space="preserve"> </w:t>
      </w:r>
      <w:r w:rsidR="00A16EE9" w:rsidRPr="00A16EE9">
        <w:rPr>
          <w:rFonts w:ascii="Arial" w:hAnsi="Arial" w:cs="Arial"/>
          <w:bCs/>
          <w:sz w:val="24"/>
          <w:szCs w:val="24"/>
        </w:rPr>
        <w:t>usnesením č.</w:t>
      </w:r>
      <w:r w:rsidRPr="00A16EE9">
        <w:rPr>
          <w:rFonts w:ascii="Arial" w:hAnsi="Arial" w:cs="Arial"/>
          <w:bCs/>
          <w:i/>
          <w:sz w:val="24"/>
          <w:szCs w:val="24"/>
        </w:rPr>
        <w:t>UZ/</w:t>
      </w:r>
      <w:r w:rsidR="00B1030A" w:rsidRPr="00A16EE9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0712A893" w14:textId="77777777" w:rsidR="00F469B4" w:rsidRPr="00A16EE9" w:rsidRDefault="004135CA" w:rsidP="00F469B4">
      <w:pPr>
        <w:ind w:left="3540" w:firstLine="0"/>
        <w:jc w:val="center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="00F469B4" w:rsidRPr="00A16EE9">
        <w:rPr>
          <w:rFonts w:ascii="Arial" w:hAnsi="Arial" w:cs="Arial"/>
          <w:bCs/>
          <w:sz w:val="24"/>
          <w:szCs w:val="24"/>
        </w:rPr>
        <w:t>RNDr. Aleš Jakubec, Ph.D.</w:t>
      </w:r>
    </w:p>
    <w:p w14:paraId="1E1E16F7" w14:textId="25E66CBA" w:rsidR="00BA1AC7" w:rsidRDefault="00F469B4" w:rsidP="00F469B4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</w:r>
      <w:r w:rsidRPr="00A16EE9">
        <w:rPr>
          <w:rFonts w:ascii="Arial" w:hAnsi="Arial" w:cs="Arial"/>
          <w:bCs/>
          <w:sz w:val="24"/>
          <w:szCs w:val="24"/>
        </w:rPr>
        <w:tab/>
        <w:t xml:space="preserve">  </w:t>
      </w:r>
      <w:r w:rsidRPr="00A16EE9">
        <w:rPr>
          <w:rFonts w:ascii="Arial" w:hAnsi="Arial" w:cs="Arial"/>
          <w:bCs/>
          <w:sz w:val="24"/>
          <w:szCs w:val="24"/>
        </w:rPr>
        <w:tab/>
        <w:t xml:space="preserve">       uvolněný člen Rady Olomouckého kraje</w:t>
      </w:r>
    </w:p>
    <w:p w14:paraId="3F2F43BD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12AB5D20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181363C7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5CD5ACCF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747C6471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4AA1CC62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49ACA226" w14:textId="77777777" w:rsidR="00BA1AC7" w:rsidRP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13E5D857" w14:textId="1119168F" w:rsidR="00BA1AC7" w:rsidRDefault="00BA1AC7" w:rsidP="00BA1AC7">
      <w:pPr>
        <w:rPr>
          <w:rFonts w:ascii="Arial" w:hAnsi="Arial" w:cs="Arial"/>
          <w:sz w:val="24"/>
          <w:szCs w:val="24"/>
        </w:rPr>
      </w:pPr>
    </w:p>
    <w:p w14:paraId="0A8325A6" w14:textId="733E586B" w:rsidR="00702925" w:rsidRPr="00BA1AC7" w:rsidRDefault="00BA1AC7" w:rsidP="00BA1AC7">
      <w:pPr>
        <w:tabs>
          <w:tab w:val="left" w:pos="6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02925" w:rsidRPr="00BA1AC7" w:rsidSect="00EF41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9150" w14:textId="77777777" w:rsidR="00653B5B" w:rsidRDefault="00653B5B">
      <w:r>
        <w:separator/>
      </w:r>
    </w:p>
  </w:endnote>
  <w:endnote w:type="continuationSeparator" w:id="0">
    <w:p w14:paraId="19A780BC" w14:textId="77777777" w:rsidR="00653B5B" w:rsidRDefault="0065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895D" w14:textId="77777777" w:rsidR="00A377DE" w:rsidRDefault="00A377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55C35" w14:textId="3C1CB571" w:rsidR="00A8225A" w:rsidRDefault="00304CC3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11. 12. 2023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225A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A8225A">
      <w:rPr>
        <w:rFonts w:ascii="Arial" w:hAnsi="Arial" w:cs="Arial"/>
        <w:i/>
        <w:iCs/>
        <w:sz w:val="20"/>
        <w:szCs w:val="20"/>
      </w:rPr>
      <w:fldChar w:fldCharType="begin"/>
    </w:r>
    <w:r w:rsidR="00A8225A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A8225A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5</w:t>
    </w:r>
    <w:r w:rsidR="00A8225A">
      <w:rPr>
        <w:rFonts w:ascii="Arial" w:hAnsi="Arial" w:cs="Arial"/>
        <w:i/>
        <w:iCs/>
        <w:sz w:val="20"/>
        <w:szCs w:val="20"/>
      </w:rPr>
      <w:fldChar w:fldCharType="end"/>
    </w:r>
    <w:r w:rsidR="00A8225A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A8225A">
      <w:rPr>
        <w:rFonts w:ascii="Arial" w:hAnsi="Arial" w:cs="Arial"/>
        <w:i/>
        <w:iCs/>
        <w:sz w:val="20"/>
        <w:szCs w:val="20"/>
      </w:rPr>
      <w:t xml:space="preserve"> 40</w:t>
    </w:r>
    <w:r w:rsidR="00A8225A" w:rsidRPr="003300B0">
      <w:rPr>
        <w:rFonts w:ascii="Arial" w:hAnsi="Arial" w:cs="Arial"/>
        <w:i/>
        <w:iCs/>
        <w:sz w:val="20"/>
        <w:szCs w:val="20"/>
      </w:rPr>
      <w:t>)</w:t>
    </w:r>
  </w:p>
  <w:p w14:paraId="3FFF1F6A" w14:textId="1FCE3F2E" w:rsidR="00A8225A" w:rsidRDefault="00304CC3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54</w:t>
    </w:r>
    <w:bookmarkStart w:id="16" w:name="_GoBack"/>
    <w:bookmarkEnd w:id="16"/>
    <w:r w:rsidR="00A377DE">
      <w:rPr>
        <w:rFonts w:ascii="Arial" w:hAnsi="Arial" w:cs="Arial"/>
        <w:i/>
        <w:iCs/>
        <w:sz w:val="20"/>
        <w:szCs w:val="20"/>
      </w:rPr>
      <w:t xml:space="preserve">. 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DP </w:t>
    </w:r>
    <w:r w:rsidR="00A8225A" w:rsidRPr="00D21187">
      <w:rPr>
        <w:rFonts w:ascii="Arial" w:hAnsi="Arial" w:cs="Arial"/>
        <w:i/>
        <w:sz w:val="20"/>
        <w:szCs w:val="20"/>
        <w:lang w:eastAsia="cs-CZ"/>
      </w:rPr>
      <w:t>04_01</w:t>
    </w:r>
    <w:r w:rsidR="00A8225A">
      <w:rPr>
        <w:rFonts w:ascii="Arial" w:hAnsi="Arial" w:cs="Arial"/>
        <w:sz w:val="20"/>
        <w:szCs w:val="20"/>
        <w:lang w:eastAsia="cs-CZ"/>
      </w:rPr>
      <w:t>_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 Olomouckém kraji v roce 2024 – vyhlášení</w:t>
    </w:r>
  </w:p>
  <w:p w14:paraId="2301C71F" w14:textId="38FC0BA5" w:rsidR="00653B5B" w:rsidRPr="00A8225A" w:rsidRDefault="00A8225A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Programu na podporu vzdělávání na vysokých školách v Olomouckém kraji v roce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444B" w14:textId="74AC7B9C" w:rsidR="00A8225A" w:rsidRDefault="00304CC3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11. 12. 2023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8225A" w:rsidRPr="003300B0">
      <w:rPr>
        <w:rFonts w:ascii="Arial" w:hAnsi="Arial" w:cs="Arial"/>
        <w:i/>
        <w:iCs/>
        <w:sz w:val="20"/>
        <w:szCs w:val="20"/>
      </w:rPr>
      <w:t xml:space="preserve">Strana </w:t>
    </w:r>
    <w:r w:rsidR="00A8225A">
      <w:rPr>
        <w:rFonts w:ascii="Arial" w:hAnsi="Arial" w:cs="Arial"/>
        <w:i/>
        <w:iCs/>
        <w:sz w:val="20"/>
        <w:szCs w:val="20"/>
      </w:rPr>
      <w:fldChar w:fldCharType="begin"/>
    </w:r>
    <w:r w:rsidR="00A8225A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A8225A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4</w:t>
    </w:r>
    <w:r w:rsidR="00A8225A">
      <w:rPr>
        <w:rFonts w:ascii="Arial" w:hAnsi="Arial" w:cs="Arial"/>
        <w:i/>
        <w:iCs/>
        <w:sz w:val="20"/>
        <w:szCs w:val="20"/>
      </w:rPr>
      <w:fldChar w:fldCharType="end"/>
    </w:r>
    <w:r w:rsidR="00A8225A" w:rsidRPr="003300B0">
      <w:rPr>
        <w:rFonts w:ascii="Arial" w:hAnsi="Arial" w:cs="Arial"/>
        <w:i/>
        <w:iCs/>
        <w:sz w:val="20"/>
        <w:szCs w:val="20"/>
      </w:rPr>
      <w:t xml:space="preserve"> (celkem</w:t>
    </w:r>
    <w:r w:rsidR="00A8225A">
      <w:rPr>
        <w:rFonts w:ascii="Arial" w:hAnsi="Arial" w:cs="Arial"/>
        <w:i/>
        <w:iCs/>
        <w:sz w:val="20"/>
        <w:szCs w:val="20"/>
      </w:rPr>
      <w:t xml:space="preserve"> 40</w:t>
    </w:r>
    <w:r w:rsidR="00A8225A" w:rsidRPr="003300B0">
      <w:rPr>
        <w:rFonts w:ascii="Arial" w:hAnsi="Arial" w:cs="Arial"/>
        <w:i/>
        <w:iCs/>
        <w:sz w:val="20"/>
        <w:szCs w:val="20"/>
      </w:rPr>
      <w:t>)</w:t>
    </w:r>
  </w:p>
  <w:p w14:paraId="27F4ABFE" w14:textId="75FA3E97" w:rsidR="00A8225A" w:rsidRDefault="00304CC3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54</w:t>
    </w:r>
    <w:r w:rsidR="00A377DE">
      <w:rPr>
        <w:rFonts w:ascii="Arial" w:hAnsi="Arial" w:cs="Arial"/>
        <w:i/>
        <w:iCs/>
        <w:sz w:val="20"/>
        <w:szCs w:val="20"/>
      </w:rPr>
      <w:t xml:space="preserve">. 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DP </w:t>
    </w:r>
    <w:r w:rsidR="00A8225A" w:rsidRPr="00D21187">
      <w:rPr>
        <w:rFonts w:ascii="Arial" w:hAnsi="Arial" w:cs="Arial"/>
        <w:i/>
        <w:sz w:val="20"/>
        <w:szCs w:val="20"/>
        <w:lang w:eastAsia="cs-CZ"/>
      </w:rPr>
      <w:t>04_01</w:t>
    </w:r>
    <w:r w:rsidR="00A8225A">
      <w:rPr>
        <w:rFonts w:ascii="Arial" w:hAnsi="Arial" w:cs="Arial"/>
        <w:sz w:val="20"/>
        <w:szCs w:val="20"/>
        <w:lang w:eastAsia="cs-CZ"/>
      </w:rPr>
      <w:t>_</w:t>
    </w:r>
    <w:r w:rsidR="00A8225A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 Olomouckém kraji v roce 2024 – vyhlášení</w:t>
    </w:r>
  </w:p>
  <w:p w14:paraId="5A5699FF" w14:textId="190F769B" w:rsidR="00653B5B" w:rsidRPr="00A8225A" w:rsidRDefault="00A8225A" w:rsidP="00A8225A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Pravidla Programu na podporu vzdělávání na vysokých školách v Olomouckém kraji v roce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1BDB" w14:textId="77777777" w:rsidR="00653B5B" w:rsidRDefault="00653B5B">
      <w:r>
        <w:separator/>
      </w:r>
    </w:p>
  </w:footnote>
  <w:footnote w:type="continuationSeparator" w:id="0">
    <w:p w14:paraId="7B12D89B" w14:textId="77777777" w:rsidR="00653B5B" w:rsidRDefault="0065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65FA" w14:textId="77777777" w:rsidR="00A377DE" w:rsidRDefault="00A377D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5AB0B904" w:rsidR="00653B5B" w:rsidRPr="00A8225A" w:rsidRDefault="00A8225A" w:rsidP="00A8225A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 xml:space="preserve">Příloha č. 1 – </w:t>
    </w:r>
    <w:r w:rsidRPr="003B1B27">
      <w:rPr>
        <w:rFonts w:ascii="Arial" w:hAnsi="Arial" w:cs="Arial"/>
        <w:i/>
        <w:iCs/>
        <w:sz w:val="24"/>
        <w:szCs w:val="24"/>
      </w:rPr>
      <w:t>Pravidla Programu na podporu vzdělávání na vysokých školác</w:t>
    </w:r>
    <w:r>
      <w:rPr>
        <w:rFonts w:ascii="Arial" w:hAnsi="Arial" w:cs="Arial"/>
        <w:i/>
        <w:iCs/>
        <w:sz w:val="24"/>
        <w:szCs w:val="24"/>
      </w:rPr>
      <w:t>h v Olomouckém kraji v roce 2024</w:t>
    </w:r>
  </w:p>
  <w:p w14:paraId="5FA58F7C" w14:textId="77777777" w:rsidR="00653B5B" w:rsidRDefault="00653B5B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53BF0" w14:textId="66D6B5AF" w:rsidR="00A8225A" w:rsidRPr="00392847" w:rsidRDefault="00A8225A" w:rsidP="00A8225A">
    <w:pPr>
      <w:pStyle w:val="Zhlav"/>
      <w:tabs>
        <w:tab w:val="clear" w:pos="4536"/>
        <w:tab w:val="clear" w:pos="9072"/>
        <w:tab w:val="left" w:pos="1900"/>
      </w:tabs>
      <w:ind w:left="0" w:firstLine="0"/>
      <w:jc w:val="center"/>
      <w:rPr>
        <w:rFonts w:ascii="Arial" w:hAnsi="Arial" w:cs="Arial"/>
        <w:i/>
        <w:sz w:val="24"/>
        <w:szCs w:val="24"/>
      </w:rPr>
    </w:pPr>
    <w:r w:rsidRPr="00392847">
      <w:rPr>
        <w:rFonts w:ascii="Arial" w:hAnsi="Arial" w:cs="Arial"/>
        <w:i/>
        <w:sz w:val="24"/>
        <w:szCs w:val="24"/>
      </w:rPr>
      <w:t xml:space="preserve">Příloha č. 1 – </w:t>
    </w:r>
    <w:r w:rsidRPr="003B1B27">
      <w:rPr>
        <w:rFonts w:ascii="Arial" w:hAnsi="Arial" w:cs="Arial"/>
        <w:i/>
        <w:iCs/>
        <w:sz w:val="24"/>
        <w:szCs w:val="24"/>
      </w:rPr>
      <w:t>Pravidla Programu na podporu vzdělávání na vysokých školác</w:t>
    </w:r>
    <w:r>
      <w:rPr>
        <w:rFonts w:ascii="Arial" w:hAnsi="Arial" w:cs="Arial"/>
        <w:i/>
        <w:iCs/>
        <w:sz w:val="24"/>
        <w:szCs w:val="24"/>
      </w:rPr>
      <w:t>h v Olomouckém kraji v roce 2024</w:t>
    </w:r>
  </w:p>
  <w:p w14:paraId="33B92C2E" w14:textId="16F9B804" w:rsidR="00653B5B" w:rsidRPr="00A8225A" w:rsidRDefault="00653B5B" w:rsidP="00A822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416"/>
    <w:multiLevelType w:val="multilevel"/>
    <w:tmpl w:val="EB2A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1E0D"/>
    <w:multiLevelType w:val="multilevel"/>
    <w:tmpl w:val="DC1E2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6535B93"/>
    <w:multiLevelType w:val="hybridMultilevel"/>
    <w:tmpl w:val="D90C370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A6897"/>
    <w:multiLevelType w:val="multilevel"/>
    <w:tmpl w:val="8F0C50C0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D6F628C"/>
    <w:multiLevelType w:val="multilevel"/>
    <w:tmpl w:val="54B079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B42CB9"/>
    <w:multiLevelType w:val="hybridMultilevel"/>
    <w:tmpl w:val="D6DC3796"/>
    <w:lvl w:ilvl="0" w:tplc="DB3E599E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 w15:restartNumberingAfterBreak="0">
    <w:nsid w:val="59F54BAF"/>
    <w:multiLevelType w:val="multilevel"/>
    <w:tmpl w:val="921244A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5613"/>
    <w:multiLevelType w:val="hybridMultilevel"/>
    <w:tmpl w:val="591281D0"/>
    <w:lvl w:ilvl="0" w:tplc="9E7A5B2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7A8F1159"/>
    <w:multiLevelType w:val="multilevel"/>
    <w:tmpl w:val="21029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3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9"/>
  </w:num>
  <w:num w:numId="20">
    <w:abstractNumId w:val="0"/>
  </w:num>
  <w:num w:numId="21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1988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3B88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073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46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ECA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689C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2F67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5FBF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7CB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7DC"/>
    <w:rsid w:val="001E2BC0"/>
    <w:rsid w:val="001E2C94"/>
    <w:rsid w:val="001E554D"/>
    <w:rsid w:val="001E5D82"/>
    <w:rsid w:val="001E7A38"/>
    <w:rsid w:val="001F02A9"/>
    <w:rsid w:val="001F0569"/>
    <w:rsid w:val="001F0871"/>
    <w:rsid w:val="001F0925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6D6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4F53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5F51"/>
    <w:rsid w:val="002A64FB"/>
    <w:rsid w:val="002A6DB3"/>
    <w:rsid w:val="002A74A3"/>
    <w:rsid w:val="002A7C3B"/>
    <w:rsid w:val="002B0226"/>
    <w:rsid w:val="002B1287"/>
    <w:rsid w:val="002B12B1"/>
    <w:rsid w:val="002B165F"/>
    <w:rsid w:val="002B22B2"/>
    <w:rsid w:val="002B29B9"/>
    <w:rsid w:val="002B354E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4CC3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969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6F0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58DB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BEC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3D8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859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494"/>
    <w:rsid w:val="00526F03"/>
    <w:rsid w:val="00527675"/>
    <w:rsid w:val="005277B7"/>
    <w:rsid w:val="00527989"/>
    <w:rsid w:val="00531AAC"/>
    <w:rsid w:val="00532215"/>
    <w:rsid w:val="00532AEF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53F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3FE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D75D1"/>
    <w:rsid w:val="005D78A0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DF3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182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B5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4F2F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3D8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2C76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4C4B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54AA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C7D85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8C7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2C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81B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48A"/>
    <w:rsid w:val="009A3BF3"/>
    <w:rsid w:val="009A4562"/>
    <w:rsid w:val="009A486A"/>
    <w:rsid w:val="009A4A42"/>
    <w:rsid w:val="009A4AE0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6EE9"/>
    <w:rsid w:val="00A17833"/>
    <w:rsid w:val="00A20D6B"/>
    <w:rsid w:val="00A21B30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7DE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2D98"/>
    <w:rsid w:val="00A5332B"/>
    <w:rsid w:val="00A54669"/>
    <w:rsid w:val="00A5500A"/>
    <w:rsid w:val="00A55012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4B8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25A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765"/>
    <w:rsid w:val="00AA4998"/>
    <w:rsid w:val="00AA52BF"/>
    <w:rsid w:val="00AA61AA"/>
    <w:rsid w:val="00AA6503"/>
    <w:rsid w:val="00AA650C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3FB2"/>
    <w:rsid w:val="00AF59FA"/>
    <w:rsid w:val="00AF605E"/>
    <w:rsid w:val="00AF61F2"/>
    <w:rsid w:val="00AF6896"/>
    <w:rsid w:val="00AF707D"/>
    <w:rsid w:val="00B0004A"/>
    <w:rsid w:val="00B00299"/>
    <w:rsid w:val="00B00B09"/>
    <w:rsid w:val="00B00E45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B3A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46D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485"/>
    <w:rsid w:val="00B97747"/>
    <w:rsid w:val="00B979A1"/>
    <w:rsid w:val="00BA0473"/>
    <w:rsid w:val="00BA0534"/>
    <w:rsid w:val="00BA1AC7"/>
    <w:rsid w:val="00BA202A"/>
    <w:rsid w:val="00BA22CC"/>
    <w:rsid w:val="00BA2402"/>
    <w:rsid w:val="00BA2BE8"/>
    <w:rsid w:val="00BA2F1E"/>
    <w:rsid w:val="00BA3295"/>
    <w:rsid w:val="00BA36B7"/>
    <w:rsid w:val="00BA4065"/>
    <w:rsid w:val="00BA43AC"/>
    <w:rsid w:val="00BA44B3"/>
    <w:rsid w:val="00BA4727"/>
    <w:rsid w:val="00BA50B4"/>
    <w:rsid w:val="00BA5290"/>
    <w:rsid w:val="00BA5606"/>
    <w:rsid w:val="00BA59EA"/>
    <w:rsid w:val="00BA7702"/>
    <w:rsid w:val="00BA7AFD"/>
    <w:rsid w:val="00BA7B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0951"/>
    <w:rsid w:val="00BD1510"/>
    <w:rsid w:val="00BD1C19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1C1C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82C"/>
    <w:rsid w:val="00C72AC9"/>
    <w:rsid w:val="00C733BE"/>
    <w:rsid w:val="00C7348B"/>
    <w:rsid w:val="00C73E44"/>
    <w:rsid w:val="00C742E3"/>
    <w:rsid w:val="00C74479"/>
    <w:rsid w:val="00C7475D"/>
    <w:rsid w:val="00C74A69"/>
    <w:rsid w:val="00C759A3"/>
    <w:rsid w:val="00C770AA"/>
    <w:rsid w:val="00C772BA"/>
    <w:rsid w:val="00C772F1"/>
    <w:rsid w:val="00C77325"/>
    <w:rsid w:val="00C77E60"/>
    <w:rsid w:val="00C77EF2"/>
    <w:rsid w:val="00C8003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0EA1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6CF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47A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4C63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1DA"/>
    <w:rsid w:val="00D31425"/>
    <w:rsid w:val="00D31B48"/>
    <w:rsid w:val="00D3264A"/>
    <w:rsid w:val="00D32672"/>
    <w:rsid w:val="00D354A6"/>
    <w:rsid w:val="00D35C0C"/>
    <w:rsid w:val="00D35C4B"/>
    <w:rsid w:val="00D3759E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036"/>
    <w:rsid w:val="00D94D06"/>
    <w:rsid w:val="00D94D32"/>
    <w:rsid w:val="00D95640"/>
    <w:rsid w:val="00D96009"/>
    <w:rsid w:val="00D96449"/>
    <w:rsid w:val="00D96825"/>
    <w:rsid w:val="00D96C9F"/>
    <w:rsid w:val="00D96DB2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8B7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57B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4177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69B4"/>
    <w:rsid w:val="00F47959"/>
    <w:rsid w:val="00F50744"/>
    <w:rsid w:val="00F50778"/>
    <w:rsid w:val="00F508E3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CD0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84D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758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chtel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01ED-CFA7-42E8-8F4F-39DC4B69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4690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Brachtelová Michaela</cp:lastModifiedBy>
  <cp:revision>2</cp:revision>
  <cp:lastPrinted>2022-05-23T04:58:00Z</cp:lastPrinted>
  <dcterms:created xsi:type="dcterms:W3CDTF">2023-11-21T08:52:00Z</dcterms:created>
  <dcterms:modified xsi:type="dcterms:W3CDTF">2023-11-21T08:52:00Z</dcterms:modified>
</cp:coreProperties>
</file>