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9672FB0" w:rsidR="009A3DA5" w:rsidRPr="00DF058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69D4390" w14:textId="3311A945" w:rsidR="0030669F" w:rsidRPr="00DF058C" w:rsidRDefault="0030669F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B4663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2023/02288/ODSH/DSM</w:t>
      </w:r>
    </w:p>
    <w:p w14:paraId="3C9258B9" w14:textId="32D48C40" w:rsidR="009A3DA5" w:rsidRPr="00DF058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F058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F058C">
        <w:rPr>
          <w:rFonts w:ascii="Arial" w:eastAsia="Times New Roman" w:hAnsi="Arial" w:cs="Arial"/>
          <w:lang w:eastAsia="cs-CZ"/>
        </w:rPr>
        <w:t>500/2004</w:t>
      </w:r>
      <w:r w:rsidRPr="00DF058C">
        <w:rPr>
          <w:rFonts w:ascii="Arial" w:eastAsia="Times New Roman" w:hAnsi="Arial" w:cs="Arial"/>
          <w:lang w:eastAsia="cs-CZ"/>
        </w:rPr>
        <w:t> </w:t>
      </w:r>
      <w:r w:rsidR="009A3DA5" w:rsidRPr="00DF058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F058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F058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F058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6B3F29B" w:rsidR="00E62519" w:rsidRPr="00DF058C" w:rsidRDefault="00E62519" w:rsidP="0030669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5AD3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F420F65" w14:textId="6265E5B2" w:rsidR="00E62519" w:rsidRPr="00DF058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DF058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F058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525A833B" w:rsidR="00621063" w:rsidRPr="00DF058C" w:rsidRDefault="00B46635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</w:t>
      </w:r>
      <w:r w:rsidR="00621063"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ěsto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Šumperk</w:t>
      </w:r>
    </w:p>
    <w:p w14:paraId="6113BCE4" w14:textId="3FC72FE9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>nám. Míru 364/1, 787 01 Šumperk</w:t>
      </w:r>
    </w:p>
    <w:p w14:paraId="4D424E7E" w14:textId="04AB870D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>00303461</w:t>
      </w:r>
    </w:p>
    <w:p w14:paraId="03CA258C" w14:textId="4BCE3900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46635">
        <w:rPr>
          <w:rFonts w:ascii="Arial" w:eastAsia="Times New Roman" w:hAnsi="Arial" w:cs="Arial"/>
          <w:bCs/>
          <w:sz w:val="24"/>
          <w:szCs w:val="24"/>
          <w:lang w:eastAsia="cs-CZ"/>
        </w:rPr>
        <w:t>CZ00303461</w:t>
      </w:r>
    </w:p>
    <w:p w14:paraId="7D0F234E" w14:textId="716071F4" w:rsidR="00621063" w:rsidRPr="00DF058C" w:rsidRDefault="00621063" w:rsidP="00B46635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>Mgr. Miroslavem Adámkem, starostou na základě usnesení Zastupitelstva města Šumperk č. 6/22 ze dne 20. 10. 2022</w:t>
      </w:r>
    </w:p>
    <w:p w14:paraId="48CA510F" w14:textId="64108FB8" w:rsidR="00621063" w:rsidRPr="00DF058C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>94-915841/0710</w:t>
      </w:r>
    </w:p>
    <w:p w14:paraId="149491AE" w14:textId="77777777" w:rsidR="00621063" w:rsidRPr="00DF058C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F058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95807AD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46635" w:rsidRPr="00B46635">
        <w:rPr>
          <w:rFonts w:ascii="Arial" w:eastAsia="Times New Roman" w:hAnsi="Arial" w:cs="Arial"/>
          <w:b/>
          <w:sz w:val="24"/>
          <w:szCs w:val="24"/>
          <w:lang w:eastAsia="cs-CZ"/>
        </w:rPr>
        <w:t>2 006 753,09</w:t>
      </w:r>
      <w:r w:rsidRPr="00B4663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>dva miliony šest tisíc sedm set padesát tři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DF058C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 xml:space="preserve"> devět haléřů</w:t>
      </w:r>
      <w:r w:rsidR="006C5BC4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D03F07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4F57025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F058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635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B46635" w:rsidRPr="00B46635">
        <w:rPr>
          <w:rFonts w:ascii="Arial" w:eastAsia="Times New Roman" w:hAnsi="Arial" w:cs="Arial"/>
          <w:b/>
          <w:sz w:val="24"/>
          <w:szCs w:val="24"/>
          <w:lang w:eastAsia="cs-CZ"/>
        </w:rPr>
        <w:t>„Světelné signalizační zařízení ul. Jesenická“</w:t>
      </w:r>
      <w:r w:rsidRPr="00B4663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0DDFDA75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F058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splnil-li příjemce 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podmínku doručení podkladů poskytovateli dle odst. 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9.12. Pravidel dotačního programu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F058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F058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F05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F058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F058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F058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3CB5D37" w:rsidR="009A3DA5" w:rsidRPr="00DF058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DF05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7BDFD732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47AC1029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6FCC36C" w:rsidR="00001074" w:rsidRPr="00DF058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DF058C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opatření pro zvýšení bezpečnosti provozu a budování přechodů pro chodce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2023</w:t>
      </w:r>
      <w:r w:rsidR="00ED68B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(dále</w:t>
      </w:r>
      <w:r w:rsidR="00ED68BB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244A4395" w:rsidR="00986793" w:rsidRPr="00DF058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60EAFA5A" w:rsidR="00645B75" w:rsidRPr="00DF058C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046E0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046E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</w:t>
      </w:r>
      <w:r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46E0E"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>„Světelné signalizační zařízení ul. Jesenická“</w:t>
      </w:r>
      <w:r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F058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E6CA006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3A46BB" w:rsidR="001455CD" w:rsidRPr="00DF058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F058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F058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F058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D7D8C" w:rsidRPr="00DF058C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DF058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F058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F058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0A9BC8B" w:rsidR="009A3DA5" w:rsidRPr="00DF058C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0669F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DF058C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E6" w14:textId="3A1A94B5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0669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2D185FEE" w:rsidR="00B67C75" w:rsidRPr="00DF058C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046E0E"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50 168 827,23 </w:t>
      </w:r>
      <w:r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046E0E">
        <w:rPr>
          <w:rFonts w:ascii="Arial" w:eastAsia="Times New Roman" w:hAnsi="Arial" w:cs="Arial"/>
          <w:sz w:val="24"/>
          <w:szCs w:val="24"/>
          <w:lang w:eastAsia="cs-CZ"/>
        </w:rPr>
        <w:t xml:space="preserve">padesát milionů jedno sto šedesát osm tisíc osm set dvacet sedm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046E0E">
        <w:rPr>
          <w:rFonts w:ascii="Arial" w:eastAsia="Times New Roman" w:hAnsi="Arial" w:cs="Arial"/>
          <w:sz w:val="24"/>
          <w:szCs w:val="24"/>
          <w:lang w:eastAsia="cs-CZ"/>
        </w:rPr>
        <w:t xml:space="preserve"> dvacet tři haléřů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46E0E"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>96</w:t>
      </w:r>
      <w:r w:rsidRPr="00046E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DF058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F058C">
        <w:rPr>
          <w:rFonts w:ascii="Arial" w:hAnsi="Arial" w:cs="Arial"/>
          <w:sz w:val="24"/>
          <w:szCs w:val="24"/>
        </w:rPr>
        <w:t xml:space="preserve">dotace </w:t>
      </w:r>
      <w:r w:rsidRPr="00DF058C">
        <w:rPr>
          <w:rFonts w:ascii="Arial" w:hAnsi="Arial" w:cs="Arial"/>
          <w:sz w:val="24"/>
          <w:szCs w:val="24"/>
        </w:rPr>
        <w:t xml:space="preserve">odpovídala </w:t>
      </w:r>
      <w:r w:rsidR="005175F6" w:rsidRPr="00DF058C">
        <w:rPr>
          <w:rFonts w:ascii="Arial" w:hAnsi="Arial" w:cs="Arial"/>
          <w:sz w:val="24"/>
          <w:szCs w:val="24"/>
        </w:rPr>
        <w:t xml:space="preserve">nejvýše </w:t>
      </w:r>
      <w:r w:rsidR="00046E0E" w:rsidRPr="00046E0E">
        <w:rPr>
          <w:rFonts w:ascii="Arial" w:hAnsi="Arial" w:cs="Arial"/>
          <w:b/>
          <w:sz w:val="24"/>
          <w:szCs w:val="24"/>
        </w:rPr>
        <w:t>4</w:t>
      </w:r>
      <w:r w:rsidRPr="00046E0E">
        <w:rPr>
          <w:rFonts w:ascii="Arial" w:hAnsi="Arial" w:cs="Arial"/>
          <w:b/>
          <w:sz w:val="24"/>
          <w:szCs w:val="24"/>
        </w:rPr>
        <w:t xml:space="preserve"> %</w:t>
      </w:r>
      <w:r w:rsidRPr="00DF058C">
        <w:rPr>
          <w:rFonts w:ascii="Arial" w:hAnsi="Arial" w:cs="Arial"/>
          <w:sz w:val="24"/>
          <w:szCs w:val="24"/>
        </w:rPr>
        <w:t xml:space="preserve"> </w:t>
      </w:r>
      <w:r w:rsidR="00A026D9" w:rsidRPr="00DF05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DF058C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3332762C" w:rsidR="00CB5336" w:rsidRPr="00DF058C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3569F52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1778A69" w:rsidR="009A3DA5" w:rsidRPr="00DF058C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30669F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B846FA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F058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DF058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DF058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DF058C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F058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DF058C">
        <w:rPr>
          <w:rFonts w:ascii="Arial" w:hAnsi="Arial" w:cs="Arial"/>
          <w:sz w:val="24"/>
          <w:szCs w:val="24"/>
        </w:rPr>
        <w:t>10.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DF058C">
        <w:rPr>
          <w:rFonts w:ascii="Arial" w:hAnsi="Arial" w:cs="Arial"/>
          <w:sz w:val="24"/>
          <w:szCs w:val="24"/>
        </w:rPr>
        <w:t xml:space="preserve"> Pravidel</w:t>
      </w:r>
      <w:r w:rsidR="00840C0F" w:rsidRPr="00DF058C">
        <w:rPr>
          <w:rFonts w:ascii="Arial" w:hAnsi="Arial" w:cs="Arial"/>
          <w:sz w:val="24"/>
          <w:szCs w:val="24"/>
        </w:rPr>
        <w:t>.</w:t>
      </w:r>
    </w:p>
    <w:p w14:paraId="2FDE39D2" w14:textId="73897F09" w:rsidR="00822CBA" w:rsidRPr="00DF058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DF058C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0577ADC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B9634CB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A18E9"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741F05" w14:textId="79C1CD45" w:rsidR="00FA18E9" w:rsidRPr="00DF058C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1AECC555" w14:textId="58AEAA13" w:rsidR="00FA18E9" w:rsidRPr="00DF058C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fotokopií smlouvy o dílo a všech případných dodatků ke smlouvě o dílo</w:t>
      </w:r>
      <w:r w:rsidR="00B846FA" w:rsidRPr="00DF058C">
        <w:rPr>
          <w:rFonts w:ascii="Arial" w:eastAsia="Times New Roman" w:hAnsi="Arial" w:cs="Arial"/>
          <w:sz w:val="24"/>
          <w:szCs w:val="24"/>
          <w:lang w:eastAsia="cs-CZ"/>
        </w:rPr>
        <w:t>, byla-li uzavřena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34953DF" w:rsidR="00A9730D" w:rsidRPr="00DF058C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111AF1E1" w14:textId="73D34D61" w:rsidR="005E2BF6" w:rsidRPr="00DF058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E2BF6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2DC80922" w:rsidR="00A9730D" w:rsidRPr="00DF058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poskytovateli:</w:t>
      </w:r>
    </w:p>
    <w:p w14:paraId="73AD2288" w14:textId="77A16197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0529D871" w14:textId="5F9DB508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chybějícího kolaudačního souhlasu/rozhodnutí čestné prohlášení s řádným odůvodnění, proč nebyl kolaudační souhlas/rozhodnutí vydán.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Následně je příjemce povinen kolaudační souhlas/rozhodnutí poskytovateli doložit do 1 měsíce od jeho vydání,</w:t>
      </w:r>
    </w:p>
    <w:p w14:paraId="4036EE1D" w14:textId="0DD70B26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</w:t>
      </w:r>
      <w:r w:rsidR="007D7D8C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 ukončení realizace akce (minimálně dvě fotografie z každé fáze),</w:t>
      </w:r>
    </w:p>
    <w:p w14:paraId="170281B4" w14:textId="7A221ADE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34673597" w:rsidR="00A9730D" w:rsidRPr="00DF058C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F05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F058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F058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F058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F058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DF058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F058C" w:rsidRPr="00DF058C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F058C" w:rsidRPr="00DF058C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F05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DF058C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F058C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DF058C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F058C" w:rsidRPr="00DF058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DF058C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05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F058C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F058C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F058C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F058C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5DCCD2E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F058C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8A3307" w:rsidRPr="00DF058C">
        <w:rPr>
          <w:rFonts w:ascii="Arial" w:hAnsi="Arial" w:cs="Arial"/>
          <w:sz w:val="24"/>
          <w:szCs w:val="24"/>
        </w:rPr>
        <w:br/>
      </w:r>
      <w:r w:rsidR="00D40813" w:rsidRPr="00DF058C">
        <w:rPr>
          <w:rFonts w:ascii="Arial" w:hAnsi="Arial" w:cs="Arial"/>
          <w:sz w:val="24"/>
          <w:szCs w:val="24"/>
        </w:rPr>
        <w:t xml:space="preserve">č. </w:t>
      </w:r>
      <w:r w:rsidR="008A3307" w:rsidRPr="00DF058C">
        <w:rPr>
          <w:rFonts w:ascii="Arial" w:hAnsi="Arial" w:cs="Arial"/>
          <w:sz w:val="24"/>
          <w:szCs w:val="24"/>
        </w:rPr>
        <w:t>27-4228320287/0100.</w:t>
      </w:r>
    </w:p>
    <w:p w14:paraId="3C925913" w14:textId="670288F7" w:rsidR="009A3DA5" w:rsidRPr="00DF058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6DD4D7F5" w14:textId="36C1708D" w:rsidR="008A3307" w:rsidRPr="00DF058C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DF058C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smlouvy předložit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1B3C00E" w14:textId="77777777" w:rsidR="008A3307" w:rsidRPr="00DF058C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35AF148F" w14:textId="77777777" w:rsidR="008A3307" w:rsidRPr="00DF058C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t>stavební povolení s vyznačením nabytí právní moci nebo hlášení stavby s vyznačením právních účinků, pokud toto nebylo doloženo v žádosti o dotaci (týká se pouze akcí podléhajícím stavebnímu povolení nebo ohlášení stavby).</w:t>
      </w:r>
    </w:p>
    <w:p w14:paraId="57AF1CAB" w14:textId="3632B634" w:rsidR="00163897" w:rsidRPr="00DF058C" w:rsidRDefault="008A3307" w:rsidP="008A330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t xml:space="preserve">V případě nedoložení podkladů dle </w:t>
      </w:r>
      <w:r w:rsidR="007D7D8C" w:rsidRPr="00DF058C">
        <w:rPr>
          <w:rFonts w:ascii="Arial" w:hAnsi="Arial" w:cs="Arial"/>
          <w:sz w:val="24"/>
          <w:szCs w:val="24"/>
        </w:rPr>
        <w:t xml:space="preserve">písm. </w:t>
      </w:r>
      <w:r w:rsidR="00080CF5">
        <w:rPr>
          <w:rFonts w:ascii="Arial" w:hAnsi="Arial" w:cs="Arial"/>
          <w:sz w:val="24"/>
          <w:szCs w:val="24"/>
        </w:rPr>
        <w:t xml:space="preserve">a) a </w:t>
      </w:r>
      <w:r w:rsidR="007D7D8C" w:rsidRPr="00DF058C">
        <w:rPr>
          <w:rFonts w:ascii="Arial" w:hAnsi="Arial" w:cs="Arial"/>
          <w:sz w:val="24"/>
          <w:szCs w:val="24"/>
        </w:rPr>
        <w:t>b)</w:t>
      </w:r>
      <w:r w:rsidRPr="00DF058C">
        <w:rPr>
          <w:rFonts w:ascii="Arial" w:hAnsi="Arial" w:cs="Arial"/>
          <w:sz w:val="24"/>
          <w:szCs w:val="24"/>
        </w:rPr>
        <w:t xml:space="preserve"> při </w:t>
      </w:r>
      <w:r w:rsidR="00080CF5">
        <w:rPr>
          <w:rFonts w:ascii="Arial" w:hAnsi="Arial" w:cs="Arial"/>
          <w:sz w:val="24"/>
          <w:szCs w:val="24"/>
        </w:rPr>
        <w:t>doručení oboustranně podepsaného návrhu této</w:t>
      </w:r>
      <w:r w:rsidRPr="00DF058C">
        <w:rPr>
          <w:rFonts w:ascii="Arial" w:hAnsi="Arial" w:cs="Arial"/>
          <w:sz w:val="24"/>
          <w:szCs w:val="24"/>
        </w:rPr>
        <w:t xml:space="preserve"> smlouvy</w:t>
      </w:r>
      <w:r w:rsidR="00A41B91" w:rsidRPr="00DF058C">
        <w:rPr>
          <w:rFonts w:ascii="Arial" w:hAnsi="Arial" w:cs="Arial"/>
          <w:sz w:val="24"/>
          <w:szCs w:val="24"/>
        </w:rPr>
        <w:t xml:space="preserve"> se </w:t>
      </w:r>
      <w:r w:rsidR="00080CF5">
        <w:rPr>
          <w:rFonts w:ascii="Arial" w:hAnsi="Arial" w:cs="Arial"/>
          <w:sz w:val="24"/>
          <w:szCs w:val="24"/>
        </w:rPr>
        <w:t>postupuje podle</w:t>
      </w:r>
      <w:r w:rsidRPr="00DF058C">
        <w:rPr>
          <w:rFonts w:ascii="Arial" w:hAnsi="Arial" w:cs="Arial"/>
          <w:sz w:val="24"/>
          <w:szCs w:val="24"/>
        </w:rPr>
        <w:t xml:space="preserve"> odst. 9.12. Pravidel dotačního programu Podpora </w:t>
      </w:r>
      <w:r w:rsidR="007D7D8C" w:rsidRPr="00DF058C">
        <w:rPr>
          <w:rFonts w:ascii="Arial" w:hAnsi="Arial" w:cs="Arial"/>
          <w:sz w:val="24"/>
          <w:szCs w:val="24"/>
        </w:rPr>
        <w:t>opatření pro zvýšení bezpečnosti provozu a</w:t>
      </w:r>
      <w:r w:rsidR="00080CF5">
        <w:rPr>
          <w:rFonts w:ascii="Arial" w:hAnsi="Arial" w:cs="Arial"/>
          <w:sz w:val="24"/>
          <w:szCs w:val="24"/>
        </w:rPr>
        <w:t> </w:t>
      </w:r>
      <w:r w:rsidR="007D7D8C" w:rsidRPr="00DF058C">
        <w:rPr>
          <w:rFonts w:ascii="Arial" w:hAnsi="Arial" w:cs="Arial"/>
          <w:sz w:val="24"/>
          <w:szCs w:val="24"/>
        </w:rPr>
        <w:t>budování přechodů pro chodce</w:t>
      </w:r>
      <w:r w:rsidRPr="00DF058C">
        <w:rPr>
          <w:rFonts w:ascii="Arial" w:hAnsi="Arial" w:cs="Arial"/>
          <w:sz w:val="24"/>
          <w:szCs w:val="24"/>
        </w:rPr>
        <w:t xml:space="preserve"> 2023</w:t>
      </w:r>
      <w:r w:rsidR="00987E70" w:rsidRPr="00DF058C">
        <w:rPr>
          <w:rFonts w:ascii="Arial" w:hAnsi="Arial" w:cs="Arial"/>
          <w:sz w:val="24"/>
          <w:szCs w:val="24"/>
        </w:rPr>
        <w:t>.</w:t>
      </w:r>
      <w:r w:rsidR="007E1FDA" w:rsidRPr="00DF058C">
        <w:rPr>
          <w:rFonts w:ascii="Arial" w:hAnsi="Arial" w:cs="Arial"/>
        </w:rPr>
        <w:t xml:space="preserve"> </w:t>
      </w:r>
    </w:p>
    <w:p w14:paraId="55BDF311" w14:textId="2A631D28" w:rsidR="00836AA2" w:rsidRPr="00DF058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F058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87E70" w:rsidRPr="00DF058C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propagační materiály, vztahující se k účelu dotace, logem poskytovatele </w:t>
      </w:r>
      <w:r w:rsidR="00D8375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o místa, ve kterém je realizována podpořená akce</w:t>
      </w:r>
      <w:r w:rsidR="00725B3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87E7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za následujících podmínek: </w:t>
      </w:r>
    </w:p>
    <w:p w14:paraId="275D2837" w14:textId="43E77E48" w:rsidR="00521FC5" w:rsidRPr="00DF058C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2E45F6F" w14:textId="259555BF" w:rsidR="00521FC5" w:rsidRPr="00DF058C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panel se bude nacházet po celou dobu realizace akce a po dobu minimálně následujících 5 let </w:t>
      </w:r>
      <w:r w:rsidR="00080CF5">
        <w:rPr>
          <w:rFonts w:ascii="Arial" w:eastAsia="Times New Roman" w:hAnsi="Arial" w:cs="Arial"/>
          <w:sz w:val="24"/>
          <w:szCs w:val="24"/>
          <w:lang w:eastAsia="cs-CZ"/>
        </w:rPr>
        <w:t xml:space="preserve">od kolaudace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na dobře viditelném veřejně přístupném místě v místě realizace akce,</w:t>
      </w:r>
    </w:p>
    <w:p w14:paraId="51738C94" w14:textId="5C4367D1" w:rsidR="00521FC5" w:rsidRPr="00DF058C" w:rsidRDefault="00BF6AA0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názvu akce.</w:t>
      </w:r>
    </w:p>
    <w:p w14:paraId="23E63567" w14:textId="2D9DB7F3" w:rsidR="00836AA2" w:rsidRPr="00DF058C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F058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F058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F058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2E979A7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F058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F6AA0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F058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7E0C79A" w:rsidR="001D30FE" w:rsidRPr="00DF058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BF6AA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DF058C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</w:p>
    <w:p w14:paraId="5267D066" w14:textId="4F11E3D3" w:rsidR="001D30FE" w:rsidRPr="00DF058C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DF058C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55CF82A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25F8C24D" w:rsidR="00906564" w:rsidRPr="00DF058C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DF058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0A4EECC9" w:rsidR="00A62D21" w:rsidRPr="00DF058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</w:t>
      </w:r>
      <w:r w:rsidR="00046E0E">
        <w:rPr>
          <w:rFonts w:ascii="Arial" w:hAnsi="Arial" w:cs="Arial"/>
          <w:sz w:val="24"/>
          <w:szCs w:val="24"/>
          <w:lang w:eastAsia="cs-CZ"/>
        </w:rPr>
        <w:br/>
      </w:r>
      <w:r w:rsidRPr="00DF058C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3B4F244C" w:rsidR="00B96E96" w:rsidRPr="00DF058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</w:t>
      </w:r>
      <w:r w:rsidR="00046E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Tato smlouva nabývá </w:t>
      </w:r>
      <w:proofErr w:type="spellStart"/>
      <w:r w:rsidR="00046E0E">
        <w:rPr>
          <w:rFonts w:ascii="Arial" w:eastAsia="Times New Roman" w:hAnsi="Arial" w:cs="Arial"/>
          <w:iCs/>
          <w:sz w:val="24"/>
          <w:szCs w:val="24"/>
          <w:lang w:eastAsia="cs-CZ"/>
        </w:rPr>
        <w:t>účinosti</w:t>
      </w:r>
      <w:proofErr w:type="spellEnd"/>
      <w:r w:rsidR="00046E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dnem jejího uveřejnění v registru smluv.</w:t>
      </w:r>
    </w:p>
    <w:p w14:paraId="3C92591E" w14:textId="77777777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3D9771D" w:rsidR="004C50AD" w:rsidRPr="00DF058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F05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5AF1CCF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6E0E">
        <w:rPr>
          <w:rFonts w:ascii="Arial" w:eastAsia="Times New Roman" w:hAnsi="Arial" w:cs="Arial"/>
          <w:sz w:val="24"/>
          <w:szCs w:val="24"/>
          <w:lang w:eastAsia="cs-CZ"/>
        </w:rPr>
        <w:t xml:space="preserve"> UZ/14/26/2023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46E0E">
        <w:rPr>
          <w:rFonts w:ascii="Arial" w:eastAsia="Times New Roman" w:hAnsi="Arial" w:cs="Arial"/>
          <w:sz w:val="24"/>
          <w:szCs w:val="24"/>
          <w:lang w:eastAsia="cs-CZ"/>
        </w:rPr>
        <w:t>24. 4. 2023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DF058C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F058C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F058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F058C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F058C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2B26C80F" w:rsidR="009B0F59" w:rsidRPr="00DF058C" w:rsidRDefault="009B0F59" w:rsidP="00B46635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B0F59" w:rsidRPr="00DF058C" w:rsidSect="00027CD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BE40" w14:textId="77777777" w:rsidR="00483F1E" w:rsidRDefault="00483F1E" w:rsidP="00D40C40">
      <w:r>
        <w:separator/>
      </w:r>
    </w:p>
  </w:endnote>
  <w:endnote w:type="continuationSeparator" w:id="0">
    <w:p w14:paraId="24F83B8E" w14:textId="77777777" w:rsidR="00483F1E" w:rsidRDefault="00483F1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72564017"/>
      <w:docPartObj>
        <w:docPartGallery w:val="Page Numbers (Bottom of Page)"/>
        <w:docPartUnique/>
      </w:docPartObj>
    </w:sdtPr>
    <w:sdtEndPr/>
    <w:sdtContent>
      <w:p w14:paraId="25ACB130" w14:textId="27BBD58A" w:rsidR="006F7917" w:rsidRPr="006F7917" w:rsidRDefault="00027CD6" w:rsidP="006F7917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6F7917" w:rsidRPr="006F7917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. 2023                                                      Strana </w: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begin"/>
        </w:r>
        <w:r w:rsidR="006F7917" w:rsidRPr="006F791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679F3">
          <w:rPr>
            <w:rFonts w:ascii="Arial" w:hAnsi="Arial" w:cs="Arial"/>
            <w:i/>
            <w:noProof/>
            <w:sz w:val="20"/>
            <w:szCs w:val="20"/>
          </w:rPr>
          <w:t>5</w:t>
        </w:r>
        <w:r w:rsidR="006F7917" w:rsidRPr="006F7917">
          <w:rPr>
            <w:rFonts w:ascii="Arial" w:hAnsi="Arial" w:cs="Arial"/>
            <w:i/>
            <w:sz w:val="20"/>
            <w:szCs w:val="20"/>
          </w:rPr>
          <w:fldChar w:fldCharType="end"/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 (celkem 1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6F7917" w:rsidRPr="006F7917">
          <w:rPr>
            <w:rFonts w:ascii="Arial" w:hAnsi="Arial" w:cs="Arial"/>
            <w:i/>
            <w:sz w:val="20"/>
            <w:szCs w:val="20"/>
          </w:rPr>
          <w:t>)</w:t>
        </w:r>
      </w:p>
      <w:p w14:paraId="6D163402" w14:textId="07E6F80F" w:rsidR="006F7917" w:rsidRDefault="00027CD6" w:rsidP="006F7917">
        <w:pPr>
          <w:pStyle w:val="Zpat"/>
          <w:ind w:left="0" w:firstLine="0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2C0F42">
          <w:rPr>
            <w:rFonts w:ascii="Arial" w:hAnsi="Arial" w:cs="Arial"/>
            <w:i/>
            <w:sz w:val="20"/>
            <w:szCs w:val="20"/>
          </w:rPr>
          <w:t>.</w:t>
        </w:r>
        <w:r w:rsidR="006F7917" w:rsidRPr="006F7917">
          <w:rPr>
            <w:rFonts w:ascii="Arial" w:hAnsi="Arial" w:cs="Arial"/>
            <w:i/>
            <w:sz w:val="20"/>
            <w:szCs w:val="20"/>
          </w:rPr>
          <w:t xml:space="preserve"> – D</w:t>
        </w:r>
        <w:r w:rsidR="006F7917" w:rsidRPr="006F7917">
          <w:rPr>
            <w:rFonts w:ascii="Arial" w:hAnsi="Arial" w:cs="Arial"/>
            <w:i/>
            <w:sz w:val="20"/>
          </w:rPr>
          <w:t>otační program 09_02 Podpora opatření pro zvýšení bezpečnosti provozu a budování přechodů pro chodce 2023 – dodatek ke smlouvě o poskytnutí dotace s městem Šumperk</w:t>
        </w:r>
      </w:p>
      <w:p w14:paraId="268512BB" w14:textId="01FFE20A" w:rsidR="006F7917" w:rsidRPr="006F7917" w:rsidRDefault="006F7917" w:rsidP="006F7917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>Zpráva k DZ-příloha č. 1: Smlouva o poskytnutí dotace č. 2023/02288/ODSH/DSM s městem Šumperk</w:t>
        </w:r>
      </w:p>
      <w:p w14:paraId="73B5AFAE" w14:textId="07D62C10" w:rsidR="00B46635" w:rsidRPr="006F7917" w:rsidRDefault="00483F1E" w:rsidP="006F7917">
        <w:pPr>
          <w:pStyle w:val="Zpat"/>
          <w:ind w:left="0" w:firstLine="0"/>
          <w:jc w:val="center"/>
          <w:rPr>
            <w:rFonts w:ascii="Arial" w:hAnsi="Arial" w:cs="Arial"/>
          </w:rPr>
        </w:pPr>
      </w:p>
    </w:sdtContent>
  </w:sdt>
  <w:p w14:paraId="78D3D6ED" w14:textId="3CCE7C20" w:rsidR="00B622A2" w:rsidRPr="00B46635" w:rsidRDefault="00B622A2" w:rsidP="00B466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A19D" w14:textId="77777777" w:rsidR="00483F1E" w:rsidRDefault="00483F1E" w:rsidP="00D40C40">
      <w:r>
        <w:separator/>
      </w:r>
    </w:p>
  </w:footnote>
  <w:footnote w:type="continuationSeparator" w:id="0">
    <w:p w14:paraId="1600E0D1" w14:textId="77777777" w:rsidR="00483F1E" w:rsidRDefault="00483F1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44FE" w14:textId="1482D72D" w:rsidR="00CF13CB" w:rsidRPr="00CF13CB" w:rsidRDefault="00CF13CB" w:rsidP="00CF13CB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 w:rsidRPr="00CF13CB">
      <w:rPr>
        <w:rFonts w:ascii="Arial" w:hAnsi="Arial" w:cs="Arial"/>
        <w:i/>
        <w:iCs/>
        <w:sz w:val="24"/>
        <w:szCs w:val="24"/>
      </w:rPr>
      <w:t>Zpráva k DZ – příloha č. 1</w:t>
    </w:r>
  </w:p>
  <w:p w14:paraId="72F66F9C" w14:textId="27EAD1C1" w:rsidR="00CF13CB" w:rsidRPr="00CF13CB" w:rsidRDefault="00CF13CB" w:rsidP="00CF13CB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4"/>
        <w:szCs w:val="24"/>
      </w:rPr>
    </w:pPr>
    <w:r w:rsidRPr="00CF13CB">
      <w:rPr>
        <w:rFonts w:ascii="Arial" w:hAnsi="Arial" w:cs="Arial"/>
        <w:i/>
        <w:iCs/>
        <w:sz w:val="24"/>
        <w:szCs w:val="24"/>
      </w:rPr>
      <w:t>Smlouva o poskytnutí dotace č. 2023/02288/ODSH/DSM s městem Šumperk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9213C1"/>
    <w:multiLevelType w:val="hybridMultilevel"/>
    <w:tmpl w:val="7F9863DE"/>
    <w:lvl w:ilvl="0" w:tplc="A01267C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DB0A58"/>
    <w:multiLevelType w:val="hybridMultilevel"/>
    <w:tmpl w:val="CD4C5156"/>
    <w:lvl w:ilvl="0" w:tplc="A50891B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37"/>
  </w:num>
  <w:num w:numId="5">
    <w:abstractNumId w:val="17"/>
  </w:num>
  <w:num w:numId="6">
    <w:abstractNumId w:val="34"/>
  </w:num>
  <w:num w:numId="7">
    <w:abstractNumId w:val="7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8"/>
  </w:num>
  <w:num w:numId="33">
    <w:abstractNumId w:val="33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27"/>
  </w:num>
  <w:num w:numId="43">
    <w:abstractNumId w:val="24"/>
  </w:num>
  <w:num w:numId="44">
    <w:abstractNumId w:val="25"/>
  </w:num>
  <w:num w:numId="45">
    <w:abstractNumId w:val="8"/>
  </w:num>
  <w:num w:numId="46">
    <w:abstractNumId w:val="18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27CD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6E0E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CF5"/>
    <w:rsid w:val="000812E1"/>
    <w:rsid w:val="00083837"/>
    <w:rsid w:val="00083C15"/>
    <w:rsid w:val="00086582"/>
    <w:rsid w:val="000867E8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00D3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A4F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3FA"/>
    <w:rsid w:val="002B57BA"/>
    <w:rsid w:val="002B603F"/>
    <w:rsid w:val="002B7EE1"/>
    <w:rsid w:val="002C095D"/>
    <w:rsid w:val="002C0CA8"/>
    <w:rsid w:val="002C0F42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9F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3F1E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FC5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A73"/>
    <w:rsid w:val="005D4D86"/>
    <w:rsid w:val="005D54E5"/>
    <w:rsid w:val="005D604E"/>
    <w:rsid w:val="005D696C"/>
    <w:rsid w:val="005E2BB4"/>
    <w:rsid w:val="005E2BF6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5AD3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6F7917"/>
    <w:rsid w:val="007003C9"/>
    <w:rsid w:val="00700BFA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D8C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30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494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87E70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A79B4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1C6A"/>
    <w:rsid w:val="00A342FF"/>
    <w:rsid w:val="00A34824"/>
    <w:rsid w:val="00A354CE"/>
    <w:rsid w:val="00A35B89"/>
    <w:rsid w:val="00A36E09"/>
    <w:rsid w:val="00A375C6"/>
    <w:rsid w:val="00A41B9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635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9F3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46FA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AA0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0789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3CB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58C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604C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6893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E60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8E9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70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9D3A-F880-4EA1-A977-3B40D1FA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2777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2023-11-21T13:34:00Z</dcterms:created>
  <dcterms:modified xsi:type="dcterms:W3CDTF">2023-11-23T13:02:00Z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