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D60" w14:textId="018C43B9" w:rsidR="005B0AB7" w:rsidRDefault="005B0AB7" w:rsidP="005B0AB7">
      <w:pPr>
        <w:widowControl w:val="0"/>
        <w:spacing w:after="120"/>
        <w:jc w:val="both"/>
        <w:outlineLvl w:val="0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Příloha č. 01 návrhu</w:t>
      </w:r>
      <w:r w:rsidR="00493558">
        <w:rPr>
          <w:rFonts w:ascii="Arial" w:eastAsia="Times New Roman" w:hAnsi="Arial" w:cs="Arial"/>
          <w:b/>
          <w:szCs w:val="24"/>
          <w:lang w:eastAsia="cs-CZ"/>
        </w:rPr>
        <w:t xml:space="preserve"> na</w:t>
      </w:r>
      <w:r>
        <w:rPr>
          <w:rFonts w:ascii="Arial" w:eastAsia="Times New Roman" w:hAnsi="Arial" w:cs="Arial"/>
          <w:b/>
          <w:szCs w:val="24"/>
          <w:lang w:eastAsia="cs-CZ"/>
        </w:rPr>
        <w:t xml:space="preserve"> usnesení bod </w:t>
      </w:r>
      <w:r w:rsidR="00B15DFD">
        <w:rPr>
          <w:rFonts w:ascii="Arial" w:eastAsia="Times New Roman" w:hAnsi="Arial" w:cs="Arial"/>
          <w:b/>
          <w:szCs w:val="24"/>
          <w:lang w:eastAsia="cs-CZ"/>
        </w:rPr>
        <w:t>2</w:t>
      </w:r>
      <w:r w:rsidR="008C56BD">
        <w:rPr>
          <w:rFonts w:ascii="Arial" w:eastAsia="Times New Roman" w:hAnsi="Arial" w:cs="Arial"/>
          <w:b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Cs w:val="24"/>
          <w:lang w:eastAsia="cs-CZ"/>
        </w:rPr>
        <w:t>1.</w:t>
      </w:r>
    </w:p>
    <w:p w14:paraId="71C75AC6" w14:textId="77777777" w:rsidR="005B0AB7" w:rsidRDefault="005B0AB7" w:rsidP="005B0AB7">
      <w:pPr>
        <w:widowControl w:val="0"/>
        <w:spacing w:after="120"/>
        <w:jc w:val="both"/>
        <w:outlineLvl w:val="0"/>
        <w:rPr>
          <w:rFonts w:ascii="Arial" w:eastAsia="Times New Roman" w:hAnsi="Arial" w:cs="Arial"/>
          <w:b/>
          <w:szCs w:val="24"/>
          <w:lang w:eastAsia="cs-CZ"/>
        </w:rPr>
      </w:pPr>
    </w:p>
    <w:p w14:paraId="3D082A97" w14:textId="73055B1C" w:rsidR="005B0AB7" w:rsidRDefault="005B0AB7" w:rsidP="005B0AB7">
      <w:pPr>
        <w:widowControl w:val="0"/>
        <w:spacing w:after="120"/>
        <w:jc w:val="center"/>
        <w:outlineLvl w:val="0"/>
        <w:rPr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Cs w:val="24"/>
          <w:lang w:eastAsia="cs-CZ"/>
        </w:rPr>
        <w:t xml:space="preserve">Základní náležitosti smlouvy o budoucí darovací smlouvě </w:t>
      </w:r>
    </w:p>
    <w:p w14:paraId="39237DC0" w14:textId="77777777" w:rsidR="005B0AB7" w:rsidRDefault="005B0AB7" w:rsidP="00EC350C">
      <w:pPr>
        <w:ind w:left="2268"/>
        <w:rPr>
          <w:sz w:val="20"/>
          <w:szCs w:val="20"/>
          <w:u w:val="single"/>
        </w:rPr>
      </w:pPr>
    </w:p>
    <w:p w14:paraId="6037C9CD" w14:textId="7F0AF541" w:rsidR="005B0AB7" w:rsidRPr="00AA117E" w:rsidRDefault="00EC350C" w:rsidP="00E16027">
      <w:pPr>
        <w:spacing w:after="120"/>
        <w:ind w:left="1701" w:hanging="1701"/>
        <w:jc w:val="both"/>
        <w:rPr>
          <w:rFonts w:ascii="Arial" w:hAnsi="Arial" w:cs="Arial"/>
          <w:szCs w:val="24"/>
          <w:u w:val="single"/>
        </w:rPr>
      </w:pPr>
      <w:r w:rsidRPr="00AA117E">
        <w:rPr>
          <w:rFonts w:ascii="Arial" w:hAnsi="Arial" w:cs="Arial"/>
          <w:szCs w:val="24"/>
          <w:u w:val="single"/>
        </w:rPr>
        <w:t>Předmět darování:</w:t>
      </w:r>
    </w:p>
    <w:p w14:paraId="7B4F58CB" w14:textId="2A4FF2C0" w:rsidR="00EC350C" w:rsidRDefault="00EC350C" w:rsidP="00E16027">
      <w:pPr>
        <w:spacing w:after="120"/>
        <w:jc w:val="both"/>
        <w:rPr>
          <w:rFonts w:ascii="Arial" w:hAnsi="Arial" w:cs="Arial"/>
          <w:szCs w:val="24"/>
        </w:rPr>
      </w:pPr>
      <w:r w:rsidRPr="005B0AB7">
        <w:rPr>
          <w:rFonts w:ascii="Arial" w:hAnsi="Arial" w:cs="Arial"/>
          <w:szCs w:val="24"/>
        </w:rPr>
        <w:t xml:space="preserve">část pozemku </w:t>
      </w:r>
      <w:proofErr w:type="spellStart"/>
      <w:r w:rsidRPr="005B0AB7">
        <w:rPr>
          <w:rFonts w:ascii="Arial" w:hAnsi="Arial" w:cs="Arial"/>
          <w:szCs w:val="24"/>
        </w:rPr>
        <w:t>parc</w:t>
      </w:r>
      <w:proofErr w:type="spellEnd"/>
      <w:r w:rsidRPr="005B0AB7">
        <w:rPr>
          <w:rFonts w:ascii="Arial" w:hAnsi="Arial" w:cs="Arial"/>
          <w:szCs w:val="24"/>
        </w:rPr>
        <w:t xml:space="preserve">. č. 615/19 ostatní plocha (dle GP </w:t>
      </w:r>
      <w:proofErr w:type="spellStart"/>
      <w:r w:rsidRPr="005B0AB7">
        <w:rPr>
          <w:rFonts w:ascii="Arial" w:hAnsi="Arial" w:cs="Arial"/>
          <w:szCs w:val="24"/>
        </w:rPr>
        <w:t>parc</w:t>
      </w:r>
      <w:proofErr w:type="spellEnd"/>
      <w:r w:rsidRPr="005B0AB7">
        <w:rPr>
          <w:rFonts w:ascii="Arial" w:hAnsi="Arial" w:cs="Arial"/>
          <w:szCs w:val="24"/>
        </w:rPr>
        <w:t xml:space="preserve">. č. 615/42 ostatní plocha) o výměře 6 803 m2 v k. </w:t>
      </w:r>
      <w:proofErr w:type="spellStart"/>
      <w:r w:rsidRPr="005B0AB7">
        <w:rPr>
          <w:rFonts w:ascii="Arial" w:hAnsi="Arial" w:cs="Arial"/>
          <w:szCs w:val="24"/>
        </w:rPr>
        <w:t>ú.</w:t>
      </w:r>
      <w:proofErr w:type="spellEnd"/>
      <w:r w:rsidRPr="005B0AB7">
        <w:rPr>
          <w:rFonts w:ascii="Arial" w:hAnsi="Arial" w:cs="Arial"/>
          <w:szCs w:val="24"/>
        </w:rPr>
        <w:t xml:space="preserve"> </w:t>
      </w:r>
      <w:proofErr w:type="spellStart"/>
      <w:r w:rsidRPr="005B0AB7">
        <w:rPr>
          <w:rFonts w:ascii="Arial" w:hAnsi="Arial" w:cs="Arial"/>
          <w:szCs w:val="24"/>
        </w:rPr>
        <w:t>Neředín</w:t>
      </w:r>
      <w:proofErr w:type="spellEnd"/>
      <w:r w:rsidRPr="005B0AB7">
        <w:rPr>
          <w:rFonts w:ascii="Arial" w:hAnsi="Arial" w:cs="Arial"/>
          <w:szCs w:val="24"/>
        </w:rPr>
        <w:t>, obec Olomouc</w:t>
      </w:r>
    </w:p>
    <w:p w14:paraId="3AD93C57" w14:textId="77777777" w:rsidR="005B0AB7" w:rsidRPr="005B0AB7" w:rsidRDefault="005B0AB7" w:rsidP="00E16027">
      <w:pPr>
        <w:spacing w:after="120"/>
        <w:ind w:left="1701" w:hanging="1701"/>
        <w:jc w:val="both"/>
        <w:rPr>
          <w:rFonts w:ascii="Arial" w:hAnsi="Arial" w:cs="Arial"/>
          <w:szCs w:val="24"/>
        </w:rPr>
      </w:pPr>
    </w:p>
    <w:p w14:paraId="3912FD3C" w14:textId="7B6F7C92" w:rsidR="005B0AB7" w:rsidRPr="00AA117E" w:rsidRDefault="00EC350C" w:rsidP="00E16027">
      <w:pPr>
        <w:spacing w:after="120"/>
        <w:ind w:left="1701" w:hanging="1701"/>
        <w:jc w:val="both"/>
        <w:rPr>
          <w:rFonts w:ascii="Arial" w:hAnsi="Arial" w:cs="Arial"/>
          <w:szCs w:val="24"/>
          <w:u w:val="single"/>
        </w:rPr>
      </w:pPr>
      <w:r w:rsidRPr="00AA117E">
        <w:rPr>
          <w:rFonts w:ascii="Arial" w:hAnsi="Arial" w:cs="Arial"/>
          <w:szCs w:val="24"/>
          <w:u w:val="single"/>
        </w:rPr>
        <w:t>Termín uzavření darovací smlouvy:</w:t>
      </w:r>
    </w:p>
    <w:p w14:paraId="1A691B7E" w14:textId="1FBF5219" w:rsid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po předložení projektové dokumentace na stavbu areálu „Centrum bezpečí Olomouc“ nejpozději do </w:t>
      </w:r>
      <w:r w:rsidRPr="00AA117E">
        <w:rPr>
          <w:rFonts w:ascii="Arial" w:hAnsi="Arial" w:cs="Arial"/>
          <w:b/>
          <w:bCs/>
        </w:rPr>
        <w:t xml:space="preserve">30. 6. 2026. </w:t>
      </w:r>
      <w:r w:rsidRPr="00AA117E">
        <w:rPr>
          <w:rFonts w:ascii="Arial" w:hAnsi="Arial" w:cs="Arial"/>
        </w:rPr>
        <w:t xml:space="preserve">Nedohodne-li se budoucí dárce a budoucí obdarovaný jinak. </w:t>
      </w:r>
    </w:p>
    <w:p w14:paraId="22FAF6AF" w14:textId="77777777" w:rsidR="00B34646" w:rsidRDefault="00B34646" w:rsidP="00E16027">
      <w:pPr>
        <w:pStyle w:val="Default"/>
        <w:spacing w:after="120"/>
        <w:jc w:val="both"/>
        <w:rPr>
          <w:rFonts w:ascii="Arial" w:hAnsi="Arial" w:cs="Arial"/>
        </w:rPr>
      </w:pPr>
    </w:p>
    <w:p w14:paraId="21F747D8" w14:textId="268A4EBA" w:rsid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se zavazuje předložit budoucímu dárci projektovou dokumentaci na stavbu areálu „Centrum bezpečí Olomouc“ nejpozději do </w:t>
      </w:r>
      <w:r w:rsidRPr="00AA117E">
        <w:rPr>
          <w:rFonts w:ascii="Arial" w:hAnsi="Arial" w:cs="Arial"/>
          <w:b/>
          <w:bCs/>
        </w:rPr>
        <w:t xml:space="preserve">31. 10. 2025. </w:t>
      </w:r>
      <w:r w:rsidRPr="00AA117E">
        <w:rPr>
          <w:rFonts w:ascii="Arial" w:hAnsi="Arial" w:cs="Arial"/>
        </w:rPr>
        <w:t xml:space="preserve">Nedohodne-li se budoucí dárce a budoucí obdarovaný jinak. </w:t>
      </w:r>
    </w:p>
    <w:p w14:paraId="268BEF4E" w14:textId="1A058E91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AA117E">
        <w:rPr>
          <w:rFonts w:ascii="Arial" w:hAnsi="Arial" w:cs="Arial"/>
        </w:rPr>
        <w:t>Poruší</w:t>
      </w:r>
      <w:proofErr w:type="gramEnd"/>
      <w:r w:rsidRPr="00AA117E">
        <w:rPr>
          <w:rFonts w:ascii="Arial" w:hAnsi="Arial" w:cs="Arial"/>
        </w:rPr>
        <w:t xml:space="preserve">-li budoucí obdarovaný výše uvedenou povinnost, vyhrazuje si budoucí dárce od této smlouvy jednostranně odstoupit. Písemným odstoupením budoucího dárce se tento závazek vzniklý z této smlouvy zrušuje od počátku. </w:t>
      </w:r>
    </w:p>
    <w:p w14:paraId="616841E6" w14:textId="0ECD2A51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Darovací smlouva bude uzavřena na základě výzvy a po předložení projektové dokumentace na stavbu areálu „Centrum bezpečí Olomouc“ statutárnímu městu Olomouc, nejpozději však do </w:t>
      </w:r>
      <w:r w:rsidRPr="00AA117E">
        <w:rPr>
          <w:rFonts w:ascii="Arial" w:hAnsi="Arial" w:cs="Arial"/>
          <w:b/>
          <w:bCs/>
        </w:rPr>
        <w:t xml:space="preserve">30. 6. 2026. </w:t>
      </w:r>
      <w:r w:rsidRPr="00AA117E">
        <w:rPr>
          <w:rFonts w:ascii="Arial" w:hAnsi="Arial" w:cs="Arial"/>
        </w:rPr>
        <w:t xml:space="preserve">Nedohodne-li se budoucí dárce a budoucí obdarovaný jinak. </w:t>
      </w:r>
    </w:p>
    <w:p w14:paraId="77B50817" w14:textId="0EBB16FC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se zavazuje předložit budoucímu dárci pravomocné stavební povolení na stavbu areálu „Centrum bezpečí Olomouc“ na předmětu darování, a to nejpozději do </w:t>
      </w:r>
      <w:r w:rsidRPr="00AA117E">
        <w:rPr>
          <w:rFonts w:ascii="Arial" w:hAnsi="Arial" w:cs="Arial"/>
          <w:b/>
          <w:bCs/>
        </w:rPr>
        <w:t xml:space="preserve">31. 12. 2026. </w:t>
      </w:r>
      <w:r w:rsidRPr="00AA117E">
        <w:rPr>
          <w:rFonts w:ascii="Arial" w:hAnsi="Arial" w:cs="Arial"/>
        </w:rPr>
        <w:t xml:space="preserve">Nedohodne-li se budoucí dárce a budoucí obdarovaný jinak. </w:t>
      </w:r>
    </w:p>
    <w:p w14:paraId="77045E00" w14:textId="10A4ABCC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se zavazuje předložit budoucímu dárci kolaudační souhlas na stavbu areálu „Centrum bezpečí Olomouc“ na předmětu darování, a to nejpozději do </w:t>
      </w:r>
      <w:r w:rsidRPr="00AA117E">
        <w:rPr>
          <w:rFonts w:ascii="Arial" w:hAnsi="Arial" w:cs="Arial"/>
          <w:b/>
          <w:bCs/>
        </w:rPr>
        <w:t xml:space="preserve">31. 12. 2028. </w:t>
      </w:r>
      <w:r w:rsidRPr="00AA117E">
        <w:rPr>
          <w:rFonts w:ascii="Arial" w:hAnsi="Arial" w:cs="Arial"/>
        </w:rPr>
        <w:t xml:space="preserve">Nedohodne-li se budoucí dárce a budoucí obdarovaný jinak. </w:t>
      </w:r>
    </w:p>
    <w:p w14:paraId="7D972BBE" w14:textId="1E4F43EB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se zavazuje využívat část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k činnosti v oblasti integrovaného záchranného systému a k zajištění provozu areálu „Centrum bezpečí Olomouc“ po dobu nejméně 30 let ode dne uveřejnění darovací smlouvy v registru smluv dle zákona č. 340/2015 Sb., o zvláštních podmínkách účinnosti některých smluv, uveřejňování těchto smluv a o registru smluv, ve znění pozdějších předpisů. </w:t>
      </w:r>
    </w:p>
    <w:p w14:paraId="2F2E1362" w14:textId="669C4CA6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 w:rsidRPr="00AA117E">
        <w:rPr>
          <w:rFonts w:ascii="Arial" w:hAnsi="Arial" w:cs="Arial"/>
        </w:rPr>
        <w:t>Poruší</w:t>
      </w:r>
      <w:proofErr w:type="gramEnd"/>
      <w:r w:rsidRPr="00AA117E">
        <w:rPr>
          <w:rFonts w:ascii="Arial" w:hAnsi="Arial" w:cs="Arial"/>
        </w:rPr>
        <w:t xml:space="preserve">-li budoucí </w:t>
      </w:r>
      <w:r w:rsidR="00EF4B59" w:rsidRPr="00AA117E">
        <w:rPr>
          <w:rFonts w:ascii="Arial" w:hAnsi="Arial" w:cs="Arial"/>
        </w:rPr>
        <w:t>obdarovaný,</w:t>
      </w:r>
      <w:r w:rsidRPr="00AA117E">
        <w:rPr>
          <w:rFonts w:ascii="Arial" w:hAnsi="Arial" w:cs="Arial"/>
        </w:rPr>
        <w:t xml:space="preserve"> byť i jednu z výše uvedených povinností, vyhrazuje si budoucí dárce právo od darovací smlouvy jednostranně odstoupit. Písemným odstoupením budoucího dárce se závazek vzniklý z darovací smlouvy zrušuje od počátku. Budoucí obdarovaný bere na vědomí, že v případě odstoupení budoucího dárce od darovací smlouvy, je povinen, bude-li to budoucí dárce požadovat, část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vyklidit a uvést do původního stavu na své náklady. Uvedením do původního stavu se rozumí odstranění veškerých nově </w:t>
      </w:r>
      <w:r w:rsidRPr="00AA117E">
        <w:rPr>
          <w:rFonts w:ascii="Arial" w:hAnsi="Arial" w:cs="Arial"/>
        </w:rPr>
        <w:lastRenderedPageBreak/>
        <w:t xml:space="preserve">vzniklých staveb či zařízení včetně oplocení a odstranění veškerých změn části předmětného pozemku, včetně terénních úprav. Odstranění staveb či zařízení je budoucí obdarovaný povinen provést v souladu s příslušnými právními předpisy, zejména v souladu se zákonem č. 183/2006 Sb., o územním plánování a stavebním řádu (stavební zákon), ve znění pozdějších předpisů, popř. se zákonem č. 254/2001 Sb., o vodách a o změně některých zákonů (vodní zákon), ve znění pozdějších předpisů. Pokud tak budoucí obdarovaný neučiní ve lhůtě stanovené budoucím dárcem, souhlasí s tím, že předmětný pozemek vyklidí a uvede do původního stavu budoucí dárce na náklady budoucího obdarovaného. Budoucí obdarovaný se zavazuje zaplatit budoucímu dárci vynaložené náklady s tím spojené do 30 dnů od doručení výzvy budoucího dárce k jejich úhradě. Nedohodne-li se budoucí dárce a budoucí obdarovaný jinak. Budoucí dárce se zavazuje, že v případě, kdy odstoupí od darovací smlouvy, má budoucí obdarovaný nárok na vyrovnání zhodnocení, pokud změnami části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došlo k jeho zhodnocení, a to na základě ocenění znaleckým posudkem. Nedohodne-li se budoucí dárce a budoucí obdarovaný jinak. Náklady na vyhotovení znaleckého posudku hradí budoucí obdarovaný. </w:t>
      </w:r>
    </w:p>
    <w:p w14:paraId="15AA668E" w14:textId="1A0720F1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se zavazuje vždy nejpozději do 31. 1. následujícího kalendářního roku zaslat a prokazatelně doručit budoucímu dárci, zastoupenému odborem majetkoprávním Magistrátu města Olomouce, čestné prohlášení prokazující splnění povinnosti využívat část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>. č.</w:t>
      </w:r>
      <w:r w:rsidR="00C75A91">
        <w:rPr>
          <w:rFonts w:ascii="Arial" w:hAnsi="Arial" w:cs="Arial"/>
        </w:rPr>
        <w:t> </w:t>
      </w:r>
      <w:r w:rsidRPr="00AA117E">
        <w:rPr>
          <w:rFonts w:ascii="Arial" w:hAnsi="Arial" w:cs="Arial"/>
        </w:rPr>
        <w:t xml:space="preserve">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k činnosti v oblasti integrovaného záchranného systému a k zajištění provozu areálu „Centrum bezpečí Olomouc“ po dobu nejméně 30 let ode dne uveřejnění darovací smlouvy v registru smluv dle zákona č. 340/2015 Sb., o zvláštních podmínkách účinnosti některých smluv, uveřejňování těchto smluv a o registru smluv, ve znění pozdějších předpisů v předcházejícím kalendářním roce a současně je budoucí obdarovaný povinen kdykoli na vyžádání poskytnout budoucímu dárci doklady prokazující povinnost užívat předmětný pozemek výše uvedeným způsobem. </w:t>
      </w:r>
    </w:p>
    <w:p w14:paraId="452D01CB" w14:textId="674BF887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Smluvní strany se dohodly, že budoucí obdarovaný touto smlouvou zřizuje v souladu s ustanovením § 1761 zákona č. 89/2012 Sb., občanského zákoníku, ve prospěch budoucího dárce zákaz zcizení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>, obec Olomouc nebo jeho částí, vyjma svěření předmětného pozemku nebo jeho částí jím zřízené příspěvkové organizaci, dále zákaz zatížení předmětného pozemku nebo jeho částí zástavním právem a zákaz zřízení práva stavby k předmětnému pozemku nebo jeho částem. Zákaz zcizení, zatížení zástavním právem a zřízení práva stavby k předmětnému pozemku nebo jeho částem se zřizuje jako právo věcné na dobu 30 let ode dne uveřejnění darovací smlouvy v registru smluv dle zákona č. 340/2015 Sb., o zvláštních podmínkách účinnosti některých smluv, uveřejňování těchto smluv a o registru smluv, ve znění pozdějších předpisů. Budoucí obdarovaný prohlašuje a výslovně potvrzuje, že zájem budoucího dárce na zřízení zákazu zcizení, zatížení zástavním právem a zřízení práva stavby k předmětnému pozemku nebo jeho částem (jako práva věcného) považuje za hodný právní ochrany ve smyslu ustanovení § 1761 zákona č.</w:t>
      </w:r>
      <w:r w:rsidR="00C75A91">
        <w:rPr>
          <w:rFonts w:ascii="Arial" w:hAnsi="Arial" w:cs="Arial"/>
        </w:rPr>
        <w:t> </w:t>
      </w:r>
      <w:r w:rsidRPr="00AA117E">
        <w:rPr>
          <w:rFonts w:ascii="Arial" w:hAnsi="Arial" w:cs="Arial"/>
        </w:rPr>
        <w:t>89/2012</w:t>
      </w:r>
      <w:r w:rsidR="00C75A91">
        <w:rPr>
          <w:rFonts w:ascii="Arial" w:hAnsi="Arial" w:cs="Arial"/>
        </w:rPr>
        <w:t> </w:t>
      </w:r>
      <w:r w:rsidRPr="00AA117E">
        <w:rPr>
          <w:rFonts w:ascii="Arial" w:hAnsi="Arial" w:cs="Arial"/>
        </w:rPr>
        <w:t xml:space="preserve">Sb., občanského zákoníku a za sjednaný v souladu s dobrými mravy a veřejným pořádkem, současně bude areál dlouhodobě sloužit pro realizaci aktivit vedoucích k prevenci rizik a ochraně zdraví, životů, životního prostředí a majetku. </w:t>
      </w:r>
    </w:p>
    <w:p w14:paraId="6AAAA907" w14:textId="6CE2ECD0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lastRenderedPageBreak/>
        <w:t xml:space="preserve">Smluvní strany se dohodly na bezúplatném zřízení předkupního práva k části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>. č. 615/42 ostatní plocha) o výměře 6</w:t>
      </w:r>
      <w:r w:rsidR="00016B01">
        <w:rPr>
          <w:rFonts w:ascii="Arial" w:hAnsi="Arial" w:cs="Arial"/>
        </w:rPr>
        <w:t> </w:t>
      </w:r>
      <w:r w:rsidRPr="00AA117E">
        <w:rPr>
          <w:rFonts w:ascii="Arial" w:hAnsi="Arial" w:cs="Arial"/>
        </w:rPr>
        <w:t>803</w:t>
      </w:r>
      <w:r w:rsidR="00016B01">
        <w:rPr>
          <w:rFonts w:ascii="Arial" w:hAnsi="Arial" w:cs="Arial"/>
        </w:rPr>
        <w:t> </w:t>
      </w:r>
      <w:r w:rsidRPr="00AA117E">
        <w:rPr>
          <w:rFonts w:ascii="Arial" w:hAnsi="Arial" w:cs="Arial"/>
        </w:rPr>
        <w:t xml:space="preserve">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na dobu neurčitou tak, že pokud bude budoucí obdarovaný chtít předmětný pozemek nebo jeho části zcizit, je povinen jej nabídnout ke koupi statutárnímu městu Olomouc, a to za kupní cenu ve výši 1 Kč za m2. Předkupní právo se zřizuje jako právo věcné ve smyslu § 2144 občanského zákoníku a bude zapsáno do katastru nemovitostí. Budoucí dárce se zavazuje, že v případě uplatnění předkupního práva, má budoucí obdarovaný nárok na vyrovnání zhodnocení, pokud změnami části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došlo k jeho zhodnocení, a to na základě ocenění znaleckým posudkem. Nedohodne-li se budoucí dárce a budoucí obdarovaný jinak. Náklady na vyhotovení znaleckého posudku hradí budoucí obdarovaný. </w:t>
      </w:r>
    </w:p>
    <w:p w14:paraId="44D5BEE4" w14:textId="26174BE2" w:rsidR="00AA117E" w:rsidRPr="00AA117E" w:rsidRDefault="00AA117E" w:rsidP="00E16027">
      <w:pPr>
        <w:pStyle w:val="Default"/>
        <w:spacing w:after="120"/>
        <w:jc w:val="both"/>
        <w:rPr>
          <w:rFonts w:ascii="Arial" w:hAnsi="Arial" w:cs="Arial"/>
        </w:rPr>
      </w:pPr>
      <w:r w:rsidRPr="00AA117E">
        <w:rPr>
          <w:rFonts w:ascii="Arial" w:hAnsi="Arial" w:cs="Arial"/>
        </w:rPr>
        <w:t xml:space="preserve">Budoucí obdarovaný bere na vědomí, že část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 xml:space="preserve">, obec Olomouc </w:t>
      </w:r>
      <w:proofErr w:type="gramStart"/>
      <w:r w:rsidRPr="00AA117E">
        <w:rPr>
          <w:rFonts w:ascii="Arial" w:hAnsi="Arial" w:cs="Arial"/>
        </w:rPr>
        <w:t>nabyde</w:t>
      </w:r>
      <w:proofErr w:type="gramEnd"/>
      <w:r w:rsidRPr="00AA117E">
        <w:rPr>
          <w:rFonts w:ascii="Arial" w:hAnsi="Arial" w:cs="Arial"/>
        </w:rPr>
        <w:t xml:space="preserve"> do svého vlastnictví bezúplatně a současně na něm plánuje vybudovat stavbu areálu „Centrum bezpečí Olomouc“ financovanou z prostředků dotační výzvy IROP. Smluvní strany tedy při sjednání předkupního práva k části pozemku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615/19 ostatní plocha (dle GP </w:t>
      </w:r>
      <w:proofErr w:type="spellStart"/>
      <w:r w:rsidRPr="00AA117E">
        <w:rPr>
          <w:rFonts w:ascii="Arial" w:hAnsi="Arial" w:cs="Arial"/>
        </w:rPr>
        <w:t>parc</w:t>
      </w:r>
      <w:proofErr w:type="spellEnd"/>
      <w:r w:rsidRPr="00AA117E">
        <w:rPr>
          <w:rFonts w:ascii="Arial" w:hAnsi="Arial" w:cs="Arial"/>
        </w:rPr>
        <w:t xml:space="preserve">. č. 615/42 ostatní plocha) o výměře 6 803 m2 v k. </w:t>
      </w:r>
      <w:proofErr w:type="spellStart"/>
      <w:r w:rsidRPr="00AA117E">
        <w:rPr>
          <w:rFonts w:ascii="Arial" w:hAnsi="Arial" w:cs="Arial"/>
        </w:rPr>
        <w:t>ú.</w:t>
      </w:r>
      <w:proofErr w:type="spellEnd"/>
      <w:r w:rsidRPr="00AA117E">
        <w:rPr>
          <w:rFonts w:ascii="Arial" w:hAnsi="Arial" w:cs="Arial"/>
        </w:rPr>
        <w:t xml:space="preserve"> </w:t>
      </w:r>
      <w:proofErr w:type="spellStart"/>
      <w:r w:rsidRPr="00AA117E">
        <w:rPr>
          <w:rFonts w:ascii="Arial" w:hAnsi="Arial" w:cs="Arial"/>
        </w:rPr>
        <w:t>Neředín</w:t>
      </w:r>
      <w:proofErr w:type="spellEnd"/>
      <w:r w:rsidRPr="00AA117E">
        <w:rPr>
          <w:rFonts w:ascii="Arial" w:hAnsi="Arial" w:cs="Arial"/>
        </w:rPr>
        <w:t>, obec Olomouc za kupní cenu ve výši 1</w:t>
      </w:r>
      <w:r w:rsidR="00DC2A1E">
        <w:rPr>
          <w:rFonts w:ascii="Arial" w:hAnsi="Arial" w:cs="Arial"/>
        </w:rPr>
        <w:t xml:space="preserve"> </w:t>
      </w:r>
      <w:r w:rsidRPr="00AA117E">
        <w:rPr>
          <w:rFonts w:ascii="Arial" w:hAnsi="Arial" w:cs="Arial"/>
        </w:rPr>
        <w:t xml:space="preserve">Kč za m2 jednají v souladu s péčí řádného hospodáře. </w:t>
      </w:r>
    </w:p>
    <w:p w14:paraId="57091BD3" w14:textId="77777777" w:rsidR="00AA117E" w:rsidRPr="00AA117E" w:rsidRDefault="00AA117E" w:rsidP="00AA117E">
      <w:pPr>
        <w:pStyle w:val="Default"/>
        <w:jc w:val="both"/>
        <w:rPr>
          <w:rFonts w:ascii="Arial" w:hAnsi="Arial" w:cs="Arial"/>
        </w:rPr>
      </w:pPr>
    </w:p>
    <w:sectPr w:rsidR="00AA117E" w:rsidRPr="00AA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0E25B"/>
    <w:multiLevelType w:val="hybridMultilevel"/>
    <w:tmpl w:val="2CFE9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963E4C"/>
    <w:multiLevelType w:val="hybridMultilevel"/>
    <w:tmpl w:val="478EC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4A9A77"/>
    <w:multiLevelType w:val="hybridMultilevel"/>
    <w:tmpl w:val="5D903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417CA4"/>
    <w:multiLevelType w:val="hybridMultilevel"/>
    <w:tmpl w:val="5E9B8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2C05D7"/>
    <w:multiLevelType w:val="hybridMultilevel"/>
    <w:tmpl w:val="525E377E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DE4A250"/>
    <w:multiLevelType w:val="hybridMultilevel"/>
    <w:tmpl w:val="A2FD4B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61663652">
    <w:abstractNumId w:val="4"/>
  </w:num>
  <w:num w:numId="2" w16cid:durableId="294680289">
    <w:abstractNumId w:val="2"/>
  </w:num>
  <w:num w:numId="3" w16cid:durableId="1737509954">
    <w:abstractNumId w:val="1"/>
  </w:num>
  <w:num w:numId="4" w16cid:durableId="1979803411">
    <w:abstractNumId w:val="0"/>
  </w:num>
  <w:num w:numId="5" w16cid:durableId="901451798">
    <w:abstractNumId w:val="3"/>
  </w:num>
  <w:num w:numId="6" w16cid:durableId="371157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0C"/>
    <w:rsid w:val="00016B01"/>
    <w:rsid w:val="00093736"/>
    <w:rsid w:val="001705C4"/>
    <w:rsid w:val="001E3E13"/>
    <w:rsid w:val="00410002"/>
    <w:rsid w:val="004371D8"/>
    <w:rsid w:val="00493558"/>
    <w:rsid w:val="005B0AB7"/>
    <w:rsid w:val="005F3C4D"/>
    <w:rsid w:val="008C56BD"/>
    <w:rsid w:val="00A431ED"/>
    <w:rsid w:val="00AA117E"/>
    <w:rsid w:val="00B15DFD"/>
    <w:rsid w:val="00B34646"/>
    <w:rsid w:val="00C21C9D"/>
    <w:rsid w:val="00C60F04"/>
    <w:rsid w:val="00C75A91"/>
    <w:rsid w:val="00D70F70"/>
    <w:rsid w:val="00DC2A1E"/>
    <w:rsid w:val="00E16027"/>
    <w:rsid w:val="00EC350C"/>
    <w:rsid w:val="00EF4B59"/>
    <w:rsid w:val="00F00A31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8CA"/>
  <w15:docId w15:val="{3E81EB7E-A32A-4108-B50A-128DB9D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50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1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6" ma:contentTypeDescription="Create a new document." ma:contentTypeScope="" ma:versionID="72db7332fbca3e7fa6380cc2f02a4a10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553d4fc3609adffde48c7978e5031ea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EF84D-8680-4BE1-97D4-ADFBA13DBF92}">
  <ds:schemaRefs>
    <ds:schemaRef ds:uri="http://schemas.microsoft.com/office/2006/metadata/properties"/>
    <ds:schemaRef ds:uri="http://schemas.microsoft.com/office/infopath/2007/PartnerControls"/>
    <ds:schemaRef ds:uri="13048a0b-966b-41fa-8baa-e0d8ecb4dd93"/>
  </ds:schemaRefs>
</ds:datastoreItem>
</file>

<file path=customXml/itemProps2.xml><?xml version="1.0" encoding="utf-8"?>
<ds:datastoreItem xmlns:ds="http://schemas.openxmlformats.org/officeDocument/2006/customXml" ds:itemID="{2F15EB2E-0161-4E5B-B156-1C2441533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A9CE0-DBA2-4E8A-B2A5-BD236D83F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Jarmer Ivan</dc:creator>
  <cp:lastModifiedBy>Zajíčková Iva</cp:lastModifiedBy>
  <cp:revision>2</cp:revision>
  <cp:lastPrinted>2023-11-22T05:59:00Z</cp:lastPrinted>
  <dcterms:created xsi:type="dcterms:W3CDTF">2023-11-22T06:00:00Z</dcterms:created>
  <dcterms:modified xsi:type="dcterms:W3CDTF">2023-11-22T06:00:00Z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