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2FF4" w:rsidRDefault="00CE2FF4" w:rsidP="00B062EC">
      <w:pPr>
        <w:spacing w:after="0" w:line="240" w:lineRule="auto"/>
        <w:jc w:val="center"/>
        <w:rPr>
          <w:rFonts w:ascii="Times New Roman" w:hAnsi="Times New Roman" w:cs="Times New Roman"/>
          <w:b/>
          <w:sz w:val="40"/>
          <w:szCs w:val="40"/>
        </w:rPr>
      </w:pPr>
      <w:bookmarkStart w:id="0" w:name="_GoBack"/>
      <w:bookmarkEnd w:id="0"/>
      <w:r>
        <w:rPr>
          <w:rFonts w:ascii="Times New Roman" w:hAnsi="Times New Roman" w:cs="Times New Roman"/>
          <w:b/>
          <w:sz w:val="40"/>
          <w:szCs w:val="40"/>
        </w:rPr>
        <w:t>DŮVODOVÁ ZPRÁVA</w:t>
      </w:r>
    </w:p>
    <w:p w:rsidR="00CE2FF4" w:rsidRDefault="00CE2FF4" w:rsidP="00B062EC">
      <w:pPr>
        <w:spacing w:after="0" w:line="240" w:lineRule="auto"/>
        <w:jc w:val="center"/>
        <w:rPr>
          <w:rFonts w:ascii="Times New Roman" w:hAnsi="Times New Roman" w:cs="Times New Roman"/>
          <w:b/>
          <w:sz w:val="40"/>
          <w:szCs w:val="40"/>
        </w:rPr>
      </w:pPr>
    </w:p>
    <w:p w:rsidR="00CE2FF4" w:rsidRPr="00811679" w:rsidRDefault="00CE2FF4" w:rsidP="00CE2FF4">
      <w:pPr>
        <w:spacing w:after="0" w:line="240" w:lineRule="auto"/>
        <w:jc w:val="center"/>
        <w:rPr>
          <w:rFonts w:ascii="Times New Roman" w:hAnsi="Times New Roman" w:cs="Times New Roman"/>
          <w:b/>
          <w:sz w:val="32"/>
          <w:szCs w:val="40"/>
        </w:rPr>
      </w:pPr>
      <w:r w:rsidRPr="00811679">
        <w:rPr>
          <w:rFonts w:ascii="Times New Roman" w:hAnsi="Times New Roman" w:cs="Times New Roman"/>
          <w:b/>
          <w:sz w:val="28"/>
          <w:szCs w:val="28"/>
        </w:rPr>
        <w:t>OBECNÁ ČÁST</w:t>
      </w:r>
    </w:p>
    <w:p w:rsidR="00CE2FF4" w:rsidRDefault="00CE2FF4" w:rsidP="00CE2FF4">
      <w:pPr>
        <w:spacing w:after="0" w:line="240" w:lineRule="auto"/>
        <w:rPr>
          <w:rFonts w:ascii="Times New Roman" w:hAnsi="Times New Roman" w:cs="Times New Roman"/>
          <w:b/>
          <w:sz w:val="32"/>
          <w:szCs w:val="40"/>
        </w:rPr>
      </w:pPr>
    </w:p>
    <w:p w:rsidR="00B062EC" w:rsidRPr="00811679" w:rsidRDefault="00811679" w:rsidP="00CE2FF4">
      <w:pPr>
        <w:spacing w:after="0" w:line="240" w:lineRule="auto"/>
        <w:rPr>
          <w:rFonts w:ascii="Times New Roman" w:hAnsi="Times New Roman" w:cs="Times New Roman"/>
          <w:b/>
          <w:sz w:val="28"/>
          <w:szCs w:val="40"/>
        </w:rPr>
      </w:pPr>
      <w:r w:rsidRPr="00811679">
        <w:rPr>
          <w:rFonts w:ascii="Times New Roman" w:hAnsi="Times New Roman" w:cs="Times New Roman"/>
          <w:b/>
          <w:sz w:val="28"/>
          <w:szCs w:val="40"/>
        </w:rPr>
        <w:t>A.</w:t>
      </w:r>
      <w:r w:rsidR="00CE2FF4" w:rsidRPr="00811679">
        <w:rPr>
          <w:rFonts w:ascii="Times New Roman" w:hAnsi="Times New Roman" w:cs="Times New Roman"/>
          <w:b/>
          <w:sz w:val="28"/>
          <w:szCs w:val="40"/>
        </w:rPr>
        <w:tab/>
      </w:r>
      <w:r w:rsidR="00B062EC" w:rsidRPr="00811679">
        <w:rPr>
          <w:rFonts w:ascii="Times New Roman" w:hAnsi="Times New Roman" w:cs="Times New Roman"/>
          <w:b/>
          <w:sz w:val="28"/>
          <w:szCs w:val="40"/>
        </w:rPr>
        <w:t>Závěrečná zpráva z </w:t>
      </w:r>
      <w:r w:rsidRPr="00811679">
        <w:rPr>
          <w:rFonts w:ascii="Times New Roman" w:hAnsi="Times New Roman" w:cs="Times New Roman"/>
          <w:b/>
          <w:sz w:val="28"/>
          <w:szCs w:val="40"/>
        </w:rPr>
        <w:t>hodnocení regulace dopadů (RIA)</w:t>
      </w:r>
    </w:p>
    <w:p w:rsidR="00B062EC" w:rsidRPr="00B062EC" w:rsidRDefault="00B062EC" w:rsidP="00B062EC">
      <w:pPr>
        <w:spacing w:after="0" w:line="240" w:lineRule="auto"/>
        <w:jc w:val="both"/>
        <w:rPr>
          <w:rFonts w:ascii="Times New Roman" w:hAnsi="Times New Roman" w:cs="Times New Roman"/>
          <w:sz w:val="24"/>
          <w:szCs w:val="24"/>
        </w:rPr>
      </w:pPr>
    </w:p>
    <w:p w:rsidR="00B062EC" w:rsidRPr="00811679" w:rsidRDefault="00B062EC" w:rsidP="00811679">
      <w:pPr>
        <w:spacing w:after="120" w:line="240" w:lineRule="auto"/>
        <w:jc w:val="center"/>
        <w:rPr>
          <w:rFonts w:ascii="Times New Roman" w:hAnsi="Times New Roman" w:cs="Times New Roman"/>
          <w:caps/>
          <w:sz w:val="24"/>
          <w:szCs w:val="28"/>
        </w:rPr>
      </w:pPr>
      <w:r w:rsidRPr="00811679">
        <w:rPr>
          <w:rFonts w:ascii="Times New Roman" w:hAnsi="Times New Roman" w:cs="Times New Roman"/>
          <w:caps/>
          <w:sz w:val="24"/>
          <w:szCs w:val="28"/>
        </w:rPr>
        <w:t>Shrnutí závěrečné zprávy z RIA</w:t>
      </w:r>
    </w:p>
    <w:p w:rsidR="00B062EC" w:rsidRPr="00B062EC" w:rsidRDefault="00B062EC" w:rsidP="00B062EC">
      <w:pPr>
        <w:spacing w:after="0" w:line="240" w:lineRule="auto"/>
        <w:jc w:val="center"/>
        <w:rPr>
          <w:rFonts w:ascii="Times New Roman" w:hAnsi="Times New Roman" w:cs="Times New Roman"/>
          <w:sz w:val="24"/>
          <w:szCs w:val="24"/>
        </w:rPr>
      </w:pPr>
      <w:r w:rsidRPr="00B062EC">
        <w:rPr>
          <w:rFonts w:ascii="Times New Roman" w:hAnsi="Times New Roman" w:cs="Times New Roman"/>
          <w:sz w:val="24"/>
          <w:szCs w:val="24"/>
        </w:rPr>
        <w:t>1. Základní identifikační údaje</w:t>
      </w:r>
    </w:p>
    <w:p w:rsidR="00B062EC" w:rsidRPr="00B062EC" w:rsidRDefault="00B062EC" w:rsidP="00B062EC">
      <w:pPr>
        <w:spacing w:after="0" w:line="240" w:lineRule="auto"/>
        <w:jc w:val="center"/>
        <w:rPr>
          <w:rFonts w:ascii="Times New Roman" w:hAnsi="Times New Roman" w:cs="Times New Roman"/>
          <w:sz w:val="24"/>
          <w:szCs w:val="24"/>
        </w:rPr>
      </w:pPr>
    </w:p>
    <w:tbl>
      <w:tblPr>
        <w:tblStyle w:val="Mkatabulky"/>
        <w:tblW w:w="0" w:type="auto"/>
        <w:tblLook w:val="04A0" w:firstRow="1" w:lastRow="0" w:firstColumn="1" w:lastColumn="0" w:noHBand="0" w:noVBand="1"/>
      </w:tblPr>
      <w:tblGrid>
        <w:gridCol w:w="4209"/>
        <w:gridCol w:w="4229"/>
      </w:tblGrid>
      <w:tr w:rsidR="00B062EC" w:rsidRPr="00B062EC" w:rsidTr="008B4D31">
        <w:tc>
          <w:tcPr>
            <w:tcW w:w="9212" w:type="dxa"/>
            <w:gridSpan w:val="2"/>
          </w:tcPr>
          <w:p w:rsidR="00B062EC" w:rsidRPr="00B062EC" w:rsidRDefault="00B062EC" w:rsidP="00B062EC">
            <w:pPr>
              <w:spacing w:before="120" w:after="120" w:line="240" w:lineRule="auto"/>
              <w:jc w:val="center"/>
              <w:rPr>
                <w:rFonts w:ascii="Times New Roman" w:hAnsi="Times New Roman" w:cs="Times New Roman"/>
                <w:sz w:val="24"/>
                <w:szCs w:val="24"/>
              </w:rPr>
            </w:pPr>
            <w:r w:rsidRPr="00B062EC">
              <w:rPr>
                <w:rFonts w:ascii="Times New Roman" w:hAnsi="Times New Roman" w:cs="Times New Roman"/>
                <w:sz w:val="24"/>
                <w:szCs w:val="24"/>
              </w:rPr>
              <w:t xml:space="preserve">Návrh zákona </w:t>
            </w:r>
            <w:r w:rsidR="00D07572" w:rsidRPr="00B062EC">
              <w:rPr>
                <w:rFonts w:ascii="Times New Roman" w:hAnsi="Times New Roman" w:cs="Times New Roman"/>
                <w:sz w:val="24"/>
                <w:szCs w:val="24"/>
              </w:rPr>
              <w:t>o podmínkách pro zápis statusu veřejné prospěšnosti do veřejného rejstříku podle občanského zákoníku (zákon o statusu veřejné prospěšnosti)</w:t>
            </w:r>
          </w:p>
        </w:tc>
      </w:tr>
      <w:tr w:rsidR="00B062EC" w:rsidRPr="00B062EC" w:rsidTr="008B4D31">
        <w:tc>
          <w:tcPr>
            <w:tcW w:w="4606" w:type="dxa"/>
          </w:tcPr>
          <w:p w:rsidR="00B062EC" w:rsidRPr="00B062EC" w:rsidRDefault="00B062EC" w:rsidP="00B062EC">
            <w:pPr>
              <w:spacing w:before="120" w:after="120" w:line="240" w:lineRule="auto"/>
              <w:jc w:val="center"/>
              <w:rPr>
                <w:rFonts w:ascii="Times New Roman" w:hAnsi="Times New Roman" w:cs="Times New Roman"/>
                <w:sz w:val="24"/>
                <w:szCs w:val="24"/>
              </w:rPr>
            </w:pPr>
            <w:r w:rsidRPr="00B062EC">
              <w:rPr>
                <w:rFonts w:ascii="Times New Roman" w:hAnsi="Times New Roman" w:cs="Times New Roman"/>
                <w:sz w:val="24"/>
                <w:szCs w:val="24"/>
              </w:rPr>
              <w:t>Zpracovatel:</w:t>
            </w:r>
          </w:p>
          <w:p w:rsidR="00B062EC" w:rsidRPr="00B062EC" w:rsidRDefault="00B062EC" w:rsidP="00B062EC">
            <w:pPr>
              <w:spacing w:before="120" w:after="120" w:line="240" w:lineRule="auto"/>
              <w:jc w:val="center"/>
              <w:rPr>
                <w:rFonts w:ascii="Times New Roman" w:hAnsi="Times New Roman" w:cs="Times New Roman"/>
                <w:sz w:val="24"/>
                <w:szCs w:val="24"/>
              </w:rPr>
            </w:pPr>
            <w:r w:rsidRPr="00B062EC">
              <w:rPr>
                <w:rFonts w:ascii="Times New Roman" w:hAnsi="Times New Roman" w:cs="Times New Roman"/>
                <w:sz w:val="24"/>
                <w:szCs w:val="24"/>
              </w:rPr>
              <w:t>Ministerstvo spravedlnosti ČR</w:t>
            </w:r>
          </w:p>
        </w:tc>
        <w:tc>
          <w:tcPr>
            <w:tcW w:w="4606" w:type="dxa"/>
          </w:tcPr>
          <w:p w:rsidR="00B062EC" w:rsidRPr="00B062EC" w:rsidRDefault="00B062EC" w:rsidP="00B062EC">
            <w:pPr>
              <w:spacing w:before="120" w:after="120" w:line="240" w:lineRule="auto"/>
              <w:jc w:val="center"/>
              <w:rPr>
                <w:rFonts w:ascii="Times New Roman" w:hAnsi="Times New Roman" w:cs="Times New Roman"/>
                <w:sz w:val="24"/>
                <w:szCs w:val="24"/>
              </w:rPr>
            </w:pPr>
            <w:r w:rsidRPr="00B062EC">
              <w:rPr>
                <w:rFonts w:ascii="Times New Roman" w:hAnsi="Times New Roman" w:cs="Times New Roman"/>
                <w:sz w:val="24"/>
                <w:szCs w:val="24"/>
              </w:rPr>
              <w:t>Předpokládaný termín nabytí účinnosti:</w:t>
            </w:r>
          </w:p>
          <w:p w:rsidR="00B062EC" w:rsidRPr="00B062EC" w:rsidRDefault="00B062EC" w:rsidP="00B062EC">
            <w:pPr>
              <w:spacing w:before="120" w:after="120" w:line="240" w:lineRule="auto"/>
              <w:jc w:val="center"/>
              <w:rPr>
                <w:rFonts w:ascii="Times New Roman" w:hAnsi="Times New Roman" w:cs="Times New Roman"/>
                <w:sz w:val="24"/>
                <w:szCs w:val="24"/>
              </w:rPr>
            </w:pPr>
            <w:r w:rsidRPr="00B062EC">
              <w:rPr>
                <w:rFonts w:ascii="Times New Roman" w:hAnsi="Times New Roman" w:cs="Times New Roman"/>
                <w:sz w:val="24"/>
                <w:szCs w:val="24"/>
              </w:rPr>
              <w:t>03.2015</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Implementace práva EU: Ne</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2. Cíl návrhu zákona</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Nastavení neziskového sektoru v souladu s principy zakotvených novým občanským zákoníkem. Zákon je provedením ustanovení § 147 občanského zákoníku.</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3. Agregované dopady návrhu zákona</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18"/>
                <w:szCs w:val="18"/>
              </w:rPr>
            </w:pPr>
            <w:r w:rsidRPr="00B062EC">
              <w:rPr>
                <w:rFonts w:ascii="Times New Roman" w:hAnsi="Times New Roman" w:cs="Times New Roman"/>
                <w:sz w:val="24"/>
                <w:szCs w:val="24"/>
              </w:rPr>
              <w:t>3.1. Dopady na státní rozpočet a ostatní veřejné rozpočty</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Nepředpokládají se významnější dopady na státní rozpočty. Vybraná varianta počítá s tím, že soudní soustava je schopná zajistit její provedení již za současného stavu. Zvýšený nápad lze očekávat jednorázový. Odhadem ve výši 1,5 až 3 % nárůstu. S ohledem na novou agendu se doporučuje zajišťovat průběžné personální navyšování administrativního aparátu krajských soudů.</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3.2. Dopady na podnikatelské subjekty</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Zákon nebude dopadat na podnikatelské subjekty. Podnikatelské subjekty nemají ve smyslu návrhu zákona právo na zápis statusu do veřejného rejstříku.</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3.3. Dopady na územní samosprávné celky</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Ne</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3.4. Sociální dopady</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Ne</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3.5. Dopady na životní prostředí</w:t>
            </w:r>
          </w:p>
        </w:tc>
      </w:tr>
      <w:tr w:rsidR="00B062EC" w:rsidRPr="00B062EC" w:rsidTr="008B4D31">
        <w:tc>
          <w:tcPr>
            <w:tcW w:w="9212" w:type="dxa"/>
            <w:gridSpan w:val="2"/>
          </w:tcPr>
          <w:p w:rsidR="00B062EC" w:rsidRPr="00B062EC" w:rsidRDefault="00B062EC" w:rsidP="00B062EC">
            <w:pPr>
              <w:spacing w:before="120" w:after="120" w:line="240" w:lineRule="auto"/>
              <w:rPr>
                <w:rFonts w:ascii="Times New Roman" w:hAnsi="Times New Roman" w:cs="Times New Roman"/>
                <w:sz w:val="24"/>
                <w:szCs w:val="24"/>
              </w:rPr>
            </w:pPr>
            <w:r w:rsidRPr="00B062EC">
              <w:rPr>
                <w:rFonts w:ascii="Times New Roman" w:hAnsi="Times New Roman" w:cs="Times New Roman"/>
                <w:sz w:val="24"/>
                <w:szCs w:val="24"/>
              </w:rPr>
              <w:t>Ne</w:t>
            </w:r>
          </w:p>
        </w:tc>
      </w:tr>
    </w:tbl>
    <w:p w:rsidR="00B062EC" w:rsidRPr="00811679" w:rsidRDefault="00B062EC" w:rsidP="00B062EC">
      <w:pPr>
        <w:spacing w:after="0"/>
        <w:jc w:val="both"/>
        <w:rPr>
          <w:rFonts w:ascii="Times New Roman" w:hAnsi="Times New Roman" w:cs="Times New Roman"/>
          <w:b/>
          <w:sz w:val="24"/>
          <w:szCs w:val="28"/>
        </w:rPr>
      </w:pPr>
      <w:r w:rsidRPr="00811679">
        <w:rPr>
          <w:rFonts w:ascii="Times New Roman" w:hAnsi="Times New Roman" w:cs="Times New Roman"/>
          <w:b/>
          <w:sz w:val="24"/>
          <w:szCs w:val="28"/>
        </w:rPr>
        <w:lastRenderedPageBreak/>
        <w:t xml:space="preserve">1. </w:t>
      </w:r>
      <w:r w:rsidRPr="00811679">
        <w:rPr>
          <w:rFonts w:ascii="Times New Roman" w:hAnsi="Times New Roman" w:cs="Times New Roman"/>
          <w:b/>
          <w:sz w:val="24"/>
          <w:szCs w:val="28"/>
        </w:rPr>
        <w:tab/>
        <w:t>DŮVOD PŘEDLOŽENÍ A CÍLE</w:t>
      </w:r>
    </w:p>
    <w:p w:rsidR="00B062EC" w:rsidRPr="00B062EC" w:rsidRDefault="00B062EC" w:rsidP="00B062EC">
      <w:pPr>
        <w:spacing w:after="0"/>
        <w:jc w:val="both"/>
        <w:rPr>
          <w:rFonts w:ascii="Times New Roman" w:hAnsi="Times New Roman" w:cs="Times New Roman"/>
          <w:b/>
          <w:sz w:val="28"/>
          <w:szCs w:val="28"/>
        </w:rPr>
      </w:pPr>
    </w:p>
    <w:p w:rsidR="00B062EC" w:rsidRPr="00811679" w:rsidRDefault="00811679" w:rsidP="00B062EC">
      <w:pPr>
        <w:spacing w:after="0"/>
        <w:jc w:val="both"/>
        <w:rPr>
          <w:rFonts w:ascii="Times New Roman" w:hAnsi="Times New Roman" w:cs="Times New Roman"/>
          <w:b/>
          <w:sz w:val="24"/>
          <w:szCs w:val="28"/>
        </w:rPr>
      </w:pPr>
      <w:r>
        <w:rPr>
          <w:rFonts w:ascii="Times New Roman" w:hAnsi="Times New Roman" w:cs="Times New Roman"/>
          <w:b/>
          <w:sz w:val="24"/>
          <w:szCs w:val="28"/>
        </w:rPr>
        <w:t xml:space="preserve">1. 1. </w:t>
      </w:r>
      <w:r w:rsidR="00B062EC" w:rsidRPr="00811679">
        <w:rPr>
          <w:rFonts w:ascii="Times New Roman" w:hAnsi="Times New Roman" w:cs="Times New Roman"/>
          <w:b/>
          <w:sz w:val="24"/>
          <w:szCs w:val="28"/>
        </w:rPr>
        <w:t>Název</w:t>
      </w:r>
    </w:p>
    <w:p w:rsidR="00B062EC" w:rsidRPr="00B062EC" w:rsidRDefault="00B062EC" w:rsidP="00B062EC">
      <w:pPr>
        <w:spacing w:after="0"/>
        <w:ind w:firstLine="426"/>
        <w:jc w:val="both"/>
        <w:rPr>
          <w:rFonts w:ascii="Times New Roman" w:hAnsi="Times New Roman" w:cs="Times New Roman"/>
          <w:sz w:val="24"/>
          <w:szCs w:val="24"/>
        </w:rPr>
      </w:pPr>
    </w:p>
    <w:p w:rsidR="00B062EC" w:rsidRPr="00B062EC" w:rsidRDefault="00B062EC" w:rsidP="005E0C79">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Zákon o podmínkách pro zápis statusu veřejné prospěšnosti do veřejného rejstříku podle občanského zákoníku (zákon o statusu veřejné prospěšnosti).</w:t>
      </w:r>
    </w:p>
    <w:p w:rsidR="00B062EC" w:rsidRPr="00B062EC" w:rsidRDefault="00B062EC" w:rsidP="00B062EC">
      <w:pPr>
        <w:spacing w:after="0"/>
        <w:ind w:firstLine="426"/>
        <w:jc w:val="both"/>
        <w:rPr>
          <w:rFonts w:ascii="Times New Roman" w:hAnsi="Times New Roman" w:cs="Times New Roman"/>
          <w:sz w:val="24"/>
          <w:szCs w:val="24"/>
        </w:rPr>
      </w:pPr>
    </w:p>
    <w:p w:rsidR="00B062EC" w:rsidRPr="00811679" w:rsidRDefault="00B062EC" w:rsidP="00B062EC">
      <w:pPr>
        <w:spacing w:after="0"/>
        <w:jc w:val="both"/>
        <w:rPr>
          <w:rFonts w:ascii="Times New Roman" w:hAnsi="Times New Roman" w:cs="Times New Roman"/>
          <w:b/>
          <w:sz w:val="24"/>
          <w:szCs w:val="28"/>
        </w:rPr>
      </w:pPr>
      <w:r w:rsidRPr="00811679">
        <w:rPr>
          <w:rFonts w:ascii="Times New Roman" w:hAnsi="Times New Roman" w:cs="Times New Roman"/>
          <w:b/>
          <w:sz w:val="24"/>
          <w:szCs w:val="28"/>
        </w:rPr>
        <w:t>1. 2. Definice problému</w:t>
      </w:r>
    </w:p>
    <w:p w:rsidR="00B062EC" w:rsidRPr="00B062EC" w:rsidRDefault="00B062EC" w:rsidP="00B062EC">
      <w:pPr>
        <w:spacing w:after="0" w:line="240" w:lineRule="auto"/>
        <w:ind w:firstLine="426"/>
        <w:jc w:val="both"/>
        <w:rPr>
          <w:rFonts w:ascii="Times New Roman" w:hAnsi="Times New Roman" w:cs="Times New Roman"/>
          <w:sz w:val="24"/>
          <w:szCs w:val="24"/>
        </w:rPr>
      </w:pPr>
    </w:p>
    <w:p w:rsidR="00B062EC" w:rsidRPr="00B062EC" w:rsidRDefault="00B062EC" w:rsidP="00373BD5">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Od 1. ledna 2014 zná český právní řád pojem veřejné prospěšnosti. V souladu s</w:t>
      </w:r>
      <w:r w:rsidR="005E0C79">
        <w:rPr>
          <w:rFonts w:ascii="Times New Roman" w:hAnsi="Times New Roman" w:cs="Times New Roman"/>
          <w:sz w:val="24"/>
          <w:szCs w:val="24"/>
        </w:rPr>
        <w:t> </w:t>
      </w:r>
      <w:r w:rsidRPr="00B062EC">
        <w:rPr>
          <w:rFonts w:ascii="Times New Roman" w:hAnsi="Times New Roman" w:cs="Times New Roman"/>
          <w:sz w:val="24"/>
          <w:szCs w:val="24"/>
        </w:rPr>
        <w:t>§ 146 zákona č. 89/2012 Sb., občanský zákoník, je nutné za veřejně prospěšnou právnickou osobu považovat takovou právnickou osobu, jejímž posláním je přispívat v souladu se zakladatelským právním jednáním vlastní činností k dosahování obecného blaha, pokud na rozhodování právnické osoby mají podstatný vliv jen bezúhonné osoby, pokud taková právnická osoba nabyla majetek z poctivých zdrojů a pokud hospodárně využívá své jmění k veřejně prospěšnému účelu. Občanský zákoník dále předpokládá, že veřejně prospěšná právnická osoba má právo na zápis statusu veřejné prospěšnosti do veřejného rejstříku, pokud splní podmínky stanovené jiným právním předpisem. Právní předpis, který by stanovoval konkrétnější podmínky a postup pro získání statusu veřejné prospěšnosti neexistuje. Stejně tak neexistují konkrétnější pravidla pro kontrolu nad naplňováním podmínek stanovených pro veřejně prospěšné právnické osoby. Jedná se o poměrně zásadní nedostatek českého právního řádu, který sebou nese negativní důsledky. S účinností od 1. ledna 2014 zákon č. 586/1992 Sb., o daních z příjmů, definuje veřejně prospěšného poplatníka. Veřejně prospěšný poplatník není vázán na právní formu, ale na obsah činnosti, kterou veřejně prospěšný subjekt uskutečňuje. V souladu s</w:t>
      </w:r>
      <w:r w:rsidR="005E0C79">
        <w:rPr>
          <w:rFonts w:ascii="Times New Roman" w:hAnsi="Times New Roman" w:cs="Times New Roman"/>
          <w:sz w:val="24"/>
          <w:szCs w:val="24"/>
        </w:rPr>
        <w:t> </w:t>
      </w:r>
      <w:r w:rsidRPr="00B062EC">
        <w:rPr>
          <w:rFonts w:ascii="Times New Roman" w:hAnsi="Times New Roman" w:cs="Times New Roman"/>
          <w:sz w:val="24"/>
          <w:szCs w:val="24"/>
        </w:rPr>
        <w:t>§</w:t>
      </w:r>
      <w:r w:rsidR="005E0C79">
        <w:rPr>
          <w:rFonts w:ascii="Times New Roman" w:hAnsi="Times New Roman" w:cs="Times New Roman"/>
          <w:sz w:val="24"/>
          <w:szCs w:val="24"/>
        </w:rPr>
        <w:t> </w:t>
      </w:r>
      <w:r w:rsidRPr="00B062EC">
        <w:rPr>
          <w:rFonts w:ascii="Times New Roman" w:hAnsi="Times New Roman" w:cs="Times New Roman"/>
          <w:sz w:val="24"/>
          <w:szCs w:val="24"/>
        </w:rPr>
        <w:t>17a odst. 1 zákona o daních z příjmů se jedná o poplatníka, který v souladu se svým zakladatelským právním jednáním, statutem, stanovami, zákonem nebo rozhodnutím orgánu veřejné moci jako svou hlavní činnost vykonává činnost, která není podnikáním. Ustanovení § 17a odst. 2 však obsahuje i negativní výčet právních forem, které nikdy nemohou býti veřejně prospěšnými poplatníky (např. obchodní korporace). Jedná se o definici, která je použitelná pouze pro účely zákona o daních z příjmů a nepokrývá další oblasti právního řádu. Se statusem veřejné prospěšnosti počítají i jiné právní předpisy, např. zákon č. 549/1991 Sb., o soudních poplatcích. Současný právní stav tedy neumožňuje uplatnit osvobození od soudních poplatků, se kterým zákon o soudních poplatcích počítá (viz § 11 zákona o soudních poplatcích).</w:t>
      </w:r>
    </w:p>
    <w:p w:rsidR="00B062EC" w:rsidRPr="00B062EC" w:rsidRDefault="00B062EC" w:rsidP="00373BD5">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Pro výkon veřejně prospěšné činnosti není tedy stěžejní právní forma právnické osoby, ale činnost samotná. Ve většině evropských států je veřejně prospěšná činnost určitého subjektu deklarována povolením zápisu statusu veřejné prospěšnosti, jehož získání je navázáno na prokázání výkonu určité činnosti, případně na následné rozhodnutí určité autority, která status veřejné prospěšnosti přiznává. Míra regulace v Evropě je různá. V některých zemích jsou pro získání statusu veřejné prospěšnosti předepsány přísné požadavky na vnitřní fungování a správu právnické osoby. Sem </w:t>
      </w:r>
      <w:r w:rsidRPr="00B062EC">
        <w:rPr>
          <w:rFonts w:ascii="Times New Roman" w:hAnsi="Times New Roman" w:cs="Times New Roman"/>
          <w:sz w:val="24"/>
          <w:szCs w:val="24"/>
        </w:rPr>
        <w:lastRenderedPageBreak/>
        <w:t>patří například povinné zřízení orgánu dohledu pro kontrolu vnitřních aktivit, oddělení veřejně prospěšných aktivit od soukromých, apod.</w:t>
      </w:r>
      <w:r w:rsidRPr="00B062EC">
        <w:rPr>
          <w:rFonts w:ascii="Times New Roman" w:hAnsi="Times New Roman" w:cs="Times New Roman"/>
          <w:sz w:val="24"/>
          <w:szCs w:val="24"/>
          <w:vertAlign w:val="superscript"/>
        </w:rPr>
        <w:footnoteReference w:id="1"/>
      </w:r>
    </w:p>
    <w:p w:rsidR="00B062EC" w:rsidRPr="00B062EC" w:rsidRDefault="00B062EC" w:rsidP="00373BD5">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Různé evropské státy se liší i formou, jakou je problematika veřejné prospěšnosti řešena. V Nizozemsku je forma veřejné prospěšnosti obecně řešena zákonem o dani dědické a darovací. Stejně tak je regulace veřejné prospěšnosti předmětem daňových předpisů i ve Švýcarsku. Samostatné právní předpisy upravující vymezení statusu veřejné prospěšnosti lze nalézt například ve Velké Británii, Maďarsku nebo Polsku. Stejně jako pro formu regulace, existuje různý přístup i pro rozsah činnosti, kterou je možné považovat za veřejně prospěšnou, tak existuje různý přístup pro stanovení orgánu, který o povolení zápisu či odnětí statusu veřejné prospěšnosti rozhoduje. V Nizozemsku se za veřejně prospěšnou považuje právnická osoba, která vykonává alespoň 50 % svých aktivit jako veřejně prospěšnou činnost, v Německu je třeba 70 %. O přidělení a odejmutí statusu veřejné prospěšnosti v některých zemích rozhodují soudy (např. ve Francii, Maďarsku, nebo Polsku), v některých zemích se jedná o finanční úřady (např. v Německu, Švýcarsku, nebo Portugalsku). Přístupy v Evropě jsou tedy různé, nicméně společným jmenovatelem pro většinu evropských států je skutečnost, že existuje regulace statusu veřejné prospěšnosti, který je získáván nikoliv v důsledku nabytí určité právní formy, ale v důsledku vykonávání určité veřejně prospěšné činnosti.</w:t>
      </w:r>
    </w:p>
    <w:p w:rsidR="00B062EC" w:rsidRPr="00B062EC" w:rsidRDefault="00B062EC" w:rsidP="005E0C79">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Pokusy o zakotvení právní úpravy předpokládané v § 147 občanského zákoníku se uskutečnily již v době přijímání doprovodných předpisů k rekodifikaci soukromého práva. Zákon o statusu veřejné prospěšnosti byl přijat Poslaneckou sněmovnou, avšak byl zamítnut Senátem. Vzhledem ke skutečnosti, že doprovodné právní předpisy k rekodifikaci civilního práva byly v Senátu projednávány na podzim 2013, tedy v době, kdy byla Poslanecká sněmovna rozpuštěna, nemohla se k zamítnutému návrhu zákona opětovně vyjádřit.</w:t>
      </w:r>
    </w:p>
    <w:p w:rsidR="00B062EC" w:rsidRPr="00B062EC" w:rsidRDefault="00B062EC" w:rsidP="00373BD5">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Kromě skutečnosti, že neexistuje právní předpis, se kterým § 147 občanského zákoníku počítá, lze za problém označit i skutečnost, že osvobození od soudních poplatků pro neziskový sektor je navázáno právě na zapsání statusu veřejné prospěšnosti ve veřejném rejstříku či obdobné evidenci. Nechtěným jevem, který v důsledku nepřijetí zákona o statusu veřejné prospěšnosti a v důsledku provázané změny učiněné v zákoně o soudních poplatcích nastal, je situace, že dosavadní osvobození právnických osob neziskového sektoru pro zápis údajů do veřejného rejstříku z českého právního řádu zmizelo a chtěný efekt, tedy absolutní osvobození subjektů se statusem veřejné prospěšnosti ve všech rejstříkových řízeních, nenastal. Tento důsledek může být pro značnou část subjektů neziskového sektoru likvidační, především tam, kde existuje celá řada pobočných spolků, které nemají dostatečné finanční prostředky, které je nutné hradit státu v souvislosti s plněním povinnosti zapsat určité údaje vyžadované zákonem do veřejného rejstříku.</w:t>
      </w:r>
    </w:p>
    <w:p w:rsidR="00B062EC" w:rsidRPr="00B062EC" w:rsidRDefault="00B062EC" w:rsidP="00373BD5">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V současné době existuje ve veřejném rejstříku celá řada subjektů, které by mohly naplňovat znaky neziskových organizací a mohly být oprávněny status </w:t>
      </w:r>
      <w:r w:rsidRPr="00B062EC">
        <w:rPr>
          <w:rFonts w:ascii="Times New Roman" w:hAnsi="Times New Roman" w:cs="Times New Roman"/>
          <w:sz w:val="24"/>
          <w:szCs w:val="24"/>
        </w:rPr>
        <w:lastRenderedPageBreak/>
        <w:t>veřejné prospěšnosti získat, čímž by získaly i potřebné výhody např. v podobě osvobození od soudních poplatků.</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Právní formy, jejichž primární činností bude vždy činnost nezisková, jsou:</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jc w:val="center"/>
        <w:rPr>
          <w:rFonts w:ascii="Times New Roman" w:hAnsi="Times New Roman" w:cs="Times New Roman"/>
          <w:sz w:val="24"/>
          <w:szCs w:val="24"/>
          <w:u w:val="single"/>
        </w:rPr>
      </w:pPr>
      <w:r w:rsidRPr="00B062EC">
        <w:rPr>
          <w:rFonts w:ascii="Times New Roman" w:hAnsi="Times New Roman" w:cs="Times New Roman"/>
          <w:sz w:val="24"/>
          <w:szCs w:val="24"/>
          <w:u w:val="single"/>
        </w:rPr>
        <w:t>Přehled počtu právních forem zapsaných ve veřejném rejstříku k 1. 4. 2014</w:t>
      </w:r>
    </w:p>
    <w:p w:rsidR="00B062EC" w:rsidRPr="00B062EC" w:rsidRDefault="00B062EC" w:rsidP="00B062EC">
      <w:pPr>
        <w:spacing w:after="0"/>
        <w:jc w:val="center"/>
        <w:rPr>
          <w:rFonts w:ascii="Times New Roman" w:hAnsi="Times New Roman" w:cs="Times New Roman"/>
          <w:sz w:val="24"/>
          <w:szCs w:val="24"/>
        </w:rPr>
      </w:pPr>
    </w:p>
    <w:tbl>
      <w:tblPr>
        <w:tblStyle w:val="Mkatabulky"/>
        <w:tblW w:w="0" w:type="auto"/>
        <w:tblInd w:w="959" w:type="dxa"/>
        <w:tblLook w:val="04A0" w:firstRow="1" w:lastRow="0" w:firstColumn="1" w:lastColumn="0" w:noHBand="0" w:noVBand="1"/>
      </w:tblPr>
      <w:tblGrid>
        <w:gridCol w:w="3647"/>
        <w:gridCol w:w="3582"/>
      </w:tblGrid>
      <w:tr w:rsidR="00B062EC" w:rsidRPr="00B062EC" w:rsidTr="008B4D31">
        <w:tc>
          <w:tcPr>
            <w:tcW w:w="3647" w:type="dxa"/>
          </w:tcPr>
          <w:p w:rsidR="00B062EC" w:rsidRPr="00B062EC" w:rsidRDefault="00B062EC" w:rsidP="00B062EC">
            <w:pPr>
              <w:spacing w:after="0"/>
              <w:rPr>
                <w:rFonts w:ascii="Times New Roman" w:hAnsi="Times New Roman" w:cs="Times New Roman"/>
                <w:b/>
                <w:sz w:val="24"/>
                <w:szCs w:val="24"/>
              </w:rPr>
            </w:pPr>
            <w:r w:rsidRPr="00B062EC">
              <w:rPr>
                <w:rFonts w:ascii="Times New Roman" w:hAnsi="Times New Roman" w:cs="Times New Roman"/>
                <w:b/>
                <w:sz w:val="24"/>
                <w:szCs w:val="24"/>
              </w:rPr>
              <w:t>Právní forma</w:t>
            </w:r>
          </w:p>
        </w:tc>
        <w:tc>
          <w:tcPr>
            <w:tcW w:w="3582" w:type="dxa"/>
          </w:tcPr>
          <w:p w:rsidR="00B062EC" w:rsidRPr="00B062EC" w:rsidRDefault="00B062EC" w:rsidP="00B062EC">
            <w:pPr>
              <w:spacing w:after="0"/>
              <w:rPr>
                <w:rFonts w:ascii="Times New Roman" w:hAnsi="Times New Roman" w:cs="Times New Roman"/>
                <w:b/>
                <w:sz w:val="24"/>
                <w:szCs w:val="24"/>
              </w:rPr>
            </w:pPr>
            <w:r w:rsidRPr="00B062EC">
              <w:rPr>
                <w:rFonts w:ascii="Times New Roman" w:hAnsi="Times New Roman" w:cs="Times New Roman"/>
                <w:b/>
                <w:sz w:val="24"/>
                <w:szCs w:val="24"/>
              </w:rPr>
              <w:t>Počet zapsaných subjektů</w:t>
            </w:r>
          </w:p>
        </w:tc>
      </w:tr>
      <w:tr w:rsidR="00B062EC" w:rsidRPr="00B062EC" w:rsidTr="008B4D31">
        <w:tc>
          <w:tcPr>
            <w:tcW w:w="3647"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Spolek</w:t>
            </w:r>
          </w:p>
        </w:tc>
        <w:tc>
          <w:tcPr>
            <w:tcW w:w="3582"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85 956</w:t>
            </w:r>
          </w:p>
        </w:tc>
      </w:tr>
      <w:tr w:rsidR="00B062EC" w:rsidRPr="00B062EC" w:rsidTr="008B4D31">
        <w:tc>
          <w:tcPr>
            <w:tcW w:w="3647"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Odborová organizace a organizace zaměstnavatelů</w:t>
            </w:r>
          </w:p>
        </w:tc>
        <w:tc>
          <w:tcPr>
            <w:tcW w:w="3582"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685</w:t>
            </w:r>
          </w:p>
        </w:tc>
      </w:tr>
      <w:tr w:rsidR="00B062EC" w:rsidRPr="00B062EC" w:rsidTr="008B4D31">
        <w:tc>
          <w:tcPr>
            <w:tcW w:w="3647"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Nadace</w:t>
            </w:r>
          </w:p>
        </w:tc>
        <w:tc>
          <w:tcPr>
            <w:tcW w:w="3582"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520</w:t>
            </w:r>
          </w:p>
        </w:tc>
      </w:tr>
      <w:tr w:rsidR="00B062EC" w:rsidRPr="00B062EC" w:rsidTr="008B4D31">
        <w:tc>
          <w:tcPr>
            <w:tcW w:w="3647"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Nadační fond</w:t>
            </w:r>
          </w:p>
        </w:tc>
        <w:tc>
          <w:tcPr>
            <w:tcW w:w="3582"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1 462</w:t>
            </w:r>
          </w:p>
        </w:tc>
      </w:tr>
      <w:tr w:rsidR="00B062EC" w:rsidRPr="00B062EC" w:rsidTr="008B4D31">
        <w:tc>
          <w:tcPr>
            <w:tcW w:w="3647"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Ústav</w:t>
            </w:r>
          </w:p>
        </w:tc>
        <w:tc>
          <w:tcPr>
            <w:tcW w:w="3582"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16</w:t>
            </w:r>
          </w:p>
        </w:tc>
      </w:tr>
      <w:tr w:rsidR="00B062EC" w:rsidRPr="00B062EC" w:rsidTr="008B4D31">
        <w:tc>
          <w:tcPr>
            <w:tcW w:w="3647"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Obecně prospěšná společnost</w:t>
            </w:r>
          </w:p>
        </w:tc>
        <w:tc>
          <w:tcPr>
            <w:tcW w:w="3582" w:type="dxa"/>
          </w:tcPr>
          <w:p w:rsidR="00B062EC" w:rsidRPr="00B062EC" w:rsidRDefault="00B062EC" w:rsidP="00B062EC">
            <w:pPr>
              <w:spacing w:after="0"/>
              <w:rPr>
                <w:rFonts w:ascii="Times New Roman" w:hAnsi="Times New Roman" w:cs="Times New Roman"/>
                <w:sz w:val="24"/>
                <w:szCs w:val="24"/>
              </w:rPr>
            </w:pPr>
            <w:r w:rsidRPr="00B062EC">
              <w:rPr>
                <w:rFonts w:ascii="Times New Roman" w:hAnsi="Times New Roman" w:cs="Times New Roman"/>
                <w:sz w:val="24"/>
                <w:szCs w:val="24"/>
              </w:rPr>
              <w:t>3 059</w:t>
            </w:r>
          </w:p>
        </w:tc>
      </w:tr>
      <w:tr w:rsidR="00B062EC" w:rsidRPr="00B062EC" w:rsidTr="008B4D31">
        <w:tc>
          <w:tcPr>
            <w:tcW w:w="3647" w:type="dxa"/>
          </w:tcPr>
          <w:p w:rsidR="00B062EC" w:rsidRPr="00B062EC" w:rsidRDefault="00B062EC" w:rsidP="00B062EC">
            <w:pPr>
              <w:spacing w:after="0"/>
              <w:rPr>
                <w:rFonts w:ascii="Times New Roman" w:hAnsi="Times New Roman" w:cs="Times New Roman"/>
                <w:b/>
                <w:sz w:val="24"/>
                <w:szCs w:val="24"/>
              </w:rPr>
            </w:pPr>
            <w:r w:rsidRPr="00B062EC">
              <w:rPr>
                <w:rFonts w:ascii="Times New Roman" w:hAnsi="Times New Roman" w:cs="Times New Roman"/>
                <w:b/>
                <w:sz w:val="24"/>
                <w:szCs w:val="24"/>
              </w:rPr>
              <w:t>Celkem</w:t>
            </w:r>
          </w:p>
        </w:tc>
        <w:tc>
          <w:tcPr>
            <w:tcW w:w="3582" w:type="dxa"/>
          </w:tcPr>
          <w:p w:rsidR="00B062EC" w:rsidRPr="00B062EC" w:rsidRDefault="00B062EC" w:rsidP="00B062EC">
            <w:pPr>
              <w:spacing w:after="0"/>
              <w:rPr>
                <w:rFonts w:ascii="Times New Roman" w:hAnsi="Times New Roman" w:cs="Times New Roman"/>
                <w:b/>
                <w:sz w:val="24"/>
                <w:szCs w:val="24"/>
              </w:rPr>
            </w:pPr>
            <w:r w:rsidRPr="00B062EC">
              <w:rPr>
                <w:rFonts w:ascii="Times New Roman" w:hAnsi="Times New Roman" w:cs="Times New Roman"/>
                <w:b/>
                <w:sz w:val="24"/>
                <w:szCs w:val="24"/>
              </w:rPr>
              <w:t>91 698</w:t>
            </w:r>
          </w:p>
        </w:tc>
      </w:tr>
    </w:tbl>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Česká republika udělala ve změně chápání neziskového sektoru zatím pouze poloviční krok. Občanský zákoník sice váže veřejnou prospěšnost na činnost konkrétní osoby, nikoliv pouze na právní formu jak tomu bylo doposud, zvláštní právní úprava, která by vymezovala podmínky pro získání statusu veřejné prospěšnosti a problematiku kontroly nad dodržováním těchto podmínek, neexistuje. Určité projevy jsou sice upraveny v různých právních předpisech, nicméně bez existence dostatečné provazby, nebudou takovéto dílčí změny plně funkční.</w:t>
      </w:r>
    </w:p>
    <w:p w:rsidR="00B062EC" w:rsidRPr="00B062EC" w:rsidRDefault="00B062EC" w:rsidP="00B062EC">
      <w:pPr>
        <w:spacing w:after="0"/>
        <w:ind w:firstLine="426"/>
        <w:jc w:val="both"/>
        <w:rPr>
          <w:rFonts w:ascii="Times New Roman" w:hAnsi="Times New Roman" w:cs="Times New Roman"/>
          <w:sz w:val="24"/>
          <w:szCs w:val="24"/>
        </w:rPr>
      </w:pPr>
    </w:p>
    <w:p w:rsidR="00B062EC" w:rsidRPr="00811679" w:rsidRDefault="00B062EC" w:rsidP="00B062EC">
      <w:pPr>
        <w:spacing w:after="0"/>
        <w:jc w:val="both"/>
        <w:rPr>
          <w:rFonts w:ascii="Times New Roman" w:hAnsi="Times New Roman" w:cs="Times New Roman"/>
          <w:b/>
          <w:szCs w:val="28"/>
        </w:rPr>
      </w:pPr>
      <w:r w:rsidRPr="00811679">
        <w:rPr>
          <w:rFonts w:ascii="Times New Roman" w:hAnsi="Times New Roman" w:cs="Times New Roman"/>
          <w:b/>
          <w:szCs w:val="28"/>
        </w:rPr>
        <w:t>1. 3. Popis existujícího právního stavu v dané oblasti</w:t>
      </w:r>
    </w:p>
    <w:p w:rsidR="00B062EC" w:rsidRPr="00B062EC" w:rsidRDefault="00B062EC" w:rsidP="00B062EC">
      <w:pPr>
        <w:spacing w:after="0"/>
        <w:ind w:firstLine="426"/>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Ustanovení § 146 občanského zákoníku definuje veřejně prospěšnou právnickou osobu. Ustanovení § 147 občanského zákoníku pak předpokládá, že veřejně prospěšná právnická osoba má právo na zápis statusu veřejné prospěšnosti do veřejného rejstříku, pokud splní požadavky stanovené jiným právním předpisem. Právní předpis, který by stanovil požadavky na zápis statusu veřejné prospěšnosti, zatím v tuto chvíli neexistuje.</w:t>
      </w:r>
    </w:p>
    <w:p w:rsidR="00B062EC" w:rsidRPr="00B062EC" w:rsidRDefault="00B062EC" w:rsidP="00B062EC">
      <w:pPr>
        <w:spacing w:after="0"/>
        <w:ind w:firstLine="426"/>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Na ustanovení § 146 již reagoval zákon o daních z příjmů, který ve svém § 17a stanoví definici veřejně prospěšného poplatníka. Do jiných právních předpisů však změna koncepce vnímání neziskového sektoru promítnuta nebyla. Výjimku v tomto směru představuje zákon o soudních poplatcích, kde je osvobození od soudního poplatku nastaveno na právnické osoby mající status veřejné prospěšnosti. Další výjimkou je zákon č. 304/2013 Sb., o veřejných rejstřících právnických a fyzických osob, zde je jedním ze zapisovaných údajů i status veřejné prospěšnosti. Vzhledem k tomu, že v současné době neexistují pravidla pro jeho zápis, není možné jej do veřejného rejstříku zapsat.</w:t>
      </w:r>
    </w:p>
    <w:p w:rsidR="00B062EC" w:rsidRPr="00B062EC" w:rsidRDefault="00B062EC" w:rsidP="00B062EC">
      <w:pPr>
        <w:spacing w:after="0"/>
        <w:ind w:firstLine="426"/>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lastRenderedPageBreak/>
        <w:t>Právní předpisy, kterých se právní úprava dotýká, jsou především následující:</w:t>
      </w:r>
    </w:p>
    <w:p w:rsidR="00B062EC" w:rsidRPr="00B062EC" w:rsidRDefault="00B062EC" w:rsidP="00B062EC">
      <w:pPr>
        <w:spacing w:after="0"/>
        <w:ind w:firstLine="426"/>
        <w:jc w:val="both"/>
        <w:rPr>
          <w:rFonts w:ascii="Times New Roman" w:hAnsi="Times New Roman" w:cs="Times New Roman"/>
          <w:sz w:val="24"/>
          <w:szCs w:val="24"/>
        </w:rPr>
      </w:pP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89/2012 Sb., občanský zákoník.</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304/2013 Sb., o veřejných rejstřících právnických a fyzických osob.</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549/1991 Sb., o soudních poplatcích.</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586/1992 Sb., o daních z příjmů.</w:t>
      </w:r>
    </w:p>
    <w:p w:rsidR="00B062EC" w:rsidRPr="00B062EC" w:rsidRDefault="00B062EC" w:rsidP="00B062EC">
      <w:pPr>
        <w:spacing w:after="0"/>
        <w:ind w:firstLine="426"/>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Další právní předpisy, na které by navrhovaná právní úprava mohla mít vliv, jsou následující:</w:t>
      </w:r>
    </w:p>
    <w:p w:rsidR="00B062EC" w:rsidRPr="00B062EC" w:rsidRDefault="00B062EC" w:rsidP="00B062EC">
      <w:pPr>
        <w:spacing w:after="0"/>
        <w:ind w:firstLine="426"/>
        <w:jc w:val="both"/>
        <w:rPr>
          <w:rFonts w:ascii="Times New Roman" w:hAnsi="Times New Roman" w:cs="Times New Roman"/>
          <w:sz w:val="24"/>
          <w:szCs w:val="24"/>
        </w:rPr>
      </w:pP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455/1991 Sb., o živnostenském podnikání (živnostenský zákon).</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483/1991 Sb., o České televizi.</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484/1991 Sb., o Českém rozhlasu.</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101/2000 Sb., o ochraně osobních údajů a o změně některých zákonů.</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365/2000 Sb., o informačním systému veřejné správy.</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3/2002 Sb., o svobodě náboženského vyznání a postavení církví a náboženských společností a o změně některých zákonů (zákon o církvích a náboženských společnostech).</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341/2005, o veřejných výzkumných institucích.</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245/2006, Sb. o veřejných neziskových ústavních zdravotnických zařízeních a o změně některých zákonů.</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262/2006 Sb., zákoník práce.</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č.111/2009 Sb., o základních registrech.</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Zákon č. 90/2012 Sb., o obchodních společnostech a družstvech.</w:t>
      </w:r>
    </w:p>
    <w:p w:rsidR="00B062EC" w:rsidRPr="00B062EC" w:rsidRDefault="00B062EC" w:rsidP="00B062EC">
      <w:pPr>
        <w:spacing w:after="0"/>
        <w:contextualSpacing/>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Cs w:val="28"/>
        </w:rPr>
      </w:pPr>
      <w:r w:rsidRPr="00811679">
        <w:rPr>
          <w:rFonts w:ascii="Times New Roman" w:hAnsi="Times New Roman" w:cs="Times New Roman"/>
          <w:b/>
          <w:szCs w:val="28"/>
        </w:rPr>
        <w:t>1.4. Identifikace dotčených subjektů</w:t>
      </w:r>
    </w:p>
    <w:p w:rsidR="00B062EC" w:rsidRPr="00B062EC" w:rsidRDefault="00B062EC" w:rsidP="00B062EC">
      <w:pPr>
        <w:spacing w:after="0"/>
        <w:contextualSpacing/>
        <w:jc w:val="both"/>
        <w:rPr>
          <w:rFonts w:ascii="Times New Roman" w:hAnsi="Times New Roman" w:cs="Times New Roman"/>
          <w:sz w:val="24"/>
          <w:szCs w:val="24"/>
        </w:rPr>
      </w:pP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Subjekty, kterých se návrh zákona bude dotýkat, závisejí na zvolených variantách. Návrh zákona bude mít samozřejmě dopad na neziskové organizace. Zákon nebude rozlišovat podle právní formy. Status veřejné prospěšnosti bude moci být zapsán jakékoliv právnické osobě, která bude splňovat zákonem stanovené podmínky. Půjde o subjekty nepodnikatelské, které budou mít povinnost reinvestovat zisk do veřejně prospěšné činnosti. Dále budou muset naplnit další požadavky na transparentnost. S ohledem na výše uvedené lze usuzovat, že nejčastějšími subjekty, které budou využívat zápis veřejné prospěšnosti, jsou následující právnické osoby soukromého práva:</w:t>
      </w:r>
    </w:p>
    <w:p w:rsidR="00B062EC" w:rsidRPr="00B062EC" w:rsidRDefault="00B062EC" w:rsidP="00B062EC">
      <w:pPr>
        <w:spacing w:after="0"/>
        <w:ind w:left="1146"/>
        <w:contextualSpacing/>
        <w:jc w:val="both"/>
        <w:rPr>
          <w:rFonts w:ascii="Times New Roman" w:hAnsi="Times New Roman" w:cs="Times New Roman"/>
          <w:sz w:val="24"/>
          <w:szCs w:val="24"/>
        </w:rPr>
      </w:pP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spolky,</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nadace,</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nadační fondy,</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ústavy,</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obecně prospěšné společnosti,</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sociální družstva.</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lastRenderedPageBreak/>
        <w:t>Prioritní otázkou je, jaký orgán bude osvědčovat splnění požadavků na zápis statusu veřejné prospěšnosti. Podle zvolené varianty se může jednat o následující subjekty:</w:t>
      </w:r>
    </w:p>
    <w:p w:rsidR="00B062EC" w:rsidRPr="00B062EC" w:rsidRDefault="00B062EC" w:rsidP="00B062EC">
      <w:pPr>
        <w:spacing w:after="0"/>
        <w:ind w:firstLine="426"/>
        <w:contextualSpacing/>
        <w:jc w:val="both"/>
        <w:rPr>
          <w:rFonts w:ascii="Times New Roman" w:hAnsi="Times New Roman" w:cs="Times New Roman"/>
          <w:sz w:val="24"/>
          <w:szCs w:val="24"/>
        </w:rPr>
      </w:pP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soudy,</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orgány finanční správy,</w:t>
      </w:r>
    </w:p>
    <w:p w:rsidR="00B062EC" w:rsidRPr="00B062EC" w:rsidRDefault="00B062EC" w:rsidP="00B062EC">
      <w:pPr>
        <w:numPr>
          <w:ilvl w:val="0"/>
          <w:numId w:val="30"/>
        </w:numPr>
        <w:spacing w:after="0" w:line="240" w:lineRule="auto"/>
        <w:contextualSpacing/>
        <w:jc w:val="both"/>
        <w:rPr>
          <w:rFonts w:ascii="Times New Roman" w:hAnsi="Times New Roman" w:cs="Times New Roman"/>
          <w:sz w:val="24"/>
          <w:szCs w:val="24"/>
        </w:rPr>
      </w:pPr>
      <w:r w:rsidRPr="00B062EC">
        <w:rPr>
          <w:rFonts w:ascii="Times New Roman" w:hAnsi="Times New Roman" w:cs="Times New Roman"/>
          <w:sz w:val="24"/>
          <w:szCs w:val="24"/>
        </w:rPr>
        <w:t>jiná autorita.</w:t>
      </w:r>
    </w:p>
    <w:p w:rsidR="00B062EC" w:rsidRPr="00B062EC" w:rsidRDefault="00B062EC" w:rsidP="00B062EC">
      <w:pPr>
        <w:spacing w:after="0"/>
        <w:ind w:firstLine="426"/>
        <w:contextualSpacing/>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Cs w:val="28"/>
        </w:rPr>
      </w:pPr>
      <w:r w:rsidRPr="00811679">
        <w:rPr>
          <w:rFonts w:ascii="Times New Roman" w:hAnsi="Times New Roman" w:cs="Times New Roman"/>
          <w:b/>
          <w:szCs w:val="28"/>
        </w:rPr>
        <w:t>1.5. Popis cílového stavu</w:t>
      </w:r>
    </w:p>
    <w:p w:rsidR="00B062EC" w:rsidRPr="00B062EC" w:rsidRDefault="00B062EC" w:rsidP="00B062EC">
      <w:pPr>
        <w:spacing w:after="0"/>
        <w:contextualSpacing/>
        <w:jc w:val="both"/>
        <w:rPr>
          <w:rFonts w:ascii="Times New Roman" w:hAnsi="Times New Roman" w:cs="Times New Roman"/>
          <w:sz w:val="24"/>
          <w:szCs w:val="24"/>
        </w:rPr>
      </w:pP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Dne 1. ledna 2014 nabyl účinnosti zákon č. 89/2012 Sb., občanský zákoník. Ten ve svém ustanovení § 146 a násl. vymezuje status veřejné prospěšnosti. Nový občanský zákoník jednak obecně definuje veřejnou prospěšnost a dále vymezuje právo na zápis statusu veřejné prospěšnosti právnické osobě do veřejného rejstříku, splní-li taková právnická osoba podmínky stanovené jiným právním předpisem.</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Ustanovení o veřejné prospěšnosti se do občanského zákoníku dostalo na základě připomínky pracovní komise Legislativní rady vlády při přípravě věcného záměru nového občanského zákoníku. Cílem právní úpravy je na prvním místě vymezit znaky obecně prospěšné právnické osoby. Nový občanský zákoník byl připravován trvale od roku 2001. Legislativní snahy o zakotvení veřejné prospěšnosti však běžely souběžně s přípravou nového občanského zákoníku a původně se předpokládalo, že ještě před účinností nového občanského zákoníku bude přijat zákon o statusu veřejné prospěšnosti. Jeho účelem mělo být vymezit veřejnou prospěšnost, upravit podmínky povolení zápisu statusu veřejné prospěšnosti a upravit možnosti získání nejrůznějších výhod a podpor. Legislativní snahy skončily na úrovni věcného záměru. K přípravě paragrafového znění nebylo přistoupeno.</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V rámci příprav doprovodných změn, které byly přijímány v období legisvakance nového občanského zákoníku (mezi léty 2012 a 2014), byl připraven i návrh zákona o statusu veřejné prospěšnosti. Zákon však nebyl schválen Senátem a Poslanecká sněmovna, která byla na podzim roku 2013 rozpuštěna, se nestačila k zákonu zamítnutému Senátem již vyjádřit.</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Cílem navrhovaného zákona je dokonat změnu v nahlížení na neziskové organizace, kterou započal již nový občanský zákoník. </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Cílem předkládané právní úpravy je především upravit podmínky, za kterých může právnická osoba nabýt statusu veřejné prospěšnosti a též účinky pozbytí statusu veřejné prospěšnosti. Předkládaná úprava reaguje na výslovné ustanovení § 147 nového občanského zákoníku, které stanoví, že status získá právnická osoba, která splní podmínky stanovené jiným právním předpisem.</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Zákon by se neměl omezovat na pouhé technické nastavení požadavků nutných pro povolení zápisu či odnětí statusu veřejné prospěšnosti. Zákon by měl vymezit i určitá přísnější pravidla správy právnických osob, které získají status veřejné prospěšnosti. Cílem zákona by mělo být i zvýšení transparentnosti právnických osob se statusem veřejné prospěšnosti. To je logické, protože jen samotné získání statusu veřejné prospěšnosti může být spojeno s výhodami plynoucími z veřejných </w:t>
      </w:r>
      <w:r w:rsidRPr="00B062EC">
        <w:rPr>
          <w:rFonts w:ascii="Times New Roman" w:hAnsi="Times New Roman" w:cs="Times New Roman"/>
          <w:sz w:val="24"/>
          <w:szCs w:val="24"/>
        </w:rPr>
        <w:lastRenderedPageBreak/>
        <w:t>prostředků. Je tedy namístě, aby subjekty, které mají právo takové výhody čerpat, měly průhledné hospodaření.</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Předkládaný zákon vychází ze skutečnosti, že status veřejné prospěšnosti může být zapsán jen takové osobě, která vykonává veřejně prospěšnou činnost přispívající k dosahování obecného blaha, pokud splní další podmínky. Zároveň je důležité zdůraznit, že podle obecné úpravy občanského zákoníku (§ 147) jde o právo na zápis statusu veřejné prospěšnosti za splnění zákonných podmínek, a nikoli povinnost veřejně prospěšné právnické osoby ucházet se o zápis statusu. Právnická osoba může totiž i nadále vykonávat veřejně prospěšnou činnost, aniž by z nejrůznějších důvodů (např. vyšší administrativní nároky) chtěla usilovat o zapsání statusu veřejné prospěšnosti.</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Zákon vychází z myšlenky, že právo získat status veřejné prospěšnosti mají jen veřejně prospěšné právnické osoby, které splní podmínky stanovené tímto zákonem. Výkon činnosti bude pak prokazovat právnická osoba. Status tak získá pouze osoba, která prokáže, že je osobou osvědčenou v oblasti poskytování veřejně prospěšné činnosti. To je logické nejen z toho důvodu, že se statusem budou spojeny další výhody, ale i určitá reklama a prestiž ve vztahu ke třetím osobám. Status veřejné prospěšnosti umožní právnickým osobám získat především nepřímé výhody spočívající v úlevách na dani z příjmů, do budoucna však není vyloučeno, že se statusem veřejné prospěšnosti budou spojovány i jiné typy výhod. Očekává se, že výhody budou přirůstat postupem času v návaznosti na skutečnost, jak se právní úprava osvědčí. V návaznosti na tuto skutečnost je také možné, že bude docházet k postupnému zpřísňování podmínek pro získání statusu.</w:t>
      </w:r>
    </w:p>
    <w:p w:rsidR="00B062EC" w:rsidRPr="00B062EC" w:rsidRDefault="00B062EC" w:rsidP="00B062EC">
      <w:pPr>
        <w:spacing w:after="0"/>
        <w:contextualSpacing/>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1.6. Zhodnocení rizika</w:t>
      </w:r>
    </w:p>
    <w:p w:rsidR="00B062EC" w:rsidRPr="00B062EC" w:rsidRDefault="00B062EC" w:rsidP="00B062EC">
      <w:pPr>
        <w:spacing w:after="0"/>
        <w:contextualSpacing/>
        <w:jc w:val="both"/>
        <w:rPr>
          <w:rFonts w:ascii="Times New Roman" w:hAnsi="Times New Roman" w:cs="Times New Roman"/>
          <w:sz w:val="24"/>
          <w:szCs w:val="24"/>
        </w:rPr>
      </w:pP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Nepřijetí zákona způsobí, že nedojde naplnění ustanovení § 147 občanského zákoníku. Status veřejné prospěšnosti tak nebude možné zapsat do veřejného rejstříku. Vzhledem ke skutečnosti, že úprava zákona o statusu veřejné prospěšnosti není provedením práva Evropské unie a povinnost provedení této úpravy neplyne z žádné mezinárodní smlouvy, která by byla pro Českou republiku závazná, nehrozí České republice nepřijetím zákona ze strany orgánů Evropské unie, případně ze strany jiných mezinárodních organizací, žádné riziko postihu.</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Riziko je ovšem možné spatřovat v tom, že český právní řád nebude kompatibilní s novým občanským zákoníkem ve vnímání neziskového sektoru. Předně bylo původním úmyslem zákonodárce nastavit vyšší transparentnost právnických osob, které mají oprávnění na výhody (především daňové) plynoucí z veřejných zdrojů. Pokud tyto osoby mají možnost získat určité benefity, měla by tato jejich možnost být kompenzována vyššími požadavky na transparentní hospodaření. Nepřijetím zákona by tento cíl zůstal nenaplněn. Nepřijetím zákona by též zůstala neřešena problematická situace ohledně soudních poplatků hrazených za zápis údajů do veřejného rejstříku. </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Důležité bude i nastavení kontrolních a dohledových mechanismů nad dodržováním podmínek zákona. Zavedení mechanismů, které by nebyly pružné, </w:t>
      </w:r>
      <w:r w:rsidRPr="00B062EC">
        <w:rPr>
          <w:rFonts w:ascii="Times New Roman" w:hAnsi="Times New Roman" w:cs="Times New Roman"/>
          <w:sz w:val="24"/>
          <w:szCs w:val="24"/>
        </w:rPr>
        <w:lastRenderedPageBreak/>
        <w:t>povede k riziku, že právnické osoby se statusem veřejné prospěšnosti budou neoprávněně čerpat výhody, které jim status veřejné prospěšnosti bude přinášet.</w:t>
      </w:r>
    </w:p>
    <w:p w:rsidR="00B062EC" w:rsidRPr="00B062EC" w:rsidRDefault="00B062EC" w:rsidP="00B062EC">
      <w:pPr>
        <w:spacing w:after="0"/>
        <w:contextualSpacing/>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2. NÁVRH VARIANT ŘEŠENÍ</w:t>
      </w:r>
    </w:p>
    <w:p w:rsidR="00B062EC" w:rsidRPr="00B062EC" w:rsidRDefault="00B062EC" w:rsidP="00B062EC">
      <w:pPr>
        <w:spacing w:after="0"/>
        <w:contextualSpacing/>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2.1. Varianta I – varianta nulová</w:t>
      </w:r>
    </w:p>
    <w:p w:rsidR="00B062EC" w:rsidRPr="00B062EC" w:rsidRDefault="00B062EC" w:rsidP="00B062EC">
      <w:pPr>
        <w:spacing w:after="0"/>
        <w:contextualSpacing/>
        <w:jc w:val="both"/>
        <w:rPr>
          <w:rFonts w:ascii="Times New Roman" w:hAnsi="Times New Roman" w:cs="Times New Roman"/>
          <w:sz w:val="24"/>
          <w:szCs w:val="24"/>
        </w:rPr>
      </w:pP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Varianta I je varianta nulová. Jedná se o zachování současného stavu. Zachováním současného stavu nedojde k naplnění § 147 občanského zákoníku. Ten zakládá právo právnických osob na zápis statusu veřejné prospěšnosti do veřejného rejstříku. Pokud nebude existovat právní úprava vymezující podmínky pro jeho zápis, nemůže dojít k naplnění předmětného ustanovení. </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Neprovedení žádných změn by znamenalo nemožnost naplnění ustanovení § 11 odst. 2 písm. t) zákona č. 549/1991 Sb., o soudních poplatcích, tedy osvobození těchto právnických osob od soudního poplatku v rejstříkových věcech. Dále by zůstal zachován stávající stav, kdy ustanovení § 17a zákona č. 586/1992 Sb., o daních z příjmů, vymezuje veřejně prospěšného poplatníka pro účely tohoto zákona a daňové benefity zůstanou navázány na tento pojem. </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Výběrem nulové varianty by nedošlo k naplnění původního záměru občanského zákoníku. Cílem totiž bylo, aby veřejná prospěšnost byla zakotvena jako statusová záležitost právnických osob.</w:t>
      </w:r>
    </w:p>
    <w:p w:rsidR="00B062EC" w:rsidRPr="00B062EC" w:rsidRDefault="00B062EC" w:rsidP="00B062EC">
      <w:pPr>
        <w:spacing w:after="0"/>
        <w:contextualSpacing/>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2.2. Varianta II – varianta soudní</w:t>
      </w:r>
    </w:p>
    <w:p w:rsidR="00B062EC" w:rsidRPr="00B062EC" w:rsidRDefault="00B062EC" w:rsidP="00B062EC">
      <w:pPr>
        <w:spacing w:after="0"/>
        <w:contextualSpacing/>
        <w:jc w:val="both"/>
        <w:rPr>
          <w:rFonts w:ascii="Times New Roman" w:hAnsi="Times New Roman" w:cs="Times New Roman"/>
          <w:sz w:val="24"/>
          <w:szCs w:val="24"/>
        </w:rPr>
      </w:pP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Předmětem této varianty je, že by o přiznání statusu veřejné prospěšnosti rozhodovaly soudy. Soudy by pak rozhodovaly i o dalších věcech souvisejících se statusem veřejné prospěšnosti. </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Soud je nestranným orgánem a nebude hrozit střet zájmu. Navíc jen těžko by se hledala vyšší autorita, která by mohla nestranně rozhodovat o otázkách souvisejících se statusem. Není ničím výjimečným, že v jiných statusových věcech také rozhodují soudy. Občanský zákoník v ustanovení § 149 vyžaduje, aby o odnětí statusu veřejné prospěšnosti rozhodoval soud. Pokud by tedy v jiných otázkách souvisejících se statusem veřejné prospěšnosti rozhodoval jiný orgán, musel by o odnětí rozhodovat stejně soud. Další výhodou této varianty je skutečnost, že velkou část veřejných rejstříků, do kterých se bude status veřejné prospěšnosti příslušným právnickým osobám zapisovat, vedou rejstříkové soudy.</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Nevýhodou této varianty je, že soudní řízení je příliš formalistické a pro stát finančně náročné.</w:t>
      </w:r>
    </w:p>
    <w:p w:rsidR="00B062EC" w:rsidRPr="00B062EC" w:rsidRDefault="00B062EC" w:rsidP="00B062EC">
      <w:pPr>
        <w:spacing w:after="0"/>
        <w:contextualSpacing/>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2.3. Varianta III – varianta orgánů finanční správy</w:t>
      </w:r>
    </w:p>
    <w:p w:rsidR="00B062EC" w:rsidRPr="00B062EC" w:rsidRDefault="00B062EC" w:rsidP="00B062EC">
      <w:pPr>
        <w:spacing w:after="0"/>
        <w:contextualSpacing/>
        <w:jc w:val="both"/>
        <w:rPr>
          <w:rFonts w:ascii="Times New Roman" w:hAnsi="Times New Roman" w:cs="Times New Roman"/>
          <w:sz w:val="24"/>
          <w:szCs w:val="24"/>
        </w:rPr>
      </w:pP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Další možností je, že o přiznání statusu veřejné prospěšnosti by rozhodovaly orgány finanční správy, nejpravděpodobněji finanční úřady. Argumentem pro výběr této varianty je skutečnost, že největší část benefitů, která se se statusem veřejné </w:t>
      </w:r>
      <w:r w:rsidRPr="00B062EC">
        <w:rPr>
          <w:rFonts w:ascii="Times New Roman" w:hAnsi="Times New Roman" w:cs="Times New Roman"/>
          <w:sz w:val="24"/>
          <w:szCs w:val="24"/>
        </w:rPr>
        <w:lastRenderedPageBreak/>
        <w:t>prospěšnosti pojí, jsou benefity daňové. Status veřejné prospěšnosti však není otázkou čistě svázanou s daňovými benefity. Občanský zákoník hledí na status veřejné prospěšnosti jako na statusovou otázku, která nutně není spojována s daňovými benefity. Status veřejné prospěšnosti deklaruje naplnění požadavků na veřejně prospěšnou právnickou osobu a dalších požadavků stanovených zákonem. Nevýhodou zcela jistě je, že je poměrně nestandardní, aby o statusových otázkách právnických osob rozhodovaly orgány finanční správy.</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Finanční úřady by též byly více efektivní, než jiné orgány, při přezkoumávání transparentnosti hospodaření právnických osob. Navíc ne o všech otázkách souvisejících se statusem by mohly orgány finanční správy rozhodovat. Ve věcech odnětí statusu by musely rozhodovat soudy. Další nevýhodou je, že proti negativnímu rozhodnutí by existovala soudní obrana, tudíž by se celé řízení protáhlo.</w:t>
      </w:r>
    </w:p>
    <w:p w:rsidR="00B062EC" w:rsidRPr="00B062EC" w:rsidRDefault="00B062EC" w:rsidP="00B062EC">
      <w:pPr>
        <w:spacing w:after="0"/>
        <w:contextualSpacing/>
        <w:jc w:val="both"/>
        <w:rPr>
          <w:rFonts w:ascii="Times New Roman" w:hAnsi="Times New Roman" w:cs="Times New Roman"/>
          <w:b/>
          <w:sz w:val="28"/>
          <w:szCs w:val="28"/>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2.4. Varianta IV – varianta s jiným orgánem veřejné moci</w:t>
      </w:r>
    </w:p>
    <w:p w:rsidR="00B062EC" w:rsidRPr="00B062EC" w:rsidRDefault="00B062EC" w:rsidP="00B062EC">
      <w:pPr>
        <w:spacing w:after="0"/>
        <w:contextualSpacing/>
        <w:jc w:val="both"/>
        <w:rPr>
          <w:rFonts w:ascii="Times New Roman" w:hAnsi="Times New Roman" w:cs="Times New Roman"/>
          <w:sz w:val="24"/>
          <w:szCs w:val="24"/>
        </w:rPr>
      </w:pP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Další variantou je zapojení třetího orgánu veřejné moci. Muselo by se jednat o nestranný orgán, jehož činnost by pravděpodobně zajišťoval některý z existujících správních úřadů. Problémem této varianty je, že v současné době není nikde vytvořeno dostatečné zázemí pro existenci takové agendy. Dá se očekávat, že pokud by měl existovat ústřední orgán tohoto typu, vyžádalo by si zajištění takové agendy poměrně značné finanční náklady. </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Za velmi nestandardní je třeba považovat skutečnost, že by o statusových otázkách rozhodoval orgán moci výkonné. </w:t>
      </w:r>
    </w:p>
    <w:p w:rsidR="00B062EC" w:rsidRPr="00B062EC" w:rsidRDefault="00B062EC" w:rsidP="00B062EC">
      <w:pPr>
        <w:spacing w:after="0"/>
        <w:contextualSpacing/>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2.5. Varianta V – varianta se soukromým subjektem</w:t>
      </w:r>
    </w:p>
    <w:p w:rsidR="00B062EC" w:rsidRPr="00B062EC" w:rsidRDefault="00B062EC" w:rsidP="00B062EC">
      <w:pPr>
        <w:spacing w:after="0"/>
        <w:contextualSpacing/>
        <w:jc w:val="both"/>
        <w:rPr>
          <w:rFonts w:ascii="Times New Roman" w:hAnsi="Times New Roman" w:cs="Times New Roman"/>
          <w:sz w:val="24"/>
          <w:szCs w:val="24"/>
        </w:rPr>
      </w:pP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 xml:space="preserve">Další možností je, že o statusu veřejné prospěšnosti by rozhodoval soukromý subjekt, který by byl státem akreditován. Již v dnešní době existují určité soukromé iniciativy, které se zabývají hodnocením neziskového sektoru. Příkladem může být Rada pro hodnocení spolehlivosti neziskových organizací v ČR. Jedná se o projekt Asociace veřejně prospěšných organizací ČR. Nabízí se tedy možnost právní úpravy, která by stanovila podmínky akreditace těchto soukromých subjektů, které by pak rozhodovaly o věcech souvisejících se statusem veřejné prospěšnosti. </w:t>
      </w:r>
    </w:p>
    <w:p w:rsidR="00B062EC" w:rsidRPr="00B062EC" w:rsidRDefault="00B062EC" w:rsidP="00B062EC">
      <w:pPr>
        <w:spacing w:after="0"/>
        <w:ind w:firstLine="426"/>
        <w:contextualSpacing/>
        <w:jc w:val="both"/>
        <w:rPr>
          <w:rFonts w:ascii="Times New Roman" w:hAnsi="Times New Roman" w:cs="Times New Roman"/>
          <w:sz w:val="24"/>
          <w:szCs w:val="24"/>
        </w:rPr>
      </w:pPr>
      <w:r w:rsidRPr="00B062EC">
        <w:rPr>
          <w:rFonts w:ascii="Times New Roman" w:hAnsi="Times New Roman" w:cs="Times New Roman"/>
          <w:sz w:val="24"/>
          <w:szCs w:val="24"/>
        </w:rPr>
        <w:t>Rizikem této varianty je možný střet zájmů mezi subjektem, který bude o otázkách souvisejících se statusem veřejné prospěšnosti rozhodovat a který se bude o status veřejné prospěšnosti ucházet. Za velmi nestandardní je třeba též považovat skutečnost, že by o statusových otázkách rozhodoval soukromý subjekt. Existence takového systému by znamenala potřebu vysoké kredibility tohoto soukromého subjektu. Je otázkou, zda by navrhovaná varianta byla schopná vysokou kredibilitu takové soukromé instituce zajistit.</w:t>
      </w:r>
    </w:p>
    <w:p w:rsidR="00811679" w:rsidRDefault="00811679" w:rsidP="00B062EC">
      <w:pPr>
        <w:spacing w:after="0"/>
        <w:contextualSpacing/>
        <w:jc w:val="both"/>
        <w:rPr>
          <w:rFonts w:ascii="Times New Roman" w:hAnsi="Times New Roman" w:cs="Times New Roman"/>
          <w:b/>
          <w:sz w:val="24"/>
          <w:szCs w:val="28"/>
        </w:rPr>
      </w:pPr>
    </w:p>
    <w:p w:rsidR="00811679" w:rsidRDefault="00811679" w:rsidP="00B062EC">
      <w:pPr>
        <w:spacing w:after="0"/>
        <w:contextualSpacing/>
        <w:jc w:val="both"/>
        <w:rPr>
          <w:rFonts w:ascii="Times New Roman" w:hAnsi="Times New Roman" w:cs="Times New Roman"/>
          <w:b/>
          <w:sz w:val="24"/>
          <w:szCs w:val="28"/>
        </w:rPr>
      </w:pPr>
    </w:p>
    <w:p w:rsidR="00811679" w:rsidRDefault="00811679" w:rsidP="00B062EC">
      <w:pPr>
        <w:spacing w:after="0"/>
        <w:contextualSpacing/>
        <w:jc w:val="both"/>
        <w:rPr>
          <w:rFonts w:ascii="Times New Roman" w:hAnsi="Times New Roman" w:cs="Times New Roman"/>
          <w:b/>
          <w:sz w:val="24"/>
          <w:szCs w:val="28"/>
        </w:rPr>
      </w:pPr>
    </w:p>
    <w:p w:rsidR="00811679" w:rsidRDefault="00811679" w:rsidP="00B062EC">
      <w:pPr>
        <w:spacing w:after="0"/>
        <w:contextualSpacing/>
        <w:jc w:val="both"/>
        <w:rPr>
          <w:rFonts w:ascii="Times New Roman" w:hAnsi="Times New Roman" w:cs="Times New Roman"/>
          <w:b/>
          <w:sz w:val="24"/>
          <w:szCs w:val="28"/>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lastRenderedPageBreak/>
        <w:t>3. VYHODNOCENÍ NÁKLADŮ A PŘÍNOSŮ</w:t>
      </w:r>
    </w:p>
    <w:p w:rsidR="00B062EC" w:rsidRPr="00B062EC" w:rsidRDefault="00B062EC" w:rsidP="00B062EC">
      <w:pPr>
        <w:spacing w:after="0"/>
        <w:ind w:firstLine="426"/>
        <w:contextualSpacing/>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3.1. Přínosy</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V případě nulové varianty nelze hovořit o žádných přínosech, protože zůstane zachován stávající stav. </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V případě volby varianty II je nespornou technickou výhodou, že je do dalšího legislativního procesu možné vzít za základ právní úpravu zákona, který byl zamítnut v Senátu ČR. Za další přínos lze považovat skutečnost, že v zemích východní Evropy je silnější důvěra v rozhodování soudů, než správních úřadů. Celý koncept občanského zákoníku je postaven na tom, že veřejná prospěšnost je definiční znak právnické osoby, bez ohledu na to, o jakou právní formu se jedná. Status veřejné prospěšnosti je pak příznak, na který má právnická osoba právo, pokud splní zvláštní zákonné podmínky. Občanský zákoník tedy na status veřejné prospěšnosti hledí jako na statusovou věc. O statusových věcech právnických osob rozhodují soudy. Další výhodou varianty II je skutečnost, že nebude nutné měnit navazující právní předpisy s výjimkou právních předpisů daňových. Zákon č. 292/2013 Sb., o zvláštních řízeních soudních a zákon č. 549/1991 Sb., o soudních poplatcích, již s existencí statusu veřejné prospěšnosti v podobě varianty II počítají. Občanský zákoník počítá s tím, že status bude nutné zapsat do veřejného rejstříku. Výhodou varianty II je tak i skutečnost, že jak o zápisu statusu do veřejného rejstříku, tak o osvědčení podmínek pro získání statusu, budou rozhodovat soudy. Varianta II je též osvědčená ve spoustě zemí Evropy, zejména v zemích východní Evropy (např. Polsko, Maďarsko).</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Výhodou varianty III je, že se jedná též o osvědčenou variantu v mnoha zemích Evropy. Další výhodou této varianty je znalost finančních úřadů problematiky neziskového sektoru a návaznost statusu přímo na daňové benefity. </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Varianta IV by přinesla existenci nezávislého orgánu rozhodujícím o naplnění podmínek statusu veřejné prospěšnosti. Výhodou tohoto modelu je, že by byla nastavena zvláštní pravidla pro fungování této instituce. V rámci varianty IV by též mohlo být zvažováno zavedení určité servisní činnosti pro subjekty ucházející se o status veřejné prospěšnosti.</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Varianta V by mohla být teoreticky variantou nejlevnější. Jejím předpokladem ovšem je nastavení pravidel pro výběr soukromého subjektu, který by byl ve věcech statusu veřejné prospěšnosti oprávněn rozhodovat. Další výhodou této varianty by mohla být rychlost v rozhodování, protože systém by nemusel být zatížen správními postupy, kterými jsou vázány orgány veřejné moci. </w:t>
      </w:r>
    </w:p>
    <w:p w:rsidR="00B062EC" w:rsidRPr="00B062EC" w:rsidRDefault="00B062EC" w:rsidP="00B062EC">
      <w:pPr>
        <w:spacing w:after="0"/>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3.2. Náklady</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Nulová varianta je varianta, kde nelze uvažovat o žádných nákladech. Varianta II přinese zátěž soudní soustavě, která je již dnes dost zatížena. Při současném počtu 91 698 subjektů, u nichž lze uvažovat o tom, že by mohly získat status veřejné prospěšnosti, lze v případě varianty II očekávat přijetím zákona jednorázový nápad na příslušné soudy. Vzhledem ke skutečnosti, že se v současné době neplánuje </w:t>
      </w:r>
      <w:r w:rsidRPr="00B062EC">
        <w:rPr>
          <w:rFonts w:ascii="Times New Roman" w:hAnsi="Times New Roman" w:cs="Times New Roman"/>
          <w:sz w:val="24"/>
          <w:szCs w:val="24"/>
        </w:rPr>
        <w:lastRenderedPageBreak/>
        <w:t xml:space="preserve">rozšířit počet benefitů spjatých se zápisem statusu veřejné prospěšnosti, nemusel by být dopad na soudní soustavu příliš velký. Dá se reálně očekávat, že zájem o status veřejné prospěšnosti budou mít především neziskové subjekty, které jsou financovány zcela nebo částečně z dotací pocházejících z veřejných rozpočtů. Odhadem se jedná cca o 5 až 10 % subjektů, jejichž primární činnost bude vždy nezisková. Dá se tedy očekávat, že jednorázově vzroste počet nápadů na všechny krajské soudy cca o 5 000 až 10 000. Celkový počet nápadů na krajské soudy v České republice je cca 316 000 za rok. Jde o údaj za rok 2012. Odhadované jednorázové zvýšení nápadu tak představuje nárůst agendy krajských cca o 1,5 až 3 %. Předkladatel se tak nedomnívá, že by se jednalo o nápad pro soudy nezvladatelný i při současném stavu soudní soustavy. S ohledem na předpokládaný nárůst benefitů spjatých se statusem veřejné prospěšnosti se dá však očekávat, že budou přibývat i další navrhovatelé. Nárůst nápadu by však již měl být více postupný. Je třeba též pamatovat na skutečnost, že soudy budou vykonávat určitý dohled nad subjekty se statusem veřejné prospěšnosti a že povedou řízení o odnětí statusu. Z tohoto důvodu a s ohledem na vývoj situace je třeba doporučit, aby docházelo, v případě volby varianty II, k postupnému navyšování administrativní pracovní síly na krajských soudech. </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Při variantě III lze očekávat obdobný nápad na finanční úřady. V současné době nemohou finanční úřady rozhodovat jakkoliv ve věci statusu veřejné prospěšnosti. Původní návrh s agendou finančních úřadů vůbec nepočítal. Výše nákladů by závisela na tom, jakým způsobem by byl nastaven rozhodovací proces. Zda by o zápisu statusu veřejné prospěšnosti finanční úřad rozhodoval až v souvislosti s konkrétním benefitem, nebo zda by o zápisu statusu veřejné prospěšnosti rozhodoval finanční úřad mimo jakoukoliv svou činnost. Dále by bylo nutné zajistit kompatibilitu veřejných rejstříků, ve kterých jsou evidovány právnické osoby, s informačními systémy finančních úřadů. Mzdové náklady a náklady na úpravu informačních systémů by se mohly pohybovat v řádech milionů Kč ročně.</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Varianta IV by přinesla náklady ještě vyšší. Nevýhodnou této varianty je totiž nové zavedení agendy, včetně správních procesů. Na samotné řízení správní by následně muselo navazovat správní soudnictví. Varianta IV by se tedy také promítla do činnosti správních soudů. Další nevýhodou varianty IV je skutečnost, že exekutivní moc by měla možnost ovlivňovat nabývání statusu veřejné prospěšnosti a dále by měla možnost vykonávat dohled nad subjekty, které status veřejné prospěšnosti užívají (stejně tak jako v případě varianty III). V České republice, kde obecně není příliš vysoká důvěra v rozhodování orgánů výkonné moci, se takováto alternativa ukazuje jako nevyhovující. Riziko neobjektivního rozhodování by ještě zvyšovala situace, kdy by agenda byla přiřazena některému dnes fungujícímu úřadu. Založení nového úřadu by však bylo příliš finančně náročné. Dá se odhadovat, že prvotní náklady na založení nového úřadu, který by takovou agendu vykonával, by přesáhly 100 mil. Kč. Dále je nutné počítat s tím, že by státnímu rozpočtu vznikly roční fixní výdaje, které by zřejmě přesahovaly výši 10 mil. Kč. </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Právní úprava přinese také náklady subjektům, které se o status veřejné prospěšnosti budou ucházet. Bude se jednat především o administrativní náklady </w:t>
      </w:r>
      <w:r w:rsidRPr="00B062EC">
        <w:rPr>
          <w:rFonts w:ascii="Times New Roman" w:hAnsi="Times New Roman" w:cs="Times New Roman"/>
          <w:sz w:val="24"/>
          <w:szCs w:val="24"/>
        </w:rPr>
        <w:lastRenderedPageBreak/>
        <w:t xml:space="preserve">spojené se zpracováním návrhu na přiznání statusu veřejné prospěšnosti. Vzhledem k tomu, že se předpokládá, že návrh na zápis statusu veřejné prospěšnosti nebude zpoplatněn, bude se jednat především o náklady na zpracování návrhu. Tyto náklady mohou představovat částku vynaloženou třetí osobě za zpracování návrhu, případně ztrátu času či další náklady, bude-li si subjekt návrh zpracovávat sám. Další náklady budou spjaty s povinnostmi, které subjekty mající zapsán status veřejné prospěšnosti mají. Jde především o vyhotovování výroční zprávy, která předepisuje sledování a zveřejňování dalších údajů v zájmu transparentnosti subjektů se statusem. </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Vzhledem ke skutečnosti, že se neplánuje v tuto chvíli rozšířit systém benefitů navázaných na status veřejné prospěšnosti, neměla by mít právní úprava významnější dopad do veřejných rozpočtů. Lze očekávat, že většina subjektů, které naplňují podmínku uvedenou v § 17a zákona o daních z příjmů, budou i subjekty, které budou naplňovat podmínky pro zisk statusu veřejné prospěšnosti. Lze spíše očekávat, že některé z těchto subjektů nebudou naplňovat další podmínky povinné transparentnosti. V takovém případě bude dopad do veřejných rozpočtů pozitivní.</w:t>
      </w:r>
    </w:p>
    <w:p w:rsidR="00B062EC" w:rsidRPr="00B062EC" w:rsidRDefault="00B062EC" w:rsidP="00B062EC">
      <w:pPr>
        <w:spacing w:after="0"/>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3.3. Porovnání nákladů a přínosů</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Pokud jde o subjekty, které se o status ucházejí, budou si samy muset porovnat náklady a přínosy, které jim právní úprava přinese. Tyto subjekty budou muset zvážit, zda poskytované benefity vyváží náklady spojené se získáním a udržováním statusu. Určitým benefitem je již samotná „nálepka“ statusu. I to může být samo o sobě dostatečná motivace, která prokazuje transparentnost subjektu a ten bude ochoten obětovat určité náklady na získání a udržení statusu veřejné prospěšnosti.</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Nulová varianta nepřinese žádné náklady oproti současnému stavu, avšak nepřinese žádné benefity.</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Benefitem varianty II je dokončení procesu transformace neziskového sektoru. Varianta II přinese větší transparentnost v oblasti neziskového sektoru a nastavení určitého standardu kontroly neziskového sektoru. Benefitem této varianty je, že dojde k reálnějšímu roztřídění neziskového sektoru oproti stávajícímu stavu, kdy je třídění na ziskový a neziskový sektor reálně prováděno podle právní formy. Varianta II nastaví v České republice stejný systém, který funguje v jiných evropských zemích. Varianta II ovšem přinese též další zatížení soudní soustavy. Zatížení pak bude úměrné počtu benefitů, které budou na status veřejné prospěšnosti navázány. Jak výše uvedeno zákon přinese určitou zátěž i pro žadatele o status veřejné prospěšnosti. Žadatelé pak budou muset porovnávat, zda vynaložená zátěž je vyvážená benefity, které status veřejné prospěšnosti přinese. Odhady zátěže na soudní soustavu při zachování původně plánovaných benefitů jsou uvedeny v předchozí kapitole.</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Varianta III přináší stejné výhody jako varianta II. Zátěž na soustavu finančních orgánů lze očekávat o něco nižší s ohledem na skutečnost, že správní řízení je obecně levnější, než řízení soudní a s ohledem na skutečnost, že o odnětí statusu veřejné prospěšnosti bude v souladu s § 149 občanského zákoníku rozhodovat vždy soud. I varianta II by přinesla rovněž určitou zátěž soudní soustavy, a to s ohledem, že </w:t>
      </w:r>
      <w:r w:rsidRPr="00B062EC">
        <w:rPr>
          <w:rFonts w:ascii="Times New Roman" w:hAnsi="Times New Roman" w:cs="Times New Roman"/>
          <w:sz w:val="24"/>
          <w:szCs w:val="24"/>
        </w:rPr>
        <w:lastRenderedPageBreak/>
        <w:t>rozhodnutí finančních úřadu by byla soudně napadnutelná v režimu správního soudnictví.</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Varianta IV přináší stejné výhody jako varianta II. Varianta IV by však byla nákladnější, neboť by se jednalo o zřízení nové agendy. Navíc by varianta IV přinesla určitou zátěž soudní soustavě, protože správní rozhodování je přezkoumatelné ve správním soudnictví. Za levnější obdobu varianty IV lze považovat variantu V. Dá se předpokládat, že i v případě zvolení varianty V by došlo k zásahu do soudní soustavy. Domníváme se, že i v případě varianty V by musel existovat soudní přezkum rozhodnutí soukromého subjekt</w:t>
      </w:r>
      <w:r w:rsidR="009D697B">
        <w:rPr>
          <w:rFonts w:ascii="Times New Roman" w:hAnsi="Times New Roman" w:cs="Times New Roman"/>
          <w:sz w:val="24"/>
          <w:szCs w:val="24"/>
        </w:rPr>
        <w:t>u</w:t>
      </w:r>
      <w:r w:rsidRPr="00B062EC">
        <w:rPr>
          <w:rFonts w:ascii="Times New Roman" w:hAnsi="Times New Roman" w:cs="Times New Roman"/>
          <w:sz w:val="24"/>
          <w:szCs w:val="24"/>
        </w:rPr>
        <w:t xml:space="preserve">. Právo domáhat se soudní ochrany, případně ochrany u jiného orgánu garantuje čl. 36 odst. 1 Listiny základních práv a svobod. Je ale otázkou, zda by varianta </w:t>
      </w:r>
      <w:r w:rsidR="009D697B">
        <w:rPr>
          <w:rFonts w:ascii="Times New Roman" w:hAnsi="Times New Roman" w:cs="Times New Roman"/>
          <w:sz w:val="24"/>
          <w:szCs w:val="24"/>
        </w:rPr>
        <w:t>V naplnila přínosy definované u </w:t>
      </w:r>
      <w:r w:rsidRPr="00B062EC">
        <w:rPr>
          <w:rFonts w:ascii="Times New Roman" w:hAnsi="Times New Roman" w:cs="Times New Roman"/>
          <w:sz w:val="24"/>
          <w:szCs w:val="24"/>
        </w:rPr>
        <w:t>ostatních variant. Za problematické je třeba považovat především zajištění objektivity subjektu, který by rozhodoval o přiznání</w:t>
      </w:r>
      <w:r w:rsidR="009D697B">
        <w:rPr>
          <w:rFonts w:ascii="Times New Roman" w:hAnsi="Times New Roman" w:cs="Times New Roman"/>
          <w:sz w:val="24"/>
          <w:szCs w:val="24"/>
        </w:rPr>
        <w:t xml:space="preserve"> statusu veřejné prospěšnosti </w:t>
      </w:r>
      <w:r w:rsidR="009D697B" w:rsidRPr="009D697B">
        <w:rPr>
          <w:rFonts w:ascii="Times New Roman" w:hAnsi="Times New Roman" w:cs="Times New Roman"/>
          <w:sz w:val="24"/>
          <w:szCs w:val="24"/>
        </w:rPr>
        <w:t>a </w:t>
      </w:r>
      <w:r w:rsidRPr="009D697B">
        <w:rPr>
          <w:rFonts w:ascii="Times New Roman" w:hAnsi="Times New Roman" w:cs="Times New Roman"/>
          <w:sz w:val="24"/>
          <w:szCs w:val="24"/>
        </w:rPr>
        <w:t>vykonával dozor nad subjekty se statusem veřejné prospěšnosti. Zákon by musel</w:t>
      </w:r>
      <w:r w:rsidRPr="00B062EC">
        <w:rPr>
          <w:rFonts w:ascii="Times New Roman" w:hAnsi="Times New Roman" w:cs="Times New Roman"/>
          <w:sz w:val="24"/>
          <w:szCs w:val="24"/>
        </w:rPr>
        <w:t xml:space="preserve"> vytvořit mechanismus, který by umožňoval udělit akreditaci soukromému subjektu, případně by umožňoval akreditaci odejmout. Tato varianta by si vyžádala náklady na státní rozpočet především v personální oblasti, protože by musel být vytvořen aparát, který by se problematikou akreditace zabýval. Vzhledem k tomu, že se do budoucna předpokládá rozšiřování benefitů spjatých se statusem veřejné prospěšnosti, je taková varianta dlouhodobě neudržitelná. Pro stát by bylo velice těžko přípustné, aby rozhodování o prostředcích veřejných rozpočtů bylo v zásadě přeneseno na soukromý subjekt. Tato varianta by mohla mít i negativní vliv na rozhodování o rozšiřování benefitů spojených se statusem veřejné prospěšnosti.</w:t>
      </w:r>
    </w:p>
    <w:p w:rsidR="00B062EC" w:rsidRPr="00B062EC" w:rsidRDefault="00B062EC" w:rsidP="00B062EC">
      <w:pPr>
        <w:spacing w:after="0"/>
        <w:ind w:firstLine="426"/>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4. VÝBĚR NEJVHODNĚJŠÍHO ŘEŠENÍ</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Vzhledem k tomu, že přínosy i náklady jsou jak kvantitativní, tak kvalitativní, jeví se jako nejlepší způsob vybrat nejvhodnější řešení pomocí multikriteriální analýzy.</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Předem jsou definována jednotlivá kritéria, která byla srovnávána. Tato kritéria jsou bodována bodovou škálou 0 až 5. Číslice 5 vyjadřuje nejvyšší vhodnost varianty s ohledem na účel zákona. Jako kritéria byla vybrána: koncepčnost řešení, náklady, objektivita, důvěryhodnost rozhodování, administrativní náročnost, komparativní hledisko.</w:t>
      </w:r>
    </w:p>
    <w:p w:rsidR="00B062EC" w:rsidRPr="00B062EC" w:rsidRDefault="00B062EC" w:rsidP="00B062EC">
      <w:pPr>
        <w:spacing w:after="0"/>
        <w:jc w:val="both"/>
        <w:rPr>
          <w:rFonts w:ascii="Times New Roman" w:hAnsi="Times New Roman" w:cs="Times New Roman"/>
          <w:sz w:val="24"/>
          <w:szCs w:val="24"/>
        </w:rPr>
      </w:pPr>
    </w:p>
    <w:p w:rsidR="00811679" w:rsidRDefault="00811679" w:rsidP="00B062EC">
      <w:pPr>
        <w:spacing w:after="0"/>
        <w:jc w:val="both"/>
        <w:rPr>
          <w:rFonts w:ascii="Times New Roman" w:hAnsi="Times New Roman" w:cs="Times New Roman"/>
          <w:sz w:val="24"/>
          <w:szCs w:val="24"/>
        </w:rPr>
      </w:pPr>
    </w:p>
    <w:p w:rsidR="00B062EC" w:rsidRPr="00B062EC" w:rsidRDefault="00B062EC" w:rsidP="00B062EC">
      <w:pPr>
        <w:spacing w:after="0"/>
        <w:jc w:val="both"/>
        <w:rPr>
          <w:rFonts w:ascii="Times New Roman" w:hAnsi="Times New Roman" w:cs="Times New Roman"/>
          <w:sz w:val="24"/>
          <w:szCs w:val="24"/>
        </w:rPr>
      </w:pPr>
      <w:r w:rsidRPr="00B062EC">
        <w:rPr>
          <w:rFonts w:ascii="Times New Roman" w:hAnsi="Times New Roman" w:cs="Times New Roman"/>
          <w:sz w:val="24"/>
          <w:szCs w:val="24"/>
        </w:rPr>
        <w:t>K jednotlivým kritériím:</w:t>
      </w:r>
    </w:p>
    <w:p w:rsidR="00B062EC" w:rsidRPr="00B062EC" w:rsidRDefault="00B062EC" w:rsidP="00B062EC">
      <w:pPr>
        <w:spacing w:after="0"/>
        <w:ind w:firstLine="426"/>
        <w:jc w:val="both"/>
        <w:rPr>
          <w:rFonts w:ascii="Times New Roman" w:hAnsi="Times New Roman" w:cs="Times New Roman"/>
          <w:sz w:val="24"/>
          <w:szCs w:val="24"/>
        </w:rPr>
      </w:pPr>
    </w:p>
    <w:p w:rsidR="00B062EC" w:rsidRPr="00B062EC" w:rsidRDefault="00B062EC" w:rsidP="00B062EC">
      <w:pPr>
        <w:spacing w:after="0"/>
        <w:jc w:val="both"/>
        <w:rPr>
          <w:rFonts w:ascii="Times New Roman" w:hAnsi="Times New Roman" w:cs="Times New Roman"/>
          <w:i/>
          <w:sz w:val="24"/>
          <w:szCs w:val="24"/>
        </w:rPr>
      </w:pPr>
      <w:r w:rsidRPr="00B062EC">
        <w:rPr>
          <w:rFonts w:ascii="Times New Roman" w:hAnsi="Times New Roman" w:cs="Times New Roman"/>
          <w:i/>
          <w:sz w:val="24"/>
          <w:szCs w:val="24"/>
        </w:rPr>
        <w:t>Koncepčnost řešení:</w:t>
      </w:r>
    </w:p>
    <w:p w:rsidR="00B062EC" w:rsidRPr="00B062EC" w:rsidRDefault="00B062EC" w:rsidP="00B062EC">
      <w:pPr>
        <w:spacing w:after="0"/>
        <w:jc w:val="both"/>
        <w:rPr>
          <w:rFonts w:ascii="Times New Roman" w:hAnsi="Times New Roman" w:cs="Times New Roman"/>
          <w:sz w:val="24"/>
          <w:szCs w:val="24"/>
        </w:rPr>
      </w:pPr>
      <w:r w:rsidRPr="00B062EC">
        <w:rPr>
          <w:rFonts w:ascii="Times New Roman" w:hAnsi="Times New Roman" w:cs="Times New Roman"/>
          <w:sz w:val="24"/>
          <w:szCs w:val="24"/>
        </w:rPr>
        <w:t>Jak výše uvedeno, zákon je provedením ustanovení § 147 občanského zákoníku. Navazuje tedy na mechanismy předvídané občanským zákoníkem. Kritérium vyjadřuje, jak moc je řešení koncepční v kontextu občanského zákoníku. 5 bodů představuje nejvyšší míru koncepčnosti s občanským zákoníkem.</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jc w:val="both"/>
        <w:rPr>
          <w:rFonts w:ascii="Times New Roman" w:hAnsi="Times New Roman" w:cs="Times New Roman"/>
          <w:i/>
          <w:sz w:val="24"/>
          <w:szCs w:val="24"/>
        </w:rPr>
      </w:pPr>
      <w:r w:rsidRPr="00B062EC">
        <w:rPr>
          <w:rFonts w:ascii="Times New Roman" w:hAnsi="Times New Roman" w:cs="Times New Roman"/>
          <w:i/>
          <w:sz w:val="24"/>
          <w:szCs w:val="24"/>
        </w:rPr>
        <w:lastRenderedPageBreak/>
        <w:t>Náklady:</w:t>
      </w:r>
    </w:p>
    <w:p w:rsidR="00B062EC" w:rsidRPr="00B062EC" w:rsidRDefault="00B062EC" w:rsidP="00B062EC">
      <w:pPr>
        <w:spacing w:after="0"/>
        <w:jc w:val="both"/>
        <w:rPr>
          <w:rFonts w:ascii="Times New Roman" w:hAnsi="Times New Roman" w:cs="Times New Roman"/>
          <w:sz w:val="24"/>
          <w:szCs w:val="24"/>
        </w:rPr>
      </w:pPr>
      <w:r w:rsidRPr="00B062EC">
        <w:rPr>
          <w:rFonts w:ascii="Times New Roman" w:hAnsi="Times New Roman" w:cs="Times New Roman"/>
          <w:sz w:val="24"/>
          <w:szCs w:val="24"/>
        </w:rPr>
        <w:t>Kritérium vyjadřuje jak velké náklady, míněno jak kvantitativní, tak kvalitativní si řešení vyžádá. 5 bodů vyjadřuje nejnižší náklady řešení.</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jc w:val="both"/>
        <w:rPr>
          <w:rFonts w:ascii="Times New Roman" w:hAnsi="Times New Roman" w:cs="Times New Roman"/>
          <w:i/>
          <w:sz w:val="24"/>
          <w:szCs w:val="24"/>
        </w:rPr>
      </w:pPr>
      <w:r w:rsidRPr="00B062EC">
        <w:rPr>
          <w:rFonts w:ascii="Times New Roman" w:hAnsi="Times New Roman" w:cs="Times New Roman"/>
          <w:i/>
          <w:sz w:val="24"/>
          <w:szCs w:val="24"/>
        </w:rPr>
        <w:t>Objektivita:</w:t>
      </w:r>
    </w:p>
    <w:p w:rsidR="00B062EC" w:rsidRPr="00B062EC" w:rsidRDefault="00B062EC" w:rsidP="00B062EC">
      <w:pPr>
        <w:spacing w:after="0"/>
        <w:jc w:val="both"/>
        <w:rPr>
          <w:rFonts w:ascii="Times New Roman" w:hAnsi="Times New Roman" w:cs="Times New Roman"/>
          <w:sz w:val="24"/>
          <w:szCs w:val="24"/>
        </w:rPr>
      </w:pPr>
      <w:r w:rsidRPr="00B062EC">
        <w:rPr>
          <w:rFonts w:ascii="Times New Roman" w:hAnsi="Times New Roman" w:cs="Times New Roman"/>
          <w:sz w:val="24"/>
          <w:szCs w:val="24"/>
        </w:rPr>
        <w:t>Kritérium vyjadřuje, jak vysokou míru objektivity rozhodování lze očekávat od rozhodování v rámci jednotlivých variant. Objektivita je samozřejmě závislá také na zákonných mechanismech, které by byly v jednotlivých případech pro rozhodování nastaveny. Analýza se však soustřeďuje pouze na zjištění obecného měřítka objektivity s ohledem na postavení jednotlivých subjektů. Varianta I se v tomto ohledu považuje za totožnou s variantou III. V případě varianty I by totiž o stávajících benefitech rozhodovaly výlučně finanční úřady. 5 bodů představuje nejvyšší míru objektivity.</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jc w:val="both"/>
        <w:rPr>
          <w:rFonts w:ascii="Times New Roman" w:hAnsi="Times New Roman" w:cs="Times New Roman"/>
          <w:i/>
          <w:sz w:val="24"/>
          <w:szCs w:val="24"/>
        </w:rPr>
      </w:pPr>
      <w:r w:rsidRPr="00B062EC">
        <w:rPr>
          <w:rFonts w:ascii="Times New Roman" w:hAnsi="Times New Roman" w:cs="Times New Roman"/>
          <w:i/>
          <w:sz w:val="24"/>
          <w:szCs w:val="24"/>
        </w:rPr>
        <w:t>Důvěryhodnost rozhodování:</w:t>
      </w:r>
    </w:p>
    <w:p w:rsidR="00B062EC" w:rsidRPr="00B062EC" w:rsidRDefault="00B062EC" w:rsidP="00B062EC">
      <w:pPr>
        <w:spacing w:after="0"/>
        <w:jc w:val="both"/>
        <w:rPr>
          <w:rFonts w:ascii="Times New Roman" w:hAnsi="Times New Roman" w:cs="Times New Roman"/>
          <w:sz w:val="24"/>
          <w:szCs w:val="24"/>
        </w:rPr>
      </w:pPr>
      <w:r w:rsidRPr="00B062EC">
        <w:rPr>
          <w:rFonts w:ascii="Times New Roman" w:hAnsi="Times New Roman" w:cs="Times New Roman"/>
          <w:sz w:val="24"/>
          <w:szCs w:val="24"/>
        </w:rPr>
        <w:t>Kritérium vyjadřuje obecnou míru důvěryhodnosti v rozhodování subjektů. Varianta I se v tomto ohledu považuje za totožnou s variantou III. 5 bodů představuje nejvyšší míru důvěryhodnosti.</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jc w:val="both"/>
        <w:rPr>
          <w:rFonts w:ascii="Times New Roman" w:hAnsi="Times New Roman" w:cs="Times New Roman"/>
          <w:i/>
          <w:sz w:val="24"/>
          <w:szCs w:val="24"/>
        </w:rPr>
      </w:pPr>
      <w:r w:rsidRPr="00B062EC">
        <w:rPr>
          <w:rFonts w:ascii="Times New Roman" w:hAnsi="Times New Roman" w:cs="Times New Roman"/>
          <w:i/>
          <w:sz w:val="24"/>
          <w:szCs w:val="24"/>
        </w:rPr>
        <w:t>Rychlost:</w:t>
      </w:r>
    </w:p>
    <w:p w:rsidR="00B062EC" w:rsidRPr="00B062EC" w:rsidRDefault="00B062EC" w:rsidP="00B062EC">
      <w:pPr>
        <w:spacing w:after="0"/>
        <w:jc w:val="both"/>
        <w:rPr>
          <w:rFonts w:ascii="Times New Roman" w:hAnsi="Times New Roman" w:cs="Times New Roman"/>
          <w:sz w:val="24"/>
          <w:szCs w:val="24"/>
        </w:rPr>
      </w:pPr>
      <w:r w:rsidRPr="00B062EC">
        <w:rPr>
          <w:rFonts w:ascii="Times New Roman" w:hAnsi="Times New Roman" w:cs="Times New Roman"/>
          <w:sz w:val="24"/>
          <w:szCs w:val="24"/>
        </w:rPr>
        <w:t>Kritérium vyjadřuje, jak vysokou míru rychlosti lze v rozhodování subjektu očekávat. Výše rychlosti samozřejmě závisí na nastavení konkrétních legislativních mechanismů. Analýza vyhodnocuje pouze obecnou, či předpokládanou rozhodovací rychlost. 5 bodů představuje největší rychlost.</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jc w:val="both"/>
        <w:rPr>
          <w:rFonts w:ascii="Times New Roman" w:hAnsi="Times New Roman" w:cs="Times New Roman"/>
          <w:i/>
          <w:sz w:val="24"/>
          <w:szCs w:val="24"/>
        </w:rPr>
      </w:pPr>
      <w:r w:rsidRPr="00B062EC">
        <w:rPr>
          <w:rFonts w:ascii="Times New Roman" w:hAnsi="Times New Roman" w:cs="Times New Roman"/>
          <w:i/>
          <w:sz w:val="24"/>
          <w:szCs w:val="24"/>
        </w:rPr>
        <w:t>Administrativní náročnost:</w:t>
      </w:r>
    </w:p>
    <w:p w:rsidR="00B062EC" w:rsidRPr="00B062EC" w:rsidRDefault="00B062EC" w:rsidP="00B062EC">
      <w:pPr>
        <w:spacing w:after="0"/>
        <w:jc w:val="both"/>
        <w:rPr>
          <w:rFonts w:ascii="Times New Roman" w:hAnsi="Times New Roman" w:cs="Times New Roman"/>
          <w:sz w:val="24"/>
          <w:szCs w:val="24"/>
        </w:rPr>
      </w:pPr>
      <w:r w:rsidRPr="00B062EC">
        <w:rPr>
          <w:rFonts w:ascii="Times New Roman" w:hAnsi="Times New Roman" w:cs="Times New Roman"/>
          <w:sz w:val="24"/>
          <w:szCs w:val="24"/>
        </w:rPr>
        <w:t>Jak výše uvedeno návrh zákona přinese i určitou administrativní náročnost pro subjekty, které se o status veřejné prospěšnosti budou ucházet. Kritérium vyjadřuje, jak vysokou míru administrativní náročnost jednotlivé varianty přinesou. 0 bodů vyjadřuje nejvyšší množství administrativní náročnosti.</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jc w:val="both"/>
        <w:rPr>
          <w:rFonts w:ascii="Times New Roman" w:hAnsi="Times New Roman" w:cs="Times New Roman"/>
          <w:i/>
          <w:sz w:val="24"/>
          <w:szCs w:val="24"/>
        </w:rPr>
      </w:pPr>
      <w:r w:rsidRPr="00B062EC">
        <w:rPr>
          <w:rFonts w:ascii="Times New Roman" w:hAnsi="Times New Roman" w:cs="Times New Roman"/>
          <w:i/>
          <w:sz w:val="24"/>
          <w:szCs w:val="24"/>
        </w:rPr>
        <w:t>Komparativní hledisko:</w:t>
      </w:r>
    </w:p>
    <w:p w:rsidR="00B062EC" w:rsidRPr="00B062EC" w:rsidRDefault="00B062EC" w:rsidP="00B062EC">
      <w:pPr>
        <w:spacing w:after="0"/>
        <w:jc w:val="both"/>
        <w:rPr>
          <w:rFonts w:ascii="Times New Roman" w:hAnsi="Times New Roman" w:cs="Times New Roman"/>
          <w:sz w:val="24"/>
          <w:szCs w:val="24"/>
        </w:rPr>
      </w:pPr>
      <w:r w:rsidRPr="00B062EC">
        <w:rPr>
          <w:rFonts w:ascii="Times New Roman" w:hAnsi="Times New Roman" w:cs="Times New Roman"/>
          <w:sz w:val="24"/>
          <w:szCs w:val="24"/>
        </w:rPr>
        <w:t xml:space="preserve">Při rozhodování o nejvhodnější variantě má svou roli i komparativní hledisko. Kritérium vyjadřuje, jak by z komparativního hlediska obstála každá jednotlivá varianta. 5 bodů představuje nejvhodnější variantu z hlediska její komparace s fungováním veřejné prospěšnosti v Evropě.  </w:t>
      </w:r>
    </w:p>
    <w:p w:rsidR="00811679" w:rsidRDefault="00811679" w:rsidP="00B062EC">
      <w:pPr>
        <w:spacing w:after="0"/>
        <w:jc w:val="center"/>
        <w:rPr>
          <w:rFonts w:ascii="Times New Roman" w:hAnsi="Times New Roman" w:cs="Times New Roman"/>
          <w:sz w:val="24"/>
          <w:szCs w:val="24"/>
          <w:u w:val="single"/>
        </w:rPr>
      </w:pPr>
    </w:p>
    <w:p w:rsidR="00811679" w:rsidRDefault="00811679" w:rsidP="00B062EC">
      <w:pPr>
        <w:spacing w:after="0"/>
        <w:jc w:val="center"/>
        <w:rPr>
          <w:rFonts w:ascii="Times New Roman" w:hAnsi="Times New Roman" w:cs="Times New Roman"/>
          <w:sz w:val="24"/>
          <w:szCs w:val="24"/>
          <w:u w:val="single"/>
        </w:rPr>
      </w:pPr>
    </w:p>
    <w:p w:rsidR="00811679" w:rsidRDefault="00811679" w:rsidP="00B062EC">
      <w:pPr>
        <w:spacing w:after="0"/>
        <w:jc w:val="center"/>
        <w:rPr>
          <w:rFonts w:ascii="Times New Roman" w:hAnsi="Times New Roman" w:cs="Times New Roman"/>
          <w:sz w:val="24"/>
          <w:szCs w:val="24"/>
          <w:u w:val="single"/>
        </w:rPr>
      </w:pPr>
    </w:p>
    <w:p w:rsidR="00811679" w:rsidRDefault="00811679" w:rsidP="00B062EC">
      <w:pPr>
        <w:spacing w:after="0"/>
        <w:jc w:val="center"/>
        <w:rPr>
          <w:rFonts w:ascii="Times New Roman" w:hAnsi="Times New Roman" w:cs="Times New Roman"/>
          <w:sz w:val="24"/>
          <w:szCs w:val="24"/>
          <w:u w:val="single"/>
        </w:rPr>
      </w:pPr>
    </w:p>
    <w:p w:rsidR="00811679" w:rsidRDefault="00811679" w:rsidP="00B062EC">
      <w:pPr>
        <w:spacing w:after="0"/>
        <w:jc w:val="center"/>
        <w:rPr>
          <w:rFonts w:ascii="Times New Roman" w:hAnsi="Times New Roman" w:cs="Times New Roman"/>
          <w:sz w:val="24"/>
          <w:szCs w:val="24"/>
          <w:u w:val="single"/>
        </w:rPr>
      </w:pPr>
    </w:p>
    <w:p w:rsidR="00811679" w:rsidRDefault="00811679" w:rsidP="00B062EC">
      <w:pPr>
        <w:spacing w:after="0"/>
        <w:jc w:val="center"/>
        <w:rPr>
          <w:rFonts w:ascii="Times New Roman" w:hAnsi="Times New Roman" w:cs="Times New Roman"/>
          <w:sz w:val="24"/>
          <w:szCs w:val="24"/>
          <w:u w:val="single"/>
        </w:rPr>
      </w:pPr>
    </w:p>
    <w:p w:rsidR="00811679" w:rsidRDefault="00811679" w:rsidP="00B062EC">
      <w:pPr>
        <w:spacing w:after="0"/>
        <w:jc w:val="center"/>
        <w:rPr>
          <w:rFonts w:ascii="Times New Roman" w:hAnsi="Times New Roman" w:cs="Times New Roman"/>
          <w:sz w:val="24"/>
          <w:szCs w:val="24"/>
          <w:u w:val="single"/>
        </w:rPr>
      </w:pPr>
    </w:p>
    <w:p w:rsidR="00811679" w:rsidRDefault="00811679" w:rsidP="00B062EC">
      <w:pPr>
        <w:spacing w:after="0"/>
        <w:jc w:val="center"/>
        <w:rPr>
          <w:rFonts w:ascii="Times New Roman" w:hAnsi="Times New Roman" w:cs="Times New Roman"/>
          <w:sz w:val="24"/>
          <w:szCs w:val="24"/>
          <w:u w:val="single"/>
        </w:rPr>
      </w:pPr>
    </w:p>
    <w:p w:rsidR="00B062EC" w:rsidRDefault="00B062EC" w:rsidP="00B062EC">
      <w:pPr>
        <w:spacing w:after="0"/>
        <w:jc w:val="center"/>
        <w:rPr>
          <w:rFonts w:ascii="Times New Roman" w:hAnsi="Times New Roman" w:cs="Times New Roman"/>
          <w:sz w:val="24"/>
          <w:szCs w:val="24"/>
          <w:u w:val="single"/>
        </w:rPr>
      </w:pPr>
      <w:r w:rsidRPr="00B062EC">
        <w:rPr>
          <w:rFonts w:ascii="Times New Roman" w:hAnsi="Times New Roman" w:cs="Times New Roman"/>
          <w:sz w:val="24"/>
          <w:szCs w:val="24"/>
          <w:u w:val="single"/>
        </w:rPr>
        <w:lastRenderedPageBreak/>
        <w:t>Tabulka vyhodnocení jednotlivých kritérií v návaznosti na variantu</w:t>
      </w:r>
    </w:p>
    <w:p w:rsidR="00F628FB" w:rsidRPr="00B062EC" w:rsidRDefault="00F628FB" w:rsidP="00B062EC">
      <w:pPr>
        <w:spacing w:after="0"/>
        <w:jc w:val="center"/>
        <w:rPr>
          <w:rFonts w:ascii="Times New Roman" w:hAnsi="Times New Roman" w:cs="Times New Roman"/>
          <w:sz w:val="24"/>
          <w:szCs w:val="24"/>
          <w:u w:val="single"/>
        </w:rPr>
      </w:pPr>
    </w:p>
    <w:tbl>
      <w:tblPr>
        <w:tblStyle w:val="Mkatabulky"/>
        <w:tblW w:w="8332" w:type="dxa"/>
        <w:tblLook w:val="04A0" w:firstRow="1" w:lastRow="0" w:firstColumn="1" w:lastColumn="0" w:noHBand="0" w:noVBand="1"/>
      </w:tblPr>
      <w:tblGrid>
        <w:gridCol w:w="1809"/>
        <w:gridCol w:w="1276"/>
        <w:gridCol w:w="1276"/>
        <w:gridCol w:w="1417"/>
        <w:gridCol w:w="1418"/>
        <w:gridCol w:w="1136"/>
      </w:tblGrid>
      <w:tr w:rsidR="00373BD5" w:rsidRPr="00B062EC" w:rsidTr="00F628FB">
        <w:tc>
          <w:tcPr>
            <w:tcW w:w="1809" w:type="dxa"/>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Kritérium</w:t>
            </w:r>
          </w:p>
        </w:tc>
        <w:tc>
          <w:tcPr>
            <w:tcW w:w="1276" w:type="dxa"/>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Varianta I</w:t>
            </w:r>
          </w:p>
        </w:tc>
        <w:tc>
          <w:tcPr>
            <w:tcW w:w="1276" w:type="dxa"/>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Varianta II</w:t>
            </w:r>
          </w:p>
        </w:tc>
        <w:tc>
          <w:tcPr>
            <w:tcW w:w="1417" w:type="dxa"/>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Varianta III</w:t>
            </w:r>
          </w:p>
        </w:tc>
        <w:tc>
          <w:tcPr>
            <w:tcW w:w="1418" w:type="dxa"/>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Varianta IV</w:t>
            </w:r>
          </w:p>
        </w:tc>
        <w:tc>
          <w:tcPr>
            <w:tcW w:w="1136" w:type="dxa"/>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Varianta V</w:t>
            </w:r>
          </w:p>
        </w:tc>
      </w:tr>
      <w:tr w:rsidR="00373BD5" w:rsidRPr="00B062EC" w:rsidTr="00F628FB">
        <w:tc>
          <w:tcPr>
            <w:tcW w:w="1809"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Koncepčnost řešení</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0</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5</w:t>
            </w:r>
          </w:p>
        </w:tc>
        <w:tc>
          <w:tcPr>
            <w:tcW w:w="1417"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2</w:t>
            </w:r>
          </w:p>
        </w:tc>
        <w:tc>
          <w:tcPr>
            <w:tcW w:w="1418"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2</w:t>
            </w:r>
          </w:p>
        </w:tc>
        <w:tc>
          <w:tcPr>
            <w:tcW w:w="113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2</w:t>
            </w:r>
          </w:p>
        </w:tc>
      </w:tr>
      <w:tr w:rsidR="00373BD5" w:rsidRPr="00B062EC" w:rsidTr="00F628FB">
        <w:trPr>
          <w:trHeight w:val="478"/>
        </w:trPr>
        <w:tc>
          <w:tcPr>
            <w:tcW w:w="1809"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Náklady</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5</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417"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2</w:t>
            </w:r>
          </w:p>
        </w:tc>
        <w:tc>
          <w:tcPr>
            <w:tcW w:w="1418"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1</w:t>
            </w:r>
          </w:p>
        </w:tc>
        <w:tc>
          <w:tcPr>
            <w:tcW w:w="113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4</w:t>
            </w:r>
          </w:p>
        </w:tc>
      </w:tr>
      <w:tr w:rsidR="00373BD5" w:rsidRPr="00B062EC" w:rsidTr="00F628FB">
        <w:trPr>
          <w:trHeight w:val="389"/>
        </w:trPr>
        <w:tc>
          <w:tcPr>
            <w:tcW w:w="1809"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Objektivita</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5</w:t>
            </w:r>
          </w:p>
        </w:tc>
        <w:tc>
          <w:tcPr>
            <w:tcW w:w="1417"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418"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13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0</w:t>
            </w:r>
          </w:p>
        </w:tc>
      </w:tr>
      <w:tr w:rsidR="00373BD5" w:rsidRPr="00B062EC" w:rsidTr="00F628FB">
        <w:trPr>
          <w:trHeight w:val="550"/>
        </w:trPr>
        <w:tc>
          <w:tcPr>
            <w:tcW w:w="1809"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Důvěryhodnost rozhodování</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5</w:t>
            </w:r>
          </w:p>
        </w:tc>
        <w:tc>
          <w:tcPr>
            <w:tcW w:w="1417"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418"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13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0</w:t>
            </w:r>
          </w:p>
        </w:tc>
      </w:tr>
      <w:tr w:rsidR="00373BD5" w:rsidRPr="00B062EC" w:rsidTr="00F628FB">
        <w:trPr>
          <w:trHeight w:val="449"/>
        </w:trPr>
        <w:tc>
          <w:tcPr>
            <w:tcW w:w="1809"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Rychlost</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2</w:t>
            </w:r>
          </w:p>
        </w:tc>
        <w:tc>
          <w:tcPr>
            <w:tcW w:w="1417"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418"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13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5</w:t>
            </w:r>
          </w:p>
        </w:tc>
      </w:tr>
      <w:tr w:rsidR="00373BD5" w:rsidRPr="00B062EC" w:rsidTr="00F628FB">
        <w:tc>
          <w:tcPr>
            <w:tcW w:w="1809"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Administrativní náročnost</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2</w:t>
            </w:r>
          </w:p>
        </w:tc>
        <w:tc>
          <w:tcPr>
            <w:tcW w:w="1417"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418"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3</w:t>
            </w:r>
          </w:p>
        </w:tc>
        <w:tc>
          <w:tcPr>
            <w:tcW w:w="113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5</w:t>
            </w:r>
          </w:p>
        </w:tc>
      </w:tr>
      <w:tr w:rsidR="00373BD5" w:rsidRPr="00B062EC" w:rsidTr="00F628FB">
        <w:tc>
          <w:tcPr>
            <w:tcW w:w="1809"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Komparativní hledisko</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2</w:t>
            </w:r>
          </w:p>
        </w:tc>
        <w:tc>
          <w:tcPr>
            <w:tcW w:w="127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5</w:t>
            </w:r>
          </w:p>
        </w:tc>
        <w:tc>
          <w:tcPr>
            <w:tcW w:w="1417"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4</w:t>
            </w:r>
          </w:p>
        </w:tc>
        <w:tc>
          <w:tcPr>
            <w:tcW w:w="1418"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2</w:t>
            </w:r>
          </w:p>
        </w:tc>
        <w:tc>
          <w:tcPr>
            <w:tcW w:w="1136" w:type="dxa"/>
            <w:vAlign w:val="center"/>
          </w:tcPr>
          <w:p w:rsidR="00B062EC" w:rsidRPr="00B062EC" w:rsidRDefault="00B062EC" w:rsidP="00B062EC">
            <w:pPr>
              <w:spacing w:after="0"/>
              <w:jc w:val="center"/>
              <w:rPr>
                <w:rFonts w:ascii="Times New Roman" w:hAnsi="Times New Roman" w:cs="Times New Roman"/>
                <w:sz w:val="24"/>
                <w:szCs w:val="24"/>
              </w:rPr>
            </w:pPr>
            <w:r w:rsidRPr="00B062EC">
              <w:rPr>
                <w:rFonts w:ascii="Times New Roman" w:hAnsi="Times New Roman" w:cs="Times New Roman"/>
                <w:sz w:val="24"/>
                <w:szCs w:val="24"/>
              </w:rPr>
              <w:t>1</w:t>
            </w:r>
          </w:p>
        </w:tc>
      </w:tr>
      <w:tr w:rsidR="00373BD5" w:rsidRPr="00B062EC" w:rsidTr="00F628FB">
        <w:trPr>
          <w:trHeight w:val="419"/>
        </w:trPr>
        <w:tc>
          <w:tcPr>
            <w:tcW w:w="1809" w:type="dxa"/>
            <w:vAlign w:val="center"/>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Celkem</w:t>
            </w:r>
          </w:p>
        </w:tc>
        <w:tc>
          <w:tcPr>
            <w:tcW w:w="1276" w:type="dxa"/>
            <w:vAlign w:val="center"/>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19</w:t>
            </w:r>
          </w:p>
        </w:tc>
        <w:tc>
          <w:tcPr>
            <w:tcW w:w="1276" w:type="dxa"/>
            <w:vAlign w:val="center"/>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25</w:t>
            </w:r>
          </w:p>
        </w:tc>
        <w:tc>
          <w:tcPr>
            <w:tcW w:w="1417" w:type="dxa"/>
            <w:vAlign w:val="center"/>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20</w:t>
            </w:r>
          </w:p>
        </w:tc>
        <w:tc>
          <w:tcPr>
            <w:tcW w:w="1418" w:type="dxa"/>
            <w:vAlign w:val="center"/>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17</w:t>
            </w:r>
          </w:p>
        </w:tc>
        <w:tc>
          <w:tcPr>
            <w:tcW w:w="1136" w:type="dxa"/>
            <w:vAlign w:val="center"/>
          </w:tcPr>
          <w:p w:rsidR="00B062EC" w:rsidRPr="00B062EC" w:rsidRDefault="00B062EC" w:rsidP="00B062EC">
            <w:pPr>
              <w:spacing w:after="0"/>
              <w:jc w:val="center"/>
              <w:rPr>
                <w:rFonts w:ascii="Times New Roman" w:hAnsi="Times New Roman" w:cs="Times New Roman"/>
                <w:b/>
                <w:sz w:val="24"/>
                <w:szCs w:val="24"/>
              </w:rPr>
            </w:pPr>
            <w:r w:rsidRPr="00B062EC">
              <w:rPr>
                <w:rFonts w:ascii="Times New Roman" w:hAnsi="Times New Roman" w:cs="Times New Roman"/>
                <w:b/>
                <w:sz w:val="24"/>
                <w:szCs w:val="24"/>
              </w:rPr>
              <w:t>17</w:t>
            </w:r>
          </w:p>
        </w:tc>
      </w:tr>
    </w:tbl>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Pokud srovnáme výše uvedená kritéria a přiřadíme jim jednotlivé body, jeví se jako nejvhodnější vybrat variantu II, tedy variantu, kdy by o otázkách spojených se statusem veřejné prospěšnosti rozhodovaly soudy. Za určitou nevýhodu této varianty může být považována objektivně nižší rychlost rozhodování a formalizovanější proces. Ustanovení § 90 odst. 1 zákona č. 292/2013 Sb., o zvláštních řízeních soudních, stanoví, že soud rozhodne o přiznání statusu veřejné prospěšnosti do 15 dnů ode dne doložení všech dokumentů prokazujících splnění podmínek pro rozhodnutí o právu na zápis statusu. Zakotvení lhůty pro soudní rozhodování by tak mělo celý proces urychlit.</w:t>
      </w:r>
    </w:p>
    <w:p w:rsidR="00B062EC" w:rsidRPr="00B062EC" w:rsidRDefault="00B062EC" w:rsidP="00B062EC">
      <w:pPr>
        <w:spacing w:after="0"/>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5. IMPLEMENTACE DOPORUČENÉ VARIANTY A</w:t>
      </w:r>
      <w:r w:rsidR="005E0C79" w:rsidRPr="00811679">
        <w:rPr>
          <w:rFonts w:ascii="Times New Roman" w:hAnsi="Times New Roman" w:cs="Times New Roman"/>
          <w:b/>
          <w:sz w:val="24"/>
          <w:szCs w:val="28"/>
        </w:rPr>
        <w:t> </w:t>
      </w:r>
      <w:r w:rsidRPr="00811679">
        <w:rPr>
          <w:rFonts w:ascii="Times New Roman" w:hAnsi="Times New Roman" w:cs="Times New Roman"/>
          <w:b/>
          <w:sz w:val="24"/>
          <w:szCs w:val="28"/>
        </w:rPr>
        <w:t>VYNUCOVÁNÍ</w:t>
      </w:r>
    </w:p>
    <w:p w:rsidR="00B062EC" w:rsidRPr="00B062EC" w:rsidRDefault="00B062EC" w:rsidP="00B062EC">
      <w:pPr>
        <w:spacing w:after="0"/>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Do návrhu zákona bude implementována varianta II. Orgány odpovědné za implementaci budou především příslušné soudy, které budou rozhodovat o přiznání statusu veřejné prospěšnosti, případně o zápisu statusu veřejné prospěšnosti. O</w:t>
      </w:r>
      <w:r w:rsidR="00373BD5">
        <w:rPr>
          <w:rFonts w:ascii="Times New Roman" w:hAnsi="Times New Roman" w:cs="Times New Roman"/>
          <w:sz w:val="24"/>
          <w:szCs w:val="24"/>
        </w:rPr>
        <w:t> </w:t>
      </w:r>
      <w:r w:rsidRPr="00B062EC">
        <w:rPr>
          <w:rFonts w:ascii="Times New Roman" w:hAnsi="Times New Roman" w:cs="Times New Roman"/>
          <w:sz w:val="24"/>
          <w:szCs w:val="24"/>
        </w:rPr>
        <w:t>zápisu statusu veřejné prospěšnosti budou též rozhodovat jiné orgány veřejné moci, které vedou veřejné rejstříky, do kterých se právnické osoby, kterým bude status přiznán, zapisují.</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Příslušné soudy se též budou zabývat dohledem nad dodržováním povinností ze zákona, zejména zda povinné subjekty doplňují do sbírky listin předepsané dokumenty. Dále se též předpokládá, že příslušné soudy povedou řízení o odnětí statusu veřejné prospěšnosti. Řízení bude moci být zahájeno buď na návrh, nebo i bez návrhu. </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Při účinnosti právní úpravy lze očekávat i zvýšenou potřebu konzultací ze strany neziskových subjektů, které se budou o status veřejné prospěšnosti ucházet. </w:t>
      </w:r>
      <w:r w:rsidRPr="00B062EC">
        <w:rPr>
          <w:rFonts w:ascii="Times New Roman" w:hAnsi="Times New Roman" w:cs="Times New Roman"/>
          <w:sz w:val="24"/>
          <w:szCs w:val="24"/>
        </w:rPr>
        <w:lastRenderedPageBreak/>
        <w:t>Předpokládá se, že tyto konzultace budou kryty prostřednictvím bližších informací uvedených na internetových stránkách Ministerstva spravedlnosti, případně na Ministerstvu spravedlnosti by měl být pracovník pro telefonickou konzultaci.</w:t>
      </w:r>
    </w:p>
    <w:p w:rsidR="00B062EC" w:rsidRPr="00B062EC" w:rsidRDefault="00B062EC" w:rsidP="00B062EC">
      <w:pPr>
        <w:spacing w:after="0"/>
        <w:contextualSpacing/>
        <w:jc w:val="both"/>
        <w:rPr>
          <w:rFonts w:ascii="Times New Roman" w:hAnsi="Times New Roman" w:cs="Times New Roman"/>
          <w:b/>
          <w:sz w:val="28"/>
          <w:szCs w:val="28"/>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6. PŘEZKUM ÚČINNOSTI</w:t>
      </w:r>
    </w:p>
    <w:p w:rsidR="00B062EC" w:rsidRPr="00B062EC" w:rsidRDefault="00B062EC" w:rsidP="00B062EC">
      <w:pPr>
        <w:spacing w:after="0"/>
        <w:ind w:firstLine="426"/>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 xml:space="preserve">Předpokládá se, že přezkum účinnosti právní </w:t>
      </w:r>
      <w:r w:rsidR="00EE7E1C">
        <w:rPr>
          <w:rFonts w:ascii="Times New Roman" w:hAnsi="Times New Roman" w:cs="Times New Roman"/>
          <w:sz w:val="24"/>
          <w:szCs w:val="24"/>
        </w:rPr>
        <w:t>úpravy bude prováděn průběžně a </w:t>
      </w:r>
      <w:r w:rsidRPr="00B062EC">
        <w:rPr>
          <w:rFonts w:ascii="Times New Roman" w:hAnsi="Times New Roman" w:cs="Times New Roman"/>
          <w:sz w:val="24"/>
          <w:szCs w:val="24"/>
        </w:rPr>
        <w:t>začne být prováděn ihned po nabytí účinnosti právní úpravy. Vyhodnocení je třeba provádět průběžně s ohledem na to, že na status veřejné prospěšnosti mohou být do budoucna navázány benefity, které mají vliv na státní rozpočet.</w:t>
      </w:r>
    </w:p>
    <w:p w:rsidR="00B062EC" w:rsidRPr="00B062EC" w:rsidRDefault="00B062EC" w:rsidP="00B062EC">
      <w:pPr>
        <w:spacing w:after="0"/>
        <w:contextualSpacing/>
        <w:jc w:val="both"/>
        <w:rPr>
          <w:rFonts w:ascii="Times New Roman" w:hAnsi="Times New Roman" w:cs="Times New Roman"/>
          <w:b/>
          <w:sz w:val="28"/>
          <w:szCs w:val="28"/>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7. KONZULTACE A ZDROJE DAT</w:t>
      </w:r>
    </w:p>
    <w:p w:rsidR="00B062EC" w:rsidRPr="00B062EC" w:rsidRDefault="00B062EC" w:rsidP="00B062EC">
      <w:pPr>
        <w:spacing w:after="0"/>
        <w:ind w:firstLine="426"/>
        <w:jc w:val="both"/>
        <w:rPr>
          <w:rFonts w:ascii="Times New Roman" w:hAnsi="Times New Roman" w:cs="Times New Roman"/>
          <w:sz w:val="24"/>
          <w:szCs w:val="24"/>
        </w:rPr>
      </w:pP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Návrh zákona byl již v minulém volebním období konzultován jednak s odborníky na neziskový sektor, se zástupci Ministerstva financí a se zástupci samotného neziskového sektoru. Výsledkem těchto konzultací byl návrh zákona, který došel do stádia projednávání Senátem Parlamentu ČR.</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Se stejnými zájmovými skupinami byl návrh zákona projednán opakovaně i při jeho přípravě v roce 2014.</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S těmito osobami byly konzultovány především jednotlivé varianty. Většina subjektů se vyslovila pro variantu II. Ministerstvo financí odmítalo variantu III. Pro variantu III se vyslovila část neziskového sektoru.</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Dále byly konzultovány podmínky pro získání statusu veřejné prospěšnosti. Konzultovalo se několik variant. První varianta „měkká“ by měla umožnit co nejjednodušší přístup pro získání statusu veřejné prospěšnosti. Zkoumání kritérií by mělo být více méně formální. Druhá varianta „tvrdá“ by měla nastavit přísná kritéria pro získání statusu veřejné prospěšnosti, aby subjekty, které status získají, musely splňovat celou řadu podmínek a podléhaly přísné kontrole. U této varianty by se předpokládalo, že pouze minimální množství subjektů by na podmínky pro zápis statusu veřejné prospěšnosti dosáhlo. Výběr varianty je však závislý i na benefitech, které status přinese. Nakonec se zástupci Ministerstva financí a zástupci neziskového sektoru shodli na tom, že nejvhodnější je v současné době nastavit střední variantu.</w:t>
      </w:r>
    </w:p>
    <w:p w:rsidR="00B062EC" w:rsidRPr="00B062EC" w:rsidRDefault="00B062EC" w:rsidP="00B062EC">
      <w:pPr>
        <w:spacing w:after="0"/>
        <w:ind w:firstLine="426"/>
        <w:jc w:val="both"/>
        <w:rPr>
          <w:rFonts w:ascii="Times New Roman" w:hAnsi="Times New Roman" w:cs="Times New Roman"/>
          <w:sz w:val="24"/>
          <w:szCs w:val="24"/>
        </w:rPr>
      </w:pPr>
      <w:r w:rsidRPr="00B062EC">
        <w:rPr>
          <w:rFonts w:ascii="Times New Roman" w:hAnsi="Times New Roman" w:cs="Times New Roman"/>
          <w:sz w:val="24"/>
          <w:szCs w:val="24"/>
        </w:rPr>
        <w:t>K přípravě zákona byla svolána pracovní skupina, která se sešla ve dnech 20. 3., 9. 4. a 30. 4. 2014.</w:t>
      </w:r>
    </w:p>
    <w:p w:rsidR="00B062EC" w:rsidRPr="00B062EC" w:rsidRDefault="00B062EC" w:rsidP="00B062EC">
      <w:pPr>
        <w:spacing w:after="0"/>
        <w:jc w:val="both"/>
        <w:rPr>
          <w:rFonts w:ascii="Times New Roman" w:hAnsi="Times New Roman" w:cs="Times New Roman"/>
          <w:sz w:val="24"/>
          <w:szCs w:val="24"/>
        </w:rPr>
      </w:pPr>
    </w:p>
    <w:p w:rsidR="00B062EC" w:rsidRPr="00811679" w:rsidRDefault="00B062EC" w:rsidP="00B062EC">
      <w:pPr>
        <w:spacing w:after="0"/>
        <w:contextualSpacing/>
        <w:jc w:val="both"/>
        <w:rPr>
          <w:rFonts w:ascii="Times New Roman" w:hAnsi="Times New Roman" w:cs="Times New Roman"/>
          <w:b/>
          <w:sz w:val="24"/>
          <w:szCs w:val="28"/>
        </w:rPr>
      </w:pPr>
      <w:r w:rsidRPr="00811679">
        <w:rPr>
          <w:rFonts w:ascii="Times New Roman" w:hAnsi="Times New Roman" w:cs="Times New Roman"/>
          <w:b/>
          <w:sz w:val="24"/>
          <w:szCs w:val="28"/>
        </w:rPr>
        <w:t>8. KONTAKTY</w:t>
      </w:r>
    </w:p>
    <w:p w:rsidR="00F628FB" w:rsidRDefault="00F628FB" w:rsidP="005E0C79">
      <w:pPr>
        <w:spacing w:after="0" w:line="240" w:lineRule="auto"/>
        <w:contextualSpacing/>
        <w:jc w:val="both"/>
        <w:rPr>
          <w:rFonts w:ascii="Times New Roman" w:hAnsi="Times New Roman" w:cs="Times New Roman"/>
          <w:sz w:val="24"/>
          <w:szCs w:val="28"/>
        </w:rPr>
      </w:pPr>
    </w:p>
    <w:p w:rsidR="00B062EC" w:rsidRPr="00B062EC" w:rsidRDefault="00B062EC" w:rsidP="005E0C79">
      <w:pPr>
        <w:spacing w:after="0" w:line="240" w:lineRule="auto"/>
        <w:contextualSpacing/>
        <w:jc w:val="both"/>
        <w:rPr>
          <w:rFonts w:ascii="Times New Roman" w:hAnsi="Times New Roman" w:cs="Times New Roman"/>
          <w:sz w:val="24"/>
          <w:szCs w:val="28"/>
        </w:rPr>
      </w:pPr>
      <w:r w:rsidRPr="00B062EC">
        <w:rPr>
          <w:rFonts w:ascii="Times New Roman" w:hAnsi="Times New Roman" w:cs="Times New Roman"/>
          <w:sz w:val="24"/>
          <w:szCs w:val="28"/>
        </w:rPr>
        <w:t>Mgr. Jiří Gaňo</w:t>
      </w:r>
    </w:p>
    <w:p w:rsidR="00B062EC" w:rsidRPr="00B062EC" w:rsidRDefault="00B062EC" w:rsidP="005E0C79">
      <w:pPr>
        <w:spacing w:after="0" w:line="240" w:lineRule="auto"/>
        <w:jc w:val="both"/>
        <w:rPr>
          <w:rFonts w:ascii="Times New Roman" w:hAnsi="Times New Roman" w:cs="Times New Roman"/>
          <w:sz w:val="24"/>
          <w:szCs w:val="24"/>
        </w:rPr>
      </w:pPr>
      <w:r w:rsidRPr="00B062EC">
        <w:rPr>
          <w:rFonts w:ascii="Times New Roman" w:hAnsi="Times New Roman" w:cs="Times New Roman"/>
          <w:sz w:val="24"/>
          <w:szCs w:val="24"/>
        </w:rPr>
        <w:t>Mgr. Marek Svatoš</w:t>
      </w:r>
    </w:p>
    <w:p w:rsidR="00EE7E1C" w:rsidRDefault="00EE7E1C" w:rsidP="005E0C79">
      <w:pPr>
        <w:spacing w:after="0" w:line="240" w:lineRule="auto"/>
        <w:jc w:val="both"/>
        <w:rPr>
          <w:rFonts w:ascii="Times New Roman" w:hAnsi="Times New Roman" w:cs="Times New Roman"/>
          <w:sz w:val="24"/>
          <w:szCs w:val="24"/>
        </w:rPr>
      </w:pPr>
    </w:p>
    <w:p w:rsidR="00B062EC" w:rsidRPr="00B062EC" w:rsidRDefault="00B062EC" w:rsidP="005E0C79">
      <w:pPr>
        <w:spacing w:after="0" w:line="240" w:lineRule="auto"/>
        <w:jc w:val="both"/>
        <w:rPr>
          <w:rFonts w:ascii="Times New Roman" w:hAnsi="Times New Roman" w:cs="Times New Roman"/>
          <w:sz w:val="24"/>
          <w:szCs w:val="24"/>
        </w:rPr>
      </w:pPr>
      <w:r w:rsidRPr="00B062EC">
        <w:rPr>
          <w:rFonts w:ascii="Times New Roman" w:hAnsi="Times New Roman" w:cs="Times New Roman"/>
          <w:sz w:val="24"/>
          <w:szCs w:val="24"/>
        </w:rPr>
        <w:t>Ministerstvo spravedlnosti</w:t>
      </w:r>
    </w:p>
    <w:p w:rsidR="005E0C79" w:rsidRDefault="00B062EC" w:rsidP="005E0C79">
      <w:pPr>
        <w:spacing w:after="0" w:line="240" w:lineRule="auto"/>
        <w:jc w:val="both"/>
        <w:rPr>
          <w:rFonts w:ascii="Times New Roman" w:hAnsi="Times New Roman" w:cs="Times New Roman"/>
          <w:sz w:val="24"/>
          <w:szCs w:val="24"/>
        </w:rPr>
      </w:pPr>
      <w:r w:rsidRPr="00B062EC">
        <w:rPr>
          <w:rFonts w:ascii="Times New Roman" w:hAnsi="Times New Roman" w:cs="Times New Roman"/>
          <w:sz w:val="24"/>
          <w:szCs w:val="24"/>
        </w:rPr>
        <w:t xml:space="preserve">tel.: </w:t>
      </w:r>
      <w:r w:rsidR="00D07572" w:rsidRPr="00B062EC">
        <w:rPr>
          <w:rFonts w:ascii="Times New Roman" w:hAnsi="Times New Roman" w:cs="Times New Roman"/>
          <w:sz w:val="24"/>
          <w:szCs w:val="24"/>
        </w:rPr>
        <w:t>221 997</w:t>
      </w:r>
      <w:r w:rsidR="00D07572">
        <w:rPr>
          <w:rFonts w:ascii="Times New Roman" w:hAnsi="Times New Roman" w:cs="Times New Roman"/>
          <w:sz w:val="24"/>
          <w:szCs w:val="24"/>
        </w:rPr>
        <w:t> </w:t>
      </w:r>
      <w:r w:rsidR="00D07572" w:rsidRPr="00B062EC">
        <w:rPr>
          <w:rFonts w:ascii="Times New Roman" w:hAnsi="Times New Roman" w:cs="Times New Roman"/>
          <w:sz w:val="24"/>
          <w:szCs w:val="24"/>
        </w:rPr>
        <w:t>393</w:t>
      </w:r>
      <w:r w:rsidR="00D07572">
        <w:rPr>
          <w:rFonts w:ascii="Times New Roman" w:hAnsi="Times New Roman" w:cs="Times New Roman"/>
          <w:sz w:val="24"/>
          <w:szCs w:val="24"/>
        </w:rPr>
        <w:t xml:space="preserve"> </w:t>
      </w:r>
    </w:p>
    <w:p w:rsidR="00B062EC" w:rsidRPr="00B062EC" w:rsidRDefault="00D07572" w:rsidP="005E0C7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email</w:t>
      </w:r>
      <w:r w:rsidR="00B062EC" w:rsidRPr="00B062EC">
        <w:rPr>
          <w:rFonts w:ascii="Times New Roman" w:hAnsi="Times New Roman" w:cs="Times New Roman"/>
          <w:sz w:val="24"/>
          <w:szCs w:val="24"/>
        </w:rPr>
        <w:t>: msvatos@msp.justice.cz</w:t>
      </w:r>
    </w:p>
    <w:p w:rsidR="00811679" w:rsidRDefault="00811679" w:rsidP="00811679">
      <w:pPr>
        <w:jc w:val="both"/>
        <w:rPr>
          <w:rFonts w:ascii="Times New Roman" w:hAnsi="Times New Roman"/>
          <w:b/>
          <w:bCs/>
          <w:sz w:val="28"/>
          <w:szCs w:val="24"/>
        </w:rPr>
      </w:pPr>
    </w:p>
    <w:p w:rsidR="00811679" w:rsidRPr="00811679" w:rsidRDefault="00811679" w:rsidP="00811679">
      <w:pPr>
        <w:jc w:val="both"/>
        <w:rPr>
          <w:rFonts w:ascii="Times New Roman" w:hAnsi="Times New Roman"/>
          <w:b/>
          <w:bCs/>
          <w:sz w:val="28"/>
          <w:szCs w:val="24"/>
        </w:rPr>
      </w:pPr>
      <w:r w:rsidRPr="00811679">
        <w:rPr>
          <w:rFonts w:ascii="Times New Roman" w:hAnsi="Times New Roman"/>
          <w:b/>
          <w:bCs/>
          <w:sz w:val="28"/>
          <w:szCs w:val="24"/>
        </w:rPr>
        <w:lastRenderedPageBreak/>
        <w:t>B. Soulad navrhované právní úpravy s mezinárodními smlouvami, jimiž je Česká republika vázána, se závazky vyplývajícími pro Českou republiku z jejího členství v Evropské unii a s ústavním pořádkem</w:t>
      </w:r>
    </w:p>
    <w:p w:rsidR="00811679" w:rsidRPr="00C420B3" w:rsidRDefault="00811679" w:rsidP="00811679">
      <w:pPr>
        <w:ind w:firstLine="567"/>
        <w:jc w:val="both"/>
        <w:rPr>
          <w:rFonts w:ascii="Times New Roman" w:hAnsi="Times New Roman"/>
          <w:sz w:val="24"/>
          <w:szCs w:val="24"/>
        </w:rPr>
      </w:pPr>
      <w:r w:rsidRPr="00C420B3">
        <w:rPr>
          <w:rFonts w:ascii="Times New Roman" w:hAnsi="Times New Roman"/>
          <w:bCs/>
          <w:sz w:val="24"/>
          <w:szCs w:val="24"/>
        </w:rPr>
        <w:t xml:space="preserve">Navrhovaný zákon </w:t>
      </w:r>
      <w:r w:rsidRPr="00C420B3">
        <w:rPr>
          <w:rFonts w:ascii="Times New Roman" w:hAnsi="Times New Roman"/>
          <w:sz w:val="24"/>
          <w:szCs w:val="24"/>
        </w:rPr>
        <w:t>není v rozporu s mezinárodními smlouvami, jimiž je Česká republika vázána. Návrh zákona nezajišťuje provedení žádného evropského předpisu, a tudíž není ani není v rozporu se závazky, které České republice vyplývají z členství v Evropské unii. Návrh zákona je v souladu s ústavním pořádkem České republiky.</w:t>
      </w:r>
    </w:p>
    <w:p w:rsidR="00811679" w:rsidRPr="00C420B3" w:rsidRDefault="00811679" w:rsidP="00811679">
      <w:pPr>
        <w:ind w:firstLine="567"/>
        <w:jc w:val="both"/>
        <w:rPr>
          <w:rFonts w:ascii="Times New Roman" w:hAnsi="Times New Roman"/>
          <w:sz w:val="24"/>
          <w:szCs w:val="24"/>
        </w:rPr>
      </w:pPr>
    </w:p>
    <w:p w:rsidR="00811679" w:rsidRPr="00811679" w:rsidRDefault="00811679" w:rsidP="00811679">
      <w:pPr>
        <w:jc w:val="both"/>
        <w:rPr>
          <w:rFonts w:ascii="Times New Roman" w:hAnsi="Times New Roman"/>
          <w:sz w:val="28"/>
          <w:szCs w:val="24"/>
        </w:rPr>
      </w:pPr>
      <w:r w:rsidRPr="00811679">
        <w:rPr>
          <w:rFonts w:ascii="Times New Roman" w:hAnsi="Times New Roman"/>
          <w:b/>
          <w:sz w:val="28"/>
          <w:szCs w:val="24"/>
        </w:rPr>
        <w:t xml:space="preserve">C. </w:t>
      </w:r>
      <w:r w:rsidRPr="00811679">
        <w:rPr>
          <w:rFonts w:ascii="Times New Roman" w:hAnsi="Times New Roman"/>
          <w:b/>
          <w:bCs/>
          <w:sz w:val="28"/>
          <w:szCs w:val="24"/>
        </w:rPr>
        <w:t>Zhodnocení současného stavu ve vztahu k rovnosti mužů a žen, dopady do životního prostředí</w:t>
      </w:r>
    </w:p>
    <w:p w:rsidR="00811679" w:rsidRPr="00C420B3" w:rsidRDefault="00811679" w:rsidP="00811679">
      <w:pPr>
        <w:ind w:firstLine="567"/>
        <w:jc w:val="both"/>
        <w:rPr>
          <w:rFonts w:ascii="Times New Roman" w:hAnsi="Times New Roman"/>
          <w:sz w:val="24"/>
          <w:szCs w:val="24"/>
        </w:rPr>
      </w:pPr>
      <w:r w:rsidRPr="00C420B3">
        <w:rPr>
          <w:rFonts w:ascii="Times New Roman" w:hAnsi="Times New Roman"/>
          <w:sz w:val="24"/>
          <w:szCs w:val="24"/>
        </w:rPr>
        <w:t>Současná právní úprava nemá dopad ve vztahu k rovnosti mužů a žen. Navrhovaný zákon nemá dopad na životní prostředí.</w:t>
      </w:r>
    </w:p>
    <w:p w:rsidR="00811679" w:rsidRPr="00C420B3" w:rsidRDefault="00811679" w:rsidP="00811679">
      <w:pPr>
        <w:ind w:firstLine="567"/>
        <w:jc w:val="both"/>
        <w:rPr>
          <w:rFonts w:ascii="Times New Roman" w:hAnsi="Times New Roman"/>
          <w:sz w:val="24"/>
          <w:szCs w:val="24"/>
        </w:rPr>
      </w:pPr>
    </w:p>
    <w:p w:rsidR="00811679" w:rsidRPr="00811679" w:rsidRDefault="00811679" w:rsidP="00811679">
      <w:pPr>
        <w:jc w:val="both"/>
        <w:rPr>
          <w:rFonts w:ascii="Times New Roman" w:hAnsi="Times New Roman"/>
          <w:b/>
          <w:sz w:val="28"/>
          <w:szCs w:val="24"/>
        </w:rPr>
      </w:pPr>
      <w:r w:rsidRPr="00811679">
        <w:rPr>
          <w:rFonts w:ascii="Times New Roman" w:hAnsi="Times New Roman"/>
          <w:b/>
          <w:sz w:val="28"/>
          <w:szCs w:val="24"/>
        </w:rPr>
        <w:t>D. Zhodnocení současného stavu a navrhovaného legislativního opatření ve vztahu na ochranu soukromí</w:t>
      </w:r>
    </w:p>
    <w:p w:rsidR="00811679" w:rsidRPr="00C420B3" w:rsidRDefault="00811679" w:rsidP="00811679">
      <w:pPr>
        <w:jc w:val="both"/>
        <w:rPr>
          <w:rFonts w:ascii="Times New Roman" w:hAnsi="Times New Roman"/>
          <w:sz w:val="24"/>
          <w:szCs w:val="24"/>
        </w:rPr>
      </w:pPr>
      <w:r w:rsidRPr="00C420B3">
        <w:rPr>
          <w:rFonts w:ascii="Times New Roman" w:hAnsi="Times New Roman"/>
          <w:bCs/>
          <w:sz w:val="24"/>
          <w:szCs w:val="24"/>
        </w:rPr>
        <w:tab/>
      </w:r>
      <w:r w:rsidRPr="00C420B3">
        <w:rPr>
          <w:rFonts w:ascii="Times New Roman" w:hAnsi="Times New Roman"/>
          <w:sz w:val="24"/>
          <w:szCs w:val="24"/>
        </w:rPr>
        <w:t>Současná právní úprava nemá dopad ve vztahu na ochranu soukromí. Navrhovaný zákon nemá dopad na ochranu soukromí.</w:t>
      </w:r>
    </w:p>
    <w:p w:rsidR="00811679" w:rsidRPr="00C420B3" w:rsidRDefault="00811679" w:rsidP="00811679">
      <w:pPr>
        <w:jc w:val="both"/>
        <w:rPr>
          <w:rFonts w:ascii="Times New Roman" w:hAnsi="Times New Roman"/>
          <w:bCs/>
          <w:sz w:val="24"/>
          <w:szCs w:val="24"/>
        </w:rPr>
      </w:pPr>
    </w:p>
    <w:p w:rsidR="00811679" w:rsidRDefault="00811679" w:rsidP="00811679">
      <w:pPr>
        <w:jc w:val="both"/>
        <w:rPr>
          <w:rFonts w:ascii="Times New Roman" w:hAnsi="Times New Roman"/>
          <w:b/>
          <w:bCs/>
          <w:sz w:val="28"/>
          <w:szCs w:val="24"/>
        </w:rPr>
      </w:pPr>
      <w:r w:rsidRPr="00811679">
        <w:rPr>
          <w:rFonts w:ascii="Times New Roman" w:hAnsi="Times New Roman"/>
          <w:b/>
          <w:bCs/>
          <w:sz w:val="28"/>
          <w:szCs w:val="24"/>
        </w:rPr>
        <w:t>E. Zhodnocení korupčních rizik</w:t>
      </w:r>
    </w:p>
    <w:p w:rsidR="005B77B9" w:rsidRPr="00491821" w:rsidRDefault="005B77B9" w:rsidP="00811679">
      <w:pPr>
        <w:jc w:val="both"/>
        <w:rPr>
          <w:rFonts w:ascii="Times New Roman" w:hAnsi="Times New Roman"/>
          <w:b/>
          <w:bCs/>
          <w:sz w:val="24"/>
          <w:szCs w:val="24"/>
        </w:rPr>
      </w:pPr>
      <w:r w:rsidRPr="00491821">
        <w:rPr>
          <w:rFonts w:ascii="Times New Roman" w:hAnsi="Times New Roman"/>
          <w:sz w:val="24"/>
          <w:szCs w:val="24"/>
        </w:rPr>
        <w:t xml:space="preserve">Míra možného korupčního rizika u navrhované právní úpravy </w:t>
      </w:r>
      <w:r w:rsidR="004631D0" w:rsidRPr="00491821">
        <w:rPr>
          <w:rFonts w:ascii="Times New Roman" w:hAnsi="Times New Roman"/>
          <w:sz w:val="24"/>
          <w:szCs w:val="24"/>
        </w:rPr>
        <w:t>bude</w:t>
      </w:r>
      <w:r w:rsidRPr="00491821">
        <w:rPr>
          <w:rFonts w:ascii="Times New Roman" w:hAnsi="Times New Roman"/>
          <w:sz w:val="24"/>
          <w:szCs w:val="24"/>
        </w:rPr>
        <w:t xml:space="preserve"> závislá na</w:t>
      </w:r>
      <w:r w:rsidR="004631D0" w:rsidRPr="00491821">
        <w:rPr>
          <w:rFonts w:ascii="Times New Roman" w:hAnsi="Times New Roman"/>
          <w:sz w:val="24"/>
          <w:szCs w:val="24"/>
        </w:rPr>
        <w:t xml:space="preserve"> tom, která </w:t>
      </w:r>
      <w:r w:rsidR="00491821">
        <w:rPr>
          <w:rFonts w:ascii="Times New Roman" w:hAnsi="Times New Roman"/>
          <w:sz w:val="24"/>
          <w:szCs w:val="24"/>
        </w:rPr>
        <w:t xml:space="preserve">z uvedených </w:t>
      </w:r>
      <w:r w:rsidR="004631D0" w:rsidRPr="00491821">
        <w:rPr>
          <w:rFonts w:ascii="Times New Roman" w:hAnsi="Times New Roman"/>
          <w:sz w:val="24"/>
          <w:szCs w:val="24"/>
        </w:rPr>
        <w:t>variant v </w:t>
      </w:r>
      <w:proofErr w:type="gramStart"/>
      <w:r w:rsidR="004631D0" w:rsidRPr="00491821">
        <w:rPr>
          <w:rFonts w:ascii="Times New Roman" w:hAnsi="Times New Roman"/>
          <w:sz w:val="24"/>
          <w:szCs w:val="24"/>
        </w:rPr>
        <w:t>RIA</w:t>
      </w:r>
      <w:proofErr w:type="gramEnd"/>
      <w:r w:rsidR="004631D0" w:rsidRPr="00491821">
        <w:rPr>
          <w:rFonts w:ascii="Times New Roman" w:hAnsi="Times New Roman"/>
          <w:sz w:val="24"/>
          <w:szCs w:val="24"/>
        </w:rPr>
        <w:t xml:space="preserve"> bude vybrána. Nejmenší míru možného korupčního rizika dle předkladatele přináší varianta II (varianta soudní)</w:t>
      </w:r>
      <w:r w:rsidR="00EB420A">
        <w:rPr>
          <w:rFonts w:ascii="Times New Roman" w:hAnsi="Times New Roman"/>
          <w:sz w:val="24"/>
          <w:szCs w:val="24"/>
        </w:rPr>
        <w:t xml:space="preserve"> a to i s ohledem na skutečnost, že varianta II se jeví jako nejvhodnější z hlediska důvěryhodnosti rozhodování.</w:t>
      </w:r>
    </w:p>
    <w:p w:rsidR="005B77B9" w:rsidRPr="00491821" w:rsidRDefault="005B77B9" w:rsidP="005B77B9">
      <w:pPr>
        <w:spacing w:after="0" w:line="240" w:lineRule="auto"/>
        <w:rPr>
          <w:rFonts w:ascii="Times New Roman" w:hAnsi="Times New Roman"/>
          <w:b/>
          <w:sz w:val="24"/>
          <w:szCs w:val="24"/>
        </w:rPr>
      </w:pPr>
      <w:r w:rsidRPr="00491821">
        <w:rPr>
          <w:rFonts w:ascii="Times New Roman" w:hAnsi="Times New Roman"/>
          <w:b/>
          <w:sz w:val="24"/>
          <w:szCs w:val="24"/>
        </w:rPr>
        <w:t>I. Obecná kritéria hodnocení korupčních rizik</w:t>
      </w:r>
    </w:p>
    <w:p w:rsidR="005B77B9" w:rsidRPr="00491821" w:rsidRDefault="005B77B9" w:rsidP="005B77B9">
      <w:pPr>
        <w:spacing w:after="0" w:line="240" w:lineRule="auto"/>
        <w:rPr>
          <w:rFonts w:ascii="Times New Roman" w:hAnsi="Times New Roman"/>
          <w:sz w:val="24"/>
          <w:szCs w:val="24"/>
          <w:u w:val="single"/>
        </w:rPr>
      </w:pPr>
    </w:p>
    <w:p w:rsidR="005B77B9" w:rsidRPr="00491821" w:rsidRDefault="005B77B9" w:rsidP="005B77B9">
      <w:pPr>
        <w:spacing w:after="0" w:line="240" w:lineRule="auto"/>
        <w:rPr>
          <w:rFonts w:ascii="Times New Roman" w:hAnsi="Times New Roman"/>
          <w:sz w:val="24"/>
          <w:szCs w:val="24"/>
          <w:u w:val="single"/>
        </w:rPr>
      </w:pPr>
      <w:r w:rsidRPr="00491821">
        <w:rPr>
          <w:rFonts w:ascii="Times New Roman" w:hAnsi="Times New Roman"/>
          <w:sz w:val="24"/>
          <w:szCs w:val="24"/>
          <w:u w:val="single"/>
        </w:rPr>
        <w:t>1. Přiměřenost</w:t>
      </w:r>
    </w:p>
    <w:p w:rsidR="005B77B9" w:rsidRPr="00491821" w:rsidRDefault="005B77B9" w:rsidP="005B77B9">
      <w:pPr>
        <w:spacing w:after="0"/>
        <w:jc w:val="both"/>
        <w:rPr>
          <w:rFonts w:ascii="Times New Roman" w:hAnsi="Times New Roman"/>
          <w:sz w:val="24"/>
          <w:szCs w:val="24"/>
        </w:rPr>
      </w:pPr>
      <w:r w:rsidRPr="00491821">
        <w:rPr>
          <w:rFonts w:ascii="Times New Roman" w:hAnsi="Times New Roman"/>
          <w:sz w:val="24"/>
          <w:szCs w:val="24"/>
        </w:rPr>
        <w:t xml:space="preserve">Rozsah návrhu je přiměřený množině vztahů, které má upravovat. </w:t>
      </w:r>
    </w:p>
    <w:p w:rsidR="00EB420A" w:rsidRDefault="00EB420A" w:rsidP="005B77B9">
      <w:pPr>
        <w:spacing w:after="0"/>
        <w:jc w:val="both"/>
        <w:rPr>
          <w:rFonts w:ascii="Times New Roman" w:hAnsi="Times New Roman"/>
          <w:sz w:val="24"/>
          <w:szCs w:val="24"/>
        </w:rPr>
      </w:pPr>
      <w:r>
        <w:rPr>
          <w:rFonts w:ascii="Times New Roman" w:hAnsi="Times New Roman"/>
          <w:sz w:val="24"/>
          <w:szCs w:val="24"/>
        </w:rPr>
        <w:t>V</w:t>
      </w:r>
      <w:r w:rsidRPr="00EB420A">
        <w:rPr>
          <w:rFonts w:ascii="Times New Roman" w:hAnsi="Times New Roman"/>
          <w:sz w:val="24"/>
          <w:szCs w:val="24"/>
        </w:rPr>
        <w:t> případě zvolení varianty II</w:t>
      </w:r>
      <w:r>
        <w:rPr>
          <w:rFonts w:ascii="Times New Roman" w:hAnsi="Times New Roman"/>
          <w:sz w:val="24"/>
          <w:szCs w:val="24"/>
        </w:rPr>
        <w:t xml:space="preserve"> se u soudů nejedná (na rozdíl od ostatních variant) o zakotvení nové pravomoci, neboť rozhodování soudu o právu na zápis statusu veřejné prospěšnosti je standardním civilním řízením upraveným dle zákona č. 292/2013 Sb. o statusových otázkách právnických osob, které svým zejm.</w:t>
      </w:r>
      <w:r w:rsidR="00B71D23">
        <w:rPr>
          <w:rFonts w:ascii="Times New Roman" w:hAnsi="Times New Roman"/>
          <w:sz w:val="24"/>
          <w:szCs w:val="24"/>
        </w:rPr>
        <w:t> </w:t>
      </w:r>
      <w:r>
        <w:rPr>
          <w:rFonts w:ascii="Times New Roman" w:hAnsi="Times New Roman"/>
          <w:sz w:val="24"/>
          <w:szCs w:val="24"/>
        </w:rPr>
        <w:t>formálním charakterem lze přirovnat k rejstříkovému řízení před rejstříkovým soudem.</w:t>
      </w:r>
    </w:p>
    <w:p w:rsidR="00EB420A" w:rsidRPr="00EB420A" w:rsidRDefault="00EB420A" w:rsidP="005B77B9">
      <w:pPr>
        <w:spacing w:after="0"/>
        <w:jc w:val="both"/>
        <w:rPr>
          <w:rFonts w:ascii="Times New Roman" w:hAnsi="Times New Roman"/>
          <w:sz w:val="24"/>
          <w:szCs w:val="24"/>
        </w:rPr>
      </w:pPr>
    </w:p>
    <w:p w:rsidR="005B77B9" w:rsidRPr="00AF695E" w:rsidRDefault="005B77B9" w:rsidP="005B77B9">
      <w:pPr>
        <w:spacing w:after="0"/>
        <w:jc w:val="both"/>
        <w:rPr>
          <w:rFonts w:ascii="Times New Roman" w:hAnsi="Times New Roman"/>
          <w:sz w:val="24"/>
          <w:szCs w:val="24"/>
          <w:u w:val="single"/>
        </w:rPr>
      </w:pPr>
      <w:r w:rsidRPr="00AF695E">
        <w:rPr>
          <w:rFonts w:ascii="Times New Roman" w:hAnsi="Times New Roman"/>
          <w:sz w:val="24"/>
          <w:szCs w:val="24"/>
          <w:u w:val="single"/>
        </w:rPr>
        <w:lastRenderedPageBreak/>
        <w:t>2. Efektivita</w:t>
      </w:r>
    </w:p>
    <w:p w:rsidR="00AF695E" w:rsidRDefault="00AF695E" w:rsidP="005B77B9">
      <w:pPr>
        <w:spacing w:after="0"/>
        <w:jc w:val="both"/>
        <w:rPr>
          <w:rFonts w:ascii="Times New Roman" w:hAnsi="Times New Roman"/>
          <w:sz w:val="24"/>
          <w:szCs w:val="24"/>
        </w:rPr>
      </w:pPr>
      <w:r w:rsidRPr="00AF695E">
        <w:rPr>
          <w:rFonts w:ascii="Times New Roman" w:hAnsi="Times New Roman"/>
          <w:sz w:val="24"/>
          <w:szCs w:val="24"/>
        </w:rPr>
        <w:t>Míra efektivity implementace regulace je závislá na výběru varianty řešení.</w:t>
      </w:r>
      <w:r w:rsidR="006D232D">
        <w:rPr>
          <w:rFonts w:ascii="Times New Roman" w:hAnsi="Times New Roman"/>
          <w:sz w:val="24"/>
          <w:szCs w:val="24"/>
        </w:rPr>
        <w:t xml:space="preserve"> Z tohoto hlediska se jeví varianta II </w:t>
      </w:r>
      <w:r w:rsidR="00FB62C2">
        <w:rPr>
          <w:rFonts w:ascii="Times New Roman" w:hAnsi="Times New Roman"/>
          <w:sz w:val="24"/>
          <w:szCs w:val="24"/>
        </w:rPr>
        <w:t xml:space="preserve">popř. III </w:t>
      </w:r>
      <w:r w:rsidR="006D232D">
        <w:rPr>
          <w:rFonts w:ascii="Times New Roman" w:hAnsi="Times New Roman"/>
          <w:sz w:val="24"/>
          <w:szCs w:val="24"/>
        </w:rPr>
        <w:t>jako vhodnější, n</w:t>
      </w:r>
      <w:r w:rsidR="00FB62C2">
        <w:rPr>
          <w:rFonts w:ascii="Times New Roman" w:hAnsi="Times New Roman"/>
          <w:sz w:val="24"/>
          <w:szCs w:val="24"/>
        </w:rPr>
        <w:t>eboť v případě ostatních variant není v současné době vytvořeno dostatečné zázemí pro výkon agendy spojené s novou právní úpravou.</w:t>
      </w:r>
      <w:r w:rsidR="004B548E">
        <w:rPr>
          <w:rFonts w:ascii="Times New Roman" w:hAnsi="Times New Roman"/>
          <w:sz w:val="24"/>
          <w:szCs w:val="24"/>
        </w:rPr>
        <w:t xml:space="preserve"> </w:t>
      </w:r>
      <w:r w:rsidR="00575EB5">
        <w:rPr>
          <w:rFonts w:ascii="Times New Roman" w:hAnsi="Times New Roman"/>
          <w:sz w:val="24"/>
          <w:szCs w:val="24"/>
        </w:rPr>
        <w:t>V případě</w:t>
      </w:r>
      <w:r w:rsidR="004B548E">
        <w:rPr>
          <w:rFonts w:ascii="Times New Roman" w:hAnsi="Times New Roman"/>
          <w:sz w:val="24"/>
          <w:szCs w:val="24"/>
        </w:rPr>
        <w:t xml:space="preserve"> kontroly a dodržování vynucování dané regulace</w:t>
      </w:r>
      <w:r w:rsidR="00575EB5">
        <w:rPr>
          <w:rFonts w:ascii="Times New Roman" w:hAnsi="Times New Roman"/>
          <w:sz w:val="24"/>
          <w:szCs w:val="24"/>
        </w:rPr>
        <w:t xml:space="preserve"> se naopak jeví jako vhodnější varianty IV a V, které představují zakotvení rozhodovací pravomoci u jediného orgánu (tj. nikoli v rámci soustavy orgánů)</w:t>
      </w:r>
      <w:r w:rsidR="004B548E">
        <w:rPr>
          <w:rFonts w:ascii="Times New Roman" w:hAnsi="Times New Roman"/>
          <w:sz w:val="24"/>
          <w:szCs w:val="24"/>
        </w:rPr>
        <w:t>.</w:t>
      </w:r>
    </w:p>
    <w:p w:rsidR="00AF695E" w:rsidRPr="00AF695E" w:rsidRDefault="00AF695E" w:rsidP="005B77B9">
      <w:pPr>
        <w:spacing w:after="0"/>
        <w:jc w:val="both"/>
        <w:rPr>
          <w:rFonts w:ascii="Times New Roman" w:hAnsi="Times New Roman"/>
          <w:sz w:val="24"/>
          <w:szCs w:val="24"/>
        </w:rPr>
      </w:pPr>
    </w:p>
    <w:p w:rsidR="005B77B9" w:rsidRPr="0019309D" w:rsidRDefault="005B77B9" w:rsidP="005B77B9">
      <w:pPr>
        <w:spacing w:after="0"/>
        <w:jc w:val="both"/>
        <w:rPr>
          <w:rFonts w:ascii="Times New Roman" w:hAnsi="Times New Roman"/>
          <w:sz w:val="24"/>
          <w:szCs w:val="24"/>
          <w:u w:val="single"/>
        </w:rPr>
      </w:pPr>
      <w:r w:rsidRPr="0019309D">
        <w:rPr>
          <w:rFonts w:ascii="Times New Roman" w:hAnsi="Times New Roman"/>
          <w:sz w:val="24"/>
          <w:szCs w:val="24"/>
          <w:u w:val="single"/>
        </w:rPr>
        <w:t>3. Odpovědnost</w:t>
      </w:r>
    </w:p>
    <w:p w:rsidR="0019309D" w:rsidRDefault="0019309D" w:rsidP="005B77B9">
      <w:pPr>
        <w:spacing w:after="0"/>
        <w:jc w:val="both"/>
        <w:rPr>
          <w:rFonts w:ascii="Times New Roman" w:hAnsi="Times New Roman"/>
          <w:sz w:val="24"/>
          <w:szCs w:val="24"/>
        </w:rPr>
      </w:pPr>
      <w:r w:rsidRPr="0019309D">
        <w:rPr>
          <w:rFonts w:ascii="Times New Roman" w:hAnsi="Times New Roman"/>
          <w:sz w:val="24"/>
          <w:szCs w:val="24"/>
        </w:rPr>
        <w:t>Ad a)</w:t>
      </w:r>
      <w:r>
        <w:rPr>
          <w:rFonts w:ascii="Times New Roman" w:hAnsi="Times New Roman"/>
          <w:sz w:val="24"/>
          <w:szCs w:val="24"/>
        </w:rPr>
        <w:t xml:space="preserve"> – v případě všech variant lze jednoznačně určit, který orgán je kompetentní v dané věci rozhodovat</w:t>
      </w:r>
    </w:p>
    <w:p w:rsidR="0019309D" w:rsidRDefault="0019309D" w:rsidP="005B77B9">
      <w:pPr>
        <w:spacing w:after="0"/>
        <w:jc w:val="both"/>
        <w:rPr>
          <w:rFonts w:ascii="Times New Roman" w:hAnsi="Times New Roman"/>
          <w:sz w:val="24"/>
          <w:szCs w:val="24"/>
        </w:rPr>
      </w:pPr>
    </w:p>
    <w:p w:rsidR="0019309D" w:rsidRDefault="0019309D" w:rsidP="005B77B9">
      <w:pPr>
        <w:spacing w:after="0"/>
        <w:jc w:val="both"/>
        <w:rPr>
          <w:rFonts w:ascii="Times New Roman" w:hAnsi="Times New Roman"/>
          <w:sz w:val="24"/>
          <w:szCs w:val="24"/>
        </w:rPr>
      </w:pPr>
      <w:r>
        <w:rPr>
          <w:rFonts w:ascii="Times New Roman" w:hAnsi="Times New Roman"/>
          <w:sz w:val="24"/>
          <w:szCs w:val="24"/>
        </w:rPr>
        <w:t xml:space="preserve">Ad b) </w:t>
      </w:r>
      <w:r w:rsidR="00C406FB">
        <w:rPr>
          <w:rFonts w:ascii="Times New Roman" w:hAnsi="Times New Roman"/>
          <w:sz w:val="24"/>
          <w:szCs w:val="24"/>
        </w:rPr>
        <w:t xml:space="preserve">a c) </w:t>
      </w:r>
      <w:r>
        <w:rPr>
          <w:rFonts w:ascii="Times New Roman" w:hAnsi="Times New Roman"/>
          <w:sz w:val="24"/>
          <w:szCs w:val="24"/>
        </w:rPr>
        <w:t xml:space="preserve">– </w:t>
      </w:r>
      <w:r w:rsidR="00C406FB">
        <w:rPr>
          <w:rFonts w:ascii="Times New Roman" w:hAnsi="Times New Roman"/>
          <w:sz w:val="24"/>
          <w:szCs w:val="24"/>
        </w:rPr>
        <w:t>všechny navrhované varianty představují standardní způsoby nastavení rozhodování, jak jsou známy v případě jiných záležitostí. V případě varianty II a III jde o zahrnutí nové agendy mezi orgány veřejné moci, které jsou součástí fungující soustavy soudních či správních orgánů, v případě varianty IV a V jde o založení pravomoci novému rozhodovacímu orgánu</w:t>
      </w:r>
      <w:r w:rsidR="003A2BE5">
        <w:rPr>
          <w:rFonts w:ascii="Times New Roman" w:hAnsi="Times New Roman"/>
          <w:sz w:val="24"/>
          <w:szCs w:val="24"/>
        </w:rPr>
        <w:t xml:space="preserve">. Varianty V by ve srovnání s ostatními znamenala nejméně běžný způsob zakotvení pravomoci rozhodovacímu orgánu, neboť předpokládá vytvoření mechanismu, který by umožňoval udělit </w:t>
      </w:r>
      <w:r w:rsidR="00C90438">
        <w:rPr>
          <w:rFonts w:ascii="Times New Roman" w:hAnsi="Times New Roman"/>
          <w:sz w:val="24"/>
          <w:szCs w:val="24"/>
        </w:rPr>
        <w:t>(popř. </w:t>
      </w:r>
      <w:r w:rsidR="003A2BE5">
        <w:rPr>
          <w:rFonts w:ascii="Times New Roman" w:hAnsi="Times New Roman"/>
          <w:sz w:val="24"/>
          <w:szCs w:val="24"/>
        </w:rPr>
        <w:t>odejmout) akreditaci soukromému subjektu rozhodujícímu o přiznání práva n</w:t>
      </w:r>
      <w:r w:rsidR="00C90438">
        <w:rPr>
          <w:rFonts w:ascii="Times New Roman" w:hAnsi="Times New Roman"/>
          <w:sz w:val="24"/>
          <w:szCs w:val="24"/>
        </w:rPr>
        <w:t>a </w:t>
      </w:r>
      <w:r w:rsidR="003A2BE5">
        <w:rPr>
          <w:rFonts w:ascii="Times New Roman" w:hAnsi="Times New Roman"/>
          <w:sz w:val="24"/>
          <w:szCs w:val="24"/>
        </w:rPr>
        <w:t xml:space="preserve">zápis statusu veřejné prospěšnosti. Zároveň u této varianty by bylo </w:t>
      </w:r>
      <w:r w:rsidR="004734BA">
        <w:rPr>
          <w:rFonts w:ascii="Times New Roman" w:hAnsi="Times New Roman"/>
          <w:sz w:val="24"/>
          <w:szCs w:val="24"/>
        </w:rPr>
        <w:t>důležité</w:t>
      </w:r>
      <w:r w:rsidR="003A2BE5">
        <w:rPr>
          <w:rFonts w:ascii="Times New Roman" w:hAnsi="Times New Roman"/>
          <w:sz w:val="24"/>
          <w:szCs w:val="24"/>
        </w:rPr>
        <w:t xml:space="preserve"> zakotv</w:t>
      </w:r>
      <w:r w:rsidR="004734BA">
        <w:rPr>
          <w:rFonts w:ascii="Times New Roman" w:hAnsi="Times New Roman"/>
          <w:sz w:val="24"/>
          <w:szCs w:val="24"/>
        </w:rPr>
        <w:t>ení</w:t>
      </w:r>
      <w:r w:rsidR="003A2BE5">
        <w:rPr>
          <w:rFonts w:ascii="Times New Roman" w:hAnsi="Times New Roman"/>
          <w:sz w:val="24"/>
          <w:szCs w:val="24"/>
        </w:rPr>
        <w:t xml:space="preserve"> zcela nov</w:t>
      </w:r>
      <w:r w:rsidR="004734BA">
        <w:rPr>
          <w:rFonts w:ascii="Times New Roman" w:hAnsi="Times New Roman"/>
          <w:sz w:val="24"/>
          <w:szCs w:val="24"/>
        </w:rPr>
        <w:t>ých</w:t>
      </w:r>
      <w:r w:rsidR="003A2BE5">
        <w:rPr>
          <w:rFonts w:ascii="Times New Roman" w:hAnsi="Times New Roman"/>
          <w:sz w:val="24"/>
          <w:szCs w:val="24"/>
        </w:rPr>
        <w:t xml:space="preserve"> mechanism</w:t>
      </w:r>
      <w:r w:rsidR="004734BA">
        <w:rPr>
          <w:rFonts w:ascii="Times New Roman" w:hAnsi="Times New Roman"/>
          <w:sz w:val="24"/>
          <w:szCs w:val="24"/>
        </w:rPr>
        <w:t>ů</w:t>
      </w:r>
      <w:r w:rsidR="003A2BE5">
        <w:rPr>
          <w:rFonts w:ascii="Times New Roman" w:hAnsi="Times New Roman"/>
          <w:sz w:val="24"/>
          <w:szCs w:val="24"/>
        </w:rPr>
        <w:t xml:space="preserve"> kontroly</w:t>
      </w:r>
      <w:r w:rsidR="008C772D">
        <w:rPr>
          <w:rFonts w:ascii="Times New Roman" w:hAnsi="Times New Roman"/>
          <w:sz w:val="24"/>
          <w:szCs w:val="24"/>
        </w:rPr>
        <w:t xml:space="preserve"> rozhodování soukromého subjektu.</w:t>
      </w:r>
    </w:p>
    <w:p w:rsidR="00461F2E" w:rsidRDefault="00461F2E" w:rsidP="005B77B9">
      <w:pPr>
        <w:spacing w:after="0"/>
        <w:jc w:val="both"/>
        <w:rPr>
          <w:rFonts w:ascii="Times New Roman" w:hAnsi="Times New Roman"/>
          <w:sz w:val="24"/>
          <w:szCs w:val="24"/>
        </w:rPr>
      </w:pPr>
    </w:p>
    <w:p w:rsidR="00461F2E" w:rsidRDefault="00461F2E" w:rsidP="005B77B9">
      <w:pPr>
        <w:spacing w:after="0"/>
        <w:jc w:val="both"/>
        <w:rPr>
          <w:rFonts w:ascii="Times New Roman" w:hAnsi="Times New Roman"/>
          <w:sz w:val="24"/>
          <w:szCs w:val="24"/>
        </w:rPr>
      </w:pPr>
      <w:r>
        <w:rPr>
          <w:rFonts w:ascii="Times New Roman" w:hAnsi="Times New Roman"/>
          <w:sz w:val="24"/>
          <w:szCs w:val="24"/>
        </w:rPr>
        <w:t>Ad d) – u všech variant lze jednoznačně určit osobu zodpovědnou za konkrétní rozhodnutí</w:t>
      </w:r>
    </w:p>
    <w:p w:rsidR="0019309D" w:rsidRPr="0019309D" w:rsidRDefault="0019309D" w:rsidP="005B77B9">
      <w:pPr>
        <w:spacing w:after="0"/>
        <w:jc w:val="both"/>
        <w:rPr>
          <w:rFonts w:ascii="Times New Roman" w:hAnsi="Times New Roman"/>
          <w:sz w:val="24"/>
          <w:szCs w:val="24"/>
          <w:u w:val="single"/>
        </w:rPr>
      </w:pPr>
    </w:p>
    <w:p w:rsidR="005B77B9" w:rsidRPr="00461F2E" w:rsidRDefault="005B77B9" w:rsidP="005B77B9">
      <w:pPr>
        <w:spacing w:after="0"/>
        <w:jc w:val="both"/>
        <w:rPr>
          <w:rFonts w:ascii="Times New Roman" w:hAnsi="Times New Roman"/>
          <w:sz w:val="24"/>
          <w:szCs w:val="24"/>
          <w:u w:val="single"/>
        </w:rPr>
      </w:pPr>
      <w:r w:rsidRPr="00461F2E">
        <w:rPr>
          <w:rFonts w:ascii="Times New Roman" w:hAnsi="Times New Roman"/>
          <w:sz w:val="24"/>
          <w:szCs w:val="24"/>
          <w:u w:val="single"/>
        </w:rPr>
        <w:t>4. Opravné prostředky</w:t>
      </w:r>
    </w:p>
    <w:p w:rsidR="00461F2E" w:rsidRPr="00461F2E" w:rsidRDefault="00461F2E" w:rsidP="005B77B9">
      <w:pPr>
        <w:spacing w:after="0"/>
        <w:jc w:val="both"/>
        <w:rPr>
          <w:rFonts w:ascii="Times New Roman" w:hAnsi="Times New Roman"/>
          <w:sz w:val="24"/>
          <w:szCs w:val="24"/>
        </w:rPr>
      </w:pPr>
      <w:r>
        <w:rPr>
          <w:rFonts w:ascii="Times New Roman" w:hAnsi="Times New Roman"/>
          <w:sz w:val="24"/>
          <w:szCs w:val="24"/>
        </w:rPr>
        <w:t>V případě rozhodování o právu na zápis, jak v rámci soudního řízení tak správního řízení (varianta II a III), existují možnosti obrany proti nesprávnému postupu orgánu veřejné moci již v průběhu řízení. Stejně tak existují řádné opravné prostředky. Pokud by byla přijata varianta IV nebo V, předpokládalo by to vytvoření zcela nového typu správního řízení</w:t>
      </w:r>
      <w:r w:rsidR="00B71D23">
        <w:rPr>
          <w:rFonts w:ascii="Times New Roman" w:hAnsi="Times New Roman"/>
          <w:sz w:val="24"/>
          <w:szCs w:val="24"/>
        </w:rPr>
        <w:t>.</w:t>
      </w:r>
    </w:p>
    <w:p w:rsidR="004631D0" w:rsidRPr="00491821" w:rsidRDefault="004631D0" w:rsidP="005B77B9">
      <w:pPr>
        <w:spacing w:after="0"/>
        <w:jc w:val="both"/>
        <w:rPr>
          <w:rFonts w:ascii="Times New Roman" w:hAnsi="Times New Roman"/>
          <w:sz w:val="24"/>
          <w:szCs w:val="24"/>
          <w:highlight w:val="yellow"/>
          <w:u w:val="single"/>
        </w:rPr>
      </w:pPr>
    </w:p>
    <w:p w:rsidR="005B77B9" w:rsidRPr="00B71D23" w:rsidRDefault="005B77B9" w:rsidP="005B77B9">
      <w:pPr>
        <w:spacing w:after="0"/>
        <w:jc w:val="both"/>
        <w:rPr>
          <w:rFonts w:ascii="Times New Roman" w:hAnsi="Times New Roman"/>
          <w:sz w:val="24"/>
          <w:szCs w:val="24"/>
          <w:u w:val="single"/>
        </w:rPr>
      </w:pPr>
      <w:r w:rsidRPr="00B71D23">
        <w:rPr>
          <w:rFonts w:ascii="Times New Roman" w:hAnsi="Times New Roman"/>
          <w:sz w:val="24"/>
          <w:szCs w:val="24"/>
          <w:u w:val="single"/>
        </w:rPr>
        <w:t>5. Kontrolní mechanismy</w:t>
      </w:r>
    </w:p>
    <w:p w:rsidR="00B71D23" w:rsidRDefault="00B71D23" w:rsidP="00B71D23">
      <w:pPr>
        <w:jc w:val="both"/>
        <w:rPr>
          <w:rFonts w:ascii="Times New Roman" w:hAnsi="Times New Roman"/>
          <w:sz w:val="24"/>
          <w:szCs w:val="24"/>
        </w:rPr>
      </w:pPr>
      <w:r w:rsidRPr="00B71D23">
        <w:rPr>
          <w:rFonts w:ascii="Times New Roman" w:hAnsi="Times New Roman"/>
          <w:sz w:val="24"/>
          <w:szCs w:val="24"/>
        </w:rPr>
        <w:t>Nároky na vytvoření kontrolních mechanismů se opět liší v závislosti na výběru konkrétní varianty</w:t>
      </w:r>
      <w:r>
        <w:rPr>
          <w:rFonts w:ascii="Times New Roman" w:hAnsi="Times New Roman"/>
          <w:sz w:val="24"/>
          <w:szCs w:val="24"/>
        </w:rPr>
        <w:t xml:space="preserve">. V případě varianty II a III je </w:t>
      </w:r>
      <w:r w:rsidRPr="00B71D23">
        <w:rPr>
          <w:rFonts w:ascii="Times New Roman" w:hAnsi="Times New Roman"/>
          <w:sz w:val="24"/>
          <w:szCs w:val="24"/>
        </w:rPr>
        <w:t>kontrola zajištěna systémem řádných a mimořádných opravných prostředků</w:t>
      </w:r>
      <w:r>
        <w:rPr>
          <w:rFonts w:ascii="Times New Roman" w:hAnsi="Times New Roman"/>
          <w:sz w:val="24"/>
          <w:szCs w:val="24"/>
        </w:rPr>
        <w:t xml:space="preserve">. </w:t>
      </w:r>
      <w:r w:rsidRPr="00B71D23">
        <w:rPr>
          <w:rFonts w:ascii="Times New Roman" w:hAnsi="Times New Roman"/>
          <w:sz w:val="24"/>
          <w:szCs w:val="24"/>
        </w:rPr>
        <w:t>Vedle toho se uplatní i principy odpovědnosti za kárná provinění u soudců.</w:t>
      </w:r>
      <w:r>
        <w:rPr>
          <w:rFonts w:ascii="Times New Roman" w:hAnsi="Times New Roman"/>
          <w:sz w:val="24"/>
          <w:szCs w:val="24"/>
        </w:rPr>
        <w:t xml:space="preserve"> V případě varianty III, IV a V by správní rozhodování podléhalo zároveň kontrole v režimu správního soudnictví.</w:t>
      </w:r>
    </w:p>
    <w:p w:rsidR="005B77B9" w:rsidRDefault="005B77B9" w:rsidP="00811679">
      <w:pPr>
        <w:ind w:firstLine="708"/>
        <w:jc w:val="both"/>
        <w:rPr>
          <w:rFonts w:ascii="Times New Roman" w:hAnsi="Times New Roman"/>
          <w:sz w:val="24"/>
          <w:szCs w:val="24"/>
        </w:rPr>
      </w:pPr>
    </w:p>
    <w:p w:rsidR="005B77B9" w:rsidRDefault="005B77B9" w:rsidP="00811679">
      <w:pPr>
        <w:ind w:firstLine="708"/>
        <w:jc w:val="both"/>
        <w:rPr>
          <w:rFonts w:ascii="Times New Roman" w:hAnsi="Times New Roman"/>
          <w:sz w:val="24"/>
          <w:szCs w:val="24"/>
        </w:rPr>
      </w:pPr>
    </w:p>
    <w:p w:rsidR="00B71D23" w:rsidRDefault="00B71D23" w:rsidP="00C420B3">
      <w:pPr>
        <w:jc w:val="center"/>
        <w:rPr>
          <w:rFonts w:ascii="Times New Roman" w:hAnsi="Times New Roman"/>
          <w:b/>
          <w:sz w:val="28"/>
          <w:szCs w:val="24"/>
        </w:rPr>
      </w:pPr>
    </w:p>
    <w:p w:rsidR="00C420B3" w:rsidRPr="00C420B3" w:rsidRDefault="00C420B3" w:rsidP="00C420B3">
      <w:pPr>
        <w:jc w:val="center"/>
        <w:rPr>
          <w:rFonts w:ascii="Times New Roman" w:hAnsi="Times New Roman"/>
          <w:b/>
          <w:sz w:val="28"/>
          <w:szCs w:val="24"/>
        </w:rPr>
      </w:pPr>
      <w:r w:rsidRPr="00C420B3">
        <w:rPr>
          <w:rFonts w:ascii="Times New Roman" w:hAnsi="Times New Roman"/>
          <w:b/>
          <w:sz w:val="28"/>
          <w:szCs w:val="24"/>
        </w:rPr>
        <w:lastRenderedPageBreak/>
        <w:t>Zvláštní část</w:t>
      </w:r>
    </w:p>
    <w:p w:rsidR="00C420B3" w:rsidRPr="00C420B3" w:rsidRDefault="00C420B3" w:rsidP="00C420B3">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jc w:val="both"/>
        <w:rPr>
          <w:rFonts w:ascii="Times New Roman" w:hAnsi="Times New Roman"/>
          <w:sz w:val="24"/>
          <w:szCs w:val="24"/>
          <w:u w:val="single"/>
        </w:rPr>
      </w:pPr>
      <w:r w:rsidRPr="00C420B3">
        <w:rPr>
          <w:rFonts w:ascii="Times New Roman" w:hAnsi="Times New Roman"/>
          <w:sz w:val="24"/>
          <w:szCs w:val="24"/>
          <w:u w:val="single"/>
        </w:rPr>
        <w:t>K § 1:</w:t>
      </w:r>
    </w:p>
    <w:p w:rsidR="00C420B3" w:rsidRPr="00C420B3" w:rsidRDefault="00C420B3" w:rsidP="00C420B3">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jc w:val="both"/>
        <w:rPr>
          <w:rFonts w:ascii="Times New Roman" w:hAnsi="Times New Roman"/>
          <w:sz w:val="24"/>
          <w:szCs w:val="24"/>
        </w:rPr>
      </w:pPr>
      <w:r w:rsidRPr="00C420B3">
        <w:rPr>
          <w:rFonts w:ascii="Times New Roman" w:hAnsi="Times New Roman"/>
          <w:sz w:val="24"/>
          <w:szCs w:val="24"/>
        </w:rPr>
        <w:tab/>
      </w:r>
      <w:r w:rsidRPr="00C420B3">
        <w:rPr>
          <w:rFonts w:ascii="Times New Roman" w:hAnsi="Times New Roman"/>
          <w:sz w:val="24"/>
          <w:szCs w:val="24"/>
        </w:rPr>
        <w:tab/>
        <w:t>Nový občanský zákoník, zákon č. 89/2012 Sb.,</w:t>
      </w:r>
      <w:r w:rsidR="006D711F">
        <w:rPr>
          <w:rFonts w:ascii="Times New Roman" w:hAnsi="Times New Roman"/>
          <w:sz w:val="24"/>
          <w:szCs w:val="24"/>
        </w:rPr>
        <w:t xml:space="preserve"> zavádí ve svých ustanoveních § </w:t>
      </w:r>
      <w:r w:rsidRPr="00C420B3">
        <w:rPr>
          <w:rFonts w:ascii="Times New Roman" w:hAnsi="Times New Roman"/>
          <w:sz w:val="24"/>
          <w:szCs w:val="24"/>
        </w:rPr>
        <w:t>146 až 150 do českého právního řádu po vzoru standardních zahraničních úprav institut veřejné prospěšnosti. Status veřejné prospěšnosti může získat jakákoli právnická osoba soukromého práva bez ohledu na svoji právní formu, pokud splní podmínky stanovené tímto zákonem, na který odkazuje občanský zákoník v § 147. Právnickou osobou soukromého práva se myslí zejména ty právnické osoby, které jsou zakládány soukromými osobami. Mezi ně patří především právnické osoby upravené občanským zákoníkem či zákonem o obchodních korporacích. Je-li taková právnická osoba založena např. obcí, krajem či státem, stává se okamžikem svého vzniku také osobou soukromého práva. Naopak mezi právnické osoby veřejného práva lze zařadit ty, které jsou zakládány přímo zákonem, popř. na základě zákona.</w:t>
      </w:r>
    </w:p>
    <w:p w:rsidR="00C420B3" w:rsidRPr="00C420B3" w:rsidRDefault="00C420B3" w:rsidP="00C420B3">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jc w:val="both"/>
        <w:rPr>
          <w:rFonts w:ascii="Times New Roman" w:hAnsi="Times New Roman"/>
          <w:sz w:val="24"/>
          <w:szCs w:val="24"/>
        </w:rPr>
      </w:pPr>
      <w:r w:rsidRPr="00C420B3">
        <w:rPr>
          <w:rFonts w:ascii="Times New Roman" w:hAnsi="Times New Roman"/>
          <w:sz w:val="24"/>
          <w:szCs w:val="24"/>
        </w:rPr>
        <w:t xml:space="preserve"> </w:t>
      </w:r>
      <w:r w:rsidRPr="00C420B3">
        <w:rPr>
          <w:rFonts w:ascii="Times New Roman" w:hAnsi="Times New Roman"/>
          <w:sz w:val="24"/>
          <w:szCs w:val="24"/>
        </w:rPr>
        <w:tab/>
      </w:r>
      <w:r w:rsidRPr="00C420B3">
        <w:rPr>
          <w:rFonts w:ascii="Times New Roman" w:hAnsi="Times New Roman"/>
          <w:sz w:val="24"/>
          <w:szCs w:val="24"/>
        </w:rPr>
        <w:tab/>
        <w:t>Nová právní úprava si klade za cíl zvýšení transparentnosti a důvěry veřejnosti v právnické osoby poskytující veřejně prospěšnou činnost a zlepšení jejich postavení ve společnosti. Po vzoru zahraničních úprav by se měl status veřejné prospěšnosti stát znakem prestiže, který přináší právnické osobě další nadstandardní výhody, zejména co se týče výraznějších daňových úlev. Není však vyloučeno, že v budoucnu budou právnickým osobám se statusem veřejné prospěšnosti poskytovány i další výhody.</w:t>
      </w:r>
    </w:p>
    <w:p w:rsidR="00C420B3" w:rsidRPr="00C420B3" w:rsidRDefault="00C420B3" w:rsidP="00C420B3">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jc w:val="both"/>
        <w:rPr>
          <w:rFonts w:ascii="Times New Roman" w:hAnsi="Times New Roman"/>
          <w:sz w:val="24"/>
          <w:szCs w:val="24"/>
        </w:rPr>
      </w:pPr>
      <w:r w:rsidRPr="00C420B3">
        <w:rPr>
          <w:rFonts w:ascii="Times New Roman" w:hAnsi="Times New Roman"/>
          <w:sz w:val="24"/>
          <w:szCs w:val="24"/>
        </w:rPr>
        <w:t xml:space="preserve"> </w:t>
      </w:r>
      <w:r w:rsidRPr="00C420B3">
        <w:rPr>
          <w:rFonts w:ascii="Times New Roman" w:hAnsi="Times New Roman"/>
          <w:sz w:val="24"/>
          <w:szCs w:val="24"/>
        </w:rPr>
        <w:tab/>
      </w:r>
      <w:r w:rsidRPr="00C420B3">
        <w:rPr>
          <w:rFonts w:ascii="Times New Roman" w:hAnsi="Times New Roman"/>
          <w:sz w:val="24"/>
          <w:szCs w:val="24"/>
        </w:rPr>
        <w:tab/>
        <w:t>Navrhovaná úprava nemá žádný vliv na použití zvláštních předpisů, které upravují poskytování přímých výhod, zejm. dotací a podpor jako např. zákon č. 203/2006 Sb., o některých druzích podpory kultury a o změně některých souvisejících zákonů nebo zákon č. 115/2001 Sb., o podpoře sportu. Není totiž záměrem vázat poskytování dotace nebo přímé finanční podpory pouze právnickým osobám se statusem veřejné prospěšnosti. Dotace tak může získat i nadále ten, kdo splní podmínky pro jejich udělení podle jiného právního předpisu, ať už se jedná o fyzickou nebo právnickou osobu.</w:t>
      </w:r>
    </w:p>
    <w:p w:rsidR="000246B7" w:rsidRDefault="00C420B3" w:rsidP="000246B7">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spacing w:after="0"/>
        <w:jc w:val="both"/>
        <w:rPr>
          <w:rFonts w:ascii="Times New Roman" w:hAnsi="Times New Roman"/>
          <w:sz w:val="24"/>
          <w:szCs w:val="24"/>
        </w:rPr>
      </w:pPr>
      <w:r w:rsidRPr="00C420B3">
        <w:rPr>
          <w:rFonts w:ascii="Times New Roman" w:hAnsi="Times New Roman"/>
          <w:sz w:val="24"/>
          <w:szCs w:val="24"/>
        </w:rPr>
        <w:tab/>
      </w:r>
      <w:r w:rsidRPr="00C420B3">
        <w:rPr>
          <w:rFonts w:ascii="Times New Roman" w:hAnsi="Times New Roman"/>
          <w:sz w:val="24"/>
          <w:szCs w:val="24"/>
        </w:rPr>
        <w:tab/>
      </w:r>
      <w:r w:rsidR="0017645F" w:rsidRPr="0017645F">
        <w:rPr>
          <w:rFonts w:ascii="Times New Roman" w:hAnsi="Times New Roman"/>
          <w:sz w:val="24"/>
          <w:szCs w:val="24"/>
        </w:rPr>
        <w:t xml:space="preserve"> </w:t>
      </w:r>
      <w:r w:rsidR="000246B7">
        <w:rPr>
          <w:rFonts w:ascii="Times New Roman" w:hAnsi="Times New Roman"/>
          <w:sz w:val="24"/>
          <w:szCs w:val="24"/>
        </w:rPr>
        <w:t xml:space="preserve">Vzhledem k problematičnosti členění právnických osob na právnické osoby soukromého a veřejného práva, návrh zákona opouští předchozí řešení a navrhuje vymezit okruh osob, které si mohou nechat zapsat status veřejné prospěšnosti, jiným způsobem. </w:t>
      </w:r>
    </w:p>
    <w:p w:rsidR="000246B7" w:rsidRDefault="000246B7" w:rsidP="000246B7">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spacing w:after="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Status veřejné prospěšnosti nebude možné zapsat takové právnické osobě, která je založena přímo zákonem nebo rozhodnutím orgánu veřejné moci (§ 122 občanského zákoníku). Je tak vyloučeno, aby status veřejné prospěšnosti získaly takové právnické osoby jako </w:t>
      </w:r>
      <w:r w:rsidRPr="00C420B3">
        <w:rPr>
          <w:rFonts w:ascii="Times New Roman" w:hAnsi="Times New Roman"/>
          <w:sz w:val="24"/>
          <w:szCs w:val="24"/>
        </w:rPr>
        <w:t>např. Všeobecn</w:t>
      </w:r>
      <w:r>
        <w:rPr>
          <w:rFonts w:ascii="Times New Roman" w:hAnsi="Times New Roman"/>
          <w:sz w:val="24"/>
          <w:szCs w:val="24"/>
        </w:rPr>
        <w:t>á</w:t>
      </w:r>
      <w:r w:rsidRPr="00C420B3">
        <w:rPr>
          <w:rFonts w:ascii="Times New Roman" w:hAnsi="Times New Roman"/>
          <w:sz w:val="24"/>
          <w:szCs w:val="24"/>
        </w:rPr>
        <w:t xml:space="preserve"> zdravotní pojišťovn</w:t>
      </w:r>
      <w:r>
        <w:rPr>
          <w:rFonts w:ascii="Times New Roman" w:hAnsi="Times New Roman"/>
          <w:sz w:val="24"/>
          <w:szCs w:val="24"/>
        </w:rPr>
        <w:t>a</w:t>
      </w:r>
      <w:r w:rsidRPr="00C420B3">
        <w:rPr>
          <w:rFonts w:ascii="Times New Roman" w:hAnsi="Times New Roman"/>
          <w:sz w:val="24"/>
          <w:szCs w:val="24"/>
        </w:rPr>
        <w:t>, Česk</w:t>
      </w:r>
      <w:r>
        <w:rPr>
          <w:rFonts w:ascii="Times New Roman" w:hAnsi="Times New Roman"/>
          <w:sz w:val="24"/>
          <w:szCs w:val="24"/>
        </w:rPr>
        <w:t>á</w:t>
      </w:r>
      <w:r w:rsidRPr="00C420B3">
        <w:rPr>
          <w:rFonts w:ascii="Times New Roman" w:hAnsi="Times New Roman"/>
          <w:sz w:val="24"/>
          <w:szCs w:val="24"/>
        </w:rPr>
        <w:t xml:space="preserve"> televiz</w:t>
      </w:r>
      <w:r>
        <w:rPr>
          <w:rFonts w:ascii="Times New Roman" w:hAnsi="Times New Roman"/>
          <w:sz w:val="24"/>
          <w:szCs w:val="24"/>
        </w:rPr>
        <w:t>e</w:t>
      </w:r>
      <w:r w:rsidRPr="00C420B3">
        <w:rPr>
          <w:rFonts w:ascii="Times New Roman" w:hAnsi="Times New Roman"/>
          <w:sz w:val="24"/>
          <w:szCs w:val="24"/>
        </w:rPr>
        <w:t>, Český rozhlas</w:t>
      </w:r>
      <w:r>
        <w:rPr>
          <w:rFonts w:ascii="Times New Roman" w:hAnsi="Times New Roman"/>
          <w:sz w:val="24"/>
          <w:szCs w:val="24"/>
        </w:rPr>
        <w:t xml:space="preserve"> apod. Uvedené kriterium lépe odpovídá i dikci ustanovení § 146 občanského zákoníku, které stanoví jako jednu z podmínek veřejně prospěšné právnické osoby skutečnost, že jejím posláním je přispívat v souladu </w:t>
      </w:r>
      <w:r w:rsidRPr="001234F5">
        <w:rPr>
          <w:rFonts w:ascii="Times New Roman" w:hAnsi="Times New Roman"/>
          <w:i/>
          <w:sz w:val="24"/>
          <w:szCs w:val="24"/>
        </w:rPr>
        <w:t>se zakladatelským právním jednáním</w:t>
      </w:r>
      <w:r>
        <w:rPr>
          <w:rFonts w:ascii="Times New Roman" w:hAnsi="Times New Roman"/>
          <w:sz w:val="24"/>
          <w:szCs w:val="24"/>
        </w:rPr>
        <w:t xml:space="preserve"> vlastní činností k dosahování obecného blaha. </w:t>
      </w:r>
      <w:r>
        <w:rPr>
          <w:rFonts w:ascii="Times New Roman" w:hAnsi="Times New Roman"/>
          <w:sz w:val="24"/>
          <w:szCs w:val="24"/>
        </w:rPr>
        <w:lastRenderedPageBreak/>
        <w:t>Zakladatelským právním jednáním může být jak dvou- či vícestranné právní jednání (smlouva) tak jednostranné (zřizovací listina). Toto kriterium též lépe odpovídá principu, na kterém stojí nový občanský zákoník a zákon o statusu veřejné prospěšnosti, dle kterého veřejně prospěšná činnost se posuzuje podle jejího faktického obsahu a nikoli v závislosti na právní formě právnické osoby. V této souvislosti je třeba také dodat, že z ustanovení § 147 občanského zákoníku plyne, že status veřejné prospěšnosti lze zapsat jen té právnické osobě, která je zapsána ve veřejném rejstříku.</w:t>
      </w:r>
    </w:p>
    <w:p w:rsidR="000246B7" w:rsidRDefault="000246B7" w:rsidP="000246B7">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spacing w:after="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Vedle výše uvedených právnických osob se též navrhuje výslovně vyloučit z možnosti získat status veřejné prospěšnosti ty právnické osoby, které jsou přímo napojeny na veřejné rozpočty, typ. </w:t>
      </w:r>
      <w:proofErr w:type="gramStart"/>
      <w:r>
        <w:rPr>
          <w:rFonts w:ascii="Times New Roman" w:hAnsi="Times New Roman"/>
          <w:sz w:val="24"/>
          <w:szCs w:val="24"/>
        </w:rPr>
        <w:t>je</w:t>
      </w:r>
      <w:proofErr w:type="gramEnd"/>
      <w:r>
        <w:rPr>
          <w:rFonts w:ascii="Times New Roman" w:hAnsi="Times New Roman"/>
          <w:sz w:val="24"/>
          <w:szCs w:val="24"/>
        </w:rPr>
        <w:t xml:space="preserve">-li jejich provoz hrazen z prostředků pocházejících z veřejného rozpočtu jejich zřizovatele (např. </w:t>
      </w:r>
      <w:r w:rsidRPr="00C420B3">
        <w:rPr>
          <w:rFonts w:ascii="Times New Roman" w:hAnsi="Times New Roman"/>
          <w:sz w:val="24"/>
          <w:szCs w:val="24"/>
        </w:rPr>
        <w:t>příspěvkové organizace</w:t>
      </w:r>
      <w:r>
        <w:rPr>
          <w:rFonts w:ascii="Times New Roman" w:hAnsi="Times New Roman"/>
          <w:sz w:val="24"/>
          <w:szCs w:val="24"/>
        </w:rPr>
        <w:t xml:space="preserve">). </w:t>
      </w:r>
    </w:p>
    <w:p w:rsidR="00C420B3" w:rsidRDefault="000246B7" w:rsidP="000246B7">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spacing w:after="0"/>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871863">
        <w:rPr>
          <w:rFonts w:ascii="Times New Roman" w:hAnsi="Times New Roman"/>
          <w:sz w:val="24"/>
          <w:szCs w:val="24"/>
        </w:rPr>
        <w:t>Smyslem ustanovení odstavce 2 je vyloučit uvedené právnické osoby z možnosti získat status veřejné prospěšnosti z toho důvodu, že způsoby a zdroje financování těchto právnických osob jsou stanoveny přímo zákonem, přičemž hlavním zdrojem jejich finančních prostředků jsou prostředky plynoucí přímo z veřejných rozpočtů. Právnické osoby, jejichž hlavním zdrojem nejsou prostředky z veřejných rozpočtů, avšak v rámci vícezdrojového financování využívají např. dotací či jiných nepřímých forem podpory, tak z možnosti získat status veřejné prospěšnosti vyloučeny nejsou.</w:t>
      </w:r>
      <w:r>
        <w:rPr>
          <w:rFonts w:ascii="Times New Roman" w:hAnsi="Times New Roman"/>
          <w:sz w:val="24"/>
          <w:szCs w:val="24"/>
        </w:rPr>
        <w:t xml:space="preserve"> Vzhledem k tomu, že se statusem veřejné prospěšnosti by měly být do budoucna spojovány výhody podle jiných právních předpisů, spočívající např. ve výraznějších daňových úlevách, jeví se jako logické, aby status veřejné prospěšnosti byl určen zejm. pro soukromé veřejně prospěšné právnické osoby plnící veřejně prospěšné činnosti, </w:t>
      </w:r>
      <w:r w:rsidRPr="00AB2FE9">
        <w:rPr>
          <w:rFonts w:ascii="Times New Roman" w:hAnsi="Times New Roman"/>
          <w:sz w:val="24"/>
        </w:rPr>
        <w:t xml:space="preserve">které jsou zakládané zakladatelským právním jednáním a </w:t>
      </w:r>
      <w:r>
        <w:rPr>
          <w:rFonts w:ascii="Times New Roman" w:hAnsi="Times New Roman"/>
          <w:sz w:val="24"/>
          <w:szCs w:val="24"/>
        </w:rPr>
        <w:t>jejichž provoz není primárně financován z prostředků veřejných rozpočtů.</w:t>
      </w:r>
    </w:p>
    <w:p w:rsidR="000246B7" w:rsidRPr="00C420B3" w:rsidRDefault="000246B7" w:rsidP="000246B7">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spacing w:after="0"/>
        <w:jc w:val="both"/>
        <w:rPr>
          <w:rFonts w:ascii="Times New Roman" w:hAnsi="Times New Roman"/>
          <w:sz w:val="24"/>
          <w:szCs w:val="24"/>
        </w:rPr>
      </w:pPr>
    </w:p>
    <w:p w:rsidR="00C420B3" w:rsidRPr="00C420B3" w:rsidRDefault="00C420B3" w:rsidP="00C420B3">
      <w:pPr>
        <w:jc w:val="both"/>
        <w:rPr>
          <w:rFonts w:ascii="Times New Roman" w:hAnsi="Times New Roman"/>
          <w:sz w:val="24"/>
          <w:szCs w:val="24"/>
          <w:u w:val="single"/>
        </w:rPr>
      </w:pPr>
      <w:r w:rsidRPr="00C420B3">
        <w:rPr>
          <w:rFonts w:ascii="Times New Roman" w:hAnsi="Times New Roman"/>
          <w:sz w:val="24"/>
          <w:szCs w:val="24"/>
          <w:u w:val="single"/>
        </w:rPr>
        <w:t>K § 2:</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Navrhuje se upravit podmínky, které je nutné splnit pro nabytí statusu veřejné prospěšnosti.</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Právnická osoba, která se uchází o status veřejné prospěšnosti, musí vykonávat veřejně prospěšnou činnost ve smyslu ustanovení § 146 občanského zákoníku, tj. přímo vlastní činností (tedy nikoli prostřednictvím dalšího subjektu), v souladu se zakladatelským právním jednáním, s cílem dosahování obecného blaha, za podmínek, že na její rozhodování mají podstatný vliv jen bezúhonné osoby, pokud nabyla majetek z poctivých zdrojů a pokud hospodárně využívá své jmění k veřejně prospěšnému účelu.</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Dále se kladou požadavky na obsah zakladatelského právního jednání, a to konkrétně na vymezení předmětu hlavní činnosti. Hlavní činnost nesmí mít povahu podnikatelské činnosti (tj. soustavné činnosti podnikatele za účelem dosažení zisku), nicméně je možné, že i hlavní činnost právnické osoby může někdy přinášet zisk, pokud to výslovně nezakazuje zákon upravující právní poměry právnické osoby. Tak </w:t>
      </w:r>
      <w:r w:rsidRPr="00C420B3">
        <w:rPr>
          <w:rFonts w:ascii="Times New Roman" w:hAnsi="Times New Roman"/>
          <w:sz w:val="24"/>
          <w:szCs w:val="24"/>
        </w:rPr>
        <w:lastRenderedPageBreak/>
        <w:t>je tomu např. v případě spolků (§ 217 odst. 1 zákona č. 89/2012 Sb., občanský zákoník). V případě nadace se smíšeným účelem se klade jako povinná náležitost zakládací listiny nadace určení výše zisku po zdanění a určení osob a způsobu rozdělení tohoto zisku mezi tyto osoby (viz písm. c) v odst. 1).</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V zakladatelském právním jednání musí být též povinně uveden příslušný způsob použití zisku z hlavní a vedlejší činnosti a vypořádání likvidačního zůstatku včetně použití zbylého likvidačního zůstatku. Oproti standardní úpravě vypořádání podílu podle zákona upravujícího právní poměry obchodních společností a družstev se také klade omezení, dle kterého výše vypořádacího podílu může být maximálně ve výši nominální hodnoty vkladu. Tato opatření sledují opět zájem zachovat prostředky, které získá právnická osoba na základě zápisu statusu veřejné prospěšnosti tak, aby byly použity výlučně pro veřejně prospěšnou činnost. </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S ohledem na skutečnost, že právnická osoba se statusem veřejné prospěšnosti bude čerpat nadstandardní nepřímé výhody (</w:t>
      </w:r>
      <w:r w:rsidR="00116EA8">
        <w:rPr>
          <w:rFonts w:ascii="Times New Roman" w:hAnsi="Times New Roman"/>
          <w:sz w:val="24"/>
          <w:szCs w:val="24"/>
        </w:rPr>
        <w:t>např</w:t>
      </w:r>
      <w:r w:rsidRPr="00C420B3">
        <w:rPr>
          <w:rFonts w:ascii="Times New Roman" w:hAnsi="Times New Roman"/>
          <w:sz w:val="24"/>
          <w:szCs w:val="24"/>
        </w:rPr>
        <w:t xml:space="preserve">. </w:t>
      </w:r>
      <w:r w:rsidR="00116EA8">
        <w:rPr>
          <w:rFonts w:ascii="Times New Roman" w:hAnsi="Times New Roman"/>
          <w:sz w:val="24"/>
          <w:szCs w:val="24"/>
        </w:rPr>
        <w:t xml:space="preserve">výraznější </w:t>
      </w:r>
      <w:r w:rsidRPr="00C420B3">
        <w:rPr>
          <w:rFonts w:ascii="Times New Roman" w:hAnsi="Times New Roman"/>
          <w:sz w:val="24"/>
          <w:szCs w:val="24"/>
        </w:rPr>
        <w:t xml:space="preserve">daňové úlevy), klade se právnické osobě, která se uchází o zápis statusu, </w:t>
      </w:r>
      <w:r w:rsidRPr="00C420B3">
        <w:rPr>
          <w:rFonts w:ascii="Times New Roman" w:hAnsi="Times New Roman"/>
          <w:i/>
          <w:sz w:val="24"/>
          <w:szCs w:val="24"/>
        </w:rPr>
        <w:t>povinnost zřídit kontrolní orgán</w:t>
      </w:r>
      <w:r w:rsidRPr="00C420B3">
        <w:rPr>
          <w:rFonts w:ascii="Times New Roman" w:hAnsi="Times New Roman"/>
          <w:sz w:val="24"/>
          <w:szCs w:val="24"/>
        </w:rPr>
        <w:t xml:space="preserve">. Zákon o statusu veřejné prospěšnosti zakládá právnickým osobám řadu dalších povinností nad rámec obecné úpravy občanského zákoníku či zákona o obchodních korporacích. Proto je důležitá také otázka dohledu a kontroly plnění těchto povinností. Pro tyto účely zákon počítá s několika různými formami dohledu – </w:t>
      </w:r>
      <w:r w:rsidRPr="00C420B3">
        <w:rPr>
          <w:rFonts w:ascii="Times New Roman" w:hAnsi="Times New Roman"/>
          <w:i/>
          <w:sz w:val="24"/>
          <w:szCs w:val="24"/>
        </w:rPr>
        <w:t>dohled vnitřní</w:t>
      </w:r>
      <w:r w:rsidRPr="00C420B3">
        <w:rPr>
          <w:rFonts w:ascii="Times New Roman" w:hAnsi="Times New Roman"/>
          <w:sz w:val="24"/>
          <w:szCs w:val="24"/>
        </w:rPr>
        <w:t xml:space="preserve"> (vnitřní kontrolu právnické osoby jejími vlastními orgány nebo zakladatelem) i </w:t>
      </w:r>
      <w:r w:rsidRPr="00C420B3">
        <w:rPr>
          <w:rFonts w:ascii="Times New Roman" w:hAnsi="Times New Roman"/>
          <w:i/>
          <w:sz w:val="24"/>
          <w:szCs w:val="24"/>
        </w:rPr>
        <w:t>dohled vnější</w:t>
      </w:r>
      <w:r w:rsidRPr="00C420B3">
        <w:rPr>
          <w:rFonts w:ascii="Times New Roman" w:hAnsi="Times New Roman"/>
          <w:sz w:val="24"/>
          <w:szCs w:val="24"/>
        </w:rPr>
        <w:t xml:space="preserve"> (tedy dohled jiných osob než orgánů právnické osoby, např. státních orgánů, veřejnosti, dárců nebo věřitelů). V případě, že právnická osoba nemá povinnost zřídit kontrolní orgán podle dosavadních právních předpisů (např. v případě církví či náboženských společností), je na rozhodnutí této právnické osoby, kterému svému orgánu kontrolní pravomoc ve svém zakladatelském dokumentu určí. Důležité je při tom zohlednit, aby při výběru takového orgánu a samotných členů kontrolního orgánu obecně bylo vyloučeno riziko střetu zájmů. </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Dohled je vykonáván jak </w:t>
      </w:r>
      <w:r w:rsidRPr="00C420B3">
        <w:rPr>
          <w:rFonts w:ascii="Times New Roman" w:hAnsi="Times New Roman"/>
          <w:i/>
          <w:sz w:val="24"/>
          <w:szCs w:val="24"/>
        </w:rPr>
        <w:t>veřejnou autoritou</w:t>
      </w:r>
      <w:r w:rsidRPr="00C420B3">
        <w:rPr>
          <w:rFonts w:ascii="Times New Roman" w:hAnsi="Times New Roman"/>
          <w:sz w:val="24"/>
          <w:szCs w:val="24"/>
        </w:rPr>
        <w:t xml:space="preserve"> (např. státem – fiskální či soudní dohled), tak </w:t>
      </w:r>
      <w:r w:rsidRPr="00C420B3">
        <w:rPr>
          <w:rFonts w:ascii="Times New Roman" w:hAnsi="Times New Roman"/>
          <w:i/>
          <w:sz w:val="24"/>
          <w:szCs w:val="24"/>
        </w:rPr>
        <w:t>soukromými osobami</w:t>
      </w:r>
      <w:r w:rsidRPr="00C420B3">
        <w:rPr>
          <w:rFonts w:ascii="Times New Roman" w:hAnsi="Times New Roman"/>
          <w:sz w:val="24"/>
          <w:szCs w:val="24"/>
        </w:rPr>
        <w:t xml:space="preserve">. Do kategorie soukromého dohledu můžeme zařadit jednak dohled vnitřní (kontrolní orgány), tak také vnější (dárce, věřitel, osoba s legitimním právním zájmem, auditor, v některých případech právnických osob (např. nadace) také zakladatel). </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Podle okamžiku, ve kterém je dohled prováděn, lze rozlišovat dohled preventivní a následný. Preventivní dohled je vykonáván zejména v okamžiku založení právnické osoby a dále pak v okamžiku zápisu statusu, kdy soud ověřuje, zda právnická osoba, jež žádá o povolení zápisu statusu, opravdu splňuje všechny podmínky, jež splněny být musí. Preventivně působí také povinnost vypracovávat výroční zprávu a případně vést účetnictví.</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V České republice nejsou specializované orgány státního dohledu nad veřejně prospěšnými organizacemi. Tuto skutečnost nezměnil ani zák. č. 89/2012 Sb., občanský zákoník. Hlavní kontrolní pravomoc vůči veřejně prospěšným organizacím </w:t>
      </w:r>
      <w:r w:rsidRPr="00C420B3">
        <w:rPr>
          <w:rFonts w:ascii="Times New Roman" w:hAnsi="Times New Roman"/>
          <w:sz w:val="24"/>
          <w:szCs w:val="24"/>
        </w:rPr>
        <w:lastRenderedPageBreak/>
        <w:t xml:space="preserve">má v zákonem stanovených případech soud. Dalším důležitým dohledovým orgánem jsou finanční úřady, které jsou příslušné podle sídla právnické osoby. </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Zákon o statusu veřejné prospěšnosti klade důraz především na prevenci možných pochybení. Vymezuje poměrně úzký manévrovací prostor veřejně prospěšným organizacím a to zejména v oblasti nakládání s majetkem. Jestliže dojde k pochybení, k nápravě je vždy povolán soud, který může zasáhnout i bez návrhu a zahájit řízení o odnětí statusu veřejné prospěšnosti. Zákon tak připouští autoritativní odnětí statusu veřejné prospěšnosti, zejména pokud právnická osoba jedná v rozporu se zákonem nebo nenaplňuje podmínky pro povolení zápisu statusu veřejné prospěšnosti.</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V neposlední řadě je důležitým také dohled soukromý. Je třeba jasné vymezení povinností právnické osoby a jejích orgánů, zejména co se týče nutnosti vyhotovovat a zveřejňovat výroční zprávu, vést účetnictví. Na tomto místě stojí za zmínku problematika zveřejňování výročních zpráv a účetních závěrek. Povinnost zveřejňovat tyto dokumenty vyplývá z čl. 2 písm. f) směrnice Evropského parlamentu a Rady 2009/101/ES. Na rozdíl od uvedené směrnice, která dopadá na akciové společnosti a společnosti s ručením omezeným, zákon</w:t>
      </w:r>
      <w:r w:rsidR="00B0033F">
        <w:rPr>
          <w:rFonts w:ascii="Times New Roman" w:hAnsi="Times New Roman"/>
          <w:sz w:val="24"/>
          <w:szCs w:val="24"/>
        </w:rPr>
        <w:t xml:space="preserve"> č. 304/2013 Sb., o </w:t>
      </w:r>
      <w:r w:rsidRPr="00C420B3">
        <w:rPr>
          <w:rFonts w:ascii="Times New Roman" w:hAnsi="Times New Roman"/>
          <w:sz w:val="24"/>
          <w:szCs w:val="24"/>
        </w:rPr>
        <w:t xml:space="preserve">veřejných rejstřících právnických a fyzických osob tyto povinnosti vztáhl i na další právnické osoby zapisované do obchodního rejstříku. Tím je vyjadřován zájem zákonodárce na transparentní činnosti právnických osob. Řada právnických osob však tyto povinnosti neplní. Návrh zákona považuje neplnění této povinnosti i přes opakovanou výzvu rejstříkového soudu za porušení povinnosti se závažnými důsledky pro třetí osoby. Kromě uložení pokuty, může v takovém případě soud přistoupit až ke zrušení právnické osoby a k její likvidaci. Úprava aplikace, která </w:t>
      </w:r>
      <w:r w:rsidR="00B0033F">
        <w:rPr>
          <w:rFonts w:ascii="Times New Roman" w:hAnsi="Times New Roman"/>
          <w:sz w:val="24"/>
          <w:szCs w:val="24"/>
        </w:rPr>
        <w:t>byla</w:t>
      </w:r>
      <w:r w:rsidRPr="00C420B3">
        <w:rPr>
          <w:rFonts w:ascii="Times New Roman" w:hAnsi="Times New Roman"/>
          <w:sz w:val="24"/>
          <w:szCs w:val="24"/>
        </w:rPr>
        <w:t xml:space="preserve"> připravována nezávisle na legislativní úpravě, přináší novinku, kdy bude na neplnění povinnosti zakládat výroční zprávy a účetní závěrky do sbírky listin upozorňovat samotná aplikace obchodního rejstříku a k němu přidružených rejstříků automaticky. Sníží se tím administrativa na výkon dohledové činnosti.</w:t>
      </w:r>
    </w:p>
    <w:p w:rsidR="00C420B3" w:rsidRPr="00C420B3" w:rsidRDefault="00B0033F" w:rsidP="00C420B3">
      <w:pPr>
        <w:ind w:firstLine="284"/>
        <w:jc w:val="both"/>
        <w:rPr>
          <w:rFonts w:ascii="Times New Roman" w:hAnsi="Times New Roman"/>
          <w:sz w:val="24"/>
          <w:szCs w:val="24"/>
        </w:rPr>
      </w:pPr>
      <w:r>
        <w:rPr>
          <w:rFonts w:ascii="Times New Roman" w:hAnsi="Times New Roman"/>
          <w:sz w:val="24"/>
          <w:szCs w:val="24"/>
        </w:rPr>
        <w:t>Prevence</w:t>
      </w:r>
      <w:r w:rsidR="00C420B3" w:rsidRPr="00C420B3">
        <w:rPr>
          <w:rFonts w:ascii="Times New Roman" w:hAnsi="Times New Roman"/>
          <w:sz w:val="24"/>
          <w:szCs w:val="24"/>
        </w:rPr>
        <w:t xml:space="preserve"> možných pochybení by tak</w:t>
      </w:r>
      <w:r>
        <w:rPr>
          <w:rFonts w:ascii="Times New Roman" w:hAnsi="Times New Roman"/>
          <w:sz w:val="24"/>
          <w:szCs w:val="24"/>
        </w:rPr>
        <w:t>é</w:t>
      </w:r>
      <w:r w:rsidR="00C420B3" w:rsidRPr="00C420B3">
        <w:rPr>
          <w:rFonts w:ascii="Times New Roman" w:hAnsi="Times New Roman"/>
          <w:sz w:val="24"/>
          <w:szCs w:val="24"/>
        </w:rPr>
        <w:t xml:space="preserve"> měla být zajištěna ze strany kontrolních orgánů právnické osoby. Na chod veřejně prospěšné organizace dohlíží také její věřitelé, beneficiáři, tedy osoby, na jejichž podporu byla právnická osoba založena, případně její zakladatelé či společníci. Zároveň je třeba zdůraznit, že významným prvkem posílení řádného fungování a organizace právnické osoby je také zakotvení </w:t>
      </w:r>
      <w:r w:rsidR="00C420B3" w:rsidRPr="00C420B3">
        <w:rPr>
          <w:rFonts w:ascii="Times New Roman" w:hAnsi="Times New Roman"/>
          <w:i/>
          <w:sz w:val="24"/>
          <w:szCs w:val="24"/>
        </w:rPr>
        <w:t>povinnosti</w:t>
      </w:r>
      <w:r w:rsidR="00C420B3" w:rsidRPr="00C420B3">
        <w:rPr>
          <w:rFonts w:ascii="Times New Roman" w:hAnsi="Times New Roman"/>
          <w:sz w:val="24"/>
          <w:szCs w:val="24"/>
        </w:rPr>
        <w:t xml:space="preserve"> </w:t>
      </w:r>
      <w:r w:rsidR="00C420B3" w:rsidRPr="00C420B3">
        <w:rPr>
          <w:rFonts w:ascii="Times New Roman" w:hAnsi="Times New Roman"/>
          <w:i/>
          <w:sz w:val="24"/>
          <w:szCs w:val="24"/>
        </w:rPr>
        <w:t>vykonávat funkci člena voleného orgánu právnické osoby s nezbytnou loajalitou i s potřebnými znalostmi a pečlivostí</w:t>
      </w:r>
      <w:r w:rsidR="00C420B3" w:rsidRPr="00C420B3">
        <w:rPr>
          <w:rFonts w:ascii="Times New Roman" w:hAnsi="Times New Roman"/>
          <w:sz w:val="24"/>
          <w:szCs w:val="24"/>
        </w:rPr>
        <w:t xml:space="preserve"> (tj. s péčí řádného hospodáře), a to (nově) </w:t>
      </w:r>
      <w:r w:rsidR="00C420B3" w:rsidRPr="00C420B3">
        <w:rPr>
          <w:rFonts w:ascii="Times New Roman" w:hAnsi="Times New Roman"/>
          <w:i/>
          <w:sz w:val="24"/>
          <w:szCs w:val="24"/>
        </w:rPr>
        <w:t xml:space="preserve">obecně </w:t>
      </w:r>
      <w:r w:rsidR="00C420B3" w:rsidRPr="00C420B3">
        <w:rPr>
          <w:rFonts w:ascii="Times New Roman" w:hAnsi="Times New Roman"/>
          <w:i/>
          <w:sz w:val="24"/>
          <w:szCs w:val="24"/>
          <w:u w:val="single"/>
        </w:rPr>
        <w:t>u všech</w:t>
      </w:r>
      <w:r w:rsidR="00C420B3" w:rsidRPr="00C420B3">
        <w:rPr>
          <w:rFonts w:ascii="Times New Roman" w:hAnsi="Times New Roman"/>
          <w:i/>
          <w:sz w:val="24"/>
          <w:szCs w:val="24"/>
        </w:rPr>
        <w:t xml:space="preserve"> právnických osob</w:t>
      </w:r>
      <w:r w:rsidR="00C420B3" w:rsidRPr="00C420B3">
        <w:rPr>
          <w:rFonts w:ascii="Times New Roman" w:hAnsi="Times New Roman"/>
          <w:sz w:val="24"/>
          <w:szCs w:val="24"/>
        </w:rPr>
        <w:t>, jak to stanoví § 159 zákona č. 89/2012 Sb., občanský zákoník. Podle tohoto ustanovení pokud člen voleného orgánu nenahradí právnické osobě škodu, kterou způsobil porušením povinnosti při výkonu své funkce, ačkoli byl povinen škodu nahradit, ručí věřiteli právnické osoby za její dluh v rozsahu, v jakém škodu nenahradil, pokud se věřitel plnění na právnické osobě nemůže domoci.</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lastRenderedPageBreak/>
        <w:t>Z výše uvedeného je zřejmé, že dohled nad veřejně prospěšnými organizacemi je zajištěn mnoha způsoby, a to i přes to, že není určen jeden speciální dohledový orgán. Dohled je zajištěn několikastupňově a zároveň mnoha různými entitami, kdy každá má zájem dohlížet nad kvalitou práce veřejně prospěšné organizace, zároveň je dohled zajištěn i v různých fázích právnické osoby (vznik, povolení zápisu statusu, její trvání, včetně doby, po kterou má zapsán status veřejné prospěšnosti, až do okamžiku odnětí (vzdání se) statusu či zániku právnické osoby)</w:t>
      </w:r>
      <w:r w:rsidRPr="00C420B3">
        <w:rPr>
          <w:rFonts w:ascii="Times New Roman" w:hAnsi="Times New Roman"/>
          <w:sz w:val="24"/>
          <w:szCs w:val="24"/>
        </w:rPr>
        <w:footnoteReference w:id="2"/>
      </w:r>
      <w:r w:rsidRPr="00C420B3">
        <w:rPr>
          <w:rFonts w:ascii="Times New Roman" w:hAnsi="Times New Roman"/>
          <w:sz w:val="24"/>
          <w:szCs w:val="24"/>
        </w:rPr>
        <w:t>.</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V případě pobočného spolku nový občanský zákoník v § 231 stanoví, že nabytím statusu pro hlavní spolek jej nabývají automaticky všechny jeho pobočné spolky, aniž by hlavní spolek musel dokládat, že podmínky pro zápis statusu splňují všechny jeho pobočné spolky. V tomto případě tak stačí, když např. kontrolní orgán má alespoň hlavní spolek. To platí i pro církev a náboženskou společnost a evidované právnické osoby podle zákona č. 3/2002 Sb., o svobodě náboženského vyznání a postavení církví a náboženských společností a o </w:t>
      </w:r>
      <w:r w:rsidR="00B0033F">
        <w:rPr>
          <w:rFonts w:ascii="Times New Roman" w:hAnsi="Times New Roman"/>
          <w:sz w:val="24"/>
          <w:szCs w:val="24"/>
        </w:rPr>
        <w:t>změně některých zákonů (zákon o </w:t>
      </w:r>
      <w:r w:rsidRPr="00C420B3">
        <w:rPr>
          <w:rFonts w:ascii="Times New Roman" w:hAnsi="Times New Roman"/>
          <w:sz w:val="24"/>
          <w:szCs w:val="24"/>
        </w:rPr>
        <w:t>církvích a náboženských společnostech), neboť dohled a kontrolu nad těmito „odvozenými“ právnickými osobami koná zpravidla jejich zakladatel prostřednictvím svého kontrolního orgánu.</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Návrh zákona o statusu veřejné prospěšnosti připouští, aby o povolení zápisu statusu veřejné prospěšnosti požádal sám pobočný spolek nebo právnická osoba založená registrovanou církví a náboženskou společností a evidovaná podle zákona upravujícího právní poměry církví a náboženských společností (dále jen „pobočný spolek“) v případě, že hlavní spolek nebo církev či náboženská společnost status nemá nebo se o něj neuchází. V takovém případě musí pobočný spolek mít kontrolní orgán bez ohledu na to, zda jej zřídil hlavní spolek či nikoli. </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Právnické osobě se připouští vykonávat podnikatelskou činnost pouze jako vedlejší činnost, zisky z této činnosti mohou jít pouze na podporu hlavní – veřejně prospěšné </w:t>
      </w:r>
      <w:proofErr w:type="gramStart"/>
      <w:r w:rsidRPr="00C420B3">
        <w:rPr>
          <w:rFonts w:ascii="Times New Roman" w:hAnsi="Times New Roman"/>
          <w:sz w:val="24"/>
          <w:szCs w:val="24"/>
        </w:rPr>
        <w:t>činnosti(í).</w:t>
      </w:r>
      <w:proofErr w:type="gramEnd"/>
      <w:r w:rsidRPr="00C420B3">
        <w:rPr>
          <w:rFonts w:ascii="Times New Roman" w:hAnsi="Times New Roman"/>
          <w:sz w:val="24"/>
          <w:szCs w:val="24"/>
        </w:rPr>
        <w:t xml:space="preserve"> Výjimka se stanoví v případě sociálního družstva upraveného zákonem o obchodních korporacích. Sociální družstvo je totiž koncipováno jako podnikatel, který může podnikat pouze určitým způsobem (nemůže vykonávat některé riskantní podnikatelské aktivity) a jehož zisk je podle obecné úpravy ve své většině určen pouze k výkonu veřejně prospěšné činn</w:t>
      </w:r>
      <w:r w:rsidR="00B0033F">
        <w:rPr>
          <w:rFonts w:ascii="Times New Roman" w:hAnsi="Times New Roman"/>
          <w:sz w:val="24"/>
          <w:szCs w:val="24"/>
        </w:rPr>
        <w:t>osti konané ve prospěch členů a </w:t>
      </w:r>
      <w:r w:rsidRPr="00C420B3">
        <w:rPr>
          <w:rFonts w:ascii="Times New Roman" w:hAnsi="Times New Roman"/>
          <w:sz w:val="24"/>
          <w:szCs w:val="24"/>
        </w:rPr>
        <w:t>třetích osob.</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Důležitou podmínkou je dodržení povinnosti spočívající v omezeném nakládání se ziskem, podle kterého právnická osoba ucházející se o status nesmí rozdělovat zisk po zdanění mezi své zakladatele, členy jejího orgánu, zaměstnance či osoby, které jsou těmto osobám blízké. Cílem tohoto opatření je zabránit vyvádění </w:t>
      </w:r>
      <w:r w:rsidRPr="00C420B3">
        <w:rPr>
          <w:rFonts w:ascii="Times New Roman" w:hAnsi="Times New Roman"/>
          <w:sz w:val="24"/>
          <w:szCs w:val="24"/>
        </w:rPr>
        <w:lastRenderedPageBreak/>
        <w:t xml:space="preserve">prostředků z právnické osoby. Jediná výjimka z tohoto pravidla je umožněna pro nadace, které mají jak veřejně prospěšný účel, tak dobročinný účel (nadace s tzv. smíšeným účelem), kterým se umožnuje rozdělit maximálně 33 procent zisku osobě (osobám) a způsobem určeným v jejich zakladatelském právním jednání. </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Přes řadu pokusů definovat přesně pojem reinvesti</w:t>
      </w:r>
      <w:r w:rsidR="00F628FB">
        <w:rPr>
          <w:rFonts w:ascii="Times New Roman" w:hAnsi="Times New Roman"/>
          <w:sz w:val="24"/>
          <w:szCs w:val="24"/>
        </w:rPr>
        <w:t>ce zisku se nakonec od </w:t>
      </w:r>
      <w:r w:rsidRPr="00C420B3">
        <w:rPr>
          <w:rFonts w:ascii="Times New Roman" w:hAnsi="Times New Roman"/>
          <w:sz w:val="24"/>
          <w:szCs w:val="24"/>
        </w:rPr>
        <w:t>vymezení tohoto pojmu upouští s tím, že pro účely tohoto zákona nelze definovat reinvestici podobně, jako je tomu v zákoně o daních z příjmů. Bude tak velmi důležité posouzení zejm. splnění podmínky § 146 NOZ, dle kterého musí právnická osoba mj. hospodárně využívat své jmění k veřejně prospěšnému účelu, tedy zda např. nevykazuje při výkonu veřejně prospěšné činnosti nepřiměřeně vysoké náklady apod.</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Právnická osoba musí ke dni podání žádosti o povolení zápisu statusu veřejné prospěšnosti doložit skutečnosti, které se nově navrhuje stanovit jako povinné náležitosti výroční zprávy právnické osoby, ze kterých je možné sledovat, jak právnická osoba hospodaří se zdroji svých příjmů. Skutečnosti tak doloží všechny právnické osoby, tj. i ty, které podle dosavadních právních předpisů neměly povinnost výroční zprávu sestavovat. Tyto náležitosti upravuje § 11.</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Vzhledem k tomu, že se statusem veřejné prospěšnosti jsou spojeny zejména </w:t>
      </w:r>
      <w:r w:rsidR="00116EA8">
        <w:rPr>
          <w:rFonts w:ascii="Times New Roman" w:hAnsi="Times New Roman"/>
          <w:sz w:val="24"/>
          <w:szCs w:val="24"/>
        </w:rPr>
        <w:t xml:space="preserve">výraznější </w:t>
      </w:r>
      <w:r w:rsidRPr="00C420B3">
        <w:rPr>
          <w:rFonts w:ascii="Times New Roman" w:hAnsi="Times New Roman"/>
          <w:sz w:val="24"/>
          <w:szCs w:val="24"/>
        </w:rPr>
        <w:t xml:space="preserve">daňové benefity, požaduje se, aby právnická osoba neměla evidovány žádné nedoplatky vůči státu, tj. zejména na dani a pojistném či penále </w:t>
      </w:r>
      <w:r w:rsidRPr="00C420B3">
        <w:rPr>
          <w:rFonts w:ascii="Times New Roman" w:hAnsi="Times New Roman"/>
          <w:color w:val="000000"/>
          <w:sz w:val="24"/>
          <w:szCs w:val="24"/>
        </w:rPr>
        <w:t>na všeobecné zdravotní pojištění, sociální zabezpečení a příspěvku na státní politiku zaměstnanosti a měla vypořádány veškeré vztahy s veřejnými rozpočty</w:t>
      </w:r>
      <w:r w:rsidRPr="00C420B3">
        <w:rPr>
          <w:rFonts w:ascii="Times New Roman" w:hAnsi="Times New Roman"/>
          <w:sz w:val="24"/>
          <w:szCs w:val="24"/>
        </w:rPr>
        <w:t>.</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Navrhuje se stanovit minimální dobu po odnětí statusu, po jejímž uplynutí je možné opět se ucházet o zápis statusu.</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Zvláštní ustanovení pamatuje na případy, kdy právnická osoba požádá o povolení zápisu statusu do jednoho roku od svého vzniku a nemůže tak doložit skutečnosti, které mají být náležitostmi výroční zprávy. Původním záměrem bylo, aby možnost ucházet se o status veřejné prospěšnosti byla dána pouze právnickým osobám, které již vykonávají veřejně prospěšnou činnost po určitou minimální dobu (např. 2 roky). Tímto by se však zamezilo v přístupu ke statusu těm právnickým osobám, které vzniknou až po nabytí účinnosti tohoto zákona (popř. těm, které vznikly těsně před jeho účinností) a také těm, které jsou založeny pouze na určitou, zpravidla krátkou dobu, např. za účelem naplnění jednoho veřejně prospěšného úkolu. Proto se navrhuje nezamezovat přístup ke statusu i těmto právnickým osobám s tím, že tyto musí splnit podmínky pro povolení zápisu statusu s výjimkou doložení skutečností, které mají být součástí výroční zprávy, kterou však bude muset doložit následně za první, byť jediné účetní období. Navrhuje se tak, aby taková právnická osoba při podání žádosti o povolení zápisu statusu veřejné prospěšnosti alespoň doložila přehled o skutečnostech, které mají být součástí výroční zprávy, tak, jak je ve svém záměru poskytování veřejně prospěšné činnosti plánuje a předpokládá sama </w:t>
      </w:r>
      <w:r w:rsidRPr="00C420B3">
        <w:rPr>
          <w:rFonts w:ascii="Times New Roman" w:hAnsi="Times New Roman"/>
          <w:sz w:val="24"/>
          <w:szCs w:val="24"/>
        </w:rPr>
        <w:lastRenderedPageBreak/>
        <w:t>realizovat, s výjimkou účetní závěrky nebo výkazu o majetku a závazcích a příjmech a výdajích.</w:t>
      </w:r>
    </w:p>
    <w:p w:rsidR="00C420B3" w:rsidRPr="00C420B3" w:rsidRDefault="00C420B3" w:rsidP="00C420B3">
      <w:pPr>
        <w:jc w:val="both"/>
        <w:rPr>
          <w:rFonts w:ascii="Times New Roman" w:hAnsi="Times New Roman"/>
          <w:sz w:val="24"/>
          <w:szCs w:val="24"/>
          <w:u w:val="single"/>
        </w:rPr>
      </w:pPr>
      <w:r w:rsidRPr="00C420B3">
        <w:rPr>
          <w:rFonts w:ascii="Times New Roman" w:hAnsi="Times New Roman"/>
          <w:sz w:val="24"/>
          <w:szCs w:val="24"/>
          <w:u w:val="single"/>
        </w:rPr>
        <w:t>K § 3:</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Zákon klade také požadavky na bezúhonnost právnické osoby, osob zakladatelů některých právnických osob a členů orgánů právnické osoby s důrazem na trestné činy majetkové a hospodářské. Ustanovení upravuje způsoby, kterými se dokládá bezúhonnost, a to zejména osob, které jsou cizincem nebo zahraniční právnickou osobou.</w:t>
      </w:r>
    </w:p>
    <w:p w:rsidR="00C420B3" w:rsidRPr="00C420B3" w:rsidRDefault="00C420B3" w:rsidP="00C420B3">
      <w:pPr>
        <w:jc w:val="both"/>
        <w:rPr>
          <w:rFonts w:ascii="Times New Roman" w:hAnsi="Times New Roman"/>
          <w:sz w:val="24"/>
          <w:szCs w:val="24"/>
          <w:u w:val="single"/>
        </w:rPr>
      </w:pPr>
      <w:r w:rsidRPr="00C420B3">
        <w:rPr>
          <w:rFonts w:ascii="Times New Roman" w:hAnsi="Times New Roman"/>
          <w:sz w:val="24"/>
          <w:szCs w:val="24"/>
          <w:u w:val="single"/>
        </w:rPr>
        <w:t>K § 4:</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Ustanovení negativně vymezuje osobu člena kontrolního orgánu tak, aby se omezila možnost výskytu střetu zájmů. Zároveň se však připouští možnost volby člena kontrolního orgánu z řad zaměstnanců, pokud počet zaměstnanců právnické osoby přesahuje určitý počet.</w:t>
      </w:r>
    </w:p>
    <w:p w:rsidR="00C420B3" w:rsidRPr="00C420B3" w:rsidRDefault="00C420B3" w:rsidP="00C420B3">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jc w:val="both"/>
        <w:rPr>
          <w:rFonts w:ascii="Times New Roman" w:hAnsi="Times New Roman"/>
          <w:sz w:val="24"/>
          <w:szCs w:val="24"/>
          <w:u w:val="single"/>
        </w:rPr>
      </w:pPr>
      <w:r w:rsidRPr="00C420B3">
        <w:rPr>
          <w:rFonts w:ascii="Times New Roman" w:hAnsi="Times New Roman"/>
          <w:sz w:val="24"/>
          <w:szCs w:val="24"/>
          <w:u w:val="single"/>
        </w:rPr>
        <w:t>K § 5:</w:t>
      </w:r>
    </w:p>
    <w:p w:rsidR="00C420B3" w:rsidRPr="00C420B3" w:rsidRDefault="00C420B3" w:rsidP="00C420B3">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jc w:val="both"/>
        <w:rPr>
          <w:rFonts w:ascii="Times New Roman" w:hAnsi="Times New Roman"/>
          <w:sz w:val="24"/>
          <w:szCs w:val="24"/>
        </w:rPr>
      </w:pPr>
      <w:r w:rsidRPr="00C420B3">
        <w:rPr>
          <w:rFonts w:ascii="Times New Roman" w:hAnsi="Times New Roman"/>
          <w:sz w:val="24"/>
          <w:szCs w:val="24"/>
        </w:rPr>
        <w:tab/>
      </w:r>
      <w:r w:rsidRPr="00C420B3">
        <w:rPr>
          <w:rFonts w:ascii="Times New Roman" w:hAnsi="Times New Roman"/>
          <w:sz w:val="24"/>
          <w:szCs w:val="24"/>
        </w:rPr>
        <w:tab/>
        <w:t>Není účelem zákona (a ani to není prakticky možné) definovat veřejně prospěšnou činnost taxativním výčtem všech v úvahu přicházejících činností, které současný soukromý život nabízí, zároveň nelze předvídat, která činnost bude společností za takovou považována v budoucnu, proto návrh jen demonstrativně uvádí, které činnosti lze v současné době považovat za veřejně prospěšné. Bude tedy na zvážení soudu v řízení o povolení zápisu statusu veřejné prospěšnosti, zda za takovou posoudí tu či onu činnost právnické osoby.</w:t>
      </w:r>
    </w:p>
    <w:p w:rsidR="00B5603C" w:rsidRDefault="00C420B3" w:rsidP="003E6FAA">
      <w:pPr>
        <w:jc w:val="both"/>
        <w:rPr>
          <w:rFonts w:ascii="Times New Roman" w:hAnsi="Times New Roman"/>
          <w:sz w:val="24"/>
          <w:szCs w:val="24"/>
        </w:rPr>
      </w:pPr>
      <w:r w:rsidRPr="00C420B3">
        <w:rPr>
          <w:rFonts w:ascii="Times New Roman" w:hAnsi="Times New Roman"/>
          <w:sz w:val="24"/>
          <w:szCs w:val="24"/>
        </w:rPr>
        <w:tab/>
      </w:r>
      <w:r w:rsidR="00B5603C">
        <w:rPr>
          <w:rFonts w:ascii="Times New Roman" w:hAnsi="Times New Roman"/>
          <w:sz w:val="24"/>
          <w:szCs w:val="24"/>
        </w:rPr>
        <w:t xml:space="preserve">V případě uvedeném v § 5 písm. </w:t>
      </w:r>
      <w:r w:rsidR="000F167A">
        <w:rPr>
          <w:rFonts w:ascii="Times New Roman" w:hAnsi="Times New Roman"/>
          <w:sz w:val="24"/>
          <w:szCs w:val="24"/>
        </w:rPr>
        <w:t>a</w:t>
      </w:r>
      <w:r w:rsidR="00B5603C">
        <w:rPr>
          <w:rFonts w:ascii="Times New Roman" w:hAnsi="Times New Roman"/>
          <w:sz w:val="24"/>
          <w:szCs w:val="24"/>
        </w:rPr>
        <w:t xml:space="preserve">) se jedná zejm. o činnosti, které jsou poskytovány v souvislosti s vyznáváním určité náboženské víry, jako např. </w:t>
      </w:r>
      <w:r w:rsidR="00B5603C" w:rsidRPr="00B5603C">
        <w:rPr>
          <w:rFonts w:ascii="Times New Roman" w:hAnsi="Times New Roman"/>
          <w:sz w:val="24"/>
          <w:szCs w:val="24"/>
        </w:rPr>
        <w:t>shromažďování, bohoslužby, vyučování, duchovní služby</w:t>
      </w:r>
      <w:r w:rsidR="00B5603C">
        <w:rPr>
          <w:rFonts w:ascii="Times New Roman" w:hAnsi="Times New Roman"/>
          <w:sz w:val="24"/>
          <w:szCs w:val="24"/>
        </w:rPr>
        <w:t xml:space="preserve"> apod.</w:t>
      </w:r>
      <w:r w:rsidR="006F2FF4">
        <w:rPr>
          <w:rFonts w:ascii="Times New Roman" w:hAnsi="Times New Roman"/>
          <w:sz w:val="24"/>
          <w:szCs w:val="24"/>
        </w:rPr>
        <w:t xml:space="preserve"> Tyto činnosti též uvádí zákon č. 3/2002 Sb., </w:t>
      </w:r>
      <w:r w:rsidR="003E6FAA" w:rsidRPr="003E6FAA">
        <w:rPr>
          <w:rFonts w:ascii="Times New Roman" w:hAnsi="Times New Roman"/>
          <w:sz w:val="24"/>
          <w:szCs w:val="24"/>
        </w:rPr>
        <w:t>o svobodě náboženského vyznání a postavení církví a</w:t>
      </w:r>
      <w:r w:rsidR="003E6FAA">
        <w:rPr>
          <w:rFonts w:ascii="Times New Roman" w:hAnsi="Times New Roman"/>
          <w:sz w:val="24"/>
          <w:szCs w:val="24"/>
        </w:rPr>
        <w:t> </w:t>
      </w:r>
      <w:r w:rsidR="003E6FAA" w:rsidRPr="003E6FAA">
        <w:rPr>
          <w:rFonts w:ascii="Times New Roman" w:hAnsi="Times New Roman"/>
          <w:sz w:val="24"/>
          <w:szCs w:val="24"/>
        </w:rPr>
        <w:t>náboženských společností a o změně některých zákonů</w:t>
      </w:r>
      <w:r w:rsidR="003E6FAA">
        <w:rPr>
          <w:rFonts w:ascii="Times New Roman" w:hAnsi="Times New Roman"/>
          <w:sz w:val="24"/>
          <w:szCs w:val="24"/>
        </w:rPr>
        <w:t xml:space="preserve"> (zákon o církvích a </w:t>
      </w:r>
      <w:r w:rsidR="003E6FAA" w:rsidRPr="003E6FAA">
        <w:rPr>
          <w:rFonts w:ascii="Times New Roman" w:hAnsi="Times New Roman"/>
          <w:sz w:val="24"/>
          <w:szCs w:val="24"/>
        </w:rPr>
        <w:t>náboženských společnostech)</w:t>
      </w:r>
      <w:r w:rsidR="006F2FF4">
        <w:rPr>
          <w:rFonts w:ascii="Times New Roman" w:hAnsi="Times New Roman"/>
          <w:sz w:val="24"/>
          <w:szCs w:val="24"/>
        </w:rPr>
        <w:t>.</w:t>
      </w:r>
    </w:p>
    <w:p w:rsidR="00C420B3" w:rsidRPr="00C420B3" w:rsidRDefault="00C420B3" w:rsidP="003E6FAA">
      <w:pPr>
        <w:ind w:firstLine="708"/>
        <w:jc w:val="both"/>
        <w:rPr>
          <w:rFonts w:ascii="Times New Roman" w:hAnsi="Times New Roman"/>
          <w:sz w:val="24"/>
          <w:szCs w:val="24"/>
        </w:rPr>
      </w:pPr>
      <w:r w:rsidRPr="00C420B3">
        <w:rPr>
          <w:rFonts w:ascii="Times New Roman" w:hAnsi="Times New Roman"/>
          <w:sz w:val="24"/>
          <w:szCs w:val="24"/>
        </w:rPr>
        <w:t xml:space="preserve">Mezi činnosti v oblasti podpory nebo ochrany osob se zdravotním postižením a znevýhodněných osob uvedené v § 5 písm. </w:t>
      </w:r>
      <w:r w:rsidR="00B5603C">
        <w:rPr>
          <w:rFonts w:ascii="Times New Roman" w:hAnsi="Times New Roman"/>
          <w:sz w:val="24"/>
          <w:szCs w:val="24"/>
        </w:rPr>
        <w:t>n</w:t>
      </w:r>
      <w:r w:rsidRPr="00C420B3">
        <w:rPr>
          <w:rFonts w:ascii="Times New Roman" w:hAnsi="Times New Roman"/>
          <w:sz w:val="24"/>
          <w:szCs w:val="24"/>
        </w:rPr>
        <w:t>) patří také např. ty, které směřují na podporu sociální soudržnosti za účelem pracovní a sociální integrace takových osob, které jsou určitým způsobem ohroženy sociálním vyloučením, do společnosti. Pojem „znevýhodněná osoba“ není v našem právním řádu definován a nebude ani tímto zákonem, neboť se záměrně jedná o otevřený pojem. Může se jednat zejména o člověka chorobně závislého na požívání alkoholu, užívání psychotropních látek nebo podobných přípravků či jedů nebo chorobně závislého na hráčské vášni představující závažnou duševní poruchu, člověka, jehož práva a zájmy jsou ohroženy trestnou činností jiné osoby, člověka propuštěného ze zdravotnického zařízení lůžkové péče v době jeho znovuzačlenění do společnosti,</w:t>
      </w:r>
      <w:r w:rsidRPr="00C420B3">
        <w:rPr>
          <w:rFonts w:ascii="Times New Roman" w:hAnsi="Times New Roman"/>
          <w:sz w:val="24"/>
          <w:szCs w:val="24"/>
        </w:rPr>
        <w:tab/>
        <w:t xml:space="preserve">člověka propuštěného z výkonu trestu v době jeho znovuzačlenění do společnosti, člověka znevýhodněného na základě </w:t>
      </w:r>
      <w:r w:rsidRPr="00C420B3">
        <w:rPr>
          <w:rFonts w:ascii="Times New Roman" w:hAnsi="Times New Roman"/>
          <w:sz w:val="24"/>
          <w:szCs w:val="24"/>
        </w:rPr>
        <w:lastRenderedPageBreak/>
        <w:t>(zejména vysokého) věku, zdravotně, sociálně nebo kulturně znevýhodněného, člověka znevýhodněného v přístupu k bydlení, člověka znevýhodněného v přístupu k práci nebo dlouhodobě nezaměstnaného, příslušníka vyloučené lokality nebo komunity, nebo rodiče dítěte v dlouhodobě nepříznivém zdravotního stavu.</w:t>
      </w:r>
    </w:p>
    <w:p w:rsidR="00C420B3" w:rsidRPr="00C420B3" w:rsidRDefault="00C420B3" w:rsidP="00C420B3">
      <w:pPr>
        <w:jc w:val="both"/>
        <w:rPr>
          <w:rFonts w:ascii="Times New Roman" w:hAnsi="Times New Roman"/>
          <w:sz w:val="24"/>
          <w:szCs w:val="24"/>
          <w:u w:val="single"/>
        </w:rPr>
      </w:pPr>
      <w:r w:rsidRPr="00C420B3">
        <w:rPr>
          <w:rFonts w:ascii="Times New Roman" w:hAnsi="Times New Roman"/>
          <w:sz w:val="24"/>
          <w:szCs w:val="24"/>
          <w:u w:val="single"/>
        </w:rPr>
        <w:t>K § 6:</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Občanský zákoník v § 149 stanoví, že o odnětí statusu veřejné prospěšnosti rozhoduje soud. Navrhuje se, aby tomu tak bylo i v případě povolení jeho zápisu. Soud rozhodne o povolení zápisu statusu v civilním řízení, se kterým počítá zákon</w:t>
      </w:r>
      <w:r w:rsidR="00C0565D">
        <w:rPr>
          <w:rFonts w:ascii="Times New Roman" w:hAnsi="Times New Roman"/>
          <w:sz w:val="24"/>
          <w:szCs w:val="24"/>
        </w:rPr>
        <w:t xml:space="preserve"> č. 292/2013 Sb.,</w:t>
      </w:r>
      <w:r w:rsidRPr="00C420B3">
        <w:rPr>
          <w:rFonts w:ascii="Times New Roman" w:hAnsi="Times New Roman"/>
          <w:sz w:val="24"/>
          <w:szCs w:val="24"/>
        </w:rPr>
        <w:t xml:space="preserve"> o zvláštních řízeních soudních</w:t>
      </w:r>
      <w:r w:rsidR="00C0565D">
        <w:rPr>
          <w:rFonts w:ascii="Times New Roman" w:hAnsi="Times New Roman"/>
          <w:sz w:val="24"/>
          <w:szCs w:val="24"/>
        </w:rPr>
        <w:t xml:space="preserve"> (ZŘS)</w:t>
      </w:r>
      <w:r w:rsidRPr="00C420B3">
        <w:rPr>
          <w:rFonts w:ascii="Times New Roman" w:hAnsi="Times New Roman"/>
          <w:sz w:val="24"/>
          <w:szCs w:val="24"/>
        </w:rPr>
        <w:t xml:space="preserve">, na základě žádosti právnické osoby poté, co doloží soudu splnění podmínek, které zákon o veřejné prospěšnosti ukládá v § 2 až 4. Soud podle </w:t>
      </w:r>
      <w:r w:rsidR="00C0565D">
        <w:rPr>
          <w:rFonts w:ascii="Times New Roman" w:hAnsi="Times New Roman"/>
          <w:sz w:val="24"/>
          <w:szCs w:val="24"/>
        </w:rPr>
        <w:t>§ 90</w:t>
      </w:r>
      <w:r w:rsidRPr="00C420B3">
        <w:rPr>
          <w:rFonts w:ascii="Times New Roman" w:hAnsi="Times New Roman"/>
          <w:sz w:val="24"/>
          <w:szCs w:val="24"/>
        </w:rPr>
        <w:t xml:space="preserve"> </w:t>
      </w:r>
      <w:r w:rsidR="00C0565D">
        <w:rPr>
          <w:rFonts w:ascii="Times New Roman" w:hAnsi="Times New Roman"/>
          <w:sz w:val="24"/>
          <w:szCs w:val="24"/>
        </w:rPr>
        <w:t>ZŘS</w:t>
      </w:r>
      <w:r w:rsidRPr="00C420B3">
        <w:rPr>
          <w:rFonts w:ascii="Times New Roman" w:hAnsi="Times New Roman"/>
          <w:sz w:val="24"/>
          <w:szCs w:val="24"/>
        </w:rPr>
        <w:t xml:space="preserve"> má na rozhodnutí lhůtu patnácti dnů ode dne doložení všech dokumentů prokazujících splnění podmínek pro povolení zápisu statusu. Toto rozhodnutí je pak podkladem pro zápis statusu do příslušného veřejného rejstříku, ve kterém je právnická osoba vedena</w:t>
      </w:r>
      <w:r w:rsidR="00C0565D">
        <w:rPr>
          <w:rFonts w:ascii="Times New Roman" w:hAnsi="Times New Roman"/>
          <w:sz w:val="24"/>
          <w:szCs w:val="24"/>
        </w:rPr>
        <w:t>.</w:t>
      </w:r>
      <w:r w:rsidRPr="00C420B3">
        <w:rPr>
          <w:rFonts w:ascii="Times New Roman" w:hAnsi="Times New Roman"/>
          <w:sz w:val="24"/>
          <w:szCs w:val="24"/>
        </w:rPr>
        <w:t xml:space="preserve"> </w:t>
      </w:r>
      <w:r w:rsidR="00C0565D">
        <w:rPr>
          <w:rFonts w:ascii="Times New Roman" w:hAnsi="Times New Roman"/>
          <w:sz w:val="24"/>
          <w:szCs w:val="24"/>
        </w:rPr>
        <w:t>Zápis provede ten</w:t>
      </w:r>
      <w:r w:rsidRPr="00C420B3">
        <w:rPr>
          <w:rFonts w:ascii="Times New Roman" w:hAnsi="Times New Roman"/>
          <w:sz w:val="24"/>
          <w:szCs w:val="24"/>
        </w:rPr>
        <w:t xml:space="preserve">, kdo veřejný rejstřík vede. Ve většině případů status zapíše rejstříkový soud, např. v případě náboženských a církevních společností vykonávající nejrůznější charitativní činnosti to bude Ministerstvo kultury. </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Lhůta pro orgán, který provede zápis na </w:t>
      </w:r>
      <w:r w:rsidR="00967855">
        <w:rPr>
          <w:rFonts w:ascii="Times New Roman" w:hAnsi="Times New Roman"/>
          <w:sz w:val="24"/>
          <w:szCs w:val="24"/>
        </w:rPr>
        <w:t>základě soudního rozhodnutí, je </w:t>
      </w:r>
      <w:r w:rsidRPr="00C420B3">
        <w:rPr>
          <w:rFonts w:ascii="Times New Roman" w:hAnsi="Times New Roman"/>
          <w:sz w:val="24"/>
          <w:szCs w:val="24"/>
        </w:rPr>
        <w:t>stanovena rejstříkovým zákonem, resp. zákonem o církvích a náboženských společnostech, a to na 5 dnů od okamžiku podání návrhu a doložení pravomocného rozhodnutí soudu o povolení zápisu statusu do veřejného rejstříku</w:t>
      </w:r>
      <w:r w:rsidR="00C0565D">
        <w:rPr>
          <w:rFonts w:ascii="Times New Roman" w:hAnsi="Times New Roman"/>
          <w:sz w:val="24"/>
          <w:szCs w:val="24"/>
        </w:rPr>
        <w:t xml:space="preserve"> (§ 96 odst. 1 zákona č. 304/2013 Sb.)</w:t>
      </w:r>
      <w:r w:rsidRPr="00C420B3">
        <w:rPr>
          <w:rFonts w:ascii="Times New Roman" w:hAnsi="Times New Roman"/>
          <w:sz w:val="24"/>
          <w:szCs w:val="24"/>
        </w:rPr>
        <w:t xml:space="preserve"> s tím, že se konstruuje fikce zápisu ke dni následujícímu po uplynutí této lhůty</w:t>
      </w:r>
      <w:r w:rsidR="00C0565D">
        <w:rPr>
          <w:rFonts w:ascii="Times New Roman" w:hAnsi="Times New Roman"/>
          <w:sz w:val="24"/>
          <w:szCs w:val="24"/>
        </w:rPr>
        <w:t xml:space="preserve"> (§ 98 zákona č. 304/2013 Sb.)</w:t>
      </w:r>
      <w:r w:rsidRPr="00C420B3">
        <w:rPr>
          <w:rFonts w:ascii="Times New Roman" w:hAnsi="Times New Roman"/>
          <w:sz w:val="24"/>
          <w:szCs w:val="24"/>
        </w:rPr>
        <w:t>.</w:t>
      </w:r>
    </w:p>
    <w:p w:rsidR="00C420B3" w:rsidRPr="00C420B3" w:rsidRDefault="00C420B3" w:rsidP="00C420B3">
      <w:pPr>
        <w:jc w:val="both"/>
        <w:rPr>
          <w:rFonts w:ascii="Times New Roman" w:hAnsi="Times New Roman"/>
          <w:sz w:val="24"/>
          <w:szCs w:val="24"/>
          <w:u w:val="single"/>
        </w:rPr>
      </w:pPr>
      <w:r w:rsidRPr="00C420B3">
        <w:rPr>
          <w:rFonts w:ascii="Times New Roman" w:hAnsi="Times New Roman"/>
          <w:sz w:val="24"/>
          <w:szCs w:val="24"/>
          <w:u w:val="single"/>
        </w:rPr>
        <w:t>K § 7:</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Jako benefit pro nadace, které získají status veřejné prospěšnosti, se navrhuje zakotvit pro tyto možnost stát se správcem svěřensk</w:t>
      </w:r>
      <w:r w:rsidR="001D482A">
        <w:rPr>
          <w:rFonts w:ascii="Times New Roman" w:hAnsi="Times New Roman"/>
          <w:sz w:val="24"/>
          <w:szCs w:val="24"/>
        </w:rPr>
        <w:t>ého fondu, jak to předpokládá i </w:t>
      </w:r>
      <w:r w:rsidRPr="00C420B3">
        <w:rPr>
          <w:rFonts w:ascii="Times New Roman" w:hAnsi="Times New Roman"/>
          <w:sz w:val="24"/>
          <w:szCs w:val="24"/>
        </w:rPr>
        <w:t xml:space="preserve">nový občanský zákoník v § 1453 odst. 2. Podmínkou je, že účel svěřenského fondu vymezený ve statutu svěřenského fondu musí souviset s hlavní činností nadace. </w:t>
      </w:r>
    </w:p>
    <w:p w:rsidR="00C420B3" w:rsidRPr="00C420B3" w:rsidRDefault="00C420B3" w:rsidP="00C420B3">
      <w:pPr>
        <w:spacing w:before="240"/>
        <w:jc w:val="both"/>
        <w:rPr>
          <w:rFonts w:ascii="Times New Roman" w:hAnsi="Times New Roman"/>
          <w:sz w:val="24"/>
          <w:szCs w:val="24"/>
          <w:u w:val="single"/>
        </w:rPr>
      </w:pPr>
      <w:r w:rsidRPr="00C420B3">
        <w:rPr>
          <w:rFonts w:ascii="Times New Roman" w:hAnsi="Times New Roman"/>
          <w:sz w:val="24"/>
          <w:szCs w:val="24"/>
          <w:u w:val="single"/>
        </w:rPr>
        <w:t>K § 8:</w:t>
      </w:r>
    </w:p>
    <w:p w:rsidR="00C420B3" w:rsidRPr="00C420B3" w:rsidRDefault="00C420B3" w:rsidP="001234F5">
      <w:pPr>
        <w:pStyle w:val="Textodstavce"/>
        <w:tabs>
          <w:tab w:val="left" w:pos="426"/>
        </w:tabs>
        <w:spacing w:after="360"/>
        <w:ind w:firstLine="0"/>
        <w:jc w:val="both"/>
        <w:rPr>
          <w:rFonts w:ascii="Times New Roman" w:hAnsi="Times New Roman"/>
          <w:sz w:val="24"/>
          <w:szCs w:val="24"/>
        </w:rPr>
      </w:pPr>
      <w:r w:rsidRPr="00C420B3">
        <w:rPr>
          <w:rFonts w:ascii="Times New Roman" w:hAnsi="Times New Roman"/>
          <w:sz w:val="24"/>
          <w:szCs w:val="24"/>
        </w:rPr>
        <w:t>Podobně jako v právní úpravě nadace či ústavu v občanském zákoníku se navrhuje zakotvit povinnost právnické osoby se statusem veřejn</w:t>
      </w:r>
      <w:r w:rsidR="001D482A">
        <w:rPr>
          <w:rFonts w:ascii="Times New Roman" w:hAnsi="Times New Roman"/>
          <w:sz w:val="24"/>
          <w:szCs w:val="24"/>
        </w:rPr>
        <w:t>é prospěšnosti členit náklady a </w:t>
      </w:r>
      <w:r w:rsidRPr="00C420B3">
        <w:rPr>
          <w:rFonts w:ascii="Times New Roman" w:hAnsi="Times New Roman"/>
          <w:sz w:val="24"/>
          <w:szCs w:val="24"/>
        </w:rPr>
        <w:t>výnosy, příp. příjmy a výdaje, jednak podle souv</w:t>
      </w:r>
      <w:r w:rsidR="001D482A">
        <w:rPr>
          <w:rFonts w:ascii="Times New Roman" w:hAnsi="Times New Roman"/>
          <w:sz w:val="24"/>
          <w:szCs w:val="24"/>
        </w:rPr>
        <w:t>islosti s prospěšnou činností a </w:t>
      </w:r>
      <w:r w:rsidRPr="00C420B3">
        <w:rPr>
          <w:rFonts w:ascii="Times New Roman" w:hAnsi="Times New Roman"/>
          <w:sz w:val="24"/>
          <w:szCs w:val="24"/>
        </w:rPr>
        <w:t>s ostatní činností a jednak podle souvislosti se správou nebo s provozem obchodního závodu, průkazným způsobem, a to v účetnictví. Není však zapotřebí provádět toto členění v rámci účetní závěrky, resp. sloupců výsledovky, ale bude postačující postup, kdy účetní jednotka v účetnictví, např. na úrovni analytických účtů, zachytí požadované členění a toto členění poté promítne buď do přílohy účetní závěrky, nebo do výroční zprávy.</w:t>
      </w:r>
    </w:p>
    <w:p w:rsidR="000246B7" w:rsidRDefault="000246B7" w:rsidP="001234F5">
      <w:pPr>
        <w:spacing w:before="240"/>
        <w:jc w:val="both"/>
        <w:rPr>
          <w:rFonts w:ascii="Times New Roman" w:hAnsi="Times New Roman"/>
          <w:sz w:val="24"/>
          <w:szCs w:val="24"/>
          <w:u w:val="single"/>
        </w:rPr>
      </w:pPr>
    </w:p>
    <w:p w:rsidR="00C420B3" w:rsidRPr="00C420B3" w:rsidRDefault="00C420B3" w:rsidP="001234F5">
      <w:pPr>
        <w:spacing w:before="240"/>
        <w:jc w:val="both"/>
        <w:rPr>
          <w:rFonts w:ascii="Times New Roman" w:hAnsi="Times New Roman"/>
          <w:sz w:val="24"/>
          <w:szCs w:val="24"/>
        </w:rPr>
      </w:pPr>
      <w:r w:rsidRPr="00C420B3">
        <w:rPr>
          <w:rFonts w:ascii="Times New Roman" w:hAnsi="Times New Roman"/>
          <w:sz w:val="24"/>
          <w:szCs w:val="24"/>
          <w:u w:val="single"/>
        </w:rPr>
        <w:t>K § 9 a 10:</w:t>
      </w:r>
    </w:p>
    <w:p w:rsid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Ustanovení upravuje náležitosti </w:t>
      </w:r>
      <w:r w:rsidR="00D36FEE">
        <w:rPr>
          <w:rFonts w:ascii="Times New Roman" w:hAnsi="Times New Roman"/>
          <w:sz w:val="24"/>
          <w:szCs w:val="24"/>
        </w:rPr>
        <w:t xml:space="preserve">zvláštní </w:t>
      </w:r>
      <w:r w:rsidRPr="00C420B3">
        <w:rPr>
          <w:rFonts w:ascii="Times New Roman" w:hAnsi="Times New Roman"/>
          <w:sz w:val="24"/>
          <w:szCs w:val="24"/>
        </w:rPr>
        <w:t>výroční zprávy, kterou musí mít uloženu ve sbírce listin každá právnická osoba se statusem</w:t>
      </w:r>
      <w:r w:rsidR="00A415F0">
        <w:rPr>
          <w:rFonts w:ascii="Times New Roman" w:hAnsi="Times New Roman"/>
          <w:sz w:val="24"/>
          <w:szCs w:val="24"/>
        </w:rPr>
        <w:t>, přičemž</w:t>
      </w:r>
      <w:r w:rsidR="00A415F0" w:rsidRPr="00A415F0">
        <w:rPr>
          <w:rFonts w:ascii="Times New Roman" w:hAnsi="Times New Roman"/>
          <w:sz w:val="24"/>
          <w:szCs w:val="24"/>
        </w:rPr>
        <w:t xml:space="preserve"> </w:t>
      </w:r>
      <w:r w:rsidR="00A415F0">
        <w:rPr>
          <w:rFonts w:ascii="Times New Roman" w:hAnsi="Times New Roman"/>
          <w:sz w:val="24"/>
          <w:szCs w:val="24"/>
        </w:rPr>
        <w:t>se nejedná o výroční zprávu ve smyslu zákona o účetnictví</w:t>
      </w:r>
      <w:r w:rsidRPr="00C420B3">
        <w:rPr>
          <w:rFonts w:ascii="Times New Roman" w:hAnsi="Times New Roman"/>
          <w:sz w:val="24"/>
          <w:szCs w:val="24"/>
        </w:rPr>
        <w:t xml:space="preserve">. Navrhuje se stanovit minimální náležitosti </w:t>
      </w:r>
      <w:r w:rsidR="00D36FEE">
        <w:rPr>
          <w:rFonts w:ascii="Times New Roman" w:hAnsi="Times New Roman"/>
          <w:sz w:val="24"/>
          <w:szCs w:val="24"/>
        </w:rPr>
        <w:t xml:space="preserve">této </w:t>
      </w:r>
      <w:r w:rsidRPr="00C420B3">
        <w:rPr>
          <w:rFonts w:ascii="Times New Roman" w:hAnsi="Times New Roman"/>
          <w:sz w:val="24"/>
          <w:szCs w:val="24"/>
        </w:rPr>
        <w:t xml:space="preserve">výroční zprávy </w:t>
      </w:r>
      <w:r w:rsidR="00D36FEE">
        <w:rPr>
          <w:rFonts w:ascii="Times New Roman" w:hAnsi="Times New Roman"/>
          <w:sz w:val="24"/>
          <w:szCs w:val="24"/>
        </w:rPr>
        <w:t>pro účely tohoto zákona</w:t>
      </w:r>
      <w:r w:rsidR="00A415F0">
        <w:rPr>
          <w:rFonts w:ascii="Times New Roman" w:hAnsi="Times New Roman"/>
          <w:sz w:val="24"/>
          <w:szCs w:val="24"/>
        </w:rPr>
        <w:t>.</w:t>
      </w:r>
      <w:r w:rsidR="00D36FEE">
        <w:rPr>
          <w:rFonts w:ascii="Times New Roman" w:hAnsi="Times New Roman"/>
          <w:sz w:val="24"/>
          <w:szCs w:val="24"/>
        </w:rPr>
        <w:t xml:space="preserve"> V případě právnických osob (např. spolků) které nemají dosud žádným předpisem stanovenu povinnost zpracovávat výroční zprávu, se navrhuje stanovit, že v případě získání statusu veřejné prospěšnosti musí do sbírky listin veřejného rejstříku založit min. výroční zprávu upravenou </w:t>
      </w:r>
      <w:r w:rsidR="00F719EE">
        <w:rPr>
          <w:rFonts w:ascii="Times New Roman" w:hAnsi="Times New Roman"/>
          <w:sz w:val="24"/>
          <w:szCs w:val="24"/>
        </w:rPr>
        <w:t>v § 9 zákona o statusu veřejné prospěšnosti.</w:t>
      </w:r>
      <w:r w:rsidR="00D36FEE">
        <w:rPr>
          <w:rFonts w:ascii="Times New Roman" w:hAnsi="Times New Roman"/>
          <w:sz w:val="24"/>
          <w:szCs w:val="24"/>
        </w:rPr>
        <w:t xml:space="preserve"> Některé právnické osoby mají předepsanou výroční zprávu </w:t>
      </w:r>
      <w:r w:rsidR="00F719EE">
        <w:rPr>
          <w:rFonts w:ascii="Times New Roman" w:hAnsi="Times New Roman"/>
          <w:sz w:val="24"/>
          <w:szCs w:val="24"/>
        </w:rPr>
        <w:t>jiným</w:t>
      </w:r>
      <w:r w:rsidR="00D36FEE">
        <w:rPr>
          <w:rFonts w:ascii="Times New Roman" w:hAnsi="Times New Roman"/>
          <w:sz w:val="24"/>
          <w:szCs w:val="24"/>
        </w:rPr>
        <w:t xml:space="preserve"> právním předpisem, jako např. nadace v § 358 občanského zákoníku. Nadace tak splní svoji povinnost dle § 9 tohoto zákona tím, že zde </w:t>
      </w:r>
      <w:r w:rsidR="00F719EE">
        <w:rPr>
          <w:rFonts w:ascii="Times New Roman" w:hAnsi="Times New Roman"/>
          <w:sz w:val="24"/>
          <w:szCs w:val="24"/>
        </w:rPr>
        <w:t xml:space="preserve">navíc </w:t>
      </w:r>
      <w:r w:rsidR="00D36FEE">
        <w:rPr>
          <w:rFonts w:ascii="Times New Roman" w:hAnsi="Times New Roman"/>
          <w:sz w:val="24"/>
          <w:szCs w:val="24"/>
        </w:rPr>
        <w:t xml:space="preserve">požadované údaje zahrnou do své výroční zprávy </w:t>
      </w:r>
      <w:r w:rsidR="00F719EE">
        <w:rPr>
          <w:rFonts w:ascii="Times New Roman" w:hAnsi="Times New Roman"/>
          <w:sz w:val="24"/>
          <w:szCs w:val="24"/>
        </w:rPr>
        <w:t xml:space="preserve">sestavované </w:t>
      </w:r>
      <w:r w:rsidR="00D36FEE">
        <w:rPr>
          <w:rFonts w:ascii="Times New Roman" w:hAnsi="Times New Roman"/>
          <w:sz w:val="24"/>
          <w:szCs w:val="24"/>
        </w:rPr>
        <w:t>dle ustanovení § 358 občanského zákoníku.</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Při zpracování přehledu nákladů na </w:t>
      </w:r>
      <w:r w:rsidRPr="00C420B3">
        <w:rPr>
          <w:rFonts w:ascii="Times New Roman" w:hAnsi="Times New Roman"/>
          <w:i/>
          <w:sz w:val="24"/>
          <w:szCs w:val="24"/>
        </w:rPr>
        <w:t>vlastní správu</w:t>
      </w:r>
      <w:r w:rsidRPr="00C420B3">
        <w:rPr>
          <w:rFonts w:ascii="Times New Roman" w:hAnsi="Times New Roman"/>
          <w:sz w:val="24"/>
          <w:szCs w:val="24"/>
        </w:rPr>
        <w:t xml:space="preserve"> právnická osoba zohlední zejména tzv. režijní mzdy a odměny, což jsou mzdy pracovníků, kteří nepracují přímo v projektech. Jde především o manažerské mzdy a odměny ředitele, finančního ředitele, fundraisera, účetního, finančního manažera, správce budov, ekonoma, správce IT sítě, PR manažera  apod.), tedy osob, které pracují na základě pracovní smlouvy nebo dohody. Přehled by měl dále zobrazit náklady spojené s dodávkou služeb či výrobků, které nesouvisí přímo s projekty (např. zpracování internetových stránek organizace, externí správa IT sítí, náklady na vzdělávání zaměstnanců, služby auditorů, daňových a právních poradců organizace, pojištění organizace a jejího majetku, vedení bankovních účtů organizace, náklady na pronájem sídla organizace včetně energií, náklady na vydávání výročních zpráv, náklady na PR organizace). Patří sem také odměny členů statutárních či kontr</w:t>
      </w:r>
      <w:r w:rsidR="00967855">
        <w:rPr>
          <w:rFonts w:ascii="Times New Roman" w:hAnsi="Times New Roman"/>
          <w:sz w:val="24"/>
          <w:szCs w:val="24"/>
        </w:rPr>
        <w:t>olních orgánů organizace. Jde o </w:t>
      </w:r>
      <w:r w:rsidRPr="00C420B3">
        <w:rPr>
          <w:rFonts w:ascii="Times New Roman" w:hAnsi="Times New Roman"/>
          <w:sz w:val="24"/>
          <w:szCs w:val="24"/>
        </w:rPr>
        <w:t>všechny náklady, které se vztahují k řízení organizace a zajištění potřebných služeb, které primárně souvisí s organizací, ne s některým z jejích projektů.</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Pro lepší pochopení věci je však třeba oddělit správní či režijní náklady a jejich specifikaci od toho, z jakého zdroje  se takové náklady platí. Většina veřejně prospěšných organizací totiž rozpouští náklady do tzv. projektových peněz jako náklady související s projekty, neboť to jiným způsobem ani udělat nemohou. Nemají tak většinou jiné prostředky než ty, které jsou určeny na projekt, nebo je mají minimálně.</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Při určení počtu dobrovolníků k poslednímu dn</w:t>
      </w:r>
      <w:r w:rsidR="00967855">
        <w:rPr>
          <w:rFonts w:ascii="Times New Roman" w:hAnsi="Times New Roman"/>
          <w:sz w:val="24"/>
          <w:szCs w:val="24"/>
        </w:rPr>
        <w:t>i uplynulého účetního období se </w:t>
      </w:r>
      <w:r w:rsidRPr="00C420B3">
        <w:rPr>
          <w:rFonts w:ascii="Times New Roman" w:hAnsi="Times New Roman"/>
          <w:sz w:val="24"/>
          <w:szCs w:val="24"/>
        </w:rPr>
        <w:t>jedná o takové dobrovolníky, kteří pracují pro</w:t>
      </w:r>
      <w:r w:rsidR="00967855">
        <w:rPr>
          <w:rFonts w:ascii="Times New Roman" w:hAnsi="Times New Roman"/>
          <w:sz w:val="24"/>
          <w:szCs w:val="24"/>
        </w:rPr>
        <w:t xml:space="preserve"> právnickou osobu bez nároku na </w:t>
      </w:r>
      <w:r w:rsidRPr="00C420B3">
        <w:rPr>
          <w:rFonts w:ascii="Times New Roman" w:hAnsi="Times New Roman"/>
          <w:sz w:val="24"/>
          <w:szCs w:val="24"/>
        </w:rPr>
        <w:t>honorář.</w:t>
      </w:r>
    </w:p>
    <w:p w:rsidR="00C420B3" w:rsidRPr="00C420B3" w:rsidRDefault="00C420B3" w:rsidP="00C420B3">
      <w:pPr>
        <w:tabs>
          <w:tab w:val="left" w:pos="284"/>
        </w:tabs>
        <w:jc w:val="both"/>
        <w:rPr>
          <w:rFonts w:ascii="Times New Roman" w:hAnsi="Times New Roman"/>
          <w:sz w:val="24"/>
          <w:szCs w:val="24"/>
        </w:rPr>
      </w:pPr>
      <w:r w:rsidRPr="00C420B3">
        <w:rPr>
          <w:rFonts w:ascii="Times New Roman" w:hAnsi="Times New Roman"/>
          <w:sz w:val="24"/>
          <w:szCs w:val="24"/>
        </w:rPr>
        <w:tab/>
        <w:t>V případě právnické osoby, jejíž obrat překročí hranici 5 milionů korun, je třeba, aby účetní závěrka byla ověřena auditorem.</w:t>
      </w:r>
    </w:p>
    <w:p w:rsidR="00C420B3" w:rsidRPr="00C420B3" w:rsidRDefault="00C420B3" w:rsidP="00C420B3">
      <w:pPr>
        <w:tabs>
          <w:tab w:val="left" w:pos="284"/>
        </w:tabs>
        <w:jc w:val="both"/>
        <w:rPr>
          <w:rFonts w:ascii="Times New Roman" w:hAnsi="Times New Roman"/>
          <w:sz w:val="24"/>
          <w:szCs w:val="24"/>
        </w:rPr>
      </w:pPr>
      <w:r w:rsidRPr="00C420B3">
        <w:rPr>
          <w:rFonts w:ascii="Times New Roman" w:hAnsi="Times New Roman"/>
          <w:sz w:val="24"/>
          <w:szCs w:val="24"/>
        </w:rPr>
        <w:lastRenderedPageBreak/>
        <w:tab/>
        <w:t>Zvláštní pravidla se navrhují pro vykazování</w:t>
      </w:r>
      <w:r w:rsidR="00746466">
        <w:rPr>
          <w:rFonts w:ascii="Times New Roman" w:hAnsi="Times New Roman"/>
          <w:sz w:val="24"/>
          <w:szCs w:val="24"/>
        </w:rPr>
        <w:t xml:space="preserve"> nákladů a výnosů nebo příjmů a </w:t>
      </w:r>
      <w:r w:rsidRPr="00C420B3">
        <w:rPr>
          <w:rFonts w:ascii="Times New Roman" w:hAnsi="Times New Roman"/>
          <w:sz w:val="24"/>
          <w:szCs w:val="24"/>
        </w:rPr>
        <w:t>výdajů pobočného spolku se statusem prostřednictvím výroční zprávy hlavního spolku se statusem. Získá-li pobočný spolek status veřejné prospěšnosti samostatně, (tj. v případě, že sám hlavní spolek status nemá či se o něj neuchází) platí pro pobočný spolek se statusem pravidla podle § 9.</w:t>
      </w:r>
    </w:p>
    <w:p w:rsidR="00C420B3" w:rsidRPr="00C420B3" w:rsidRDefault="00C420B3" w:rsidP="00C420B3">
      <w:pPr>
        <w:jc w:val="both"/>
        <w:rPr>
          <w:rFonts w:ascii="Times New Roman" w:hAnsi="Times New Roman"/>
          <w:sz w:val="24"/>
          <w:szCs w:val="24"/>
          <w:u w:val="single"/>
        </w:rPr>
      </w:pPr>
      <w:r w:rsidRPr="00C420B3">
        <w:rPr>
          <w:rFonts w:ascii="Times New Roman" w:hAnsi="Times New Roman"/>
          <w:sz w:val="24"/>
          <w:szCs w:val="24"/>
          <w:u w:val="single"/>
        </w:rPr>
        <w:t>K § 11 a 12:</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Právnická osoba, která získá právo na zápis statusu do veřejného rejstříku, musí splňovat podmínky s tímto právem spojené po celou dobu, po kterou je jí status zapsán. To platí i v případě pobočného spolku po celou dobu, po kterou má status zapsán hlavní spolek.</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Navrhuje se upravit postup v případě, kdy právnická osoba přestane splňovat tyto podmínky. Ještě před tím, než orgán, který veřejný rejstřík vede, podá návrh soudu na zahájení řízení o odnětí statusu, vyzve právnickou osobu k nápravě v přiměřené lhůtě. Zvláštní ustanovení se navrhuje pro pobočné spolky, resp. evidované právnické osoby podle zákona č. 3/2002 Sb., dle kterého pokud nedojde k nápravě nedostatku u pobočného spolku, lze odejmout status veřejné prospěšnosti jen tomuto pobočnému spolku bez vlivu na status u ostatních pobočných spolků a spolku hlavního.</w:t>
      </w:r>
    </w:p>
    <w:p w:rsidR="00C420B3" w:rsidRPr="00C420B3" w:rsidRDefault="00C420B3" w:rsidP="00C420B3">
      <w:pPr>
        <w:jc w:val="both"/>
        <w:rPr>
          <w:rFonts w:ascii="Times New Roman" w:hAnsi="Times New Roman"/>
          <w:sz w:val="24"/>
          <w:szCs w:val="24"/>
          <w:u w:val="single"/>
        </w:rPr>
      </w:pPr>
      <w:r w:rsidRPr="00C420B3">
        <w:rPr>
          <w:rFonts w:ascii="Times New Roman" w:hAnsi="Times New Roman"/>
          <w:sz w:val="24"/>
          <w:szCs w:val="24"/>
          <w:u w:val="single"/>
        </w:rPr>
        <w:t>K § 13 až 15:</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Ustanovení upravuje následky, které jsou spojené se zahájením řízení o odnětí statusu, o kterém rozhoduje soud. Toto řízení může být zahájeno soudem bez návrhu anebo na návrh osoby, která na tom má právní zájem (viz § 149 občanského zákoníku). Údaj o zahájení řízení zapíše do rejstříku ten, kdo rejstřík vede. Za tímto účelem jej vyrozumí soud o zahájení řízení podle nové procesní úpravy </w:t>
      </w:r>
      <w:r w:rsidR="00C34DEB">
        <w:rPr>
          <w:rFonts w:ascii="Times New Roman" w:hAnsi="Times New Roman"/>
          <w:sz w:val="24"/>
          <w:szCs w:val="24"/>
        </w:rPr>
        <w:t xml:space="preserve">§ 87 </w:t>
      </w:r>
      <w:r w:rsidRPr="00C420B3">
        <w:rPr>
          <w:rFonts w:ascii="Times New Roman" w:hAnsi="Times New Roman"/>
          <w:sz w:val="24"/>
          <w:szCs w:val="24"/>
        </w:rPr>
        <w:t>zákona</w:t>
      </w:r>
      <w:r w:rsidR="00C34DEB">
        <w:rPr>
          <w:rFonts w:ascii="Times New Roman" w:hAnsi="Times New Roman"/>
          <w:sz w:val="24"/>
          <w:szCs w:val="24"/>
        </w:rPr>
        <w:t xml:space="preserve"> č. 292/2013 Sb.,</w:t>
      </w:r>
      <w:r w:rsidRPr="00C420B3">
        <w:rPr>
          <w:rFonts w:ascii="Times New Roman" w:hAnsi="Times New Roman"/>
          <w:sz w:val="24"/>
          <w:szCs w:val="24"/>
        </w:rPr>
        <w:t xml:space="preserve"> o zvláštních řízeních soudních.</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Navrhuje se zakotvit obecnou úpravu, jaký dopad má na poskytování výhod spojených se statusem veřejné prospěšnosti zahájení řízení o odnětí statusu bez návrhu a možné následky zahájení řízení na návrh. Jde o obecnou úpravu, která se vztahuje zejména na výhody, které upravuje tento zákon, popřípadě i jiné zákony, které nestanoví jinak (např. výhody upravené v zákoně o soudních poplatcích pro právnické osoby se statusem). Není tak úmyslem vyloučit zvláštní právní úpravu regulující tuto otázku u konkrétních typů výhod, typicky např. u daňových benefitů, obsaženou v daňových předpisech.</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Konečně se navrhuje upravit následky výmazu statusu z veřejného rejstříku.</w:t>
      </w:r>
    </w:p>
    <w:p w:rsidR="00C420B3" w:rsidRPr="00C420B3" w:rsidRDefault="00C420B3" w:rsidP="00C420B3">
      <w:pPr>
        <w:spacing w:before="360"/>
        <w:jc w:val="both"/>
        <w:rPr>
          <w:rFonts w:ascii="Times New Roman" w:hAnsi="Times New Roman"/>
          <w:sz w:val="24"/>
          <w:szCs w:val="24"/>
          <w:u w:val="single"/>
        </w:rPr>
      </w:pPr>
      <w:r w:rsidRPr="00C420B3">
        <w:rPr>
          <w:rFonts w:ascii="Times New Roman" w:hAnsi="Times New Roman"/>
          <w:sz w:val="24"/>
          <w:szCs w:val="24"/>
          <w:u w:val="single"/>
        </w:rPr>
        <w:t>K § 16:</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 xml:space="preserve">Navrhuje se zakotvit možnost použití prostředku obrany právnické osoby vůči tzv. šikanoznímu návrhu na odnětí statusu veřejné prospěšnosti. Právo na náhradu újmy způsobené takovým návrhem může právnická osoba uplatnit ve lhůtě 6 měsíců ode </w:t>
      </w:r>
      <w:r w:rsidRPr="00C420B3">
        <w:rPr>
          <w:rFonts w:ascii="Times New Roman" w:hAnsi="Times New Roman"/>
          <w:sz w:val="24"/>
          <w:szCs w:val="24"/>
        </w:rPr>
        <w:lastRenderedPageBreak/>
        <w:t xml:space="preserve">dne, kdy bylo právnické osobě doručeno pravomocné rozhodnutí, dle kterého jí nebude status odňat, jinak toto právo zaniká. </w:t>
      </w:r>
    </w:p>
    <w:p w:rsidR="001234F5" w:rsidRDefault="001234F5" w:rsidP="00C420B3">
      <w:pPr>
        <w:jc w:val="both"/>
        <w:rPr>
          <w:rFonts w:ascii="Times New Roman" w:hAnsi="Times New Roman"/>
          <w:sz w:val="24"/>
          <w:szCs w:val="24"/>
          <w:u w:val="single"/>
        </w:rPr>
      </w:pPr>
    </w:p>
    <w:p w:rsidR="00C420B3" w:rsidRPr="00C420B3" w:rsidRDefault="00C420B3" w:rsidP="00C420B3">
      <w:pPr>
        <w:jc w:val="both"/>
        <w:rPr>
          <w:rFonts w:ascii="Times New Roman" w:hAnsi="Times New Roman"/>
          <w:sz w:val="24"/>
          <w:szCs w:val="24"/>
          <w:u w:val="single"/>
        </w:rPr>
      </w:pPr>
      <w:r w:rsidRPr="00C420B3">
        <w:rPr>
          <w:rFonts w:ascii="Times New Roman" w:hAnsi="Times New Roman"/>
          <w:sz w:val="24"/>
          <w:szCs w:val="24"/>
          <w:u w:val="single"/>
        </w:rPr>
        <w:t>K § 17:</w:t>
      </w:r>
    </w:p>
    <w:p w:rsidR="00C420B3" w:rsidRPr="00C420B3" w:rsidRDefault="00C420B3" w:rsidP="00C420B3">
      <w:pPr>
        <w:ind w:firstLine="284"/>
        <w:jc w:val="both"/>
        <w:rPr>
          <w:rFonts w:ascii="Times New Roman" w:hAnsi="Times New Roman"/>
          <w:sz w:val="24"/>
          <w:szCs w:val="24"/>
        </w:rPr>
      </w:pPr>
      <w:r w:rsidRPr="00C420B3">
        <w:rPr>
          <w:rFonts w:ascii="Times New Roman" w:hAnsi="Times New Roman"/>
          <w:sz w:val="24"/>
          <w:szCs w:val="24"/>
        </w:rPr>
        <w:t>Přeměnou právnické osoby nedochází k odnětí statusu a ten přechází na nástupnickou právnickou osobu. Pokud dojde k přeměně právnické osoby se statusem veřejné prospěšnosti, je nutné, aby nástupnická právnická osoba splňovala podmínky tohoto zákona stejně jako právnická osoba, k jejíž přeměně došlo. Zvláštní pravidla se navrhují v případě, že důsledkem přeměny je vznik nové nástupnické právnické osoby.</w:t>
      </w:r>
    </w:p>
    <w:p w:rsidR="00C420B3" w:rsidRPr="00C420B3" w:rsidRDefault="00C420B3" w:rsidP="00C420B3">
      <w:pPr>
        <w:jc w:val="both"/>
        <w:rPr>
          <w:rFonts w:ascii="Times New Roman" w:hAnsi="Times New Roman"/>
          <w:sz w:val="24"/>
          <w:szCs w:val="24"/>
          <w:u w:val="single"/>
        </w:rPr>
      </w:pPr>
    </w:p>
    <w:p w:rsidR="00C420B3" w:rsidRPr="00C420B3" w:rsidRDefault="00C420B3" w:rsidP="00C420B3">
      <w:pPr>
        <w:jc w:val="both"/>
        <w:rPr>
          <w:rFonts w:ascii="Times New Roman" w:hAnsi="Times New Roman"/>
          <w:sz w:val="24"/>
          <w:szCs w:val="24"/>
          <w:u w:val="single"/>
        </w:rPr>
      </w:pPr>
      <w:r w:rsidRPr="00C420B3">
        <w:rPr>
          <w:rFonts w:ascii="Times New Roman" w:hAnsi="Times New Roman"/>
          <w:sz w:val="24"/>
          <w:szCs w:val="24"/>
          <w:u w:val="single"/>
        </w:rPr>
        <w:t>K § 18:</w:t>
      </w:r>
    </w:p>
    <w:p w:rsidR="00C420B3" w:rsidRPr="00C420B3" w:rsidRDefault="00E44CA9" w:rsidP="00C420B3">
      <w:pPr>
        <w:ind w:firstLine="284"/>
        <w:jc w:val="both"/>
        <w:rPr>
          <w:rFonts w:ascii="Times New Roman" w:hAnsi="Times New Roman"/>
          <w:sz w:val="24"/>
          <w:szCs w:val="24"/>
        </w:rPr>
      </w:pPr>
      <w:r>
        <w:rPr>
          <w:rFonts w:ascii="Times New Roman" w:hAnsi="Times New Roman"/>
          <w:sz w:val="24"/>
          <w:szCs w:val="24"/>
        </w:rPr>
        <w:t>V souladu s Plánem legislativních prací na rok 2014 se navrhuje účinnost zákona ke dni 1. dubna 2015</w:t>
      </w:r>
      <w:r w:rsidR="00C420B3" w:rsidRPr="00C420B3">
        <w:rPr>
          <w:rFonts w:ascii="Times New Roman" w:hAnsi="Times New Roman"/>
          <w:sz w:val="24"/>
          <w:szCs w:val="24"/>
        </w:rPr>
        <w:t>.</w:t>
      </w:r>
    </w:p>
    <w:p w:rsidR="00C420B3" w:rsidRDefault="00C420B3">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rPr>
          <w:rFonts w:ascii="Times New Roman" w:hAnsi="Times New Roman"/>
          <w:sz w:val="24"/>
          <w:szCs w:val="24"/>
        </w:rPr>
      </w:pPr>
    </w:p>
    <w:p w:rsidR="003B320C" w:rsidRDefault="003B320C">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rPr>
          <w:rFonts w:ascii="Times New Roman" w:hAnsi="Times New Roman"/>
          <w:sz w:val="24"/>
          <w:szCs w:val="24"/>
        </w:rPr>
      </w:pPr>
    </w:p>
    <w:p w:rsidR="003B320C" w:rsidRDefault="003B320C">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rPr>
          <w:rFonts w:ascii="Times New Roman" w:hAnsi="Times New Roman"/>
          <w:sz w:val="24"/>
          <w:szCs w:val="24"/>
        </w:rPr>
      </w:pPr>
    </w:p>
    <w:p w:rsidR="003B320C" w:rsidRPr="006124E5" w:rsidRDefault="003B320C" w:rsidP="003B320C">
      <w:pPr>
        <w:tabs>
          <w:tab w:val="left" w:pos="0"/>
          <w:tab w:val="left" w:pos="63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jc w:val="center"/>
        <w:rPr>
          <w:rFonts w:ascii="Times New Roman" w:hAnsi="Times New Roman"/>
          <w:sz w:val="24"/>
        </w:rPr>
      </w:pPr>
      <w:r w:rsidRPr="006124E5">
        <w:rPr>
          <w:rFonts w:ascii="Times New Roman" w:hAnsi="Times New Roman"/>
          <w:sz w:val="24"/>
        </w:rPr>
        <w:t xml:space="preserve">V Praze dne </w:t>
      </w:r>
    </w:p>
    <w:p w:rsidR="003B320C" w:rsidRDefault="003B320C" w:rsidP="003B320C">
      <w:pPr>
        <w:tabs>
          <w:tab w:val="left" w:pos="0"/>
          <w:tab w:val="left" w:pos="63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rFonts w:ascii="Times New Roman" w:hAnsi="Times New Roman"/>
          <w:sz w:val="24"/>
        </w:rPr>
      </w:pPr>
    </w:p>
    <w:p w:rsidR="003B320C" w:rsidRPr="006124E5" w:rsidRDefault="003B320C" w:rsidP="003B320C">
      <w:pPr>
        <w:tabs>
          <w:tab w:val="left" w:pos="0"/>
          <w:tab w:val="left" w:pos="63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rFonts w:ascii="Times New Roman" w:hAnsi="Times New Roman"/>
          <w:sz w:val="24"/>
        </w:rPr>
      </w:pPr>
    </w:p>
    <w:p w:rsidR="003B320C" w:rsidRPr="006124E5" w:rsidRDefault="003B320C" w:rsidP="003B320C">
      <w:pPr>
        <w:tabs>
          <w:tab w:val="left" w:pos="0"/>
          <w:tab w:val="left" w:pos="63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jc w:val="center"/>
        <w:rPr>
          <w:rFonts w:ascii="Times New Roman" w:hAnsi="Times New Roman"/>
          <w:sz w:val="24"/>
        </w:rPr>
      </w:pPr>
      <w:r w:rsidRPr="006124E5">
        <w:rPr>
          <w:rFonts w:ascii="Times New Roman" w:hAnsi="Times New Roman"/>
          <w:sz w:val="24"/>
        </w:rPr>
        <w:t>, v.</w:t>
      </w:r>
      <w:r>
        <w:rPr>
          <w:rFonts w:ascii="Times New Roman" w:hAnsi="Times New Roman"/>
          <w:sz w:val="24"/>
        </w:rPr>
        <w:t xml:space="preserve"> </w:t>
      </w:r>
      <w:r w:rsidRPr="006124E5">
        <w:rPr>
          <w:rFonts w:ascii="Times New Roman" w:hAnsi="Times New Roman"/>
          <w:sz w:val="24"/>
        </w:rPr>
        <w:t>r.</w:t>
      </w:r>
    </w:p>
    <w:p w:rsidR="003B320C" w:rsidRPr="006124E5" w:rsidRDefault="003B320C" w:rsidP="003B320C">
      <w:pPr>
        <w:tabs>
          <w:tab w:val="left" w:pos="0"/>
          <w:tab w:val="left" w:pos="63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360" w:lineRule="auto"/>
        <w:jc w:val="center"/>
        <w:rPr>
          <w:rFonts w:ascii="Times New Roman" w:hAnsi="Times New Roman"/>
          <w:sz w:val="24"/>
        </w:rPr>
      </w:pPr>
      <w:r>
        <w:rPr>
          <w:rFonts w:ascii="Times New Roman" w:hAnsi="Times New Roman"/>
          <w:sz w:val="24"/>
        </w:rPr>
        <w:t>předseda vlády</w:t>
      </w:r>
    </w:p>
    <w:p w:rsidR="003B320C" w:rsidRDefault="003B320C" w:rsidP="003B320C">
      <w:pPr>
        <w:tabs>
          <w:tab w:val="left" w:pos="0"/>
          <w:tab w:val="left" w:pos="63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jc w:val="center"/>
        <w:rPr>
          <w:rFonts w:ascii="Times New Roman" w:hAnsi="Times New Roman"/>
          <w:sz w:val="24"/>
        </w:rPr>
      </w:pPr>
    </w:p>
    <w:p w:rsidR="003B320C" w:rsidRDefault="003B320C" w:rsidP="003B320C">
      <w:pPr>
        <w:tabs>
          <w:tab w:val="left" w:pos="0"/>
          <w:tab w:val="left" w:pos="63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jc w:val="center"/>
        <w:rPr>
          <w:rFonts w:ascii="Times New Roman" w:hAnsi="Times New Roman"/>
          <w:sz w:val="24"/>
        </w:rPr>
      </w:pPr>
    </w:p>
    <w:p w:rsidR="003B320C" w:rsidRPr="006124E5" w:rsidRDefault="003B320C" w:rsidP="003B320C">
      <w:pPr>
        <w:tabs>
          <w:tab w:val="left" w:pos="0"/>
          <w:tab w:val="left" w:pos="639"/>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jc w:val="center"/>
        <w:rPr>
          <w:rFonts w:ascii="Times New Roman" w:hAnsi="Times New Roman"/>
          <w:sz w:val="24"/>
        </w:rPr>
      </w:pPr>
    </w:p>
    <w:p w:rsidR="003B320C" w:rsidRDefault="00EC3A0F" w:rsidP="003B320C">
      <w:pPr>
        <w:tabs>
          <w:tab w:val="center" w:pos="4111"/>
        </w:tabs>
        <w:spacing w:after="0"/>
        <w:jc w:val="center"/>
        <w:rPr>
          <w:rFonts w:ascii="Times New Roman" w:hAnsi="Times New Roman"/>
          <w:sz w:val="24"/>
        </w:rPr>
      </w:pPr>
      <w:proofErr w:type="gramStart"/>
      <w:r>
        <w:rPr>
          <w:rFonts w:ascii="Times New Roman" w:hAnsi="Times New Roman"/>
          <w:sz w:val="24"/>
        </w:rPr>
        <w:t xml:space="preserve">, </w:t>
      </w:r>
      <w:r w:rsidR="003B320C" w:rsidRPr="006124E5">
        <w:rPr>
          <w:rFonts w:ascii="Times New Roman" w:hAnsi="Times New Roman"/>
          <w:sz w:val="24"/>
        </w:rPr>
        <w:t xml:space="preserve"> v.</w:t>
      </w:r>
      <w:proofErr w:type="gramEnd"/>
      <w:r w:rsidR="003B320C">
        <w:rPr>
          <w:rFonts w:ascii="Times New Roman" w:hAnsi="Times New Roman"/>
          <w:sz w:val="24"/>
        </w:rPr>
        <w:t xml:space="preserve"> </w:t>
      </w:r>
      <w:r w:rsidR="003B320C" w:rsidRPr="006124E5">
        <w:rPr>
          <w:rFonts w:ascii="Times New Roman" w:hAnsi="Times New Roman"/>
          <w:sz w:val="24"/>
        </w:rPr>
        <w:t>r.</w:t>
      </w:r>
    </w:p>
    <w:p w:rsidR="003B320C" w:rsidRPr="006124E5" w:rsidRDefault="003B320C" w:rsidP="003B320C">
      <w:pPr>
        <w:tabs>
          <w:tab w:val="center" w:pos="4111"/>
        </w:tabs>
        <w:spacing w:after="0"/>
        <w:jc w:val="center"/>
        <w:rPr>
          <w:rFonts w:ascii="Times New Roman" w:hAnsi="Times New Roman"/>
          <w:sz w:val="28"/>
          <w:szCs w:val="24"/>
        </w:rPr>
      </w:pPr>
      <w:r>
        <w:rPr>
          <w:rFonts w:ascii="Times New Roman" w:hAnsi="Times New Roman"/>
          <w:sz w:val="24"/>
        </w:rPr>
        <w:t>ministr</w:t>
      </w:r>
      <w:r w:rsidR="00350B59">
        <w:rPr>
          <w:rFonts w:ascii="Times New Roman" w:hAnsi="Times New Roman"/>
          <w:sz w:val="24"/>
        </w:rPr>
        <w:t>yně</w:t>
      </w:r>
      <w:r>
        <w:rPr>
          <w:rFonts w:ascii="Times New Roman" w:hAnsi="Times New Roman"/>
          <w:sz w:val="24"/>
        </w:rPr>
        <w:t xml:space="preserve"> spravedlnosti</w:t>
      </w:r>
    </w:p>
    <w:p w:rsidR="003B320C" w:rsidRPr="007C7331" w:rsidRDefault="003B320C">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rPr>
          <w:rFonts w:ascii="Times New Roman" w:hAnsi="Times New Roman"/>
          <w:sz w:val="24"/>
          <w:szCs w:val="24"/>
        </w:rPr>
      </w:pPr>
    </w:p>
    <w:sectPr w:rsidR="003B320C" w:rsidRPr="007C7331" w:rsidSect="00221AC9">
      <w:headerReference w:type="even" r:id="rId10"/>
      <w:headerReference w:type="default" r:id="rId11"/>
      <w:footerReference w:type="even" r:id="rId12"/>
      <w:footerReference w:type="default" r:id="rId13"/>
      <w:headerReference w:type="first" r:id="rId14"/>
      <w:footerReference w:type="first" r:id="rId15"/>
      <w:pgSz w:w="11906" w:h="16838" w:code="9"/>
      <w:pgMar w:top="1418" w:right="1841" w:bottom="1418" w:left="1843" w:header="709" w:footer="709" w:gutter="0"/>
      <w:pgNumType w:start="7"/>
      <w:cols w:space="708"/>
      <w:titlePg/>
      <w:docGrid w:linePitch="299"/>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3877" w:rsidRDefault="005D3877">
      <w:r>
        <w:separator/>
      </w:r>
    </w:p>
  </w:endnote>
  <w:endnote w:type="continuationSeparator" w:id="0">
    <w:p w:rsidR="005D3877" w:rsidRDefault="005D38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ourier 10cpi">
    <w:altName w:val="Times New Roman"/>
    <w:panose1 w:val="00000000000000000000"/>
    <w:charset w:val="00"/>
    <w:family w:val="roman"/>
    <w:notTrueType/>
    <w:pitch w:val="default"/>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10CD" w:rsidRDefault="00BC3DB7" w:rsidP="006619F0">
    <w:pPr>
      <w:pStyle w:val="Zpat"/>
      <w:framePr w:wrap="around" w:vAnchor="text" w:hAnchor="margin" w:xAlign="center" w:y="1"/>
      <w:rPr>
        <w:rStyle w:val="slostrnky"/>
      </w:rPr>
    </w:pPr>
    <w:r>
      <w:rPr>
        <w:rStyle w:val="slostrnky"/>
      </w:rPr>
      <w:fldChar w:fldCharType="begin"/>
    </w:r>
    <w:r w:rsidR="00CD10CD">
      <w:rPr>
        <w:rStyle w:val="slostrnky"/>
      </w:rPr>
      <w:instrText xml:space="preserve">PAGE  </w:instrText>
    </w:r>
    <w:r>
      <w:rPr>
        <w:rStyle w:val="slostrnky"/>
      </w:rPr>
      <w:fldChar w:fldCharType="end"/>
    </w:r>
  </w:p>
  <w:p w:rsidR="00CD10CD" w:rsidRDefault="00CD10CD">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10CD" w:rsidRDefault="00BC3DB7" w:rsidP="006619F0">
    <w:pPr>
      <w:pStyle w:val="Zpat"/>
      <w:framePr w:wrap="around" w:vAnchor="text" w:hAnchor="margin" w:xAlign="center" w:y="1"/>
      <w:rPr>
        <w:rStyle w:val="slostrnky"/>
      </w:rPr>
    </w:pPr>
    <w:r>
      <w:rPr>
        <w:rStyle w:val="slostrnky"/>
      </w:rPr>
      <w:fldChar w:fldCharType="begin"/>
    </w:r>
    <w:r w:rsidR="00CD10CD">
      <w:rPr>
        <w:rStyle w:val="slostrnky"/>
      </w:rPr>
      <w:instrText xml:space="preserve">PAGE  </w:instrText>
    </w:r>
    <w:r>
      <w:rPr>
        <w:rStyle w:val="slostrnky"/>
      </w:rPr>
      <w:fldChar w:fldCharType="separate"/>
    </w:r>
    <w:r w:rsidR="00115E4B">
      <w:rPr>
        <w:rStyle w:val="slostrnky"/>
        <w:noProof/>
      </w:rPr>
      <w:t>35</w:t>
    </w:r>
    <w:r>
      <w:rPr>
        <w:rStyle w:val="slostrnky"/>
      </w:rPr>
      <w:fldChar w:fldCharType="end"/>
    </w:r>
  </w:p>
  <w:p w:rsidR="00CD10CD" w:rsidRDefault="00CD10CD">
    <w:pPr>
      <w:pStyle w:val="Zpa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2CAA" w:rsidRDefault="00BF2CAA" w:rsidP="00BF2CAA">
    <w:pPr>
      <w:pStyle w:val="Zpat"/>
      <w:jc w:val="center"/>
    </w:pPr>
    <w: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3877" w:rsidRDefault="005D3877">
      <w:r>
        <w:separator/>
      </w:r>
    </w:p>
  </w:footnote>
  <w:footnote w:type="continuationSeparator" w:id="0">
    <w:p w:rsidR="005D3877" w:rsidRDefault="005D3877">
      <w:r>
        <w:continuationSeparator/>
      </w:r>
    </w:p>
  </w:footnote>
  <w:footnote w:id="1">
    <w:p w:rsidR="00B062EC" w:rsidRDefault="00B062EC" w:rsidP="00B062EC">
      <w:pPr>
        <w:pStyle w:val="Textpoznpodarou"/>
      </w:pPr>
      <w:r>
        <w:rPr>
          <w:rStyle w:val="Znakapoznpodarou"/>
        </w:rPr>
        <w:footnoteRef/>
      </w:r>
      <w:r>
        <w:t xml:space="preserve"> blíže viz Ronovská, K.: K pojetí veřejné prospěšnosti v Evropě. Právní fórum 9/2010.</w:t>
      </w:r>
    </w:p>
  </w:footnote>
  <w:footnote w:id="2">
    <w:p w:rsidR="00C420B3" w:rsidRDefault="00C420B3" w:rsidP="00C420B3">
      <w:pPr>
        <w:pStyle w:val="Textpoznpodarou"/>
      </w:pPr>
      <w:r>
        <w:rPr>
          <w:rStyle w:val="Znakapoznpodarou"/>
        </w:rPr>
        <w:footnoteRef/>
      </w:r>
      <w:r>
        <w:t xml:space="preserve"> při zpracování této části byla využita kapitola 6, Dohled nad nadacemi </w:t>
      </w:r>
      <w:proofErr w:type="gramStart"/>
      <w:r>
        <w:t>in</w:t>
      </w:r>
      <w:proofErr w:type="gramEnd"/>
      <w:r>
        <w:t xml:space="preserve">: Ronovská, Kateřina, Nadace v Evropě, koncepce, funkce, vývojové tendence, knihovnicka.cz, Brno 2011, s. 204 a násl.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10CD" w:rsidRDefault="00BC3DB7">
    <w:pPr>
      <w:pStyle w:val="Zhlav"/>
      <w:framePr w:wrap="around" w:vAnchor="text" w:hAnchor="margin" w:xAlign="center" w:y="1"/>
      <w:rPr>
        <w:rStyle w:val="slostrnky"/>
      </w:rPr>
    </w:pPr>
    <w:r>
      <w:rPr>
        <w:rStyle w:val="slostrnky"/>
      </w:rPr>
      <w:fldChar w:fldCharType="begin"/>
    </w:r>
    <w:r w:rsidR="00CD10CD">
      <w:rPr>
        <w:rStyle w:val="slostrnky"/>
      </w:rPr>
      <w:instrText xml:space="preserve">PAGE  </w:instrText>
    </w:r>
    <w:r>
      <w:rPr>
        <w:rStyle w:val="slostrnky"/>
      </w:rPr>
      <w:fldChar w:fldCharType="end"/>
    </w:r>
  </w:p>
  <w:p w:rsidR="00CD10CD" w:rsidRDefault="00CD10CD">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AC9" w:rsidRDefault="00221AC9" w:rsidP="00221AC9">
    <w:pPr>
      <w:pStyle w:val="Zhlav"/>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10CD" w:rsidRPr="00523C42" w:rsidRDefault="00221AC9" w:rsidP="00523C42">
    <w:pPr>
      <w:pStyle w:val="Zhlav"/>
      <w:jc w:val="right"/>
      <w:rPr>
        <w:rFonts w:ascii="Times New Roman" w:hAnsi="Times New Roman"/>
      </w:rPr>
    </w:pPr>
    <w:r>
      <w:rPr>
        <w:rFonts w:ascii="Times New Roman" w:hAnsi="Times New Roman"/>
      </w:rPr>
      <w:t>II.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3"/>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0000005"/>
    <w:multiLevelType w:val="multilevel"/>
    <w:tmpl w:val="00000005"/>
    <w:name w:val="WW8Num5"/>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00000006"/>
    <w:multiLevelType w:val="multilevel"/>
    <w:tmpl w:val="00000006"/>
    <w:name w:val="WW8Num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
    <w:nsid w:val="00000007"/>
    <w:multiLevelType w:val="multilevel"/>
    <w:tmpl w:val="00000007"/>
    <w:name w:val="WW8Num7"/>
    <w:lvl w:ilvl="0">
      <w:start w:val="1"/>
      <w:numFmt w:val="decimal"/>
      <w:lvlText w:val="(%1)"/>
      <w:lvlJc w:val="left"/>
      <w:pPr>
        <w:tabs>
          <w:tab w:val="num" w:pos="540"/>
        </w:tabs>
        <w:ind w:left="540" w:hanging="360"/>
      </w:pPr>
      <w:rPr>
        <w:rFonts w:cs="Times New Roman"/>
      </w:rPr>
    </w:lvl>
    <w:lvl w:ilvl="1">
      <w:start w:val="1"/>
      <w:numFmt w:val="decimal"/>
      <w:lvlText w:val="%2."/>
      <w:lvlJc w:val="left"/>
      <w:pPr>
        <w:tabs>
          <w:tab w:val="num" w:pos="900"/>
        </w:tabs>
        <w:ind w:left="900" w:hanging="360"/>
      </w:pPr>
      <w:rPr>
        <w:rFonts w:cs="Times New Roman"/>
      </w:rPr>
    </w:lvl>
    <w:lvl w:ilvl="2">
      <w:start w:val="1"/>
      <w:numFmt w:val="decimal"/>
      <w:lvlText w:val="%3."/>
      <w:lvlJc w:val="left"/>
      <w:pPr>
        <w:tabs>
          <w:tab w:val="num" w:pos="1260"/>
        </w:tabs>
        <w:ind w:left="1260" w:hanging="360"/>
      </w:pPr>
      <w:rPr>
        <w:rFonts w:cs="Times New Roman"/>
      </w:rPr>
    </w:lvl>
    <w:lvl w:ilvl="3">
      <w:start w:val="1"/>
      <w:numFmt w:val="decimal"/>
      <w:lvlText w:val="%4."/>
      <w:lvlJc w:val="left"/>
      <w:pPr>
        <w:tabs>
          <w:tab w:val="num" w:pos="1620"/>
        </w:tabs>
        <w:ind w:left="1620" w:hanging="360"/>
      </w:pPr>
      <w:rPr>
        <w:rFonts w:cs="Times New Roman"/>
      </w:rPr>
    </w:lvl>
    <w:lvl w:ilvl="4">
      <w:start w:val="1"/>
      <w:numFmt w:val="decimal"/>
      <w:lvlText w:val="%5."/>
      <w:lvlJc w:val="left"/>
      <w:pPr>
        <w:tabs>
          <w:tab w:val="num" w:pos="1980"/>
        </w:tabs>
        <w:ind w:left="1980" w:hanging="360"/>
      </w:pPr>
      <w:rPr>
        <w:rFonts w:cs="Times New Roman"/>
      </w:rPr>
    </w:lvl>
    <w:lvl w:ilvl="5">
      <w:start w:val="1"/>
      <w:numFmt w:val="decimal"/>
      <w:lvlText w:val="%6."/>
      <w:lvlJc w:val="left"/>
      <w:pPr>
        <w:tabs>
          <w:tab w:val="num" w:pos="2340"/>
        </w:tabs>
        <w:ind w:left="2340" w:hanging="360"/>
      </w:pPr>
      <w:rPr>
        <w:rFonts w:cs="Times New Roman"/>
      </w:rPr>
    </w:lvl>
    <w:lvl w:ilvl="6">
      <w:start w:val="1"/>
      <w:numFmt w:val="decimal"/>
      <w:lvlText w:val="%7."/>
      <w:lvlJc w:val="left"/>
      <w:pPr>
        <w:tabs>
          <w:tab w:val="num" w:pos="2700"/>
        </w:tabs>
        <w:ind w:left="2700" w:hanging="360"/>
      </w:pPr>
      <w:rPr>
        <w:rFonts w:cs="Times New Roman"/>
      </w:rPr>
    </w:lvl>
    <w:lvl w:ilvl="7">
      <w:start w:val="1"/>
      <w:numFmt w:val="decimal"/>
      <w:lvlText w:val="%8."/>
      <w:lvlJc w:val="left"/>
      <w:pPr>
        <w:tabs>
          <w:tab w:val="num" w:pos="3060"/>
        </w:tabs>
        <w:ind w:left="3060" w:hanging="360"/>
      </w:pPr>
      <w:rPr>
        <w:rFonts w:cs="Times New Roman"/>
      </w:rPr>
    </w:lvl>
    <w:lvl w:ilvl="8">
      <w:start w:val="1"/>
      <w:numFmt w:val="decimal"/>
      <w:lvlText w:val="%9."/>
      <w:lvlJc w:val="left"/>
      <w:pPr>
        <w:tabs>
          <w:tab w:val="num" w:pos="3420"/>
        </w:tabs>
        <w:ind w:left="3420" w:hanging="360"/>
      </w:pPr>
      <w:rPr>
        <w:rFonts w:cs="Times New Roman"/>
      </w:rPr>
    </w:lvl>
  </w:abstractNum>
  <w:abstractNum w:abstractNumId="4">
    <w:nsid w:val="00000008"/>
    <w:multiLevelType w:val="multilevel"/>
    <w:tmpl w:val="00000008"/>
    <w:name w:val="WW8Num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5">
    <w:nsid w:val="00000009"/>
    <w:multiLevelType w:val="multilevel"/>
    <w:tmpl w:val="00000009"/>
    <w:name w:val="WW8Num9"/>
    <w:lvl w:ilvl="0">
      <w:start w:val="1"/>
      <w:numFmt w:val="decimal"/>
      <w:lvlText w:val="(%1)"/>
      <w:lvlJc w:val="left"/>
      <w:pPr>
        <w:tabs>
          <w:tab w:val="num" w:pos="540"/>
        </w:tabs>
        <w:ind w:left="540" w:hanging="360"/>
      </w:pPr>
      <w:rPr>
        <w:rFonts w:cs="Times New Roman"/>
      </w:rPr>
    </w:lvl>
    <w:lvl w:ilvl="1">
      <w:start w:val="1"/>
      <w:numFmt w:val="decimal"/>
      <w:lvlText w:val="%2."/>
      <w:lvlJc w:val="left"/>
      <w:pPr>
        <w:tabs>
          <w:tab w:val="num" w:pos="900"/>
        </w:tabs>
        <w:ind w:left="900" w:hanging="360"/>
      </w:pPr>
      <w:rPr>
        <w:rFonts w:cs="Times New Roman"/>
      </w:rPr>
    </w:lvl>
    <w:lvl w:ilvl="2">
      <w:start w:val="1"/>
      <w:numFmt w:val="decimal"/>
      <w:lvlText w:val="%3."/>
      <w:lvlJc w:val="left"/>
      <w:pPr>
        <w:tabs>
          <w:tab w:val="num" w:pos="1260"/>
        </w:tabs>
        <w:ind w:left="1260" w:hanging="360"/>
      </w:pPr>
      <w:rPr>
        <w:rFonts w:cs="Times New Roman"/>
      </w:rPr>
    </w:lvl>
    <w:lvl w:ilvl="3">
      <w:start w:val="1"/>
      <w:numFmt w:val="decimal"/>
      <w:lvlText w:val="%4."/>
      <w:lvlJc w:val="left"/>
      <w:pPr>
        <w:tabs>
          <w:tab w:val="num" w:pos="1620"/>
        </w:tabs>
        <w:ind w:left="1620" w:hanging="360"/>
      </w:pPr>
      <w:rPr>
        <w:rFonts w:cs="Times New Roman"/>
      </w:rPr>
    </w:lvl>
    <w:lvl w:ilvl="4">
      <w:start w:val="1"/>
      <w:numFmt w:val="decimal"/>
      <w:lvlText w:val="%5."/>
      <w:lvlJc w:val="left"/>
      <w:pPr>
        <w:tabs>
          <w:tab w:val="num" w:pos="1980"/>
        </w:tabs>
        <w:ind w:left="1980" w:hanging="360"/>
      </w:pPr>
      <w:rPr>
        <w:rFonts w:cs="Times New Roman"/>
      </w:rPr>
    </w:lvl>
    <w:lvl w:ilvl="5">
      <w:start w:val="1"/>
      <w:numFmt w:val="decimal"/>
      <w:lvlText w:val="%6."/>
      <w:lvlJc w:val="left"/>
      <w:pPr>
        <w:tabs>
          <w:tab w:val="num" w:pos="2340"/>
        </w:tabs>
        <w:ind w:left="2340" w:hanging="360"/>
      </w:pPr>
      <w:rPr>
        <w:rFonts w:cs="Times New Roman"/>
      </w:rPr>
    </w:lvl>
    <w:lvl w:ilvl="6">
      <w:start w:val="1"/>
      <w:numFmt w:val="decimal"/>
      <w:lvlText w:val="%7."/>
      <w:lvlJc w:val="left"/>
      <w:pPr>
        <w:tabs>
          <w:tab w:val="num" w:pos="2700"/>
        </w:tabs>
        <w:ind w:left="2700" w:hanging="360"/>
      </w:pPr>
      <w:rPr>
        <w:rFonts w:cs="Times New Roman"/>
      </w:rPr>
    </w:lvl>
    <w:lvl w:ilvl="7">
      <w:start w:val="1"/>
      <w:numFmt w:val="decimal"/>
      <w:lvlText w:val="%8."/>
      <w:lvlJc w:val="left"/>
      <w:pPr>
        <w:tabs>
          <w:tab w:val="num" w:pos="3060"/>
        </w:tabs>
        <w:ind w:left="3060" w:hanging="360"/>
      </w:pPr>
      <w:rPr>
        <w:rFonts w:cs="Times New Roman"/>
      </w:rPr>
    </w:lvl>
    <w:lvl w:ilvl="8">
      <w:start w:val="1"/>
      <w:numFmt w:val="decimal"/>
      <w:lvlText w:val="%9."/>
      <w:lvlJc w:val="left"/>
      <w:pPr>
        <w:tabs>
          <w:tab w:val="num" w:pos="3420"/>
        </w:tabs>
        <w:ind w:left="3420" w:hanging="360"/>
      </w:pPr>
      <w:rPr>
        <w:rFonts w:cs="Times New Roman"/>
      </w:rPr>
    </w:lvl>
  </w:abstractNum>
  <w:abstractNum w:abstractNumId="6">
    <w:nsid w:val="0000000A"/>
    <w:multiLevelType w:val="multilevel"/>
    <w:tmpl w:val="0000000A"/>
    <w:name w:val="WW8Num1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7">
    <w:nsid w:val="0000000B"/>
    <w:multiLevelType w:val="multilevel"/>
    <w:tmpl w:val="0000000B"/>
    <w:name w:val="WW8Num11"/>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8">
    <w:nsid w:val="0000000C"/>
    <w:multiLevelType w:val="multilevel"/>
    <w:tmpl w:val="0000000C"/>
    <w:name w:val="WW8Num1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9">
    <w:nsid w:val="0000000E"/>
    <w:multiLevelType w:val="multilevel"/>
    <w:tmpl w:val="0000000E"/>
    <w:name w:val="WW8Num14"/>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0">
    <w:nsid w:val="0000000F"/>
    <w:multiLevelType w:val="multilevel"/>
    <w:tmpl w:val="0000000F"/>
    <w:name w:val="WW8Num15"/>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1">
    <w:nsid w:val="00000010"/>
    <w:multiLevelType w:val="multilevel"/>
    <w:tmpl w:val="00000010"/>
    <w:name w:val="WW8Num16"/>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2">
    <w:nsid w:val="00000011"/>
    <w:multiLevelType w:val="multilevel"/>
    <w:tmpl w:val="00000011"/>
    <w:name w:val="WW8Num17"/>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3">
    <w:nsid w:val="00000012"/>
    <w:multiLevelType w:val="multilevel"/>
    <w:tmpl w:val="00000012"/>
    <w:name w:val="WW8Num1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4">
    <w:nsid w:val="04B378CE"/>
    <w:multiLevelType w:val="singleLevel"/>
    <w:tmpl w:val="4D58B58E"/>
    <w:lvl w:ilvl="0">
      <w:start w:val="1"/>
      <w:numFmt w:val="decimal"/>
      <w:pStyle w:val="Textpozmn"/>
      <w:lvlText w:val="%1."/>
      <w:lvlJc w:val="left"/>
      <w:pPr>
        <w:tabs>
          <w:tab w:val="num" w:pos="425"/>
        </w:tabs>
        <w:ind w:left="425" w:hanging="425"/>
      </w:pPr>
      <w:rPr>
        <w:rFonts w:cs="Times New Roman"/>
      </w:rPr>
    </w:lvl>
  </w:abstractNum>
  <w:abstractNum w:abstractNumId="15">
    <w:nsid w:val="06092730"/>
    <w:multiLevelType w:val="singleLevel"/>
    <w:tmpl w:val="1C926EF8"/>
    <w:lvl w:ilvl="0">
      <w:start w:val="1"/>
      <w:numFmt w:val="upperLetter"/>
      <w:pStyle w:val="Oznaenpozmn"/>
      <w:lvlText w:val="%1."/>
      <w:lvlJc w:val="left"/>
      <w:pPr>
        <w:tabs>
          <w:tab w:val="num" w:pos="425"/>
        </w:tabs>
        <w:ind w:left="425" w:hanging="425"/>
      </w:pPr>
      <w:rPr>
        <w:rFonts w:cs="Times New Roman"/>
      </w:rPr>
    </w:lvl>
  </w:abstractNum>
  <w:abstractNum w:abstractNumId="16">
    <w:nsid w:val="0C891B5A"/>
    <w:multiLevelType w:val="singleLevel"/>
    <w:tmpl w:val="E4A08E20"/>
    <w:lvl w:ilvl="0">
      <w:start w:val="1"/>
      <w:numFmt w:val="decimal"/>
      <w:lvlText w:val="(%1)"/>
      <w:legacy w:legacy="1" w:legacySpace="0" w:legacyIndent="0"/>
      <w:lvlJc w:val="left"/>
      <w:pPr>
        <w:ind w:left="425"/>
      </w:pPr>
      <w:rPr>
        <w:rFonts w:cs="Times New Roman"/>
      </w:rPr>
    </w:lvl>
  </w:abstractNum>
  <w:abstractNum w:abstractNumId="17">
    <w:nsid w:val="15883079"/>
    <w:multiLevelType w:val="hybridMultilevel"/>
    <w:tmpl w:val="30C6689E"/>
    <w:lvl w:ilvl="0" w:tplc="0405000F">
      <w:start w:val="1"/>
      <w:numFmt w:val="decimal"/>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18">
    <w:nsid w:val="18342939"/>
    <w:multiLevelType w:val="multilevel"/>
    <w:tmpl w:val="2CB6BEC8"/>
    <w:lvl w:ilvl="0">
      <w:start w:val="1"/>
      <w:numFmt w:val="decimal"/>
      <w:pStyle w:val="Textbodunovely"/>
      <w:isLgl/>
      <w:lvlText w:val="(%1)"/>
      <w:lvlJc w:val="left"/>
      <w:pPr>
        <w:tabs>
          <w:tab w:val="num" w:pos="785"/>
        </w:tabs>
        <w:ind w:firstLine="425"/>
      </w:pPr>
      <w:rPr>
        <w:rFonts w:cs="Times New Roman" w:hint="default"/>
      </w:rPr>
    </w:lvl>
    <w:lvl w:ilvl="1">
      <w:start w:val="1"/>
      <w:numFmt w:val="lowerLetter"/>
      <w:pStyle w:val="Textbodu"/>
      <w:lvlText w:val="%2)"/>
      <w:lvlJc w:val="left"/>
      <w:pPr>
        <w:tabs>
          <w:tab w:val="num" w:pos="425"/>
        </w:tabs>
        <w:ind w:left="425" w:hanging="425"/>
      </w:pPr>
      <w:rPr>
        <w:rFonts w:cs="Times New Roman" w:hint="default"/>
      </w:rPr>
    </w:lvl>
    <w:lvl w:ilvl="2">
      <w:start w:val="1"/>
      <w:numFmt w:val="decimal"/>
      <w:pStyle w:val="Nadpispozmn"/>
      <w:isLgl/>
      <w:lvlText w:val="%3."/>
      <w:lvlJc w:val="left"/>
      <w:pPr>
        <w:tabs>
          <w:tab w:val="num" w:pos="850"/>
        </w:tabs>
        <w:ind w:left="850" w:hanging="425"/>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52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600"/>
        </w:tabs>
        <w:ind w:left="3240" w:hanging="360"/>
      </w:pPr>
      <w:rPr>
        <w:rFonts w:cs="Times New Roman" w:hint="default"/>
      </w:rPr>
    </w:lvl>
  </w:abstractNum>
  <w:abstractNum w:abstractNumId="19">
    <w:nsid w:val="18B63B1C"/>
    <w:multiLevelType w:val="hybridMultilevel"/>
    <w:tmpl w:val="2264CADA"/>
    <w:lvl w:ilvl="0" w:tplc="83A01AB4">
      <w:start w:val="1"/>
      <w:numFmt w:val="decimal"/>
      <w:lvlText w:val="%1."/>
      <w:lvlJc w:val="left"/>
      <w:pPr>
        <w:tabs>
          <w:tab w:val="num" w:pos="360"/>
        </w:tabs>
        <w:ind w:left="360" w:hanging="360"/>
      </w:pPr>
      <w:rPr>
        <w:rFonts w:cs="Times New Roman" w:hint="default"/>
        <w:b w:val="0"/>
      </w:rPr>
    </w:lvl>
    <w:lvl w:ilvl="1" w:tplc="04050019">
      <w:start w:val="1"/>
      <w:numFmt w:val="lowerLetter"/>
      <w:lvlText w:val="%2."/>
      <w:lvlJc w:val="left"/>
      <w:pPr>
        <w:tabs>
          <w:tab w:val="num" w:pos="2880"/>
        </w:tabs>
        <w:ind w:left="2880" w:hanging="360"/>
      </w:pPr>
      <w:rPr>
        <w:rFonts w:cs="Times New Roman"/>
      </w:rPr>
    </w:lvl>
    <w:lvl w:ilvl="2" w:tplc="0405001B" w:tentative="1">
      <w:start w:val="1"/>
      <w:numFmt w:val="lowerRoman"/>
      <w:lvlText w:val="%3."/>
      <w:lvlJc w:val="right"/>
      <w:pPr>
        <w:tabs>
          <w:tab w:val="num" w:pos="3600"/>
        </w:tabs>
        <w:ind w:left="3600" w:hanging="180"/>
      </w:pPr>
      <w:rPr>
        <w:rFonts w:cs="Times New Roman"/>
      </w:rPr>
    </w:lvl>
    <w:lvl w:ilvl="3" w:tplc="0405000F" w:tentative="1">
      <w:start w:val="1"/>
      <w:numFmt w:val="decimal"/>
      <w:lvlText w:val="%4."/>
      <w:lvlJc w:val="left"/>
      <w:pPr>
        <w:tabs>
          <w:tab w:val="num" w:pos="4320"/>
        </w:tabs>
        <w:ind w:left="4320" w:hanging="360"/>
      </w:pPr>
      <w:rPr>
        <w:rFonts w:cs="Times New Roman"/>
      </w:rPr>
    </w:lvl>
    <w:lvl w:ilvl="4" w:tplc="04050019" w:tentative="1">
      <w:start w:val="1"/>
      <w:numFmt w:val="lowerLetter"/>
      <w:lvlText w:val="%5."/>
      <w:lvlJc w:val="left"/>
      <w:pPr>
        <w:tabs>
          <w:tab w:val="num" w:pos="5040"/>
        </w:tabs>
        <w:ind w:left="5040" w:hanging="360"/>
      </w:pPr>
      <w:rPr>
        <w:rFonts w:cs="Times New Roman"/>
      </w:rPr>
    </w:lvl>
    <w:lvl w:ilvl="5" w:tplc="0405001B" w:tentative="1">
      <w:start w:val="1"/>
      <w:numFmt w:val="lowerRoman"/>
      <w:lvlText w:val="%6."/>
      <w:lvlJc w:val="right"/>
      <w:pPr>
        <w:tabs>
          <w:tab w:val="num" w:pos="5760"/>
        </w:tabs>
        <w:ind w:left="5760" w:hanging="180"/>
      </w:pPr>
      <w:rPr>
        <w:rFonts w:cs="Times New Roman"/>
      </w:rPr>
    </w:lvl>
    <w:lvl w:ilvl="6" w:tplc="0405000F" w:tentative="1">
      <w:start w:val="1"/>
      <w:numFmt w:val="decimal"/>
      <w:lvlText w:val="%7."/>
      <w:lvlJc w:val="left"/>
      <w:pPr>
        <w:tabs>
          <w:tab w:val="num" w:pos="6480"/>
        </w:tabs>
        <w:ind w:left="6480" w:hanging="360"/>
      </w:pPr>
      <w:rPr>
        <w:rFonts w:cs="Times New Roman"/>
      </w:rPr>
    </w:lvl>
    <w:lvl w:ilvl="7" w:tplc="04050019" w:tentative="1">
      <w:start w:val="1"/>
      <w:numFmt w:val="lowerLetter"/>
      <w:lvlText w:val="%8."/>
      <w:lvlJc w:val="left"/>
      <w:pPr>
        <w:tabs>
          <w:tab w:val="num" w:pos="7200"/>
        </w:tabs>
        <w:ind w:left="7200" w:hanging="360"/>
      </w:pPr>
      <w:rPr>
        <w:rFonts w:cs="Times New Roman"/>
      </w:rPr>
    </w:lvl>
    <w:lvl w:ilvl="8" w:tplc="0405001B" w:tentative="1">
      <w:start w:val="1"/>
      <w:numFmt w:val="lowerRoman"/>
      <w:lvlText w:val="%9."/>
      <w:lvlJc w:val="right"/>
      <w:pPr>
        <w:tabs>
          <w:tab w:val="num" w:pos="7920"/>
        </w:tabs>
        <w:ind w:left="7920" w:hanging="180"/>
      </w:pPr>
      <w:rPr>
        <w:rFonts w:cs="Times New Roman"/>
      </w:rPr>
    </w:lvl>
  </w:abstractNum>
  <w:abstractNum w:abstractNumId="20">
    <w:nsid w:val="19371BD0"/>
    <w:multiLevelType w:val="singleLevel"/>
    <w:tmpl w:val="A920D918"/>
    <w:lvl w:ilvl="0">
      <w:start w:val="1"/>
      <w:numFmt w:val="decimal"/>
      <w:pStyle w:val="Novelizanbod"/>
      <w:lvlText w:val="%1."/>
      <w:lvlJc w:val="left"/>
      <w:pPr>
        <w:tabs>
          <w:tab w:val="num" w:pos="567"/>
        </w:tabs>
        <w:ind w:left="567" w:hanging="567"/>
      </w:pPr>
      <w:rPr>
        <w:rFonts w:cs="Times New Roman"/>
        <w:b/>
        <w:i w:val="0"/>
      </w:rPr>
    </w:lvl>
  </w:abstractNum>
  <w:abstractNum w:abstractNumId="21">
    <w:nsid w:val="2D031215"/>
    <w:multiLevelType w:val="hybridMultilevel"/>
    <w:tmpl w:val="E3EEA2A6"/>
    <w:lvl w:ilvl="0" w:tplc="89680106">
      <w:start w:val="1"/>
      <w:numFmt w:val="decimal"/>
      <w:lvlText w:val="%1."/>
      <w:lvlJc w:val="left"/>
      <w:pPr>
        <w:tabs>
          <w:tab w:val="num" w:pos="360"/>
        </w:tabs>
        <w:ind w:left="36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22">
    <w:nsid w:val="2D554DAF"/>
    <w:multiLevelType w:val="hybridMultilevel"/>
    <w:tmpl w:val="E034A7F2"/>
    <w:lvl w:ilvl="0" w:tplc="C4BA86C6">
      <w:start w:val="1"/>
      <w:numFmt w:val="lowerLetter"/>
      <w:lvlText w:val="%1)"/>
      <w:lvlJc w:val="left"/>
      <w:pPr>
        <w:ind w:left="720" w:hanging="360"/>
      </w:pPr>
      <w:rPr>
        <w:rFonts w:ascii="Times New Roman" w:hAnsi="Times New Roman" w:cs="Times New Roman" w:hint="default"/>
        <w:sz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3">
    <w:nsid w:val="358F7D0B"/>
    <w:multiLevelType w:val="singleLevel"/>
    <w:tmpl w:val="15A0EFFC"/>
    <w:lvl w:ilvl="0">
      <w:start w:val="1"/>
      <w:numFmt w:val="decimal"/>
      <w:pStyle w:val="Novelizanbodvpozmn"/>
      <w:lvlText w:val="%1."/>
      <w:lvlJc w:val="left"/>
      <w:pPr>
        <w:tabs>
          <w:tab w:val="num" w:pos="851"/>
        </w:tabs>
        <w:ind w:left="851" w:hanging="851"/>
      </w:pPr>
      <w:rPr>
        <w:rFonts w:cs="Times New Roman"/>
      </w:rPr>
    </w:lvl>
  </w:abstractNum>
  <w:abstractNum w:abstractNumId="24">
    <w:nsid w:val="43BF3BB9"/>
    <w:multiLevelType w:val="hybridMultilevel"/>
    <w:tmpl w:val="AC4E991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nsid w:val="46015B13"/>
    <w:multiLevelType w:val="hybridMultilevel"/>
    <w:tmpl w:val="464AE4D0"/>
    <w:lvl w:ilvl="0" w:tplc="77127DBE">
      <w:start w:val="1"/>
      <w:numFmt w:val="decimal"/>
      <w:lvlText w:val="(%1)"/>
      <w:lvlJc w:val="left"/>
      <w:pPr>
        <w:tabs>
          <w:tab w:val="num" w:pos="1440"/>
        </w:tabs>
        <w:ind w:left="1440" w:hanging="360"/>
      </w:pPr>
      <w:rPr>
        <w:rFonts w:cs="Times New Roman" w:hint="default"/>
      </w:rPr>
    </w:lvl>
    <w:lvl w:ilvl="1" w:tplc="04050019" w:tentative="1">
      <w:start w:val="1"/>
      <w:numFmt w:val="lowerLetter"/>
      <w:lvlText w:val="%2."/>
      <w:lvlJc w:val="left"/>
      <w:pPr>
        <w:tabs>
          <w:tab w:val="num" w:pos="2160"/>
        </w:tabs>
        <w:ind w:left="2160" w:hanging="360"/>
      </w:pPr>
      <w:rPr>
        <w:rFonts w:cs="Times New Roman"/>
      </w:rPr>
    </w:lvl>
    <w:lvl w:ilvl="2" w:tplc="0405001B" w:tentative="1">
      <w:start w:val="1"/>
      <w:numFmt w:val="lowerRoman"/>
      <w:lvlText w:val="%3."/>
      <w:lvlJc w:val="right"/>
      <w:pPr>
        <w:tabs>
          <w:tab w:val="num" w:pos="2880"/>
        </w:tabs>
        <w:ind w:left="2880" w:hanging="180"/>
      </w:pPr>
      <w:rPr>
        <w:rFonts w:cs="Times New Roman"/>
      </w:rPr>
    </w:lvl>
    <w:lvl w:ilvl="3" w:tplc="0405000F" w:tentative="1">
      <w:start w:val="1"/>
      <w:numFmt w:val="decimal"/>
      <w:lvlText w:val="%4."/>
      <w:lvlJc w:val="left"/>
      <w:pPr>
        <w:tabs>
          <w:tab w:val="num" w:pos="3600"/>
        </w:tabs>
        <w:ind w:left="3600" w:hanging="360"/>
      </w:pPr>
      <w:rPr>
        <w:rFonts w:cs="Times New Roman"/>
      </w:rPr>
    </w:lvl>
    <w:lvl w:ilvl="4" w:tplc="04050019" w:tentative="1">
      <w:start w:val="1"/>
      <w:numFmt w:val="lowerLetter"/>
      <w:lvlText w:val="%5."/>
      <w:lvlJc w:val="left"/>
      <w:pPr>
        <w:tabs>
          <w:tab w:val="num" w:pos="4320"/>
        </w:tabs>
        <w:ind w:left="4320" w:hanging="360"/>
      </w:pPr>
      <w:rPr>
        <w:rFonts w:cs="Times New Roman"/>
      </w:rPr>
    </w:lvl>
    <w:lvl w:ilvl="5" w:tplc="0405001B" w:tentative="1">
      <w:start w:val="1"/>
      <w:numFmt w:val="lowerRoman"/>
      <w:lvlText w:val="%6."/>
      <w:lvlJc w:val="right"/>
      <w:pPr>
        <w:tabs>
          <w:tab w:val="num" w:pos="5040"/>
        </w:tabs>
        <w:ind w:left="5040" w:hanging="180"/>
      </w:pPr>
      <w:rPr>
        <w:rFonts w:cs="Times New Roman"/>
      </w:rPr>
    </w:lvl>
    <w:lvl w:ilvl="6" w:tplc="0405000F" w:tentative="1">
      <w:start w:val="1"/>
      <w:numFmt w:val="decimal"/>
      <w:lvlText w:val="%7."/>
      <w:lvlJc w:val="left"/>
      <w:pPr>
        <w:tabs>
          <w:tab w:val="num" w:pos="5760"/>
        </w:tabs>
        <w:ind w:left="5760" w:hanging="360"/>
      </w:pPr>
      <w:rPr>
        <w:rFonts w:cs="Times New Roman"/>
      </w:rPr>
    </w:lvl>
    <w:lvl w:ilvl="7" w:tplc="04050019" w:tentative="1">
      <w:start w:val="1"/>
      <w:numFmt w:val="lowerLetter"/>
      <w:lvlText w:val="%8."/>
      <w:lvlJc w:val="left"/>
      <w:pPr>
        <w:tabs>
          <w:tab w:val="num" w:pos="6480"/>
        </w:tabs>
        <w:ind w:left="6480" w:hanging="360"/>
      </w:pPr>
      <w:rPr>
        <w:rFonts w:cs="Times New Roman"/>
      </w:rPr>
    </w:lvl>
    <w:lvl w:ilvl="8" w:tplc="0405001B" w:tentative="1">
      <w:start w:val="1"/>
      <w:numFmt w:val="lowerRoman"/>
      <w:lvlText w:val="%9."/>
      <w:lvlJc w:val="right"/>
      <w:pPr>
        <w:tabs>
          <w:tab w:val="num" w:pos="7200"/>
        </w:tabs>
        <w:ind w:left="7200" w:hanging="180"/>
      </w:pPr>
      <w:rPr>
        <w:rFonts w:cs="Times New Roman"/>
      </w:rPr>
    </w:lvl>
  </w:abstractNum>
  <w:abstractNum w:abstractNumId="26">
    <w:nsid w:val="50DA7579"/>
    <w:multiLevelType w:val="hybridMultilevel"/>
    <w:tmpl w:val="7628441C"/>
    <w:lvl w:ilvl="0" w:tplc="21D41276">
      <w:start w:val="1"/>
      <w:numFmt w:val="bullet"/>
      <w:lvlText w:val="-"/>
      <w:lvlJc w:val="left"/>
      <w:pPr>
        <w:tabs>
          <w:tab w:val="num" w:pos="1080"/>
        </w:tabs>
        <w:ind w:left="1080" w:hanging="360"/>
      </w:pPr>
      <w:rPr>
        <w:rFonts w:ascii="Times New Roman" w:eastAsia="Times New Roman" w:hAnsi="Times New Roman" w:hint="default"/>
      </w:rPr>
    </w:lvl>
    <w:lvl w:ilvl="1" w:tplc="04050003">
      <w:start w:val="1"/>
      <w:numFmt w:val="bullet"/>
      <w:lvlText w:val="o"/>
      <w:lvlJc w:val="left"/>
      <w:pPr>
        <w:tabs>
          <w:tab w:val="num" w:pos="1800"/>
        </w:tabs>
        <w:ind w:left="1800" w:hanging="360"/>
      </w:pPr>
      <w:rPr>
        <w:rFonts w:ascii="Courier New" w:hAnsi="Courier New" w:hint="default"/>
      </w:rPr>
    </w:lvl>
    <w:lvl w:ilvl="2" w:tplc="04050005">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abstractNum w:abstractNumId="27">
    <w:nsid w:val="526815A5"/>
    <w:multiLevelType w:val="hybridMultilevel"/>
    <w:tmpl w:val="022EDAB4"/>
    <w:lvl w:ilvl="0" w:tplc="9FA06636">
      <w:numFmt w:val="bullet"/>
      <w:lvlText w:val="-"/>
      <w:lvlJc w:val="left"/>
      <w:pPr>
        <w:tabs>
          <w:tab w:val="num" w:pos="720"/>
        </w:tabs>
        <w:ind w:left="720" w:hanging="360"/>
      </w:pPr>
      <w:rPr>
        <w:rFonts w:ascii="Arial" w:eastAsia="Times New Roman" w:hAnsi="Aria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nsid w:val="53A82B02"/>
    <w:multiLevelType w:val="hybridMultilevel"/>
    <w:tmpl w:val="34760200"/>
    <w:lvl w:ilvl="0" w:tplc="0405000B">
      <w:start w:val="1"/>
      <w:numFmt w:val="bullet"/>
      <w:lvlText w:val=""/>
      <w:lvlJc w:val="left"/>
      <w:pPr>
        <w:ind w:left="1146" w:hanging="360"/>
      </w:pPr>
      <w:rPr>
        <w:rFonts w:ascii="Wingdings" w:hAnsi="Wingdings" w:hint="default"/>
      </w:rPr>
    </w:lvl>
    <w:lvl w:ilvl="1" w:tplc="04050003" w:tentative="1">
      <w:start w:val="1"/>
      <w:numFmt w:val="bullet"/>
      <w:lvlText w:val="o"/>
      <w:lvlJc w:val="left"/>
      <w:pPr>
        <w:ind w:left="1866" w:hanging="360"/>
      </w:pPr>
      <w:rPr>
        <w:rFonts w:ascii="Courier New" w:hAnsi="Courier New" w:cs="Courier New" w:hint="default"/>
      </w:rPr>
    </w:lvl>
    <w:lvl w:ilvl="2" w:tplc="04050005" w:tentative="1">
      <w:start w:val="1"/>
      <w:numFmt w:val="bullet"/>
      <w:lvlText w:val=""/>
      <w:lvlJc w:val="left"/>
      <w:pPr>
        <w:ind w:left="2586" w:hanging="360"/>
      </w:pPr>
      <w:rPr>
        <w:rFonts w:ascii="Wingdings" w:hAnsi="Wingdings" w:hint="default"/>
      </w:rPr>
    </w:lvl>
    <w:lvl w:ilvl="3" w:tplc="04050001" w:tentative="1">
      <w:start w:val="1"/>
      <w:numFmt w:val="bullet"/>
      <w:lvlText w:val=""/>
      <w:lvlJc w:val="left"/>
      <w:pPr>
        <w:ind w:left="3306" w:hanging="360"/>
      </w:pPr>
      <w:rPr>
        <w:rFonts w:ascii="Symbol" w:hAnsi="Symbol" w:hint="default"/>
      </w:rPr>
    </w:lvl>
    <w:lvl w:ilvl="4" w:tplc="04050003" w:tentative="1">
      <w:start w:val="1"/>
      <w:numFmt w:val="bullet"/>
      <w:lvlText w:val="o"/>
      <w:lvlJc w:val="left"/>
      <w:pPr>
        <w:ind w:left="4026" w:hanging="360"/>
      </w:pPr>
      <w:rPr>
        <w:rFonts w:ascii="Courier New" w:hAnsi="Courier New" w:cs="Courier New" w:hint="default"/>
      </w:rPr>
    </w:lvl>
    <w:lvl w:ilvl="5" w:tplc="04050005" w:tentative="1">
      <w:start w:val="1"/>
      <w:numFmt w:val="bullet"/>
      <w:lvlText w:val=""/>
      <w:lvlJc w:val="left"/>
      <w:pPr>
        <w:ind w:left="4746" w:hanging="360"/>
      </w:pPr>
      <w:rPr>
        <w:rFonts w:ascii="Wingdings" w:hAnsi="Wingdings" w:hint="default"/>
      </w:rPr>
    </w:lvl>
    <w:lvl w:ilvl="6" w:tplc="04050001" w:tentative="1">
      <w:start w:val="1"/>
      <w:numFmt w:val="bullet"/>
      <w:lvlText w:val=""/>
      <w:lvlJc w:val="left"/>
      <w:pPr>
        <w:ind w:left="5466" w:hanging="360"/>
      </w:pPr>
      <w:rPr>
        <w:rFonts w:ascii="Symbol" w:hAnsi="Symbol" w:hint="default"/>
      </w:rPr>
    </w:lvl>
    <w:lvl w:ilvl="7" w:tplc="04050003" w:tentative="1">
      <w:start w:val="1"/>
      <w:numFmt w:val="bullet"/>
      <w:lvlText w:val="o"/>
      <w:lvlJc w:val="left"/>
      <w:pPr>
        <w:ind w:left="6186" w:hanging="360"/>
      </w:pPr>
      <w:rPr>
        <w:rFonts w:ascii="Courier New" w:hAnsi="Courier New" w:cs="Courier New" w:hint="default"/>
      </w:rPr>
    </w:lvl>
    <w:lvl w:ilvl="8" w:tplc="04050005" w:tentative="1">
      <w:start w:val="1"/>
      <w:numFmt w:val="bullet"/>
      <w:lvlText w:val=""/>
      <w:lvlJc w:val="left"/>
      <w:pPr>
        <w:ind w:left="6906" w:hanging="360"/>
      </w:pPr>
      <w:rPr>
        <w:rFonts w:ascii="Wingdings" w:hAnsi="Wingdings" w:hint="default"/>
      </w:rPr>
    </w:lvl>
  </w:abstractNum>
  <w:abstractNum w:abstractNumId="29">
    <w:nsid w:val="56F54E02"/>
    <w:multiLevelType w:val="hybridMultilevel"/>
    <w:tmpl w:val="2814CB2C"/>
    <w:lvl w:ilvl="0" w:tplc="C762B188">
      <w:start w:val="1"/>
      <w:numFmt w:val="decimal"/>
      <w:lvlText w:val="(%1)"/>
      <w:lvlJc w:val="left"/>
      <w:pPr>
        <w:tabs>
          <w:tab w:val="num" w:pos="1265"/>
        </w:tabs>
        <w:ind w:left="1265" w:hanging="840"/>
      </w:pPr>
      <w:rPr>
        <w:rFonts w:cs="Times New Roman" w:hint="default"/>
      </w:rPr>
    </w:lvl>
    <w:lvl w:ilvl="1" w:tplc="04050019" w:tentative="1">
      <w:start w:val="1"/>
      <w:numFmt w:val="lowerLetter"/>
      <w:lvlText w:val="%2."/>
      <w:lvlJc w:val="left"/>
      <w:pPr>
        <w:tabs>
          <w:tab w:val="num" w:pos="1505"/>
        </w:tabs>
        <w:ind w:left="1505" w:hanging="360"/>
      </w:pPr>
      <w:rPr>
        <w:rFonts w:cs="Times New Roman"/>
      </w:rPr>
    </w:lvl>
    <w:lvl w:ilvl="2" w:tplc="0405001B" w:tentative="1">
      <w:start w:val="1"/>
      <w:numFmt w:val="lowerRoman"/>
      <w:lvlText w:val="%3."/>
      <w:lvlJc w:val="right"/>
      <w:pPr>
        <w:tabs>
          <w:tab w:val="num" w:pos="2225"/>
        </w:tabs>
        <w:ind w:left="2225" w:hanging="180"/>
      </w:pPr>
      <w:rPr>
        <w:rFonts w:cs="Times New Roman"/>
      </w:rPr>
    </w:lvl>
    <w:lvl w:ilvl="3" w:tplc="0405000F" w:tentative="1">
      <w:start w:val="1"/>
      <w:numFmt w:val="decimal"/>
      <w:lvlText w:val="%4."/>
      <w:lvlJc w:val="left"/>
      <w:pPr>
        <w:tabs>
          <w:tab w:val="num" w:pos="2945"/>
        </w:tabs>
        <w:ind w:left="2945" w:hanging="360"/>
      </w:pPr>
      <w:rPr>
        <w:rFonts w:cs="Times New Roman"/>
      </w:rPr>
    </w:lvl>
    <w:lvl w:ilvl="4" w:tplc="04050019" w:tentative="1">
      <w:start w:val="1"/>
      <w:numFmt w:val="lowerLetter"/>
      <w:lvlText w:val="%5."/>
      <w:lvlJc w:val="left"/>
      <w:pPr>
        <w:tabs>
          <w:tab w:val="num" w:pos="3665"/>
        </w:tabs>
        <w:ind w:left="3665" w:hanging="360"/>
      </w:pPr>
      <w:rPr>
        <w:rFonts w:cs="Times New Roman"/>
      </w:rPr>
    </w:lvl>
    <w:lvl w:ilvl="5" w:tplc="0405001B" w:tentative="1">
      <w:start w:val="1"/>
      <w:numFmt w:val="lowerRoman"/>
      <w:lvlText w:val="%6."/>
      <w:lvlJc w:val="right"/>
      <w:pPr>
        <w:tabs>
          <w:tab w:val="num" w:pos="4385"/>
        </w:tabs>
        <w:ind w:left="4385" w:hanging="180"/>
      </w:pPr>
      <w:rPr>
        <w:rFonts w:cs="Times New Roman"/>
      </w:rPr>
    </w:lvl>
    <w:lvl w:ilvl="6" w:tplc="0405000F" w:tentative="1">
      <w:start w:val="1"/>
      <w:numFmt w:val="decimal"/>
      <w:lvlText w:val="%7."/>
      <w:lvlJc w:val="left"/>
      <w:pPr>
        <w:tabs>
          <w:tab w:val="num" w:pos="5105"/>
        </w:tabs>
        <w:ind w:left="5105" w:hanging="360"/>
      </w:pPr>
      <w:rPr>
        <w:rFonts w:cs="Times New Roman"/>
      </w:rPr>
    </w:lvl>
    <w:lvl w:ilvl="7" w:tplc="04050019" w:tentative="1">
      <w:start w:val="1"/>
      <w:numFmt w:val="lowerLetter"/>
      <w:lvlText w:val="%8."/>
      <w:lvlJc w:val="left"/>
      <w:pPr>
        <w:tabs>
          <w:tab w:val="num" w:pos="5825"/>
        </w:tabs>
        <w:ind w:left="5825" w:hanging="360"/>
      </w:pPr>
      <w:rPr>
        <w:rFonts w:cs="Times New Roman"/>
      </w:rPr>
    </w:lvl>
    <w:lvl w:ilvl="8" w:tplc="0405001B" w:tentative="1">
      <w:start w:val="1"/>
      <w:numFmt w:val="lowerRoman"/>
      <w:lvlText w:val="%9."/>
      <w:lvlJc w:val="right"/>
      <w:pPr>
        <w:tabs>
          <w:tab w:val="num" w:pos="6545"/>
        </w:tabs>
        <w:ind w:left="6545" w:hanging="180"/>
      </w:pPr>
      <w:rPr>
        <w:rFonts w:cs="Times New Roman"/>
      </w:rPr>
    </w:lvl>
  </w:abstractNum>
  <w:abstractNum w:abstractNumId="30">
    <w:nsid w:val="692E5B2D"/>
    <w:multiLevelType w:val="hybridMultilevel"/>
    <w:tmpl w:val="4EC42FC6"/>
    <w:lvl w:ilvl="0" w:tplc="04050011">
      <w:start w:val="1"/>
      <w:numFmt w:val="decimal"/>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31">
    <w:nsid w:val="6AAF1A1F"/>
    <w:multiLevelType w:val="multilevel"/>
    <w:tmpl w:val="4606D260"/>
    <w:lvl w:ilvl="0">
      <w:start w:val="1"/>
      <w:numFmt w:val="decimal"/>
      <w:isLgl/>
      <w:lvlText w:val="(%1)"/>
      <w:lvlJc w:val="left"/>
      <w:pPr>
        <w:tabs>
          <w:tab w:val="num" w:pos="782"/>
        </w:tabs>
        <w:ind w:firstLine="425"/>
      </w:pPr>
      <w:rPr>
        <w:rFonts w:cs="Times New Roman" w:hint="default"/>
        <w:b w:val="0"/>
      </w:rPr>
    </w:lvl>
    <w:lvl w:ilvl="1">
      <w:start w:val="1"/>
      <w:numFmt w:val="lowerLetter"/>
      <w:pStyle w:val="Textpsmene"/>
      <w:lvlText w:val="%2)"/>
      <w:lvlJc w:val="left"/>
      <w:pPr>
        <w:tabs>
          <w:tab w:val="num" w:pos="567"/>
        </w:tabs>
        <w:ind w:left="567" w:hanging="425"/>
      </w:pPr>
      <w:rPr>
        <w:rFonts w:cs="Times New Roman" w:hint="default"/>
      </w:rPr>
    </w:lvl>
    <w:lvl w:ilvl="2">
      <w:start w:val="1"/>
      <w:numFmt w:val="decimal"/>
      <w:isLgl/>
      <w:lvlText w:val="%3."/>
      <w:lvlJc w:val="left"/>
      <w:pPr>
        <w:tabs>
          <w:tab w:val="num" w:pos="565"/>
        </w:tabs>
        <w:ind w:left="565" w:hanging="425"/>
      </w:pPr>
      <w:rPr>
        <w:rFonts w:cs="Times New Roman" w:hint="default"/>
      </w:rPr>
    </w:lvl>
    <w:lvl w:ilvl="3">
      <w:start w:val="1"/>
      <w:numFmt w:val="decimal"/>
      <w:lvlText w:val="(%4)"/>
      <w:lvlJc w:val="left"/>
      <w:pPr>
        <w:tabs>
          <w:tab w:val="num" w:pos="1155"/>
        </w:tabs>
        <w:ind w:left="1155" w:hanging="360"/>
      </w:pPr>
      <w:rPr>
        <w:rFonts w:cs="Times New Roman" w:hint="default"/>
      </w:rPr>
    </w:lvl>
    <w:lvl w:ilvl="4">
      <w:start w:val="1"/>
      <w:numFmt w:val="lowerLetter"/>
      <w:lvlText w:val="(%5)"/>
      <w:lvlJc w:val="left"/>
      <w:pPr>
        <w:tabs>
          <w:tab w:val="num" w:pos="1515"/>
        </w:tabs>
        <w:ind w:left="1515" w:hanging="360"/>
      </w:pPr>
      <w:rPr>
        <w:rFonts w:cs="Times New Roman" w:hint="default"/>
      </w:rPr>
    </w:lvl>
    <w:lvl w:ilvl="5">
      <w:start w:val="1"/>
      <w:numFmt w:val="lowerRoman"/>
      <w:lvlText w:val="(%6)"/>
      <w:lvlJc w:val="left"/>
      <w:pPr>
        <w:tabs>
          <w:tab w:val="num" w:pos="2235"/>
        </w:tabs>
        <w:ind w:left="1875" w:hanging="360"/>
      </w:pPr>
      <w:rPr>
        <w:rFonts w:cs="Times New Roman" w:hint="default"/>
      </w:rPr>
    </w:lvl>
    <w:lvl w:ilvl="6">
      <w:start w:val="1"/>
      <w:numFmt w:val="decimal"/>
      <w:lvlText w:val="%7."/>
      <w:lvlJc w:val="left"/>
      <w:pPr>
        <w:tabs>
          <w:tab w:val="num" w:pos="2235"/>
        </w:tabs>
        <w:ind w:left="2235" w:hanging="360"/>
      </w:pPr>
      <w:rPr>
        <w:rFonts w:cs="Times New Roman" w:hint="default"/>
      </w:rPr>
    </w:lvl>
    <w:lvl w:ilvl="7">
      <w:start w:val="1"/>
      <w:numFmt w:val="lowerLetter"/>
      <w:lvlText w:val="%8."/>
      <w:lvlJc w:val="left"/>
      <w:pPr>
        <w:tabs>
          <w:tab w:val="num" w:pos="2595"/>
        </w:tabs>
        <w:ind w:left="2595" w:hanging="360"/>
      </w:pPr>
      <w:rPr>
        <w:rFonts w:cs="Times New Roman" w:hint="default"/>
      </w:rPr>
    </w:lvl>
    <w:lvl w:ilvl="8">
      <w:start w:val="1"/>
      <w:numFmt w:val="lowerRoman"/>
      <w:lvlText w:val="%9."/>
      <w:lvlJc w:val="left"/>
      <w:pPr>
        <w:tabs>
          <w:tab w:val="num" w:pos="3315"/>
        </w:tabs>
        <w:ind w:left="2955" w:hanging="360"/>
      </w:pPr>
      <w:rPr>
        <w:rFonts w:cs="Times New Roman" w:hint="default"/>
      </w:rPr>
    </w:lvl>
  </w:abstractNum>
  <w:abstractNum w:abstractNumId="32">
    <w:nsid w:val="6F056F56"/>
    <w:multiLevelType w:val="hybridMultilevel"/>
    <w:tmpl w:val="69A0AAC4"/>
    <w:lvl w:ilvl="0" w:tplc="CD8CECA8">
      <w:start w:val="1"/>
      <w:numFmt w:val="decimal"/>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33">
    <w:nsid w:val="75DD67C5"/>
    <w:multiLevelType w:val="hybridMultilevel"/>
    <w:tmpl w:val="E2CE7B0E"/>
    <w:lvl w:ilvl="0" w:tplc="8B8E5F64">
      <w:start w:val="1"/>
      <w:numFmt w:val="bullet"/>
      <w:lvlText w:val="-"/>
      <w:lvlJc w:val="left"/>
      <w:pPr>
        <w:ind w:left="1065" w:hanging="360"/>
      </w:pPr>
      <w:rPr>
        <w:rFonts w:ascii="Times New Roman" w:eastAsia="Times New Roman" w:hAnsi="Times New Roman" w:hint="default"/>
      </w:rPr>
    </w:lvl>
    <w:lvl w:ilvl="1" w:tplc="04050003">
      <w:start w:val="1"/>
      <w:numFmt w:val="bullet"/>
      <w:lvlText w:val="o"/>
      <w:lvlJc w:val="left"/>
      <w:pPr>
        <w:ind w:left="1785" w:hanging="360"/>
      </w:pPr>
      <w:rPr>
        <w:rFonts w:ascii="Courier New" w:hAnsi="Courier New" w:hint="default"/>
      </w:rPr>
    </w:lvl>
    <w:lvl w:ilvl="2" w:tplc="04050005" w:tentative="1">
      <w:start w:val="1"/>
      <w:numFmt w:val="bullet"/>
      <w:lvlText w:val=""/>
      <w:lvlJc w:val="left"/>
      <w:pPr>
        <w:ind w:left="2505" w:hanging="360"/>
      </w:pPr>
      <w:rPr>
        <w:rFonts w:ascii="Wingdings" w:hAnsi="Wingdings" w:hint="default"/>
      </w:rPr>
    </w:lvl>
    <w:lvl w:ilvl="3" w:tplc="04050001" w:tentative="1">
      <w:start w:val="1"/>
      <w:numFmt w:val="bullet"/>
      <w:lvlText w:val=""/>
      <w:lvlJc w:val="left"/>
      <w:pPr>
        <w:ind w:left="3225" w:hanging="360"/>
      </w:pPr>
      <w:rPr>
        <w:rFonts w:ascii="Symbol" w:hAnsi="Symbol" w:hint="default"/>
      </w:rPr>
    </w:lvl>
    <w:lvl w:ilvl="4" w:tplc="04050003" w:tentative="1">
      <w:start w:val="1"/>
      <w:numFmt w:val="bullet"/>
      <w:lvlText w:val="o"/>
      <w:lvlJc w:val="left"/>
      <w:pPr>
        <w:ind w:left="3945" w:hanging="360"/>
      </w:pPr>
      <w:rPr>
        <w:rFonts w:ascii="Courier New" w:hAnsi="Courier New" w:hint="default"/>
      </w:rPr>
    </w:lvl>
    <w:lvl w:ilvl="5" w:tplc="04050005" w:tentative="1">
      <w:start w:val="1"/>
      <w:numFmt w:val="bullet"/>
      <w:lvlText w:val=""/>
      <w:lvlJc w:val="left"/>
      <w:pPr>
        <w:ind w:left="4665" w:hanging="360"/>
      </w:pPr>
      <w:rPr>
        <w:rFonts w:ascii="Wingdings" w:hAnsi="Wingdings" w:hint="default"/>
      </w:rPr>
    </w:lvl>
    <w:lvl w:ilvl="6" w:tplc="04050001" w:tentative="1">
      <w:start w:val="1"/>
      <w:numFmt w:val="bullet"/>
      <w:lvlText w:val=""/>
      <w:lvlJc w:val="left"/>
      <w:pPr>
        <w:ind w:left="5385" w:hanging="360"/>
      </w:pPr>
      <w:rPr>
        <w:rFonts w:ascii="Symbol" w:hAnsi="Symbol" w:hint="default"/>
      </w:rPr>
    </w:lvl>
    <w:lvl w:ilvl="7" w:tplc="04050003" w:tentative="1">
      <w:start w:val="1"/>
      <w:numFmt w:val="bullet"/>
      <w:lvlText w:val="o"/>
      <w:lvlJc w:val="left"/>
      <w:pPr>
        <w:ind w:left="6105" w:hanging="360"/>
      </w:pPr>
      <w:rPr>
        <w:rFonts w:ascii="Courier New" w:hAnsi="Courier New" w:hint="default"/>
      </w:rPr>
    </w:lvl>
    <w:lvl w:ilvl="8" w:tplc="04050005" w:tentative="1">
      <w:start w:val="1"/>
      <w:numFmt w:val="bullet"/>
      <w:lvlText w:val=""/>
      <w:lvlJc w:val="left"/>
      <w:pPr>
        <w:ind w:left="6825" w:hanging="360"/>
      </w:pPr>
      <w:rPr>
        <w:rFonts w:ascii="Wingdings" w:hAnsi="Wingdings" w:hint="default"/>
      </w:rPr>
    </w:lvl>
  </w:abstractNum>
  <w:abstractNum w:abstractNumId="34">
    <w:nsid w:val="7CB21999"/>
    <w:multiLevelType w:val="multilevel"/>
    <w:tmpl w:val="4606D260"/>
    <w:lvl w:ilvl="0">
      <w:start w:val="1"/>
      <w:numFmt w:val="decimal"/>
      <w:isLgl/>
      <w:lvlText w:val="(%1)"/>
      <w:lvlJc w:val="left"/>
      <w:pPr>
        <w:tabs>
          <w:tab w:val="num" w:pos="782"/>
        </w:tabs>
        <w:ind w:firstLine="425"/>
      </w:pPr>
      <w:rPr>
        <w:rFonts w:cs="Times New Roman" w:hint="default"/>
        <w:b w:val="0"/>
      </w:rPr>
    </w:lvl>
    <w:lvl w:ilvl="1">
      <w:start w:val="1"/>
      <w:numFmt w:val="lowerLetter"/>
      <w:lvlText w:val="%2)"/>
      <w:lvlJc w:val="left"/>
      <w:pPr>
        <w:tabs>
          <w:tab w:val="num" w:pos="567"/>
        </w:tabs>
        <w:ind w:left="567" w:hanging="425"/>
      </w:pPr>
      <w:rPr>
        <w:rFonts w:cs="Times New Roman" w:hint="default"/>
      </w:rPr>
    </w:lvl>
    <w:lvl w:ilvl="2">
      <w:start w:val="1"/>
      <w:numFmt w:val="decimal"/>
      <w:isLgl/>
      <w:lvlText w:val="%3."/>
      <w:lvlJc w:val="left"/>
      <w:pPr>
        <w:tabs>
          <w:tab w:val="num" w:pos="565"/>
        </w:tabs>
        <w:ind w:left="565" w:hanging="425"/>
      </w:pPr>
      <w:rPr>
        <w:rFonts w:cs="Times New Roman" w:hint="default"/>
      </w:rPr>
    </w:lvl>
    <w:lvl w:ilvl="3">
      <w:start w:val="1"/>
      <w:numFmt w:val="decimal"/>
      <w:lvlText w:val="(%4)"/>
      <w:lvlJc w:val="left"/>
      <w:pPr>
        <w:tabs>
          <w:tab w:val="num" w:pos="1155"/>
        </w:tabs>
        <w:ind w:left="1155" w:hanging="360"/>
      </w:pPr>
      <w:rPr>
        <w:rFonts w:cs="Times New Roman" w:hint="default"/>
      </w:rPr>
    </w:lvl>
    <w:lvl w:ilvl="4">
      <w:start w:val="1"/>
      <w:numFmt w:val="lowerLetter"/>
      <w:lvlText w:val="(%5)"/>
      <w:lvlJc w:val="left"/>
      <w:pPr>
        <w:tabs>
          <w:tab w:val="num" w:pos="1515"/>
        </w:tabs>
        <w:ind w:left="1515" w:hanging="360"/>
      </w:pPr>
      <w:rPr>
        <w:rFonts w:cs="Times New Roman" w:hint="default"/>
      </w:rPr>
    </w:lvl>
    <w:lvl w:ilvl="5">
      <w:start w:val="1"/>
      <w:numFmt w:val="lowerRoman"/>
      <w:lvlText w:val="(%6)"/>
      <w:lvlJc w:val="left"/>
      <w:pPr>
        <w:tabs>
          <w:tab w:val="num" w:pos="2235"/>
        </w:tabs>
        <w:ind w:left="1875" w:hanging="360"/>
      </w:pPr>
      <w:rPr>
        <w:rFonts w:cs="Times New Roman" w:hint="default"/>
      </w:rPr>
    </w:lvl>
    <w:lvl w:ilvl="6">
      <w:start w:val="1"/>
      <w:numFmt w:val="decimal"/>
      <w:lvlText w:val="%7."/>
      <w:lvlJc w:val="left"/>
      <w:pPr>
        <w:tabs>
          <w:tab w:val="num" w:pos="2235"/>
        </w:tabs>
        <w:ind w:left="2235" w:hanging="360"/>
      </w:pPr>
      <w:rPr>
        <w:rFonts w:cs="Times New Roman" w:hint="default"/>
      </w:rPr>
    </w:lvl>
    <w:lvl w:ilvl="7">
      <w:start w:val="1"/>
      <w:numFmt w:val="lowerLetter"/>
      <w:lvlText w:val="%8."/>
      <w:lvlJc w:val="left"/>
      <w:pPr>
        <w:tabs>
          <w:tab w:val="num" w:pos="2595"/>
        </w:tabs>
        <w:ind w:left="2595" w:hanging="360"/>
      </w:pPr>
      <w:rPr>
        <w:rFonts w:cs="Times New Roman" w:hint="default"/>
      </w:rPr>
    </w:lvl>
    <w:lvl w:ilvl="8">
      <w:start w:val="1"/>
      <w:numFmt w:val="lowerRoman"/>
      <w:lvlText w:val="%9."/>
      <w:lvlJc w:val="left"/>
      <w:pPr>
        <w:tabs>
          <w:tab w:val="num" w:pos="3315"/>
        </w:tabs>
        <w:ind w:left="2955" w:hanging="360"/>
      </w:pPr>
      <w:rPr>
        <w:rFonts w:cs="Times New Roman" w:hint="default"/>
      </w:rPr>
    </w:lvl>
  </w:abstractNum>
  <w:num w:numId="1">
    <w:abstractNumId w:val="23"/>
  </w:num>
  <w:num w:numId="2">
    <w:abstractNumId w:val="15"/>
  </w:num>
  <w:num w:numId="3">
    <w:abstractNumId w:val="14"/>
  </w:num>
  <w:num w:numId="4">
    <w:abstractNumId w:val="20"/>
  </w:num>
  <w:num w:numId="5">
    <w:abstractNumId w:val="31"/>
  </w:num>
  <w:num w:numId="6">
    <w:abstractNumId w:val="18"/>
    <w:lvlOverride w:ilvl="0">
      <w:startOverride w:val="1"/>
    </w:lvlOverride>
    <w:lvlOverride w:ilvl="1">
      <w:startOverride w:val="1"/>
    </w:lvlOverride>
  </w:num>
  <w:num w:numId="7">
    <w:abstractNumId w:val="18"/>
  </w:num>
  <w:num w:numId="8">
    <w:abstractNumId w:val="32"/>
  </w:num>
  <w:num w:numId="9">
    <w:abstractNumId w:val="25"/>
  </w:num>
  <w:num w:numId="10">
    <w:abstractNumId w:val="19"/>
  </w:num>
  <w:num w:numId="11">
    <w:abstractNumId w:val="27"/>
  </w:num>
  <w:num w:numId="12">
    <w:abstractNumId w:val="17"/>
  </w:num>
  <w:num w:numId="13">
    <w:abstractNumId w:val="21"/>
  </w:num>
  <w:num w:numId="14">
    <w:abstractNumId w:val="29"/>
  </w:num>
  <w:num w:numId="15">
    <w:abstractNumId w:val="31"/>
  </w:num>
  <w:num w:numId="16">
    <w:abstractNumId w:val="31"/>
  </w:num>
  <w:num w:numId="17">
    <w:abstractNumId w:val="31"/>
  </w:num>
  <w:num w:numId="18">
    <w:abstractNumId w:val="31"/>
  </w:num>
  <w:num w:numId="19">
    <w:abstractNumId w:val="31"/>
  </w:num>
  <w:num w:numId="20">
    <w:abstractNumId w:val="18"/>
  </w:num>
  <w:num w:numId="21">
    <w:abstractNumId w:val="18"/>
  </w:num>
  <w:num w:numId="22">
    <w:abstractNumId w:val="16"/>
  </w:num>
  <w:num w:numId="2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4"/>
  </w:num>
  <w:num w:numId="25">
    <w:abstractNumId w:val="33"/>
  </w:num>
  <w:num w:numId="26">
    <w:abstractNumId w:val="30"/>
  </w:num>
  <w:num w:numId="27">
    <w:abstractNumId w:val="26"/>
  </w:num>
  <w:num w:numId="2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 w:numId="3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NezobrazitDialog" w:val="0"/>
    <w:docVar w:name="Poznamka" w:val="59"/>
  </w:docVars>
  <w:rsids>
    <w:rsidRoot w:val="00570BB8"/>
    <w:rsid w:val="000009C8"/>
    <w:rsid w:val="000011F8"/>
    <w:rsid w:val="000014C4"/>
    <w:rsid w:val="00002161"/>
    <w:rsid w:val="00002473"/>
    <w:rsid w:val="000025A4"/>
    <w:rsid w:val="000027D2"/>
    <w:rsid w:val="000031DF"/>
    <w:rsid w:val="00003672"/>
    <w:rsid w:val="00003BF2"/>
    <w:rsid w:val="00004117"/>
    <w:rsid w:val="000043E3"/>
    <w:rsid w:val="0000467A"/>
    <w:rsid w:val="00004C72"/>
    <w:rsid w:val="00005130"/>
    <w:rsid w:val="00005210"/>
    <w:rsid w:val="000054EB"/>
    <w:rsid w:val="00005791"/>
    <w:rsid w:val="00005964"/>
    <w:rsid w:val="00005A33"/>
    <w:rsid w:val="00005B19"/>
    <w:rsid w:val="00006200"/>
    <w:rsid w:val="00006238"/>
    <w:rsid w:val="00006461"/>
    <w:rsid w:val="000064E3"/>
    <w:rsid w:val="000065E0"/>
    <w:rsid w:val="00006B15"/>
    <w:rsid w:val="00006B7A"/>
    <w:rsid w:val="00006F5C"/>
    <w:rsid w:val="000072A2"/>
    <w:rsid w:val="00007402"/>
    <w:rsid w:val="0000754A"/>
    <w:rsid w:val="00007A04"/>
    <w:rsid w:val="00007AE7"/>
    <w:rsid w:val="00007E17"/>
    <w:rsid w:val="0001061C"/>
    <w:rsid w:val="0001085A"/>
    <w:rsid w:val="00010CF9"/>
    <w:rsid w:val="00010D20"/>
    <w:rsid w:val="00010D5D"/>
    <w:rsid w:val="00010D92"/>
    <w:rsid w:val="00010DDC"/>
    <w:rsid w:val="0001182B"/>
    <w:rsid w:val="00011A13"/>
    <w:rsid w:val="00011A75"/>
    <w:rsid w:val="00011BAE"/>
    <w:rsid w:val="00012283"/>
    <w:rsid w:val="00012560"/>
    <w:rsid w:val="00012B9A"/>
    <w:rsid w:val="0001311B"/>
    <w:rsid w:val="0001391C"/>
    <w:rsid w:val="0001446D"/>
    <w:rsid w:val="00015050"/>
    <w:rsid w:val="0001510F"/>
    <w:rsid w:val="00015189"/>
    <w:rsid w:val="000153C6"/>
    <w:rsid w:val="000156B0"/>
    <w:rsid w:val="00015AD1"/>
    <w:rsid w:val="00015BA5"/>
    <w:rsid w:val="00015CC7"/>
    <w:rsid w:val="00015E5C"/>
    <w:rsid w:val="000165F3"/>
    <w:rsid w:val="000167E7"/>
    <w:rsid w:val="00016858"/>
    <w:rsid w:val="00016C72"/>
    <w:rsid w:val="00017327"/>
    <w:rsid w:val="0001751C"/>
    <w:rsid w:val="000176E1"/>
    <w:rsid w:val="000179AC"/>
    <w:rsid w:val="00017AE7"/>
    <w:rsid w:val="00017D4D"/>
    <w:rsid w:val="00017DDE"/>
    <w:rsid w:val="00017E6F"/>
    <w:rsid w:val="00020380"/>
    <w:rsid w:val="000204B9"/>
    <w:rsid w:val="0002052A"/>
    <w:rsid w:val="0002102F"/>
    <w:rsid w:val="000216F1"/>
    <w:rsid w:val="00021AC7"/>
    <w:rsid w:val="00022372"/>
    <w:rsid w:val="0002271D"/>
    <w:rsid w:val="000227FC"/>
    <w:rsid w:val="00022A6B"/>
    <w:rsid w:val="00022C24"/>
    <w:rsid w:val="00022DDC"/>
    <w:rsid w:val="00022F71"/>
    <w:rsid w:val="000230A6"/>
    <w:rsid w:val="00023169"/>
    <w:rsid w:val="000231C1"/>
    <w:rsid w:val="00023A61"/>
    <w:rsid w:val="00023D01"/>
    <w:rsid w:val="00023E96"/>
    <w:rsid w:val="00024172"/>
    <w:rsid w:val="00024216"/>
    <w:rsid w:val="0002444C"/>
    <w:rsid w:val="0002446C"/>
    <w:rsid w:val="00024497"/>
    <w:rsid w:val="000246B7"/>
    <w:rsid w:val="0002471D"/>
    <w:rsid w:val="00024823"/>
    <w:rsid w:val="000248A1"/>
    <w:rsid w:val="00024B2A"/>
    <w:rsid w:val="00024FDF"/>
    <w:rsid w:val="0002506A"/>
    <w:rsid w:val="00025305"/>
    <w:rsid w:val="00025AF5"/>
    <w:rsid w:val="0002623E"/>
    <w:rsid w:val="00026711"/>
    <w:rsid w:val="00026B33"/>
    <w:rsid w:val="00026BB9"/>
    <w:rsid w:val="00026D6F"/>
    <w:rsid w:val="000273CC"/>
    <w:rsid w:val="000278B1"/>
    <w:rsid w:val="00027D70"/>
    <w:rsid w:val="00027DA1"/>
    <w:rsid w:val="00030DFC"/>
    <w:rsid w:val="00031169"/>
    <w:rsid w:val="0003198E"/>
    <w:rsid w:val="00031B47"/>
    <w:rsid w:val="00031BC0"/>
    <w:rsid w:val="00031DBF"/>
    <w:rsid w:val="00031DCF"/>
    <w:rsid w:val="00031E2C"/>
    <w:rsid w:val="00032273"/>
    <w:rsid w:val="00032851"/>
    <w:rsid w:val="00032BE9"/>
    <w:rsid w:val="00032D7D"/>
    <w:rsid w:val="0003306D"/>
    <w:rsid w:val="00033195"/>
    <w:rsid w:val="0003331B"/>
    <w:rsid w:val="00033721"/>
    <w:rsid w:val="000341C2"/>
    <w:rsid w:val="00034B06"/>
    <w:rsid w:val="00034D3D"/>
    <w:rsid w:val="0003505A"/>
    <w:rsid w:val="00035464"/>
    <w:rsid w:val="000354EC"/>
    <w:rsid w:val="000357AF"/>
    <w:rsid w:val="000357C0"/>
    <w:rsid w:val="00035C3E"/>
    <w:rsid w:val="00035EB4"/>
    <w:rsid w:val="00036080"/>
    <w:rsid w:val="000361C8"/>
    <w:rsid w:val="00036430"/>
    <w:rsid w:val="000365A0"/>
    <w:rsid w:val="00036653"/>
    <w:rsid w:val="0003667B"/>
    <w:rsid w:val="00036C3A"/>
    <w:rsid w:val="0003739A"/>
    <w:rsid w:val="00037801"/>
    <w:rsid w:val="000378D6"/>
    <w:rsid w:val="00037AD3"/>
    <w:rsid w:val="00037FBA"/>
    <w:rsid w:val="00040963"/>
    <w:rsid w:val="00040B53"/>
    <w:rsid w:val="00041479"/>
    <w:rsid w:val="00041589"/>
    <w:rsid w:val="0004168D"/>
    <w:rsid w:val="00041A36"/>
    <w:rsid w:val="00041CD9"/>
    <w:rsid w:val="00041D06"/>
    <w:rsid w:val="00042008"/>
    <w:rsid w:val="0004204F"/>
    <w:rsid w:val="000420DF"/>
    <w:rsid w:val="0004222F"/>
    <w:rsid w:val="000427F2"/>
    <w:rsid w:val="00042C89"/>
    <w:rsid w:val="00042FD1"/>
    <w:rsid w:val="00043845"/>
    <w:rsid w:val="00043AF6"/>
    <w:rsid w:val="00043B6A"/>
    <w:rsid w:val="000445EE"/>
    <w:rsid w:val="000447DF"/>
    <w:rsid w:val="00044C22"/>
    <w:rsid w:val="00044E68"/>
    <w:rsid w:val="000451DD"/>
    <w:rsid w:val="0004535A"/>
    <w:rsid w:val="00045576"/>
    <w:rsid w:val="00045CE6"/>
    <w:rsid w:val="00045D43"/>
    <w:rsid w:val="00046189"/>
    <w:rsid w:val="000462C1"/>
    <w:rsid w:val="00046533"/>
    <w:rsid w:val="000466D3"/>
    <w:rsid w:val="0004691E"/>
    <w:rsid w:val="00046B55"/>
    <w:rsid w:val="00046BB8"/>
    <w:rsid w:val="00046DC0"/>
    <w:rsid w:val="000477C3"/>
    <w:rsid w:val="00047977"/>
    <w:rsid w:val="00047CCA"/>
    <w:rsid w:val="000501D8"/>
    <w:rsid w:val="00050A3B"/>
    <w:rsid w:val="000510D3"/>
    <w:rsid w:val="000517A9"/>
    <w:rsid w:val="000517F7"/>
    <w:rsid w:val="00051840"/>
    <w:rsid w:val="00051902"/>
    <w:rsid w:val="0005281C"/>
    <w:rsid w:val="00052C22"/>
    <w:rsid w:val="000533FF"/>
    <w:rsid w:val="000537B2"/>
    <w:rsid w:val="00054013"/>
    <w:rsid w:val="00054091"/>
    <w:rsid w:val="00054F66"/>
    <w:rsid w:val="00055621"/>
    <w:rsid w:val="00055B8B"/>
    <w:rsid w:val="00055BF1"/>
    <w:rsid w:val="00055EF5"/>
    <w:rsid w:val="00056020"/>
    <w:rsid w:val="00056368"/>
    <w:rsid w:val="00056472"/>
    <w:rsid w:val="00056A2D"/>
    <w:rsid w:val="00056DB8"/>
    <w:rsid w:val="00056F2D"/>
    <w:rsid w:val="00057832"/>
    <w:rsid w:val="000579E1"/>
    <w:rsid w:val="00057A4D"/>
    <w:rsid w:val="00057B2D"/>
    <w:rsid w:val="00057F3A"/>
    <w:rsid w:val="000600C1"/>
    <w:rsid w:val="00060753"/>
    <w:rsid w:val="00060825"/>
    <w:rsid w:val="00060A8A"/>
    <w:rsid w:val="00060C34"/>
    <w:rsid w:val="00060CEB"/>
    <w:rsid w:val="00060EAA"/>
    <w:rsid w:val="00061214"/>
    <w:rsid w:val="00061868"/>
    <w:rsid w:val="00061F14"/>
    <w:rsid w:val="00061F6E"/>
    <w:rsid w:val="00062582"/>
    <w:rsid w:val="00062796"/>
    <w:rsid w:val="00062C50"/>
    <w:rsid w:val="00063151"/>
    <w:rsid w:val="00063216"/>
    <w:rsid w:val="000635E6"/>
    <w:rsid w:val="00063692"/>
    <w:rsid w:val="000637C7"/>
    <w:rsid w:val="00063D47"/>
    <w:rsid w:val="00063D93"/>
    <w:rsid w:val="000640F4"/>
    <w:rsid w:val="00064661"/>
    <w:rsid w:val="000646BF"/>
    <w:rsid w:val="00064B75"/>
    <w:rsid w:val="00064D2E"/>
    <w:rsid w:val="00064DB5"/>
    <w:rsid w:val="00064E00"/>
    <w:rsid w:val="00064E50"/>
    <w:rsid w:val="000650E1"/>
    <w:rsid w:val="000652DF"/>
    <w:rsid w:val="0006541D"/>
    <w:rsid w:val="00065C59"/>
    <w:rsid w:val="00065D87"/>
    <w:rsid w:val="00066319"/>
    <w:rsid w:val="000664A0"/>
    <w:rsid w:val="0006650D"/>
    <w:rsid w:val="00066B82"/>
    <w:rsid w:val="00067008"/>
    <w:rsid w:val="000670D7"/>
    <w:rsid w:val="000671D4"/>
    <w:rsid w:val="00067647"/>
    <w:rsid w:val="000677F2"/>
    <w:rsid w:val="000703D7"/>
    <w:rsid w:val="0007084E"/>
    <w:rsid w:val="00070906"/>
    <w:rsid w:val="000709F5"/>
    <w:rsid w:val="00071945"/>
    <w:rsid w:val="00071B53"/>
    <w:rsid w:val="000720C6"/>
    <w:rsid w:val="000720D8"/>
    <w:rsid w:val="000722E3"/>
    <w:rsid w:val="00072870"/>
    <w:rsid w:val="0007289A"/>
    <w:rsid w:val="00072997"/>
    <w:rsid w:val="00072A1B"/>
    <w:rsid w:val="00072C52"/>
    <w:rsid w:val="000731A5"/>
    <w:rsid w:val="0007335A"/>
    <w:rsid w:val="0007393E"/>
    <w:rsid w:val="000740EA"/>
    <w:rsid w:val="000741B4"/>
    <w:rsid w:val="000748EB"/>
    <w:rsid w:val="00074997"/>
    <w:rsid w:val="00075057"/>
    <w:rsid w:val="000751B8"/>
    <w:rsid w:val="00075530"/>
    <w:rsid w:val="00076090"/>
    <w:rsid w:val="000768F9"/>
    <w:rsid w:val="000778C9"/>
    <w:rsid w:val="0008071D"/>
    <w:rsid w:val="00080756"/>
    <w:rsid w:val="00080BFF"/>
    <w:rsid w:val="00080D63"/>
    <w:rsid w:val="00080E49"/>
    <w:rsid w:val="00080E87"/>
    <w:rsid w:val="00081179"/>
    <w:rsid w:val="000814D8"/>
    <w:rsid w:val="000818F8"/>
    <w:rsid w:val="000823F0"/>
    <w:rsid w:val="00082A6C"/>
    <w:rsid w:val="00082D81"/>
    <w:rsid w:val="00082E8A"/>
    <w:rsid w:val="00082FCA"/>
    <w:rsid w:val="000836C7"/>
    <w:rsid w:val="000836C8"/>
    <w:rsid w:val="00083845"/>
    <w:rsid w:val="00083A2E"/>
    <w:rsid w:val="00083CDF"/>
    <w:rsid w:val="00083F3B"/>
    <w:rsid w:val="00084001"/>
    <w:rsid w:val="000844DF"/>
    <w:rsid w:val="000846C7"/>
    <w:rsid w:val="000847AA"/>
    <w:rsid w:val="00084A91"/>
    <w:rsid w:val="00084A94"/>
    <w:rsid w:val="000852AD"/>
    <w:rsid w:val="00085911"/>
    <w:rsid w:val="00085C22"/>
    <w:rsid w:val="000861D8"/>
    <w:rsid w:val="000864A9"/>
    <w:rsid w:val="000864B5"/>
    <w:rsid w:val="00086772"/>
    <w:rsid w:val="00086982"/>
    <w:rsid w:val="00086A92"/>
    <w:rsid w:val="00086AF5"/>
    <w:rsid w:val="00086B91"/>
    <w:rsid w:val="00086E3E"/>
    <w:rsid w:val="00087393"/>
    <w:rsid w:val="0008771D"/>
    <w:rsid w:val="00087A15"/>
    <w:rsid w:val="0009003D"/>
    <w:rsid w:val="00090242"/>
    <w:rsid w:val="0009038B"/>
    <w:rsid w:val="0009047B"/>
    <w:rsid w:val="000906CD"/>
    <w:rsid w:val="00090981"/>
    <w:rsid w:val="00090D3E"/>
    <w:rsid w:val="00090DF9"/>
    <w:rsid w:val="00090FDD"/>
    <w:rsid w:val="000910C6"/>
    <w:rsid w:val="00091180"/>
    <w:rsid w:val="00091615"/>
    <w:rsid w:val="00091710"/>
    <w:rsid w:val="00091928"/>
    <w:rsid w:val="00091D9F"/>
    <w:rsid w:val="000927F8"/>
    <w:rsid w:val="00092C3C"/>
    <w:rsid w:val="00092F46"/>
    <w:rsid w:val="0009310E"/>
    <w:rsid w:val="00093456"/>
    <w:rsid w:val="0009392C"/>
    <w:rsid w:val="00093B34"/>
    <w:rsid w:val="00093B9F"/>
    <w:rsid w:val="0009465B"/>
    <w:rsid w:val="000946F0"/>
    <w:rsid w:val="000946F2"/>
    <w:rsid w:val="00094B20"/>
    <w:rsid w:val="0009506C"/>
    <w:rsid w:val="000952C8"/>
    <w:rsid w:val="000956C1"/>
    <w:rsid w:val="00095BB4"/>
    <w:rsid w:val="00095C3F"/>
    <w:rsid w:val="00096329"/>
    <w:rsid w:val="0009653E"/>
    <w:rsid w:val="0009679B"/>
    <w:rsid w:val="000967C6"/>
    <w:rsid w:val="000967CD"/>
    <w:rsid w:val="000967DF"/>
    <w:rsid w:val="00096AD4"/>
    <w:rsid w:val="00096E0C"/>
    <w:rsid w:val="00096EF0"/>
    <w:rsid w:val="00097128"/>
    <w:rsid w:val="000971F8"/>
    <w:rsid w:val="00097411"/>
    <w:rsid w:val="000979B3"/>
    <w:rsid w:val="000979DF"/>
    <w:rsid w:val="00097D39"/>
    <w:rsid w:val="00097E43"/>
    <w:rsid w:val="000A0090"/>
    <w:rsid w:val="000A0259"/>
    <w:rsid w:val="000A0476"/>
    <w:rsid w:val="000A0A68"/>
    <w:rsid w:val="000A0E09"/>
    <w:rsid w:val="000A0FD2"/>
    <w:rsid w:val="000A134D"/>
    <w:rsid w:val="000A1757"/>
    <w:rsid w:val="000A1A34"/>
    <w:rsid w:val="000A1A6B"/>
    <w:rsid w:val="000A1D5D"/>
    <w:rsid w:val="000A1D95"/>
    <w:rsid w:val="000A26D3"/>
    <w:rsid w:val="000A325F"/>
    <w:rsid w:val="000A33E3"/>
    <w:rsid w:val="000A3560"/>
    <w:rsid w:val="000A36C1"/>
    <w:rsid w:val="000A3CD0"/>
    <w:rsid w:val="000A441E"/>
    <w:rsid w:val="000A4564"/>
    <w:rsid w:val="000A51B1"/>
    <w:rsid w:val="000A51B6"/>
    <w:rsid w:val="000A589F"/>
    <w:rsid w:val="000A5B00"/>
    <w:rsid w:val="000A5B5B"/>
    <w:rsid w:val="000A5E06"/>
    <w:rsid w:val="000A6310"/>
    <w:rsid w:val="000A693C"/>
    <w:rsid w:val="000A6A69"/>
    <w:rsid w:val="000A72BA"/>
    <w:rsid w:val="000A7671"/>
    <w:rsid w:val="000A78D2"/>
    <w:rsid w:val="000A7F3D"/>
    <w:rsid w:val="000B01EA"/>
    <w:rsid w:val="000B0311"/>
    <w:rsid w:val="000B0502"/>
    <w:rsid w:val="000B0532"/>
    <w:rsid w:val="000B0960"/>
    <w:rsid w:val="000B097F"/>
    <w:rsid w:val="000B100E"/>
    <w:rsid w:val="000B1251"/>
    <w:rsid w:val="000B1501"/>
    <w:rsid w:val="000B2265"/>
    <w:rsid w:val="000B27BA"/>
    <w:rsid w:val="000B2A45"/>
    <w:rsid w:val="000B2C4F"/>
    <w:rsid w:val="000B34CC"/>
    <w:rsid w:val="000B38C9"/>
    <w:rsid w:val="000B38F1"/>
    <w:rsid w:val="000B3A95"/>
    <w:rsid w:val="000B4A6C"/>
    <w:rsid w:val="000B5408"/>
    <w:rsid w:val="000B55C3"/>
    <w:rsid w:val="000B5D92"/>
    <w:rsid w:val="000B5E99"/>
    <w:rsid w:val="000B5F3B"/>
    <w:rsid w:val="000B6170"/>
    <w:rsid w:val="000B7324"/>
    <w:rsid w:val="000B7B5F"/>
    <w:rsid w:val="000C0222"/>
    <w:rsid w:val="000C03FF"/>
    <w:rsid w:val="000C09A4"/>
    <w:rsid w:val="000C0A32"/>
    <w:rsid w:val="000C0A66"/>
    <w:rsid w:val="000C0CB3"/>
    <w:rsid w:val="000C1205"/>
    <w:rsid w:val="000C15AE"/>
    <w:rsid w:val="000C178B"/>
    <w:rsid w:val="000C180D"/>
    <w:rsid w:val="000C1F16"/>
    <w:rsid w:val="000C22EC"/>
    <w:rsid w:val="000C27A5"/>
    <w:rsid w:val="000C2A04"/>
    <w:rsid w:val="000C2E0E"/>
    <w:rsid w:val="000C2E10"/>
    <w:rsid w:val="000C2F9F"/>
    <w:rsid w:val="000C300B"/>
    <w:rsid w:val="000C38A0"/>
    <w:rsid w:val="000C3C31"/>
    <w:rsid w:val="000C3FDE"/>
    <w:rsid w:val="000C4344"/>
    <w:rsid w:val="000C4621"/>
    <w:rsid w:val="000C4805"/>
    <w:rsid w:val="000C4D95"/>
    <w:rsid w:val="000C514E"/>
    <w:rsid w:val="000C5338"/>
    <w:rsid w:val="000C556E"/>
    <w:rsid w:val="000C55E7"/>
    <w:rsid w:val="000C56AD"/>
    <w:rsid w:val="000C59F9"/>
    <w:rsid w:val="000C5B21"/>
    <w:rsid w:val="000C6037"/>
    <w:rsid w:val="000C616E"/>
    <w:rsid w:val="000C6405"/>
    <w:rsid w:val="000C6443"/>
    <w:rsid w:val="000C6573"/>
    <w:rsid w:val="000C6786"/>
    <w:rsid w:val="000C7315"/>
    <w:rsid w:val="000C77D8"/>
    <w:rsid w:val="000C78D0"/>
    <w:rsid w:val="000C7C60"/>
    <w:rsid w:val="000C7FA1"/>
    <w:rsid w:val="000D002D"/>
    <w:rsid w:val="000D03BE"/>
    <w:rsid w:val="000D04F0"/>
    <w:rsid w:val="000D05EE"/>
    <w:rsid w:val="000D06AA"/>
    <w:rsid w:val="000D10A9"/>
    <w:rsid w:val="000D137A"/>
    <w:rsid w:val="000D13C8"/>
    <w:rsid w:val="000D13D4"/>
    <w:rsid w:val="000D15AE"/>
    <w:rsid w:val="000D1657"/>
    <w:rsid w:val="000D1D7B"/>
    <w:rsid w:val="000D1D81"/>
    <w:rsid w:val="000D1E26"/>
    <w:rsid w:val="000D2871"/>
    <w:rsid w:val="000D291D"/>
    <w:rsid w:val="000D308A"/>
    <w:rsid w:val="000D3E32"/>
    <w:rsid w:val="000D3EA4"/>
    <w:rsid w:val="000D400F"/>
    <w:rsid w:val="000D41B7"/>
    <w:rsid w:val="000D41B8"/>
    <w:rsid w:val="000D46EB"/>
    <w:rsid w:val="000D5432"/>
    <w:rsid w:val="000D59CB"/>
    <w:rsid w:val="000D5A9B"/>
    <w:rsid w:val="000D65D7"/>
    <w:rsid w:val="000D6652"/>
    <w:rsid w:val="000D6745"/>
    <w:rsid w:val="000D6E11"/>
    <w:rsid w:val="000D6EE2"/>
    <w:rsid w:val="000D77D2"/>
    <w:rsid w:val="000D7BBF"/>
    <w:rsid w:val="000D7E6C"/>
    <w:rsid w:val="000D7FDD"/>
    <w:rsid w:val="000E0129"/>
    <w:rsid w:val="000E01BC"/>
    <w:rsid w:val="000E026B"/>
    <w:rsid w:val="000E064F"/>
    <w:rsid w:val="000E06BF"/>
    <w:rsid w:val="000E0799"/>
    <w:rsid w:val="000E0A0D"/>
    <w:rsid w:val="000E12E0"/>
    <w:rsid w:val="000E1487"/>
    <w:rsid w:val="000E1525"/>
    <w:rsid w:val="000E1792"/>
    <w:rsid w:val="000E1883"/>
    <w:rsid w:val="000E1C33"/>
    <w:rsid w:val="000E1CC0"/>
    <w:rsid w:val="000E2102"/>
    <w:rsid w:val="000E2300"/>
    <w:rsid w:val="000E25D6"/>
    <w:rsid w:val="000E2B69"/>
    <w:rsid w:val="000E391A"/>
    <w:rsid w:val="000E3B69"/>
    <w:rsid w:val="000E4B25"/>
    <w:rsid w:val="000E4EBA"/>
    <w:rsid w:val="000E4F34"/>
    <w:rsid w:val="000E55B8"/>
    <w:rsid w:val="000E55E7"/>
    <w:rsid w:val="000E5B3F"/>
    <w:rsid w:val="000E60EE"/>
    <w:rsid w:val="000E67D9"/>
    <w:rsid w:val="000E6E75"/>
    <w:rsid w:val="000E7275"/>
    <w:rsid w:val="000E728A"/>
    <w:rsid w:val="000E74AA"/>
    <w:rsid w:val="000E7C25"/>
    <w:rsid w:val="000E7C98"/>
    <w:rsid w:val="000F035D"/>
    <w:rsid w:val="000F0B24"/>
    <w:rsid w:val="000F167A"/>
    <w:rsid w:val="000F171A"/>
    <w:rsid w:val="000F1887"/>
    <w:rsid w:val="000F2083"/>
    <w:rsid w:val="000F209C"/>
    <w:rsid w:val="000F2234"/>
    <w:rsid w:val="000F2BF4"/>
    <w:rsid w:val="000F2C65"/>
    <w:rsid w:val="000F2F0C"/>
    <w:rsid w:val="000F2F42"/>
    <w:rsid w:val="000F354E"/>
    <w:rsid w:val="000F3A39"/>
    <w:rsid w:val="000F3E38"/>
    <w:rsid w:val="000F43EA"/>
    <w:rsid w:val="000F448F"/>
    <w:rsid w:val="000F4628"/>
    <w:rsid w:val="000F4E46"/>
    <w:rsid w:val="000F5156"/>
    <w:rsid w:val="000F5B95"/>
    <w:rsid w:val="000F5DD1"/>
    <w:rsid w:val="000F6057"/>
    <w:rsid w:val="000F6359"/>
    <w:rsid w:val="000F649B"/>
    <w:rsid w:val="000F6948"/>
    <w:rsid w:val="000F6EBE"/>
    <w:rsid w:val="000F7260"/>
    <w:rsid w:val="000F7338"/>
    <w:rsid w:val="000F74B5"/>
    <w:rsid w:val="000F7B36"/>
    <w:rsid w:val="00100470"/>
    <w:rsid w:val="001009A1"/>
    <w:rsid w:val="00100A73"/>
    <w:rsid w:val="00100CA8"/>
    <w:rsid w:val="00100DD3"/>
    <w:rsid w:val="00101881"/>
    <w:rsid w:val="00101B21"/>
    <w:rsid w:val="001021AA"/>
    <w:rsid w:val="00102D04"/>
    <w:rsid w:val="00102D6E"/>
    <w:rsid w:val="00102F32"/>
    <w:rsid w:val="00103304"/>
    <w:rsid w:val="001034B1"/>
    <w:rsid w:val="00103BD6"/>
    <w:rsid w:val="00103C35"/>
    <w:rsid w:val="00103C40"/>
    <w:rsid w:val="00103E82"/>
    <w:rsid w:val="00103FFC"/>
    <w:rsid w:val="00104421"/>
    <w:rsid w:val="00104522"/>
    <w:rsid w:val="00104694"/>
    <w:rsid w:val="0010516E"/>
    <w:rsid w:val="00105523"/>
    <w:rsid w:val="00105B6D"/>
    <w:rsid w:val="00106004"/>
    <w:rsid w:val="00106448"/>
    <w:rsid w:val="001066BF"/>
    <w:rsid w:val="0010680D"/>
    <w:rsid w:val="0010685C"/>
    <w:rsid w:val="00106893"/>
    <w:rsid w:val="00106AE1"/>
    <w:rsid w:val="00106B74"/>
    <w:rsid w:val="00106BD0"/>
    <w:rsid w:val="001071AC"/>
    <w:rsid w:val="00107245"/>
    <w:rsid w:val="001073BE"/>
    <w:rsid w:val="00107413"/>
    <w:rsid w:val="001075BF"/>
    <w:rsid w:val="00107719"/>
    <w:rsid w:val="00107892"/>
    <w:rsid w:val="00107D3B"/>
    <w:rsid w:val="00107D88"/>
    <w:rsid w:val="0011034B"/>
    <w:rsid w:val="00110387"/>
    <w:rsid w:val="00110A16"/>
    <w:rsid w:val="00110A24"/>
    <w:rsid w:val="00110BD1"/>
    <w:rsid w:val="00110E27"/>
    <w:rsid w:val="0011142D"/>
    <w:rsid w:val="0011149B"/>
    <w:rsid w:val="0011150C"/>
    <w:rsid w:val="001117BE"/>
    <w:rsid w:val="00111ABC"/>
    <w:rsid w:val="00111E56"/>
    <w:rsid w:val="00111FFE"/>
    <w:rsid w:val="00112475"/>
    <w:rsid w:val="00112563"/>
    <w:rsid w:val="00112856"/>
    <w:rsid w:val="00112C61"/>
    <w:rsid w:val="00112DA0"/>
    <w:rsid w:val="00112EBF"/>
    <w:rsid w:val="0011311C"/>
    <w:rsid w:val="0011329F"/>
    <w:rsid w:val="00113A0C"/>
    <w:rsid w:val="00113D09"/>
    <w:rsid w:val="00114356"/>
    <w:rsid w:val="001143B5"/>
    <w:rsid w:val="001144B9"/>
    <w:rsid w:val="00114FBE"/>
    <w:rsid w:val="00115298"/>
    <w:rsid w:val="00115321"/>
    <w:rsid w:val="00115545"/>
    <w:rsid w:val="001158DA"/>
    <w:rsid w:val="00115999"/>
    <w:rsid w:val="00115E4B"/>
    <w:rsid w:val="001160BF"/>
    <w:rsid w:val="00116C1C"/>
    <w:rsid w:val="00116EA8"/>
    <w:rsid w:val="001176D6"/>
    <w:rsid w:val="0011788C"/>
    <w:rsid w:val="00117992"/>
    <w:rsid w:val="00120248"/>
    <w:rsid w:val="00120590"/>
    <w:rsid w:val="001207B5"/>
    <w:rsid w:val="001207EF"/>
    <w:rsid w:val="001209A5"/>
    <w:rsid w:val="00120C94"/>
    <w:rsid w:val="001210D6"/>
    <w:rsid w:val="00121128"/>
    <w:rsid w:val="00121A81"/>
    <w:rsid w:val="00121D17"/>
    <w:rsid w:val="001223A3"/>
    <w:rsid w:val="001227CC"/>
    <w:rsid w:val="00122A66"/>
    <w:rsid w:val="00122AC2"/>
    <w:rsid w:val="00122C6B"/>
    <w:rsid w:val="00122E57"/>
    <w:rsid w:val="00122ED4"/>
    <w:rsid w:val="00123103"/>
    <w:rsid w:val="0012312B"/>
    <w:rsid w:val="001231A3"/>
    <w:rsid w:val="001232B1"/>
    <w:rsid w:val="001232FC"/>
    <w:rsid w:val="001234E4"/>
    <w:rsid w:val="001234F5"/>
    <w:rsid w:val="00123981"/>
    <w:rsid w:val="00123E20"/>
    <w:rsid w:val="00124012"/>
    <w:rsid w:val="00124429"/>
    <w:rsid w:val="001244AC"/>
    <w:rsid w:val="001246BF"/>
    <w:rsid w:val="001247AD"/>
    <w:rsid w:val="00124973"/>
    <w:rsid w:val="00124EF8"/>
    <w:rsid w:val="001250A7"/>
    <w:rsid w:val="00125230"/>
    <w:rsid w:val="001254F5"/>
    <w:rsid w:val="00125750"/>
    <w:rsid w:val="00125FAF"/>
    <w:rsid w:val="00126445"/>
    <w:rsid w:val="0012669A"/>
    <w:rsid w:val="00126817"/>
    <w:rsid w:val="0012682F"/>
    <w:rsid w:val="001268ED"/>
    <w:rsid w:val="00126A39"/>
    <w:rsid w:val="00126B0B"/>
    <w:rsid w:val="00126C23"/>
    <w:rsid w:val="00126C44"/>
    <w:rsid w:val="00126EB8"/>
    <w:rsid w:val="00126F8E"/>
    <w:rsid w:val="00127140"/>
    <w:rsid w:val="00127261"/>
    <w:rsid w:val="0012756F"/>
    <w:rsid w:val="001279C9"/>
    <w:rsid w:val="00127AB1"/>
    <w:rsid w:val="001301AF"/>
    <w:rsid w:val="00130399"/>
    <w:rsid w:val="0013042D"/>
    <w:rsid w:val="001304DD"/>
    <w:rsid w:val="0013057D"/>
    <w:rsid w:val="00130609"/>
    <w:rsid w:val="00130AFC"/>
    <w:rsid w:val="00131511"/>
    <w:rsid w:val="00131591"/>
    <w:rsid w:val="00131859"/>
    <w:rsid w:val="00131BBC"/>
    <w:rsid w:val="00131C22"/>
    <w:rsid w:val="00132098"/>
    <w:rsid w:val="001326C7"/>
    <w:rsid w:val="00132BAB"/>
    <w:rsid w:val="00132E67"/>
    <w:rsid w:val="00132F4D"/>
    <w:rsid w:val="0013324D"/>
    <w:rsid w:val="00133567"/>
    <w:rsid w:val="00133B8F"/>
    <w:rsid w:val="00133F90"/>
    <w:rsid w:val="00133FC9"/>
    <w:rsid w:val="001340F0"/>
    <w:rsid w:val="00134805"/>
    <w:rsid w:val="00134C85"/>
    <w:rsid w:val="0013505B"/>
    <w:rsid w:val="00135344"/>
    <w:rsid w:val="00135393"/>
    <w:rsid w:val="001353AE"/>
    <w:rsid w:val="00135D34"/>
    <w:rsid w:val="00135FC9"/>
    <w:rsid w:val="001366B3"/>
    <w:rsid w:val="00136831"/>
    <w:rsid w:val="001368A4"/>
    <w:rsid w:val="00136C3C"/>
    <w:rsid w:val="00136E3B"/>
    <w:rsid w:val="00136E47"/>
    <w:rsid w:val="00137311"/>
    <w:rsid w:val="00137437"/>
    <w:rsid w:val="00137733"/>
    <w:rsid w:val="0013787F"/>
    <w:rsid w:val="00137911"/>
    <w:rsid w:val="001379C8"/>
    <w:rsid w:val="00137AC9"/>
    <w:rsid w:val="00137E26"/>
    <w:rsid w:val="00137E53"/>
    <w:rsid w:val="00140009"/>
    <w:rsid w:val="00140348"/>
    <w:rsid w:val="0014044A"/>
    <w:rsid w:val="0014084E"/>
    <w:rsid w:val="0014087A"/>
    <w:rsid w:val="00141529"/>
    <w:rsid w:val="001415B5"/>
    <w:rsid w:val="00142C85"/>
    <w:rsid w:val="00143109"/>
    <w:rsid w:val="00143719"/>
    <w:rsid w:val="00143DBD"/>
    <w:rsid w:val="00143E65"/>
    <w:rsid w:val="00143EC1"/>
    <w:rsid w:val="00144674"/>
    <w:rsid w:val="001446B3"/>
    <w:rsid w:val="00144BC2"/>
    <w:rsid w:val="00145156"/>
    <w:rsid w:val="0014588A"/>
    <w:rsid w:val="00145BF3"/>
    <w:rsid w:val="00145FB2"/>
    <w:rsid w:val="0014617C"/>
    <w:rsid w:val="001461BE"/>
    <w:rsid w:val="00146D7D"/>
    <w:rsid w:val="00146EE4"/>
    <w:rsid w:val="0014761F"/>
    <w:rsid w:val="0015005B"/>
    <w:rsid w:val="00150375"/>
    <w:rsid w:val="00150CC3"/>
    <w:rsid w:val="00150E0A"/>
    <w:rsid w:val="001513E9"/>
    <w:rsid w:val="001519A1"/>
    <w:rsid w:val="00151E5D"/>
    <w:rsid w:val="001523AC"/>
    <w:rsid w:val="001523C2"/>
    <w:rsid w:val="00152401"/>
    <w:rsid w:val="00153146"/>
    <w:rsid w:val="001531B0"/>
    <w:rsid w:val="00153446"/>
    <w:rsid w:val="0015354C"/>
    <w:rsid w:val="0015354E"/>
    <w:rsid w:val="00153686"/>
    <w:rsid w:val="00153CB1"/>
    <w:rsid w:val="00153CB7"/>
    <w:rsid w:val="00153E54"/>
    <w:rsid w:val="00153FC1"/>
    <w:rsid w:val="00154330"/>
    <w:rsid w:val="00154439"/>
    <w:rsid w:val="00154537"/>
    <w:rsid w:val="0015530D"/>
    <w:rsid w:val="0015577B"/>
    <w:rsid w:val="00155787"/>
    <w:rsid w:val="00156219"/>
    <w:rsid w:val="001562F5"/>
    <w:rsid w:val="001563B5"/>
    <w:rsid w:val="001569B8"/>
    <w:rsid w:val="00156B30"/>
    <w:rsid w:val="00156D28"/>
    <w:rsid w:val="0015705A"/>
    <w:rsid w:val="00157805"/>
    <w:rsid w:val="00157A2E"/>
    <w:rsid w:val="00157AAE"/>
    <w:rsid w:val="00157C09"/>
    <w:rsid w:val="00157C47"/>
    <w:rsid w:val="001602C0"/>
    <w:rsid w:val="001605CB"/>
    <w:rsid w:val="00160708"/>
    <w:rsid w:val="0016083D"/>
    <w:rsid w:val="00160EDD"/>
    <w:rsid w:val="00161765"/>
    <w:rsid w:val="00161ADB"/>
    <w:rsid w:val="00161D79"/>
    <w:rsid w:val="0016232B"/>
    <w:rsid w:val="001629E2"/>
    <w:rsid w:val="00162B8B"/>
    <w:rsid w:val="00162C35"/>
    <w:rsid w:val="0016315A"/>
    <w:rsid w:val="00163891"/>
    <w:rsid w:val="001639DA"/>
    <w:rsid w:val="001639EE"/>
    <w:rsid w:val="00164673"/>
    <w:rsid w:val="001646A3"/>
    <w:rsid w:val="001649EF"/>
    <w:rsid w:val="00164B87"/>
    <w:rsid w:val="0016513A"/>
    <w:rsid w:val="001652B5"/>
    <w:rsid w:val="00165387"/>
    <w:rsid w:val="00165880"/>
    <w:rsid w:val="00165A81"/>
    <w:rsid w:val="00165ED1"/>
    <w:rsid w:val="00166062"/>
    <w:rsid w:val="001661AE"/>
    <w:rsid w:val="00166928"/>
    <w:rsid w:val="001669E5"/>
    <w:rsid w:val="00166F78"/>
    <w:rsid w:val="0016725E"/>
    <w:rsid w:val="00167677"/>
    <w:rsid w:val="001676C6"/>
    <w:rsid w:val="00167DA6"/>
    <w:rsid w:val="00167F45"/>
    <w:rsid w:val="0017080E"/>
    <w:rsid w:val="00170916"/>
    <w:rsid w:val="00170C48"/>
    <w:rsid w:val="00170D86"/>
    <w:rsid w:val="00171189"/>
    <w:rsid w:val="001712D0"/>
    <w:rsid w:val="001712EF"/>
    <w:rsid w:val="001713B1"/>
    <w:rsid w:val="0017160A"/>
    <w:rsid w:val="00171638"/>
    <w:rsid w:val="00171742"/>
    <w:rsid w:val="001719FB"/>
    <w:rsid w:val="001723C5"/>
    <w:rsid w:val="00172613"/>
    <w:rsid w:val="001726EA"/>
    <w:rsid w:val="001729A4"/>
    <w:rsid w:val="00172B68"/>
    <w:rsid w:val="00172E45"/>
    <w:rsid w:val="00172EC1"/>
    <w:rsid w:val="0017302B"/>
    <w:rsid w:val="0017303D"/>
    <w:rsid w:val="001731B4"/>
    <w:rsid w:val="001735A0"/>
    <w:rsid w:val="00173A87"/>
    <w:rsid w:val="00173FAA"/>
    <w:rsid w:val="0017409C"/>
    <w:rsid w:val="00174225"/>
    <w:rsid w:val="00174AB1"/>
    <w:rsid w:val="00174BC2"/>
    <w:rsid w:val="00174C9C"/>
    <w:rsid w:val="00174D09"/>
    <w:rsid w:val="00174D97"/>
    <w:rsid w:val="001751B1"/>
    <w:rsid w:val="001752F5"/>
    <w:rsid w:val="00175839"/>
    <w:rsid w:val="00175F34"/>
    <w:rsid w:val="001762FF"/>
    <w:rsid w:val="0017645F"/>
    <w:rsid w:val="00176787"/>
    <w:rsid w:val="00176D1A"/>
    <w:rsid w:val="00176D71"/>
    <w:rsid w:val="00176DA1"/>
    <w:rsid w:val="001770AA"/>
    <w:rsid w:val="0017720D"/>
    <w:rsid w:val="0017730F"/>
    <w:rsid w:val="0017737B"/>
    <w:rsid w:val="001773CE"/>
    <w:rsid w:val="00177C21"/>
    <w:rsid w:val="00177C27"/>
    <w:rsid w:val="0018077C"/>
    <w:rsid w:val="001807D7"/>
    <w:rsid w:val="00180866"/>
    <w:rsid w:val="00180F67"/>
    <w:rsid w:val="00181651"/>
    <w:rsid w:val="0018202A"/>
    <w:rsid w:val="00182043"/>
    <w:rsid w:val="001820BF"/>
    <w:rsid w:val="0018242F"/>
    <w:rsid w:val="0018280C"/>
    <w:rsid w:val="00182E39"/>
    <w:rsid w:val="00183584"/>
    <w:rsid w:val="0018393E"/>
    <w:rsid w:val="00183E69"/>
    <w:rsid w:val="00183EF8"/>
    <w:rsid w:val="0018460A"/>
    <w:rsid w:val="001856C0"/>
    <w:rsid w:val="00185951"/>
    <w:rsid w:val="00185B8F"/>
    <w:rsid w:val="00185B9A"/>
    <w:rsid w:val="00185C6A"/>
    <w:rsid w:val="00185FF3"/>
    <w:rsid w:val="00186607"/>
    <w:rsid w:val="00186A24"/>
    <w:rsid w:val="0018770A"/>
    <w:rsid w:val="00187CA5"/>
    <w:rsid w:val="001908B0"/>
    <w:rsid w:val="00190BEB"/>
    <w:rsid w:val="00191072"/>
    <w:rsid w:val="001910E9"/>
    <w:rsid w:val="0019149A"/>
    <w:rsid w:val="00191838"/>
    <w:rsid w:val="00191B73"/>
    <w:rsid w:val="00192B83"/>
    <w:rsid w:val="00192E9E"/>
    <w:rsid w:val="0019309D"/>
    <w:rsid w:val="0019317F"/>
    <w:rsid w:val="001931A4"/>
    <w:rsid w:val="00193322"/>
    <w:rsid w:val="001934E6"/>
    <w:rsid w:val="001939DB"/>
    <w:rsid w:val="00193B09"/>
    <w:rsid w:val="00193D58"/>
    <w:rsid w:val="00193D75"/>
    <w:rsid w:val="001940E7"/>
    <w:rsid w:val="001942E1"/>
    <w:rsid w:val="001944FA"/>
    <w:rsid w:val="00194A4E"/>
    <w:rsid w:val="00196362"/>
    <w:rsid w:val="001965AB"/>
    <w:rsid w:val="0019665B"/>
    <w:rsid w:val="00196DA4"/>
    <w:rsid w:val="00196E60"/>
    <w:rsid w:val="001971A4"/>
    <w:rsid w:val="00197FD8"/>
    <w:rsid w:val="001A0221"/>
    <w:rsid w:val="001A0313"/>
    <w:rsid w:val="001A0522"/>
    <w:rsid w:val="001A0539"/>
    <w:rsid w:val="001A07A3"/>
    <w:rsid w:val="001A081A"/>
    <w:rsid w:val="001A141E"/>
    <w:rsid w:val="001A14D2"/>
    <w:rsid w:val="001A1729"/>
    <w:rsid w:val="001A17A9"/>
    <w:rsid w:val="001A1802"/>
    <w:rsid w:val="001A1914"/>
    <w:rsid w:val="001A19E0"/>
    <w:rsid w:val="001A1CB2"/>
    <w:rsid w:val="001A317B"/>
    <w:rsid w:val="001A31F9"/>
    <w:rsid w:val="001A362D"/>
    <w:rsid w:val="001A3841"/>
    <w:rsid w:val="001A3C10"/>
    <w:rsid w:val="001A3E8A"/>
    <w:rsid w:val="001A415F"/>
    <w:rsid w:val="001A4985"/>
    <w:rsid w:val="001A4E93"/>
    <w:rsid w:val="001A5C06"/>
    <w:rsid w:val="001A6173"/>
    <w:rsid w:val="001A65A9"/>
    <w:rsid w:val="001A68D2"/>
    <w:rsid w:val="001A6D31"/>
    <w:rsid w:val="001A6EE7"/>
    <w:rsid w:val="001A72FE"/>
    <w:rsid w:val="001A762C"/>
    <w:rsid w:val="001A78B0"/>
    <w:rsid w:val="001A793B"/>
    <w:rsid w:val="001B0310"/>
    <w:rsid w:val="001B0859"/>
    <w:rsid w:val="001B09D3"/>
    <w:rsid w:val="001B0CC2"/>
    <w:rsid w:val="001B0DAD"/>
    <w:rsid w:val="001B13A9"/>
    <w:rsid w:val="001B1689"/>
    <w:rsid w:val="001B1722"/>
    <w:rsid w:val="001B1FEA"/>
    <w:rsid w:val="001B25F6"/>
    <w:rsid w:val="001B2687"/>
    <w:rsid w:val="001B296A"/>
    <w:rsid w:val="001B3043"/>
    <w:rsid w:val="001B3062"/>
    <w:rsid w:val="001B3176"/>
    <w:rsid w:val="001B3398"/>
    <w:rsid w:val="001B339A"/>
    <w:rsid w:val="001B39CA"/>
    <w:rsid w:val="001B4101"/>
    <w:rsid w:val="001B4A25"/>
    <w:rsid w:val="001B4C98"/>
    <w:rsid w:val="001B4CFA"/>
    <w:rsid w:val="001B4DC7"/>
    <w:rsid w:val="001B4F83"/>
    <w:rsid w:val="001B4FA5"/>
    <w:rsid w:val="001B5048"/>
    <w:rsid w:val="001B51ED"/>
    <w:rsid w:val="001B57EA"/>
    <w:rsid w:val="001B5DD6"/>
    <w:rsid w:val="001B60DE"/>
    <w:rsid w:val="001B60F6"/>
    <w:rsid w:val="001B61B1"/>
    <w:rsid w:val="001B68D7"/>
    <w:rsid w:val="001B698F"/>
    <w:rsid w:val="001B6CA5"/>
    <w:rsid w:val="001B7198"/>
    <w:rsid w:val="001B796F"/>
    <w:rsid w:val="001B7A2E"/>
    <w:rsid w:val="001B7DD2"/>
    <w:rsid w:val="001B7EF3"/>
    <w:rsid w:val="001C0906"/>
    <w:rsid w:val="001C0D39"/>
    <w:rsid w:val="001C0EE4"/>
    <w:rsid w:val="001C1638"/>
    <w:rsid w:val="001C174A"/>
    <w:rsid w:val="001C177C"/>
    <w:rsid w:val="001C1B58"/>
    <w:rsid w:val="001C1E43"/>
    <w:rsid w:val="001C1E89"/>
    <w:rsid w:val="001C3074"/>
    <w:rsid w:val="001C369F"/>
    <w:rsid w:val="001C380C"/>
    <w:rsid w:val="001C3BC4"/>
    <w:rsid w:val="001C441C"/>
    <w:rsid w:val="001C4E65"/>
    <w:rsid w:val="001C4F6E"/>
    <w:rsid w:val="001C561F"/>
    <w:rsid w:val="001C57F8"/>
    <w:rsid w:val="001C5A85"/>
    <w:rsid w:val="001C5DB0"/>
    <w:rsid w:val="001C64A4"/>
    <w:rsid w:val="001C65B3"/>
    <w:rsid w:val="001C6F85"/>
    <w:rsid w:val="001C72C9"/>
    <w:rsid w:val="001C78A4"/>
    <w:rsid w:val="001C78E4"/>
    <w:rsid w:val="001D008B"/>
    <w:rsid w:val="001D0153"/>
    <w:rsid w:val="001D0461"/>
    <w:rsid w:val="001D0761"/>
    <w:rsid w:val="001D0C1F"/>
    <w:rsid w:val="001D0DD1"/>
    <w:rsid w:val="001D133F"/>
    <w:rsid w:val="001D1F8C"/>
    <w:rsid w:val="001D20F5"/>
    <w:rsid w:val="001D2127"/>
    <w:rsid w:val="001D23FB"/>
    <w:rsid w:val="001D2551"/>
    <w:rsid w:val="001D2AFC"/>
    <w:rsid w:val="001D2BFB"/>
    <w:rsid w:val="001D371B"/>
    <w:rsid w:val="001D3FC1"/>
    <w:rsid w:val="001D4278"/>
    <w:rsid w:val="001D459B"/>
    <w:rsid w:val="001D4688"/>
    <w:rsid w:val="001D4731"/>
    <w:rsid w:val="001D482A"/>
    <w:rsid w:val="001D4AEF"/>
    <w:rsid w:val="001D4BC2"/>
    <w:rsid w:val="001D618B"/>
    <w:rsid w:val="001D6516"/>
    <w:rsid w:val="001D7371"/>
    <w:rsid w:val="001D7B2B"/>
    <w:rsid w:val="001D7BD9"/>
    <w:rsid w:val="001D7DCB"/>
    <w:rsid w:val="001D7F86"/>
    <w:rsid w:val="001D7FE6"/>
    <w:rsid w:val="001E029D"/>
    <w:rsid w:val="001E0C7B"/>
    <w:rsid w:val="001E0F80"/>
    <w:rsid w:val="001E11B1"/>
    <w:rsid w:val="001E1218"/>
    <w:rsid w:val="001E13FD"/>
    <w:rsid w:val="001E15D8"/>
    <w:rsid w:val="001E1A55"/>
    <w:rsid w:val="001E1AD1"/>
    <w:rsid w:val="001E21CB"/>
    <w:rsid w:val="001E2276"/>
    <w:rsid w:val="001E22CE"/>
    <w:rsid w:val="001E25D5"/>
    <w:rsid w:val="001E283B"/>
    <w:rsid w:val="001E2ACA"/>
    <w:rsid w:val="001E2B3B"/>
    <w:rsid w:val="001E2C47"/>
    <w:rsid w:val="001E2CF8"/>
    <w:rsid w:val="001E3224"/>
    <w:rsid w:val="001E3B34"/>
    <w:rsid w:val="001E4160"/>
    <w:rsid w:val="001E4616"/>
    <w:rsid w:val="001E49B0"/>
    <w:rsid w:val="001E4C56"/>
    <w:rsid w:val="001E5302"/>
    <w:rsid w:val="001E56CD"/>
    <w:rsid w:val="001E5D82"/>
    <w:rsid w:val="001E5F4C"/>
    <w:rsid w:val="001E627D"/>
    <w:rsid w:val="001E6305"/>
    <w:rsid w:val="001E6506"/>
    <w:rsid w:val="001E659D"/>
    <w:rsid w:val="001E6BB7"/>
    <w:rsid w:val="001E6BEE"/>
    <w:rsid w:val="001E6F48"/>
    <w:rsid w:val="001E7047"/>
    <w:rsid w:val="001E70BC"/>
    <w:rsid w:val="001E74DB"/>
    <w:rsid w:val="001E7696"/>
    <w:rsid w:val="001E7D03"/>
    <w:rsid w:val="001E7E84"/>
    <w:rsid w:val="001E7E92"/>
    <w:rsid w:val="001E7ED8"/>
    <w:rsid w:val="001F0405"/>
    <w:rsid w:val="001F0DBA"/>
    <w:rsid w:val="001F0E54"/>
    <w:rsid w:val="001F0F9E"/>
    <w:rsid w:val="001F13AD"/>
    <w:rsid w:val="001F166E"/>
    <w:rsid w:val="001F197F"/>
    <w:rsid w:val="001F1F72"/>
    <w:rsid w:val="001F20C1"/>
    <w:rsid w:val="001F315C"/>
    <w:rsid w:val="001F31A4"/>
    <w:rsid w:val="001F31D0"/>
    <w:rsid w:val="001F3362"/>
    <w:rsid w:val="001F33C7"/>
    <w:rsid w:val="001F34A3"/>
    <w:rsid w:val="001F3635"/>
    <w:rsid w:val="001F370F"/>
    <w:rsid w:val="001F379A"/>
    <w:rsid w:val="001F3DE0"/>
    <w:rsid w:val="001F3E76"/>
    <w:rsid w:val="001F3E89"/>
    <w:rsid w:val="001F3FFF"/>
    <w:rsid w:val="001F4032"/>
    <w:rsid w:val="001F4683"/>
    <w:rsid w:val="001F4739"/>
    <w:rsid w:val="001F4B21"/>
    <w:rsid w:val="001F4F72"/>
    <w:rsid w:val="001F535C"/>
    <w:rsid w:val="001F53C1"/>
    <w:rsid w:val="001F5844"/>
    <w:rsid w:val="001F59ED"/>
    <w:rsid w:val="001F5B04"/>
    <w:rsid w:val="001F61F3"/>
    <w:rsid w:val="001F651A"/>
    <w:rsid w:val="001F662E"/>
    <w:rsid w:val="001F6BE5"/>
    <w:rsid w:val="001F6CFC"/>
    <w:rsid w:val="001F70DF"/>
    <w:rsid w:val="001F741F"/>
    <w:rsid w:val="001F774F"/>
    <w:rsid w:val="001F7A0D"/>
    <w:rsid w:val="001F7D5A"/>
    <w:rsid w:val="00200260"/>
    <w:rsid w:val="002004F1"/>
    <w:rsid w:val="0020062A"/>
    <w:rsid w:val="00200AB8"/>
    <w:rsid w:val="00200ECF"/>
    <w:rsid w:val="002012F6"/>
    <w:rsid w:val="00201B29"/>
    <w:rsid w:val="00201BE2"/>
    <w:rsid w:val="00201F80"/>
    <w:rsid w:val="0020203A"/>
    <w:rsid w:val="00202368"/>
    <w:rsid w:val="002025AC"/>
    <w:rsid w:val="00202648"/>
    <w:rsid w:val="00202CDC"/>
    <w:rsid w:val="00202D0C"/>
    <w:rsid w:val="00202F92"/>
    <w:rsid w:val="00203376"/>
    <w:rsid w:val="0020359A"/>
    <w:rsid w:val="00203625"/>
    <w:rsid w:val="00203842"/>
    <w:rsid w:val="00203E93"/>
    <w:rsid w:val="00203FE9"/>
    <w:rsid w:val="002041B4"/>
    <w:rsid w:val="00204249"/>
    <w:rsid w:val="002048FC"/>
    <w:rsid w:val="00204C03"/>
    <w:rsid w:val="00204E5F"/>
    <w:rsid w:val="00204F67"/>
    <w:rsid w:val="002050FD"/>
    <w:rsid w:val="002058A7"/>
    <w:rsid w:val="00205AFC"/>
    <w:rsid w:val="00205B4C"/>
    <w:rsid w:val="00205D09"/>
    <w:rsid w:val="00205E5C"/>
    <w:rsid w:val="00205F0E"/>
    <w:rsid w:val="0020639D"/>
    <w:rsid w:val="00206C63"/>
    <w:rsid w:val="00206E32"/>
    <w:rsid w:val="002070D5"/>
    <w:rsid w:val="0020751B"/>
    <w:rsid w:val="002078C3"/>
    <w:rsid w:val="00207E68"/>
    <w:rsid w:val="00210028"/>
    <w:rsid w:val="00210411"/>
    <w:rsid w:val="002104FD"/>
    <w:rsid w:val="002106DB"/>
    <w:rsid w:val="002109E5"/>
    <w:rsid w:val="00210A2C"/>
    <w:rsid w:val="00210F0A"/>
    <w:rsid w:val="002111FA"/>
    <w:rsid w:val="0021148A"/>
    <w:rsid w:val="002115ED"/>
    <w:rsid w:val="00211614"/>
    <w:rsid w:val="00211917"/>
    <w:rsid w:val="00211DDD"/>
    <w:rsid w:val="00211E27"/>
    <w:rsid w:val="00212092"/>
    <w:rsid w:val="002128F9"/>
    <w:rsid w:val="00212BAF"/>
    <w:rsid w:val="00212FC0"/>
    <w:rsid w:val="0021346F"/>
    <w:rsid w:val="002136D6"/>
    <w:rsid w:val="00213A2E"/>
    <w:rsid w:val="00213BC3"/>
    <w:rsid w:val="00213DEE"/>
    <w:rsid w:val="00213E6F"/>
    <w:rsid w:val="00215510"/>
    <w:rsid w:val="0021596A"/>
    <w:rsid w:val="002159B7"/>
    <w:rsid w:val="00215A7E"/>
    <w:rsid w:val="0021630A"/>
    <w:rsid w:val="00216373"/>
    <w:rsid w:val="00216ABC"/>
    <w:rsid w:val="00217896"/>
    <w:rsid w:val="00217E43"/>
    <w:rsid w:val="00217FDE"/>
    <w:rsid w:val="002201C2"/>
    <w:rsid w:val="002207D1"/>
    <w:rsid w:val="00220988"/>
    <w:rsid w:val="00220CFD"/>
    <w:rsid w:val="002210E7"/>
    <w:rsid w:val="0022125D"/>
    <w:rsid w:val="002216A8"/>
    <w:rsid w:val="00221AC9"/>
    <w:rsid w:val="00221E4C"/>
    <w:rsid w:val="002221DC"/>
    <w:rsid w:val="00222363"/>
    <w:rsid w:val="00222D00"/>
    <w:rsid w:val="00222E29"/>
    <w:rsid w:val="00222EFC"/>
    <w:rsid w:val="00223317"/>
    <w:rsid w:val="00223808"/>
    <w:rsid w:val="002238C1"/>
    <w:rsid w:val="00223B54"/>
    <w:rsid w:val="00223F67"/>
    <w:rsid w:val="002242B3"/>
    <w:rsid w:val="00224405"/>
    <w:rsid w:val="00224469"/>
    <w:rsid w:val="002247A7"/>
    <w:rsid w:val="002249E7"/>
    <w:rsid w:val="00224B35"/>
    <w:rsid w:val="00224E63"/>
    <w:rsid w:val="0022539B"/>
    <w:rsid w:val="002255FE"/>
    <w:rsid w:val="00225767"/>
    <w:rsid w:val="0022604E"/>
    <w:rsid w:val="00226480"/>
    <w:rsid w:val="00226962"/>
    <w:rsid w:val="00226997"/>
    <w:rsid w:val="00227055"/>
    <w:rsid w:val="00227520"/>
    <w:rsid w:val="00227D1B"/>
    <w:rsid w:val="00227FAB"/>
    <w:rsid w:val="00227FDD"/>
    <w:rsid w:val="00230CEA"/>
    <w:rsid w:val="00230D8F"/>
    <w:rsid w:val="00231615"/>
    <w:rsid w:val="00231933"/>
    <w:rsid w:val="00231B0C"/>
    <w:rsid w:val="00232304"/>
    <w:rsid w:val="0023234D"/>
    <w:rsid w:val="00232356"/>
    <w:rsid w:val="00232D39"/>
    <w:rsid w:val="00232FED"/>
    <w:rsid w:val="002330B4"/>
    <w:rsid w:val="00233A03"/>
    <w:rsid w:val="00233B1F"/>
    <w:rsid w:val="00233D2D"/>
    <w:rsid w:val="002342BE"/>
    <w:rsid w:val="0023449C"/>
    <w:rsid w:val="002347D2"/>
    <w:rsid w:val="00234AA7"/>
    <w:rsid w:val="00234BDA"/>
    <w:rsid w:val="0023505D"/>
    <w:rsid w:val="00235101"/>
    <w:rsid w:val="002356C6"/>
    <w:rsid w:val="002357F6"/>
    <w:rsid w:val="0023588A"/>
    <w:rsid w:val="00235D7A"/>
    <w:rsid w:val="00235DA7"/>
    <w:rsid w:val="00235FAA"/>
    <w:rsid w:val="00236233"/>
    <w:rsid w:val="0023638E"/>
    <w:rsid w:val="002366A4"/>
    <w:rsid w:val="002367AA"/>
    <w:rsid w:val="0023691C"/>
    <w:rsid w:val="00236ADF"/>
    <w:rsid w:val="00236C26"/>
    <w:rsid w:val="00236D99"/>
    <w:rsid w:val="00236E48"/>
    <w:rsid w:val="00237348"/>
    <w:rsid w:val="00240145"/>
    <w:rsid w:val="00240149"/>
    <w:rsid w:val="00240354"/>
    <w:rsid w:val="00241446"/>
    <w:rsid w:val="00241E1B"/>
    <w:rsid w:val="002420AE"/>
    <w:rsid w:val="00242546"/>
    <w:rsid w:val="00242557"/>
    <w:rsid w:val="002426A3"/>
    <w:rsid w:val="00242A8B"/>
    <w:rsid w:val="00243252"/>
    <w:rsid w:val="002435B3"/>
    <w:rsid w:val="002438F9"/>
    <w:rsid w:val="00243EE1"/>
    <w:rsid w:val="002441A6"/>
    <w:rsid w:val="00244505"/>
    <w:rsid w:val="00244A6C"/>
    <w:rsid w:val="00244B16"/>
    <w:rsid w:val="002451F6"/>
    <w:rsid w:val="002453D7"/>
    <w:rsid w:val="00245546"/>
    <w:rsid w:val="00245F68"/>
    <w:rsid w:val="00246154"/>
    <w:rsid w:val="00246352"/>
    <w:rsid w:val="0024655F"/>
    <w:rsid w:val="002469FA"/>
    <w:rsid w:val="002471FA"/>
    <w:rsid w:val="0024722F"/>
    <w:rsid w:val="00247606"/>
    <w:rsid w:val="002477E8"/>
    <w:rsid w:val="00247AD9"/>
    <w:rsid w:val="00247B23"/>
    <w:rsid w:val="00247CA8"/>
    <w:rsid w:val="002500E3"/>
    <w:rsid w:val="0025020A"/>
    <w:rsid w:val="002505D1"/>
    <w:rsid w:val="002507F1"/>
    <w:rsid w:val="00250DCE"/>
    <w:rsid w:val="00251A31"/>
    <w:rsid w:val="00251D76"/>
    <w:rsid w:val="002521C9"/>
    <w:rsid w:val="002524C7"/>
    <w:rsid w:val="0025278E"/>
    <w:rsid w:val="0025289D"/>
    <w:rsid w:val="00252EA2"/>
    <w:rsid w:val="00253902"/>
    <w:rsid w:val="00253CAA"/>
    <w:rsid w:val="00253DFD"/>
    <w:rsid w:val="00253ECF"/>
    <w:rsid w:val="00254058"/>
    <w:rsid w:val="002543BB"/>
    <w:rsid w:val="002546AA"/>
    <w:rsid w:val="00254B97"/>
    <w:rsid w:val="00254D70"/>
    <w:rsid w:val="002556C3"/>
    <w:rsid w:val="002556C4"/>
    <w:rsid w:val="002558AD"/>
    <w:rsid w:val="00255976"/>
    <w:rsid w:val="0025636B"/>
    <w:rsid w:val="00256601"/>
    <w:rsid w:val="002568BD"/>
    <w:rsid w:val="00256B8C"/>
    <w:rsid w:val="00256E54"/>
    <w:rsid w:val="00257C88"/>
    <w:rsid w:val="00257FEC"/>
    <w:rsid w:val="0026001F"/>
    <w:rsid w:val="00260863"/>
    <w:rsid w:val="002609EF"/>
    <w:rsid w:val="00260D69"/>
    <w:rsid w:val="00260EBA"/>
    <w:rsid w:val="00261110"/>
    <w:rsid w:val="002612E5"/>
    <w:rsid w:val="00261BE7"/>
    <w:rsid w:val="00261CA4"/>
    <w:rsid w:val="002620D1"/>
    <w:rsid w:val="002621B7"/>
    <w:rsid w:val="002625F7"/>
    <w:rsid w:val="002626A6"/>
    <w:rsid w:val="00262725"/>
    <w:rsid w:val="00263155"/>
    <w:rsid w:val="002632BF"/>
    <w:rsid w:val="00263694"/>
    <w:rsid w:val="002637CE"/>
    <w:rsid w:val="00263AF3"/>
    <w:rsid w:val="00263D13"/>
    <w:rsid w:val="002644CC"/>
    <w:rsid w:val="002651CB"/>
    <w:rsid w:val="00265234"/>
    <w:rsid w:val="00265DD6"/>
    <w:rsid w:val="00265F65"/>
    <w:rsid w:val="002667FE"/>
    <w:rsid w:val="00266998"/>
    <w:rsid w:val="0026701A"/>
    <w:rsid w:val="00270131"/>
    <w:rsid w:val="00270195"/>
    <w:rsid w:val="00270894"/>
    <w:rsid w:val="0027089A"/>
    <w:rsid w:val="00270B92"/>
    <w:rsid w:val="00270E92"/>
    <w:rsid w:val="002718BF"/>
    <w:rsid w:val="00271AAC"/>
    <w:rsid w:val="00272629"/>
    <w:rsid w:val="00272671"/>
    <w:rsid w:val="002727A3"/>
    <w:rsid w:val="00272968"/>
    <w:rsid w:val="00272B6E"/>
    <w:rsid w:val="00272E0F"/>
    <w:rsid w:val="0027334C"/>
    <w:rsid w:val="00273855"/>
    <w:rsid w:val="0027406C"/>
    <w:rsid w:val="002740E9"/>
    <w:rsid w:val="00274355"/>
    <w:rsid w:val="0027457D"/>
    <w:rsid w:val="002745AF"/>
    <w:rsid w:val="002746A3"/>
    <w:rsid w:val="00274759"/>
    <w:rsid w:val="00274998"/>
    <w:rsid w:val="00274ABE"/>
    <w:rsid w:val="00274E59"/>
    <w:rsid w:val="00275288"/>
    <w:rsid w:val="00275421"/>
    <w:rsid w:val="00275498"/>
    <w:rsid w:val="00276113"/>
    <w:rsid w:val="00276284"/>
    <w:rsid w:val="002766D2"/>
    <w:rsid w:val="00276A7C"/>
    <w:rsid w:val="00276C55"/>
    <w:rsid w:val="0027710B"/>
    <w:rsid w:val="00277234"/>
    <w:rsid w:val="002773D2"/>
    <w:rsid w:val="002773E9"/>
    <w:rsid w:val="0027745B"/>
    <w:rsid w:val="0027755D"/>
    <w:rsid w:val="00277653"/>
    <w:rsid w:val="00277F32"/>
    <w:rsid w:val="00277FF4"/>
    <w:rsid w:val="0028013F"/>
    <w:rsid w:val="00280445"/>
    <w:rsid w:val="00280666"/>
    <w:rsid w:val="00280814"/>
    <w:rsid w:val="00280DEB"/>
    <w:rsid w:val="00281024"/>
    <w:rsid w:val="00281059"/>
    <w:rsid w:val="00281093"/>
    <w:rsid w:val="00281190"/>
    <w:rsid w:val="0028196C"/>
    <w:rsid w:val="002819E3"/>
    <w:rsid w:val="00281B5F"/>
    <w:rsid w:val="00281B60"/>
    <w:rsid w:val="00282443"/>
    <w:rsid w:val="00282C12"/>
    <w:rsid w:val="00282D4A"/>
    <w:rsid w:val="0028306C"/>
    <w:rsid w:val="00283493"/>
    <w:rsid w:val="002834A5"/>
    <w:rsid w:val="002834C1"/>
    <w:rsid w:val="002834D3"/>
    <w:rsid w:val="00283CA4"/>
    <w:rsid w:val="00284120"/>
    <w:rsid w:val="00284568"/>
    <w:rsid w:val="00284820"/>
    <w:rsid w:val="002852CE"/>
    <w:rsid w:val="002852DF"/>
    <w:rsid w:val="002853AC"/>
    <w:rsid w:val="002853B9"/>
    <w:rsid w:val="002853D3"/>
    <w:rsid w:val="002854D7"/>
    <w:rsid w:val="002855E5"/>
    <w:rsid w:val="00285CC1"/>
    <w:rsid w:val="00286275"/>
    <w:rsid w:val="00286D07"/>
    <w:rsid w:val="00287112"/>
    <w:rsid w:val="00287367"/>
    <w:rsid w:val="002874B4"/>
    <w:rsid w:val="0028793A"/>
    <w:rsid w:val="00287FF2"/>
    <w:rsid w:val="00290875"/>
    <w:rsid w:val="00290899"/>
    <w:rsid w:val="00290A99"/>
    <w:rsid w:val="00290D9A"/>
    <w:rsid w:val="00290DA9"/>
    <w:rsid w:val="0029106F"/>
    <w:rsid w:val="002918A4"/>
    <w:rsid w:val="0029205F"/>
    <w:rsid w:val="00292A48"/>
    <w:rsid w:val="00292CC5"/>
    <w:rsid w:val="00292CD3"/>
    <w:rsid w:val="0029381E"/>
    <w:rsid w:val="00293B06"/>
    <w:rsid w:val="00293B64"/>
    <w:rsid w:val="00293BE4"/>
    <w:rsid w:val="00294277"/>
    <w:rsid w:val="0029438F"/>
    <w:rsid w:val="002949B5"/>
    <w:rsid w:val="0029505D"/>
    <w:rsid w:val="002950E4"/>
    <w:rsid w:val="00295103"/>
    <w:rsid w:val="002959AF"/>
    <w:rsid w:val="00295E9B"/>
    <w:rsid w:val="0029722E"/>
    <w:rsid w:val="00297233"/>
    <w:rsid w:val="0029746F"/>
    <w:rsid w:val="0029747C"/>
    <w:rsid w:val="00297555"/>
    <w:rsid w:val="002975A6"/>
    <w:rsid w:val="00297B19"/>
    <w:rsid w:val="00297FBF"/>
    <w:rsid w:val="002A0151"/>
    <w:rsid w:val="002A0206"/>
    <w:rsid w:val="002A06B3"/>
    <w:rsid w:val="002A0886"/>
    <w:rsid w:val="002A0A75"/>
    <w:rsid w:val="002A0FC1"/>
    <w:rsid w:val="002A147D"/>
    <w:rsid w:val="002A17F1"/>
    <w:rsid w:val="002A1829"/>
    <w:rsid w:val="002A2015"/>
    <w:rsid w:val="002A21F1"/>
    <w:rsid w:val="002A2216"/>
    <w:rsid w:val="002A2343"/>
    <w:rsid w:val="002A2E0E"/>
    <w:rsid w:val="002A343C"/>
    <w:rsid w:val="002A3CF4"/>
    <w:rsid w:val="002A400C"/>
    <w:rsid w:val="002A4568"/>
    <w:rsid w:val="002A48E0"/>
    <w:rsid w:val="002A4B85"/>
    <w:rsid w:val="002A4D94"/>
    <w:rsid w:val="002A4F46"/>
    <w:rsid w:val="002A50F5"/>
    <w:rsid w:val="002A5986"/>
    <w:rsid w:val="002A5A6B"/>
    <w:rsid w:val="002A5EA6"/>
    <w:rsid w:val="002A6225"/>
    <w:rsid w:val="002A637E"/>
    <w:rsid w:val="002A64F1"/>
    <w:rsid w:val="002A6527"/>
    <w:rsid w:val="002A656B"/>
    <w:rsid w:val="002A695C"/>
    <w:rsid w:val="002A6AFA"/>
    <w:rsid w:val="002A6D61"/>
    <w:rsid w:val="002A7380"/>
    <w:rsid w:val="002A765A"/>
    <w:rsid w:val="002A7ABB"/>
    <w:rsid w:val="002A7FDA"/>
    <w:rsid w:val="002B02C0"/>
    <w:rsid w:val="002B0D5B"/>
    <w:rsid w:val="002B0EBE"/>
    <w:rsid w:val="002B15BB"/>
    <w:rsid w:val="002B1AA6"/>
    <w:rsid w:val="002B1E1F"/>
    <w:rsid w:val="002B1ED8"/>
    <w:rsid w:val="002B1F40"/>
    <w:rsid w:val="002B2206"/>
    <w:rsid w:val="002B2492"/>
    <w:rsid w:val="002B28DC"/>
    <w:rsid w:val="002B28ED"/>
    <w:rsid w:val="002B28FA"/>
    <w:rsid w:val="002B2C5D"/>
    <w:rsid w:val="002B334C"/>
    <w:rsid w:val="002B34B3"/>
    <w:rsid w:val="002B35B2"/>
    <w:rsid w:val="002B3BC9"/>
    <w:rsid w:val="002B3C4D"/>
    <w:rsid w:val="002B3F91"/>
    <w:rsid w:val="002B3FD1"/>
    <w:rsid w:val="002B5471"/>
    <w:rsid w:val="002B5693"/>
    <w:rsid w:val="002B5D28"/>
    <w:rsid w:val="002B5E88"/>
    <w:rsid w:val="002B6321"/>
    <w:rsid w:val="002B6338"/>
    <w:rsid w:val="002B6683"/>
    <w:rsid w:val="002B6A64"/>
    <w:rsid w:val="002B6AE9"/>
    <w:rsid w:val="002B6B94"/>
    <w:rsid w:val="002B7316"/>
    <w:rsid w:val="002B7607"/>
    <w:rsid w:val="002B764A"/>
    <w:rsid w:val="002B7656"/>
    <w:rsid w:val="002B79B2"/>
    <w:rsid w:val="002B7A13"/>
    <w:rsid w:val="002B7F70"/>
    <w:rsid w:val="002C02C1"/>
    <w:rsid w:val="002C0BE0"/>
    <w:rsid w:val="002C0E70"/>
    <w:rsid w:val="002C0F2B"/>
    <w:rsid w:val="002C205C"/>
    <w:rsid w:val="002C22AA"/>
    <w:rsid w:val="002C26D5"/>
    <w:rsid w:val="002C314E"/>
    <w:rsid w:val="002C339F"/>
    <w:rsid w:val="002C386C"/>
    <w:rsid w:val="002C3AAE"/>
    <w:rsid w:val="002C3FD3"/>
    <w:rsid w:val="002C401B"/>
    <w:rsid w:val="002C40A7"/>
    <w:rsid w:val="002C446F"/>
    <w:rsid w:val="002C4789"/>
    <w:rsid w:val="002C4BCD"/>
    <w:rsid w:val="002C50AD"/>
    <w:rsid w:val="002C5196"/>
    <w:rsid w:val="002C54C4"/>
    <w:rsid w:val="002C5976"/>
    <w:rsid w:val="002C5A0C"/>
    <w:rsid w:val="002C5D9E"/>
    <w:rsid w:val="002C5DE9"/>
    <w:rsid w:val="002C5E2D"/>
    <w:rsid w:val="002C5E38"/>
    <w:rsid w:val="002C5E97"/>
    <w:rsid w:val="002C62AE"/>
    <w:rsid w:val="002C63C1"/>
    <w:rsid w:val="002C6457"/>
    <w:rsid w:val="002C661B"/>
    <w:rsid w:val="002C69FC"/>
    <w:rsid w:val="002C6BB2"/>
    <w:rsid w:val="002C7050"/>
    <w:rsid w:val="002C74AB"/>
    <w:rsid w:val="002C7684"/>
    <w:rsid w:val="002D0463"/>
    <w:rsid w:val="002D09ED"/>
    <w:rsid w:val="002D0DFD"/>
    <w:rsid w:val="002D1160"/>
    <w:rsid w:val="002D1370"/>
    <w:rsid w:val="002D1A2B"/>
    <w:rsid w:val="002D1A87"/>
    <w:rsid w:val="002D1C3B"/>
    <w:rsid w:val="002D2032"/>
    <w:rsid w:val="002D2409"/>
    <w:rsid w:val="002D2607"/>
    <w:rsid w:val="002D2905"/>
    <w:rsid w:val="002D29CF"/>
    <w:rsid w:val="002D2E63"/>
    <w:rsid w:val="002D2F40"/>
    <w:rsid w:val="002D351D"/>
    <w:rsid w:val="002D35D6"/>
    <w:rsid w:val="002D3B3C"/>
    <w:rsid w:val="002D3FE4"/>
    <w:rsid w:val="002D431C"/>
    <w:rsid w:val="002D461D"/>
    <w:rsid w:val="002D4C53"/>
    <w:rsid w:val="002D4C9A"/>
    <w:rsid w:val="002D5042"/>
    <w:rsid w:val="002D534C"/>
    <w:rsid w:val="002D5426"/>
    <w:rsid w:val="002D565F"/>
    <w:rsid w:val="002D56E8"/>
    <w:rsid w:val="002D5743"/>
    <w:rsid w:val="002D583C"/>
    <w:rsid w:val="002D5DF8"/>
    <w:rsid w:val="002D5F3F"/>
    <w:rsid w:val="002D5F88"/>
    <w:rsid w:val="002D6249"/>
    <w:rsid w:val="002D6329"/>
    <w:rsid w:val="002D6D15"/>
    <w:rsid w:val="002D6DA2"/>
    <w:rsid w:val="002D76FA"/>
    <w:rsid w:val="002E0D53"/>
    <w:rsid w:val="002E11C1"/>
    <w:rsid w:val="002E1274"/>
    <w:rsid w:val="002E15C8"/>
    <w:rsid w:val="002E1A7C"/>
    <w:rsid w:val="002E1B8C"/>
    <w:rsid w:val="002E1FA1"/>
    <w:rsid w:val="002E2324"/>
    <w:rsid w:val="002E2430"/>
    <w:rsid w:val="002E2D2B"/>
    <w:rsid w:val="002E3788"/>
    <w:rsid w:val="002E3856"/>
    <w:rsid w:val="002E39BC"/>
    <w:rsid w:val="002E46F7"/>
    <w:rsid w:val="002E4B0D"/>
    <w:rsid w:val="002E5740"/>
    <w:rsid w:val="002E5BA8"/>
    <w:rsid w:val="002E5EE8"/>
    <w:rsid w:val="002E690D"/>
    <w:rsid w:val="002E6C67"/>
    <w:rsid w:val="002E7287"/>
    <w:rsid w:val="002E77C3"/>
    <w:rsid w:val="002E7D5C"/>
    <w:rsid w:val="002E7EDA"/>
    <w:rsid w:val="002E7EDE"/>
    <w:rsid w:val="002E7F1A"/>
    <w:rsid w:val="002E7F29"/>
    <w:rsid w:val="002F047A"/>
    <w:rsid w:val="002F060C"/>
    <w:rsid w:val="002F06B4"/>
    <w:rsid w:val="002F0842"/>
    <w:rsid w:val="002F08EE"/>
    <w:rsid w:val="002F0900"/>
    <w:rsid w:val="002F0C68"/>
    <w:rsid w:val="002F0D97"/>
    <w:rsid w:val="002F0E51"/>
    <w:rsid w:val="002F0ED0"/>
    <w:rsid w:val="002F0F41"/>
    <w:rsid w:val="002F132A"/>
    <w:rsid w:val="002F15A8"/>
    <w:rsid w:val="002F1F4D"/>
    <w:rsid w:val="002F24F4"/>
    <w:rsid w:val="002F2680"/>
    <w:rsid w:val="002F269D"/>
    <w:rsid w:val="002F28F5"/>
    <w:rsid w:val="002F2AB7"/>
    <w:rsid w:val="002F2AC4"/>
    <w:rsid w:val="002F2BC1"/>
    <w:rsid w:val="002F2C28"/>
    <w:rsid w:val="002F3219"/>
    <w:rsid w:val="002F3E28"/>
    <w:rsid w:val="002F40D3"/>
    <w:rsid w:val="002F4583"/>
    <w:rsid w:val="002F478D"/>
    <w:rsid w:val="002F4840"/>
    <w:rsid w:val="002F4EA5"/>
    <w:rsid w:val="002F5134"/>
    <w:rsid w:val="002F5B14"/>
    <w:rsid w:val="002F5B37"/>
    <w:rsid w:val="002F5DE1"/>
    <w:rsid w:val="002F5EAC"/>
    <w:rsid w:val="002F622B"/>
    <w:rsid w:val="002F6269"/>
    <w:rsid w:val="002F7021"/>
    <w:rsid w:val="002F7025"/>
    <w:rsid w:val="002F725A"/>
    <w:rsid w:val="002F7302"/>
    <w:rsid w:val="002F7463"/>
    <w:rsid w:val="002F755A"/>
    <w:rsid w:val="002F7BE2"/>
    <w:rsid w:val="002F7E4D"/>
    <w:rsid w:val="0030007B"/>
    <w:rsid w:val="00300AA2"/>
    <w:rsid w:val="00301019"/>
    <w:rsid w:val="0030168C"/>
    <w:rsid w:val="00301D5F"/>
    <w:rsid w:val="00301E2B"/>
    <w:rsid w:val="00302030"/>
    <w:rsid w:val="003025D2"/>
    <w:rsid w:val="003027FE"/>
    <w:rsid w:val="003029D6"/>
    <w:rsid w:val="00302A1C"/>
    <w:rsid w:val="00302B72"/>
    <w:rsid w:val="00302ECA"/>
    <w:rsid w:val="003030AD"/>
    <w:rsid w:val="003036D0"/>
    <w:rsid w:val="00303C07"/>
    <w:rsid w:val="00303E07"/>
    <w:rsid w:val="00303FA3"/>
    <w:rsid w:val="003041EC"/>
    <w:rsid w:val="003042DF"/>
    <w:rsid w:val="003045E1"/>
    <w:rsid w:val="0030489C"/>
    <w:rsid w:val="003048F4"/>
    <w:rsid w:val="00304C07"/>
    <w:rsid w:val="00304F83"/>
    <w:rsid w:val="00305197"/>
    <w:rsid w:val="0030529F"/>
    <w:rsid w:val="003052A6"/>
    <w:rsid w:val="00305434"/>
    <w:rsid w:val="00305766"/>
    <w:rsid w:val="0030596F"/>
    <w:rsid w:val="00305BD8"/>
    <w:rsid w:val="00305FA0"/>
    <w:rsid w:val="0030623D"/>
    <w:rsid w:val="00306864"/>
    <w:rsid w:val="003069AC"/>
    <w:rsid w:val="00307300"/>
    <w:rsid w:val="0030744E"/>
    <w:rsid w:val="003075F0"/>
    <w:rsid w:val="003109AC"/>
    <w:rsid w:val="00310C8F"/>
    <w:rsid w:val="00310D45"/>
    <w:rsid w:val="00310FA1"/>
    <w:rsid w:val="003114E6"/>
    <w:rsid w:val="003115C5"/>
    <w:rsid w:val="00311744"/>
    <w:rsid w:val="0031191B"/>
    <w:rsid w:val="00311BFC"/>
    <w:rsid w:val="00311CC3"/>
    <w:rsid w:val="00311E9B"/>
    <w:rsid w:val="00312206"/>
    <w:rsid w:val="00312975"/>
    <w:rsid w:val="0031317A"/>
    <w:rsid w:val="0031357C"/>
    <w:rsid w:val="00313A78"/>
    <w:rsid w:val="00313B16"/>
    <w:rsid w:val="00313CB6"/>
    <w:rsid w:val="003140BD"/>
    <w:rsid w:val="003148D3"/>
    <w:rsid w:val="00314911"/>
    <w:rsid w:val="00314A69"/>
    <w:rsid w:val="00314AA6"/>
    <w:rsid w:val="00314E0A"/>
    <w:rsid w:val="00314F52"/>
    <w:rsid w:val="0031517B"/>
    <w:rsid w:val="003154DA"/>
    <w:rsid w:val="00315F03"/>
    <w:rsid w:val="003164B6"/>
    <w:rsid w:val="00316731"/>
    <w:rsid w:val="0031710C"/>
    <w:rsid w:val="00317327"/>
    <w:rsid w:val="003174CB"/>
    <w:rsid w:val="0031770C"/>
    <w:rsid w:val="00317F62"/>
    <w:rsid w:val="00317FB2"/>
    <w:rsid w:val="00320196"/>
    <w:rsid w:val="00320602"/>
    <w:rsid w:val="0032081D"/>
    <w:rsid w:val="00320894"/>
    <w:rsid w:val="00320C31"/>
    <w:rsid w:val="00320E30"/>
    <w:rsid w:val="00320F5A"/>
    <w:rsid w:val="00320F97"/>
    <w:rsid w:val="003212BE"/>
    <w:rsid w:val="00321807"/>
    <w:rsid w:val="003220E6"/>
    <w:rsid w:val="003227A9"/>
    <w:rsid w:val="003232ED"/>
    <w:rsid w:val="003238CE"/>
    <w:rsid w:val="003239D0"/>
    <w:rsid w:val="00323E8A"/>
    <w:rsid w:val="00323FA1"/>
    <w:rsid w:val="003244D5"/>
    <w:rsid w:val="0032464D"/>
    <w:rsid w:val="00324683"/>
    <w:rsid w:val="003258B0"/>
    <w:rsid w:val="003259A1"/>
    <w:rsid w:val="00325EA0"/>
    <w:rsid w:val="00326189"/>
    <w:rsid w:val="0032624E"/>
    <w:rsid w:val="00326546"/>
    <w:rsid w:val="003267B4"/>
    <w:rsid w:val="00326955"/>
    <w:rsid w:val="00326D45"/>
    <w:rsid w:val="00326D77"/>
    <w:rsid w:val="00326EFC"/>
    <w:rsid w:val="00327559"/>
    <w:rsid w:val="003279C7"/>
    <w:rsid w:val="003279D5"/>
    <w:rsid w:val="00327E32"/>
    <w:rsid w:val="00327F35"/>
    <w:rsid w:val="00330188"/>
    <w:rsid w:val="003301B1"/>
    <w:rsid w:val="00330807"/>
    <w:rsid w:val="003309E6"/>
    <w:rsid w:val="00330A97"/>
    <w:rsid w:val="00330D20"/>
    <w:rsid w:val="00331034"/>
    <w:rsid w:val="0033110C"/>
    <w:rsid w:val="00331741"/>
    <w:rsid w:val="003317FB"/>
    <w:rsid w:val="00331885"/>
    <w:rsid w:val="00331B11"/>
    <w:rsid w:val="00332396"/>
    <w:rsid w:val="00332609"/>
    <w:rsid w:val="00333174"/>
    <w:rsid w:val="00333E28"/>
    <w:rsid w:val="00333EF6"/>
    <w:rsid w:val="00334513"/>
    <w:rsid w:val="00334CDE"/>
    <w:rsid w:val="00334F09"/>
    <w:rsid w:val="003350B5"/>
    <w:rsid w:val="00335161"/>
    <w:rsid w:val="003351FE"/>
    <w:rsid w:val="00335357"/>
    <w:rsid w:val="0033538F"/>
    <w:rsid w:val="00335D87"/>
    <w:rsid w:val="00335EE8"/>
    <w:rsid w:val="00336444"/>
    <w:rsid w:val="003367A4"/>
    <w:rsid w:val="0033682C"/>
    <w:rsid w:val="00337095"/>
    <w:rsid w:val="0033712E"/>
    <w:rsid w:val="00337855"/>
    <w:rsid w:val="00337BB0"/>
    <w:rsid w:val="00337DDB"/>
    <w:rsid w:val="00340CE0"/>
    <w:rsid w:val="003418FE"/>
    <w:rsid w:val="003429CF"/>
    <w:rsid w:val="00342A96"/>
    <w:rsid w:val="003439B1"/>
    <w:rsid w:val="00343E75"/>
    <w:rsid w:val="003445AF"/>
    <w:rsid w:val="003455D9"/>
    <w:rsid w:val="0034560D"/>
    <w:rsid w:val="00345FED"/>
    <w:rsid w:val="003469F5"/>
    <w:rsid w:val="00347F18"/>
    <w:rsid w:val="00350025"/>
    <w:rsid w:val="00350552"/>
    <w:rsid w:val="00350B59"/>
    <w:rsid w:val="00350DA9"/>
    <w:rsid w:val="003510AB"/>
    <w:rsid w:val="00351160"/>
    <w:rsid w:val="003512B2"/>
    <w:rsid w:val="00351576"/>
    <w:rsid w:val="00351962"/>
    <w:rsid w:val="00351D48"/>
    <w:rsid w:val="0035228C"/>
    <w:rsid w:val="003525FA"/>
    <w:rsid w:val="003527DA"/>
    <w:rsid w:val="003528EC"/>
    <w:rsid w:val="00352E50"/>
    <w:rsid w:val="003530C1"/>
    <w:rsid w:val="00353365"/>
    <w:rsid w:val="003534BD"/>
    <w:rsid w:val="00353990"/>
    <w:rsid w:val="003539B5"/>
    <w:rsid w:val="00353E41"/>
    <w:rsid w:val="00353EAE"/>
    <w:rsid w:val="00353F5A"/>
    <w:rsid w:val="0035422E"/>
    <w:rsid w:val="00354430"/>
    <w:rsid w:val="00354671"/>
    <w:rsid w:val="00354B38"/>
    <w:rsid w:val="00354D68"/>
    <w:rsid w:val="00354E51"/>
    <w:rsid w:val="00355A44"/>
    <w:rsid w:val="00355CA5"/>
    <w:rsid w:val="003560A9"/>
    <w:rsid w:val="003562B9"/>
    <w:rsid w:val="00356AAD"/>
    <w:rsid w:val="00356B8F"/>
    <w:rsid w:val="0035731A"/>
    <w:rsid w:val="0035784B"/>
    <w:rsid w:val="003578AD"/>
    <w:rsid w:val="00357CF0"/>
    <w:rsid w:val="00357E45"/>
    <w:rsid w:val="00360533"/>
    <w:rsid w:val="00360600"/>
    <w:rsid w:val="00360661"/>
    <w:rsid w:val="00360B8C"/>
    <w:rsid w:val="00361412"/>
    <w:rsid w:val="003619D7"/>
    <w:rsid w:val="00361D91"/>
    <w:rsid w:val="00362105"/>
    <w:rsid w:val="003622B6"/>
    <w:rsid w:val="00362525"/>
    <w:rsid w:val="0036279E"/>
    <w:rsid w:val="00362B0E"/>
    <w:rsid w:val="00362B43"/>
    <w:rsid w:val="00362DCC"/>
    <w:rsid w:val="00362DDC"/>
    <w:rsid w:val="00362F26"/>
    <w:rsid w:val="003633D6"/>
    <w:rsid w:val="00363B93"/>
    <w:rsid w:val="00363E4F"/>
    <w:rsid w:val="003644BB"/>
    <w:rsid w:val="00364548"/>
    <w:rsid w:val="00364600"/>
    <w:rsid w:val="003646BE"/>
    <w:rsid w:val="00364DF8"/>
    <w:rsid w:val="00365CBF"/>
    <w:rsid w:val="003664EE"/>
    <w:rsid w:val="00366C5F"/>
    <w:rsid w:val="00366D46"/>
    <w:rsid w:val="00366D50"/>
    <w:rsid w:val="00367876"/>
    <w:rsid w:val="00367CA5"/>
    <w:rsid w:val="00370122"/>
    <w:rsid w:val="00370394"/>
    <w:rsid w:val="00370892"/>
    <w:rsid w:val="00370F20"/>
    <w:rsid w:val="003710C2"/>
    <w:rsid w:val="003716CA"/>
    <w:rsid w:val="00371E60"/>
    <w:rsid w:val="003726DC"/>
    <w:rsid w:val="0037274C"/>
    <w:rsid w:val="00372858"/>
    <w:rsid w:val="00372F68"/>
    <w:rsid w:val="003731E8"/>
    <w:rsid w:val="00373336"/>
    <w:rsid w:val="00373478"/>
    <w:rsid w:val="0037375A"/>
    <w:rsid w:val="00373784"/>
    <w:rsid w:val="00373B6E"/>
    <w:rsid w:val="00373BD5"/>
    <w:rsid w:val="00373D1E"/>
    <w:rsid w:val="0037482F"/>
    <w:rsid w:val="00374939"/>
    <w:rsid w:val="00374B53"/>
    <w:rsid w:val="00374D80"/>
    <w:rsid w:val="00375893"/>
    <w:rsid w:val="0037596A"/>
    <w:rsid w:val="00375F68"/>
    <w:rsid w:val="003762D1"/>
    <w:rsid w:val="003762E3"/>
    <w:rsid w:val="003766FA"/>
    <w:rsid w:val="0037691A"/>
    <w:rsid w:val="00376CDE"/>
    <w:rsid w:val="00376E43"/>
    <w:rsid w:val="00376F92"/>
    <w:rsid w:val="00377157"/>
    <w:rsid w:val="00377393"/>
    <w:rsid w:val="003773D1"/>
    <w:rsid w:val="003777A8"/>
    <w:rsid w:val="00377B4D"/>
    <w:rsid w:val="00377BFB"/>
    <w:rsid w:val="00380337"/>
    <w:rsid w:val="00380871"/>
    <w:rsid w:val="00380A16"/>
    <w:rsid w:val="00380B57"/>
    <w:rsid w:val="003810C3"/>
    <w:rsid w:val="0038114E"/>
    <w:rsid w:val="003813AF"/>
    <w:rsid w:val="003817F2"/>
    <w:rsid w:val="003818F9"/>
    <w:rsid w:val="00381C5E"/>
    <w:rsid w:val="00381CA0"/>
    <w:rsid w:val="00381CBD"/>
    <w:rsid w:val="0038248A"/>
    <w:rsid w:val="003825BD"/>
    <w:rsid w:val="00382D19"/>
    <w:rsid w:val="0038316D"/>
    <w:rsid w:val="0038364E"/>
    <w:rsid w:val="003838ED"/>
    <w:rsid w:val="00383A9F"/>
    <w:rsid w:val="00383AA7"/>
    <w:rsid w:val="00383E18"/>
    <w:rsid w:val="00384063"/>
    <w:rsid w:val="00384365"/>
    <w:rsid w:val="003844BB"/>
    <w:rsid w:val="00384645"/>
    <w:rsid w:val="0038473B"/>
    <w:rsid w:val="00385281"/>
    <w:rsid w:val="0038580A"/>
    <w:rsid w:val="003858D8"/>
    <w:rsid w:val="00386A65"/>
    <w:rsid w:val="00386B40"/>
    <w:rsid w:val="00387AFB"/>
    <w:rsid w:val="00387D60"/>
    <w:rsid w:val="00390628"/>
    <w:rsid w:val="00390713"/>
    <w:rsid w:val="00390A6B"/>
    <w:rsid w:val="0039161D"/>
    <w:rsid w:val="003916B0"/>
    <w:rsid w:val="00391979"/>
    <w:rsid w:val="00391A3C"/>
    <w:rsid w:val="00392144"/>
    <w:rsid w:val="003923B2"/>
    <w:rsid w:val="00392808"/>
    <w:rsid w:val="00392B0D"/>
    <w:rsid w:val="0039327E"/>
    <w:rsid w:val="003935A8"/>
    <w:rsid w:val="003937E5"/>
    <w:rsid w:val="00393D66"/>
    <w:rsid w:val="0039447C"/>
    <w:rsid w:val="003945B1"/>
    <w:rsid w:val="00394AC7"/>
    <w:rsid w:val="00394B37"/>
    <w:rsid w:val="00394F9E"/>
    <w:rsid w:val="00394FA6"/>
    <w:rsid w:val="003951F5"/>
    <w:rsid w:val="003957B5"/>
    <w:rsid w:val="0039587A"/>
    <w:rsid w:val="00396391"/>
    <w:rsid w:val="00396403"/>
    <w:rsid w:val="00396504"/>
    <w:rsid w:val="00396D02"/>
    <w:rsid w:val="00396E7A"/>
    <w:rsid w:val="00397180"/>
    <w:rsid w:val="0039743F"/>
    <w:rsid w:val="003974A5"/>
    <w:rsid w:val="003976FE"/>
    <w:rsid w:val="00397846"/>
    <w:rsid w:val="00397FB7"/>
    <w:rsid w:val="003A010D"/>
    <w:rsid w:val="003A0277"/>
    <w:rsid w:val="003A0435"/>
    <w:rsid w:val="003A1A5A"/>
    <w:rsid w:val="003A1C59"/>
    <w:rsid w:val="003A1F45"/>
    <w:rsid w:val="003A2028"/>
    <w:rsid w:val="003A27CF"/>
    <w:rsid w:val="003A2BE5"/>
    <w:rsid w:val="003A2CB6"/>
    <w:rsid w:val="003A2CEB"/>
    <w:rsid w:val="003A319B"/>
    <w:rsid w:val="003A3563"/>
    <w:rsid w:val="003A3818"/>
    <w:rsid w:val="003A3B4C"/>
    <w:rsid w:val="003A3D5D"/>
    <w:rsid w:val="003A41BC"/>
    <w:rsid w:val="003A4285"/>
    <w:rsid w:val="003A444B"/>
    <w:rsid w:val="003A5258"/>
    <w:rsid w:val="003A5496"/>
    <w:rsid w:val="003A5498"/>
    <w:rsid w:val="003A5E70"/>
    <w:rsid w:val="003A6176"/>
    <w:rsid w:val="003A636E"/>
    <w:rsid w:val="003A682D"/>
    <w:rsid w:val="003A6867"/>
    <w:rsid w:val="003A68E2"/>
    <w:rsid w:val="003A6D82"/>
    <w:rsid w:val="003A6FAE"/>
    <w:rsid w:val="003A74AB"/>
    <w:rsid w:val="003A7B10"/>
    <w:rsid w:val="003A7B98"/>
    <w:rsid w:val="003A7E29"/>
    <w:rsid w:val="003B001B"/>
    <w:rsid w:val="003B0AE7"/>
    <w:rsid w:val="003B0B3F"/>
    <w:rsid w:val="003B0DBF"/>
    <w:rsid w:val="003B11B2"/>
    <w:rsid w:val="003B14CB"/>
    <w:rsid w:val="003B16F3"/>
    <w:rsid w:val="003B1843"/>
    <w:rsid w:val="003B1F3D"/>
    <w:rsid w:val="003B320C"/>
    <w:rsid w:val="003B327E"/>
    <w:rsid w:val="003B32F9"/>
    <w:rsid w:val="003B3646"/>
    <w:rsid w:val="003B37DC"/>
    <w:rsid w:val="003B3B36"/>
    <w:rsid w:val="003B3C68"/>
    <w:rsid w:val="003B4109"/>
    <w:rsid w:val="003B4652"/>
    <w:rsid w:val="003B46BF"/>
    <w:rsid w:val="003B4DDA"/>
    <w:rsid w:val="003B4F5D"/>
    <w:rsid w:val="003B5279"/>
    <w:rsid w:val="003B5448"/>
    <w:rsid w:val="003B5A82"/>
    <w:rsid w:val="003B5AE5"/>
    <w:rsid w:val="003B5C02"/>
    <w:rsid w:val="003B5E44"/>
    <w:rsid w:val="003B5E58"/>
    <w:rsid w:val="003B6030"/>
    <w:rsid w:val="003B67A7"/>
    <w:rsid w:val="003B68A2"/>
    <w:rsid w:val="003B70A2"/>
    <w:rsid w:val="003B734F"/>
    <w:rsid w:val="003B749F"/>
    <w:rsid w:val="003B74C7"/>
    <w:rsid w:val="003B7630"/>
    <w:rsid w:val="003B7808"/>
    <w:rsid w:val="003B781B"/>
    <w:rsid w:val="003C0041"/>
    <w:rsid w:val="003C075D"/>
    <w:rsid w:val="003C080B"/>
    <w:rsid w:val="003C0851"/>
    <w:rsid w:val="003C0B5E"/>
    <w:rsid w:val="003C0EB8"/>
    <w:rsid w:val="003C11C0"/>
    <w:rsid w:val="003C1253"/>
    <w:rsid w:val="003C14C9"/>
    <w:rsid w:val="003C1506"/>
    <w:rsid w:val="003C19DB"/>
    <w:rsid w:val="003C19EF"/>
    <w:rsid w:val="003C1B5B"/>
    <w:rsid w:val="003C1BAE"/>
    <w:rsid w:val="003C2309"/>
    <w:rsid w:val="003C28D9"/>
    <w:rsid w:val="003C2C0E"/>
    <w:rsid w:val="003C2F06"/>
    <w:rsid w:val="003C3246"/>
    <w:rsid w:val="003C329A"/>
    <w:rsid w:val="003C3E2A"/>
    <w:rsid w:val="003C4168"/>
    <w:rsid w:val="003C43D1"/>
    <w:rsid w:val="003C4620"/>
    <w:rsid w:val="003C46F7"/>
    <w:rsid w:val="003C47BC"/>
    <w:rsid w:val="003C47EF"/>
    <w:rsid w:val="003C47F8"/>
    <w:rsid w:val="003C4948"/>
    <w:rsid w:val="003C4A94"/>
    <w:rsid w:val="003C4DAF"/>
    <w:rsid w:val="003C5299"/>
    <w:rsid w:val="003C5425"/>
    <w:rsid w:val="003C583F"/>
    <w:rsid w:val="003C5B7E"/>
    <w:rsid w:val="003C5E1A"/>
    <w:rsid w:val="003C5FF3"/>
    <w:rsid w:val="003C62C5"/>
    <w:rsid w:val="003C6512"/>
    <w:rsid w:val="003C67D4"/>
    <w:rsid w:val="003C6A22"/>
    <w:rsid w:val="003C6C05"/>
    <w:rsid w:val="003C6C36"/>
    <w:rsid w:val="003C7077"/>
    <w:rsid w:val="003C723E"/>
    <w:rsid w:val="003C7400"/>
    <w:rsid w:val="003C7961"/>
    <w:rsid w:val="003C7D27"/>
    <w:rsid w:val="003D03D7"/>
    <w:rsid w:val="003D05D1"/>
    <w:rsid w:val="003D0AD4"/>
    <w:rsid w:val="003D0F02"/>
    <w:rsid w:val="003D10ED"/>
    <w:rsid w:val="003D1AF1"/>
    <w:rsid w:val="003D1EE3"/>
    <w:rsid w:val="003D2043"/>
    <w:rsid w:val="003D223C"/>
    <w:rsid w:val="003D2746"/>
    <w:rsid w:val="003D2CAE"/>
    <w:rsid w:val="003D2D1F"/>
    <w:rsid w:val="003D2E21"/>
    <w:rsid w:val="003D34AA"/>
    <w:rsid w:val="003D3668"/>
    <w:rsid w:val="003D37A9"/>
    <w:rsid w:val="003D3D59"/>
    <w:rsid w:val="003D4507"/>
    <w:rsid w:val="003D4697"/>
    <w:rsid w:val="003D484B"/>
    <w:rsid w:val="003D4D4F"/>
    <w:rsid w:val="003D5057"/>
    <w:rsid w:val="003D521B"/>
    <w:rsid w:val="003D5D46"/>
    <w:rsid w:val="003D5DFF"/>
    <w:rsid w:val="003D5F10"/>
    <w:rsid w:val="003D66E4"/>
    <w:rsid w:val="003D685C"/>
    <w:rsid w:val="003D69B9"/>
    <w:rsid w:val="003D6B9B"/>
    <w:rsid w:val="003D6D33"/>
    <w:rsid w:val="003D708E"/>
    <w:rsid w:val="003D70D4"/>
    <w:rsid w:val="003D7937"/>
    <w:rsid w:val="003D7B46"/>
    <w:rsid w:val="003D7C2C"/>
    <w:rsid w:val="003E00EB"/>
    <w:rsid w:val="003E01B6"/>
    <w:rsid w:val="003E0251"/>
    <w:rsid w:val="003E0651"/>
    <w:rsid w:val="003E087A"/>
    <w:rsid w:val="003E08AC"/>
    <w:rsid w:val="003E0A1A"/>
    <w:rsid w:val="003E0A90"/>
    <w:rsid w:val="003E0E96"/>
    <w:rsid w:val="003E119F"/>
    <w:rsid w:val="003E1506"/>
    <w:rsid w:val="003E24B7"/>
    <w:rsid w:val="003E25EE"/>
    <w:rsid w:val="003E2CF1"/>
    <w:rsid w:val="003E2E8E"/>
    <w:rsid w:val="003E2EC7"/>
    <w:rsid w:val="003E302A"/>
    <w:rsid w:val="003E31C6"/>
    <w:rsid w:val="003E3285"/>
    <w:rsid w:val="003E3A95"/>
    <w:rsid w:val="003E3FD5"/>
    <w:rsid w:val="003E3FD9"/>
    <w:rsid w:val="003E402A"/>
    <w:rsid w:val="003E4055"/>
    <w:rsid w:val="003E405D"/>
    <w:rsid w:val="003E4183"/>
    <w:rsid w:val="003E469F"/>
    <w:rsid w:val="003E4CBA"/>
    <w:rsid w:val="003E4CE1"/>
    <w:rsid w:val="003E5243"/>
    <w:rsid w:val="003E5DB5"/>
    <w:rsid w:val="003E6DF7"/>
    <w:rsid w:val="003E6FAA"/>
    <w:rsid w:val="003E76F1"/>
    <w:rsid w:val="003E78E8"/>
    <w:rsid w:val="003E7AFF"/>
    <w:rsid w:val="003E7E50"/>
    <w:rsid w:val="003F018C"/>
    <w:rsid w:val="003F01E1"/>
    <w:rsid w:val="003F029E"/>
    <w:rsid w:val="003F02C5"/>
    <w:rsid w:val="003F0373"/>
    <w:rsid w:val="003F06BC"/>
    <w:rsid w:val="003F0E41"/>
    <w:rsid w:val="003F0E97"/>
    <w:rsid w:val="003F0EA7"/>
    <w:rsid w:val="003F18BC"/>
    <w:rsid w:val="003F18F3"/>
    <w:rsid w:val="003F19AF"/>
    <w:rsid w:val="003F1A86"/>
    <w:rsid w:val="003F1B6D"/>
    <w:rsid w:val="003F2552"/>
    <w:rsid w:val="003F2983"/>
    <w:rsid w:val="003F2B47"/>
    <w:rsid w:val="003F36A4"/>
    <w:rsid w:val="003F37BA"/>
    <w:rsid w:val="003F3DD5"/>
    <w:rsid w:val="003F41E3"/>
    <w:rsid w:val="003F4A36"/>
    <w:rsid w:val="003F4BC4"/>
    <w:rsid w:val="003F510F"/>
    <w:rsid w:val="003F54D6"/>
    <w:rsid w:val="003F56E6"/>
    <w:rsid w:val="003F5813"/>
    <w:rsid w:val="003F5E9D"/>
    <w:rsid w:val="003F6235"/>
    <w:rsid w:val="003F62EE"/>
    <w:rsid w:val="003F6B59"/>
    <w:rsid w:val="003F7312"/>
    <w:rsid w:val="003F738A"/>
    <w:rsid w:val="003F73C8"/>
    <w:rsid w:val="003F78E2"/>
    <w:rsid w:val="003F7903"/>
    <w:rsid w:val="003F7A18"/>
    <w:rsid w:val="00400485"/>
    <w:rsid w:val="004007DA"/>
    <w:rsid w:val="00401067"/>
    <w:rsid w:val="0040137D"/>
    <w:rsid w:val="00401D5F"/>
    <w:rsid w:val="004021B8"/>
    <w:rsid w:val="004023EC"/>
    <w:rsid w:val="004030FF"/>
    <w:rsid w:val="00403526"/>
    <w:rsid w:val="00403BA6"/>
    <w:rsid w:val="00403E4E"/>
    <w:rsid w:val="00403EB4"/>
    <w:rsid w:val="004043E1"/>
    <w:rsid w:val="00404717"/>
    <w:rsid w:val="0040603A"/>
    <w:rsid w:val="004061FC"/>
    <w:rsid w:val="00406281"/>
    <w:rsid w:val="00406990"/>
    <w:rsid w:val="00406C1C"/>
    <w:rsid w:val="00406DFA"/>
    <w:rsid w:val="00406EF2"/>
    <w:rsid w:val="0040724A"/>
    <w:rsid w:val="004074AE"/>
    <w:rsid w:val="00407CDA"/>
    <w:rsid w:val="00407D0F"/>
    <w:rsid w:val="00407E92"/>
    <w:rsid w:val="00407F72"/>
    <w:rsid w:val="004101C4"/>
    <w:rsid w:val="004106AF"/>
    <w:rsid w:val="0041091B"/>
    <w:rsid w:val="00410E82"/>
    <w:rsid w:val="0041188F"/>
    <w:rsid w:val="00411D77"/>
    <w:rsid w:val="004120B5"/>
    <w:rsid w:val="00412318"/>
    <w:rsid w:val="00412356"/>
    <w:rsid w:val="0041258E"/>
    <w:rsid w:val="00412623"/>
    <w:rsid w:val="00412975"/>
    <w:rsid w:val="00412CE7"/>
    <w:rsid w:val="00412D0E"/>
    <w:rsid w:val="00412FCA"/>
    <w:rsid w:val="00412FFF"/>
    <w:rsid w:val="004132D3"/>
    <w:rsid w:val="004133A8"/>
    <w:rsid w:val="0041389E"/>
    <w:rsid w:val="00413A36"/>
    <w:rsid w:val="00413B73"/>
    <w:rsid w:val="00413C09"/>
    <w:rsid w:val="00413E05"/>
    <w:rsid w:val="00414333"/>
    <w:rsid w:val="00414672"/>
    <w:rsid w:val="004146AC"/>
    <w:rsid w:val="00414CC9"/>
    <w:rsid w:val="00414D7F"/>
    <w:rsid w:val="004150DF"/>
    <w:rsid w:val="004157D6"/>
    <w:rsid w:val="0041592B"/>
    <w:rsid w:val="00415CC6"/>
    <w:rsid w:val="00415E6E"/>
    <w:rsid w:val="00416381"/>
    <w:rsid w:val="004165E6"/>
    <w:rsid w:val="00416667"/>
    <w:rsid w:val="00416690"/>
    <w:rsid w:val="0041771A"/>
    <w:rsid w:val="00417E49"/>
    <w:rsid w:val="004202CE"/>
    <w:rsid w:val="0042109E"/>
    <w:rsid w:val="0042117D"/>
    <w:rsid w:val="0042170C"/>
    <w:rsid w:val="00421733"/>
    <w:rsid w:val="0042178F"/>
    <w:rsid w:val="00421ACB"/>
    <w:rsid w:val="004220A9"/>
    <w:rsid w:val="00422C4C"/>
    <w:rsid w:val="00422CA2"/>
    <w:rsid w:val="00423450"/>
    <w:rsid w:val="004235EF"/>
    <w:rsid w:val="00423770"/>
    <w:rsid w:val="00423B83"/>
    <w:rsid w:val="00423DA2"/>
    <w:rsid w:val="00423E76"/>
    <w:rsid w:val="00424768"/>
    <w:rsid w:val="00424CAA"/>
    <w:rsid w:val="00424FBD"/>
    <w:rsid w:val="00425217"/>
    <w:rsid w:val="004253ED"/>
    <w:rsid w:val="00425699"/>
    <w:rsid w:val="004256CC"/>
    <w:rsid w:val="0042570F"/>
    <w:rsid w:val="00425730"/>
    <w:rsid w:val="00425DA0"/>
    <w:rsid w:val="00425F00"/>
    <w:rsid w:val="004267A6"/>
    <w:rsid w:val="00426842"/>
    <w:rsid w:val="00426A56"/>
    <w:rsid w:val="004272F0"/>
    <w:rsid w:val="0042734F"/>
    <w:rsid w:val="00427AF5"/>
    <w:rsid w:val="00427E07"/>
    <w:rsid w:val="0043002F"/>
    <w:rsid w:val="00430069"/>
    <w:rsid w:val="00430281"/>
    <w:rsid w:val="0043032D"/>
    <w:rsid w:val="00430339"/>
    <w:rsid w:val="00430D75"/>
    <w:rsid w:val="00431B93"/>
    <w:rsid w:val="00432078"/>
    <w:rsid w:val="0043245B"/>
    <w:rsid w:val="00432641"/>
    <w:rsid w:val="00432D0A"/>
    <w:rsid w:val="00433598"/>
    <w:rsid w:val="00433980"/>
    <w:rsid w:val="00433DC0"/>
    <w:rsid w:val="00434124"/>
    <w:rsid w:val="0043422C"/>
    <w:rsid w:val="00434384"/>
    <w:rsid w:val="004355EF"/>
    <w:rsid w:val="00435692"/>
    <w:rsid w:val="004357D3"/>
    <w:rsid w:val="00435A77"/>
    <w:rsid w:val="00435F01"/>
    <w:rsid w:val="00435F5D"/>
    <w:rsid w:val="0043624C"/>
    <w:rsid w:val="00436390"/>
    <w:rsid w:val="004366EB"/>
    <w:rsid w:val="00436A64"/>
    <w:rsid w:val="00436ED3"/>
    <w:rsid w:val="004371F5"/>
    <w:rsid w:val="00437486"/>
    <w:rsid w:val="00437598"/>
    <w:rsid w:val="004378C9"/>
    <w:rsid w:val="004400A0"/>
    <w:rsid w:val="00440542"/>
    <w:rsid w:val="004408E0"/>
    <w:rsid w:val="00440927"/>
    <w:rsid w:val="00440ABD"/>
    <w:rsid w:val="00440BBD"/>
    <w:rsid w:val="00440BDD"/>
    <w:rsid w:val="00440D56"/>
    <w:rsid w:val="00441889"/>
    <w:rsid w:val="00441B5F"/>
    <w:rsid w:val="00441F22"/>
    <w:rsid w:val="00442CE8"/>
    <w:rsid w:val="004439C7"/>
    <w:rsid w:val="00443AF4"/>
    <w:rsid w:val="00444A23"/>
    <w:rsid w:val="00444D77"/>
    <w:rsid w:val="00445775"/>
    <w:rsid w:val="00445A64"/>
    <w:rsid w:val="00445EC0"/>
    <w:rsid w:val="0044638E"/>
    <w:rsid w:val="00446510"/>
    <w:rsid w:val="004465CD"/>
    <w:rsid w:val="00446B6D"/>
    <w:rsid w:val="00446C9A"/>
    <w:rsid w:val="00446D18"/>
    <w:rsid w:val="00446FCE"/>
    <w:rsid w:val="004475EA"/>
    <w:rsid w:val="004500EB"/>
    <w:rsid w:val="004502F0"/>
    <w:rsid w:val="0045038C"/>
    <w:rsid w:val="00450743"/>
    <w:rsid w:val="00451279"/>
    <w:rsid w:val="0045132B"/>
    <w:rsid w:val="004513CB"/>
    <w:rsid w:val="0045179E"/>
    <w:rsid w:val="004518FE"/>
    <w:rsid w:val="00452014"/>
    <w:rsid w:val="0045215D"/>
    <w:rsid w:val="00452770"/>
    <w:rsid w:val="004528DA"/>
    <w:rsid w:val="00452A34"/>
    <w:rsid w:val="00452E31"/>
    <w:rsid w:val="00452F61"/>
    <w:rsid w:val="004533E2"/>
    <w:rsid w:val="00453AC7"/>
    <w:rsid w:val="00453D1E"/>
    <w:rsid w:val="00454AF1"/>
    <w:rsid w:val="00454F98"/>
    <w:rsid w:val="0045546F"/>
    <w:rsid w:val="0045566A"/>
    <w:rsid w:val="00455801"/>
    <w:rsid w:val="00455E00"/>
    <w:rsid w:val="0045638F"/>
    <w:rsid w:val="004563D8"/>
    <w:rsid w:val="00456723"/>
    <w:rsid w:val="00456B09"/>
    <w:rsid w:val="00456C5E"/>
    <w:rsid w:val="00457665"/>
    <w:rsid w:val="004577DA"/>
    <w:rsid w:val="0045797C"/>
    <w:rsid w:val="00457F07"/>
    <w:rsid w:val="00457F67"/>
    <w:rsid w:val="0046003B"/>
    <w:rsid w:val="004602E7"/>
    <w:rsid w:val="00460720"/>
    <w:rsid w:val="00460788"/>
    <w:rsid w:val="00460906"/>
    <w:rsid w:val="00460B3C"/>
    <w:rsid w:val="004613D4"/>
    <w:rsid w:val="004615C0"/>
    <w:rsid w:val="004615F1"/>
    <w:rsid w:val="004617FA"/>
    <w:rsid w:val="00461B4A"/>
    <w:rsid w:val="00461D91"/>
    <w:rsid w:val="00461DAA"/>
    <w:rsid w:val="00461F2E"/>
    <w:rsid w:val="00462292"/>
    <w:rsid w:val="0046236C"/>
    <w:rsid w:val="00462765"/>
    <w:rsid w:val="00462987"/>
    <w:rsid w:val="00463091"/>
    <w:rsid w:val="004631A3"/>
    <w:rsid w:val="004631D0"/>
    <w:rsid w:val="00463320"/>
    <w:rsid w:val="00464A43"/>
    <w:rsid w:val="004652C1"/>
    <w:rsid w:val="0046537A"/>
    <w:rsid w:val="004658E2"/>
    <w:rsid w:val="00465969"/>
    <w:rsid w:val="00465AC3"/>
    <w:rsid w:val="00465B04"/>
    <w:rsid w:val="00465B34"/>
    <w:rsid w:val="004666BD"/>
    <w:rsid w:val="00466BA2"/>
    <w:rsid w:val="00466E6E"/>
    <w:rsid w:val="004675B4"/>
    <w:rsid w:val="0046774B"/>
    <w:rsid w:val="004679BF"/>
    <w:rsid w:val="00467BE2"/>
    <w:rsid w:val="00467D9C"/>
    <w:rsid w:val="00467EC6"/>
    <w:rsid w:val="00470206"/>
    <w:rsid w:val="004706E5"/>
    <w:rsid w:val="00470817"/>
    <w:rsid w:val="004709BF"/>
    <w:rsid w:val="00470C01"/>
    <w:rsid w:val="00470C91"/>
    <w:rsid w:val="00470E78"/>
    <w:rsid w:val="00471784"/>
    <w:rsid w:val="004717FB"/>
    <w:rsid w:val="004719C8"/>
    <w:rsid w:val="00471DCA"/>
    <w:rsid w:val="004722BB"/>
    <w:rsid w:val="004723CE"/>
    <w:rsid w:val="004724FD"/>
    <w:rsid w:val="004725CA"/>
    <w:rsid w:val="00472870"/>
    <w:rsid w:val="00472889"/>
    <w:rsid w:val="00472DC2"/>
    <w:rsid w:val="00472F91"/>
    <w:rsid w:val="004734BA"/>
    <w:rsid w:val="00473638"/>
    <w:rsid w:val="00473674"/>
    <w:rsid w:val="004736E5"/>
    <w:rsid w:val="004738E5"/>
    <w:rsid w:val="00473FDF"/>
    <w:rsid w:val="0047409F"/>
    <w:rsid w:val="004745F3"/>
    <w:rsid w:val="00474B0E"/>
    <w:rsid w:val="00476132"/>
    <w:rsid w:val="00476AFA"/>
    <w:rsid w:val="00476F93"/>
    <w:rsid w:val="0047717B"/>
    <w:rsid w:val="004772C4"/>
    <w:rsid w:val="004776E7"/>
    <w:rsid w:val="00477DCC"/>
    <w:rsid w:val="0048018D"/>
    <w:rsid w:val="004803F1"/>
    <w:rsid w:val="00480888"/>
    <w:rsid w:val="00480E11"/>
    <w:rsid w:val="00480F6C"/>
    <w:rsid w:val="00481074"/>
    <w:rsid w:val="00481091"/>
    <w:rsid w:val="004811A6"/>
    <w:rsid w:val="004815FD"/>
    <w:rsid w:val="00481816"/>
    <w:rsid w:val="00481BFF"/>
    <w:rsid w:val="00481E38"/>
    <w:rsid w:val="004825EE"/>
    <w:rsid w:val="004826A3"/>
    <w:rsid w:val="0048274A"/>
    <w:rsid w:val="004827C1"/>
    <w:rsid w:val="00483032"/>
    <w:rsid w:val="00483429"/>
    <w:rsid w:val="0048373C"/>
    <w:rsid w:val="00483898"/>
    <w:rsid w:val="004846C5"/>
    <w:rsid w:val="004846D3"/>
    <w:rsid w:val="00484A1E"/>
    <w:rsid w:val="00484A85"/>
    <w:rsid w:val="00484D12"/>
    <w:rsid w:val="00485436"/>
    <w:rsid w:val="00485580"/>
    <w:rsid w:val="004858CB"/>
    <w:rsid w:val="00485972"/>
    <w:rsid w:val="00485CB2"/>
    <w:rsid w:val="00486055"/>
    <w:rsid w:val="00486118"/>
    <w:rsid w:val="004864E3"/>
    <w:rsid w:val="004866CD"/>
    <w:rsid w:val="00487399"/>
    <w:rsid w:val="00487477"/>
    <w:rsid w:val="004878AF"/>
    <w:rsid w:val="00487ACD"/>
    <w:rsid w:val="0049017A"/>
    <w:rsid w:val="004902F1"/>
    <w:rsid w:val="0049076D"/>
    <w:rsid w:val="0049111A"/>
    <w:rsid w:val="00491425"/>
    <w:rsid w:val="00491525"/>
    <w:rsid w:val="00491821"/>
    <w:rsid w:val="0049190D"/>
    <w:rsid w:val="00491A65"/>
    <w:rsid w:val="0049254A"/>
    <w:rsid w:val="004925D5"/>
    <w:rsid w:val="00492684"/>
    <w:rsid w:val="004927FE"/>
    <w:rsid w:val="00492E48"/>
    <w:rsid w:val="004930F1"/>
    <w:rsid w:val="004931D0"/>
    <w:rsid w:val="00493597"/>
    <w:rsid w:val="00493941"/>
    <w:rsid w:val="00493A74"/>
    <w:rsid w:val="00493B73"/>
    <w:rsid w:val="0049430C"/>
    <w:rsid w:val="0049437E"/>
    <w:rsid w:val="00494449"/>
    <w:rsid w:val="0049455B"/>
    <w:rsid w:val="00494709"/>
    <w:rsid w:val="00494B09"/>
    <w:rsid w:val="00494B44"/>
    <w:rsid w:val="00495225"/>
    <w:rsid w:val="00495372"/>
    <w:rsid w:val="0049558A"/>
    <w:rsid w:val="004956BE"/>
    <w:rsid w:val="00495FA8"/>
    <w:rsid w:val="00496477"/>
    <w:rsid w:val="004965CB"/>
    <w:rsid w:val="00496A6E"/>
    <w:rsid w:val="00496AEA"/>
    <w:rsid w:val="00496D28"/>
    <w:rsid w:val="00496F46"/>
    <w:rsid w:val="004971A2"/>
    <w:rsid w:val="004972F1"/>
    <w:rsid w:val="00497355"/>
    <w:rsid w:val="00497629"/>
    <w:rsid w:val="004979DC"/>
    <w:rsid w:val="00497A17"/>
    <w:rsid w:val="00497A70"/>
    <w:rsid w:val="00497BC8"/>
    <w:rsid w:val="004A00FA"/>
    <w:rsid w:val="004A0407"/>
    <w:rsid w:val="004A0495"/>
    <w:rsid w:val="004A06F8"/>
    <w:rsid w:val="004A0897"/>
    <w:rsid w:val="004A0F4C"/>
    <w:rsid w:val="004A1EA9"/>
    <w:rsid w:val="004A1F61"/>
    <w:rsid w:val="004A228D"/>
    <w:rsid w:val="004A2DB6"/>
    <w:rsid w:val="004A381A"/>
    <w:rsid w:val="004A3C3F"/>
    <w:rsid w:val="004A4152"/>
    <w:rsid w:val="004A4256"/>
    <w:rsid w:val="004A4CF0"/>
    <w:rsid w:val="004A4D28"/>
    <w:rsid w:val="004A4D8C"/>
    <w:rsid w:val="004A504D"/>
    <w:rsid w:val="004A50A8"/>
    <w:rsid w:val="004A561E"/>
    <w:rsid w:val="004A569C"/>
    <w:rsid w:val="004A5806"/>
    <w:rsid w:val="004A5B8D"/>
    <w:rsid w:val="004A5E60"/>
    <w:rsid w:val="004A6191"/>
    <w:rsid w:val="004A633F"/>
    <w:rsid w:val="004A72AC"/>
    <w:rsid w:val="004A7665"/>
    <w:rsid w:val="004A7695"/>
    <w:rsid w:val="004A77C8"/>
    <w:rsid w:val="004A790E"/>
    <w:rsid w:val="004A79B9"/>
    <w:rsid w:val="004B0E37"/>
    <w:rsid w:val="004B1550"/>
    <w:rsid w:val="004B2465"/>
    <w:rsid w:val="004B2729"/>
    <w:rsid w:val="004B3E22"/>
    <w:rsid w:val="004B517F"/>
    <w:rsid w:val="004B518F"/>
    <w:rsid w:val="004B548E"/>
    <w:rsid w:val="004B5510"/>
    <w:rsid w:val="004B589C"/>
    <w:rsid w:val="004B58D8"/>
    <w:rsid w:val="004B5AB6"/>
    <w:rsid w:val="004B5B8A"/>
    <w:rsid w:val="004B5F9D"/>
    <w:rsid w:val="004B60B7"/>
    <w:rsid w:val="004B61BE"/>
    <w:rsid w:val="004B6516"/>
    <w:rsid w:val="004B670B"/>
    <w:rsid w:val="004B698F"/>
    <w:rsid w:val="004B6B21"/>
    <w:rsid w:val="004B6BB8"/>
    <w:rsid w:val="004B6C91"/>
    <w:rsid w:val="004B7127"/>
    <w:rsid w:val="004B7CBE"/>
    <w:rsid w:val="004B7D79"/>
    <w:rsid w:val="004C02ED"/>
    <w:rsid w:val="004C07D3"/>
    <w:rsid w:val="004C0BA6"/>
    <w:rsid w:val="004C1CFD"/>
    <w:rsid w:val="004C1D72"/>
    <w:rsid w:val="004C2284"/>
    <w:rsid w:val="004C2910"/>
    <w:rsid w:val="004C2BE3"/>
    <w:rsid w:val="004C2ECF"/>
    <w:rsid w:val="004C377F"/>
    <w:rsid w:val="004C37B6"/>
    <w:rsid w:val="004C3853"/>
    <w:rsid w:val="004C3A10"/>
    <w:rsid w:val="004C3C32"/>
    <w:rsid w:val="004C3CDF"/>
    <w:rsid w:val="004C3D08"/>
    <w:rsid w:val="004C4019"/>
    <w:rsid w:val="004C42B4"/>
    <w:rsid w:val="004C4BD8"/>
    <w:rsid w:val="004C503C"/>
    <w:rsid w:val="004C53C2"/>
    <w:rsid w:val="004C55E4"/>
    <w:rsid w:val="004C572A"/>
    <w:rsid w:val="004C58A6"/>
    <w:rsid w:val="004C5A62"/>
    <w:rsid w:val="004C5AC0"/>
    <w:rsid w:val="004C5C10"/>
    <w:rsid w:val="004C5D8E"/>
    <w:rsid w:val="004C5DC0"/>
    <w:rsid w:val="004C5EFE"/>
    <w:rsid w:val="004C5F70"/>
    <w:rsid w:val="004C6095"/>
    <w:rsid w:val="004C65F8"/>
    <w:rsid w:val="004C6732"/>
    <w:rsid w:val="004C674E"/>
    <w:rsid w:val="004C69F7"/>
    <w:rsid w:val="004C6C09"/>
    <w:rsid w:val="004C6F32"/>
    <w:rsid w:val="004C7083"/>
    <w:rsid w:val="004C7B62"/>
    <w:rsid w:val="004D01C9"/>
    <w:rsid w:val="004D09C5"/>
    <w:rsid w:val="004D0B73"/>
    <w:rsid w:val="004D0C20"/>
    <w:rsid w:val="004D0EE9"/>
    <w:rsid w:val="004D196B"/>
    <w:rsid w:val="004D1BE9"/>
    <w:rsid w:val="004D1F37"/>
    <w:rsid w:val="004D1F6F"/>
    <w:rsid w:val="004D26AD"/>
    <w:rsid w:val="004D276A"/>
    <w:rsid w:val="004D296F"/>
    <w:rsid w:val="004D2AC3"/>
    <w:rsid w:val="004D2DD9"/>
    <w:rsid w:val="004D30BF"/>
    <w:rsid w:val="004D3355"/>
    <w:rsid w:val="004D345E"/>
    <w:rsid w:val="004D36F0"/>
    <w:rsid w:val="004D380D"/>
    <w:rsid w:val="004D3866"/>
    <w:rsid w:val="004D3883"/>
    <w:rsid w:val="004D3B11"/>
    <w:rsid w:val="004D3BD0"/>
    <w:rsid w:val="004D3EAF"/>
    <w:rsid w:val="004D3EF7"/>
    <w:rsid w:val="004D3FAA"/>
    <w:rsid w:val="004D42CC"/>
    <w:rsid w:val="004D49EF"/>
    <w:rsid w:val="004D4EBA"/>
    <w:rsid w:val="004D52BF"/>
    <w:rsid w:val="004D5519"/>
    <w:rsid w:val="004D5732"/>
    <w:rsid w:val="004D5B1D"/>
    <w:rsid w:val="004D678B"/>
    <w:rsid w:val="004D6899"/>
    <w:rsid w:val="004D6C00"/>
    <w:rsid w:val="004D73DE"/>
    <w:rsid w:val="004D758A"/>
    <w:rsid w:val="004D7839"/>
    <w:rsid w:val="004D795D"/>
    <w:rsid w:val="004D79F4"/>
    <w:rsid w:val="004D7BB7"/>
    <w:rsid w:val="004D7CAA"/>
    <w:rsid w:val="004D7E41"/>
    <w:rsid w:val="004D7EAF"/>
    <w:rsid w:val="004D7F9A"/>
    <w:rsid w:val="004E022E"/>
    <w:rsid w:val="004E0769"/>
    <w:rsid w:val="004E0889"/>
    <w:rsid w:val="004E0CDE"/>
    <w:rsid w:val="004E1168"/>
    <w:rsid w:val="004E15AE"/>
    <w:rsid w:val="004E189D"/>
    <w:rsid w:val="004E2C66"/>
    <w:rsid w:val="004E2EC1"/>
    <w:rsid w:val="004E3975"/>
    <w:rsid w:val="004E3C47"/>
    <w:rsid w:val="004E445F"/>
    <w:rsid w:val="004E473D"/>
    <w:rsid w:val="004E4916"/>
    <w:rsid w:val="004E4ABD"/>
    <w:rsid w:val="004E4E06"/>
    <w:rsid w:val="004E4EE8"/>
    <w:rsid w:val="004E5123"/>
    <w:rsid w:val="004E5581"/>
    <w:rsid w:val="004E5723"/>
    <w:rsid w:val="004E5B92"/>
    <w:rsid w:val="004E6041"/>
    <w:rsid w:val="004E6524"/>
    <w:rsid w:val="004E679B"/>
    <w:rsid w:val="004E6837"/>
    <w:rsid w:val="004E7267"/>
    <w:rsid w:val="004E7349"/>
    <w:rsid w:val="004E7456"/>
    <w:rsid w:val="004E74A0"/>
    <w:rsid w:val="004E76ED"/>
    <w:rsid w:val="004E7ADC"/>
    <w:rsid w:val="004E7B92"/>
    <w:rsid w:val="004E7E65"/>
    <w:rsid w:val="004F0E09"/>
    <w:rsid w:val="004F0EC3"/>
    <w:rsid w:val="004F1041"/>
    <w:rsid w:val="004F110B"/>
    <w:rsid w:val="004F1380"/>
    <w:rsid w:val="004F152F"/>
    <w:rsid w:val="004F15FC"/>
    <w:rsid w:val="004F162C"/>
    <w:rsid w:val="004F194F"/>
    <w:rsid w:val="004F1A1C"/>
    <w:rsid w:val="004F1A4E"/>
    <w:rsid w:val="004F1C57"/>
    <w:rsid w:val="004F2A87"/>
    <w:rsid w:val="004F2B10"/>
    <w:rsid w:val="004F2B4A"/>
    <w:rsid w:val="004F2C2F"/>
    <w:rsid w:val="004F2C84"/>
    <w:rsid w:val="004F2E1F"/>
    <w:rsid w:val="004F2FD5"/>
    <w:rsid w:val="004F36B9"/>
    <w:rsid w:val="004F3887"/>
    <w:rsid w:val="004F38A2"/>
    <w:rsid w:val="004F3DBA"/>
    <w:rsid w:val="004F3FB0"/>
    <w:rsid w:val="004F4A3E"/>
    <w:rsid w:val="004F516B"/>
    <w:rsid w:val="004F52E5"/>
    <w:rsid w:val="004F57E9"/>
    <w:rsid w:val="004F588B"/>
    <w:rsid w:val="004F5E99"/>
    <w:rsid w:val="004F5F55"/>
    <w:rsid w:val="004F6075"/>
    <w:rsid w:val="004F6184"/>
    <w:rsid w:val="004F6A02"/>
    <w:rsid w:val="004F6A32"/>
    <w:rsid w:val="004F7736"/>
    <w:rsid w:val="004F774E"/>
    <w:rsid w:val="004F77A6"/>
    <w:rsid w:val="004F77B3"/>
    <w:rsid w:val="00500190"/>
    <w:rsid w:val="005004AC"/>
    <w:rsid w:val="005004F5"/>
    <w:rsid w:val="005007BD"/>
    <w:rsid w:val="005008E4"/>
    <w:rsid w:val="0050155B"/>
    <w:rsid w:val="00501B0D"/>
    <w:rsid w:val="00502305"/>
    <w:rsid w:val="0050261D"/>
    <w:rsid w:val="005027ED"/>
    <w:rsid w:val="00502CFD"/>
    <w:rsid w:val="00502D1A"/>
    <w:rsid w:val="00502DD4"/>
    <w:rsid w:val="00503944"/>
    <w:rsid w:val="00503995"/>
    <w:rsid w:val="00503A3C"/>
    <w:rsid w:val="00503AE9"/>
    <w:rsid w:val="00503B3A"/>
    <w:rsid w:val="00503EFE"/>
    <w:rsid w:val="00504972"/>
    <w:rsid w:val="00505134"/>
    <w:rsid w:val="005055D2"/>
    <w:rsid w:val="00505744"/>
    <w:rsid w:val="00505AF1"/>
    <w:rsid w:val="00506316"/>
    <w:rsid w:val="00506408"/>
    <w:rsid w:val="00506802"/>
    <w:rsid w:val="00506E09"/>
    <w:rsid w:val="0050706D"/>
    <w:rsid w:val="0050728A"/>
    <w:rsid w:val="00507536"/>
    <w:rsid w:val="0050771D"/>
    <w:rsid w:val="00507952"/>
    <w:rsid w:val="00507CB0"/>
    <w:rsid w:val="00507D56"/>
    <w:rsid w:val="00507DBD"/>
    <w:rsid w:val="00507E77"/>
    <w:rsid w:val="00510130"/>
    <w:rsid w:val="005102B4"/>
    <w:rsid w:val="0051055A"/>
    <w:rsid w:val="00510782"/>
    <w:rsid w:val="005107BA"/>
    <w:rsid w:val="00510819"/>
    <w:rsid w:val="0051082E"/>
    <w:rsid w:val="00510E23"/>
    <w:rsid w:val="00510FF1"/>
    <w:rsid w:val="0051120A"/>
    <w:rsid w:val="00511418"/>
    <w:rsid w:val="00511588"/>
    <w:rsid w:val="00511969"/>
    <w:rsid w:val="00511CBE"/>
    <w:rsid w:val="00511E5E"/>
    <w:rsid w:val="005123AF"/>
    <w:rsid w:val="00512419"/>
    <w:rsid w:val="005124EE"/>
    <w:rsid w:val="0051263E"/>
    <w:rsid w:val="005132BF"/>
    <w:rsid w:val="00513750"/>
    <w:rsid w:val="00513BBD"/>
    <w:rsid w:val="00513C3A"/>
    <w:rsid w:val="00513E90"/>
    <w:rsid w:val="0051405F"/>
    <w:rsid w:val="005143FA"/>
    <w:rsid w:val="0051448A"/>
    <w:rsid w:val="005145D7"/>
    <w:rsid w:val="00514920"/>
    <w:rsid w:val="00514A4E"/>
    <w:rsid w:val="00515460"/>
    <w:rsid w:val="0051558B"/>
    <w:rsid w:val="005157C6"/>
    <w:rsid w:val="005161B2"/>
    <w:rsid w:val="00516815"/>
    <w:rsid w:val="00516BA1"/>
    <w:rsid w:val="00516BDF"/>
    <w:rsid w:val="00516C92"/>
    <w:rsid w:val="00517446"/>
    <w:rsid w:val="005174FB"/>
    <w:rsid w:val="00517535"/>
    <w:rsid w:val="00517600"/>
    <w:rsid w:val="005178A8"/>
    <w:rsid w:val="00517CEF"/>
    <w:rsid w:val="00520153"/>
    <w:rsid w:val="005207F7"/>
    <w:rsid w:val="005208D2"/>
    <w:rsid w:val="00520BC1"/>
    <w:rsid w:val="00520EA1"/>
    <w:rsid w:val="00521125"/>
    <w:rsid w:val="005212E7"/>
    <w:rsid w:val="00521943"/>
    <w:rsid w:val="00521B43"/>
    <w:rsid w:val="00521D29"/>
    <w:rsid w:val="00521DBD"/>
    <w:rsid w:val="005222E4"/>
    <w:rsid w:val="00522492"/>
    <w:rsid w:val="0052289C"/>
    <w:rsid w:val="00522A74"/>
    <w:rsid w:val="00522CA5"/>
    <w:rsid w:val="005231AF"/>
    <w:rsid w:val="005232A2"/>
    <w:rsid w:val="0052335B"/>
    <w:rsid w:val="00523381"/>
    <w:rsid w:val="005233D1"/>
    <w:rsid w:val="00523796"/>
    <w:rsid w:val="00523848"/>
    <w:rsid w:val="005238D1"/>
    <w:rsid w:val="00523C42"/>
    <w:rsid w:val="005241AE"/>
    <w:rsid w:val="0052434A"/>
    <w:rsid w:val="0052476D"/>
    <w:rsid w:val="0052479C"/>
    <w:rsid w:val="00524A6E"/>
    <w:rsid w:val="00524E6C"/>
    <w:rsid w:val="00524E8F"/>
    <w:rsid w:val="005250F8"/>
    <w:rsid w:val="00525AF2"/>
    <w:rsid w:val="00525D7B"/>
    <w:rsid w:val="00525DFE"/>
    <w:rsid w:val="005260F7"/>
    <w:rsid w:val="0052637D"/>
    <w:rsid w:val="005265D7"/>
    <w:rsid w:val="005268FA"/>
    <w:rsid w:val="00526A31"/>
    <w:rsid w:val="00527264"/>
    <w:rsid w:val="0052752B"/>
    <w:rsid w:val="005277B5"/>
    <w:rsid w:val="00527A1D"/>
    <w:rsid w:val="00527E01"/>
    <w:rsid w:val="00530B80"/>
    <w:rsid w:val="0053126B"/>
    <w:rsid w:val="00531587"/>
    <w:rsid w:val="005316AD"/>
    <w:rsid w:val="00531854"/>
    <w:rsid w:val="005318DD"/>
    <w:rsid w:val="005319B1"/>
    <w:rsid w:val="00531E78"/>
    <w:rsid w:val="005323A4"/>
    <w:rsid w:val="00533600"/>
    <w:rsid w:val="005337EF"/>
    <w:rsid w:val="00533957"/>
    <w:rsid w:val="00533BCE"/>
    <w:rsid w:val="00533F8E"/>
    <w:rsid w:val="00533F9D"/>
    <w:rsid w:val="00534307"/>
    <w:rsid w:val="00534809"/>
    <w:rsid w:val="0053494A"/>
    <w:rsid w:val="00534B1F"/>
    <w:rsid w:val="00534B42"/>
    <w:rsid w:val="00534B78"/>
    <w:rsid w:val="00534D40"/>
    <w:rsid w:val="005350FE"/>
    <w:rsid w:val="00535429"/>
    <w:rsid w:val="00535ADD"/>
    <w:rsid w:val="00535CE1"/>
    <w:rsid w:val="00535DB6"/>
    <w:rsid w:val="00535F3E"/>
    <w:rsid w:val="0053606E"/>
    <w:rsid w:val="005365CF"/>
    <w:rsid w:val="00536645"/>
    <w:rsid w:val="00536888"/>
    <w:rsid w:val="00536D44"/>
    <w:rsid w:val="005370B2"/>
    <w:rsid w:val="0053715D"/>
    <w:rsid w:val="0053725C"/>
    <w:rsid w:val="00537E9C"/>
    <w:rsid w:val="005400FC"/>
    <w:rsid w:val="005401B5"/>
    <w:rsid w:val="00540203"/>
    <w:rsid w:val="00540519"/>
    <w:rsid w:val="0054068F"/>
    <w:rsid w:val="00540AFB"/>
    <w:rsid w:val="00540B0C"/>
    <w:rsid w:val="005411CB"/>
    <w:rsid w:val="005412CB"/>
    <w:rsid w:val="005415FB"/>
    <w:rsid w:val="00541A4D"/>
    <w:rsid w:val="00541E1D"/>
    <w:rsid w:val="00541EFA"/>
    <w:rsid w:val="00542CF2"/>
    <w:rsid w:val="00542DD2"/>
    <w:rsid w:val="0054339E"/>
    <w:rsid w:val="005436E7"/>
    <w:rsid w:val="00543AD0"/>
    <w:rsid w:val="00543FF0"/>
    <w:rsid w:val="005440DF"/>
    <w:rsid w:val="0054431F"/>
    <w:rsid w:val="00544582"/>
    <w:rsid w:val="0054464D"/>
    <w:rsid w:val="00544909"/>
    <w:rsid w:val="00544AA4"/>
    <w:rsid w:val="00544DA1"/>
    <w:rsid w:val="00544DB0"/>
    <w:rsid w:val="00545162"/>
    <w:rsid w:val="00545356"/>
    <w:rsid w:val="005453B2"/>
    <w:rsid w:val="00545579"/>
    <w:rsid w:val="00545C15"/>
    <w:rsid w:val="00546CBB"/>
    <w:rsid w:val="00546FFF"/>
    <w:rsid w:val="00547043"/>
    <w:rsid w:val="00547763"/>
    <w:rsid w:val="0054795A"/>
    <w:rsid w:val="00547A54"/>
    <w:rsid w:val="00547C07"/>
    <w:rsid w:val="00547D68"/>
    <w:rsid w:val="00550011"/>
    <w:rsid w:val="00550072"/>
    <w:rsid w:val="0055049B"/>
    <w:rsid w:val="00550646"/>
    <w:rsid w:val="00550B3D"/>
    <w:rsid w:val="00550BF1"/>
    <w:rsid w:val="00550EB6"/>
    <w:rsid w:val="005513C2"/>
    <w:rsid w:val="005513C9"/>
    <w:rsid w:val="00551430"/>
    <w:rsid w:val="00551C91"/>
    <w:rsid w:val="00551F5A"/>
    <w:rsid w:val="005524B8"/>
    <w:rsid w:val="00552588"/>
    <w:rsid w:val="00552C20"/>
    <w:rsid w:val="00552D91"/>
    <w:rsid w:val="00552F57"/>
    <w:rsid w:val="005534DD"/>
    <w:rsid w:val="005544F5"/>
    <w:rsid w:val="00554DF9"/>
    <w:rsid w:val="00554FA3"/>
    <w:rsid w:val="005551C1"/>
    <w:rsid w:val="00555272"/>
    <w:rsid w:val="00555951"/>
    <w:rsid w:val="00555974"/>
    <w:rsid w:val="00555D1E"/>
    <w:rsid w:val="005561F0"/>
    <w:rsid w:val="005567EB"/>
    <w:rsid w:val="005571BA"/>
    <w:rsid w:val="005572D1"/>
    <w:rsid w:val="0055794E"/>
    <w:rsid w:val="00557997"/>
    <w:rsid w:val="00557A10"/>
    <w:rsid w:val="00557D9E"/>
    <w:rsid w:val="005600E0"/>
    <w:rsid w:val="00560580"/>
    <w:rsid w:val="00560717"/>
    <w:rsid w:val="00560AB4"/>
    <w:rsid w:val="00560AEB"/>
    <w:rsid w:val="00560B37"/>
    <w:rsid w:val="00560D2E"/>
    <w:rsid w:val="00561054"/>
    <w:rsid w:val="0056170A"/>
    <w:rsid w:val="0056176A"/>
    <w:rsid w:val="005617F6"/>
    <w:rsid w:val="00561CA1"/>
    <w:rsid w:val="00561E56"/>
    <w:rsid w:val="0056202E"/>
    <w:rsid w:val="005627A3"/>
    <w:rsid w:val="005627B6"/>
    <w:rsid w:val="0056290E"/>
    <w:rsid w:val="00562992"/>
    <w:rsid w:val="005629F7"/>
    <w:rsid w:val="00562A18"/>
    <w:rsid w:val="00562CBD"/>
    <w:rsid w:val="00562E5D"/>
    <w:rsid w:val="00563F03"/>
    <w:rsid w:val="00563FFB"/>
    <w:rsid w:val="005647E3"/>
    <w:rsid w:val="00565198"/>
    <w:rsid w:val="00565927"/>
    <w:rsid w:val="005660DC"/>
    <w:rsid w:val="0057005D"/>
    <w:rsid w:val="0057006E"/>
    <w:rsid w:val="005700BE"/>
    <w:rsid w:val="005702A2"/>
    <w:rsid w:val="005702E1"/>
    <w:rsid w:val="00570A5F"/>
    <w:rsid w:val="00570AC6"/>
    <w:rsid w:val="00570BB8"/>
    <w:rsid w:val="00571536"/>
    <w:rsid w:val="00571867"/>
    <w:rsid w:val="005718AB"/>
    <w:rsid w:val="00571B5E"/>
    <w:rsid w:val="00571FBF"/>
    <w:rsid w:val="00572142"/>
    <w:rsid w:val="005727C8"/>
    <w:rsid w:val="00572837"/>
    <w:rsid w:val="00572A01"/>
    <w:rsid w:val="005734F1"/>
    <w:rsid w:val="00573D63"/>
    <w:rsid w:val="00573FED"/>
    <w:rsid w:val="00574066"/>
    <w:rsid w:val="00574278"/>
    <w:rsid w:val="00574311"/>
    <w:rsid w:val="00574C37"/>
    <w:rsid w:val="00574C48"/>
    <w:rsid w:val="00575AF5"/>
    <w:rsid w:val="00575E75"/>
    <w:rsid w:val="00575E7A"/>
    <w:rsid w:val="00575EB5"/>
    <w:rsid w:val="00576583"/>
    <w:rsid w:val="00576772"/>
    <w:rsid w:val="0057692E"/>
    <w:rsid w:val="0057704D"/>
    <w:rsid w:val="00577092"/>
    <w:rsid w:val="005770C2"/>
    <w:rsid w:val="0057787C"/>
    <w:rsid w:val="00577892"/>
    <w:rsid w:val="005778E4"/>
    <w:rsid w:val="00577A25"/>
    <w:rsid w:val="005800D8"/>
    <w:rsid w:val="005802BB"/>
    <w:rsid w:val="005803BB"/>
    <w:rsid w:val="00580586"/>
    <w:rsid w:val="005808B3"/>
    <w:rsid w:val="00580997"/>
    <w:rsid w:val="00580BDA"/>
    <w:rsid w:val="00580C61"/>
    <w:rsid w:val="005814FE"/>
    <w:rsid w:val="005815CF"/>
    <w:rsid w:val="005816E5"/>
    <w:rsid w:val="005817E2"/>
    <w:rsid w:val="00581A71"/>
    <w:rsid w:val="00581EFC"/>
    <w:rsid w:val="00581FCE"/>
    <w:rsid w:val="005828F7"/>
    <w:rsid w:val="0058317C"/>
    <w:rsid w:val="00583362"/>
    <w:rsid w:val="005834D2"/>
    <w:rsid w:val="00583ACD"/>
    <w:rsid w:val="00583C1C"/>
    <w:rsid w:val="00583E93"/>
    <w:rsid w:val="00583EB2"/>
    <w:rsid w:val="0058412B"/>
    <w:rsid w:val="005844F5"/>
    <w:rsid w:val="00584682"/>
    <w:rsid w:val="00584CD4"/>
    <w:rsid w:val="005850D4"/>
    <w:rsid w:val="005852E0"/>
    <w:rsid w:val="0058543A"/>
    <w:rsid w:val="00585574"/>
    <w:rsid w:val="00585678"/>
    <w:rsid w:val="005856A3"/>
    <w:rsid w:val="0058597F"/>
    <w:rsid w:val="00585E2B"/>
    <w:rsid w:val="00585E59"/>
    <w:rsid w:val="00586184"/>
    <w:rsid w:val="005862DD"/>
    <w:rsid w:val="005864E9"/>
    <w:rsid w:val="005866ED"/>
    <w:rsid w:val="00586830"/>
    <w:rsid w:val="00586D24"/>
    <w:rsid w:val="00586FA0"/>
    <w:rsid w:val="0058731E"/>
    <w:rsid w:val="005876C0"/>
    <w:rsid w:val="005879F1"/>
    <w:rsid w:val="00587A99"/>
    <w:rsid w:val="00587B67"/>
    <w:rsid w:val="00587DFA"/>
    <w:rsid w:val="00587E52"/>
    <w:rsid w:val="00590038"/>
    <w:rsid w:val="00590316"/>
    <w:rsid w:val="00590813"/>
    <w:rsid w:val="00590BCB"/>
    <w:rsid w:val="00590DB3"/>
    <w:rsid w:val="0059196D"/>
    <w:rsid w:val="00592158"/>
    <w:rsid w:val="005924B5"/>
    <w:rsid w:val="0059258F"/>
    <w:rsid w:val="005929DE"/>
    <w:rsid w:val="0059311E"/>
    <w:rsid w:val="005931B1"/>
    <w:rsid w:val="00593286"/>
    <w:rsid w:val="0059337D"/>
    <w:rsid w:val="00593915"/>
    <w:rsid w:val="00593AF3"/>
    <w:rsid w:val="00593B0A"/>
    <w:rsid w:val="00593D12"/>
    <w:rsid w:val="00593E97"/>
    <w:rsid w:val="005941D0"/>
    <w:rsid w:val="0059425A"/>
    <w:rsid w:val="00594FF1"/>
    <w:rsid w:val="005950F8"/>
    <w:rsid w:val="005951DC"/>
    <w:rsid w:val="005951E4"/>
    <w:rsid w:val="005952D5"/>
    <w:rsid w:val="00595DDF"/>
    <w:rsid w:val="00595FA0"/>
    <w:rsid w:val="005967DB"/>
    <w:rsid w:val="00597842"/>
    <w:rsid w:val="00597990"/>
    <w:rsid w:val="005A0909"/>
    <w:rsid w:val="005A0AB3"/>
    <w:rsid w:val="005A0BD1"/>
    <w:rsid w:val="005A0FCC"/>
    <w:rsid w:val="005A1009"/>
    <w:rsid w:val="005A141F"/>
    <w:rsid w:val="005A14BE"/>
    <w:rsid w:val="005A1615"/>
    <w:rsid w:val="005A1E3E"/>
    <w:rsid w:val="005A1FD4"/>
    <w:rsid w:val="005A2750"/>
    <w:rsid w:val="005A31AF"/>
    <w:rsid w:val="005A3463"/>
    <w:rsid w:val="005A36CC"/>
    <w:rsid w:val="005A3B19"/>
    <w:rsid w:val="005A3CFA"/>
    <w:rsid w:val="005A4393"/>
    <w:rsid w:val="005A4CEE"/>
    <w:rsid w:val="005A4D67"/>
    <w:rsid w:val="005A593A"/>
    <w:rsid w:val="005A5AFF"/>
    <w:rsid w:val="005A604F"/>
    <w:rsid w:val="005A62F6"/>
    <w:rsid w:val="005A6C90"/>
    <w:rsid w:val="005A6D5B"/>
    <w:rsid w:val="005A6DC4"/>
    <w:rsid w:val="005A78F2"/>
    <w:rsid w:val="005A79A0"/>
    <w:rsid w:val="005A7D3D"/>
    <w:rsid w:val="005B01C6"/>
    <w:rsid w:val="005B031C"/>
    <w:rsid w:val="005B07C1"/>
    <w:rsid w:val="005B0F20"/>
    <w:rsid w:val="005B176E"/>
    <w:rsid w:val="005B1803"/>
    <w:rsid w:val="005B1936"/>
    <w:rsid w:val="005B1975"/>
    <w:rsid w:val="005B1FBF"/>
    <w:rsid w:val="005B213B"/>
    <w:rsid w:val="005B2457"/>
    <w:rsid w:val="005B2AE8"/>
    <w:rsid w:val="005B2C6B"/>
    <w:rsid w:val="005B2DC5"/>
    <w:rsid w:val="005B3187"/>
    <w:rsid w:val="005B3869"/>
    <w:rsid w:val="005B44A4"/>
    <w:rsid w:val="005B452E"/>
    <w:rsid w:val="005B4D73"/>
    <w:rsid w:val="005B4FBD"/>
    <w:rsid w:val="005B519A"/>
    <w:rsid w:val="005B56FA"/>
    <w:rsid w:val="005B581A"/>
    <w:rsid w:val="005B5A40"/>
    <w:rsid w:val="005B5A41"/>
    <w:rsid w:val="005B5EE0"/>
    <w:rsid w:val="005B6B0C"/>
    <w:rsid w:val="005B6B93"/>
    <w:rsid w:val="005B6DE8"/>
    <w:rsid w:val="005B6EA6"/>
    <w:rsid w:val="005B6F50"/>
    <w:rsid w:val="005B77B9"/>
    <w:rsid w:val="005B7A17"/>
    <w:rsid w:val="005B7DCC"/>
    <w:rsid w:val="005B7E77"/>
    <w:rsid w:val="005C0235"/>
    <w:rsid w:val="005C04C4"/>
    <w:rsid w:val="005C0660"/>
    <w:rsid w:val="005C0E77"/>
    <w:rsid w:val="005C0EE6"/>
    <w:rsid w:val="005C1092"/>
    <w:rsid w:val="005C10F0"/>
    <w:rsid w:val="005C1441"/>
    <w:rsid w:val="005C1481"/>
    <w:rsid w:val="005C15C7"/>
    <w:rsid w:val="005C1DA3"/>
    <w:rsid w:val="005C215A"/>
    <w:rsid w:val="005C375D"/>
    <w:rsid w:val="005C3BB9"/>
    <w:rsid w:val="005C412B"/>
    <w:rsid w:val="005C41DE"/>
    <w:rsid w:val="005C4796"/>
    <w:rsid w:val="005C495E"/>
    <w:rsid w:val="005C4B2C"/>
    <w:rsid w:val="005C4B60"/>
    <w:rsid w:val="005C4D02"/>
    <w:rsid w:val="005C4DAD"/>
    <w:rsid w:val="005C4E37"/>
    <w:rsid w:val="005C5085"/>
    <w:rsid w:val="005C52A9"/>
    <w:rsid w:val="005C5FB4"/>
    <w:rsid w:val="005C6143"/>
    <w:rsid w:val="005C61C5"/>
    <w:rsid w:val="005C63DB"/>
    <w:rsid w:val="005C64BF"/>
    <w:rsid w:val="005C6623"/>
    <w:rsid w:val="005C6715"/>
    <w:rsid w:val="005C676E"/>
    <w:rsid w:val="005C6B3F"/>
    <w:rsid w:val="005C750F"/>
    <w:rsid w:val="005C75B7"/>
    <w:rsid w:val="005C7F28"/>
    <w:rsid w:val="005D0226"/>
    <w:rsid w:val="005D056C"/>
    <w:rsid w:val="005D062B"/>
    <w:rsid w:val="005D0754"/>
    <w:rsid w:val="005D0810"/>
    <w:rsid w:val="005D0AF2"/>
    <w:rsid w:val="005D0F07"/>
    <w:rsid w:val="005D1210"/>
    <w:rsid w:val="005D12FB"/>
    <w:rsid w:val="005D138E"/>
    <w:rsid w:val="005D1498"/>
    <w:rsid w:val="005D276B"/>
    <w:rsid w:val="005D285A"/>
    <w:rsid w:val="005D31DC"/>
    <w:rsid w:val="005D33AA"/>
    <w:rsid w:val="005D3487"/>
    <w:rsid w:val="005D3877"/>
    <w:rsid w:val="005D395E"/>
    <w:rsid w:val="005D3A1F"/>
    <w:rsid w:val="005D3D82"/>
    <w:rsid w:val="005D404A"/>
    <w:rsid w:val="005D438E"/>
    <w:rsid w:val="005D46B9"/>
    <w:rsid w:val="005D4AD9"/>
    <w:rsid w:val="005D525F"/>
    <w:rsid w:val="005D588E"/>
    <w:rsid w:val="005D59C9"/>
    <w:rsid w:val="005D5C14"/>
    <w:rsid w:val="005D64B7"/>
    <w:rsid w:val="005D6709"/>
    <w:rsid w:val="005D6815"/>
    <w:rsid w:val="005D6CD1"/>
    <w:rsid w:val="005D6D05"/>
    <w:rsid w:val="005D6F48"/>
    <w:rsid w:val="005D6F88"/>
    <w:rsid w:val="005D7047"/>
    <w:rsid w:val="005D70B8"/>
    <w:rsid w:val="005D76B2"/>
    <w:rsid w:val="005E06A8"/>
    <w:rsid w:val="005E08A1"/>
    <w:rsid w:val="005E0C2D"/>
    <w:rsid w:val="005E0C79"/>
    <w:rsid w:val="005E0F40"/>
    <w:rsid w:val="005E106E"/>
    <w:rsid w:val="005E12E6"/>
    <w:rsid w:val="005E1588"/>
    <w:rsid w:val="005E162A"/>
    <w:rsid w:val="005E18D4"/>
    <w:rsid w:val="005E1BB2"/>
    <w:rsid w:val="005E1D08"/>
    <w:rsid w:val="005E1D30"/>
    <w:rsid w:val="005E1FC6"/>
    <w:rsid w:val="005E251D"/>
    <w:rsid w:val="005E28B7"/>
    <w:rsid w:val="005E2DBF"/>
    <w:rsid w:val="005E2E0E"/>
    <w:rsid w:val="005E309B"/>
    <w:rsid w:val="005E332B"/>
    <w:rsid w:val="005E3734"/>
    <w:rsid w:val="005E3A10"/>
    <w:rsid w:val="005E3B1C"/>
    <w:rsid w:val="005E3BB4"/>
    <w:rsid w:val="005E4D53"/>
    <w:rsid w:val="005E4F84"/>
    <w:rsid w:val="005E4FEE"/>
    <w:rsid w:val="005E50BA"/>
    <w:rsid w:val="005E51C9"/>
    <w:rsid w:val="005E59FA"/>
    <w:rsid w:val="005E5BE0"/>
    <w:rsid w:val="005E5CF1"/>
    <w:rsid w:val="005E5ED1"/>
    <w:rsid w:val="005E6086"/>
    <w:rsid w:val="005E66CF"/>
    <w:rsid w:val="005E6918"/>
    <w:rsid w:val="005E6ED3"/>
    <w:rsid w:val="005E7AE0"/>
    <w:rsid w:val="005E7AE5"/>
    <w:rsid w:val="005F005F"/>
    <w:rsid w:val="005F054B"/>
    <w:rsid w:val="005F0A0B"/>
    <w:rsid w:val="005F0FAD"/>
    <w:rsid w:val="005F1034"/>
    <w:rsid w:val="005F135A"/>
    <w:rsid w:val="005F1900"/>
    <w:rsid w:val="005F1C46"/>
    <w:rsid w:val="005F1F5C"/>
    <w:rsid w:val="005F25E6"/>
    <w:rsid w:val="005F261D"/>
    <w:rsid w:val="005F276B"/>
    <w:rsid w:val="005F293C"/>
    <w:rsid w:val="005F2B4E"/>
    <w:rsid w:val="005F2C8A"/>
    <w:rsid w:val="005F2DC9"/>
    <w:rsid w:val="005F2F39"/>
    <w:rsid w:val="005F34BD"/>
    <w:rsid w:val="005F3649"/>
    <w:rsid w:val="005F3980"/>
    <w:rsid w:val="005F3C54"/>
    <w:rsid w:val="005F3CBB"/>
    <w:rsid w:val="005F3FDA"/>
    <w:rsid w:val="005F4212"/>
    <w:rsid w:val="005F4423"/>
    <w:rsid w:val="005F44CC"/>
    <w:rsid w:val="005F45AF"/>
    <w:rsid w:val="005F45D0"/>
    <w:rsid w:val="005F529E"/>
    <w:rsid w:val="005F5421"/>
    <w:rsid w:val="005F5F0F"/>
    <w:rsid w:val="005F5FC9"/>
    <w:rsid w:val="005F62C2"/>
    <w:rsid w:val="005F6594"/>
    <w:rsid w:val="005F6AB6"/>
    <w:rsid w:val="005F6B6E"/>
    <w:rsid w:val="005F701E"/>
    <w:rsid w:val="005F75C0"/>
    <w:rsid w:val="005F7949"/>
    <w:rsid w:val="006002B9"/>
    <w:rsid w:val="0060098D"/>
    <w:rsid w:val="00600D7A"/>
    <w:rsid w:val="00601804"/>
    <w:rsid w:val="00601BDB"/>
    <w:rsid w:val="00601F7F"/>
    <w:rsid w:val="00601F82"/>
    <w:rsid w:val="00601FB4"/>
    <w:rsid w:val="0060229C"/>
    <w:rsid w:val="0060243A"/>
    <w:rsid w:val="006025D0"/>
    <w:rsid w:val="00602874"/>
    <w:rsid w:val="00602939"/>
    <w:rsid w:val="00602B4A"/>
    <w:rsid w:val="00603200"/>
    <w:rsid w:val="006034E1"/>
    <w:rsid w:val="006035AB"/>
    <w:rsid w:val="00603997"/>
    <w:rsid w:val="00603AD6"/>
    <w:rsid w:val="00604268"/>
    <w:rsid w:val="00604332"/>
    <w:rsid w:val="006043A4"/>
    <w:rsid w:val="006047A0"/>
    <w:rsid w:val="006049A2"/>
    <w:rsid w:val="00604F3A"/>
    <w:rsid w:val="006052FA"/>
    <w:rsid w:val="0060533F"/>
    <w:rsid w:val="00605641"/>
    <w:rsid w:val="006059DA"/>
    <w:rsid w:val="00605AEA"/>
    <w:rsid w:val="00605FE7"/>
    <w:rsid w:val="0060630A"/>
    <w:rsid w:val="0060657E"/>
    <w:rsid w:val="00606610"/>
    <w:rsid w:val="006071A5"/>
    <w:rsid w:val="006072E2"/>
    <w:rsid w:val="00607550"/>
    <w:rsid w:val="00607720"/>
    <w:rsid w:val="0060791C"/>
    <w:rsid w:val="006079FF"/>
    <w:rsid w:val="00607F10"/>
    <w:rsid w:val="00610071"/>
    <w:rsid w:val="006106A8"/>
    <w:rsid w:val="00610824"/>
    <w:rsid w:val="00610C4C"/>
    <w:rsid w:val="00611763"/>
    <w:rsid w:val="00611B12"/>
    <w:rsid w:val="00611BA6"/>
    <w:rsid w:val="00611CDD"/>
    <w:rsid w:val="00611EDB"/>
    <w:rsid w:val="00611F57"/>
    <w:rsid w:val="00612704"/>
    <w:rsid w:val="00612DA3"/>
    <w:rsid w:val="00612F51"/>
    <w:rsid w:val="0061375C"/>
    <w:rsid w:val="006137B3"/>
    <w:rsid w:val="00613C77"/>
    <w:rsid w:val="00613DA3"/>
    <w:rsid w:val="00614140"/>
    <w:rsid w:val="00614178"/>
    <w:rsid w:val="00614354"/>
    <w:rsid w:val="006143C8"/>
    <w:rsid w:val="0061472A"/>
    <w:rsid w:val="00614AEE"/>
    <w:rsid w:val="00614E6A"/>
    <w:rsid w:val="00615257"/>
    <w:rsid w:val="006162A3"/>
    <w:rsid w:val="00616B2C"/>
    <w:rsid w:val="00616C70"/>
    <w:rsid w:val="00616D63"/>
    <w:rsid w:val="00616D75"/>
    <w:rsid w:val="00616E18"/>
    <w:rsid w:val="00617043"/>
    <w:rsid w:val="006175F6"/>
    <w:rsid w:val="006178A7"/>
    <w:rsid w:val="00617B68"/>
    <w:rsid w:val="006202CC"/>
    <w:rsid w:val="00620477"/>
    <w:rsid w:val="00620847"/>
    <w:rsid w:val="006208E5"/>
    <w:rsid w:val="00620D3E"/>
    <w:rsid w:val="00620FC3"/>
    <w:rsid w:val="00621201"/>
    <w:rsid w:val="0062175F"/>
    <w:rsid w:val="006218E4"/>
    <w:rsid w:val="00621F0E"/>
    <w:rsid w:val="00622E02"/>
    <w:rsid w:val="00623202"/>
    <w:rsid w:val="00623258"/>
    <w:rsid w:val="006239F4"/>
    <w:rsid w:val="00623A4C"/>
    <w:rsid w:val="00623AE8"/>
    <w:rsid w:val="00623B9B"/>
    <w:rsid w:val="00623CF3"/>
    <w:rsid w:val="0062402E"/>
    <w:rsid w:val="00624307"/>
    <w:rsid w:val="00624566"/>
    <w:rsid w:val="006249A2"/>
    <w:rsid w:val="00624A35"/>
    <w:rsid w:val="00624F3A"/>
    <w:rsid w:val="00625147"/>
    <w:rsid w:val="006252C0"/>
    <w:rsid w:val="00625A9A"/>
    <w:rsid w:val="00625BD9"/>
    <w:rsid w:val="00625C45"/>
    <w:rsid w:val="00625CA1"/>
    <w:rsid w:val="00625CE2"/>
    <w:rsid w:val="00625EB2"/>
    <w:rsid w:val="006263D6"/>
    <w:rsid w:val="00626843"/>
    <w:rsid w:val="00626F24"/>
    <w:rsid w:val="0062742E"/>
    <w:rsid w:val="00627475"/>
    <w:rsid w:val="00627485"/>
    <w:rsid w:val="006276A4"/>
    <w:rsid w:val="00627747"/>
    <w:rsid w:val="00627806"/>
    <w:rsid w:val="00627BB6"/>
    <w:rsid w:val="00627F0F"/>
    <w:rsid w:val="00630B34"/>
    <w:rsid w:val="00630F2E"/>
    <w:rsid w:val="00631176"/>
    <w:rsid w:val="006312A2"/>
    <w:rsid w:val="0063145A"/>
    <w:rsid w:val="00631697"/>
    <w:rsid w:val="006316A0"/>
    <w:rsid w:val="00631924"/>
    <w:rsid w:val="00631AE2"/>
    <w:rsid w:val="00631B13"/>
    <w:rsid w:val="00631C51"/>
    <w:rsid w:val="006322C8"/>
    <w:rsid w:val="0063248A"/>
    <w:rsid w:val="00632579"/>
    <w:rsid w:val="006325F5"/>
    <w:rsid w:val="00632A82"/>
    <w:rsid w:val="00632C91"/>
    <w:rsid w:val="00633998"/>
    <w:rsid w:val="006339C4"/>
    <w:rsid w:val="00633B3E"/>
    <w:rsid w:val="00633EE6"/>
    <w:rsid w:val="00634198"/>
    <w:rsid w:val="006347CE"/>
    <w:rsid w:val="00635073"/>
    <w:rsid w:val="006350D4"/>
    <w:rsid w:val="0063516A"/>
    <w:rsid w:val="006351F2"/>
    <w:rsid w:val="0063590C"/>
    <w:rsid w:val="00635BEF"/>
    <w:rsid w:val="006361E9"/>
    <w:rsid w:val="00636234"/>
    <w:rsid w:val="0063672B"/>
    <w:rsid w:val="006369BE"/>
    <w:rsid w:val="006369FC"/>
    <w:rsid w:val="00636BB0"/>
    <w:rsid w:val="00636CFA"/>
    <w:rsid w:val="006377FE"/>
    <w:rsid w:val="00637AC8"/>
    <w:rsid w:val="00637BCE"/>
    <w:rsid w:val="00637BD2"/>
    <w:rsid w:val="00637D16"/>
    <w:rsid w:val="00640007"/>
    <w:rsid w:val="00640090"/>
    <w:rsid w:val="00640308"/>
    <w:rsid w:val="006409EB"/>
    <w:rsid w:val="00640CB0"/>
    <w:rsid w:val="00640D43"/>
    <w:rsid w:val="0064104E"/>
    <w:rsid w:val="0064186D"/>
    <w:rsid w:val="00641F40"/>
    <w:rsid w:val="0064267C"/>
    <w:rsid w:val="00642722"/>
    <w:rsid w:val="00642A25"/>
    <w:rsid w:val="00642C22"/>
    <w:rsid w:val="00642D4C"/>
    <w:rsid w:val="00643074"/>
    <w:rsid w:val="00643187"/>
    <w:rsid w:val="006439C7"/>
    <w:rsid w:val="0064427A"/>
    <w:rsid w:val="00644539"/>
    <w:rsid w:val="00644661"/>
    <w:rsid w:val="00644B0D"/>
    <w:rsid w:val="00644D85"/>
    <w:rsid w:val="00644E9D"/>
    <w:rsid w:val="00645227"/>
    <w:rsid w:val="00645270"/>
    <w:rsid w:val="00645608"/>
    <w:rsid w:val="006456D2"/>
    <w:rsid w:val="006458FC"/>
    <w:rsid w:val="00646039"/>
    <w:rsid w:val="00646273"/>
    <w:rsid w:val="006463E7"/>
    <w:rsid w:val="0064653E"/>
    <w:rsid w:val="0064654C"/>
    <w:rsid w:val="00646B94"/>
    <w:rsid w:val="00646BF9"/>
    <w:rsid w:val="00647442"/>
    <w:rsid w:val="006479F2"/>
    <w:rsid w:val="00647B6A"/>
    <w:rsid w:val="00647BB1"/>
    <w:rsid w:val="0065011F"/>
    <w:rsid w:val="006502AB"/>
    <w:rsid w:val="00650428"/>
    <w:rsid w:val="00650740"/>
    <w:rsid w:val="00650D12"/>
    <w:rsid w:val="00650DF9"/>
    <w:rsid w:val="0065165B"/>
    <w:rsid w:val="0065166C"/>
    <w:rsid w:val="006517A6"/>
    <w:rsid w:val="00652178"/>
    <w:rsid w:val="00652451"/>
    <w:rsid w:val="006533CC"/>
    <w:rsid w:val="006537AF"/>
    <w:rsid w:val="0065389B"/>
    <w:rsid w:val="00654055"/>
    <w:rsid w:val="006547DE"/>
    <w:rsid w:val="00654B8E"/>
    <w:rsid w:val="00654F3B"/>
    <w:rsid w:val="006550F6"/>
    <w:rsid w:val="00655302"/>
    <w:rsid w:val="0065547E"/>
    <w:rsid w:val="006556A3"/>
    <w:rsid w:val="00655782"/>
    <w:rsid w:val="00655DCC"/>
    <w:rsid w:val="00655F0F"/>
    <w:rsid w:val="00656447"/>
    <w:rsid w:val="006566A5"/>
    <w:rsid w:val="00656732"/>
    <w:rsid w:val="00656DFA"/>
    <w:rsid w:val="0065729E"/>
    <w:rsid w:val="00657376"/>
    <w:rsid w:val="006574A3"/>
    <w:rsid w:val="00657D2B"/>
    <w:rsid w:val="00660254"/>
    <w:rsid w:val="00660A36"/>
    <w:rsid w:val="00661539"/>
    <w:rsid w:val="00661610"/>
    <w:rsid w:val="006619F0"/>
    <w:rsid w:val="00661ACC"/>
    <w:rsid w:val="00661C74"/>
    <w:rsid w:val="00661D55"/>
    <w:rsid w:val="006621BA"/>
    <w:rsid w:val="006625A7"/>
    <w:rsid w:val="006628C2"/>
    <w:rsid w:val="00662A09"/>
    <w:rsid w:val="00662D49"/>
    <w:rsid w:val="00663650"/>
    <w:rsid w:val="00663F0B"/>
    <w:rsid w:val="00664187"/>
    <w:rsid w:val="0066471C"/>
    <w:rsid w:val="00664869"/>
    <w:rsid w:val="00664BCB"/>
    <w:rsid w:val="006659FB"/>
    <w:rsid w:val="00665A21"/>
    <w:rsid w:val="006664E0"/>
    <w:rsid w:val="00666533"/>
    <w:rsid w:val="00666579"/>
    <w:rsid w:val="00666772"/>
    <w:rsid w:val="00666CFA"/>
    <w:rsid w:val="00667199"/>
    <w:rsid w:val="006672E4"/>
    <w:rsid w:val="00667389"/>
    <w:rsid w:val="0067023A"/>
    <w:rsid w:val="0067048E"/>
    <w:rsid w:val="00670C9B"/>
    <w:rsid w:val="00670EC1"/>
    <w:rsid w:val="006719C9"/>
    <w:rsid w:val="00671DA4"/>
    <w:rsid w:val="00671F25"/>
    <w:rsid w:val="006721BF"/>
    <w:rsid w:val="00672714"/>
    <w:rsid w:val="00672D5D"/>
    <w:rsid w:val="00673287"/>
    <w:rsid w:val="006737B4"/>
    <w:rsid w:val="006739B2"/>
    <w:rsid w:val="00673BB4"/>
    <w:rsid w:val="006740E5"/>
    <w:rsid w:val="006742CC"/>
    <w:rsid w:val="00674308"/>
    <w:rsid w:val="00674751"/>
    <w:rsid w:val="00674AD5"/>
    <w:rsid w:val="00674F39"/>
    <w:rsid w:val="006750F3"/>
    <w:rsid w:val="006752E6"/>
    <w:rsid w:val="00675390"/>
    <w:rsid w:val="00675559"/>
    <w:rsid w:val="00675983"/>
    <w:rsid w:val="00675B50"/>
    <w:rsid w:val="00675C8E"/>
    <w:rsid w:val="00675E32"/>
    <w:rsid w:val="00675F88"/>
    <w:rsid w:val="00676061"/>
    <w:rsid w:val="0067647B"/>
    <w:rsid w:val="00676AB0"/>
    <w:rsid w:val="00676F7F"/>
    <w:rsid w:val="006776DF"/>
    <w:rsid w:val="006777C5"/>
    <w:rsid w:val="00677BB4"/>
    <w:rsid w:val="006802BC"/>
    <w:rsid w:val="00680929"/>
    <w:rsid w:val="0068099E"/>
    <w:rsid w:val="00680C27"/>
    <w:rsid w:val="006811D5"/>
    <w:rsid w:val="006813BA"/>
    <w:rsid w:val="0068142B"/>
    <w:rsid w:val="00681FC5"/>
    <w:rsid w:val="0068200D"/>
    <w:rsid w:val="0068224B"/>
    <w:rsid w:val="00682AA9"/>
    <w:rsid w:val="00682DF4"/>
    <w:rsid w:val="006830B4"/>
    <w:rsid w:val="00683581"/>
    <w:rsid w:val="006835C7"/>
    <w:rsid w:val="00683670"/>
    <w:rsid w:val="006838C7"/>
    <w:rsid w:val="00683C55"/>
    <w:rsid w:val="00684D4E"/>
    <w:rsid w:val="00684DCF"/>
    <w:rsid w:val="00685300"/>
    <w:rsid w:val="00685705"/>
    <w:rsid w:val="00685921"/>
    <w:rsid w:val="00685D03"/>
    <w:rsid w:val="00686619"/>
    <w:rsid w:val="006866DD"/>
    <w:rsid w:val="00686947"/>
    <w:rsid w:val="006875EE"/>
    <w:rsid w:val="006875F0"/>
    <w:rsid w:val="006876B6"/>
    <w:rsid w:val="006877E3"/>
    <w:rsid w:val="00687E00"/>
    <w:rsid w:val="0069011E"/>
    <w:rsid w:val="006908E2"/>
    <w:rsid w:val="00690DB1"/>
    <w:rsid w:val="00691586"/>
    <w:rsid w:val="00691803"/>
    <w:rsid w:val="0069189E"/>
    <w:rsid w:val="00691E88"/>
    <w:rsid w:val="006935B4"/>
    <w:rsid w:val="006936E2"/>
    <w:rsid w:val="006938CF"/>
    <w:rsid w:val="0069396C"/>
    <w:rsid w:val="00693AE5"/>
    <w:rsid w:val="00693E83"/>
    <w:rsid w:val="0069427D"/>
    <w:rsid w:val="00694694"/>
    <w:rsid w:val="0069483B"/>
    <w:rsid w:val="00694E2A"/>
    <w:rsid w:val="00695203"/>
    <w:rsid w:val="006955CF"/>
    <w:rsid w:val="00695DF2"/>
    <w:rsid w:val="0069639A"/>
    <w:rsid w:val="006964BF"/>
    <w:rsid w:val="006965D0"/>
    <w:rsid w:val="00696834"/>
    <w:rsid w:val="00696A2A"/>
    <w:rsid w:val="00696BE1"/>
    <w:rsid w:val="00696CC5"/>
    <w:rsid w:val="00696E31"/>
    <w:rsid w:val="006975B1"/>
    <w:rsid w:val="00697BF3"/>
    <w:rsid w:val="006A013A"/>
    <w:rsid w:val="006A0860"/>
    <w:rsid w:val="006A0A62"/>
    <w:rsid w:val="006A0CE1"/>
    <w:rsid w:val="006A0FBA"/>
    <w:rsid w:val="006A0FFC"/>
    <w:rsid w:val="006A1089"/>
    <w:rsid w:val="006A1411"/>
    <w:rsid w:val="006A1B8F"/>
    <w:rsid w:val="006A21D6"/>
    <w:rsid w:val="006A27B0"/>
    <w:rsid w:val="006A2EF4"/>
    <w:rsid w:val="006A36FF"/>
    <w:rsid w:val="006A37F7"/>
    <w:rsid w:val="006A387E"/>
    <w:rsid w:val="006A3D01"/>
    <w:rsid w:val="006A3E34"/>
    <w:rsid w:val="006A4191"/>
    <w:rsid w:val="006A48CD"/>
    <w:rsid w:val="006A499D"/>
    <w:rsid w:val="006A4B59"/>
    <w:rsid w:val="006A57A2"/>
    <w:rsid w:val="006A57FE"/>
    <w:rsid w:val="006A5B47"/>
    <w:rsid w:val="006A5C7A"/>
    <w:rsid w:val="006A5CE5"/>
    <w:rsid w:val="006A6449"/>
    <w:rsid w:val="006A6738"/>
    <w:rsid w:val="006A6A33"/>
    <w:rsid w:val="006A6BD6"/>
    <w:rsid w:val="006A6BD8"/>
    <w:rsid w:val="006A6BE7"/>
    <w:rsid w:val="006A6C81"/>
    <w:rsid w:val="006A6C99"/>
    <w:rsid w:val="006A72E9"/>
    <w:rsid w:val="006A75E5"/>
    <w:rsid w:val="006A7CFE"/>
    <w:rsid w:val="006B0005"/>
    <w:rsid w:val="006B05CE"/>
    <w:rsid w:val="006B0AF9"/>
    <w:rsid w:val="006B0DA0"/>
    <w:rsid w:val="006B0E40"/>
    <w:rsid w:val="006B0F7F"/>
    <w:rsid w:val="006B1046"/>
    <w:rsid w:val="006B1326"/>
    <w:rsid w:val="006B1789"/>
    <w:rsid w:val="006B19A2"/>
    <w:rsid w:val="006B19C7"/>
    <w:rsid w:val="006B1A85"/>
    <w:rsid w:val="006B1D69"/>
    <w:rsid w:val="006B2535"/>
    <w:rsid w:val="006B2E80"/>
    <w:rsid w:val="006B33D5"/>
    <w:rsid w:val="006B343A"/>
    <w:rsid w:val="006B3943"/>
    <w:rsid w:val="006B3B49"/>
    <w:rsid w:val="006B3D21"/>
    <w:rsid w:val="006B3E64"/>
    <w:rsid w:val="006B420B"/>
    <w:rsid w:val="006B433D"/>
    <w:rsid w:val="006B50B5"/>
    <w:rsid w:val="006B5196"/>
    <w:rsid w:val="006B52FD"/>
    <w:rsid w:val="006B57B1"/>
    <w:rsid w:val="006B592C"/>
    <w:rsid w:val="006B5A90"/>
    <w:rsid w:val="006B67C7"/>
    <w:rsid w:val="006B722B"/>
    <w:rsid w:val="006B72E8"/>
    <w:rsid w:val="006B7430"/>
    <w:rsid w:val="006B74B4"/>
    <w:rsid w:val="006B75EC"/>
    <w:rsid w:val="006B7773"/>
    <w:rsid w:val="006B77DB"/>
    <w:rsid w:val="006B798D"/>
    <w:rsid w:val="006B79C3"/>
    <w:rsid w:val="006C11AB"/>
    <w:rsid w:val="006C19FF"/>
    <w:rsid w:val="006C1DF2"/>
    <w:rsid w:val="006C258C"/>
    <w:rsid w:val="006C25A6"/>
    <w:rsid w:val="006C298C"/>
    <w:rsid w:val="006C2EFB"/>
    <w:rsid w:val="006C3707"/>
    <w:rsid w:val="006C3999"/>
    <w:rsid w:val="006C44BB"/>
    <w:rsid w:val="006C459A"/>
    <w:rsid w:val="006C473B"/>
    <w:rsid w:val="006C4DF2"/>
    <w:rsid w:val="006C51D2"/>
    <w:rsid w:val="006C5602"/>
    <w:rsid w:val="006C5A30"/>
    <w:rsid w:val="006C5F91"/>
    <w:rsid w:val="006C6111"/>
    <w:rsid w:val="006C6504"/>
    <w:rsid w:val="006C6685"/>
    <w:rsid w:val="006C670F"/>
    <w:rsid w:val="006C6735"/>
    <w:rsid w:val="006C6877"/>
    <w:rsid w:val="006C68E2"/>
    <w:rsid w:val="006C6A45"/>
    <w:rsid w:val="006C6AD5"/>
    <w:rsid w:val="006C6F0D"/>
    <w:rsid w:val="006C7128"/>
    <w:rsid w:val="006C72D3"/>
    <w:rsid w:val="006C7427"/>
    <w:rsid w:val="006C7448"/>
    <w:rsid w:val="006C74E6"/>
    <w:rsid w:val="006C757D"/>
    <w:rsid w:val="006D007B"/>
    <w:rsid w:val="006D0206"/>
    <w:rsid w:val="006D059F"/>
    <w:rsid w:val="006D08B3"/>
    <w:rsid w:val="006D0BF9"/>
    <w:rsid w:val="006D0C9E"/>
    <w:rsid w:val="006D0F5B"/>
    <w:rsid w:val="006D1187"/>
    <w:rsid w:val="006D1646"/>
    <w:rsid w:val="006D1C0E"/>
    <w:rsid w:val="006D1F29"/>
    <w:rsid w:val="006D21F9"/>
    <w:rsid w:val="006D232D"/>
    <w:rsid w:val="006D2520"/>
    <w:rsid w:val="006D2B1A"/>
    <w:rsid w:val="006D2E86"/>
    <w:rsid w:val="006D2EE1"/>
    <w:rsid w:val="006D309F"/>
    <w:rsid w:val="006D361C"/>
    <w:rsid w:val="006D3B7D"/>
    <w:rsid w:val="006D44E0"/>
    <w:rsid w:val="006D487B"/>
    <w:rsid w:val="006D4B97"/>
    <w:rsid w:val="006D4CBA"/>
    <w:rsid w:val="006D4FBB"/>
    <w:rsid w:val="006D4FD1"/>
    <w:rsid w:val="006D50B3"/>
    <w:rsid w:val="006D519B"/>
    <w:rsid w:val="006D5F11"/>
    <w:rsid w:val="006D625B"/>
    <w:rsid w:val="006D62AC"/>
    <w:rsid w:val="006D6F34"/>
    <w:rsid w:val="006D711F"/>
    <w:rsid w:val="006D7B9B"/>
    <w:rsid w:val="006D7F81"/>
    <w:rsid w:val="006E08CC"/>
    <w:rsid w:val="006E08CE"/>
    <w:rsid w:val="006E0A00"/>
    <w:rsid w:val="006E0A3F"/>
    <w:rsid w:val="006E13EF"/>
    <w:rsid w:val="006E1534"/>
    <w:rsid w:val="006E17BB"/>
    <w:rsid w:val="006E17E2"/>
    <w:rsid w:val="006E183C"/>
    <w:rsid w:val="006E1C94"/>
    <w:rsid w:val="006E1E2D"/>
    <w:rsid w:val="006E2584"/>
    <w:rsid w:val="006E2660"/>
    <w:rsid w:val="006E2ED9"/>
    <w:rsid w:val="006E3454"/>
    <w:rsid w:val="006E3B49"/>
    <w:rsid w:val="006E47E5"/>
    <w:rsid w:val="006E495F"/>
    <w:rsid w:val="006E4AAD"/>
    <w:rsid w:val="006E4B05"/>
    <w:rsid w:val="006E4CA1"/>
    <w:rsid w:val="006E4D57"/>
    <w:rsid w:val="006E4E62"/>
    <w:rsid w:val="006E4EC7"/>
    <w:rsid w:val="006E4EE5"/>
    <w:rsid w:val="006E502F"/>
    <w:rsid w:val="006E50C8"/>
    <w:rsid w:val="006E5E2D"/>
    <w:rsid w:val="006E6059"/>
    <w:rsid w:val="006E63BA"/>
    <w:rsid w:val="006E63F0"/>
    <w:rsid w:val="006E647C"/>
    <w:rsid w:val="006E65E0"/>
    <w:rsid w:val="006E67C5"/>
    <w:rsid w:val="006E6DA1"/>
    <w:rsid w:val="006E70A5"/>
    <w:rsid w:val="006E70FF"/>
    <w:rsid w:val="006E7312"/>
    <w:rsid w:val="006E77E3"/>
    <w:rsid w:val="006E7E13"/>
    <w:rsid w:val="006F015B"/>
    <w:rsid w:val="006F0D8D"/>
    <w:rsid w:val="006F120A"/>
    <w:rsid w:val="006F1293"/>
    <w:rsid w:val="006F1368"/>
    <w:rsid w:val="006F143B"/>
    <w:rsid w:val="006F1DE8"/>
    <w:rsid w:val="006F20AF"/>
    <w:rsid w:val="006F21DA"/>
    <w:rsid w:val="006F2E9E"/>
    <w:rsid w:val="006F2FC8"/>
    <w:rsid w:val="006F2FF4"/>
    <w:rsid w:val="006F3056"/>
    <w:rsid w:val="006F34E9"/>
    <w:rsid w:val="006F358C"/>
    <w:rsid w:val="006F3C96"/>
    <w:rsid w:val="006F4261"/>
    <w:rsid w:val="006F4641"/>
    <w:rsid w:val="006F4CD7"/>
    <w:rsid w:val="006F52BB"/>
    <w:rsid w:val="006F56ED"/>
    <w:rsid w:val="006F5946"/>
    <w:rsid w:val="006F5DC7"/>
    <w:rsid w:val="006F5F75"/>
    <w:rsid w:val="006F602D"/>
    <w:rsid w:val="006F612B"/>
    <w:rsid w:val="006F628F"/>
    <w:rsid w:val="006F629F"/>
    <w:rsid w:val="006F6830"/>
    <w:rsid w:val="006F68DB"/>
    <w:rsid w:val="006F707C"/>
    <w:rsid w:val="006F7580"/>
    <w:rsid w:val="00700426"/>
    <w:rsid w:val="00700525"/>
    <w:rsid w:val="00700904"/>
    <w:rsid w:val="00700DA7"/>
    <w:rsid w:val="007010F1"/>
    <w:rsid w:val="0070112E"/>
    <w:rsid w:val="00701584"/>
    <w:rsid w:val="00701A51"/>
    <w:rsid w:val="00701CCA"/>
    <w:rsid w:val="00701D43"/>
    <w:rsid w:val="007023D4"/>
    <w:rsid w:val="007026DF"/>
    <w:rsid w:val="0070294B"/>
    <w:rsid w:val="00703171"/>
    <w:rsid w:val="0070351C"/>
    <w:rsid w:val="00703653"/>
    <w:rsid w:val="007036C4"/>
    <w:rsid w:val="00703937"/>
    <w:rsid w:val="0070397E"/>
    <w:rsid w:val="007040E9"/>
    <w:rsid w:val="0070417C"/>
    <w:rsid w:val="007041C8"/>
    <w:rsid w:val="00704276"/>
    <w:rsid w:val="007043D0"/>
    <w:rsid w:val="0070463F"/>
    <w:rsid w:val="00704642"/>
    <w:rsid w:val="007054A4"/>
    <w:rsid w:val="00705573"/>
    <w:rsid w:val="00705675"/>
    <w:rsid w:val="00705DB1"/>
    <w:rsid w:val="00705E20"/>
    <w:rsid w:val="0070601A"/>
    <w:rsid w:val="007063F3"/>
    <w:rsid w:val="007065BE"/>
    <w:rsid w:val="00706A12"/>
    <w:rsid w:val="00706BB4"/>
    <w:rsid w:val="00707687"/>
    <w:rsid w:val="0070788C"/>
    <w:rsid w:val="00707945"/>
    <w:rsid w:val="00707B90"/>
    <w:rsid w:val="00707DB7"/>
    <w:rsid w:val="00707DF9"/>
    <w:rsid w:val="007103CD"/>
    <w:rsid w:val="00710615"/>
    <w:rsid w:val="00710AB4"/>
    <w:rsid w:val="00711455"/>
    <w:rsid w:val="00711A79"/>
    <w:rsid w:val="00711BDD"/>
    <w:rsid w:val="00711D4A"/>
    <w:rsid w:val="00711EE4"/>
    <w:rsid w:val="007121F5"/>
    <w:rsid w:val="00712BC9"/>
    <w:rsid w:val="00712CCD"/>
    <w:rsid w:val="00712E33"/>
    <w:rsid w:val="0071344F"/>
    <w:rsid w:val="00713475"/>
    <w:rsid w:val="00713D67"/>
    <w:rsid w:val="00714078"/>
    <w:rsid w:val="007148A5"/>
    <w:rsid w:val="007148D1"/>
    <w:rsid w:val="00714C95"/>
    <w:rsid w:val="00715265"/>
    <w:rsid w:val="0071548B"/>
    <w:rsid w:val="0071557A"/>
    <w:rsid w:val="00715C5C"/>
    <w:rsid w:val="00715E1F"/>
    <w:rsid w:val="00715FF7"/>
    <w:rsid w:val="00716027"/>
    <w:rsid w:val="0071620F"/>
    <w:rsid w:val="0071654C"/>
    <w:rsid w:val="007165A1"/>
    <w:rsid w:val="00716726"/>
    <w:rsid w:val="007168D1"/>
    <w:rsid w:val="00717379"/>
    <w:rsid w:val="00717420"/>
    <w:rsid w:val="00717766"/>
    <w:rsid w:val="0071779A"/>
    <w:rsid w:val="007177D6"/>
    <w:rsid w:val="00717CF5"/>
    <w:rsid w:val="00717E45"/>
    <w:rsid w:val="007202BE"/>
    <w:rsid w:val="007203E4"/>
    <w:rsid w:val="007205A6"/>
    <w:rsid w:val="007209A5"/>
    <w:rsid w:val="007209C1"/>
    <w:rsid w:val="00721075"/>
    <w:rsid w:val="00721119"/>
    <w:rsid w:val="0072130D"/>
    <w:rsid w:val="0072131F"/>
    <w:rsid w:val="007216D2"/>
    <w:rsid w:val="007217E7"/>
    <w:rsid w:val="007219A8"/>
    <w:rsid w:val="00721C19"/>
    <w:rsid w:val="00721D29"/>
    <w:rsid w:val="00722347"/>
    <w:rsid w:val="00722417"/>
    <w:rsid w:val="00722650"/>
    <w:rsid w:val="00722914"/>
    <w:rsid w:val="007229E4"/>
    <w:rsid w:val="00722F9A"/>
    <w:rsid w:val="0072390A"/>
    <w:rsid w:val="00723A35"/>
    <w:rsid w:val="00723A60"/>
    <w:rsid w:val="00725070"/>
    <w:rsid w:val="00725270"/>
    <w:rsid w:val="0072564B"/>
    <w:rsid w:val="007261D8"/>
    <w:rsid w:val="007262D4"/>
    <w:rsid w:val="0072642C"/>
    <w:rsid w:val="00726687"/>
    <w:rsid w:val="0072674C"/>
    <w:rsid w:val="00726965"/>
    <w:rsid w:val="00726A9D"/>
    <w:rsid w:val="00726B2C"/>
    <w:rsid w:val="00726B38"/>
    <w:rsid w:val="007276B5"/>
    <w:rsid w:val="007278CF"/>
    <w:rsid w:val="00727950"/>
    <w:rsid w:val="00727CC8"/>
    <w:rsid w:val="007302FA"/>
    <w:rsid w:val="007312EB"/>
    <w:rsid w:val="0073188E"/>
    <w:rsid w:val="00731B90"/>
    <w:rsid w:val="007321FC"/>
    <w:rsid w:val="00732556"/>
    <w:rsid w:val="0073271D"/>
    <w:rsid w:val="00732970"/>
    <w:rsid w:val="00732AE0"/>
    <w:rsid w:val="00732E66"/>
    <w:rsid w:val="0073304F"/>
    <w:rsid w:val="007330D2"/>
    <w:rsid w:val="007333A4"/>
    <w:rsid w:val="00733567"/>
    <w:rsid w:val="00733EE4"/>
    <w:rsid w:val="007342BF"/>
    <w:rsid w:val="0073448A"/>
    <w:rsid w:val="00734E4E"/>
    <w:rsid w:val="00734FDA"/>
    <w:rsid w:val="007355BA"/>
    <w:rsid w:val="007358EF"/>
    <w:rsid w:val="00736028"/>
    <w:rsid w:val="00736258"/>
    <w:rsid w:val="007362D8"/>
    <w:rsid w:val="00736616"/>
    <w:rsid w:val="00736617"/>
    <w:rsid w:val="0073663A"/>
    <w:rsid w:val="00737025"/>
    <w:rsid w:val="0073760F"/>
    <w:rsid w:val="007400DE"/>
    <w:rsid w:val="007405D6"/>
    <w:rsid w:val="00740A4F"/>
    <w:rsid w:val="00741752"/>
    <w:rsid w:val="0074196C"/>
    <w:rsid w:val="00741973"/>
    <w:rsid w:val="00741B7C"/>
    <w:rsid w:val="00742169"/>
    <w:rsid w:val="00742A2C"/>
    <w:rsid w:val="00742B1B"/>
    <w:rsid w:val="0074307E"/>
    <w:rsid w:val="00743771"/>
    <w:rsid w:val="00743777"/>
    <w:rsid w:val="007438B4"/>
    <w:rsid w:val="00743C20"/>
    <w:rsid w:val="00743CDF"/>
    <w:rsid w:val="00744217"/>
    <w:rsid w:val="007443A2"/>
    <w:rsid w:val="0074458D"/>
    <w:rsid w:val="00744597"/>
    <w:rsid w:val="00744816"/>
    <w:rsid w:val="007449C2"/>
    <w:rsid w:val="00744A88"/>
    <w:rsid w:val="00744AD4"/>
    <w:rsid w:val="00744D67"/>
    <w:rsid w:val="00744DCD"/>
    <w:rsid w:val="00744FB2"/>
    <w:rsid w:val="00745144"/>
    <w:rsid w:val="00745641"/>
    <w:rsid w:val="007456C5"/>
    <w:rsid w:val="0074571F"/>
    <w:rsid w:val="00745846"/>
    <w:rsid w:val="007458D2"/>
    <w:rsid w:val="00745971"/>
    <w:rsid w:val="00746466"/>
    <w:rsid w:val="00746739"/>
    <w:rsid w:val="00746B19"/>
    <w:rsid w:val="00746B82"/>
    <w:rsid w:val="00747144"/>
    <w:rsid w:val="007476E0"/>
    <w:rsid w:val="00747710"/>
    <w:rsid w:val="007478E5"/>
    <w:rsid w:val="00747955"/>
    <w:rsid w:val="00747B9C"/>
    <w:rsid w:val="00747F30"/>
    <w:rsid w:val="0075055D"/>
    <w:rsid w:val="00750642"/>
    <w:rsid w:val="00750716"/>
    <w:rsid w:val="00750756"/>
    <w:rsid w:val="00750842"/>
    <w:rsid w:val="0075087C"/>
    <w:rsid w:val="00750951"/>
    <w:rsid w:val="00750A62"/>
    <w:rsid w:val="00750B87"/>
    <w:rsid w:val="00750F34"/>
    <w:rsid w:val="00750F93"/>
    <w:rsid w:val="00751148"/>
    <w:rsid w:val="00751A61"/>
    <w:rsid w:val="00751D7E"/>
    <w:rsid w:val="00751DC2"/>
    <w:rsid w:val="0075242D"/>
    <w:rsid w:val="00752D4E"/>
    <w:rsid w:val="00753011"/>
    <w:rsid w:val="007531E9"/>
    <w:rsid w:val="00753832"/>
    <w:rsid w:val="00753860"/>
    <w:rsid w:val="00753F99"/>
    <w:rsid w:val="00754241"/>
    <w:rsid w:val="0075491E"/>
    <w:rsid w:val="00754C4A"/>
    <w:rsid w:val="007550CE"/>
    <w:rsid w:val="00755252"/>
    <w:rsid w:val="00755372"/>
    <w:rsid w:val="007556DE"/>
    <w:rsid w:val="0075639E"/>
    <w:rsid w:val="00756654"/>
    <w:rsid w:val="00756B11"/>
    <w:rsid w:val="00756B29"/>
    <w:rsid w:val="00756DE2"/>
    <w:rsid w:val="00757801"/>
    <w:rsid w:val="0076039C"/>
    <w:rsid w:val="00760A0D"/>
    <w:rsid w:val="0076115E"/>
    <w:rsid w:val="007616B3"/>
    <w:rsid w:val="00761DAF"/>
    <w:rsid w:val="007621B1"/>
    <w:rsid w:val="00762262"/>
    <w:rsid w:val="007623AF"/>
    <w:rsid w:val="007625A3"/>
    <w:rsid w:val="007627F4"/>
    <w:rsid w:val="007628E0"/>
    <w:rsid w:val="00762904"/>
    <w:rsid w:val="00762A62"/>
    <w:rsid w:val="007630F9"/>
    <w:rsid w:val="007635A6"/>
    <w:rsid w:val="00763D09"/>
    <w:rsid w:val="00764029"/>
    <w:rsid w:val="00764769"/>
    <w:rsid w:val="00764A10"/>
    <w:rsid w:val="00764CEF"/>
    <w:rsid w:val="0076561C"/>
    <w:rsid w:val="00765B83"/>
    <w:rsid w:val="007663FA"/>
    <w:rsid w:val="00766557"/>
    <w:rsid w:val="00766571"/>
    <w:rsid w:val="007665BA"/>
    <w:rsid w:val="007665FC"/>
    <w:rsid w:val="00766C5F"/>
    <w:rsid w:val="00766C8A"/>
    <w:rsid w:val="00766CC4"/>
    <w:rsid w:val="007672B9"/>
    <w:rsid w:val="0076746A"/>
    <w:rsid w:val="0076780A"/>
    <w:rsid w:val="0076784F"/>
    <w:rsid w:val="00767D1C"/>
    <w:rsid w:val="0077009A"/>
    <w:rsid w:val="00770173"/>
    <w:rsid w:val="00770325"/>
    <w:rsid w:val="00770406"/>
    <w:rsid w:val="0077099C"/>
    <w:rsid w:val="00770A6B"/>
    <w:rsid w:val="00770E52"/>
    <w:rsid w:val="00770EA9"/>
    <w:rsid w:val="00771B9F"/>
    <w:rsid w:val="00771F57"/>
    <w:rsid w:val="00772405"/>
    <w:rsid w:val="00772622"/>
    <w:rsid w:val="00772C3C"/>
    <w:rsid w:val="00772EC4"/>
    <w:rsid w:val="0077327B"/>
    <w:rsid w:val="00773D73"/>
    <w:rsid w:val="007749D9"/>
    <w:rsid w:val="00774F06"/>
    <w:rsid w:val="007757A3"/>
    <w:rsid w:val="00775A6F"/>
    <w:rsid w:val="007760FA"/>
    <w:rsid w:val="00776202"/>
    <w:rsid w:val="00776413"/>
    <w:rsid w:val="007766D3"/>
    <w:rsid w:val="007767E5"/>
    <w:rsid w:val="007769A6"/>
    <w:rsid w:val="0077723C"/>
    <w:rsid w:val="00777408"/>
    <w:rsid w:val="00777698"/>
    <w:rsid w:val="00777967"/>
    <w:rsid w:val="00777F25"/>
    <w:rsid w:val="007802B3"/>
    <w:rsid w:val="00780303"/>
    <w:rsid w:val="007808F0"/>
    <w:rsid w:val="007809C8"/>
    <w:rsid w:val="007813AE"/>
    <w:rsid w:val="00781B03"/>
    <w:rsid w:val="00782983"/>
    <w:rsid w:val="007829AE"/>
    <w:rsid w:val="00782D47"/>
    <w:rsid w:val="00782FFD"/>
    <w:rsid w:val="0078310A"/>
    <w:rsid w:val="00783557"/>
    <w:rsid w:val="00783C99"/>
    <w:rsid w:val="007846AA"/>
    <w:rsid w:val="0078492C"/>
    <w:rsid w:val="00784A1C"/>
    <w:rsid w:val="00784C7F"/>
    <w:rsid w:val="00785300"/>
    <w:rsid w:val="007859FF"/>
    <w:rsid w:val="007861A7"/>
    <w:rsid w:val="00786684"/>
    <w:rsid w:val="00786AA9"/>
    <w:rsid w:val="00786DED"/>
    <w:rsid w:val="00787091"/>
    <w:rsid w:val="0078710B"/>
    <w:rsid w:val="0078746F"/>
    <w:rsid w:val="007876A8"/>
    <w:rsid w:val="00787CFA"/>
    <w:rsid w:val="00787DF3"/>
    <w:rsid w:val="00787F29"/>
    <w:rsid w:val="00790023"/>
    <w:rsid w:val="00790203"/>
    <w:rsid w:val="00790229"/>
    <w:rsid w:val="0079047E"/>
    <w:rsid w:val="007905D0"/>
    <w:rsid w:val="007912FC"/>
    <w:rsid w:val="007913D2"/>
    <w:rsid w:val="007917A5"/>
    <w:rsid w:val="00791837"/>
    <w:rsid w:val="0079199A"/>
    <w:rsid w:val="00791AFC"/>
    <w:rsid w:val="00791D85"/>
    <w:rsid w:val="00791FF7"/>
    <w:rsid w:val="00792393"/>
    <w:rsid w:val="007924A7"/>
    <w:rsid w:val="00792F86"/>
    <w:rsid w:val="007930EE"/>
    <w:rsid w:val="00793191"/>
    <w:rsid w:val="00793284"/>
    <w:rsid w:val="00793470"/>
    <w:rsid w:val="00793540"/>
    <w:rsid w:val="00794162"/>
    <w:rsid w:val="0079446C"/>
    <w:rsid w:val="00794725"/>
    <w:rsid w:val="00794988"/>
    <w:rsid w:val="00794A7E"/>
    <w:rsid w:val="00794E06"/>
    <w:rsid w:val="007954ED"/>
    <w:rsid w:val="00795BD5"/>
    <w:rsid w:val="00795C90"/>
    <w:rsid w:val="007960A9"/>
    <w:rsid w:val="00796142"/>
    <w:rsid w:val="00796324"/>
    <w:rsid w:val="0079647D"/>
    <w:rsid w:val="007968CD"/>
    <w:rsid w:val="00796A64"/>
    <w:rsid w:val="00797346"/>
    <w:rsid w:val="007978B6"/>
    <w:rsid w:val="00797CC1"/>
    <w:rsid w:val="00797CCC"/>
    <w:rsid w:val="007A027D"/>
    <w:rsid w:val="007A0346"/>
    <w:rsid w:val="007A0722"/>
    <w:rsid w:val="007A08F6"/>
    <w:rsid w:val="007A0BC8"/>
    <w:rsid w:val="007A123D"/>
    <w:rsid w:val="007A141B"/>
    <w:rsid w:val="007A1626"/>
    <w:rsid w:val="007A16AF"/>
    <w:rsid w:val="007A1ACD"/>
    <w:rsid w:val="007A1FDC"/>
    <w:rsid w:val="007A23BD"/>
    <w:rsid w:val="007A246F"/>
    <w:rsid w:val="007A2C2F"/>
    <w:rsid w:val="007A2C4F"/>
    <w:rsid w:val="007A2D9C"/>
    <w:rsid w:val="007A3132"/>
    <w:rsid w:val="007A3271"/>
    <w:rsid w:val="007A3D45"/>
    <w:rsid w:val="007A3DB6"/>
    <w:rsid w:val="007A3F56"/>
    <w:rsid w:val="007A43B7"/>
    <w:rsid w:val="007A43F4"/>
    <w:rsid w:val="007A450E"/>
    <w:rsid w:val="007A4827"/>
    <w:rsid w:val="007A48BA"/>
    <w:rsid w:val="007A50B3"/>
    <w:rsid w:val="007A553B"/>
    <w:rsid w:val="007A55A6"/>
    <w:rsid w:val="007A59F6"/>
    <w:rsid w:val="007A628D"/>
    <w:rsid w:val="007A6668"/>
    <w:rsid w:val="007A6E8B"/>
    <w:rsid w:val="007A73EC"/>
    <w:rsid w:val="007A7BF9"/>
    <w:rsid w:val="007A7D9D"/>
    <w:rsid w:val="007A7E7C"/>
    <w:rsid w:val="007B0743"/>
    <w:rsid w:val="007B0953"/>
    <w:rsid w:val="007B098C"/>
    <w:rsid w:val="007B09C1"/>
    <w:rsid w:val="007B0C10"/>
    <w:rsid w:val="007B10AC"/>
    <w:rsid w:val="007B1374"/>
    <w:rsid w:val="007B1DC3"/>
    <w:rsid w:val="007B26F3"/>
    <w:rsid w:val="007B2A7D"/>
    <w:rsid w:val="007B2ED4"/>
    <w:rsid w:val="007B333F"/>
    <w:rsid w:val="007B33EB"/>
    <w:rsid w:val="007B39CE"/>
    <w:rsid w:val="007B3EB7"/>
    <w:rsid w:val="007B427C"/>
    <w:rsid w:val="007B4A76"/>
    <w:rsid w:val="007B4BFF"/>
    <w:rsid w:val="007B4C64"/>
    <w:rsid w:val="007B4FD5"/>
    <w:rsid w:val="007B5046"/>
    <w:rsid w:val="007B509B"/>
    <w:rsid w:val="007B5154"/>
    <w:rsid w:val="007B583D"/>
    <w:rsid w:val="007B59F9"/>
    <w:rsid w:val="007B5A96"/>
    <w:rsid w:val="007B5C28"/>
    <w:rsid w:val="007B5EBC"/>
    <w:rsid w:val="007B5F4D"/>
    <w:rsid w:val="007B644A"/>
    <w:rsid w:val="007B668C"/>
    <w:rsid w:val="007B69D8"/>
    <w:rsid w:val="007B6A3D"/>
    <w:rsid w:val="007B6D6B"/>
    <w:rsid w:val="007B6D6C"/>
    <w:rsid w:val="007B6EF6"/>
    <w:rsid w:val="007B7BC6"/>
    <w:rsid w:val="007B7E66"/>
    <w:rsid w:val="007C011B"/>
    <w:rsid w:val="007C017E"/>
    <w:rsid w:val="007C0280"/>
    <w:rsid w:val="007C05E8"/>
    <w:rsid w:val="007C0804"/>
    <w:rsid w:val="007C0872"/>
    <w:rsid w:val="007C0AD3"/>
    <w:rsid w:val="007C0D6E"/>
    <w:rsid w:val="007C0DA5"/>
    <w:rsid w:val="007C13CC"/>
    <w:rsid w:val="007C186B"/>
    <w:rsid w:val="007C1C82"/>
    <w:rsid w:val="007C2151"/>
    <w:rsid w:val="007C22D2"/>
    <w:rsid w:val="007C2588"/>
    <w:rsid w:val="007C2F20"/>
    <w:rsid w:val="007C340F"/>
    <w:rsid w:val="007C34CD"/>
    <w:rsid w:val="007C376C"/>
    <w:rsid w:val="007C4064"/>
    <w:rsid w:val="007C40C3"/>
    <w:rsid w:val="007C41D6"/>
    <w:rsid w:val="007C4574"/>
    <w:rsid w:val="007C47CB"/>
    <w:rsid w:val="007C4D50"/>
    <w:rsid w:val="007C526C"/>
    <w:rsid w:val="007C5A29"/>
    <w:rsid w:val="007C5FE9"/>
    <w:rsid w:val="007C64F3"/>
    <w:rsid w:val="007C65FF"/>
    <w:rsid w:val="007C698F"/>
    <w:rsid w:val="007C6A04"/>
    <w:rsid w:val="007C72DA"/>
    <w:rsid w:val="007C7331"/>
    <w:rsid w:val="007C75CF"/>
    <w:rsid w:val="007C76FD"/>
    <w:rsid w:val="007C7B3D"/>
    <w:rsid w:val="007C7D8C"/>
    <w:rsid w:val="007C7DB1"/>
    <w:rsid w:val="007D0131"/>
    <w:rsid w:val="007D02C2"/>
    <w:rsid w:val="007D04E1"/>
    <w:rsid w:val="007D0B7F"/>
    <w:rsid w:val="007D0C9D"/>
    <w:rsid w:val="007D0E6D"/>
    <w:rsid w:val="007D0F72"/>
    <w:rsid w:val="007D1116"/>
    <w:rsid w:val="007D14BB"/>
    <w:rsid w:val="007D14BC"/>
    <w:rsid w:val="007D1807"/>
    <w:rsid w:val="007D1969"/>
    <w:rsid w:val="007D1CAA"/>
    <w:rsid w:val="007D1DF0"/>
    <w:rsid w:val="007D1E36"/>
    <w:rsid w:val="007D2552"/>
    <w:rsid w:val="007D281A"/>
    <w:rsid w:val="007D399A"/>
    <w:rsid w:val="007D3DAA"/>
    <w:rsid w:val="007D425E"/>
    <w:rsid w:val="007D47EF"/>
    <w:rsid w:val="007D4B26"/>
    <w:rsid w:val="007D4B81"/>
    <w:rsid w:val="007D5033"/>
    <w:rsid w:val="007D5185"/>
    <w:rsid w:val="007D5276"/>
    <w:rsid w:val="007D561C"/>
    <w:rsid w:val="007D5F23"/>
    <w:rsid w:val="007D6449"/>
    <w:rsid w:val="007D646F"/>
    <w:rsid w:val="007D64ED"/>
    <w:rsid w:val="007D68A9"/>
    <w:rsid w:val="007D6A07"/>
    <w:rsid w:val="007D70B5"/>
    <w:rsid w:val="007D78E2"/>
    <w:rsid w:val="007D7955"/>
    <w:rsid w:val="007E08D7"/>
    <w:rsid w:val="007E0EEA"/>
    <w:rsid w:val="007E1480"/>
    <w:rsid w:val="007E24CA"/>
    <w:rsid w:val="007E26E5"/>
    <w:rsid w:val="007E2899"/>
    <w:rsid w:val="007E28AC"/>
    <w:rsid w:val="007E2A3F"/>
    <w:rsid w:val="007E2F25"/>
    <w:rsid w:val="007E3406"/>
    <w:rsid w:val="007E3585"/>
    <w:rsid w:val="007E35BF"/>
    <w:rsid w:val="007E3837"/>
    <w:rsid w:val="007E3FC2"/>
    <w:rsid w:val="007E4509"/>
    <w:rsid w:val="007E474D"/>
    <w:rsid w:val="007E4C3D"/>
    <w:rsid w:val="007E5461"/>
    <w:rsid w:val="007E5536"/>
    <w:rsid w:val="007E56D4"/>
    <w:rsid w:val="007E58CE"/>
    <w:rsid w:val="007E66E9"/>
    <w:rsid w:val="007E68C4"/>
    <w:rsid w:val="007E698C"/>
    <w:rsid w:val="007E6E4E"/>
    <w:rsid w:val="007E6F4C"/>
    <w:rsid w:val="007E7312"/>
    <w:rsid w:val="007E76A9"/>
    <w:rsid w:val="007E77AF"/>
    <w:rsid w:val="007E7F47"/>
    <w:rsid w:val="007F003A"/>
    <w:rsid w:val="007F04B2"/>
    <w:rsid w:val="007F04D2"/>
    <w:rsid w:val="007F04FC"/>
    <w:rsid w:val="007F0DB2"/>
    <w:rsid w:val="007F0E4C"/>
    <w:rsid w:val="007F10C5"/>
    <w:rsid w:val="007F1149"/>
    <w:rsid w:val="007F16EC"/>
    <w:rsid w:val="007F1714"/>
    <w:rsid w:val="007F1878"/>
    <w:rsid w:val="007F19CE"/>
    <w:rsid w:val="007F2061"/>
    <w:rsid w:val="007F3013"/>
    <w:rsid w:val="007F31B5"/>
    <w:rsid w:val="007F33FA"/>
    <w:rsid w:val="007F35B2"/>
    <w:rsid w:val="007F3934"/>
    <w:rsid w:val="007F3B86"/>
    <w:rsid w:val="007F3CEA"/>
    <w:rsid w:val="007F3F92"/>
    <w:rsid w:val="007F4464"/>
    <w:rsid w:val="007F478B"/>
    <w:rsid w:val="007F4E1E"/>
    <w:rsid w:val="007F5182"/>
    <w:rsid w:val="007F518F"/>
    <w:rsid w:val="007F5375"/>
    <w:rsid w:val="007F54F9"/>
    <w:rsid w:val="007F558E"/>
    <w:rsid w:val="007F55FD"/>
    <w:rsid w:val="007F564C"/>
    <w:rsid w:val="007F58F1"/>
    <w:rsid w:val="007F5E6C"/>
    <w:rsid w:val="007F6203"/>
    <w:rsid w:val="007F68D7"/>
    <w:rsid w:val="007F6FC1"/>
    <w:rsid w:val="007F719F"/>
    <w:rsid w:val="007F7460"/>
    <w:rsid w:val="007F777F"/>
    <w:rsid w:val="008001FF"/>
    <w:rsid w:val="008005BF"/>
    <w:rsid w:val="00800C19"/>
    <w:rsid w:val="00801280"/>
    <w:rsid w:val="00801A4C"/>
    <w:rsid w:val="00801D60"/>
    <w:rsid w:val="00802531"/>
    <w:rsid w:val="00802574"/>
    <w:rsid w:val="00802808"/>
    <w:rsid w:val="00802F76"/>
    <w:rsid w:val="00803078"/>
    <w:rsid w:val="00803A9B"/>
    <w:rsid w:val="00803B9F"/>
    <w:rsid w:val="00803C88"/>
    <w:rsid w:val="008042F8"/>
    <w:rsid w:val="008044DB"/>
    <w:rsid w:val="008047CD"/>
    <w:rsid w:val="008048A4"/>
    <w:rsid w:val="008053F9"/>
    <w:rsid w:val="00805534"/>
    <w:rsid w:val="008056E4"/>
    <w:rsid w:val="00805E02"/>
    <w:rsid w:val="00805ED5"/>
    <w:rsid w:val="00806132"/>
    <w:rsid w:val="00806270"/>
    <w:rsid w:val="008063EA"/>
    <w:rsid w:val="0080673F"/>
    <w:rsid w:val="008067EB"/>
    <w:rsid w:val="008068C0"/>
    <w:rsid w:val="00807C3D"/>
    <w:rsid w:val="00807F55"/>
    <w:rsid w:val="0081037D"/>
    <w:rsid w:val="00810386"/>
    <w:rsid w:val="00810877"/>
    <w:rsid w:val="00810DFD"/>
    <w:rsid w:val="00811299"/>
    <w:rsid w:val="00811679"/>
    <w:rsid w:val="00811DBE"/>
    <w:rsid w:val="00811E63"/>
    <w:rsid w:val="00811E7D"/>
    <w:rsid w:val="00811FBA"/>
    <w:rsid w:val="00812295"/>
    <w:rsid w:val="0081287A"/>
    <w:rsid w:val="0081295D"/>
    <w:rsid w:val="00812C5A"/>
    <w:rsid w:val="008130A8"/>
    <w:rsid w:val="00813143"/>
    <w:rsid w:val="00813AE7"/>
    <w:rsid w:val="00813E2D"/>
    <w:rsid w:val="00813EB5"/>
    <w:rsid w:val="00814197"/>
    <w:rsid w:val="008144A5"/>
    <w:rsid w:val="0081450B"/>
    <w:rsid w:val="00814C18"/>
    <w:rsid w:val="00814D47"/>
    <w:rsid w:val="00814FA8"/>
    <w:rsid w:val="008151A2"/>
    <w:rsid w:val="00815598"/>
    <w:rsid w:val="00815C56"/>
    <w:rsid w:val="00815C5E"/>
    <w:rsid w:val="00815CE9"/>
    <w:rsid w:val="00815ECC"/>
    <w:rsid w:val="00816228"/>
    <w:rsid w:val="00816747"/>
    <w:rsid w:val="008168B3"/>
    <w:rsid w:val="008168F9"/>
    <w:rsid w:val="008172D1"/>
    <w:rsid w:val="008175D4"/>
    <w:rsid w:val="00817674"/>
    <w:rsid w:val="008176F7"/>
    <w:rsid w:val="00817973"/>
    <w:rsid w:val="00817BD9"/>
    <w:rsid w:val="00817BF2"/>
    <w:rsid w:val="00817CEC"/>
    <w:rsid w:val="00817E52"/>
    <w:rsid w:val="008203C7"/>
    <w:rsid w:val="00820966"/>
    <w:rsid w:val="00820B6E"/>
    <w:rsid w:val="00820E90"/>
    <w:rsid w:val="00820EBB"/>
    <w:rsid w:val="00820FFD"/>
    <w:rsid w:val="008212D3"/>
    <w:rsid w:val="008218E2"/>
    <w:rsid w:val="008218EE"/>
    <w:rsid w:val="00821AAD"/>
    <w:rsid w:val="00822167"/>
    <w:rsid w:val="0082258F"/>
    <w:rsid w:val="008228C3"/>
    <w:rsid w:val="00822AE2"/>
    <w:rsid w:val="00823036"/>
    <w:rsid w:val="00823230"/>
    <w:rsid w:val="008235EC"/>
    <w:rsid w:val="00823710"/>
    <w:rsid w:val="00823E2C"/>
    <w:rsid w:val="008240B7"/>
    <w:rsid w:val="008242A4"/>
    <w:rsid w:val="00824BD7"/>
    <w:rsid w:val="0082568A"/>
    <w:rsid w:val="008256E2"/>
    <w:rsid w:val="00825845"/>
    <w:rsid w:val="0082607D"/>
    <w:rsid w:val="008260E2"/>
    <w:rsid w:val="00826B55"/>
    <w:rsid w:val="008272F1"/>
    <w:rsid w:val="00827587"/>
    <w:rsid w:val="0082773B"/>
    <w:rsid w:val="00827ABC"/>
    <w:rsid w:val="00827B1F"/>
    <w:rsid w:val="00827C1F"/>
    <w:rsid w:val="008306CD"/>
    <w:rsid w:val="00830DA9"/>
    <w:rsid w:val="0083117A"/>
    <w:rsid w:val="008314A8"/>
    <w:rsid w:val="0083199C"/>
    <w:rsid w:val="00831BFD"/>
    <w:rsid w:val="00831D7E"/>
    <w:rsid w:val="00831DD7"/>
    <w:rsid w:val="00831F29"/>
    <w:rsid w:val="00831FA9"/>
    <w:rsid w:val="00832015"/>
    <w:rsid w:val="00832115"/>
    <w:rsid w:val="00832527"/>
    <w:rsid w:val="008326C9"/>
    <w:rsid w:val="0083274D"/>
    <w:rsid w:val="00832779"/>
    <w:rsid w:val="008327C0"/>
    <w:rsid w:val="008328AF"/>
    <w:rsid w:val="008331FC"/>
    <w:rsid w:val="0083326E"/>
    <w:rsid w:val="00834006"/>
    <w:rsid w:val="008345C4"/>
    <w:rsid w:val="00834E57"/>
    <w:rsid w:val="0083507E"/>
    <w:rsid w:val="00835F5B"/>
    <w:rsid w:val="0083622D"/>
    <w:rsid w:val="00836274"/>
    <w:rsid w:val="00836BE9"/>
    <w:rsid w:val="00836D65"/>
    <w:rsid w:val="00836F5E"/>
    <w:rsid w:val="00836F68"/>
    <w:rsid w:val="00837A4E"/>
    <w:rsid w:val="008402EF"/>
    <w:rsid w:val="0084074C"/>
    <w:rsid w:val="00840E5B"/>
    <w:rsid w:val="00841146"/>
    <w:rsid w:val="008418FF"/>
    <w:rsid w:val="00841B55"/>
    <w:rsid w:val="00841BDB"/>
    <w:rsid w:val="0084264A"/>
    <w:rsid w:val="00842661"/>
    <w:rsid w:val="00842726"/>
    <w:rsid w:val="00842786"/>
    <w:rsid w:val="008427C0"/>
    <w:rsid w:val="00842ABB"/>
    <w:rsid w:val="00842DB0"/>
    <w:rsid w:val="00843308"/>
    <w:rsid w:val="0084345A"/>
    <w:rsid w:val="00843720"/>
    <w:rsid w:val="0084372E"/>
    <w:rsid w:val="00843B3D"/>
    <w:rsid w:val="00843B5F"/>
    <w:rsid w:val="00843D36"/>
    <w:rsid w:val="00843F79"/>
    <w:rsid w:val="00844221"/>
    <w:rsid w:val="008444CF"/>
    <w:rsid w:val="008450B2"/>
    <w:rsid w:val="00845184"/>
    <w:rsid w:val="00845193"/>
    <w:rsid w:val="00845452"/>
    <w:rsid w:val="00845701"/>
    <w:rsid w:val="00845EF4"/>
    <w:rsid w:val="008462A8"/>
    <w:rsid w:val="00846D17"/>
    <w:rsid w:val="0084720A"/>
    <w:rsid w:val="0084742A"/>
    <w:rsid w:val="008479C1"/>
    <w:rsid w:val="00847B23"/>
    <w:rsid w:val="00847D8F"/>
    <w:rsid w:val="00847D95"/>
    <w:rsid w:val="00847E1E"/>
    <w:rsid w:val="00847F35"/>
    <w:rsid w:val="0085006C"/>
    <w:rsid w:val="00850128"/>
    <w:rsid w:val="008501A6"/>
    <w:rsid w:val="008501FE"/>
    <w:rsid w:val="008501FF"/>
    <w:rsid w:val="0085036A"/>
    <w:rsid w:val="008505C8"/>
    <w:rsid w:val="00850B61"/>
    <w:rsid w:val="008510AB"/>
    <w:rsid w:val="0085115C"/>
    <w:rsid w:val="00851287"/>
    <w:rsid w:val="00851614"/>
    <w:rsid w:val="00851961"/>
    <w:rsid w:val="00851985"/>
    <w:rsid w:val="00851ADF"/>
    <w:rsid w:val="00851BAF"/>
    <w:rsid w:val="00851BCC"/>
    <w:rsid w:val="00851EF6"/>
    <w:rsid w:val="00852158"/>
    <w:rsid w:val="0085223F"/>
    <w:rsid w:val="008525A2"/>
    <w:rsid w:val="00852967"/>
    <w:rsid w:val="00852D02"/>
    <w:rsid w:val="00853AA4"/>
    <w:rsid w:val="00853D2C"/>
    <w:rsid w:val="00853DF2"/>
    <w:rsid w:val="00853E5D"/>
    <w:rsid w:val="008540A3"/>
    <w:rsid w:val="008541EF"/>
    <w:rsid w:val="00854243"/>
    <w:rsid w:val="00854431"/>
    <w:rsid w:val="0085450A"/>
    <w:rsid w:val="008548D2"/>
    <w:rsid w:val="008557C7"/>
    <w:rsid w:val="00855936"/>
    <w:rsid w:val="00855CBE"/>
    <w:rsid w:val="00855D41"/>
    <w:rsid w:val="00855ECE"/>
    <w:rsid w:val="0085639F"/>
    <w:rsid w:val="00856562"/>
    <w:rsid w:val="008565F0"/>
    <w:rsid w:val="00856E74"/>
    <w:rsid w:val="008579FC"/>
    <w:rsid w:val="00857B54"/>
    <w:rsid w:val="00860263"/>
    <w:rsid w:val="00860352"/>
    <w:rsid w:val="00860450"/>
    <w:rsid w:val="00860580"/>
    <w:rsid w:val="00860630"/>
    <w:rsid w:val="0086099C"/>
    <w:rsid w:val="00860BB5"/>
    <w:rsid w:val="00860F30"/>
    <w:rsid w:val="00860FDC"/>
    <w:rsid w:val="0086143E"/>
    <w:rsid w:val="0086146C"/>
    <w:rsid w:val="008614E8"/>
    <w:rsid w:val="00862DD4"/>
    <w:rsid w:val="00862DDC"/>
    <w:rsid w:val="00862E15"/>
    <w:rsid w:val="00862F09"/>
    <w:rsid w:val="00863369"/>
    <w:rsid w:val="008637A5"/>
    <w:rsid w:val="00863A6A"/>
    <w:rsid w:val="00863AC1"/>
    <w:rsid w:val="00863AEF"/>
    <w:rsid w:val="00863B94"/>
    <w:rsid w:val="00863D57"/>
    <w:rsid w:val="0086403C"/>
    <w:rsid w:val="008648A2"/>
    <w:rsid w:val="00864FF2"/>
    <w:rsid w:val="00865035"/>
    <w:rsid w:val="00865298"/>
    <w:rsid w:val="00865974"/>
    <w:rsid w:val="00865AAA"/>
    <w:rsid w:val="00865BED"/>
    <w:rsid w:val="00865C33"/>
    <w:rsid w:val="00866158"/>
    <w:rsid w:val="0086619D"/>
    <w:rsid w:val="008661EB"/>
    <w:rsid w:val="008663E1"/>
    <w:rsid w:val="008664DE"/>
    <w:rsid w:val="008665EF"/>
    <w:rsid w:val="00866866"/>
    <w:rsid w:val="00866B17"/>
    <w:rsid w:val="0086715F"/>
    <w:rsid w:val="008677C3"/>
    <w:rsid w:val="00867E8E"/>
    <w:rsid w:val="008703FA"/>
    <w:rsid w:val="0087054C"/>
    <w:rsid w:val="00870769"/>
    <w:rsid w:val="0087078C"/>
    <w:rsid w:val="00870FEB"/>
    <w:rsid w:val="008713CB"/>
    <w:rsid w:val="00871446"/>
    <w:rsid w:val="0087198F"/>
    <w:rsid w:val="00871F68"/>
    <w:rsid w:val="008721CB"/>
    <w:rsid w:val="00872B99"/>
    <w:rsid w:val="00873054"/>
    <w:rsid w:val="008736B7"/>
    <w:rsid w:val="0087378D"/>
    <w:rsid w:val="008737F8"/>
    <w:rsid w:val="008738DC"/>
    <w:rsid w:val="00873EE0"/>
    <w:rsid w:val="0087426F"/>
    <w:rsid w:val="00874F0D"/>
    <w:rsid w:val="00874F44"/>
    <w:rsid w:val="00875978"/>
    <w:rsid w:val="00875FDA"/>
    <w:rsid w:val="00876183"/>
    <w:rsid w:val="00876360"/>
    <w:rsid w:val="008768B8"/>
    <w:rsid w:val="00876B95"/>
    <w:rsid w:val="00876BE1"/>
    <w:rsid w:val="00876F1C"/>
    <w:rsid w:val="00877067"/>
    <w:rsid w:val="008773E6"/>
    <w:rsid w:val="008775B0"/>
    <w:rsid w:val="0087775E"/>
    <w:rsid w:val="00877E19"/>
    <w:rsid w:val="00877E8C"/>
    <w:rsid w:val="00880F5D"/>
    <w:rsid w:val="00880F75"/>
    <w:rsid w:val="008812BD"/>
    <w:rsid w:val="0088193D"/>
    <w:rsid w:val="00881D97"/>
    <w:rsid w:val="00881FCE"/>
    <w:rsid w:val="008828B2"/>
    <w:rsid w:val="00882C20"/>
    <w:rsid w:val="008830B4"/>
    <w:rsid w:val="008832AC"/>
    <w:rsid w:val="0088345E"/>
    <w:rsid w:val="008835D2"/>
    <w:rsid w:val="0088367B"/>
    <w:rsid w:val="00883E6A"/>
    <w:rsid w:val="00884048"/>
    <w:rsid w:val="008840FD"/>
    <w:rsid w:val="008841C6"/>
    <w:rsid w:val="008846F3"/>
    <w:rsid w:val="00884796"/>
    <w:rsid w:val="008849C0"/>
    <w:rsid w:val="00884D71"/>
    <w:rsid w:val="00885542"/>
    <w:rsid w:val="008860E9"/>
    <w:rsid w:val="008860F4"/>
    <w:rsid w:val="00886469"/>
    <w:rsid w:val="008864BB"/>
    <w:rsid w:val="008865E1"/>
    <w:rsid w:val="00886781"/>
    <w:rsid w:val="00886962"/>
    <w:rsid w:val="00886AED"/>
    <w:rsid w:val="00887579"/>
    <w:rsid w:val="00887A32"/>
    <w:rsid w:val="008906A2"/>
    <w:rsid w:val="008906EF"/>
    <w:rsid w:val="00890AA3"/>
    <w:rsid w:val="00890D07"/>
    <w:rsid w:val="00891160"/>
    <w:rsid w:val="008913D3"/>
    <w:rsid w:val="008919CE"/>
    <w:rsid w:val="008922A6"/>
    <w:rsid w:val="00892A15"/>
    <w:rsid w:val="00892A50"/>
    <w:rsid w:val="00892CB0"/>
    <w:rsid w:val="00893057"/>
    <w:rsid w:val="00893BD1"/>
    <w:rsid w:val="00893E95"/>
    <w:rsid w:val="00894036"/>
    <w:rsid w:val="00894053"/>
    <w:rsid w:val="0089411B"/>
    <w:rsid w:val="00895116"/>
    <w:rsid w:val="0089511E"/>
    <w:rsid w:val="0089517D"/>
    <w:rsid w:val="00895DFA"/>
    <w:rsid w:val="008962D8"/>
    <w:rsid w:val="00896C86"/>
    <w:rsid w:val="00897C7B"/>
    <w:rsid w:val="008A046F"/>
    <w:rsid w:val="008A04BA"/>
    <w:rsid w:val="008A091E"/>
    <w:rsid w:val="008A102C"/>
    <w:rsid w:val="008A10D2"/>
    <w:rsid w:val="008A1582"/>
    <w:rsid w:val="008A17BC"/>
    <w:rsid w:val="008A2107"/>
    <w:rsid w:val="008A23C3"/>
    <w:rsid w:val="008A24DE"/>
    <w:rsid w:val="008A28DE"/>
    <w:rsid w:val="008A2A4D"/>
    <w:rsid w:val="008A2C19"/>
    <w:rsid w:val="008A2CB3"/>
    <w:rsid w:val="008A3318"/>
    <w:rsid w:val="008A3E7D"/>
    <w:rsid w:val="008A4157"/>
    <w:rsid w:val="008A4382"/>
    <w:rsid w:val="008A43D4"/>
    <w:rsid w:val="008A49C9"/>
    <w:rsid w:val="008A4CD3"/>
    <w:rsid w:val="008A4D13"/>
    <w:rsid w:val="008A5113"/>
    <w:rsid w:val="008A5115"/>
    <w:rsid w:val="008A52FC"/>
    <w:rsid w:val="008A5551"/>
    <w:rsid w:val="008A60EE"/>
    <w:rsid w:val="008A60F7"/>
    <w:rsid w:val="008A6541"/>
    <w:rsid w:val="008A6595"/>
    <w:rsid w:val="008A753E"/>
    <w:rsid w:val="008A7640"/>
    <w:rsid w:val="008A7904"/>
    <w:rsid w:val="008A7D21"/>
    <w:rsid w:val="008B00EF"/>
    <w:rsid w:val="008B07C2"/>
    <w:rsid w:val="008B0AF9"/>
    <w:rsid w:val="008B1246"/>
    <w:rsid w:val="008B168D"/>
    <w:rsid w:val="008B19DF"/>
    <w:rsid w:val="008B1A81"/>
    <w:rsid w:val="008B1C02"/>
    <w:rsid w:val="008B1DE0"/>
    <w:rsid w:val="008B279B"/>
    <w:rsid w:val="008B2E8D"/>
    <w:rsid w:val="008B3693"/>
    <w:rsid w:val="008B3F4B"/>
    <w:rsid w:val="008B4186"/>
    <w:rsid w:val="008B44F9"/>
    <w:rsid w:val="008B4A31"/>
    <w:rsid w:val="008B4E88"/>
    <w:rsid w:val="008B5640"/>
    <w:rsid w:val="008B5B16"/>
    <w:rsid w:val="008B5E08"/>
    <w:rsid w:val="008B60C1"/>
    <w:rsid w:val="008B60F1"/>
    <w:rsid w:val="008B685D"/>
    <w:rsid w:val="008B6A03"/>
    <w:rsid w:val="008B6A11"/>
    <w:rsid w:val="008B6E59"/>
    <w:rsid w:val="008B6EAB"/>
    <w:rsid w:val="008B74F6"/>
    <w:rsid w:val="008B7DD8"/>
    <w:rsid w:val="008C02A4"/>
    <w:rsid w:val="008C0377"/>
    <w:rsid w:val="008C043B"/>
    <w:rsid w:val="008C06E2"/>
    <w:rsid w:val="008C073F"/>
    <w:rsid w:val="008C078F"/>
    <w:rsid w:val="008C0A72"/>
    <w:rsid w:val="008C19AB"/>
    <w:rsid w:val="008C1BA0"/>
    <w:rsid w:val="008C1CC3"/>
    <w:rsid w:val="008C1D4F"/>
    <w:rsid w:val="008C1EB5"/>
    <w:rsid w:val="008C21F9"/>
    <w:rsid w:val="008C28C8"/>
    <w:rsid w:val="008C2C39"/>
    <w:rsid w:val="008C2E86"/>
    <w:rsid w:val="008C3776"/>
    <w:rsid w:val="008C3A34"/>
    <w:rsid w:val="008C3FD6"/>
    <w:rsid w:val="008C448B"/>
    <w:rsid w:val="008C46FA"/>
    <w:rsid w:val="008C47A6"/>
    <w:rsid w:val="008C4E4F"/>
    <w:rsid w:val="008C5327"/>
    <w:rsid w:val="008C568B"/>
    <w:rsid w:val="008C5752"/>
    <w:rsid w:val="008C578E"/>
    <w:rsid w:val="008C5B7A"/>
    <w:rsid w:val="008C64FA"/>
    <w:rsid w:val="008C6A20"/>
    <w:rsid w:val="008C6B98"/>
    <w:rsid w:val="008C6C6F"/>
    <w:rsid w:val="008C772D"/>
    <w:rsid w:val="008C7B12"/>
    <w:rsid w:val="008C7ECE"/>
    <w:rsid w:val="008D00F5"/>
    <w:rsid w:val="008D042B"/>
    <w:rsid w:val="008D0DE0"/>
    <w:rsid w:val="008D0E7A"/>
    <w:rsid w:val="008D1946"/>
    <w:rsid w:val="008D1CEC"/>
    <w:rsid w:val="008D1E7C"/>
    <w:rsid w:val="008D205B"/>
    <w:rsid w:val="008D2235"/>
    <w:rsid w:val="008D24F0"/>
    <w:rsid w:val="008D2604"/>
    <w:rsid w:val="008D2789"/>
    <w:rsid w:val="008D294A"/>
    <w:rsid w:val="008D2E39"/>
    <w:rsid w:val="008D30C9"/>
    <w:rsid w:val="008D37FC"/>
    <w:rsid w:val="008D3DA2"/>
    <w:rsid w:val="008D4575"/>
    <w:rsid w:val="008D4632"/>
    <w:rsid w:val="008D4737"/>
    <w:rsid w:val="008D4A70"/>
    <w:rsid w:val="008D4E0D"/>
    <w:rsid w:val="008D4E39"/>
    <w:rsid w:val="008D4E9C"/>
    <w:rsid w:val="008D4EBB"/>
    <w:rsid w:val="008D5310"/>
    <w:rsid w:val="008D5381"/>
    <w:rsid w:val="008D53BB"/>
    <w:rsid w:val="008D54B8"/>
    <w:rsid w:val="008D5C53"/>
    <w:rsid w:val="008D5E5C"/>
    <w:rsid w:val="008D5FF7"/>
    <w:rsid w:val="008D6EFD"/>
    <w:rsid w:val="008D7461"/>
    <w:rsid w:val="008D7A6D"/>
    <w:rsid w:val="008D7D43"/>
    <w:rsid w:val="008D7D76"/>
    <w:rsid w:val="008D7DB6"/>
    <w:rsid w:val="008E0044"/>
    <w:rsid w:val="008E08F3"/>
    <w:rsid w:val="008E0CB1"/>
    <w:rsid w:val="008E1528"/>
    <w:rsid w:val="008E158A"/>
    <w:rsid w:val="008E15B7"/>
    <w:rsid w:val="008E1DB4"/>
    <w:rsid w:val="008E1EFA"/>
    <w:rsid w:val="008E1F72"/>
    <w:rsid w:val="008E2613"/>
    <w:rsid w:val="008E3566"/>
    <w:rsid w:val="008E356E"/>
    <w:rsid w:val="008E39C3"/>
    <w:rsid w:val="008E4467"/>
    <w:rsid w:val="008E477B"/>
    <w:rsid w:val="008E4811"/>
    <w:rsid w:val="008E4B4A"/>
    <w:rsid w:val="008E4CC3"/>
    <w:rsid w:val="008E4DB4"/>
    <w:rsid w:val="008E53B4"/>
    <w:rsid w:val="008E579B"/>
    <w:rsid w:val="008E59A7"/>
    <w:rsid w:val="008E6133"/>
    <w:rsid w:val="008E633F"/>
    <w:rsid w:val="008E64B9"/>
    <w:rsid w:val="008E67D7"/>
    <w:rsid w:val="008E6931"/>
    <w:rsid w:val="008E6F93"/>
    <w:rsid w:val="008E73F3"/>
    <w:rsid w:val="008E79E8"/>
    <w:rsid w:val="008F0866"/>
    <w:rsid w:val="008F102D"/>
    <w:rsid w:val="008F1183"/>
    <w:rsid w:val="008F1B76"/>
    <w:rsid w:val="008F1D10"/>
    <w:rsid w:val="008F1DB1"/>
    <w:rsid w:val="008F1FE1"/>
    <w:rsid w:val="008F23C8"/>
    <w:rsid w:val="008F2B12"/>
    <w:rsid w:val="008F2F3B"/>
    <w:rsid w:val="008F335E"/>
    <w:rsid w:val="008F360D"/>
    <w:rsid w:val="008F447A"/>
    <w:rsid w:val="008F4738"/>
    <w:rsid w:val="008F4742"/>
    <w:rsid w:val="008F4776"/>
    <w:rsid w:val="008F4EC1"/>
    <w:rsid w:val="008F533E"/>
    <w:rsid w:val="008F54BB"/>
    <w:rsid w:val="008F5785"/>
    <w:rsid w:val="008F5C3D"/>
    <w:rsid w:val="008F6165"/>
    <w:rsid w:val="008F6DD5"/>
    <w:rsid w:val="008F7097"/>
    <w:rsid w:val="008F76E4"/>
    <w:rsid w:val="008F7E43"/>
    <w:rsid w:val="008F7E9D"/>
    <w:rsid w:val="00900E2F"/>
    <w:rsid w:val="00901175"/>
    <w:rsid w:val="00901A99"/>
    <w:rsid w:val="00902174"/>
    <w:rsid w:val="00902772"/>
    <w:rsid w:val="00903387"/>
    <w:rsid w:val="009035F5"/>
    <w:rsid w:val="009038A0"/>
    <w:rsid w:val="00903BF1"/>
    <w:rsid w:val="00903C64"/>
    <w:rsid w:val="00903CDE"/>
    <w:rsid w:val="00903FA8"/>
    <w:rsid w:val="00904118"/>
    <w:rsid w:val="00904480"/>
    <w:rsid w:val="009046E6"/>
    <w:rsid w:val="00904883"/>
    <w:rsid w:val="00904C6E"/>
    <w:rsid w:val="00904F0C"/>
    <w:rsid w:val="00904F6C"/>
    <w:rsid w:val="00905035"/>
    <w:rsid w:val="009057F6"/>
    <w:rsid w:val="00905965"/>
    <w:rsid w:val="009059F2"/>
    <w:rsid w:val="00905C38"/>
    <w:rsid w:val="00906E1E"/>
    <w:rsid w:val="00906F69"/>
    <w:rsid w:val="00907007"/>
    <w:rsid w:val="00910574"/>
    <w:rsid w:val="00910798"/>
    <w:rsid w:val="00910D84"/>
    <w:rsid w:val="00910D88"/>
    <w:rsid w:val="00910E70"/>
    <w:rsid w:val="00911CF8"/>
    <w:rsid w:val="00911D53"/>
    <w:rsid w:val="009123D2"/>
    <w:rsid w:val="009129CC"/>
    <w:rsid w:val="00912CA5"/>
    <w:rsid w:val="009133E6"/>
    <w:rsid w:val="009138B5"/>
    <w:rsid w:val="00913A42"/>
    <w:rsid w:val="00914798"/>
    <w:rsid w:val="00914907"/>
    <w:rsid w:val="00914A47"/>
    <w:rsid w:val="00914E55"/>
    <w:rsid w:val="0091500C"/>
    <w:rsid w:val="00915389"/>
    <w:rsid w:val="00915431"/>
    <w:rsid w:val="00915686"/>
    <w:rsid w:val="00915940"/>
    <w:rsid w:val="00916795"/>
    <w:rsid w:val="00916937"/>
    <w:rsid w:val="00916B47"/>
    <w:rsid w:val="00916B58"/>
    <w:rsid w:val="00916F6C"/>
    <w:rsid w:val="009172E5"/>
    <w:rsid w:val="009177E9"/>
    <w:rsid w:val="0092023D"/>
    <w:rsid w:val="009202D4"/>
    <w:rsid w:val="00920444"/>
    <w:rsid w:val="009206B0"/>
    <w:rsid w:val="00920825"/>
    <w:rsid w:val="00920904"/>
    <w:rsid w:val="00920DD5"/>
    <w:rsid w:val="00920E59"/>
    <w:rsid w:val="00921634"/>
    <w:rsid w:val="0092173D"/>
    <w:rsid w:val="00921759"/>
    <w:rsid w:val="009217AE"/>
    <w:rsid w:val="009217B9"/>
    <w:rsid w:val="009217D7"/>
    <w:rsid w:val="00922206"/>
    <w:rsid w:val="00922959"/>
    <w:rsid w:val="00922B2A"/>
    <w:rsid w:val="00922B48"/>
    <w:rsid w:val="00922DB9"/>
    <w:rsid w:val="00922EBE"/>
    <w:rsid w:val="00922FA4"/>
    <w:rsid w:val="009235C1"/>
    <w:rsid w:val="0092394D"/>
    <w:rsid w:val="0092409D"/>
    <w:rsid w:val="0092480A"/>
    <w:rsid w:val="00924FCD"/>
    <w:rsid w:val="00925842"/>
    <w:rsid w:val="00925CB9"/>
    <w:rsid w:val="0092603C"/>
    <w:rsid w:val="00926AA2"/>
    <w:rsid w:val="00926C12"/>
    <w:rsid w:val="00926E40"/>
    <w:rsid w:val="00926EF8"/>
    <w:rsid w:val="009270DB"/>
    <w:rsid w:val="00927BCE"/>
    <w:rsid w:val="00927C92"/>
    <w:rsid w:val="009300E8"/>
    <w:rsid w:val="009301EE"/>
    <w:rsid w:val="00930250"/>
    <w:rsid w:val="0093052A"/>
    <w:rsid w:val="009308A6"/>
    <w:rsid w:val="00930B63"/>
    <w:rsid w:val="00930B82"/>
    <w:rsid w:val="00930B8D"/>
    <w:rsid w:val="009312B3"/>
    <w:rsid w:val="009319D1"/>
    <w:rsid w:val="00931B33"/>
    <w:rsid w:val="00931D01"/>
    <w:rsid w:val="00931ECF"/>
    <w:rsid w:val="009322D7"/>
    <w:rsid w:val="009327D2"/>
    <w:rsid w:val="009327FA"/>
    <w:rsid w:val="009329ED"/>
    <w:rsid w:val="009335B5"/>
    <w:rsid w:val="009337DF"/>
    <w:rsid w:val="0093380E"/>
    <w:rsid w:val="00933D17"/>
    <w:rsid w:val="00933E6D"/>
    <w:rsid w:val="009342FC"/>
    <w:rsid w:val="00934350"/>
    <w:rsid w:val="009346AB"/>
    <w:rsid w:val="00934B06"/>
    <w:rsid w:val="00934D0E"/>
    <w:rsid w:val="00934D95"/>
    <w:rsid w:val="0093552A"/>
    <w:rsid w:val="009360A6"/>
    <w:rsid w:val="009363D6"/>
    <w:rsid w:val="009366AB"/>
    <w:rsid w:val="009366EE"/>
    <w:rsid w:val="00936BDD"/>
    <w:rsid w:val="00936C4C"/>
    <w:rsid w:val="00936E43"/>
    <w:rsid w:val="00936EF9"/>
    <w:rsid w:val="00937496"/>
    <w:rsid w:val="00937A01"/>
    <w:rsid w:val="00937D61"/>
    <w:rsid w:val="00940B41"/>
    <w:rsid w:val="00940BEA"/>
    <w:rsid w:val="00940EFA"/>
    <w:rsid w:val="00940F86"/>
    <w:rsid w:val="0094124C"/>
    <w:rsid w:val="0094128B"/>
    <w:rsid w:val="00941448"/>
    <w:rsid w:val="00942029"/>
    <w:rsid w:val="00942360"/>
    <w:rsid w:val="00942361"/>
    <w:rsid w:val="00943223"/>
    <w:rsid w:val="00943281"/>
    <w:rsid w:val="00943698"/>
    <w:rsid w:val="00943C9B"/>
    <w:rsid w:val="00943DAA"/>
    <w:rsid w:val="0094419B"/>
    <w:rsid w:val="00944728"/>
    <w:rsid w:val="009451A4"/>
    <w:rsid w:val="00945209"/>
    <w:rsid w:val="00945421"/>
    <w:rsid w:val="009454CB"/>
    <w:rsid w:val="0094565B"/>
    <w:rsid w:val="00945675"/>
    <w:rsid w:val="00946201"/>
    <w:rsid w:val="009463A8"/>
    <w:rsid w:val="0094680E"/>
    <w:rsid w:val="00946C3F"/>
    <w:rsid w:val="00946D31"/>
    <w:rsid w:val="00946DCC"/>
    <w:rsid w:val="00946E42"/>
    <w:rsid w:val="00946F16"/>
    <w:rsid w:val="00947791"/>
    <w:rsid w:val="00947943"/>
    <w:rsid w:val="00947FB6"/>
    <w:rsid w:val="00950C20"/>
    <w:rsid w:val="00950E94"/>
    <w:rsid w:val="00950FB5"/>
    <w:rsid w:val="009516F1"/>
    <w:rsid w:val="00951724"/>
    <w:rsid w:val="00951A86"/>
    <w:rsid w:val="00951B48"/>
    <w:rsid w:val="00951B94"/>
    <w:rsid w:val="009525E5"/>
    <w:rsid w:val="00952968"/>
    <w:rsid w:val="00952D26"/>
    <w:rsid w:val="00952DA4"/>
    <w:rsid w:val="0095362A"/>
    <w:rsid w:val="00953646"/>
    <w:rsid w:val="009537C9"/>
    <w:rsid w:val="00953B1F"/>
    <w:rsid w:val="00954102"/>
    <w:rsid w:val="0095413C"/>
    <w:rsid w:val="00954328"/>
    <w:rsid w:val="00954382"/>
    <w:rsid w:val="009543C7"/>
    <w:rsid w:val="00954E15"/>
    <w:rsid w:val="00955312"/>
    <w:rsid w:val="009554FD"/>
    <w:rsid w:val="00955B9E"/>
    <w:rsid w:val="00956A2A"/>
    <w:rsid w:val="00957087"/>
    <w:rsid w:val="00957119"/>
    <w:rsid w:val="00957351"/>
    <w:rsid w:val="00957411"/>
    <w:rsid w:val="009577FC"/>
    <w:rsid w:val="00957A15"/>
    <w:rsid w:val="00957A1C"/>
    <w:rsid w:val="00957B92"/>
    <w:rsid w:val="00957F57"/>
    <w:rsid w:val="00957FF9"/>
    <w:rsid w:val="0096019E"/>
    <w:rsid w:val="0096067B"/>
    <w:rsid w:val="009607EA"/>
    <w:rsid w:val="00960AA2"/>
    <w:rsid w:val="00960AF2"/>
    <w:rsid w:val="00960B6C"/>
    <w:rsid w:val="00960C1E"/>
    <w:rsid w:val="00961081"/>
    <w:rsid w:val="00961107"/>
    <w:rsid w:val="00961449"/>
    <w:rsid w:val="00961715"/>
    <w:rsid w:val="00961788"/>
    <w:rsid w:val="00961BDE"/>
    <w:rsid w:val="00961CF3"/>
    <w:rsid w:val="00961FA4"/>
    <w:rsid w:val="00962368"/>
    <w:rsid w:val="00962394"/>
    <w:rsid w:val="009623E4"/>
    <w:rsid w:val="00962B31"/>
    <w:rsid w:val="00962D59"/>
    <w:rsid w:val="00962E56"/>
    <w:rsid w:val="00963B64"/>
    <w:rsid w:val="00963E3A"/>
    <w:rsid w:val="00963E4E"/>
    <w:rsid w:val="00963F42"/>
    <w:rsid w:val="00964A44"/>
    <w:rsid w:val="00964E8D"/>
    <w:rsid w:val="009654DD"/>
    <w:rsid w:val="00965C1D"/>
    <w:rsid w:val="009662DC"/>
    <w:rsid w:val="00966582"/>
    <w:rsid w:val="00966A93"/>
    <w:rsid w:val="00966C32"/>
    <w:rsid w:val="0096705F"/>
    <w:rsid w:val="00967383"/>
    <w:rsid w:val="009675A6"/>
    <w:rsid w:val="00967636"/>
    <w:rsid w:val="00967855"/>
    <w:rsid w:val="00967D7D"/>
    <w:rsid w:val="00970283"/>
    <w:rsid w:val="00970B9E"/>
    <w:rsid w:val="00971099"/>
    <w:rsid w:val="009715DF"/>
    <w:rsid w:val="00971633"/>
    <w:rsid w:val="00971758"/>
    <w:rsid w:val="00971B41"/>
    <w:rsid w:val="00972148"/>
    <w:rsid w:val="009727EE"/>
    <w:rsid w:val="00972F76"/>
    <w:rsid w:val="0097302B"/>
    <w:rsid w:val="00973BD1"/>
    <w:rsid w:val="00974431"/>
    <w:rsid w:val="009747F0"/>
    <w:rsid w:val="00974FD4"/>
    <w:rsid w:val="00975687"/>
    <w:rsid w:val="00975F3C"/>
    <w:rsid w:val="00976099"/>
    <w:rsid w:val="0097677D"/>
    <w:rsid w:val="00976D9A"/>
    <w:rsid w:val="00977206"/>
    <w:rsid w:val="0097755A"/>
    <w:rsid w:val="0097781E"/>
    <w:rsid w:val="009778D8"/>
    <w:rsid w:val="00977A46"/>
    <w:rsid w:val="00977FD2"/>
    <w:rsid w:val="009803B2"/>
    <w:rsid w:val="009807DC"/>
    <w:rsid w:val="0098081D"/>
    <w:rsid w:val="00980DEB"/>
    <w:rsid w:val="00980EC3"/>
    <w:rsid w:val="0098138E"/>
    <w:rsid w:val="0098155B"/>
    <w:rsid w:val="0098172C"/>
    <w:rsid w:val="0098240B"/>
    <w:rsid w:val="009824BD"/>
    <w:rsid w:val="00982BF2"/>
    <w:rsid w:val="00982CEA"/>
    <w:rsid w:val="00982EDD"/>
    <w:rsid w:val="00982FAA"/>
    <w:rsid w:val="009832AA"/>
    <w:rsid w:val="0098345A"/>
    <w:rsid w:val="00983910"/>
    <w:rsid w:val="009847F4"/>
    <w:rsid w:val="009848CF"/>
    <w:rsid w:val="009849BC"/>
    <w:rsid w:val="00984F44"/>
    <w:rsid w:val="00985B34"/>
    <w:rsid w:val="00985DD2"/>
    <w:rsid w:val="00985F5B"/>
    <w:rsid w:val="00985FBF"/>
    <w:rsid w:val="009862B6"/>
    <w:rsid w:val="00986436"/>
    <w:rsid w:val="009864B1"/>
    <w:rsid w:val="009868D6"/>
    <w:rsid w:val="00986A04"/>
    <w:rsid w:val="00986AB0"/>
    <w:rsid w:val="00986E2A"/>
    <w:rsid w:val="00986E66"/>
    <w:rsid w:val="00986F93"/>
    <w:rsid w:val="00987117"/>
    <w:rsid w:val="009876E5"/>
    <w:rsid w:val="00987BE4"/>
    <w:rsid w:val="00987E87"/>
    <w:rsid w:val="00987F2B"/>
    <w:rsid w:val="0099035D"/>
    <w:rsid w:val="009904BF"/>
    <w:rsid w:val="009910A2"/>
    <w:rsid w:val="00991FFE"/>
    <w:rsid w:val="0099223E"/>
    <w:rsid w:val="0099259E"/>
    <w:rsid w:val="00992667"/>
    <w:rsid w:val="009926D1"/>
    <w:rsid w:val="00992A70"/>
    <w:rsid w:val="00992EC4"/>
    <w:rsid w:val="009943AA"/>
    <w:rsid w:val="009948E4"/>
    <w:rsid w:val="00994F3B"/>
    <w:rsid w:val="00995447"/>
    <w:rsid w:val="0099552E"/>
    <w:rsid w:val="009956D8"/>
    <w:rsid w:val="00995AF7"/>
    <w:rsid w:val="00995D32"/>
    <w:rsid w:val="00995DA0"/>
    <w:rsid w:val="00995DB3"/>
    <w:rsid w:val="0099611A"/>
    <w:rsid w:val="009961A4"/>
    <w:rsid w:val="00996417"/>
    <w:rsid w:val="00996678"/>
    <w:rsid w:val="00996B51"/>
    <w:rsid w:val="00996D9D"/>
    <w:rsid w:val="00997271"/>
    <w:rsid w:val="00997442"/>
    <w:rsid w:val="009974FE"/>
    <w:rsid w:val="00997819"/>
    <w:rsid w:val="009979DE"/>
    <w:rsid w:val="00997AB6"/>
    <w:rsid w:val="00997BDE"/>
    <w:rsid w:val="00997C71"/>
    <w:rsid w:val="009A0A24"/>
    <w:rsid w:val="009A11EA"/>
    <w:rsid w:val="009A1FD8"/>
    <w:rsid w:val="009A204B"/>
    <w:rsid w:val="009A248A"/>
    <w:rsid w:val="009A27A4"/>
    <w:rsid w:val="009A289A"/>
    <w:rsid w:val="009A3A8B"/>
    <w:rsid w:val="009A3AA2"/>
    <w:rsid w:val="009A3C86"/>
    <w:rsid w:val="009A3F32"/>
    <w:rsid w:val="009A3F46"/>
    <w:rsid w:val="009A414F"/>
    <w:rsid w:val="009A4B1C"/>
    <w:rsid w:val="009A4CAC"/>
    <w:rsid w:val="009A5140"/>
    <w:rsid w:val="009A51E8"/>
    <w:rsid w:val="009A5364"/>
    <w:rsid w:val="009A54BB"/>
    <w:rsid w:val="009A55E0"/>
    <w:rsid w:val="009A58BA"/>
    <w:rsid w:val="009A5B39"/>
    <w:rsid w:val="009A5C6D"/>
    <w:rsid w:val="009A657E"/>
    <w:rsid w:val="009A6F9F"/>
    <w:rsid w:val="009A7A8F"/>
    <w:rsid w:val="009A7BCB"/>
    <w:rsid w:val="009B04AF"/>
    <w:rsid w:val="009B073A"/>
    <w:rsid w:val="009B09F7"/>
    <w:rsid w:val="009B1007"/>
    <w:rsid w:val="009B157E"/>
    <w:rsid w:val="009B17F3"/>
    <w:rsid w:val="009B1849"/>
    <w:rsid w:val="009B1A6A"/>
    <w:rsid w:val="009B1AA6"/>
    <w:rsid w:val="009B1C2D"/>
    <w:rsid w:val="009B1CEA"/>
    <w:rsid w:val="009B1F16"/>
    <w:rsid w:val="009B27BB"/>
    <w:rsid w:val="009B28A1"/>
    <w:rsid w:val="009B294D"/>
    <w:rsid w:val="009B311C"/>
    <w:rsid w:val="009B330D"/>
    <w:rsid w:val="009B3526"/>
    <w:rsid w:val="009B352D"/>
    <w:rsid w:val="009B353F"/>
    <w:rsid w:val="009B40BD"/>
    <w:rsid w:val="009B40C7"/>
    <w:rsid w:val="009B423A"/>
    <w:rsid w:val="009B44C6"/>
    <w:rsid w:val="009B44F4"/>
    <w:rsid w:val="009B4713"/>
    <w:rsid w:val="009B4721"/>
    <w:rsid w:val="009B4DDD"/>
    <w:rsid w:val="009B5042"/>
    <w:rsid w:val="009B5261"/>
    <w:rsid w:val="009B563F"/>
    <w:rsid w:val="009B5D07"/>
    <w:rsid w:val="009B5DB9"/>
    <w:rsid w:val="009B6A80"/>
    <w:rsid w:val="009B6C07"/>
    <w:rsid w:val="009B6F4C"/>
    <w:rsid w:val="009B72DD"/>
    <w:rsid w:val="009B768E"/>
    <w:rsid w:val="009B7FA1"/>
    <w:rsid w:val="009C006F"/>
    <w:rsid w:val="009C040A"/>
    <w:rsid w:val="009C05FC"/>
    <w:rsid w:val="009C0727"/>
    <w:rsid w:val="009C0B49"/>
    <w:rsid w:val="009C0E5A"/>
    <w:rsid w:val="009C0F41"/>
    <w:rsid w:val="009C106D"/>
    <w:rsid w:val="009C11AD"/>
    <w:rsid w:val="009C1882"/>
    <w:rsid w:val="009C196F"/>
    <w:rsid w:val="009C1FC0"/>
    <w:rsid w:val="009C218E"/>
    <w:rsid w:val="009C21D9"/>
    <w:rsid w:val="009C23E8"/>
    <w:rsid w:val="009C2AA9"/>
    <w:rsid w:val="009C2AD8"/>
    <w:rsid w:val="009C2AFA"/>
    <w:rsid w:val="009C3534"/>
    <w:rsid w:val="009C3AFD"/>
    <w:rsid w:val="009C3EEB"/>
    <w:rsid w:val="009C4119"/>
    <w:rsid w:val="009C44E8"/>
    <w:rsid w:val="009C467A"/>
    <w:rsid w:val="009C470E"/>
    <w:rsid w:val="009C498E"/>
    <w:rsid w:val="009C4A77"/>
    <w:rsid w:val="009C4BC8"/>
    <w:rsid w:val="009C52AE"/>
    <w:rsid w:val="009C5650"/>
    <w:rsid w:val="009C56E2"/>
    <w:rsid w:val="009C5F49"/>
    <w:rsid w:val="009C72B8"/>
    <w:rsid w:val="009C757E"/>
    <w:rsid w:val="009C765F"/>
    <w:rsid w:val="009C775D"/>
    <w:rsid w:val="009C787F"/>
    <w:rsid w:val="009C797C"/>
    <w:rsid w:val="009C7EDA"/>
    <w:rsid w:val="009D0521"/>
    <w:rsid w:val="009D07BC"/>
    <w:rsid w:val="009D09C4"/>
    <w:rsid w:val="009D0A57"/>
    <w:rsid w:val="009D0BBF"/>
    <w:rsid w:val="009D0CD9"/>
    <w:rsid w:val="009D0DEA"/>
    <w:rsid w:val="009D0FD6"/>
    <w:rsid w:val="009D14F1"/>
    <w:rsid w:val="009D1773"/>
    <w:rsid w:val="009D1A74"/>
    <w:rsid w:val="009D25E1"/>
    <w:rsid w:val="009D3776"/>
    <w:rsid w:val="009D3841"/>
    <w:rsid w:val="009D39CF"/>
    <w:rsid w:val="009D3BF3"/>
    <w:rsid w:val="009D3DCC"/>
    <w:rsid w:val="009D4269"/>
    <w:rsid w:val="009D50B8"/>
    <w:rsid w:val="009D547E"/>
    <w:rsid w:val="009D59AA"/>
    <w:rsid w:val="009D59CF"/>
    <w:rsid w:val="009D697B"/>
    <w:rsid w:val="009D727B"/>
    <w:rsid w:val="009D758A"/>
    <w:rsid w:val="009D7910"/>
    <w:rsid w:val="009D7942"/>
    <w:rsid w:val="009D7A14"/>
    <w:rsid w:val="009D7D6F"/>
    <w:rsid w:val="009D7E6E"/>
    <w:rsid w:val="009D7F9A"/>
    <w:rsid w:val="009E080B"/>
    <w:rsid w:val="009E08D8"/>
    <w:rsid w:val="009E0ADA"/>
    <w:rsid w:val="009E1D1F"/>
    <w:rsid w:val="009E210C"/>
    <w:rsid w:val="009E2B10"/>
    <w:rsid w:val="009E3012"/>
    <w:rsid w:val="009E340D"/>
    <w:rsid w:val="009E3649"/>
    <w:rsid w:val="009E3EE6"/>
    <w:rsid w:val="009E403F"/>
    <w:rsid w:val="009E44E3"/>
    <w:rsid w:val="009E4881"/>
    <w:rsid w:val="009E4D1F"/>
    <w:rsid w:val="009E5735"/>
    <w:rsid w:val="009E5AC3"/>
    <w:rsid w:val="009E624D"/>
    <w:rsid w:val="009E687D"/>
    <w:rsid w:val="009E6C1B"/>
    <w:rsid w:val="009E6FAF"/>
    <w:rsid w:val="009E7317"/>
    <w:rsid w:val="009E73A8"/>
    <w:rsid w:val="009E73D9"/>
    <w:rsid w:val="009E79EA"/>
    <w:rsid w:val="009E7BAF"/>
    <w:rsid w:val="009E7C0C"/>
    <w:rsid w:val="009E7C37"/>
    <w:rsid w:val="009E7CD5"/>
    <w:rsid w:val="009E7DC4"/>
    <w:rsid w:val="009E7F8C"/>
    <w:rsid w:val="009F03CF"/>
    <w:rsid w:val="009F0549"/>
    <w:rsid w:val="009F06CD"/>
    <w:rsid w:val="009F070A"/>
    <w:rsid w:val="009F07FD"/>
    <w:rsid w:val="009F0AFA"/>
    <w:rsid w:val="009F0B0A"/>
    <w:rsid w:val="009F0D89"/>
    <w:rsid w:val="009F1061"/>
    <w:rsid w:val="009F12EE"/>
    <w:rsid w:val="009F1742"/>
    <w:rsid w:val="009F1841"/>
    <w:rsid w:val="009F19EC"/>
    <w:rsid w:val="009F1A71"/>
    <w:rsid w:val="009F1F0D"/>
    <w:rsid w:val="009F273F"/>
    <w:rsid w:val="009F2A35"/>
    <w:rsid w:val="009F2ACE"/>
    <w:rsid w:val="009F2B30"/>
    <w:rsid w:val="009F2B61"/>
    <w:rsid w:val="009F2F17"/>
    <w:rsid w:val="009F2FE1"/>
    <w:rsid w:val="009F3906"/>
    <w:rsid w:val="009F39FA"/>
    <w:rsid w:val="009F3A8F"/>
    <w:rsid w:val="009F3AC6"/>
    <w:rsid w:val="009F3C3D"/>
    <w:rsid w:val="009F3D37"/>
    <w:rsid w:val="009F4650"/>
    <w:rsid w:val="009F46E2"/>
    <w:rsid w:val="009F5202"/>
    <w:rsid w:val="009F5AAD"/>
    <w:rsid w:val="009F6277"/>
    <w:rsid w:val="009F65CC"/>
    <w:rsid w:val="009F6724"/>
    <w:rsid w:val="009F69B0"/>
    <w:rsid w:val="009F69F5"/>
    <w:rsid w:val="009F752A"/>
    <w:rsid w:val="009F7722"/>
    <w:rsid w:val="009F7F8F"/>
    <w:rsid w:val="00A008E8"/>
    <w:rsid w:val="00A009F0"/>
    <w:rsid w:val="00A012F5"/>
    <w:rsid w:val="00A013DF"/>
    <w:rsid w:val="00A01A63"/>
    <w:rsid w:val="00A01A7E"/>
    <w:rsid w:val="00A02576"/>
    <w:rsid w:val="00A029A3"/>
    <w:rsid w:val="00A02B00"/>
    <w:rsid w:val="00A02E12"/>
    <w:rsid w:val="00A02F31"/>
    <w:rsid w:val="00A033D9"/>
    <w:rsid w:val="00A033E1"/>
    <w:rsid w:val="00A0371B"/>
    <w:rsid w:val="00A0390E"/>
    <w:rsid w:val="00A042F8"/>
    <w:rsid w:val="00A04485"/>
    <w:rsid w:val="00A05719"/>
    <w:rsid w:val="00A05A7B"/>
    <w:rsid w:val="00A05B6F"/>
    <w:rsid w:val="00A05C37"/>
    <w:rsid w:val="00A05C67"/>
    <w:rsid w:val="00A06146"/>
    <w:rsid w:val="00A06640"/>
    <w:rsid w:val="00A06A50"/>
    <w:rsid w:val="00A06AEC"/>
    <w:rsid w:val="00A06C75"/>
    <w:rsid w:val="00A06E61"/>
    <w:rsid w:val="00A0728D"/>
    <w:rsid w:val="00A077E6"/>
    <w:rsid w:val="00A078EB"/>
    <w:rsid w:val="00A07B33"/>
    <w:rsid w:val="00A07C8A"/>
    <w:rsid w:val="00A07E67"/>
    <w:rsid w:val="00A07E78"/>
    <w:rsid w:val="00A106D6"/>
    <w:rsid w:val="00A1075F"/>
    <w:rsid w:val="00A111A9"/>
    <w:rsid w:val="00A11228"/>
    <w:rsid w:val="00A112A9"/>
    <w:rsid w:val="00A11637"/>
    <w:rsid w:val="00A11F77"/>
    <w:rsid w:val="00A1203C"/>
    <w:rsid w:val="00A12180"/>
    <w:rsid w:val="00A122F8"/>
    <w:rsid w:val="00A12EB3"/>
    <w:rsid w:val="00A1337B"/>
    <w:rsid w:val="00A13B16"/>
    <w:rsid w:val="00A13B5E"/>
    <w:rsid w:val="00A13E87"/>
    <w:rsid w:val="00A13F0A"/>
    <w:rsid w:val="00A14404"/>
    <w:rsid w:val="00A145CD"/>
    <w:rsid w:val="00A146D4"/>
    <w:rsid w:val="00A15165"/>
    <w:rsid w:val="00A15265"/>
    <w:rsid w:val="00A15312"/>
    <w:rsid w:val="00A153ED"/>
    <w:rsid w:val="00A15527"/>
    <w:rsid w:val="00A155D3"/>
    <w:rsid w:val="00A1596E"/>
    <w:rsid w:val="00A166F5"/>
    <w:rsid w:val="00A16809"/>
    <w:rsid w:val="00A16928"/>
    <w:rsid w:val="00A169EB"/>
    <w:rsid w:val="00A169FD"/>
    <w:rsid w:val="00A16C57"/>
    <w:rsid w:val="00A16E5E"/>
    <w:rsid w:val="00A17D01"/>
    <w:rsid w:val="00A17FD4"/>
    <w:rsid w:val="00A20106"/>
    <w:rsid w:val="00A2010E"/>
    <w:rsid w:val="00A2017F"/>
    <w:rsid w:val="00A205C3"/>
    <w:rsid w:val="00A20685"/>
    <w:rsid w:val="00A20C1A"/>
    <w:rsid w:val="00A20DC4"/>
    <w:rsid w:val="00A212E2"/>
    <w:rsid w:val="00A21546"/>
    <w:rsid w:val="00A217F5"/>
    <w:rsid w:val="00A21B0D"/>
    <w:rsid w:val="00A21D77"/>
    <w:rsid w:val="00A21FE8"/>
    <w:rsid w:val="00A22262"/>
    <w:rsid w:val="00A227ED"/>
    <w:rsid w:val="00A22ED1"/>
    <w:rsid w:val="00A2307C"/>
    <w:rsid w:val="00A23341"/>
    <w:rsid w:val="00A23784"/>
    <w:rsid w:val="00A238A4"/>
    <w:rsid w:val="00A23E2A"/>
    <w:rsid w:val="00A24A0F"/>
    <w:rsid w:val="00A24A55"/>
    <w:rsid w:val="00A24A8C"/>
    <w:rsid w:val="00A24B67"/>
    <w:rsid w:val="00A25177"/>
    <w:rsid w:val="00A2557E"/>
    <w:rsid w:val="00A2577F"/>
    <w:rsid w:val="00A259DB"/>
    <w:rsid w:val="00A25A24"/>
    <w:rsid w:val="00A25AF9"/>
    <w:rsid w:val="00A25B14"/>
    <w:rsid w:val="00A25DC8"/>
    <w:rsid w:val="00A2668B"/>
    <w:rsid w:val="00A26A2C"/>
    <w:rsid w:val="00A26BC7"/>
    <w:rsid w:val="00A26D1E"/>
    <w:rsid w:val="00A271F7"/>
    <w:rsid w:val="00A27752"/>
    <w:rsid w:val="00A27EF3"/>
    <w:rsid w:val="00A27F55"/>
    <w:rsid w:val="00A27F75"/>
    <w:rsid w:val="00A3062C"/>
    <w:rsid w:val="00A3062F"/>
    <w:rsid w:val="00A3126D"/>
    <w:rsid w:val="00A31321"/>
    <w:rsid w:val="00A31494"/>
    <w:rsid w:val="00A314D3"/>
    <w:rsid w:val="00A3171D"/>
    <w:rsid w:val="00A32960"/>
    <w:rsid w:val="00A329D7"/>
    <w:rsid w:val="00A33632"/>
    <w:rsid w:val="00A33C01"/>
    <w:rsid w:val="00A33CD6"/>
    <w:rsid w:val="00A33E6F"/>
    <w:rsid w:val="00A33F39"/>
    <w:rsid w:val="00A34FB8"/>
    <w:rsid w:val="00A35A4E"/>
    <w:rsid w:val="00A35CBA"/>
    <w:rsid w:val="00A35FE1"/>
    <w:rsid w:val="00A3608F"/>
    <w:rsid w:val="00A362D7"/>
    <w:rsid w:val="00A363A0"/>
    <w:rsid w:val="00A366A6"/>
    <w:rsid w:val="00A366FA"/>
    <w:rsid w:val="00A367DE"/>
    <w:rsid w:val="00A36B7F"/>
    <w:rsid w:val="00A36D43"/>
    <w:rsid w:val="00A3759C"/>
    <w:rsid w:val="00A378EB"/>
    <w:rsid w:val="00A37BFD"/>
    <w:rsid w:val="00A400E6"/>
    <w:rsid w:val="00A40316"/>
    <w:rsid w:val="00A40636"/>
    <w:rsid w:val="00A40B11"/>
    <w:rsid w:val="00A40BF9"/>
    <w:rsid w:val="00A411BC"/>
    <w:rsid w:val="00A4143D"/>
    <w:rsid w:val="00A415F0"/>
    <w:rsid w:val="00A41687"/>
    <w:rsid w:val="00A41B0E"/>
    <w:rsid w:val="00A41F22"/>
    <w:rsid w:val="00A4205F"/>
    <w:rsid w:val="00A42111"/>
    <w:rsid w:val="00A421BB"/>
    <w:rsid w:val="00A4289D"/>
    <w:rsid w:val="00A42AE6"/>
    <w:rsid w:val="00A42C15"/>
    <w:rsid w:val="00A42DD4"/>
    <w:rsid w:val="00A42EED"/>
    <w:rsid w:val="00A4316C"/>
    <w:rsid w:val="00A4317B"/>
    <w:rsid w:val="00A436A1"/>
    <w:rsid w:val="00A43777"/>
    <w:rsid w:val="00A43E50"/>
    <w:rsid w:val="00A43E6A"/>
    <w:rsid w:val="00A43F5C"/>
    <w:rsid w:val="00A43F97"/>
    <w:rsid w:val="00A442A3"/>
    <w:rsid w:val="00A44394"/>
    <w:rsid w:val="00A44861"/>
    <w:rsid w:val="00A44DEF"/>
    <w:rsid w:val="00A44FD7"/>
    <w:rsid w:val="00A45370"/>
    <w:rsid w:val="00A45392"/>
    <w:rsid w:val="00A4572C"/>
    <w:rsid w:val="00A459B9"/>
    <w:rsid w:val="00A459FF"/>
    <w:rsid w:val="00A45CFF"/>
    <w:rsid w:val="00A46150"/>
    <w:rsid w:val="00A46AEB"/>
    <w:rsid w:val="00A46FA9"/>
    <w:rsid w:val="00A46FEB"/>
    <w:rsid w:val="00A4756B"/>
    <w:rsid w:val="00A4785B"/>
    <w:rsid w:val="00A50A74"/>
    <w:rsid w:val="00A50E65"/>
    <w:rsid w:val="00A510C6"/>
    <w:rsid w:val="00A512B1"/>
    <w:rsid w:val="00A513B5"/>
    <w:rsid w:val="00A519C3"/>
    <w:rsid w:val="00A51F22"/>
    <w:rsid w:val="00A528D3"/>
    <w:rsid w:val="00A52A5C"/>
    <w:rsid w:val="00A52C9E"/>
    <w:rsid w:val="00A53402"/>
    <w:rsid w:val="00A5354E"/>
    <w:rsid w:val="00A5398B"/>
    <w:rsid w:val="00A53A9B"/>
    <w:rsid w:val="00A53D99"/>
    <w:rsid w:val="00A53DF7"/>
    <w:rsid w:val="00A53E9D"/>
    <w:rsid w:val="00A542C8"/>
    <w:rsid w:val="00A546CB"/>
    <w:rsid w:val="00A54CE0"/>
    <w:rsid w:val="00A54D9D"/>
    <w:rsid w:val="00A55329"/>
    <w:rsid w:val="00A5570A"/>
    <w:rsid w:val="00A5590D"/>
    <w:rsid w:val="00A55943"/>
    <w:rsid w:val="00A55950"/>
    <w:rsid w:val="00A5596C"/>
    <w:rsid w:val="00A5620F"/>
    <w:rsid w:val="00A56889"/>
    <w:rsid w:val="00A56ED1"/>
    <w:rsid w:val="00A56EF8"/>
    <w:rsid w:val="00A57431"/>
    <w:rsid w:val="00A5762F"/>
    <w:rsid w:val="00A57BA3"/>
    <w:rsid w:val="00A57EB4"/>
    <w:rsid w:val="00A606A0"/>
    <w:rsid w:val="00A60B0C"/>
    <w:rsid w:val="00A60DEC"/>
    <w:rsid w:val="00A610EB"/>
    <w:rsid w:val="00A6164A"/>
    <w:rsid w:val="00A61983"/>
    <w:rsid w:val="00A61ACC"/>
    <w:rsid w:val="00A61E2A"/>
    <w:rsid w:val="00A61F58"/>
    <w:rsid w:val="00A61FAE"/>
    <w:rsid w:val="00A6286E"/>
    <w:rsid w:val="00A62A28"/>
    <w:rsid w:val="00A62AD7"/>
    <w:rsid w:val="00A62C08"/>
    <w:rsid w:val="00A633A0"/>
    <w:rsid w:val="00A63F5D"/>
    <w:rsid w:val="00A641D5"/>
    <w:rsid w:val="00A644CF"/>
    <w:rsid w:val="00A6462C"/>
    <w:rsid w:val="00A6488B"/>
    <w:rsid w:val="00A648A2"/>
    <w:rsid w:val="00A649C6"/>
    <w:rsid w:val="00A64DF3"/>
    <w:rsid w:val="00A65653"/>
    <w:rsid w:val="00A65968"/>
    <w:rsid w:val="00A65B77"/>
    <w:rsid w:val="00A65C22"/>
    <w:rsid w:val="00A6629E"/>
    <w:rsid w:val="00A664BF"/>
    <w:rsid w:val="00A66643"/>
    <w:rsid w:val="00A66A52"/>
    <w:rsid w:val="00A66B5E"/>
    <w:rsid w:val="00A66C99"/>
    <w:rsid w:val="00A66D97"/>
    <w:rsid w:val="00A66E4F"/>
    <w:rsid w:val="00A6750B"/>
    <w:rsid w:val="00A675CF"/>
    <w:rsid w:val="00A67C64"/>
    <w:rsid w:val="00A67F89"/>
    <w:rsid w:val="00A7032F"/>
    <w:rsid w:val="00A708E8"/>
    <w:rsid w:val="00A70AD1"/>
    <w:rsid w:val="00A70BA9"/>
    <w:rsid w:val="00A71055"/>
    <w:rsid w:val="00A7112B"/>
    <w:rsid w:val="00A71627"/>
    <w:rsid w:val="00A71C26"/>
    <w:rsid w:val="00A72424"/>
    <w:rsid w:val="00A724AB"/>
    <w:rsid w:val="00A7281D"/>
    <w:rsid w:val="00A72A1D"/>
    <w:rsid w:val="00A72D22"/>
    <w:rsid w:val="00A72D83"/>
    <w:rsid w:val="00A7339E"/>
    <w:rsid w:val="00A7377F"/>
    <w:rsid w:val="00A74693"/>
    <w:rsid w:val="00A7485A"/>
    <w:rsid w:val="00A74905"/>
    <w:rsid w:val="00A7546B"/>
    <w:rsid w:val="00A754EF"/>
    <w:rsid w:val="00A75A3C"/>
    <w:rsid w:val="00A75B51"/>
    <w:rsid w:val="00A76205"/>
    <w:rsid w:val="00A762B9"/>
    <w:rsid w:val="00A764CA"/>
    <w:rsid w:val="00A76966"/>
    <w:rsid w:val="00A776D2"/>
    <w:rsid w:val="00A80109"/>
    <w:rsid w:val="00A81516"/>
    <w:rsid w:val="00A81588"/>
    <w:rsid w:val="00A816B8"/>
    <w:rsid w:val="00A819C2"/>
    <w:rsid w:val="00A8227B"/>
    <w:rsid w:val="00A82454"/>
    <w:rsid w:val="00A82456"/>
    <w:rsid w:val="00A82626"/>
    <w:rsid w:val="00A82840"/>
    <w:rsid w:val="00A82B80"/>
    <w:rsid w:val="00A83272"/>
    <w:rsid w:val="00A838DE"/>
    <w:rsid w:val="00A83946"/>
    <w:rsid w:val="00A8404D"/>
    <w:rsid w:val="00A847EE"/>
    <w:rsid w:val="00A848B2"/>
    <w:rsid w:val="00A8595E"/>
    <w:rsid w:val="00A85F05"/>
    <w:rsid w:val="00A86213"/>
    <w:rsid w:val="00A8677D"/>
    <w:rsid w:val="00A86AAB"/>
    <w:rsid w:val="00A87591"/>
    <w:rsid w:val="00A8763B"/>
    <w:rsid w:val="00A876D8"/>
    <w:rsid w:val="00A90095"/>
    <w:rsid w:val="00A904F7"/>
    <w:rsid w:val="00A90738"/>
    <w:rsid w:val="00A90EB6"/>
    <w:rsid w:val="00A90FD4"/>
    <w:rsid w:val="00A91503"/>
    <w:rsid w:val="00A916E3"/>
    <w:rsid w:val="00A919B4"/>
    <w:rsid w:val="00A9215C"/>
    <w:rsid w:val="00A9278C"/>
    <w:rsid w:val="00A9299A"/>
    <w:rsid w:val="00A92B54"/>
    <w:rsid w:val="00A92E37"/>
    <w:rsid w:val="00A92EED"/>
    <w:rsid w:val="00A9304E"/>
    <w:rsid w:val="00A9313D"/>
    <w:rsid w:val="00A93690"/>
    <w:rsid w:val="00A93AFD"/>
    <w:rsid w:val="00A93B2B"/>
    <w:rsid w:val="00A95014"/>
    <w:rsid w:val="00A95055"/>
    <w:rsid w:val="00A95315"/>
    <w:rsid w:val="00A95B15"/>
    <w:rsid w:val="00A95EFD"/>
    <w:rsid w:val="00A95F21"/>
    <w:rsid w:val="00A9604F"/>
    <w:rsid w:val="00A9697C"/>
    <w:rsid w:val="00A96AD1"/>
    <w:rsid w:val="00A96C59"/>
    <w:rsid w:val="00A96DBF"/>
    <w:rsid w:val="00A96ECA"/>
    <w:rsid w:val="00A975FD"/>
    <w:rsid w:val="00A97941"/>
    <w:rsid w:val="00A97AF8"/>
    <w:rsid w:val="00A97EBF"/>
    <w:rsid w:val="00AA02CE"/>
    <w:rsid w:val="00AA08CC"/>
    <w:rsid w:val="00AA0D14"/>
    <w:rsid w:val="00AA0ED2"/>
    <w:rsid w:val="00AA0F5D"/>
    <w:rsid w:val="00AA1123"/>
    <w:rsid w:val="00AA17F6"/>
    <w:rsid w:val="00AA1A88"/>
    <w:rsid w:val="00AA1AC5"/>
    <w:rsid w:val="00AA1AC8"/>
    <w:rsid w:val="00AA21E8"/>
    <w:rsid w:val="00AA274E"/>
    <w:rsid w:val="00AA2E0F"/>
    <w:rsid w:val="00AA31B5"/>
    <w:rsid w:val="00AA3C16"/>
    <w:rsid w:val="00AA43F4"/>
    <w:rsid w:val="00AA4A4A"/>
    <w:rsid w:val="00AA4F0B"/>
    <w:rsid w:val="00AA4FAF"/>
    <w:rsid w:val="00AA5A0A"/>
    <w:rsid w:val="00AA5B28"/>
    <w:rsid w:val="00AA5F7F"/>
    <w:rsid w:val="00AA62A0"/>
    <w:rsid w:val="00AA6C5D"/>
    <w:rsid w:val="00AA6F9D"/>
    <w:rsid w:val="00AA738E"/>
    <w:rsid w:val="00AA74FA"/>
    <w:rsid w:val="00AB0044"/>
    <w:rsid w:val="00AB0593"/>
    <w:rsid w:val="00AB0CDD"/>
    <w:rsid w:val="00AB0FFB"/>
    <w:rsid w:val="00AB111D"/>
    <w:rsid w:val="00AB116A"/>
    <w:rsid w:val="00AB1621"/>
    <w:rsid w:val="00AB174B"/>
    <w:rsid w:val="00AB1A5C"/>
    <w:rsid w:val="00AB1BBD"/>
    <w:rsid w:val="00AB1DE1"/>
    <w:rsid w:val="00AB204D"/>
    <w:rsid w:val="00AB26F9"/>
    <w:rsid w:val="00AB2717"/>
    <w:rsid w:val="00AB2848"/>
    <w:rsid w:val="00AB2A47"/>
    <w:rsid w:val="00AB2FE9"/>
    <w:rsid w:val="00AB30E1"/>
    <w:rsid w:val="00AB3374"/>
    <w:rsid w:val="00AB3430"/>
    <w:rsid w:val="00AB37CC"/>
    <w:rsid w:val="00AB3AE6"/>
    <w:rsid w:val="00AB3C2C"/>
    <w:rsid w:val="00AB3DB9"/>
    <w:rsid w:val="00AB46DF"/>
    <w:rsid w:val="00AB52B7"/>
    <w:rsid w:val="00AB5757"/>
    <w:rsid w:val="00AB5AAA"/>
    <w:rsid w:val="00AB5ACD"/>
    <w:rsid w:val="00AB5B07"/>
    <w:rsid w:val="00AB5B6B"/>
    <w:rsid w:val="00AB6085"/>
    <w:rsid w:val="00AB650F"/>
    <w:rsid w:val="00AB65E8"/>
    <w:rsid w:val="00AB6754"/>
    <w:rsid w:val="00AB68C6"/>
    <w:rsid w:val="00AB6944"/>
    <w:rsid w:val="00AB694D"/>
    <w:rsid w:val="00AB740A"/>
    <w:rsid w:val="00AB7688"/>
    <w:rsid w:val="00AB77F6"/>
    <w:rsid w:val="00AB79E5"/>
    <w:rsid w:val="00AB7F1D"/>
    <w:rsid w:val="00AC02AD"/>
    <w:rsid w:val="00AC02C1"/>
    <w:rsid w:val="00AC04C7"/>
    <w:rsid w:val="00AC06D5"/>
    <w:rsid w:val="00AC0870"/>
    <w:rsid w:val="00AC0DA6"/>
    <w:rsid w:val="00AC0F5C"/>
    <w:rsid w:val="00AC11C7"/>
    <w:rsid w:val="00AC1327"/>
    <w:rsid w:val="00AC154E"/>
    <w:rsid w:val="00AC1EE9"/>
    <w:rsid w:val="00AC2205"/>
    <w:rsid w:val="00AC2C3E"/>
    <w:rsid w:val="00AC2E2E"/>
    <w:rsid w:val="00AC307C"/>
    <w:rsid w:val="00AC34F9"/>
    <w:rsid w:val="00AC37D3"/>
    <w:rsid w:val="00AC398D"/>
    <w:rsid w:val="00AC3F79"/>
    <w:rsid w:val="00AC3FAE"/>
    <w:rsid w:val="00AC40AB"/>
    <w:rsid w:val="00AC414A"/>
    <w:rsid w:val="00AC4880"/>
    <w:rsid w:val="00AC4B30"/>
    <w:rsid w:val="00AC503E"/>
    <w:rsid w:val="00AC5376"/>
    <w:rsid w:val="00AC5EEB"/>
    <w:rsid w:val="00AC673C"/>
    <w:rsid w:val="00AC758B"/>
    <w:rsid w:val="00AC7777"/>
    <w:rsid w:val="00AC7A14"/>
    <w:rsid w:val="00AC7AD8"/>
    <w:rsid w:val="00AC7EE4"/>
    <w:rsid w:val="00AD07F0"/>
    <w:rsid w:val="00AD0864"/>
    <w:rsid w:val="00AD0A07"/>
    <w:rsid w:val="00AD0AC5"/>
    <w:rsid w:val="00AD0BBC"/>
    <w:rsid w:val="00AD0CA2"/>
    <w:rsid w:val="00AD0E73"/>
    <w:rsid w:val="00AD0F56"/>
    <w:rsid w:val="00AD101D"/>
    <w:rsid w:val="00AD11A6"/>
    <w:rsid w:val="00AD1363"/>
    <w:rsid w:val="00AD1579"/>
    <w:rsid w:val="00AD168C"/>
    <w:rsid w:val="00AD1A1C"/>
    <w:rsid w:val="00AD25FB"/>
    <w:rsid w:val="00AD274B"/>
    <w:rsid w:val="00AD2A61"/>
    <w:rsid w:val="00AD2F42"/>
    <w:rsid w:val="00AD303E"/>
    <w:rsid w:val="00AD33A6"/>
    <w:rsid w:val="00AD34C6"/>
    <w:rsid w:val="00AD3744"/>
    <w:rsid w:val="00AD3874"/>
    <w:rsid w:val="00AD3E7E"/>
    <w:rsid w:val="00AD3E9D"/>
    <w:rsid w:val="00AD3EC4"/>
    <w:rsid w:val="00AD47BC"/>
    <w:rsid w:val="00AD4FF7"/>
    <w:rsid w:val="00AD56AB"/>
    <w:rsid w:val="00AD5C66"/>
    <w:rsid w:val="00AD5E5B"/>
    <w:rsid w:val="00AD5F82"/>
    <w:rsid w:val="00AD60F4"/>
    <w:rsid w:val="00AD679D"/>
    <w:rsid w:val="00AD69B2"/>
    <w:rsid w:val="00AD6B3F"/>
    <w:rsid w:val="00AD6DA1"/>
    <w:rsid w:val="00AD6F90"/>
    <w:rsid w:val="00AD73B0"/>
    <w:rsid w:val="00AD74F4"/>
    <w:rsid w:val="00AD7540"/>
    <w:rsid w:val="00AD7563"/>
    <w:rsid w:val="00AD7846"/>
    <w:rsid w:val="00AD7867"/>
    <w:rsid w:val="00AD78CD"/>
    <w:rsid w:val="00AD7DAF"/>
    <w:rsid w:val="00AE01C2"/>
    <w:rsid w:val="00AE01D9"/>
    <w:rsid w:val="00AE02CF"/>
    <w:rsid w:val="00AE0510"/>
    <w:rsid w:val="00AE0DF3"/>
    <w:rsid w:val="00AE10EA"/>
    <w:rsid w:val="00AE12B0"/>
    <w:rsid w:val="00AE1BFF"/>
    <w:rsid w:val="00AE26AE"/>
    <w:rsid w:val="00AE2C4B"/>
    <w:rsid w:val="00AE2D74"/>
    <w:rsid w:val="00AE2F53"/>
    <w:rsid w:val="00AE3740"/>
    <w:rsid w:val="00AE3A7F"/>
    <w:rsid w:val="00AE3BDC"/>
    <w:rsid w:val="00AE3C65"/>
    <w:rsid w:val="00AE3E95"/>
    <w:rsid w:val="00AE436F"/>
    <w:rsid w:val="00AE46D8"/>
    <w:rsid w:val="00AE4A4C"/>
    <w:rsid w:val="00AE4B46"/>
    <w:rsid w:val="00AE4C68"/>
    <w:rsid w:val="00AE4ED7"/>
    <w:rsid w:val="00AE50D1"/>
    <w:rsid w:val="00AE50D6"/>
    <w:rsid w:val="00AE5460"/>
    <w:rsid w:val="00AE5703"/>
    <w:rsid w:val="00AE5892"/>
    <w:rsid w:val="00AE5A28"/>
    <w:rsid w:val="00AE5AD3"/>
    <w:rsid w:val="00AE5B14"/>
    <w:rsid w:val="00AE5B7F"/>
    <w:rsid w:val="00AE5CFC"/>
    <w:rsid w:val="00AE644F"/>
    <w:rsid w:val="00AE677F"/>
    <w:rsid w:val="00AE6A33"/>
    <w:rsid w:val="00AE6A3D"/>
    <w:rsid w:val="00AE6B7B"/>
    <w:rsid w:val="00AE6C99"/>
    <w:rsid w:val="00AE6DA8"/>
    <w:rsid w:val="00AE6F30"/>
    <w:rsid w:val="00AE7645"/>
    <w:rsid w:val="00AE79EB"/>
    <w:rsid w:val="00AE7BB0"/>
    <w:rsid w:val="00AF011A"/>
    <w:rsid w:val="00AF0318"/>
    <w:rsid w:val="00AF03CA"/>
    <w:rsid w:val="00AF048E"/>
    <w:rsid w:val="00AF0940"/>
    <w:rsid w:val="00AF09FD"/>
    <w:rsid w:val="00AF0E66"/>
    <w:rsid w:val="00AF122D"/>
    <w:rsid w:val="00AF17DA"/>
    <w:rsid w:val="00AF18A2"/>
    <w:rsid w:val="00AF1FF1"/>
    <w:rsid w:val="00AF2126"/>
    <w:rsid w:val="00AF21AC"/>
    <w:rsid w:val="00AF24E6"/>
    <w:rsid w:val="00AF2724"/>
    <w:rsid w:val="00AF330C"/>
    <w:rsid w:val="00AF37A5"/>
    <w:rsid w:val="00AF3A3D"/>
    <w:rsid w:val="00AF3B44"/>
    <w:rsid w:val="00AF3CEB"/>
    <w:rsid w:val="00AF3E00"/>
    <w:rsid w:val="00AF3E94"/>
    <w:rsid w:val="00AF40DB"/>
    <w:rsid w:val="00AF4281"/>
    <w:rsid w:val="00AF4777"/>
    <w:rsid w:val="00AF47D5"/>
    <w:rsid w:val="00AF482D"/>
    <w:rsid w:val="00AF4F7B"/>
    <w:rsid w:val="00AF4FAF"/>
    <w:rsid w:val="00AF5241"/>
    <w:rsid w:val="00AF5739"/>
    <w:rsid w:val="00AF5752"/>
    <w:rsid w:val="00AF5C82"/>
    <w:rsid w:val="00AF5F16"/>
    <w:rsid w:val="00AF695E"/>
    <w:rsid w:val="00AF6DDD"/>
    <w:rsid w:val="00AF79AC"/>
    <w:rsid w:val="00B0023B"/>
    <w:rsid w:val="00B0033F"/>
    <w:rsid w:val="00B00557"/>
    <w:rsid w:val="00B008E3"/>
    <w:rsid w:val="00B00C1C"/>
    <w:rsid w:val="00B01133"/>
    <w:rsid w:val="00B01177"/>
    <w:rsid w:val="00B01191"/>
    <w:rsid w:val="00B012F9"/>
    <w:rsid w:val="00B017E7"/>
    <w:rsid w:val="00B0191E"/>
    <w:rsid w:val="00B01B9F"/>
    <w:rsid w:val="00B01E8B"/>
    <w:rsid w:val="00B02307"/>
    <w:rsid w:val="00B0243B"/>
    <w:rsid w:val="00B024B8"/>
    <w:rsid w:val="00B02F26"/>
    <w:rsid w:val="00B03260"/>
    <w:rsid w:val="00B0327C"/>
    <w:rsid w:val="00B032E2"/>
    <w:rsid w:val="00B03DBF"/>
    <w:rsid w:val="00B0414E"/>
    <w:rsid w:val="00B04D82"/>
    <w:rsid w:val="00B04F1F"/>
    <w:rsid w:val="00B05223"/>
    <w:rsid w:val="00B05A07"/>
    <w:rsid w:val="00B0609A"/>
    <w:rsid w:val="00B06205"/>
    <w:rsid w:val="00B0621B"/>
    <w:rsid w:val="00B062EC"/>
    <w:rsid w:val="00B07C91"/>
    <w:rsid w:val="00B07F42"/>
    <w:rsid w:val="00B10181"/>
    <w:rsid w:val="00B10321"/>
    <w:rsid w:val="00B103F1"/>
    <w:rsid w:val="00B10580"/>
    <w:rsid w:val="00B105C7"/>
    <w:rsid w:val="00B107FA"/>
    <w:rsid w:val="00B10830"/>
    <w:rsid w:val="00B109DC"/>
    <w:rsid w:val="00B109E0"/>
    <w:rsid w:val="00B11078"/>
    <w:rsid w:val="00B111B2"/>
    <w:rsid w:val="00B1160F"/>
    <w:rsid w:val="00B1239B"/>
    <w:rsid w:val="00B125A3"/>
    <w:rsid w:val="00B128F6"/>
    <w:rsid w:val="00B1295C"/>
    <w:rsid w:val="00B129F3"/>
    <w:rsid w:val="00B12CBC"/>
    <w:rsid w:val="00B12CBE"/>
    <w:rsid w:val="00B1313B"/>
    <w:rsid w:val="00B132B3"/>
    <w:rsid w:val="00B13824"/>
    <w:rsid w:val="00B13B1D"/>
    <w:rsid w:val="00B13CD1"/>
    <w:rsid w:val="00B140E5"/>
    <w:rsid w:val="00B143BA"/>
    <w:rsid w:val="00B143E9"/>
    <w:rsid w:val="00B1460E"/>
    <w:rsid w:val="00B14861"/>
    <w:rsid w:val="00B14B87"/>
    <w:rsid w:val="00B14F29"/>
    <w:rsid w:val="00B15425"/>
    <w:rsid w:val="00B157F2"/>
    <w:rsid w:val="00B15968"/>
    <w:rsid w:val="00B15A2F"/>
    <w:rsid w:val="00B1640B"/>
    <w:rsid w:val="00B16AB4"/>
    <w:rsid w:val="00B16E84"/>
    <w:rsid w:val="00B170C1"/>
    <w:rsid w:val="00B171FE"/>
    <w:rsid w:val="00B1720B"/>
    <w:rsid w:val="00B173CA"/>
    <w:rsid w:val="00B17580"/>
    <w:rsid w:val="00B175E0"/>
    <w:rsid w:val="00B17DFD"/>
    <w:rsid w:val="00B17FBB"/>
    <w:rsid w:val="00B20010"/>
    <w:rsid w:val="00B202E4"/>
    <w:rsid w:val="00B20A06"/>
    <w:rsid w:val="00B20ED2"/>
    <w:rsid w:val="00B21210"/>
    <w:rsid w:val="00B21851"/>
    <w:rsid w:val="00B21925"/>
    <w:rsid w:val="00B21F75"/>
    <w:rsid w:val="00B2218E"/>
    <w:rsid w:val="00B227EE"/>
    <w:rsid w:val="00B22F05"/>
    <w:rsid w:val="00B233DB"/>
    <w:rsid w:val="00B23D53"/>
    <w:rsid w:val="00B23F70"/>
    <w:rsid w:val="00B23F8C"/>
    <w:rsid w:val="00B2452D"/>
    <w:rsid w:val="00B24539"/>
    <w:rsid w:val="00B24B3B"/>
    <w:rsid w:val="00B24C78"/>
    <w:rsid w:val="00B24CB7"/>
    <w:rsid w:val="00B25421"/>
    <w:rsid w:val="00B25ACC"/>
    <w:rsid w:val="00B265A3"/>
    <w:rsid w:val="00B26A04"/>
    <w:rsid w:val="00B26A95"/>
    <w:rsid w:val="00B26E98"/>
    <w:rsid w:val="00B26ED8"/>
    <w:rsid w:val="00B279FA"/>
    <w:rsid w:val="00B27D9E"/>
    <w:rsid w:val="00B27DD0"/>
    <w:rsid w:val="00B302E3"/>
    <w:rsid w:val="00B308A1"/>
    <w:rsid w:val="00B3098C"/>
    <w:rsid w:val="00B30A4D"/>
    <w:rsid w:val="00B30CCA"/>
    <w:rsid w:val="00B30F2B"/>
    <w:rsid w:val="00B317B9"/>
    <w:rsid w:val="00B31804"/>
    <w:rsid w:val="00B31D03"/>
    <w:rsid w:val="00B31E52"/>
    <w:rsid w:val="00B3206B"/>
    <w:rsid w:val="00B32159"/>
    <w:rsid w:val="00B32161"/>
    <w:rsid w:val="00B3249F"/>
    <w:rsid w:val="00B3250F"/>
    <w:rsid w:val="00B32685"/>
    <w:rsid w:val="00B327EC"/>
    <w:rsid w:val="00B329B7"/>
    <w:rsid w:val="00B32AD5"/>
    <w:rsid w:val="00B330BC"/>
    <w:rsid w:val="00B332EB"/>
    <w:rsid w:val="00B33793"/>
    <w:rsid w:val="00B33BFD"/>
    <w:rsid w:val="00B33D2E"/>
    <w:rsid w:val="00B34636"/>
    <w:rsid w:val="00B34706"/>
    <w:rsid w:val="00B3477B"/>
    <w:rsid w:val="00B34AB9"/>
    <w:rsid w:val="00B35070"/>
    <w:rsid w:val="00B352D3"/>
    <w:rsid w:val="00B35457"/>
    <w:rsid w:val="00B35465"/>
    <w:rsid w:val="00B356B6"/>
    <w:rsid w:val="00B356F6"/>
    <w:rsid w:val="00B35D8C"/>
    <w:rsid w:val="00B366A7"/>
    <w:rsid w:val="00B36DDF"/>
    <w:rsid w:val="00B36F8F"/>
    <w:rsid w:val="00B376D4"/>
    <w:rsid w:val="00B37A84"/>
    <w:rsid w:val="00B40184"/>
    <w:rsid w:val="00B407D1"/>
    <w:rsid w:val="00B40B1D"/>
    <w:rsid w:val="00B40B48"/>
    <w:rsid w:val="00B40E1D"/>
    <w:rsid w:val="00B413C5"/>
    <w:rsid w:val="00B416F5"/>
    <w:rsid w:val="00B417F0"/>
    <w:rsid w:val="00B41839"/>
    <w:rsid w:val="00B41969"/>
    <w:rsid w:val="00B419CD"/>
    <w:rsid w:val="00B42219"/>
    <w:rsid w:val="00B4233D"/>
    <w:rsid w:val="00B424F7"/>
    <w:rsid w:val="00B427BF"/>
    <w:rsid w:val="00B429A7"/>
    <w:rsid w:val="00B42ADA"/>
    <w:rsid w:val="00B42B8D"/>
    <w:rsid w:val="00B42E2D"/>
    <w:rsid w:val="00B43458"/>
    <w:rsid w:val="00B436AC"/>
    <w:rsid w:val="00B43A2A"/>
    <w:rsid w:val="00B44DB3"/>
    <w:rsid w:val="00B44F31"/>
    <w:rsid w:val="00B459A9"/>
    <w:rsid w:val="00B46818"/>
    <w:rsid w:val="00B46A0E"/>
    <w:rsid w:val="00B46D38"/>
    <w:rsid w:val="00B46D4F"/>
    <w:rsid w:val="00B46F53"/>
    <w:rsid w:val="00B47030"/>
    <w:rsid w:val="00B47059"/>
    <w:rsid w:val="00B4763E"/>
    <w:rsid w:val="00B476A8"/>
    <w:rsid w:val="00B47947"/>
    <w:rsid w:val="00B47A57"/>
    <w:rsid w:val="00B47E06"/>
    <w:rsid w:val="00B502C4"/>
    <w:rsid w:val="00B50577"/>
    <w:rsid w:val="00B507B1"/>
    <w:rsid w:val="00B50AB1"/>
    <w:rsid w:val="00B50EBA"/>
    <w:rsid w:val="00B5100F"/>
    <w:rsid w:val="00B51630"/>
    <w:rsid w:val="00B523A1"/>
    <w:rsid w:val="00B52400"/>
    <w:rsid w:val="00B52680"/>
    <w:rsid w:val="00B5268F"/>
    <w:rsid w:val="00B52BA9"/>
    <w:rsid w:val="00B52C16"/>
    <w:rsid w:val="00B52C47"/>
    <w:rsid w:val="00B52ED9"/>
    <w:rsid w:val="00B531C0"/>
    <w:rsid w:val="00B537E0"/>
    <w:rsid w:val="00B53E18"/>
    <w:rsid w:val="00B5411C"/>
    <w:rsid w:val="00B543CA"/>
    <w:rsid w:val="00B54843"/>
    <w:rsid w:val="00B54900"/>
    <w:rsid w:val="00B54FB0"/>
    <w:rsid w:val="00B55843"/>
    <w:rsid w:val="00B55ACD"/>
    <w:rsid w:val="00B55C5B"/>
    <w:rsid w:val="00B55D14"/>
    <w:rsid w:val="00B56032"/>
    <w:rsid w:val="00B5603C"/>
    <w:rsid w:val="00B5615C"/>
    <w:rsid w:val="00B5624B"/>
    <w:rsid w:val="00B5638E"/>
    <w:rsid w:val="00B56417"/>
    <w:rsid w:val="00B564A4"/>
    <w:rsid w:val="00B56B4B"/>
    <w:rsid w:val="00B56DEF"/>
    <w:rsid w:val="00B56FDB"/>
    <w:rsid w:val="00B5716A"/>
    <w:rsid w:val="00B57172"/>
    <w:rsid w:val="00B5735D"/>
    <w:rsid w:val="00B573C8"/>
    <w:rsid w:val="00B576AA"/>
    <w:rsid w:val="00B5785E"/>
    <w:rsid w:val="00B578C5"/>
    <w:rsid w:val="00B57CD6"/>
    <w:rsid w:val="00B57FB4"/>
    <w:rsid w:val="00B60671"/>
    <w:rsid w:val="00B606D3"/>
    <w:rsid w:val="00B608A7"/>
    <w:rsid w:val="00B6095C"/>
    <w:rsid w:val="00B60B2A"/>
    <w:rsid w:val="00B60D11"/>
    <w:rsid w:val="00B612F7"/>
    <w:rsid w:val="00B61316"/>
    <w:rsid w:val="00B6131F"/>
    <w:rsid w:val="00B61568"/>
    <w:rsid w:val="00B6198C"/>
    <w:rsid w:val="00B61D66"/>
    <w:rsid w:val="00B62225"/>
    <w:rsid w:val="00B62503"/>
    <w:rsid w:val="00B629FE"/>
    <w:rsid w:val="00B62CDB"/>
    <w:rsid w:val="00B63256"/>
    <w:rsid w:val="00B634CE"/>
    <w:rsid w:val="00B63670"/>
    <w:rsid w:val="00B63BA1"/>
    <w:rsid w:val="00B640A5"/>
    <w:rsid w:val="00B64EBB"/>
    <w:rsid w:val="00B64F2C"/>
    <w:rsid w:val="00B650DB"/>
    <w:rsid w:val="00B6529A"/>
    <w:rsid w:val="00B65415"/>
    <w:rsid w:val="00B655F5"/>
    <w:rsid w:val="00B65827"/>
    <w:rsid w:val="00B65FB3"/>
    <w:rsid w:val="00B667AF"/>
    <w:rsid w:val="00B66BF5"/>
    <w:rsid w:val="00B6706E"/>
    <w:rsid w:val="00B673DE"/>
    <w:rsid w:val="00B67734"/>
    <w:rsid w:val="00B67C44"/>
    <w:rsid w:val="00B7004E"/>
    <w:rsid w:val="00B701E8"/>
    <w:rsid w:val="00B708BD"/>
    <w:rsid w:val="00B709EC"/>
    <w:rsid w:val="00B70B51"/>
    <w:rsid w:val="00B70DE0"/>
    <w:rsid w:val="00B70FCF"/>
    <w:rsid w:val="00B7117F"/>
    <w:rsid w:val="00B71381"/>
    <w:rsid w:val="00B714E6"/>
    <w:rsid w:val="00B71D23"/>
    <w:rsid w:val="00B71E94"/>
    <w:rsid w:val="00B721BC"/>
    <w:rsid w:val="00B7227E"/>
    <w:rsid w:val="00B72307"/>
    <w:rsid w:val="00B7301B"/>
    <w:rsid w:val="00B732EE"/>
    <w:rsid w:val="00B73C05"/>
    <w:rsid w:val="00B73F09"/>
    <w:rsid w:val="00B74311"/>
    <w:rsid w:val="00B74324"/>
    <w:rsid w:val="00B7482F"/>
    <w:rsid w:val="00B749C0"/>
    <w:rsid w:val="00B74AC2"/>
    <w:rsid w:val="00B74BAA"/>
    <w:rsid w:val="00B74F2D"/>
    <w:rsid w:val="00B75084"/>
    <w:rsid w:val="00B752C1"/>
    <w:rsid w:val="00B75381"/>
    <w:rsid w:val="00B75861"/>
    <w:rsid w:val="00B75D09"/>
    <w:rsid w:val="00B75D4C"/>
    <w:rsid w:val="00B75F76"/>
    <w:rsid w:val="00B76819"/>
    <w:rsid w:val="00B76F9A"/>
    <w:rsid w:val="00B76FCA"/>
    <w:rsid w:val="00B7721A"/>
    <w:rsid w:val="00B772FB"/>
    <w:rsid w:val="00B77541"/>
    <w:rsid w:val="00B779D9"/>
    <w:rsid w:val="00B800E6"/>
    <w:rsid w:val="00B80F74"/>
    <w:rsid w:val="00B80FEE"/>
    <w:rsid w:val="00B81441"/>
    <w:rsid w:val="00B81497"/>
    <w:rsid w:val="00B81A86"/>
    <w:rsid w:val="00B82286"/>
    <w:rsid w:val="00B823CD"/>
    <w:rsid w:val="00B824C8"/>
    <w:rsid w:val="00B82EE9"/>
    <w:rsid w:val="00B83498"/>
    <w:rsid w:val="00B83929"/>
    <w:rsid w:val="00B83B55"/>
    <w:rsid w:val="00B83BD1"/>
    <w:rsid w:val="00B83E78"/>
    <w:rsid w:val="00B83F2C"/>
    <w:rsid w:val="00B84386"/>
    <w:rsid w:val="00B847C7"/>
    <w:rsid w:val="00B84B78"/>
    <w:rsid w:val="00B850F6"/>
    <w:rsid w:val="00B85554"/>
    <w:rsid w:val="00B85787"/>
    <w:rsid w:val="00B85AC0"/>
    <w:rsid w:val="00B85CC3"/>
    <w:rsid w:val="00B8619B"/>
    <w:rsid w:val="00B862D5"/>
    <w:rsid w:val="00B864EA"/>
    <w:rsid w:val="00B86E1F"/>
    <w:rsid w:val="00B87453"/>
    <w:rsid w:val="00B87462"/>
    <w:rsid w:val="00B8758E"/>
    <w:rsid w:val="00B901B1"/>
    <w:rsid w:val="00B9022A"/>
    <w:rsid w:val="00B90244"/>
    <w:rsid w:val="00B9037B"/>
    <w:rsid w:val="00B90688"/>
    <w:rsid w:val="00B90BFF"/>
    <w:rsid w:val="00B91100"/>
    <w:rsid w:val="00B9129F"/>
    <w:rsid w:val="00B9183B"/>
    <w:rsid w:val="00B91CF7"/>
    <w:rsid w:val="00B91E39"/>
    <w:rsid w:val="00B91F20"/>
    <w:rsid w:val="00B92BFD"/>
    <w:rsid w:val="00B92D34"/>
    <w:rsid w:val="00B94564"/>
    <w:rsid w:val="00B94AE8"/>
    <w:rsid w:val="00B94C0D"/>
    <w:rsid w:val="00B94C79"/>
    <w:rsid w:val="00B94D47"/>
    <w:rsid w:val="00B95141"/>
    <w:rsid w:val="00B95984"/>
    <w:rsid w:val="00B95A12"/>
    <w:rsid w:val="00B95A8A"/>
    <w:rsid w:val="00B95B83"/>
    <w:rsid w:val="00B95DC9"/>
    <w:rsid w:val="00B95FD4"/>
    <w:rsid w:val="00B96512"/>
    <w:rsid w:val="00B96A0B"/>
    <w:rsid w:val="00B970C1"/>
    <w:rsid w:val="00B97A1F"/>
    <w:rsid w:val="00B97BE9"/>
    <w:rsid w:val="00B97C05"/>
    <w:rsid w:val="00B97D6A"/>
    <w:rsid w:val="00BA027B"/>
    <w:rsid w:val="00BA0AB2"/>
    <w:rsid w:val="00BA0B5D"/>
    <w:rsid w:val="00BA0E2B"/>
    <w:rsid w:val="00BA10CA"/>
    <w:rsid w:val="00BA19F3"/>
    <w:rsid w:val="00BA20E2"/>
    <w:rsid w:val="00BA23F0"/>
    <w:rsid w:val="00BA25B7"/>
    <w:rsid w:val="00BA2884"/>
    <w:rsid w:val="00BA2B18"/>
    <w:rsid w:val="00BA2B22"/>
    <w:rsid w:val="00BA2CE7"/>
    <w:rsid w:val="00BA2D5D"/>
    <w:rsid w:val="00BA3034"/>
    <w:rsid w:val="00BA3098"/>
    <w:rsid w:val="00BA320C"/>
    <w:rsid w:val="00BA338C"/>
    <w:rsid w:val="00BA3835"/>
    <w:rsid w:val="00BA383E"/>
    <w:rsid w:val="00BA39FF"/>
    <w:rsid w:val="00BA3BE8"/>
    <w:rsid w:val="00BA3E21"/>
    <w:rsid w:val="00BA3F44"/>
    <w:rsid w:val="00BA4127"/>
    <w:rsid w:val="00BA44E4"/>
    <w:rsid w:val="00BA486F"/>
    <w:rsid w:val="00BA4A06"/>
    <w:rsid w:val="00BA4CA1"/>
    <w:rsid w:val="00BA4FA4"/>
    <w:rsid w:val="00BA529B"/>
    <w:rsid w:val="00BA5869"/>
    <w:rsid w:val="00BA58B4"/>
    <w:rsid w:val="00BA5B74"/>
    <w:rsid w:val="00BA6946"/>
    <w:rsid w:val="00BA6F3E"/>
    <w:rsid w:val="00BA7583"/>
    <w:rsid w:val="00BA76EF"/>
    <w:rsid w:val="00BA7A6E"/>
    <w:rsid w:val="00BA7C60"/>
    <w:rsid w:val="00BA7D82"/>
    <w:rsid w:val="00BA7D93"/>
    <w:rsid w:val="00BA7F65"/>
    <w:rsid w:val="00BB01A4"/>
    <w:rsid w:val="00BB03D0"/>
    <w:rsid w:val="00BB0869"/>
    <w:rsid w:val="00BB0A34"/>
    <w:rsid w:val="00BB1807"/>
    <w:rsid w:val="00BB1854"/>
    <w:rsid w:val="00BB1B43"/>
    <w:rsid w:val="00BB1D4B"/>
    <w:rsid w:val="00BB24A0"/>
    <w:rsid w:val="00BB2E22"/>
    <w:rsid w:val="00BB3315"/>
    <w:rsid w:val="00BB3551"/>
    <w:rsid w:val="00BB358C"/>
    <w:rsid w:val="00BB3639"/>
    <w:rsid w:val="00BB3D14"/>
    <w:rsid w:val="00BB3F29"/>
    <w:rsid w:val="00BB4423"/>
    <w:rsid w:val="00BB49D1"/>
    <w:rsid w:val="00BB50B7"/>
    <w:rsid w:val="00BB5135"/>
    <w:rsid w:val="00BB573D"/>
    <w:rsid w:val="00BB57A0"/>
    <w:rsid w:val="00BB593E"/>
    <w:rsid w:val="00BB5B7A"/>
    <w:rsid w:val="00BB6581"/>
    <w:rsid w:val="00BB65DB"/>
    <w:rsid w:val="00BB672C"/>
    <w:rsid w:val="00BB6864"/>
    <w:rsid w:val="00BB6E1A"/>
    <w:rsid w:val="00BB7649"/>
    <w:rsid w:val="00BB7665"/>
    <w:rsid w:val="00BB77FB"/>
    <w:rsid w:val="00BB79C7"/>
    <w:rsid w:val="00BB7FEF"/>
    <w:rsid w:val="00BC0280"/>
    <w:rsid w:val="00BC03A7"/>
    <w:rsid w:val="00BC0556"/>
    <w:rsid w:val="00BC0660"/>
    <w:rsid w:val="00BC08CA"/>
    <w:rsid w:val="00BC129C"/>
    <w:rsid w:val="00BC141C"/>
    <w:rsid w:val="00BC14C9"/>
    <w:rsid w:val="00BC19B5"/>
    <w:rsid w:val="00BC211C"/>
    <w:rsid w:val="00BC2495"/>
    <w:rsid w:val="00BC2529"/>
    <w:rsid w:val="00BC26AF"/>
    <w:rsid w:val="00BC27FA"/>
    <w:rsid w:val="00BC2992"/>
    <w:rsid w:val="00BC31B8"/>
    <w:rsid w:val="00BC31E1"/>
    <w:rsid w:val="00BC3689"/>
    <w:rsid w:val="00BC3AF3"/>
    <w:rsid w:val="00BC3D1C"/>
    <w:rsid w:val="00BC3DB7"/>
    <w:rsid w:val="00BC4449"/>
    <w:rsid w:val="00BC4CF0"/>
    <w:rsid w:val="00BC4E22"/>
    <w:rsid w:val="00BC4E5C"/>
    <w:rsid w:val="00BC4E7E"/>
    <w:rsid w:val="00BC4E98"/>
    <w:rsid w:val="00BC5323"/>
    <w:rsid w:val="00BC5498"/>
    <w:rsid w:val="00BC55F9"/>
    <w:rsid w:val="00BC586B"/>
    <w:rsid w:val="00BC5C38"/>
    <w:rsid w:val="00BC5D89"/>
    <w:rsid w:val="00BC6407"/>
    <w:rsid w:val="00BC651F"/>
    <w:rsid w:val="00BC6C01"/>
    <w:rsid w:val="00BC6CE5"/>
    <w:rsid w:val="00BC6D69"/>
    <w:rsid w:val="00BC6F85"/>
    <w:rsid w:val="00BC706A"/>
    <w:rsid w:val="00BC7E7D"/>
    <w:rsid w:val="00BD029E"/>
    <w:rsid w:val="00BD0583"/>
    <w:rsid w:val="00BD058D"/>
    <w:rsid w:val="00BD0A8E"/>
    <w:rsid w:val="00BD0FB7"/>
    <w:rsid w:val="00BD11CC"/>
    <w:rsid w:val="00BD1969"/>
    <w:rsid w:val="00BD2004"/>
    <w:rsid w:val="00BD2422"/>
    <w:rsid w:val="00BD26EF"/>
    <w:rsid w:val="00BD2CF2"/>
    <w:rsid w:val="00BD2E4A"/>
    <w:rsid w:val="00BD2F7E"/>
    <w:rsid w:val="00BD3CAC"/>
    <w:rsid w:val="00BD3D22"/>
    <w:rsid w:val="00BD4192"/>
    <w:rsid w:val="00BD4619"/>
    <w:rsid w:val="00BD485B"/>
    <w:rsid w:val="00BD4B62"/>
    <w:rsid w:val="00BD4CB5"/>
    <w:rsid w:val="00BD5BAB"/>
    <w:rsid w:val="00BD607E"/>
    <w:rsid w:val="00BD646E"/>
    <w:rsid w:val="00BD65F8"/>
    <w:rsid w:val="00BD67D3"/>
    <w:rsid w:val="00BD696E"/>
    <w:rsid w:val="00BD6D30"/>
    <w:rsid w:val="00BD727F"/>
    <w:rsid w:val="00BD778B"/>
    <w:rsid w:val="00BD786D"/>
    <w:rsid w:val="00BD79BD"/>
    <w:rsid w:val="00BE00F2"/>
    <w:rsid w:val="00BE0912"/>
    <w:rsid w:val="00BE0A8D"/>
    <w:rsid w:val="00BE0A98"/>
    <w:rsid w:val="00BE0C0A"/>
    <w:rsid w:val="00BE0C16"/>
    <w:rsid w:val="00BE11FB"/>
    <w:rsid w:val="00BE162A"/>
    <w:rsid w:val="00BE183E"/>
    <w:rsid w:val="00BE1980"/>
    <w:rsid w:val="00BE1A14"/>
    <w:rsid w:val="00BE1B28"/>
    <w:rsid w:val="00BE274F"/>
    <w:rsid w:val="00BE2843"/>
    <w:rsid w:val="00BE2CB3"/>
    <w:rsid w:val="00BE34EC"/>
    <w:rsid w:val="00BE3941"/>
    <w:rsid w:val="00BE399C"/>
    <w:rsid w:val="00BE3F7F"/>
    <w:rsid w:val="00BE44CF"/>
    <w:rsid w:val="00BE46F8"/>
    <w:rsid w:val="00BE4758"/>
    <w:rsid w:val="00BE5051"/>
    <w:rsid w:val="00BE5F70"/>
    <w:rsid w:val="00BE60AA"/>
    <w:rsid w:val="00BE645C"/>
    <w:rsid w:val="00BE6798"/>
    <w:rsid w:val="00BE6D61"/>
    <w:rsid w:val="00BE70A2"/>
    <w:rsid w:val="00BE71F1"/>
    <w:rsid w:val="00BE72EA"/>
    <w:rsid w:val="00BE7348"/>
    <w:rsid w:val="00BE754E"/>
    <w:rsid w:val="00BF0262"/>
    <w:rsid w:val="00BF10D5"/>
    <w:rsid w:val="00BF14C7"/>
    <w:rsid w:val="00BF17AF"/>
    <w:rsid w:val="00BF18D8"/>
    <w:rsid w:val="00BF1B5E"/>
    <w:rsid w:val="00BF1E99"/>
    <w:rsid w:val="00BF1F15"/>
    <w:rsid w:val="00BF225D"/>
    <w:rsid w:val="00BF23A8"/>
    <w:rsid w:val="00BF28C6"/>
    <w:rsid w:val="00BF2CAA"/>
    <w:rsid w:val="00BF2E73"/>
    <w:rsid w:val="00BF2E82"/>
    <w:rsid w:val="00BF2EFC"/>
    <w:rsid w:val="00BF40DC"/>
    <w:rsid w:val="00BF440B"/>
    <w:rsid w:val="00BF4A65"/>
    <w:rsid w:val="00BF4C16"/>
    <w:rsid w:val="00BF5034"/>
    <w:rsid w:val="00BF519C"/>
    <w:rsid w:val="00BF51C1"/>
    <w:rsid w:val="00BF51D5"/>
    <w:rsid w:val="00BF5390"/>
    <w:rsid w:val="00BF58F0"/>
    <w:rsid w:val="00BF5A26"/>
    <w:rsid w:val="00BF5B5A"/>
    <w:rsid w:val="00BF5D62"/>
    <w:rsid w:val="00BF5DC6"/>
    <w:rsid w:val="00BF5FFE"/>
    <w:rsid w:val="00BF6620"/>
    <w:rsid w:val="00BF66BF"/>
    <w:rsid w:val="00BF6A06"/>
    <w:rsid w:val="00BF75E2"/>
    <w:rsid w:val="00BF778E"/>
    <w:rsid w:val="00BF7F24"/>
    <w:rsid w:val="00C000E9"/>
    <w:rsid w:val="00C008F5"/>
    <w:rsid w:val="00C00AA5"/>
    <w:rsid w:val="00C00BA0"/>
    <w:rsid w:val="00C00CA4"/>
    <w:rsid w:val="00C00E15"/>
    <w:rsid w:val="00C0118E"/>
    <w:rsid w:val="00C011E2"/>
    <w:rsid w:val="00C012BD"/>
    <w:rsid w:val="00C012C0"/>
    <w:rsid w:val="00C0164B"/>
    <w:rsid w:val="00C0180E"/>
    <w:rsid w:val="00C01C54"/>
    <w:rsid w:val="00C01DF5"/>
    <w:rsid w:val="00C01EC3"/>
    <w:rsid w:val="00C01F95"/>
    <w:rsid w:val="00C020A0"/>
    <w:rsid w:val="00C020D5"/>
    <w:rsid w:val="00C021A2"/>
    <w:rsid w:val="00C03258"/>
    <w:rsid w:val="00C03675"/>
    <w:rsid w:val="00C037C4"/>
    <w:rsid w:val="00C03DC2"/>
    <w:rsid w:val="00C03EDE"/>
    <w:rsid w:val="00C044BF"/>
    <w:rsid w:val="00C04602"/>
    <w:rsid w:val="00C04BD7"/>
    <w:rsid w:val="00C04C4D"/>
    <w:rsid w:val="00C04DBF"/>
    <w:rsid w:val="00C04ED6"/>
    <w:rsid w:val="00C05445"/>
    <w:rsid w:val="00C05564"/>
    <w:rsid w:val="00C0565D"/>
    <w:rsid w:val="00C0584B"/>
    <w:rsid w:val="00C05901"/>
    <w:rsid w:val="00C06AF1"/>
    <w:rsid w:val="00C06F51"/>
    <w:rsid w:val="00C0720D"/>
    <w:rsid w:val="00C07699"/>
    <w:rsid w:val="00C0776D"/>
    <w:rsid w:val="00C0785E"/>
    <w:rsid w:val="00C07B7F"/>
    <w:rsid w:val="00C07D62"/>
    <w:rsid w:val="00C10917"/>
    <w:rsid w:val="00C1148E"/>
    <w:rsid w:val="00C12A66"/>
    <w:rsid w:val="00C12BD2"/>
    <w:rsid w:val="00C12FA5"/>
    <w:rsid w:val="00C1308B"/>
    <w:rsid w:val="00C13653"/>
    <w:rsid w:val="00C1365B"/>
    <w:rsid w:val="00C13944"/>
    <w:rsid w:val="00C13B3B"/>
    <w:rsid w:val="00C13E54"/>
    <w:rsid w:val="00C13F1D"/>
    <w:rsid w:val="00C140F7"/>
    <w:rsid w:val="00C14112"/>
    <w:rsid w:val="00C144F2"/>
    <w:rsid w:val="00C148E5"/>
    <w:rsid w:val="00C14CD5"/>
    <w:rsid w:val="00C14CD9"/>
    <w:rsid w:val="00C14E44"/>
    <w:rsid w:val="00C14F84"/>
    <w:rsid w:val="00C157F3"/>
    <w:rsid w:val="00C1588A"/>
    <w:rsid w:val="00C158D9"/>
    <w:rsid w:val="00C15A53"/>
    <w:rsid w:val="00C15C20"/>
    <w:rsid w:val="00C15E81"/>
    <w:rsid w:val="00C15F57"/>
    <w:rsid w:val="00C1628E"/>
    <w:rsid w:val="00C166CC"/>
    <w:rsid w:val="00C16820"/>
    <w:rsid w:val="00C16C0A"/>
    <w:rsid w:val="00C16DB2"/>
    <w:rsid w:val="00C16F6F"/>
    <w:rsid w:val="00C17302"/>
    <w:rsid w:val="00C1736D"/>
    <w:rsid w:val="00C200E0"/>
    <w:rsid w:val="00C2015E"/>
    <w:rsid w:val="00C201DD"/>
    <w:rsid w:val="00C201FA"/>
    <w:rsid w:val="00C20425"/>
    <w:rsid w:val="00C204AC"/>
    <w:rsid w:val="00C209AE"/>
    <w:rsid w:val="00C209DC"/>
    <w:rsid w:val="00C20A70"/>
    <w:rsid w:val="00C20D09"/>
    <w:rsid w:val="00C20D4F"/>
    <w:rsid w:val="00C2129F"/>
    <w:rsid w:val="00C21344"/>
    <w:rsid w:val="00C21416"/>
    <w:rsid w:val="00C21515"/>
    <w:rsid w:val="00C21574"/>
    <w:rsid w:val="00C21B02"/>
    <w:rsid w:val="00C21C18"/>
    <w:rsid w:val="00C21D77"/>
    <w:rsid w:val="00C221A2"/>
    <w:rsid w:val="00C22200"/>
    <w:rsid w:val="00C2225A"/>
    <w:rsid w:val="00C22615"/>
    <w:rsid w:val="00C226C1"/>
    <w:rsid w:val="00C2279F"/>
    <w:rsid w:val="00C22B51"/>
    <w:rsid w:val="00C22CEA"/>
    <w:rsid w:val="00C22D5E"/>
    <w:rsid w:val="00C22F88"/>
    <w:rsid w:val="00C235ED"/>
    <w:rsid w:val="00C23958"/>
    <w:rsid w:val="00C23DC0"/>
    <w:rsid w:val="00C241AD"/>
    <w:rsid w:val="00C24561"/>
    <w:rsid w:val="00C246AD"/>
    <w:rsid w:val="00C248C7"/>
    <w:rsid w:val="00C24DAD"/>
    <w:rsid w:val="00C24E8B"/>
    <w:rsid w:val="00C256B7"/>
    <w:rsid w:val="00C25807"/>
    <w:rsid w:val="00C258C0"/>
    <w:rsid w:val="00C25AE4"/>
    <w:rsid w:val="00C25B60"/>
    <w:rsid w:val="00C263A3"/>
    <w:rsid w:val="00C263E5"/>
    <w:rsid w:val="00C2673C"/>
    <w:rsid w:val="00C26A66"/>
    <w:rsid w:val="00C274EE"/>
    <w:rsid w:val="00C27985"/>
    <w:rsid w:val="00C30029"/>
    <w:rsid w:val="00C301BC"/>
    <w:rsid w:val="00C30232"/>
    <w:rsid w:val="00C30263"/>
    <w:rsid w:val="00C302F9"/>
    <w:rsid w:val="00C303AC"/>
    <w:rsid w:val="00C3074F"/>
    <w:rsid w:val="00C30781"/>
    <w:rsid w:val="00C30860"/>
    <w:rsid w:val="00C30A10"/>
    <w:rsid w:val="00C30E3B"/>
    <w:rsid w:val="00C3131B"/>
    <w:rsid w:val="00C316A5"/>
    <w:rsid w:val="00C3171D"/>
    <w:rsid w:val="00C3190C"/>
    <w:rsid w:val="00C31B91"/>
    <w:rsid w:val="00C31C47"/>
    <w:rsid w:val="00C31D9D"/>
    <w:rsid w:val="00C320B3"/>
    <w:rsid w:val="00C3216F"/>
    <w:rsid w:val="00C325DD"/>
    <w:rsid w:val="00C3268D"/>
    <w:rsid w:val="00C32E0E"/>
    <w:rsid w:val="00C33153"/>
    <w:rsid w:val="00C339B8"/>
    <w:rsid w:val="00C33D6D"/>
    <w:rsid w:val="00C340DA"/>
    <w:rsid w:val="00C3423B"/>
    <w:rsid w:val="00C34397"/>
    <w:rsid w:val="00C343DB"/>
    <w:rsid w:val="00C34940"/>
    <w:rsid w:val="00C34D7F"/>
    <w:rsid w:val="00C34DC8"/>
    <w:rsid w:val="00C34DEB"/>
    <w:rsid w:val="00C3543A"/>
    <w:rsid w:val="00C35E58"/>
    <w:rsid w:val="00C36175"/>
    <w:rsid w:val="00C368E0"/>
    <w:rsid w:val="00C36A34"/>
    <w:rsid w:val="00C36AD0"/>
    <w:rsid w:val="00C36D4E"/>
    <w:rsid w:val="00C3700A"/>
    <w:rsid w:val="00C37284"/>
    <w:rsid w:val="00C37371"/>
    <w:rsid w:val="00C376D6"/>
    <w:rsid w:val="00C37F0A"/>
    <w:rsid w:val="00C406FB"/>
    <w:rsid w:val="00C4077A"/>
    <w:rsid w:val="00C408D6"/>
    <w:rsid w:val="00C4097E"/>
    <w:rsid w:val="00C40EBE"/>
    <w:rsid w:val="00C419BD"/>
    <w:rsid w:val="00C41A80"/>
    <w:rsid w:val="00C41E84"/>
    <w:rsid w:val="00C42065"/>
    <w:rsid w:val="00C420B3"/>
    <w:rsid w:val="00C42704"/>
    <w:rsid w:val="00C4280F"/>
    <w:rsid w:val="00C42839"/>
    <w:rsid w:val="00C42B82"/>
    <w:rsid w:val="00C42F4B"/>
    <w:rsid w:val="00C4307F"/>
    <w:rsid w:val="00C43179"/>
    <w:rsid w:val="00C43721"/>
    <w:rsid w:val="00C43A2D"/>
    <w:rsid w:val="00C43AEF"/>
    <w:rsid w:val="00C43D54"/>
    <w:rsid w:val="00C44EEA"/>
    <w:rsid w:val="00C45004"/>
    <w:rsid w:val="00C45059"/>
    <w:rsid w:val="00C456D2"/>
    <w:rsid w:val="00C458B6"/>
    <w:rsid w:val="00C459A5"/>
    <w:rsid w:val="00C45BFB"/>
    <w:rsid w:val="00C45CAE"/>
    <w:rsid w:val="00C45D0C"/>
    <w:rsid w:val="00C45DFF"/>
    <w:rsid w:val="00C45EB7"/>
    <w:rsid w:val="00C46099"/>
    <w:rsid w:val="00C460A4"/>
    <w:rsid w:val="00C46111"/>
    <w:rsid w:val="00C4681A"/>
    <w:rsid w:val="00C46D4E"/>
    <w:rsid w:val="00C46E02"/>
    <w:rsid w:val="00C476FE"/>
    <w:rsid w:val="00C47AC3"/>
    <w:rsid w:val="00C5004E"/>
    <w:rsid w:val="00C501C2"/>
    <w:rsid w:val="00C501D4"/>
    <w:rsid w:val="00C5028C"/>
    <w:rsid w:val="00C504F5"/>
    <w:rsid w:val="00C51985"/>
    <w:rsid w:val="00C51F25"/>
    <w:rsid w:val="00C520A0"/>
    <w:rsid w:val="00C52105"/>
    <w:rsid w:val="00C5217E"/>
    <w:rsid w:val="00C52444"/>
    <w:rsid w:val="00C525CD"/>
    <w:rsid w:val="00C528F6"/>
    <w:rsid w:val="00C52AFD"/>
    <w:rsid w:val="00C52F21"/>
    <w:rsid w:val="00C530E6"/>
    <w:rsid w:val="00C5325A"/>
    <w:rsid w:val="00C53C1C"/>
    <w:rsid w:val="00C54383"/>
    <w:rsid w:val="00C548CD"/>
    <w:rsid w:val="00C54BF2"/>
    <w:rsid w:val="00C54D96"/>
    <w:rsid w:val="00C55500"/>
    <w:rsid w:val="00C558B6"/>
    <w:rsid w:val="00C5633C"/>
    <w:rsid w:val="00C565EE"/>
    <w:rsid w:val="00C56D45"/>
    <w:rsid w:val="00C56F86"/>
    <w:rsid w:val="00C5706C"/>
    <w:rsid w:val="00C57ABB"/>
    <w:rsid w:val="00C60588"/>
    <w:rsid w:val="00C60731"/>
    <w:rsid w:val="00C6082A"/>
    <w:rsid w:val="00C60CEF"/>
    <w:rsid w:val="00C6194D"/>
    <w:rsid w:val="00C61A81"/>
    <w:rsid w:val="00C61A92"/>
    <w:rsid w:val="00C61D62"/>
    <w:rsid w:val="00C61F5E"/>
    <w:rsid w:val="00C6247F"/>
    <w:rsid w:val="00C62529"/>
    <w:rsid w:val="00C6270B"/>
    <w:rsid w:val="00C6282E"/>
    <w:rsid w:val="00C62AFB"/>
    <w:rsid w:val="00C62BFA"/>
    <w:rsid w:val="00C630FF"/>
    <w:rsid w:val="00C632D1"/>
    <w:rsid w:val="00C634F6"/>
    <w:rsid w:val="00C63584"/>
    <w:rsid w:val="00C6395C"/>
    <w:rsid w:val="00C64A73"/>
    <w:rsid w:val="00C64DF6"/>
    <w:rsid w:val="00C65720"/>
    <w:rsid w:val="00C6582A"/>
    <w:rsid w:val="00C65CB4"/>
    <w:rsid w:val="00C6661D"/>
    <w:rsid w:val="00C666E5"/>
    <w:rsid w:val="00C66B1E"/>
    <w:rsid w:val="00C66C9A"/>
    <w:rsid w:val="00C66FCA"/>
    <w:rsid w:val="00C6731A"/>
    <w:rsid w:val="00C675E9"/>
    <w:rsid w:val="00C70013"/>
    <w:rsid w:val="00C70263"/>
    <w:rsid w:val="00C7046B"/>
    <w:rsid w:val="00C70985"/>
    <w:rsid w:val="00C70A77"/>
    <w:rsid w:val="00C710B2"/>
    <w:rsid w:val="00C710E3"/>
    <w:rsid w:val="00C71476"/>
    <w:rsid w:val="00C719EC"/>
    <w:rsid w:val="00C71AB5"/>
    <w:rsid w:val="00C71ECD"/>
    <w:rsid w:val="00C71F55"/>
    <w:rsid w:val="00C7202F"/>
    <w:rsid w:val="00C72100"/>
    <w:rsid w:val="00C723F7"/>
    <w:rsid w:val="00C72768"/>
    <w:rsid w:val="00C72AC8"/>
    <w:rsid w:val="00C72F24"/>
    <w:rsid w:val="00C72F54"/>
    <w:rsid w:val="00C73154"/>
    <w:rsid w:val="00C73A84"/>
    <w:rsid w:val="00C73DB4"/>
    <w:rsid w:val="00C73E18"/>
    <w:rsid w:val="00C73EE7"/>
    <w:rsid w:val="00C740A9"/>
    <w:rsid w:val="00C74407"/>
    <w:rsid w:val="00C744E1"/>
    <w:rsid w:val="00C74A31"/>
    <w:rsid w:val="00C74DF7"/>
    <w:rsid w:val="00C750A2"/>
    <w:rsid w:val="00C752A6"/>
    <w:rsid w:val="00C75A85"/>
    <w:rsid w:val="00C75E38"/>
    <w:rsid w:val="00C75F87"/>
    <w:rsid w:val="00C75FE0"/>
    <w:rsid w:val="00C7660A"/>
    <w:rsid w:val="00C7680B"/>
    <w:rsid w:val="00C77194"/>
    <w:rsid w:val="00C77263"/>
    <w:rsid w:val="00C77962"/>
    <w:rsid w:val="00C80329"/>
    <w:rsid w:val="00C8063E"/>
    <w:rsid w:val="00C8065C"/>
    <w:rsid w:val="00C80D9D"/>
    <w:rsid w:val="00C80F93"/>
    <w:rsid w:val="00C81863"/>
    <w:rsid w:val="00C81ADC"/>
    <w:rsid w:val="00C81C72"/>
    <w:rsid w:val="00C81E46"/>
    <w:rsid w:val="00C81F36"/>
    <w:rsid w:val="00C827B5"/>
    <w:rsid w:val="00C82FF2"/>
    <w:rsid w:val="00C83D7B"/>
    <w:rsid w:val="00C83E00"/>
    <w:rsid w:val="00C83E84"/>
    <w:rsid w:val="00C841EE"/>
    <w:rsid w:val="00C84AD6"/>
    <w:rsid w:val="00C85194"/>
    <w:rsid w:val="00C85ACD"/>
    <w:rsid w:val="00C85B7E"/>
    <w:rsid w:val="00C85B90"/>
    <w:rsid w:val="00C85BF2"/>
    <w:rsid w:val="00C85FA0"/>
    <w:rsid w:val="00C86C9C"/>
    <w:rsid w:val="00C86D53"/>
    <w:rsid w:val="00C86F47"/>
    <w:rsid w:val="00C8720D"/>
    <w:rsid w:val="00C87A6D"/>
    <w:rsid w:val="00C87C2B"/>
    <w:rsid w:val="00C87D58"/>
    <w:rsid w:val="00C87EFF"/>
    <w:rsid w:val="00C90229"/>
    <w:rsid w:val="00C902DC"/>
    <w:rsid w:val="00C90438"/>
    <w:rsid w:val="00C90698"/>
    <w:rsid w:val="00C90704"/>
    <w:rsid w:val="00C90751"/>
    <w:rsid w:val="00C90874"/>
    <w:rsid w:val="00C90B1B"/>
    <w:rsid w:val="00C90F0E"/>
    <w:rsid w:val="00C90F7A"/>
    <w:rsid w:val="00C91051"/>
    <w:rsid w:val="00C91537"/>
    <w:rsid w:val="00C91540"/>
    <w:rsid w:val="00C9162E"/>
    <w:rsid w:val="00C916F4"/>
    <w:rsid w:val="00C919C8"/>
    <w:rsid w:val="00C91C1D"/>
    <w:rsid w:val="00C91E95"/>
    <w:rsid w:val="00C923F8"/>
    <w:rsid w:val="00C927B6"/>
    <w:rsid w:val="00C9282A"/>
    <w:rsid w:val="00C92892"/>
    <w:rsid w:val="00C92A4E"/>
    <w:rsid w:val="00C92DF9"/>
    <w:rsid w:val="00C92F14"/>
    <w:rsid w:val="00C92F9F"/>
    <w:rsid w:val="00C93325"/>
    <w:rsid w:val="00C9347B"/>
    <w:rsid w:val="00C935AD"/>
    <w:rsid w:val="00C93758"/>
    <w:rsid w:val="00C93912"/>
    <w:rsid w:val="00C93BDF"/>
    <w:rsid w:val="00C9446E"/>
    <w:rsid w:val="00C945D5"/>
    <w:rsid w:val="00C946B3"/>
    <w:rsid w:val="00C94C74"/>
    <w:rsid w:val="00C94D75"/>
    <w:rsid w:val="00C952B9"/>
    <w:rsid w:val="00C95575"/>
    <w:rsid w:val="00C95924"/>
    <w:rsid w:val="00C95FFE"/>
    <w:rsid w:val="00C973D3"/>
    <w:rsid w:val="00C975B8"/>
    <w:rsid w:val="00C9775B"/>
    <w:rsid w:val="00C979F7"/>
    <w:rsid w:val="00C97A30"/>
    <w:rsid w:val="00CA00AE"/>
    <w:rsid w:val="00CA041F"/>
    <w:rsid w:val="00CA07D1"/>
    <w:rsid w:val="00CA07DF"/>
    <w:rsid w:val="00CA0808"/>
    <w:rsid w:val="00CA0B3E"/>
    <w:rsid w:val="00CA0C71"/>
    <w:rsid w:val="00CA11F2"/>
    <w:rsid w:val="00CA158B"/>
    <w:rsid w:val="00CA161A"/>
    <w:rsid w:val="00CA1C27"/>
    <w:rsid w:val="00CA1D27"/>
    <w:rsid w:val="00CA1E1F"/>
    <w:rsid w:val="00CA1ECD"/>
    <w:rsid w:val="00CA2049"/>
    <w:rsid w:val="00CA20DD"/>
    <w:rsid w:val="00CA2141"/>
    <w:rsid w:val="00CA2191"/>
    <w:rsid w:val="00CA2463"/>
    <w:rsid w:val="00CA26BD"/>
    <w:rsid w:val="00CA28A3"/>
    <w:rsid w:val="00CA2FA4"/>
    <w:rsid w:val="00CA3572"/>
    <w:rsid w:val="00CA35D4"/>
    <w:rsid w:val="00CA38E2"/>
    <w:rsid w:val="00CA3970"/>
    <w:rsid w:val="00CA3985"/>
    <w:rsid w:val="00CA414E"/>
    <w:rsid w:val="00CA4B21"/>
    <w:rsid w:val="00CA4C14"/>
    <w:rsid w:val="00CA4EC6"/>
    <w:rsid w:val="00CA5255"/>
    <w:rsid w:val="00CA53B8"/>
    <w:rsid w:val="00CA59F0"/>
    <w:rsid w:val="00CA6031"/>
    <w:rsid w:val="00CA6485"/>
    <w:rsid w:val="00CA6779"/>
    <w:rsid w:val="00CA6886"/>
    <w:rsid w:val="00CA68C1"/>
    <w:rsid w:val="00CA6D0D"/>
    <w:rsid w:val="00CA6D5D"/>
    <w:rsid w:val="00CA7425"/>
    <w:rsid w:val="00CA7591"/>
    <w:rsid w:val="00CA7AE1"/>
    <w:rsid w:val="00CA7DD5"/>
    <w:rsid w:val="00CA7F43"/>
    <w:rsid w:val="00CB0088"/>
    <w:rsid w:val="00CB071A"/>
    <w:rsid w:val="00CB0830"/>
    <w:rsid w:val="00CB0A1E"/>
    <w:rsid w:val="00CB0D38"/>
    <w:rsid w:val="00CB11C6"/>
    <w:rsid w:val="00CB129D"/>
    <w:rsid w:val="00CB13F2"/>
    <w:rsid w:val="00CB1416"/>
    <w:rsid w:val="00CB1486"/>
    <w:rsid w:val="00CB14A9"/>
    <w:rsid w:val="00CB1529"/>
    <w:rsid w:val="00CB1644"/>
    <w:rsid w:val="00CB16B5"/>
    <w:rsid w:val="00CB1849"/>
    <w:rsid w:val="00CB19CC"/>
    <w:rsid w:val="00CB19D4"/>
    <w:rsid w:val="00CB1C59"/>
    <w:rsid w:val="00CB1F0D"/>
    <w:rsid w:val="00CB2516"/>
    <w:rsid w:val="00CB2719"/>
    <w:rsid w:val="00CB34E9"/>
    <w:rsid w:val="00CB3B50"/>
    <w:rsid w:val="00CB3C6C"/>
    <w:rsid w:val="00CB4D49"/>
    <w:rsid w:val="00CB4F72"/>
    <w:rsid w:val="00CB507B"/>
    <w:rsid w:val="00CB50CA"/>
    <w:rsid w:val="00CB5500"/>
    <w:rsid w:val="00CB596D"/>
    <w:rsid w:val="00CB6338"/>
    <w:rsid w:val="00CB662A"/>
    <w:rsid w:val="00CB68B8"/>
    <w:rsid w:val="00CB6DA1"/>
    <w:rsid w:val="00CB7034"/>
    <w:rsid w:val="00CB74A3"/>
    <w:rsid w:val="00CB7DB2"/>
    <w:rsid w:val="00CC0123"/>
    <w:rsid w:val="00CC01AC"/>
    <w:rsid w:val="00CC043D"/>
    <w:rsid w:val="00CC07B8"/>
    <w:rsid w:val="00CC0B72"/>
    <w:rsid w:val="00CC1057"/>
    <w:rsid w:val="00CC135A"/>
    <w:rsid w:val="00CC18BA"/>
    <w:rsid w:val="00CC199E"/>
    <w:rsid w:val="00CC1B3A"/>
    <w:rsid w:val="00CC26F0"/>
    <w:rsid w:val="00CC2AED"/>
    <w:rsid w:val="00CC2CB6"/>
    <w:rsid w:val="00CC3281"/>
    <w:rsid w:val="00CC38C1"/>
    <w:rsid w:val="00CC3D81"/>
    <w:rsid w:val="00CC4564"/>
    <w:rsid w:val="00CC48A1"/>
    <w:rsid w:val="00CC4950"/>
    <w:rsid w:val="00CC4990"/>
    <w:rsid w:val="00CC4BD2"/>
    <w:rsid w:val="00CC5078"/>
    <w:rsid w:val="00CC559C"/>
    <w:rsid w:val="00CC6395"/>
    <w:rsid w:val="00CC674C"/>
    <w:rsid w:val="00CC7420"/>
    <w:rsid w:val="00CC755D"/>
    <w:rsid w:val="00CC7566"/>
    <w:rsid w:val="00CC7881"/>
    <w:rsid w:val="00CC7B38"/>
    <w:rsid w:val="00CD03BF"/>
    <w:rsid w:val="00CD05F6"/>
    <w:rsid w:val="00CD0A5F"/>
    <w:rsid w:val="00CD0E82"/>
    <w:rsid w:val="00CD1056"/>
    <w:rsid w:val="00CD10CD"/>
    <w:rsid w:val="00CD1754"/>
    <w:rsid w:val="00CD1D8B"/>
    <w:rsid w:val="00CD259F"/>
    <w:rsid w:val="00CD25E5"/>
    <w:rsid w:val="00CD2C21"/>
    <w:rsid w:val="00CD35E0"/>
    <w:rsid w:val="00CD3FC3"/>
    <w:rsid w:val="00CD431E"/>
    <w:rsid w:val="00CD4951"/>
    <w:rsid w:val="00CD50BA"/>
    <w:rsid w:val="00CD50BE"/>
    <w:rsid w:val="00CD56E3"/>
    <w:rsid w:val="00CD570B"/>
    <w:rsid w:val="00CD580C"/>
    <w:rsid w:val="00CD5954"/>
    <w:rsid w:val="00CD5B75"/>
    <w:rsid w:val="00CD5B92"/>
    <w:rsid w:val="00CD60D2"/>
    <w:rsid w:val="00CD6CA1"/>
    <w:rsid w:val="00CD6CBD"/>
    <w:rsid w:val="00CD6ECA"/>
    <w:rsid w:val="00CD6F84"/>
    <w:rsid w:val="00CD72AC"/>
    <w:rsid w:val="00CD7451"/>
    <w:rsid w:val="00CD779C"/>
    <w:rsid w:val="00CD7EAB"/>
    <w:rsid w:val="00CE002F"/>
    <w:rsid w:val="00CE0279"/>
    <w:rsid w:val="00CE0536"/>
    <w:rsid w:val="00CE05AD"/>
    <w:rsid w:val="00CE125F"/>
    <w:rsid w:val="00CE13EB"/>
    <w:rsid w:val="00CE1507"/>
    <w:rsid w:val="00CE1525"/>
    <w:rsid w:val="00CE1681"/>
    <w:rsid w:val="00CE1F9F"/>
    <w:rsid w:val="00CE2179"/>
    <w:rsid w:val="00CE28A8"/>
    <w:rsid w:val="00CE2E03"/>
    <w:rsid w:val="00CE2FF4"/>
    <w:rsid w:val="00CE36CB"/>
    <w:rsid w:val="00CE3A6D"/>
    <w:rsid w:val="00CE3B6C"/>
    <w:rsid w:val="00CE467C"/>
    <w:rsid w:val="00CE4A34"/>
    <w:rsid w:val="00CE4B17"/>
    <w:rsid w:val="00CE4FE2"/>
    <w:rsid w:val="00CE546C"/>
    <w:rsid w:val="00CE5545"/>
    <w:rsid w:val="00CE5EF1"/>
    <w:rsid w:val="00CE609A"/>
    <w:rsid w:val="00CE6681"/>
    <w:rsid w:val="00CE66F5"/>
    <w:rsid w:val="00CE71AF"/>
    <w:rsid w:val="00CE73EC"/>
    <w:rsid w:val="00CE77C0"/>
    <w:rsid w:val="00CE7884"/>
    <w:rsid w:val="00CE7C07"/>
    <w:rsid w:val="00CE7FB0"/>
    <w:rsid w:val="00CF08D7"/>
    <w:rsid w:val="00CF12B3"/>
    <w:rsid w:val="00CF21EE"/>
    <w:rsid w:val="00CF248B"/>
    <w:rsid w:val="00CF25A7"/>
    <w:rsid w:val="00CF2975"/>
    <w:rsid w:val="00CF2C8C"/>
    <w:rsid w:val="00CF3268"/>
    <w:rsid w:val="00CF360A"/>
    <w:rsid w:val="00CF3921"/>
    <w:rsid w:val="00CF39A3"/>
    <w:rsid w:val="00CF42CB"/>
    <w:rsid w:val="00CF43A4"/>
    <w:rsid w:val="00CF4601"/>
    <w:rsid w:val="00CF4F50"/>
    <w:rsid w:val="00CF531E"/>
    <w:rsid w:val="00CF5597"/>
    <w:rsid w:val="00CF58E7"/>
    <w:rsid w:val="00CF597C"/>
    <w:rsid w:val="00CF5C88"/>
    <w:rsid w:val="00CF5DBD"/>
    <w:rsid w:val="00CF5E6C"/>
    <w:rsid w:val="00CF612C"/>
    <w:rsid w:val="00CF62C8"/>
    <w:rsid w:val="00CF634B"/>
    <w:rsid w:val="00CF6B37"/>
    <w:rsid w:val="00CF7051"/>
    <w:rsid w:val="00CF7451"/>
    <w:rsid w:val="00CF785A"/>
    <w:rsid w:val="00CF795D"/>
    <w:rsid w:val="00CF7F5D"/>
    <w:rsid w:val="00D002C5"/>
    <w:rsid w:val="00D007FA"/>
    <w:rsid w:val="00D00A3C"/>
    <w:rsid w:val="00D00D3B"/>
    <w:rsid w:val="00D0139A"/>
    <w:rsid w:val="00D016FF"/>
    <w:rsid w:val="00D01817"/>
    <w:rsid w:val="00D0234B"/>
    <w:rsid w:val="00D026C9"/>
    <w:rsid w:val="00D0294E"/>
    <w:rsid w:val="00D0333E"/>
    <w:rsid w:val="00D03AF2"/>
    <w:rsid w:val="00D03B3D"/>
    <w:rsid w:val="00D03B47"/>
    <w:rsid w:val="00D041EB"/>
    <w:rsid w:val="00D04799"/>
    <w:rsid w:val="00D04EA9"/>
    <w:rsid w:val="00D04F1B"/>
    <w:rsid w:val="00D04FCD"/>
    <w:rsid w:val="00D053FB"/>
    <w:rsid w:val="00D05643"/>
    <w:rsid w:val="00D05B01"/>
    <w:rsid w:val="00D061A3"/>
    <w:rsid w:val="00D065FA"/>
    <w:rsid w:val="00D06CC7"/>
    <w:rsid w:val="00D06DF5"/>
    <w:rsid w:val="00D07399"/>
    <w:rsid w:val="00D07407"/>
    <w:rsid w:val="00D07433"/>
    <w:rsid w:val="00D07572"/>
    <w:rsid w:val="00D0768D"/>
    <w:rsid w:val="00D076B4"/>
    <w:rsid w:val="00D07C0B"/>
    <w:rsid w:val="00D07ED4"/>
    <w:rsid w:val="00D07F56"/>
    <w:rsid w:val="00D100C6"/>
    <w:rsid w:val="00D106B1"/>
    <w:rsid w:val="00D10868"/>
    <w:rsid w:val="00D10C28"/>
    <w:rsid w:val="00D10C5A"/>
    <w:rsid w:val="00D11839"/>
    <w:rsid w:val="00D1202A"/>
    <w:rsid w:val="00D122F9"/>
    <w:rsid w:val="00D1264E"/>
    <w:rsid w:val="00D12ED8"/>
    <w:rsid w:val="00D12FF8"/>
    <w:rsid w:val="00D13324"/>
    <w:rsid w:val="00D1348D"/>
    <w:rsid w:val="00D134AD"/>
    <w:rsid w:val="00D137FE"/>
    <w:rsid w:val="00D13B67"/>
    <w:rsid w:val="00D13C85"/>
    <w:rsid w:val="00D142E0"/>
    <w:rsid w:val="00D148DA"/>
    <w:rsid w:val="00D149D9"/>
    <w:rsid w:val="00D14BC5"/>
    <w:rsid w:val="00D14CB0"/>
    <w:rsid w:val="00D14D76"/>
    <w:rsid w:val="00D14D9B"/>
    <w:rsid w:val="00D14FA5"/>
    <w:rsid w:val="00D151CF"/>
    <w:rsid w:val="00D151E7"/>
    <w:rsid w:val="00D15252"/>
    <w:rsid w:val="00D15A81"/>
    <w:rsid w:val="00D15C7F"/>
    <w:rsid w:val="00D15E7D"/>
    <w:rsid w:val="00D1648F"/>
    <w:rsid w:val="00D164D3"/>
    <w:rsid w:val="00D1720A"/>
    <w:rsid w:val="00D1741D"/>
    <w:rsid w:val="00D1796D"/>
    <w:rsid w:val="00D17A3F"/>
    <w:rsid w:val="00D17DCD"/>
    <w:rsid w:val="00D2002B"/>
    <w:rsid w:val="00D202A4"/>
    <w:rsid w:val="00D20ACC"/>
    <w:rsid w:val="00D213AB"/>
    <w:rsid w:val="00D21772"/>
    <w:rsid w:val="00D21A60"/>
    <w:rsid w:val="00D21E17"/>
    <w:rsid w:val="00D220AD"/>
    <w:rsid w:val="00D2230C"/>
    <w:rsid w:val="00D22A0D"/>
    <w:rsid w:val="00D22BA0"/>
    <w:rsid w:val="00D22E90"/>
    <w:rsid w:val="00D234F1"/>
    <w:rsid w:val="00D236EC"/>
    <w:rsid w:val="00D23A42"/>
    <w:rsid w:val="00D23B0E"/>
    <w:rsid w:val="00D23FB2"/>
    <w:rsid w:val="00D2407E"/>
    <w:rsid w:val="00D24160"/>
    <w:rsid w:val="00D242F1"/>
    <w:rsid w:val="00D24DE9"/>
    <w:rsid w:val="00D24E47"/>
    <w:rsid w:val="00D25638"/>
    <w:rsid w:val="00D25D17"/>
    <w:rsid w:val="00D25D3A"/>
    <w:rsid w:val="00D25F25"/>
    <w:rsid w:val="00D26511"/>
    <w:rsid w:val="00D2685D"/>
    <w:rsid w:val="00D269ED"/>
    <w:rsid w:val="00D26C92"/>
    <w:rsid w:val="00D271F1"/>
    <w:rsid w:val="00D27B34"/>
    <w:rsid w:val="00D27B96"/>
    <w:rsid w:val="00D27C71"/>
    <w:rsid w:val="00D27E0C"/>
    <w:rsid w:val="00D27F92"/>
    <w:rsid w:val="00D3029C"/>
    <w:rsid w:val="00D3073D"/>
    <w:rsid w:val="00D30893"/>
    <w:rsid w:val="00D30F72"/>
    <w:rsid w:val="00D313D9"/>
    <w:rsid w:val="00D315BF"/>
    <w:rsid w:val="00D31FB8"/>
    <w:rsid w:val="00D32019"/>
    <w:rsid w:val="00D32396"/>
    <w:rsid w:val="00D32824"/>
    <w:rsid w:val="00D32B5C"/>
    <w:rsid w:val="00D32CFA"/>
    <w:rsid w:val="00D32EDB"/>
    <w:rsid w:val="00D32F05"/>
    <w:rsid w:val="00D33276"/>
    <w:rsid w:val="00D333F2"/>
    <w:rsid w:val="00D33C37"/>
    <w:rsid w:val="00D34551"/>
    <w:rsid w:val="00D34BEE"/>
    <w:rsid w:val="00D354AA"/>
    <w:rsid w:val="00D35529"/>
    <w:rsid w:val="00D356D0"/>
    <w:rsid w:val="00D35AEB"/>
    <w:rsid w:val="00D35B2F"/>
    <w:rsid w:val="00D36005"/>
    <w:rsid w:val="00D3600E"/>
    <w:rsid w:val="00D3609F"/>
    <w:rsid w:val="00D361C9"/>
    <w:rsid w:val="00D3636B"/>
    <w:rsid w:val="00D36B3A"/>
    <w:rsid w:val="00D36FEE"/>
    <w:rsid w:val="00D37261"/>
    <w:rsid w:val="00D374D6"/>
    <w:rsid w:val="00D37D43"/>
    <w:rsid w:val="00D37E63"/>
    <w:rsid w:val="00D40482"/>
    <w:rsid w:val="00D40C2E"/>
    <w:rsid w:val="00D40E3C"/>
    <w:rsid w:val="00D41002"/>
    <w:rsid w:val="00D4109D"/>
    <w:rsid w:val="00D411E8"/>
    <w:rsid w:val="00D412B5"/>
    <w:rsid w:val="00D414AD"/>
    <w:rsid w:val="00D4199F"/>
    <w:rsid w:val="00D41E93"/>
    <w:rsid w:val="00D428D7"/>
    <w:rsid w:val="00D4299B"/>
    <w:rsid w:val="00D42A3A"/>
    <w:rsid w:val="00D42A49"/>
    <w:rsid w:val="00D43051"/>
    <w:rsid w:val="00D431FB"/>
    <w:rsid w:val="00D43610"/>
    <w:rsid w:val="00D43911"/>
    <w:rsid w:val="00D4395C"/>
    <w:rsid w:val="00D43AEC"/>
    <w:rsid w:val="00D44672"/>
    <w:rsid w:val="00D44697"/>
    <w:rsid w:val="00D44BFB"/>
    <w:rsid w:val="00D44CE8"/>
    <w:rsid w:val="00D44D55"/>
    <w:rsid w:val="00D44F0B"/>
    <w:rsid w:val="00D451DD"/>
    <w:rsid w:val="00D453A0"/>
    <w:rsid w:val="00D4541B"/>
    <w:rsid w:val="00D454A3"/>
    <w:rsid w:val="00D4611D"/>
    <w:rsid w:val="00D4614F"/>
    <w:rsid w:val="00D465B6"/>
    <w:rsid w:val="00D46842"/>
    <w:rsid w:val="00D46884"/>
    <w:rsid w:val="00D46CD4"/>
    <w:rsid w:val="00D46D61"/>
    <w:rsid w:val="00D47062"/>
    <w:rsid w:val="00D470DE"/>
    <w:rsid w:val="00D4738D"/>
    <w:rsid w:val="00D47684"/>
    <w:rsid w:val="00D47761"/>
    <w:rsid w:val="00D477A6"/>
    <w:rsid w:val="00D47A10"/>
    <w:rsid w:val="00D47D6C"/>
    <w:rsid w:val="00D47ECC"/>
    <w:rsid w:val="00D50527"/>
    <w:rsid w:val="00D5092C"/>
    <w:rsid w:val="00D50A23"/>
    <w:rsid w:val="00D50F66"/>
    <w:rsid w:val="00D51248"/>
    <w:rsid w:val="00D512E6"/>
    <w:rsid w:val="00D5149C"/>
    <w:rsid w:val="00D5173B"/>
    <w:rsid w:val="00D51A00"/>
    <w:rsid w:val="00D51B42"/>
    <w:rsid w:val="00D51C90"/>
    <w:rsid w:val="00D5275E"/>
    <w:rsid w:val="00D52CBE"/>
    <w:rsid w:val="00D534FC"/>
    <w:rsid w:val="00D535F4"/>
    <w:rsid w:val="00D536F0"/>
    <w:rsid w:val="00D53843"/>
    <w:rsid w:val="00D539A8"/>
    <w:rsid w:val="00D53D17"/>
    <w:rsid w:val="00D5456E"/>
    <w:rsid w:val="00D548AF"/>
    <w:rsid w:val="00D54DF5"/>
    <w:rsid w:val="00D54FBB"/>
    <w:rsid w:val="00D54FDC"/>
    <w:rsid w:val="00D550DA"/>
    <w:rsid w:val="00D554F0"/>
    <w:rsid w:val="00D55654"/>
    <w:rsid w:val="00D5579B"/>
    <w:rsid w:val="00D55AC6"/>
    <w:rsid w:val="00D566C1"/>
    <w:rsid w:val="00D56BAF"/>
    <w:rsid w:val="00D56EBB"/>
    <w:rsid w:val="00D5738C"/>
    <w:rsid w:val="00D5759F"/>
    <w:rsid w:val="00D577B4"/>
    <w:rsid w:val="00D579D0"/>
    <w:rsid w:val="00D57AE4"/>
    <w:rsid w:val="00D57E61"/>
    <w:rsid w:val="00D60102"/>
    <w:rsid w:val="00D6018E"/>
    <w:rsid w:val="00D605CD"/>
    <w:rsid w:val="00D60BE1"/>
    <w:rsid w:val="00D60F75"/>
    <w:rsid w:val="00D6168E"/>
    <w:rsid w:val="00D61766"/>
    <w:rsid w:val="00D61908"/>
    <w:rsid w:val="00D62447"/>
    <w:rsid w:val="00D625A6"/>
    <w:rsid w:val="00D62B2A"/>
    <w:rsid w:val="00D631CC"/>
    <w:rsid w:val="00D63619"/>
    <w:rsid w:val="00D63C0D"/>
    <w:rsid w:val="00D63CC4"/>
    <w:rsid w:val="00D63D02"/>
    <w:rsid w:val="00D63D55"/>
    <w:rsid w:val="00D646EA"/>
    <w:rsid w:val="00D64A3C"/>
    <w:rsid w:val="00D64B63"/>
    <w:rsid w:val="00D6512E"/>
    <w:rsid w:val="00D6520B"/>
    <w:rsid w:val="00D652FB"/>
    <w:rsid w:val="00D657EB"/>
    <w:rsid w:val="00D65A0B"/>
    <w:rsid w:val="00D65A13"/>
    <w:rsid w:val="00D66110"/>
    <w:rsid w:val="00D6616E"/>
    <w:rsid w:val="00D66199"/>
    <w:rsid w:val="00D66626"/>
    <w:rsid w:val="00D6689B"/>
    <w:rsid w:val="00D668E2"/>
    <w:rsid w:val="00D66943"/>
    <w:rsid w:val="00D66BD3"/>
    <w:rsid w:val="00D66C61"/>
    <w:rsid w:val="00D6750E"/>
    <w:rsid w:val="00D70193"/>
    <w:rsid w:val="00D70792"/>
    <w:rsid w:val="00D70A9E"/>
    <w:rsid w:val="00D70F76"/>
    <w:rsid w:val="00D7148C"/>
    <w:rsid w:val="00D71873"/>
    <w:rsid w:val="00D718AF"/>
    <w:rsid w:val="00D719C9"/>
    <w:rsid w:val="00D719E7"/>
    <w:rsid w:val="00D71DD6"/>
    <w:rsid w:val="00D723DB"/>
    <w:rsid w:val="00D7257B"/>
    <w:rsid w:val="00D72A10"/>
    <w:rsid w:val="00D72A23"/>
    <w:rsid w:val="00D72B2B"/>
    <w:rsid w:val="00D72BD9"/>
    <w:rsid w:val="00D73224"/>
    <w:rsid w:val="00D7325A"/>
    <w:rsid w:val="00D73529"/>
    <w:rsid w:val="00D735D9"/>
    <w:rsid w:val="00D73C32"/>
    <w:rsid w:val="00D73E89"/>
    <w:rsid w:val="00D74003"/>
    <w:rsid w:val="00D742F2"/>
    <w:rsid w:val="00D7436A"/>
    <w:rsid w:val="00D7462F"/>
    <w:rsid w:val="00D7464D"/>
    <w:rsid w:val="00D74970"/>
    <w:rsid w:val="00D74A3C"/>
    <w:rsid w:val="00D74B0F"/>
    <w:rsid w:val="00D74CE3"/>
    <w:rsid w:val="00D74D0E"/>
    <w:rsid w:val="00D74D4B"/>
    <w:rsid w:val="00D7519B"/>
    <w:rsid w:val="00D75398"/>
    <w:rsid w:val="00D7545C"/>
    <w:rsid w:val="00D758C8"/>
    <w:rsid w:val="00D75E09"/>
    <w:rsid w:val="00D764C1"/>
    <w:rsid w:val="00D76A90"/>
    <w:rsid w:val="00D76AA5"/>
    <w:rsid w:val="00D7766F"/>
    <w:rsid w:val="00D77A03"/>
    <w:rsid w:val="00D77C4D"/>
    <w:rsid w:val="00D8001D"/>
    <w:rsid w:val="00D800B2"/>
    <w:rsid w:val="00D802B4"/>
    <w:rsid w:val="00D80598"/>
    <w:rsid w:val="00D80C6A"/>
    <w:rsid w:val="00D80E66"/>
    <w:rsid w:val="00D811F1"/>
    <w:rsid w:val="00D81253"/>
    <w:rsid w:val="00D81343"/>
    <w:rsid w:val="00D8148E"/>
    <w:rsid w:val="00D8188E"/>
    <w:rsid w:val="00D8191C"/>
    <w:rsid w:val="00D81E55"/>
    <w:rsid w:val="00D81E77"/>
    <w:rsid w:val="00D81F2A"/>
    <w:rsid w:val="00D81FF6"/>
    <w:rsid w:val="00D82302"/>
    <w:rsid w:val="00D8274A"/>
    <w:rsid w:val="00D836F9"/>
    <w:rsid w:val="00D83949"/>
    <w:rsid w:val="00D84001"/>
    <w:rsid w:val="00D84AF4"/>
    <w:rsid w:val="00D84FC2"/>
    <w:rsid w:val="00D85767"/>
    <w:rsid w:val="00D85B9B"/>
    <w:rsid w:val="00D85BC0"/>
    <w:rsid w:val="00D85EFF"/>
    <w:rsid w:val="00D86C5C"/>
    <w:rsid w:val="00D86E30"/>
    <w:rsid w:val="00D86FFC"/>
    <w:rsid w:val="00D87053"/>
    <w:rsid w:val="00D870A8"/>
    <w:rsid w:val="00D872C6"/>
    <w:rsid w:val="00D873A2"/>
    <w:rsid w:val="00D87821"/>
    <w:rsid w:val="00D87883"/>
    <w:rsid w:val="00D878B3"/>
    <w:rsid w:val="00D87B34"/>
    <w:rsid w:val="00D90ABD"/>
    <w:rsid w:val="00D90C35"/>
    <w:rsid w:val="00D90ED2"/>
    <w:rsid w:val="00D912A7"/>
    <w:rsid w:val="00D9141C"/>
    <w:rsid w:val="00D916F0"/>
    <w:rsid w:val="00D91C08"/>
    <w:rsid w:val="00D91FC0"/>
    <w:rsid w:val="00D92309"/>
    <w:rsid w:val="00D924C0"/>
    <w:rsid w:val="00D92E18"/>
    <w:rsid w:val="00D931D4"/>
    <w:rsid w:val="00D93779"/>
    <w:rsid w:val="00D93B33"/>
    <w:rsid w:val="00D93B50"/>
    <w:rsid w:val="00D945FB"/>
    <w:rsid w:val="00D94809"/>
    <w:rsid w:val="00D94EB5"/>
    <w:rsid w:val="00D95028"/>
    <w:rsid w:val="00D95305"/>
    <w:rsid w:val="00D95790"/>
    <w:rsid w:val="00D95ED4"/>
    <w:rsid w:val="00D96156"/>
    <w:rsid w:val="00D96A02"/>
    <w:rsid w:val="00D96AB4"/>
    <w:rsid w:val="00D97741"/>
    <w:rsid w:val="00D97845"/>
    <w:rsid w:val="00D978ED"/>
    <w:rsid w:val="00DA0350"/>
    <w:rsid w:val="00DA0E3D"/>
    <w:rsid w:val="00DA1E34"/>
    <w:rsid w:val="00DA1EA4"/>
    <w:rsid w:val="00DA2F74"/>
    <w:rsid w:val="00DA3501"/>
    <w:rsid w:val="00DA3F8F"/>
    <w:rsid w:val="00DA41C5"/>
    <w:rsid w:val="00DA4414"/>
    <w:rsid w:val="00DA4A5B"/>
    <w:rsid w:val="00DA4C43"/>
    <w:rsid w:val="00DA4CA3"/>
    <w:rsid w:val="00DA4CFE"/>
    <w:rsid w:val="00DA52A9"/>
    <w:rsid w:val="00DA5E8B"/>
    <w:rsid w:val="00DA5F83"/>
    <w:rsid w:val="00DA60CF"/>
    <w:rsid w:val="00DA6A88"/>
    <w:rsid w:val="00DA6F29"/>
    <w:rsid w:val="00DA78A5"/>
    <w:rsid w:val="00DA7A73"/>
    <w:rsid w:val="00DA7B1B"/>
    <w:rsid w:val="00DA7C58"/>
    <w:rsid w:val="00DA7CB7"/>
    <w:rsid w:val="00DA7F93"/>
    <w:rsid w:val="00DB0064"/>
    <w:rsid w:val="00DB0887"/>
    <w:rsid w:val="00DB0A89"/>
    <w:rsid w:val="00DB1688"/>
    <w:rsid w:val="00DB1938"/>
    <w:rsid w:val="00DB1A92"/>
    <w:rsid w:val="00DB1C4F"/>
    <w:rsid w:val="00DB1DDD"/>
    <w:rsid w:val="00DB2CE5"/>
    <w:rsid w:val="00DB2DF5"/>
    <w:rsid w:val="00DB3284"/>
    <w:rsid w:val="00DB39D2"/>
    <w:rsid w:val="00DB3C44"/>
    <w:rsid w:val="00DB3EB8"/>
    <w:rsid w:val="00DB4078"/>
    <w:rsid w:val="00DB40DD"/>
    <w:rsid w:val="00DB411D"/>
    <w:rsid w:val="00DB43F5"/>
    <w:rsid w:val="00DB44FA"/>
    <w:rsid w:val="00DB4A84"/>
    <w:rsid w:val="00DB4AFD"/>
    <w:rsid w:val="00DB5673"/>
    <w:rsid w:val="00DB58E5"/>
    <w:rsid w:val="00DB5FA9"/>
    <w:rsid w:val="00DB6031"/>
    <w:rsid w:val="00DB617D"/>
    <w:rsid w:val="00DB61F7"/>
    <w:rsid w:val="00DB69D4"/>
    <w:rsid w:val="00DB6E6F"/>
    <w:rsid w:val="00DB6F2C"/>
    <w:rsid w:val="00DB73F6"/>
    <w:rsid w:val="00DB7525"/>
    <w:rsid w:val="00DB763E"/>
    <w:rsid w:val="00DB76D1"/>
    <w:rsid w:val="00DB78D6"/>
    <w:rsid w:val="00DB7BD5"/>
    <w:rsid w:val="00DB7C87"/>
    <w:rsid w:val="00DC0042"/>
    <w:rsid w:val="00DC011D"/>
    <w:rsid w:val="00DC02B8"/>
    <w:rsid w:val="00DC087C"/>
    <w:rsid w:val="00DC10AD"/>
    <w:rsid w:val="00DC1DE5"/>
    <w:rsid w:val="00DC26DE"/>
    <w:rsid w:val="00DC28FD"/>
    <w:rsid w:val="00DC2D15"/>
    <w:rsid w:val="00DC32DD"/>
    <w:rsid w:val="00DC3617"/>
    <w:rsid w:val="00DC3A18"/>
    <w:rsid w:val="00DC3AA2"/>
    <w:rsid w:val="00DC3B9E"/>
    <w:rsid w:val="00DC3CBB"/>
    <w:rsid w:val="00DC3CFB"/>
    <w:rsid w:val="00DC3E15"/>
    <w:rsid w:val="00DC407D"/>
    <w:rsid w:val="00DC4203"/>
    <w:rsid w:val="00DC43AE"/>
    <w:rsid w:val="00DC518F"/>
    <w:rsid w:val="00DC552C"/>
    <w:rsid w:val="00DC55DD"/>
    <w:rsid w:val="00DC55E8"/>
    <w:rsid w:val="00DC56F4"/>
    <w:rsid w:val="00DC5C45"/>
    <w:rsid w:val="00DC5C73"/>
    <w:rsid w:val="00DC70D2"/>
    <w:rsid w:val="00DC77A0"/>
    <w:rsid w:val="00DD0CDA"/>
    <w:rsid w:val="00DD0D9C"/>
    <w:rsid w:val="00DD11C7"/>
    <w:rsid w:val="00DD160C"/>
    <w:rsid w:val="00DD16E3"/>
    <w:rsid w:val="00DD2038"/>
    <w:rsid w:val="00DD21A1"/>
    <w:rsid w:val="00DD230B"/>
    <w:rsid w:val="00DD230C"/>
    <w:rsid w:val="00DD297F"/>
    <w:rsid w:val="00DD2C63"/>
    <w:rsid w:val="00DD340B"/>
    <w:rsid w:val="00DD387E"/>
    <w:rsid w:val="00DD3ADD"/>
    <w:rsid w:val="00DD3DA1"/>
    <w:rsid w:val="00DD3F91"/>
    <w:rsid w:val="00DD3FC3"/>
    <w:rsid w:val="00DD4083"/>
    <w:rsid w:val="00DD449A"/>
    <w:rsid w:val="00DD44D5"/>
    <w:rsid w:val="00DD493D"/>
    <w:rsid w:val="00DD4B9B"/>
    <w:rsid w:val="00DD4E0D"/>
    <w:rsid w:val="00DD5352"/>
    <w:rsid w:val="00DD53DB"/>
    <w:rsid w:val="00DD5F95"/>
    <w:rsid w:val="00DD6873"/>
    <w:rsid w:val="00DD6F61"/>
    <w:rsid w:val="00DD6FD3"/>
    <w:rsid w:val="00DD7147"/>
    <w:rsid w:val="00DD714F"/>
    <w:rsid w:val="00DD71E0"/>
    <w:rsid w:val="00DD7C46"/>
    <w:rsid w:val="00DD7E4A"/>
    <w:rsid w:val="00DE0354"/>
    <w:rsid w:val="00DE07E6"/>
    <w:rsid w:val="00DE0D40"/>
    <w:rsid w:val="00DE0E05"/>
    <w:rsid w:val="00DE100B"/>
    <w:rsid w:val="00DE17D7"/>
    <w:rsid w:val="00DE1CF4"/>
    <w:rsid w:val="00DE1D7A"/>
    <w:rsid w:val="00DE1E3B"/>
    <w:rsid w:val="00DE2715"/>
    <w:rsid w:val="00DE3139"/>
    <w:rsid w:val="00DE336D"/>
    <w:rsid w:val="00DE356D"/>
    <w:rsid w:val="00DE3A5B"/>
    <w:rsid w:val="00DE3DA5"/>
    <w:rsid w:val="00DE427B"/>
    <w:rsid w:val="00DE47FC"/>
    <w:rsid w:val="00DE486B"/>
    <w:rsid w:val="00DE5A04"/>
    <w:rsid w:val="00DE5A32"/>
    <w:rsid w:val="00DE5A97"/>
    <w:rsid w:val="00DE60FD"/>
    <w:rsid w:val="00DE632A"/>
    <w:rsid w:val="00DE6832"/>
    <w:rsid w:val="00DE7C45"/>
    <w:rsid w:val="00DE7E02"/>
    <w:rsid w:val="00DE7E1D"/>
    <w:rsid w:val="00DF0365"/>
    <w:rsid w:val="00DF0676"/>
    <w:rsid w:val="00DF07B9"/>
    <w:rsid w:val="00DF0B4A"/>
    <w:rsid w:val="00DF0B9D"/>
    <w:rsid w:val="00DF0C1B"/>
    <w:rsid w:val="00DF1251"/>
    <w:rsid w:val="00DF14D2"/>
    <w:rsid w:val="00DF174D"/>
    <w:rsid w:val="00DF227F"/>
    <w:rsid w:val="00DF26E5"/>
    <w:rsid w:val="00DF2AB0"/>
    <w:rsid w:val="00DF310C"/>
    <w:rsid w:val="00DF34BF"/>
    <w:rsid w:val="00DF3897"/>
    <w:rsid w:val="00DF3A43"/>
    <w:rsid w:val="00DF3C73"/>
    <w:rsid w:val="00DF3EA0"/>
    <w:rsid w:val="00DF6142"/>
    <w:rsid w:val="00DF684E"/>
    <w:rsid w:val="00DF6CE2"/>
    <w:rsid w:val="00DF6D67"/>
    <w:rsid w:val="00DF6F87"/>
    <w:rsid w:val="00DF6FBB"/>
    <w:rsid w:val="00DF6FFF"/>
    <w:rsid w:val="00DF7391"/>
    <w:rsid w:val="00DF7488"/>
    <w:rsid w:val="00DF77B4"/>
    <w:rsid w:val="00DF78AE"/>
    <w:rsid w:val="00E001F3"/>
    <w:rsid w:val="00E00B9A"/>
    <w:rsid w:val="00E00FA0"/>
    <w:rsid w:val="00E0103B"/>
    <w:rsid w:val="00E0121E"/>
    <w:rsid w:val="00E01383"/>
    <w:rsid w:val="00E01555"/>
    <w:rsid w:val="00E01768"/>
    <w:rsid w:val="00E02620"/>
    <w:rsid w:val="00E02938"/>
    <w:rsid w:val="00E02A26"/>
    <w:rsid w:val="00E02E16"/>
    <w:rsid w:val="00E032F9"/>
    <w:rsid w:val="00E0339F"/>
    <w:rsid w:val="00E03704"/>
    <w:rsid w:val="00E03CCA"/>
    <w:rsid w:val="00E0431F"/>
    <w:rsid w:val="00E04663"/>
    <w:rsid w:val="00E04804"/>
    <w:rsid w:val="00E0490D"/>
    <w:rsid w:val="00E0523C"/>
    <w:rsid w:val="00E0590D"/>
    <w:rsid w:val="00E0630C"/>
    <w:rsid w:val="00E06611"/>
    <w:rsid w:val="00E06802"/>
    <w:rsid w:val="00E06D24"/>
    <w:rsid w:val="00E071AA"/>
    <w:rsid w:val="00E0789A"/>
    <w:rsid w:val="00E078E3"/>
    <w:rsid w:val="00E079FC"/>
    <w:rsid w:val="00E07C41"/>
    <w:rsid w:val="00E07DC2"/>
    <w:rsid w:val="00E10325"/>
    <w:rsid w:val="00E104EE"/>
    <w:rsid w:val="00E10CE0"/>
    <w:rsid w:val="00E1157E"/>
    <w:rsid w:val="00E115DC"/>
    <w:rsid w:val="00E116D4"/>
    <w:rsid w:val="00E116DD"/>
    <w:rsid w:val="00E117EB"/>
    <w:rsid w:val="00E11848"/>
    <w:rsid w:val="00E1217D"/>
    <w:rsid w:val="00E122FB"/>
    <w:rsid w:val="00E1236A"/>
    <w:rsid w:val="00E131C1"/>
    <w:rsid w:val="00E13388"/>
    <w:rsid w:val="00E139CC"/>
    <w:rsid w:val="00E13A15"/>
    <w:rsid w:val="00E141E9"/>
    <w:rsid w:val="00E148B4"/>
    <w:rsid w:val="00E149B2"/>
    <w:rsid w:val="00E149D3"/>
    <w:rsid w:val="00E14CC6"/>
    <w:rsid w:val="00E14CE1"/>
    <w:rsid w:val="00E14D36"/>
    <w:rsid w:val="00E14E50"/>
    <w:rsid w:val="00E14F69"/>
    <w:rsid w:val="00E14FCB"/>
    <w:rsid w:val="00E14FF8"/>
    <w:rsid w:val="00E15D89"/>
    <w:rsid w:val="00E15DDF"/>
    <w:rsid w:val="00E15EAD"/>
    <w:rsid w:val="00E16128"/>
    <w:rsid w:val="00E1678E"/>
    <w:rsid w:val="00E16A2F"/>
    <w:rsid w:val="00E16B0A"/>
    <w:rsid w:val="00E16B92"/>
    <w:rsid w:val="00E16BED"/>
    <w:rsid w:val="00E16D49"/>
    <w:rsid w:val="00E16E32"/>
    <w:rsid w:val="00E16F6B"/>
    <w:rsid w:val="00E173D7"/>
    <w:rsid w:val="00E20168"/>
    <w:rsid w:val="00E204F5"/>
    <w:rsid w:val="00E205E4"/>
    <w:rsid w:val="00E206C4"/>
    <w:rsid w:val="00E20800"/>
    <w:rsid w:val="00E208C4"/>
    <w:rsid w:val="00E20F18"/>
    <w:rsid w:val="00E213E3"/>
    <w:rsid w:val="00E21545"/>
    <w:rsid w:val="00E216E6"/>
    <w:rsid w:val="00E21CB5"/>
    <w:rsid w:val="00E21E58"/>
    <w:rsid w:val="00E21F3D"/>
    <w:rsid w:val="00E22842"/>
    <w:rsid w:val="00E22E63"/>
    <w:rsid w:val="00E23C3C"/>
    <w:rsid w:val="00E23D9B"/>
    <w:rsid w:val="00E23E55"/>
    <w:rsid w:val="00E24018"/>
    <w:rsid w:val="00E24761"/>
    <w:rsid w:val="00E24BA1"/>
    <w:rsid w:val="00E2505F"/>
    <w:rsid w:val="00E251F6"/>
    <w:rsid w:val="00E25BB7"/>
    <w:rsid w:val="00E25CC7"/>
    <w:rsid w:val="00E264B9"/>
    <w:rsid w:val="00E26532"/>
    <w:rsid w:val="00E26E18"/>
    <w:rsid w:val="00E271A8"/>
    <w:rsid w:val="00E276CF"/>
    <w:rsid w:val="00E27CDA"/>
    <w:rsid w:val="00E301AB"/>
    <w:rsid w:val="00E30266"/>
    <w:rsid w:val="00E30A22"/>
    <w:rsid w:val="00E30A61"/>
    <w:rsid w:val="00E30CF7"/>
    <w:rsid w:val="00E3119F"/>
    <w:rsid w:val="00E3163A"/>
    <w:rsid w:val="00E32656"/>
    <w:rsid w:val="00E3278C"/>
    <w:rsid w:val="00E32865"/>
    <w:rsid w:val="00E32F41"/>
    <w:rsid w:val="00E33079"/>
    <w:rsid w:val="00E330CA"/>
    <w:rsid w:val="00E33919"/>
    <w:rsid w:val="00E33A26"/>
    <w:rsid w:val="00E33D09"/>
    <w:rsid w:val="00E340CC"/>
    <w:rsid w:val="00E34BA1"/>
    <w:rsid w:val="00E35822"/>
    <w:rsid w:val="00E35BF6"/>
    <w:rsid w:val="00E3685A"/>
    <w:rsid w:val="00E368AA"/>
    <w:rsid w:val="00E3694A"/>
    <w:rsid w:val="00E36C69"/>
    <w:rsid w:val="00E36C78"/>
    <w:rsid w:val="00E36D3F"/>
    <w:rsid w:val="00E36F1D"/>
    <w:rsid w:val="00E37068"/>
    <w:rsid w:val="00E371C2"/>
    <w:rsid w:val="00E37217"/>
    <w:rsid w:val="00E37644"/>
    <w:rsid w:val="00E402C0"/>
    <w:rsid w:val="00E40368"/>
    <w:rsid w:val="00E40645"/>
    <w:rsid w:val="00E40796"/>
    <w:rsid w:val="00E40CA4"/>
    <w:rsid w:val="00E40CA9"/>
    <w:rsid w:val="00E40E16"/>
    <w:rsid w:val="00E413AA"/>
    <w:rsid w:val="00E413B7"/>
    <w:rsid w:val="00E415F8"/>
    <w:rsid w:val="00E41731"/>
    <w:rsid w:val="00E4185B"/>
    <w:rsid w:val="00E41DF3"/>
    <w:rsid w:val="00E42390"/>
    <w:rsid w:val="00E42837"/>
    <w:rsid w:val="00E4293E"/>
    <w:rsid w:val="00E42A53"/>
    <w:rsid w:val="00E42CE7"/>
    <w:rsid w:val="00E42D87"/>
    <w:rsid w:val="00E42FE2"/>
    <w:rsid w:val="00E431BA"/>
    <w:rsid w:val="00E432B2"/>
    <w:rsid w:val="00E43393"/>
    <w:rsid w:val="00E43410"/>
    <w:rsid w:val="00E43464"/>
    <w:rsid w:val="00E435EC"/>
    <w:rsid w:val="00E43688"/>
    <w:rsid w:val="00E43CAB"/>
    <w:rsid w:val="00E43D65"/>
    <w:rsid w:val="00E43E13"/>
    <w:rsid w:val="00E4416B"/>
    <w:rsid w:val="00E44A8D"/>
    <w:rsid w:val="00E44CA9"/>
    <w:rsid w:val="00E44D8F"/>
    <w:rsid w:val="00E45037"/>
    <w:rsid w:val="00E45680"/>
    <w:rsid w:val="00E4570B"/>
    <w:rsid w:val="00E45988"/>
    <w:rsid w:val="00E46006"/>
    <w:rsid w:val="00E4615F"/>
    <w:rsid w:val="00E465A7"/>
    <w:rsid w:val="00E46A81"/>
    <w:rsid w:val="00E46B94"/>
    <w:rsid w:val="00E46CAD"/>
    <w:rsid w:val="00E46D26"/>
    <w:rsid w:val="00E47261"/>
    <w:rsid w:val="00E47336"/>
    <w:rsid w:val="00E476A1"/>
    <w:rsid w:val="00E47B56"/>
    <w:rsid w:val="00E47B6F"/>
    <w:rsid w:val="00E47CFC"/>
    <w:rsid w:val="00E47D6C"/>
    <w:rsid w:val="00E501FE"/>
    <w:rsid w:val="00E50316"/>
    <w:rsid w:val="00E50340"/>
    <w:rsid w:val="00E50A2E"/>
    <w:rsid w:val="00E50C8B"/>
    <w:rsid w:val="00E50F68"/>
    <w:rsid w:val="00E51704"/>
    <w:rsid w:val="00E51971"/>
    <w:rsid w:val="00E51F05"/>
    <w:rsid w:val="00E5212A"/>
    <w:rsid w:val="00E52132"/>
    <w:rsid w:val="00E52277"/>
    <w:rsid w:val="00E52429"/>
    <w:rsid w:val="00E52BF9"/>
    <w:rsid w:val="00E53363"/>
    <w:rsid w:val="00E53B4C"/>
    <w:rsid w:val="00E53FDF"/>
    <w:rsid w:val="00E5407C"/>
    <w:rsid w:val="00E5456C"/>
    <w:rsid w:val="00E54906"/>
    <w:rsid w:val="00E54995"/>
    <w:rsid w:val="00E54FFD"/>
    <w:rsid w:val="00E55904"/>
    <w:rsid w:val="00E559FD"/>
    <w:rsid w:val="00E55C64"/>
    <w:rsid w:val="00E55C7A"/>
    <w:rsid w:val="00E5631D"/>
    <w:rsid w:val="00E567C9"/>
    <w:rsid w:val="00E569F5"/>
    <w:rsid w:val="00E56CB5"/>
    <w:rsid w:val="00E56E4C"/>
    <w:rsid w:val="00E56F2A"/>
    <w:rsid w:val="00E5726F"/>
    <w:rsid w:val="00E574B1"/>
    <w:rsid w:val="00E5759E"/>
    <w:rsid w:val="00E575C8"/>
    <w:rsid w:val="00E577DE"/>
    <w:rsid w:val="00E6050F"/>
    <w:rsid w:val="00E609B3"/>
    <w:rsid w:val="00E60A8F"/>
    <w:rsid w:val="00E60B5E"/>
    <w:rsid w:val="00E60ECB"/>
    <w:rsid w:val="00E6112E"/>
    <w:rsid w:val="00E61546"/>
    <w:rsid w:val="00E61557"/>
    <w:rsid w:val="00E61976"/>
    <w:rsid w:val="00E624AA"/>
    <w:rsid w:val="00E62CE0"/>
    <w:rsid w:val="00E63104"/>
    <w:rsid w:val="00E63118"/>
    <w:rsid w:val="00E6312E"/>
    <w:rsid w:val="00E63442"/>
    <w:rsid w:val="00E63679"/>
    <w:rsid w:val="00E636D3"/>
    <w:rsid w:val="00E64619"/>
    <w:rsid w:val="00E64AEF"/>
    <w:rsid w:val="00E64BB9"/>
    <w:rsid w:val="00E64FCA"/>
    <w:rsid w:val="00E653B1"/>
    <w:rsid w:val="00E655D8"/>
    <w:rsid w:val="00E65728"/>
    <w:rsid w:val="00E65772"/>
    <w:rsid w:val="00E6589C"/>
    <w:rsid w:val="00E658F1"/>
    <w:rsid w:val="00E65CA0"/>
    <w:rsid w:val="00E65D37"/>
    <w:rsid w:val="00E65EB9"/>
    <w:rsid w:val="00E66470"/>
    <w:rsid w:val="00E668AB"/>
    <w:rsid w:val="00E66A3A"/>
    <w:rsid w:val="00E66C7F"/>
    <w:rsid w:val="00E67033"/>
    <w:rsid w:val="00E672B1"/>
    <w:rsid w:val="00E672E1"/>
    <w:rsid w:val="00E67334"/>
    <w:rsid w:val="00E67451"/>
    <w:rsid w:val="00E67BC7"/>
    <w:rsid w:val="00E67DDB"/>
    <w:rsid w:val="00E67DE8"/>
    <w:rsid w:val="00E67E40"/>
    <w:rsid w:val="00E70106"/>
    <w:rsid w:val="00E70457"/>
    <w:rsid w:val="00E70501"/>
    <w:rsid w:val="00E70724"/>
    <w:rsid w:val="00E7087B"/>
    <w:rsid w:val="00E709FB"/>
    <w:rsid w:val="00E70D4E"/>
    <w:rsid w:val="00E711BB"/>
    <w:rsid w:val="00E715E1"/>
    <w:rsid w:val="00E719F7"/>
    <w:rsid w:val="00E71B66"/>
    <w:rsid w:val="00E71F85"/>
    <w:rsid w:val="00E720C7"/>
    <w:rsid w:val="00E720CC"/>
    <w:rsid w:val="00E7270A"/>
    <w:rsid w:val="00E728C7"/>
    <w:rsid w:val="00E7295E"/>
    <w:rsid w:val="00E72BC4"/>
    <w:rsid w:val="00E72E0A"/>
    <w:rsid w:val="00E7336A"/>
    <w:rsid w:val="00E73A29"/>
    <w:rsid w:val="00E73E2B"/>
    <w:rsid w:val="00E73FF8"/>
    <w:rsid w:val="00E73FFF"/>
    <w:rsid w:val="00E7455D"/>
    <w:rsid w:val="00E751E6"/>
    <w:rsid w:val="00E756E9"/>
    <w:rsid w:val="00E75B40"/>
    <w:rsid w:val="00E75CE3"/>
    <w:rsid w:val="00E76AAB"/>
    <w:rsid w:val="00E76B35"/>
    <w:rsid w:val="00E775B0"/>
    <w:rsid w:val="00E777B4"/>
    <w:rsid w:val="00E77AC0"/>
    <w:rsid w:val="00E77BE6"/>
    <w:rsid w:val="00E77E35"/>
    <w:rsid w:val="00E80010"/>
    <w:rsid w:val="00E803F4"/>
    <w:rsid w:val="00E8042A"/>
    <w:rsid w:val="00E804DE"/>
    <w:rsid w:val="00E80634"/>
    <w:rsid w:val="00E80668"/>
    <w:rsid w:val="00E807D5"/>
    <w:rsid w:val="00E80927"/>
    <w:rsid w:val="00E80D81"/>
    <w:rsid w:val="00E80E57"/>
    <w:rsid w:val="00E81338"/>
    <w:rsid w:val="00E81BDF"/>
    <w:rsid w:val="00E81C28"/>
    <w:rsid w:val="00E81F6C"/>
    <w:rsid w:val="00E81F7D"/>
    <w:rsid w:val="00E82875"/>
    <w:rsid w:val="00E82887"/>
    <w:rsid w:val="00E82E7B"/>
    <w:rsid w:val="00E82FF1"/>
    <w:rsid w:val="00E83862"/>
    <w:rsid w:val="00E83A27"/>
    <w:rsid w:val="00E83CAA"/>
    <w:rsid w:val="00E83E5E"/>
    <w:rsid w:val="00E83ECC"/>
    <w:rsid w:val="00E84158"/>
    <w:rsid w:val="00E8466E"/>
    <w:rsid w:val="00E84BEE"/>
    <w:rsid w:val="00E84C07"/>
    <w:rsid w:val="00E84EC0"/>
    <w:rsid w:val="00E852A5"/>
    <w:rsid w:val="00E852FD"/>
    <w:rsid w:val="00E85BA5"/>
    <w:rsid w:val="00E85C68"/>
    <w:rsid w:val="00E85F0D"/>
    <w:rsid w:val="00E863DC"/>
    <w:rsid w:val="00E86BC4"/>
    <w:rsid w:val="00E86C3D"/>
    <w:rsid w:val="00E86E43"/>
    <w:rsid w:val="00E87312"/>
    <w:rsid w:val="00E8781C"/>
    <w:rsid w:val="00E87D75"/>
    <w:rsid w:val="00E9003D"/>
    <w:rsid w:val="00E903FA"/>
    <w:rsid w:val="00E90D1C"/>
    <w:rsid w:val="00E90E7E"/>
    <w:rsid w:val="00E918CC"/>
    <w:rsid w:val="00E91A07"/>
    <w:rsid w:val="00E91C28"/>
    <w:rsid w:val="00E91D49"/>
    <w:rsid w:val="00E92210"/>
    <w:rsid w:val="00E928CC"/>
    <w:rsid w:val="00E92D4E"/>
    <w:rsid w:val="00E92F43"/>
    <w:rsid w:val="00E93135"/>
    <w:rsid w:val="00E93199"/>
    <w:rsid w:val="00E93785"/>
    <w:rsid w:val="00E93CC8"/>
    <w:rsid w:val="00E93D88"/>
    <w:rsid w:val="00E93F07"/>
    <w:rsid w:val="00E944B9"/>
    <w:rsid w:val="00E949CA"/>
    <w:rsid w:val="00E94F19"/>
    <w:rsid w:val="00E9532E"/>
    <w:rsid w:val="00E957CE"/>
    <w:rsid w:val="00E95998"/>
    <w:rsid w:val="00E95C4F"/>
    <w:rsid w:val="00E95EA8"/>
    <w:rsid w:val="00E960AE"/>
    <w:rsid w:val="00E962FD"/>
    <w:rsid w:val="00E9643C"/>
    <w:rsid w:val="00E9696A"/>
    <w:rsid w:val="00E96A3B"/>
    <w:rsid w:val="00E96AA6"/>
    <w:rsid w:val="00E96DF5"/>
    <w:rsid w:val="00E9722C"/>
    <w:rsid w:val="00E972A7"/>
    <w:rsid w:val="00E973AF"/>
    <w:rsid w:val="00E97789"/>
    <w:rsid w:val="00E97BFD"/>
    <w:rsid w:val="00E97E2E"/>
    <w:rsid w:val="00E97F8A"/>
    <w:rsid w:val="00EA0190"/>
    <w:rsid w:val="00EA020E"/>
    <w:rsid w:val="00EA042E"/>
    <w:rsid w:val="00EA05D6"/>
    <w:rsid w:val="00EA0AA7"/>
    <w:rsid w:val="00EA0CCA"/>
    <w:rsid w:val="00EA1353"/>
    <w:rsid w:val="00EA1384"/>
    <w:rsid w:val="00EA14F9"/>
    <w:rsid w:val="00EA1706"/>
    <w:rsid w:val="00EA1D49"/>
    <w:rsid w:val="00EA1E22"/>
    <w:rsid w:val="00EA20B9"/>
    <w:rsid w:val="00EA2394"/>
    <w:rsid w:val="00EA24AC"/>
    <w:rsid w:val="00EA2630"/>
    <w:rsid w:val="00EA26C9"/>
    <w:rsid w:val="00EA2A51"/>
    <w:rsid w:val="00EA3059"/>
    <w:rsid w:val="00EA349A"/>
    <w:rsid w:val="00EA349E"/>
    <w:rsid w:val="00EA35EE"/>
    <w:rsid w:val="00EA3A0C"/>
    <w:rsid w:val="00EA3A17"/>
    <w:rsid w:val="00EA3B04"/>
    <w:rsid w:val="00EA3D81"/>
    <w:rsid w:val="00EA3F2B"/>
    <w:rsid w:val="00EA3F42"/>
    <w:rsid w:val="00EA4171"/>
    <w:rsid w:val="00EA42A1"/>
    <w:rsid w:val="00EA5471"/>
    <w:rsid w:val="00EA5509"/>
    <w:rsid w:val="00EA5B2B"/>
    <w:rsid w:val="00EA5B49"/>
    <w:rsid w:val="00EA6CFA"/>
    <w:rsid w:val="00EA6FD7"/>
    <w:rsid w:val="00EA7751"/>
    <w:rsid w:val="00EA7C32"/>
    <w:rsid w:val="00EA7EAC"/>
    <w:rsid w:val="00EB009C"/>
    <w:rsid w:val="00EB0A09"/>
    <w:rsid w:val="00EB0DBE"/>
    <w:rsid w:val="00EB0E56"/>
    <w:rsid w:val="00EB12D2"/>
    <w:rsid w:val="00EB152D"/>
    <w:rsid w:val="00EB171C"/>
    <w:rsid w:val="00EB186F"/>
    <w:rsid w:val="00EB1F99"/>
    <w:rsid w:val="00EB2734"/>
    <w:rsid w:val="00EB283F"/>
    <w:rsid w:val="00EB37AD"/>
    <w:rsid w:val="00EB39E4"/>
    <w:rsid w:val="00EB3D17"/>
    <w:rsid w:val="00EB420A"/>
    <w:rsid w:val="00EB43FC"/>
    <w:rsid w:val="00EB494D"/>
    <w:rsid w:val="00EB4B5B"/>
    <w:rsid w:val="00EB4EFF"/>
    <w:rsid w:val="00EB4FE6"/>
    <w:rsid w:val="00EB5080"/>
    <w:rsid w:val="00EB50A8"/>
    <w:rsid w:val="00EB57DC"/>
    <w:rsid w:val="00EB6F5C"/>
    <w:rsid w:val="00EB70E5"/>
    <w:rsid w:val="00EB79F4"/>
    <w:rsid w:val="00EC01DF"/>
    <w:rsid w:val="00EC0ABE"/>
    <w:rsid w:val="00EC0B1C"/>
    <w:rsid w:val="00EC0B9C"/>
    <w:rsid w:val="00EC0CFE"/>
    <w:rsid w:val="00EC1383"/>
    <w:rsid w:val="00EC1449"/>
    <w:rsid w:val="00EC1767"/>
    <w:rsid w:val="00EC1A2B"/>
    <w:rsid w:val="00EC1AED"/>
    <w:rsid w:val="00EC1B22"/>
    <w:rsid w:val="00EC1BE6"/>
    <w:rsid w:val="00EC1C66"/>
    <w:rsid w:val="00EC1F53"/>
    <w:rsid w:val="00EC23FD"/>
    <w:rsid w:val="00EC31A8"/>
    <w:rsid w:val="00EC37FC"/>
    <w:rsid w:val="00EC3823"/>
    <w:rsid w:val="00EC38F6"/>
    <w:rsid w:val="00EC3A0F"/>
    <w:rsid w:val="00EC3A79"/>
    <w:rsid w:val="00EC3C2C"/>
    <w:rsid w:val="00EC4032"/>
    <w:rsid w:val="00EC436D"/>
    <w:rsid w:val="00EC455C"/>
    <w:rsid w:val="00EC473D"/>
    <w:rsid w:val="00EC474F"/>
    <w:rsid w:val="00EC4B5E"/>
    <w:rsid w:val="00EC4BAE"/>
    <w:rsid w:val="00EC50E7"/>
    <w:rsid w:val="00EC51B6"/>
    <w:rsid w:val="00EC53F3"/>
    <w:rsid w:val="00EC5790"/>
    <w:rsid w:val="00EC58EA"/>
    <w:rsid w:val="00EC5A59"/>
    <w:rsid w:val="00EC5E4F"/>
    <w:rsid w:val="00EC6171"/>
    <w:rsid w:val="00EC64C5"/>
    <w:rsid w:val="00EC6B74"/>
    <w:rsid w:val="00EC6B95"/>
    <w:rsid w:val="00EC6EA4"/>
    <w:rsid w:val="00EC6F23"/>
    <w:rsid w:val="00EC702D"/>
    <w:rsid w:val="00EC7192"/>
    <w:rsid w:val="00EC765A"/>
    <w:rsid w:val="00EC79D9"/>
    <w:rsid w:val="00EC7BBB"/>
    <w:rsid w:val="00ED01E0"/>
    <w:rsid w:val="00ED0247"/>
    <w:rsid w:val="00ED02C8"/>
    <w:rsid w:val="00ED0549"/>
    <w:rsid w:val="00ED0935"/>
    <w:rsid w:val="00ED1276"/>
    <w:rsid w:val="00ED154C"/>
    <w:rsid w:val="00ED170F"/>
    <w:rsid w:val="00ED17FD"/>
    <w:rsid w:val="00ED1D38"/>
    <w:rsid w:val="00ED233F"/>
    <w:rsid w:val="00ED2350"/>
    <w:rsid w:val="00ED2A5A"/>
    <w:rsid w:val="00ED2BD2"/>
    <w:rsid w:val="00ED2EF4"/>
    <w:rsid w:val="00ED33BD"/>
    <w:rsid w:val="00ED3573"/>
    <w:rsid w:val="00ED37DB"/>
    <w:rsid w:val="00ED37F7"/>
    <w:rsid w:val="00ED391E"/>
    <w:rsid w:val="00ED45A1"/>
    <w:rsid w:val="00ED4EC7"/>
    <w:rsid w:val="00ED5057"/>
    <w:rsid w:val="00ED51CF"/>
    <w:rsid w:val="00ED52C9"/>
    <w:rsid w:val="00ED5BDC"/>
    <w:rsid w:val="00ED6027"/>
    <w:rsid w:val="00ED6854"/>
    <w:rsid w:val="00ED6891"/>
    <w:rsid w:val="00ED6960"/>
    <w:rsid w:val="00ED6B92"/>
    <w:rsid w:val="00ED6EBE"/>
    <w:rsid w:val="00ED6F90"/>
    <w:rsid w:val="00ED70FC"/>
    <w:rsid w:val="00ED733F"/>
    <w:rsid w:val="00ED7598"/>
    <w:rsid w:val="00ED774B"/>
    <w:rsid w:val="00ED7C94"/>
    <w:rsid w:val="00ED7CFB"/>
    <w:rsid w:val="00ED7DE5"/>
    <w:rsid w:val="00ED7FBD"/>
    <w:rsid w:val="00EE05F6"/>
    <w:rsid w:val="00EE0C2C"/>
    <w:rsid w:val="00EE0DD5"/>
    <w:rsid w:val="00EE10E0"/>
    <w:rsid w:val="00EE1378"/>
    <w:rsid w:val="00EE190C"/>
    <w:rsid w:val="00EE193E"/>
    <w:rsid w:val="00EE1981"/>
    <w:rsid w:val="00EE2085"/>
    <w:rsid w:val="00EE21B7"/>
    <w:rsid w:val="00EE2DBC"/>
    <w:rsid w:val="00EE31CE"/>
    <w:rsid w:val="00EE3318"/>
    <w:rsid w:val="00EE38A1"/>
    <w:rsid w:val="00EE3E56"/>
    <w:rsid w:val="00EE44CD"/>
    <w:rsid w:val="00EE480A"/>
    <w:rsid w:val="00EE4989"/>
    <w:rsid w:val="00EE542D"/>
    <w:rsid w:val="00EE5A4F"/>
    <w:rsid w:val="00EE5AD1"/>
    <w:rsid w:val="00EE5B1C"/>
    <w:rsid w:val="00EE5F1B"/>
    <w:rsid w:val="00EE5F76"/>
    <w:rsid w:val="00EE610F"/>
    <w:rsid w:val="00EE6291"/>
    <w:rsid w:val="00EE64C0"/>
    <w:rsid w:val="00EE650B"/>
    <w:rsid w:val="00EE6591"/>
    <w:rsid w:val="00EE67D2"/>
    <w:rsid w:val="00EE74A1"/>
    <w:rsid w:val="00EE790D"/>
    <w:rsid w:val="00EE7937"/>
    <w:rsid w:val="00EE7B70"/>
    <w:rsid w:val="00EE7E1C"/>
    <w:rsid w:val="00EF02A8"/>
    <w:rsid w:val="00EF0505"/>
    <w:rsid w:val="00EF085B"/>
    <w:rsid w:val="00EF0EBA"/>
    <w:rsid w:val="00EF1001"/>
    <w:rsid w:val="00EF1BE2"/>
    <w:rsid w:val="00EF1FF7"/>
    <w:rsid w:val="00EF2600"/>
    <w:rsid w:val="00EF2913"/>
    <w:rsid w:val="00EF2D5A"/>
    <w:rsid w:val="00EF2F68"/>
    <w:rsid w:val="00EF3020"/>
    <w:rsid w:val="00EF4565"/>
    <w:rsid w:val="00EF495B"/>
    <w:rsid w:val="00EF4F77"/>
    <w:rsid w:val="00EF523E"/>
    <w:rsid w:val="00EF53DE"/>
    <w:rsid w:val="00EF5435"/>
    <w:rsid w:val="00EF54F8"/>
    <w:rsid w:val="00EF55B1"/>
    <w:rsid w:val="00EF587F"/>
    <w:rsid w:val="00EF5CCE"/>
    <w:rsid w:val="00EF65D0"/>
    <w:rsid w:val="00EF6D9A"/>
    <w:rsid w:val="00EF6F48"/>
    <w:rsid w:val="00EF7A5B"/>
    <w:rsid w:val="00EF7A86"/>
    <w:rsid w:val="00EF7AB1"/>
    <w:rsid w:val="00EF7B1A"/>
    <w:rsid w:val="00EF7BCF"/>
    <w:rsid w:val="00EF7BF1"/>
    <w:rsid w:val="00EF7C8D"/>
    <w:rsid w:val="00F002CD"/>
    <w:rsid w:val="00F004EA"/>
    <w:rsid w:val="00F008CE"/>
    <w:rsid w:val="00F00BCF"/>
    <w:rsid w:val="00F01F8B"/>
    <w:rsid w:val="00F0212C"/>
    <w:rsid w:val="00F02245"/>
    <w:rsid w:val="00F02527"/>
    <w:rsid w:val="00F02656"/>
    <w:rsid w:val="00F0273B"/>
    <w:rsid w:val="00F02B96"/>
    <w:rsid w:val="00F02F80"/>
    <w:rsid w:val="00F02F8E"/>
    <w:rsid w:val="00F036A4"/>
    <w:rsid w:val="00F03804"/>
    <w:rsid w:val="00F0395B"/>
    <w:rsid w:val="00F03E56"/>
    <w:rsid w:val="00F0401F"/>
    <w:rsid w:val="00F04281"/>
    <w:rsid w:val="00F0504C"/>
    <w:rsid w:val="00F05238"/>
    <w:rsid w:val="00F05C53"/>
    <w:rsid w:val="00F063B5"/>
    <w:rsid w:val="00F065AB"/>
    <w:rsid w:val="00F068DE"/>
    <w:rsid w:val="00F07199"/>
    <w:rsid w:val="00F073B2"/>
    <w:rsid w:val="00F07540"/>
    <w:rsid w:val="00F0797E"/>
    <w:rsid w:val="00F07B31"/>
    <w:rsid w:val="00F07F4B"/>
    <w:rsid w:val="00F10B8D"/>
    <w:rsid w:val="00F10CB5"/>
    <w:rsid w:val="00F10E73"/>
    <w:rsid w:val="00F12371"/>
    <w:rsid w:val="00F123C0"/>
    <w:rsid w:val="00F12EEB"/>
    <w:rsid w:val="00F1302F"/>
    <w:rsid w:val="00F1324F"/>
    <w:rsid w:val="00F135BA"/>
    <w:rsid w:val="00F135F2"/>
    <w:rsid w:val="00F13906"/>
    <w:rsid w:val="00F14354"/>
    <w:rsid w:val="00F144BD"/>
    <w:rsid w:val="00F146A0"/>
    <w:rsid w:val="00F148C6"/>
    <w:rsid w:val="00F149FD"/>
    <w:rsid w:val="00F14BB6"/>
    <w:rsid w:val="00F155A2"/>
    <w:rsid w:val="00F15DC2"/>
    <w:rsid w:val="00F15F55"/>
    <w:rsid w:val="00F16142"/>
    <w:rsid w:val="00F162E8"/>
    <w:rsid w:val="00F16498"/>
    <w:rsid w:val="00F1657F"/>
    <w:rsid w:val="00F16589"/>
    <w:rsid w:val="00F167FD"/>
    <w:rsid w:val="00F16862"/>
    <w:rsid w:val="00F16AFC"/>
    <w:rsid w:val="00F1721E"/>
    <w:rsid w:val="00F174C3"/>
    <w:rsid w:val="00F179F4"/>
    <w:rsid w:val="00F17A06"/>
    <w:rsid w:val="00F17C6B"/>
    <w:rsid w:val="00F20797"/>
    <w:rsid w:val="00F20C23"/>
    <w:rsid w:val="00F20C7E"/>
    <w:rsid w:val="00F20DA8"/>
    <w:rsid w:val="00F2102C"/>
    <w:rsid w:val="00F21369"/>
    <w:rsid w:val="00F2139B"/>
    <w:rsid w:val="00F218C7"/>
    <w:rsid w:val="00F21C06"/>
    <w:rsid w:val="00F2224E"/>
    <w:rsid w:val="00F22279"/>
    <w:rsid w:val="00F223CD"/>
    <w:rsid w:val="00F224AA"/>
    <w:rsid w:val="00F22524"/>
    <w:rsid w:val="00F22545"/>
    <w:rsid w:val="00F22848"/>
    <w:rsid w:val="00F23160"/>
    <w:rsid w:val="00F234EA"/>
    <w:rsid w:val="00F236AF"/>
    <w:rsid w:val="00F23EAE"/>
    <w:rsid w:val="00F240F5"/>
    <w:rsid w:val="00F244CF"/>
    <w:rsid w:val="00F24573"/>
    <w:rsid w:val="00F24CEA"/>
    <w:rsid w:val="00F25415"/>
    <w:rsid w:val="00F256A4"/>
    <w:rsid w:val="00F25893"/>
    <w:rsid w:val="00F25B00"/>
    <w:rsid w:val="00F25C3C"/>
    <w:rsid w:val="00F25FE4"/>
    <w:rsid w:val="00F26560"/>
    <w:rsid w:val="00F266EA"/>
    <w:rsid w:val="00F30152"/>
    <w:rsid w:val="00F3055D"/>
    <w:rsid w:val="00F3083B"/>
    <w:rsid w:val="00F30E01"/>
    <w:rsid w:val="00F310A4"/>
    <w:rsid w:val="00F31240"/>
    <w:rsid w:val="00F318B3"/>
    <w:rsid w:val="00F31A88"/>
    <w:rsid w:val="00F31CB8"/>
    <w:rsid w:val="00F31FA1"/>
    <w:rsid w:val="00F3220F"/>
    <w:rsid w:val="00F325FA"/>
    <w:rsid w:val="00F327CB"/>
    <w:rsid w:val="00F3295A"/>
    <w:rsid w:val="00F3326D"/>
    <w:rsid w:val="00F3375C"/>
    <w:rsid w:val="00F33C3E"/>
    <w:rsid w:val="00F344AB"/>
    <w:rsid w:val="00F34628"/>
    <w:rsid w:val="00F35371"/>
    <w:rsid w:val="00F35F54"/>
    <w:rsid w:val="00F36112"/>
    <w:rsid w:val="00F361E1"/>
    <w:rsid w:val="00F36588"/>
    <w:rsid w:val="00F36681"/>
    <w:rsid w:val="00F3679E"/>
    <w:rsid w:val="00F3694C"/>
    <w:rsid w:val="00F37359"/>
    <w:rsid w:val="00F373F0"/>
    <w:rsid w:val="00F37518"/>
    <w:rsid w:val="00F375A5"/>
    <w:rsid w:val="00F37C90"/>
    <w:rsid w:val="00F37E10"/>
    <w:rsid w:val="00F4013F"/>
    <w:rsid w:val="00F401A5"/>
    <w:rsid w:val="00F4064A"/>
    <w:rsid w:val="00F406C9"/>
    <w:rsid w:val="00F40BD0"/>
    <w:rsid w:val="00F412BB"/>
    <w:rsid w:val="00F414DA"/>
    <w:rsid w:val="00F4197F"/>
    <w:rsid w:val="00F427B5"/>
    <w:rsid w:val="00F4283E"/>
    <w:rsid w:val="00F430CB"/>
    <w:rsid w:val="00F432B2"/>
    <w:rsid w:val="00F4349E"/>
    <w:rsid w:val="00F43502"/>
    <w:rsid w:val="00F435F7"/>
    <w:rsid w:val="00F43638"/>
    <w:rsid w:val="00F441D9"/>
    <w:rsid w:val="00F44245"/>
    <w:rsid w:val="00F443DB"/>
    <w:rsid w:val="00F44B0E"/>
    <w:rsid w:val="00F44BE8"/>
    <w:rsid w:val="00F44CED"/>
    <w:rsid w:val="00F45591"/>
    <w:rsid w:val="00F456FD"/>
    <w:rsid w:val="00F45722"/>
    <w:rsid w:val="00F457FE"/>
    <w:rsid w:val="00F45904"/>
    <w:rsid w:val="00F45AC5"/>
    <w:rsid w:val="00F45D0F"/>
    <w:rsid w:val="00F45D6B"/>
    <w:rsid w:val="00F45DDE"/>
    <w:rsid w:val="00F45E7F"/>
    <w:rsid w:val="00F460D8"/>
    <w:rsid w:val="00F468AB"/>
    <w:rsid w:val="00F46B80"/>
    <w:rsid w:val="00F47475"/>
    <w:rsid w:val="00F47727"/>
    <w:rsid w:val="00F479F7"/>
    <w:rsid w:val="00F507B5"/>
    <w:rsid w:val="00F50853"/>
    <w:rsid w:val="00F508A7"/>
    <w:rsid w:val="00F50AFF"/>
    <w:rsid w:val="00F50B3A"/>
    <w:rsid w:val="00F50C09"/>
    <w:rsid w:val="00F51178"/>
    <w:rsid w:val="00F51807"/>
    <w:rsid w:val="00F51A7D"/>
    <w:rsid w:val="00F51D39"/>
    <w:rsid w:val="00F5204B"/>
    <w:rsid w:val="00F52264"/>
    <w:rsid w:val="00F522AD"/>
    <w:rsid w:val="00F52785"/>
    <w:rsid w:val="00F52CF0"/>
    <w:rsid w:val="00F52D51"/>
    <w:rsid w:val="00F52F07"/>
    <w:rsid w:val="00F53271"/>
    <w:rsid w:val="00F5350E"/>
    <w:rsid w:val="00F53CC4"/>
    <w:rsid w:val="00F540F5"/>
    <w:rsid w:val="00F54380"/>
    <w:rsid w:val="00F54507"/>
    <w:rsid w:val="00F54522"/>
    <w:rsid w:val="00F545D3"/>
    <w:rsid w:val="00F54D05"/>
    <w:rsid w:val="00F54E24"/>
    <w:rsid w:val="00F54F73"/>
    <w:rsid w:val="00F553C9"/>
    <w:rsid w:val="00F555C0"/>
    <w:rsid w:val="00F555F5"/>
    <w:rsid w:val="00F55D1A"/>
    <w:rsid w:val="00F55EEF"/>
    <w:rsid w:val="00F5620B"/>
    <w:rsid w:val="00F56388"/>
    <w:rsid w:val="00F564C0"/>
    <w:rsid w:val="00F5667D"/>
    <w:rsid w:val="00F567C4"/>
    <w:rsid w:val="00F56EF8"/>
    <w:rsid w:val="00F57338"/>
    <w:rsid w:val="00F57936"/>
    <w:rsid w:val="00F57CE7"/>
    <w:rsid w:val="00F57E18"/>
    <w:rsid w:val="00F606B8"/>
    <w:rsid w:val="00F60851"/>
    <w:rsid w:val="00F611E7"/>
    <w:rsid w:val="00F6142C"/>
    <w:rsid w:val="00F61624"/>
    <w:rsid w:val="00F61B0A"/>
    <w:rsid w:val="00F61C16"/>
    <w:rsid w:val="00F61CDE"/>
    <w:rsid w:val="00F61D3B"/>
    <w:rsid w:val="00F623E4"/>
    <w:rsid w:val="00F628FB"/>
    <w:rsid w:val="00F62A69"/>
    <w:rsid w:val="00F62EC9"/>
    <w:rsid w:val="00F636B7"/>
    <w:rsid w:val="00F63987"/>
    <w:rsid w:val="00F641A5"/>
    <w:rsid w:val="00F643C7"/>
    <w:rsid w:val="00F6446E"/>
    <w:rsid w:val="00F64956"/>
    <w:rsid w:val="00F64A1C"/>
    <w:rsid w:val="00F65199"/>
    <w:rsid w:val="00F65279"/>
    <w:rsid w:val="00F6566B"/>
    <w:rsid w:val="00F658AC"/>
    <w:rsid w:val="00F658AF"/>
    <w:rsid w:val="00F659E6"/>
    <w:rsid w:val="00F65AF3"/>
    <w:rsid w:val="00F660E3"/>
    <w:rsid w:val="00F6668E"/>
    <w:rsid w:val="00F66AEF"/>
    <w:rsid w:val="00F66BB6"/>
    <w:rsid w:val="00F67007"/>
    <w:rsid w:val="00F6743F"/>
    <w:rsid w:val="00F67897"/>
    <w:rsid w:val="00F67A1A"/>
    <w:rsid w:val="00F67BFA"/>
    <w:rsid w:val="00F700D5"/>
    <w:rsid w:val="00F70420"/>
    <w:rsid w:val="00F70C05"/>
    <w:rsid w:val="00F7138E"/>
    <w:rsid w:val="00F716DA"/>
    <w:rsid w:val="00F71701"/>
    <w:rsid w:val="00F7178A"/>
    <w:rsid w:val="00F717CE"/>
    <w:rsid w:val="00F71986"/>
    <w:rsid w:val="00F719D7"/>
    <w:rsid w:val="00F719EE"/>
    <w:rsid w:val="00F71D48"/>
    <w:rsid w:val="00F7256C"/>
    <w:rsid w:val="00F7266F"/>
    <w:rsid w:val="00F73375"/>
    <w:rsid w:val="00F73420"/>
    <w:rsid w:val="00F734F3"/>
    <w:rsid w:val="00F7369C"/>
    <w:rsid w:val="00F73B80"/>
    <w:rsid w:val="00F73E83"/>
    <w:rsid w:val="00F7427C"/>
    <w:rsid w:val="00F743A8"/>
    <w:rsid w:val="00F749EC"/>
    <w:rsid w:val="00F74F6B"/>
    <w:rsid w:val="00F74FC5"/>
    <w:rsid w:val="00F750AE"/>
    <w:rsid w:val="00F75437"/>
    <w:rsid w:val="00F75690"/>
    <w:rsid w:val="00F75802"/>
    <w:rsid w:val="00F75857"/>
    <w:rsid w:val="00F75AB1"/>
    <w:rsid w:val="00F7619E"/>
    <w:rsid w:val="00F769D1"/>
    <w:rsid w:val="00F7737F"/>
    <w:rsid w:val="00F77ADB"/>
    <w:rsid w:val="00F77ECD"/>
    <w:rsid w:val="00F77F70"/>
    <w:rsid w:val="00F80580"/>
    <w:rsid w:val="00F808E2"/>
    <w:rsid w:val="00F80BB8"/>
    <w:rsid w:val="00F80F98"/>
    <w:rsid w:val="00F81167"/>
    <w:rsid w:val="00F81B7F"/>
    <w:rsid w:val="00F81B91"/>
    <w:rsid w:val="00F82AD8"/>
    <w:rsid w:val="00F82C2D"/>
    <w:rsid w:val="00F835A2"/>
    <w:rsid w:val="00F838B3"/>
    <w:rsid w:val="00F843E0"/>
    <w:rsid w:val="00F84532"/>
    <w:rsid w:val="00F84BA8"/>
    <w:rsid w:val="00F84C25"/>
    <w:rsid w:val="00F8511F"/>
    <w:rsid w:val="00F852B9"/>
    <w:rsid w:val="00F854FC"/>
    <w:rsid w:val="00F8557B"/>
    <w:rsid w:val="00F85C1D"/>
    <w:rsid w:val="00F8608B"/>
    <w:rsid w:val="00F862DD"/>
    <w:rsid w:val="00F863F5"/>
    <w:rsid w:val="00F865FD"/>
    <w:rsid w:val="00F867D2"/>
    <w:rsid w:val="00F86C74"/>
    <w:rsid w:val="00F86F7F"/>
    <w:rsid w:val="00F8708D"/>
    <w:rsid w:val="00F8718F"/>
    <w:rsid w:val="00F872EE"/>
    <w:rsid w:val="00F87355"/>
    <w:rsid w:val="00F87780"/>
    <w:rsid w:val="00F87E5B"/>
    <w:rsid w:val="00F87ED3"/>
    <w:rsid w:val="00F902F9"/>
    <w:rsid w:val="00F903C0"/>
    <w:rsid w:val="00F904DB"/>
    <w:rsid w:val="00F905A7"/>
    <w:rsid w:val="00F90784"/>
    <w:rsid w:val="00F90AF4"/>
    <w:rsid w:val="00F90B9C"/>
    <w:rsid w:val="00F90EC0"/>
    <w:rsid w:val="00F915FC"/>
    <w:rsid w:val="00F91881"/>
    <w:rsid w:val="00F91A91"/>
    <w:rsid w:val="00F91B8F"/>
    <w:rsid w:val="00F91D23"/>
    <w:rsid w:val="00F91EF2"/>
    <w:rsid w:val="00F9268D"/>
    <w:rsid w:val="00F926D4"/>
    <w:rsid w:val="00F927AF"/>
    <w:rsid w:val="00F92CA1"/>
    <w:rsid w:val="00F93202"/>
    <w:rsid w:val="00F9321C"/>
    <w:rsid w:val="00F93249"/>
    <w:rsid w:val="00F933D7"/>
    <w:rsid w:val="00F93552"/>
    <w:rsid w:val="00F93640"/>
    <w:rsid w:val="00F93993"/>
    <w:rsid w:val="00F93FDF"/>
    <w:rsid w:val="00F9437E"/>
    <w:rsid w:val="00F947B6"/>
    <w:rsid w:val="00F947F7"/>
    <w:rsid w:val="00F949E0"/>
    <w:rsid w:val="00F94B0E"/>
    <w:rsid w:val="00F94F3F"/>
    <w:rsid w:val="00F9542A"/>
    <w:rsid w:val="00F954F9"/>
    <w:rsid w:val="00F955B6"/>
    <w:rsid w:val="00F95ACE"/>
    <w:rsid w:val="00F95D8F"/>
    <w:rsid w:val="00F9629C"/>
    <w:rsid w:val="00F96344"/>
    <w:rsid w:val="00F96435"/>
    <w:rsid w:val="00F96596"/>
    <w:rsid w:val="00F965B0"/>
    <w:rsid w:val="00F965EC"/>
    <w:rsid w:val="00F966AA"/>
    <w:rsid w:val="00F96EA2"/>
    <w:rsid w:val="00F96F54"/>
    <w:rsid w:val="00F9754F"/>
    <w:rsid w:val="00FA0B0B"/>
    <w:rsid w:val="00FA0B25"/>
    <w:rsid w:val="00FA0B41"/>
    <w:rsid w:val="00FA0E89"/>
    <w:rsid w:val="00FA1499"/>
    <w:rsid w:val="00FA1681"/>
    <w:rsid w:val="00FA1717"/>
    <w:rsid w:val="00FA1B1C"/>
    <w:rsid w:val="00FA1E91"/>
    <w:rsid w:val="00FA22B3"/>
    <w:rsid w:val="00FA2368"/>
    <w:rsid w:val="00FA27C4"/>
    <w:rsid w:val="00FA3655"/>
    <w:rsid w:val="00FA3FF6"/>
    <w:rsid w:val="00FA4190"/>
    <w:rsid w:val="00FA5266"/>
    <w:rsid w:val="00FA57C2"/>
    <w:rsid w:val="00FA58C1"/>
    <w:rsid w:val="00FA5925"/>
    <w:rsid w:val="00FA5D33"/>
    <w:rsid w:val="00FA5E6C"/>
    <w:rsid w:val="00FA5E9D"/>
    <w:rsid w:val="00FA668D"/>
    <w:rsid w:val="00FA66D4"/>
    <w:rsid w:val="00FA66DF"/>
    <w:rsid w:val="00FA675C"/>
    <w:rsid w:val="00FA69E3"/>
    <w:rsid w:val="00FA6D7B"/>
    <w:rsid w:val="00FA7050"/>
    <w:rsid w:val="00FA727F"/>
    <w:rsid w:val="00FA752D"/>
    <w:rsid w:val="00FA7831"/>
    <w:rsid w:val="00FA7B68"/>
    <w:rsid w:val="00FB0385"/>
    <w:rsid w:val="00FB0698"/>
    <w:rsid w:val="00FB0893"/>
    <w:rsid w:val="00FB108D"/>
    <w:rsid w:val="00FB170A"/>
    <w:rsid w:val="00FB1E44"/>
    <w:rsid w:val="00FB21DE"/>
    <w:rsid w:val="00FB2390"/>
    <w:rsid w:val="00FB25F4"/>
    <w:rsid w:val="00FB279A"/>
    <w:rsid w:val="00FB2852"/>
    <w:rsid w:val="00FB2F0D"/>
    <w:rsid w:val="00FB320F"/>
    <w:rsid w:val="00FB37F5"/>
    <w:rsid w:val="00FB3AEA"/>
    <w:rsid w:val="00FB3B54"/>
    <w:rsid w:val="00FB4748"/>
    <w:rsid w:val="00FB5164"/>
    <w:rsid w:val="00FB5AD2"/>
    <w:rsid w:val="00FB5B49"/>
    <w:rsid w:val="00FB62C2"/>
    <w:rsid w:val="00FB6718"/>
    <w:rsid w:val="00FB6944"/>
    <w:rsid w:val="00FB6963"/>
    <w:rsid w:val="00FB76D4"/>
    <w:rsid w:val="00FB78E1"/>
    <w:rsid w:val="00FB7B02"/>
    <w:rsid w:val="00FB7B36"/>
    <w:rsid w:val="00FB7D64"/>
    <w:rsid w:val="00FB7D9E"/>
    <w:rsid w:val="00FB7F7D"/>
    <w:rsid w:val="00FC0373"/>
    <w:rsid w:val="00FC08BF"/>
    <w:rsid w:val="00FC0D23"/>
    <w:rsid w:val="00FC103E"/>
    <w:rsid w:val="00FC1156"/>
    <w:rsid w:val="00FC1744"/>
    <w:rsid w:val="00FC1812"/>
    <w:rsid w:val="00FC19F9"/>
    <w:rsid w:val="00FC1BB0"/>
    <w:rsid w:val="00FC1D27"/>
    <w:rsid w:val="00FC1D94"/>
    <w:rsid w:val="00FC2030"/>
    <w:rsid w:val="00FC2E92"/>
    <w:rsid w:val="00FC319F"/>
    <w:rsid w:val="00FC35A8"/>
    <w:rsid w:val="00FC370A"/>
    <w:rsid w:val="00FC390D"/>
    <w:rsid w:val="00FC3FFB"/>
    <w:rsid w:val="00FC43EC"/>
    <w:rsid w:val="00FC4809"/>
    <w:rsid w:val="00FC4A99"/>
    <w:rsid w:val="00FC553F"/>
    <w:rsid w:val="00FC5A2A"/>
    <w:rsid w:val="00FC5BD1"/>
    <w:rsid w:val="00FC5EAD"/>
    <w:rsid w:val="00FC60C8"/>
    <w:rsid w:val="00FC6F0C"/>
    <w:rsid w:val="00FC7249"/>
    <w:rsid w:val="00FC76A0"/>
    <w:rsid w:val="00FC77AA"/>
    <w:rsid w:val="00FC79A4"/>
    <w:rsid w:val="00FC7D8C"/>
    <w:rsid w:val="00FC7DE9"/>
    <w:rsid w:val="00FC7DEA"/>
    <w:rsid w:val="00FD0795"/>
    <w:rsid w:val="00FD07A0"/>
    <w:rsid w:val="00FD094D"/>
    <w:rsid w:val="00FD0A90"/>
    <w:rsid w:val="00FD0F32"/>
    <w:rsid w:val="00FD0F89"/>
    <w:rsid w:val="00FD10F1"/>
    <w:rsid w:val="00FD13C0"/>
    <w:rsid w:val="00FD1670"/>
    <w:rsid w:val="00FD1A59"/>
    <w:rsid w:val="00FD1BD7"/>
    <w:rsid w:val="00FD1D93"/>
    <w:rsid w:val="00FD1D99"/>
    <w:rsid w:val="00FD1E68"/>
    <w:rsid w:val="00FD226C"/>
    <w:rsid w:val="00FD2698"/>
    <w:rsid w:val="00FD26C0"/>
    <w:rsid w:val="00FD29EA"/>
    <w:rsid w:val="00FD2E03"/>
    <w:rsid w:val="00FD3208"/>
    <w:rsid w:val="00FD358C"/>
    <w:rsid w:val="00FD38DB"/>
    <w:rsid w:val="00FD39E0"/>
    <w:rsid w:val="00FD3FDA"/>
    <w:rsid w:val="00FD4D78"/>
    <w:rsid w:val="00FD522F"/>
    <w:rsid w:val="00FD5398"/>
    <w:rsid w:val="00FD5689"/>
    <w:rsid w:val="00FD5D34"/>
    <w:rsid w:val="00FD5DB1"/>
    <w:rsid w:val="00FD5DC4"/>
    <w:rsid w:val="00FD60BF"/>
    <w:rsid w:val="00FD62CD"/>
    <w:rsid w:val="00FD62DF"/>
    <w:rsid w:val="00FD63BD"/>
    <w:rsid w:val="00FD648E"/>
    <w:rsid w:val="00FD65CD"/>
    <w:rsid w:val="00FD6625"/>
    <w:rsid w:val="00FD666D"/>
    <w:rsid w:val="00FD6B7A"/>
    <w:rsid w:val="00FD6BEB"/>
    <w:rsid w:val="00FD6DC9"/>
    <w:rsid w:val="00FD6E25"/>
    <w:rsid w:val="00FD6EFB"/>
    <w:rsid w:val="00FD6F31"/>
    <w:rsid w:val="00FD7094"/>
    <w:rsid w:val="00FD71CF"/>
    <w:rsid w:val="00FD7840"/>
    <w:rsid w:val="00FE05A3"/>
    <w:rsid w:val="00FE077E"/>
    <w:rsid w:val="00FE090B"/>
    <w:rsid w:val="00FE0A44"/>
    <w:rsid w:val="00FE0C5D"/>
    <w:rsid w:val="00FE0E8F"/>
    <w:rsid w:val="00FE11B6"/>
    <w:rsid w:val="00FE13C6"/>
    <w:rsid w:val="00FE1908"/>
    <w:rsid w:val="00FE1F59"/>
    <w:rsid w:val="00FE2074"/>
    <w:rsid w:val="00FE20EC"/>
    <w:rsid w:val="00FE214C"/>
    <w:rsid w:val="00FE2208"/>
    <w:rsid w:val="00FE235E"/>
    <w:rsid w:val="00FE244D"/>
    <w:rsid w:val="00FE2868"/>
    <w:rsid w:val="00FE2C49"/>
    <w:rsid w:val="00FE2CFF"/>
    <w:rsid w:val="00FE3442"/>
    <w:rsid w:val="00FE3BFD"/>
    <w:rsid w:val="00FE3C68"/>
    <w:rsid w:val="00FE3CF9"/>
    <w:rsid w:val="00FE3EA6"/>
    <w:rsid w:val="00FE3F53"/>
    <w:rsid w:val="00FE41F0"/>
    <w:rsid w:val="00FE55AC"/>
    <w:rsid w:val="00FE58F7"/>
    <w:rsid w:val="00FE5FD4"/>
    <w:rsid w:val="00FE5FD5"/>
    <w:rsid w:val="00FE62AD"/>
    <w:rsid w:val="00FE6314"/>
    <w:rsid w:val="00FE646F"/>
    <w:rsid w:val="00FE64EA"/>
    <w:rsid w:val="00FE6665"/>
    <w:rsid w:val="00FE676F"/>
    <w:rsid w:val="00FE68E3"/>
    <w:rsid w:val="00FE6984"/>
    <w:rsid w:val="00FE6F7D"/>
    <w:rsid w:val="00FE6FA7"/>
    <w:rsid w:val="00FE7893"/>
    <w:rsid w:val="00FE7966"/>
    <w:rsid w:val="00FE7AE4"/>
    <w:rsid w:val="00FE7DC7"/>
    <w:rsid w:val="00FE7E69"/>
    <w:rsid w:val="00FE7F45"/>
    <w:rsid w:val="00FF026F"/>
    <w:rsid w:val="00FF0A9F"/>
    <w:rsid w:val="00FF0C05"/>
    <w:rsid w:val="00FF0D94"/>
    <w:rsid w:val="00FF0FB8"/>
    <w:rsid w:val="00FF10F2"/>
    <w:rsid w:val="00FF11BB"/>
    <w:rsid w:val="00FF1393"/>
    <w:rsid w:val="00FF1652"/>
    <w:rsid w:val="00FF17F7"/>
    <w:rsid w:val="00FF190C"/>
    <w:rsid w:val="00FF1942"/>
    <w:rsid w:val="00FF1D19"/>
    <w:rsid w:val="00FF1E67"/>
    <w:rsid w:val="00FF20AE"/>
    <w:rsid w:val="00FF245F"/>
    <w:rsid w:val="00FF2591"/>
    <w:rsid w:val="00FF2856"/>
    <w:rsid w:val="00FF2C08"/>
    <w:rsid w:val="00FF2CAE"/>
    <w:rsid w:val="00FF364C"/>
    <w:rsid w:val="00FF42F4"/>
    <w:rsid w:val="00FF4AB4"/>
    <w:rsid w:val="00FF4B3B"/>
    <w:rsid w:val="00FF558E"/>
    <w:rsid w:val="00FF5911"/>
    <w:rsid w:val="00FF5D83"/>
    <w:rsid w:val="00FF62EF"/>
    <w:rsid w:val="00FF638B"/>
    <w:rsid w:val="00FF6463"/>
    <w:rsid w:val="00FF672B"/>
    <w:rsid w:val="00FF6B56"/>
    <w:rsid w:val="00FF6EF0"/>
    <w:rsid w:val="00FF7085"/>
    <w:rsid w:val="00FF70DD"/>
    <w:rsid w:val="00FF74AF"/>
    <w:rsid w:val="00FF7548"/>
    <w:rsid w:val="00FF7772"/>
    <w:rsid w:val="00FF78CC"/>
    <w:rsid w:val="00FF78EB"/>
    <w:rsid w:val="00FF79EF"/>
    <w:rsid w:val="00FF7FB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ln">
    <w:name w:val="Normal"/>
    <w:qFormat/>
    <w:rsid w:val="00115E4B"/>
    <w:pPr>
      <w:spacing w:after="200" w:line="276" w:lineRule="auto"/>
    </w:pPr>
    <w:rPr>
      <w:rFonts w:asciiTheme="minorHAnsi" w:eastAsiaTheme="minorHAnsi" w:hAnsiTheme="minorHAnsi" w:cstheme="minorBidi"/>
      <w:sz w:val="22"/>
      <w:szCs w:val="22"/>
      <w:lang w:eastAsia="en-US"/>
    </w:rPr>
  </w:style>
  <w:style w:type="paragraph" w:styleId="Nadpis1">
    <w:name w:val="heading 1"/>
    <w:basedOn w:val="Normln"/>
    <w:next w:val="Normln"/>
    <w:link w:val="Nadpis1Char"/>
    <w:uiPriority w:val="99"/>
    <w:qFormat/>
    <w:rsid w:val="00B317B9"/>
    <w:pPr>
      <w:keepNext/>
      <w:spacing w:before="240" w:after="60"/>
      <w:outlineLvl w:val="0"/>
    </w:pPr>
    <w:rPr>
      <w:rFonts w:ascii="Arial" w:hAnsi="Arial"/>
      <w:b/>
      <w:kern w:val="28"/>
      <w:sz w:val="28"/>
    </w:rPr>
  </w:style>
  <w:style w:type="paragraph" w:styleId="Nadpis2">
    <w:name w:val="heading 2"/>
    <w:basedOn w:val="Normln"/>
    <w:next w:val="Normln"/>
    <w:link w:val="Nadpis2Char"/>
    <w:uiPriority w:val="99"/>
    <w:qFormat/>
    <w:rsid w:val="00B317B9"/>
    <w:pPr>
      <w:keepNext/>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pos="5040"/>
        <w:tab w:val="left" w:pos="5184"/>
        <w:tab w:val="left" w:pos="5328"/>
      </w:tabs>
      <w:spacing w:line="360" w:lineRule="auto"/>
      <w:jc w:val="center"/>
      <w:outlineLvl w:val="1"/>
    </w:pPr>
    <w:rPr>
      <w:b/>
      <w:i/>
    </w:rPr>
  </w:style>
  <w:style w:type="paragraph" w:styleId="Nadpis3">
    <w:name w:val="heading 3"/>
    <w:basedOn w:val="Normln"/>
    <w:next w:val="Normln"/>
    <w:link w:val="Nadpis3Char"/>
    <w:uiPriority w:val="99"/>
    <w:qFormat/>
    <w:rsid w:val="00B317B9"/>
    <w:pPr>
      <w:keepNext/>
      <w:outlineLvl w:val="2"/>
    </w:pPr>
    <w:rPr>
      <w:rFonts w:ascii="Courier New" w:hAnsi="Courier New"/>
      <w:b/>
    </w:rPr>
  </w:style>
  <w:style w:type="paragraph" w:styleId="Nadpis4">
    <w:name w:val="heading 4"/>
    <w:basedOn w:val="Normln"/>
    <w:next w:val="Normln"/>
    <w:link w:val="Nadpis4Char"/>
    <w:uiPriority w:val="99"/>
    <w:qFormat/>
    <w:rsid w:val="00B317B9"/>
    <w:pPr>
      <w:keepNext/>
      <w:outlineLvl w:val="3"/>
    </w:pPr>
    <w:rPr>
      <w:rFonts w:ascii="Courier New" w:hAnsi="Courier New"/>
      <w:i/>
    </w:rPr>
  </w:style>
  <w:style w:type="paragraph" w:styleId="Nadpis5">
    <w:name w:val="heading 5"/>
    <w:basedOn w:val="Normln"/>
    <w:next w:val="Normln"/>
    <w:link w:val="Nadpis5Char"/>
    <w:uiPriority w:val="99"/>
    <w:qFormat/>
    <w:rsid w:val="00B317B9"/>
    <w:pPr>
      <w:keepNext/>
      <w:outlineLvl w:val="4"/>
    </w:pPr>
    <w:rPr>
      <w:rFonts w:ascii="Courier New" w:hAnsi="Courier New"/>
      <w:b/>
      <w:sz w:val="32"/>
    </w:rPr>
  </w:style>
  <w:style w:type="paragraph" w:styleId="Nadpis6">
    <w:name w:val="heading 6"/>
    <w:basedOn w:val="Normln"/>
    <w:next w:val="Normln"/>
    <w:link w:val="Nadpis6Char"/>
    <w:uiPriority w:val="99"/>
    <w:qFormat/>
    <w:rsid w:val="00B317B9"/>
    <w:pPr>
      <w:keepNext/>
      <w:ind w:firstLine="567"/>
      <w:jc w:val="center"/>
      <w:outlineLvl w:val="5"/>
    </w:pPr>
    <w:rPr>
      <w:b/>
    </w:rPr>
  </w:style>
  <w:style w:type="paragraph" w:styleId="Nadpis7">
    <w:name w:val="heading 7"/>
    <w:basedOn w:val="Normln"/>
    <w:next w:val="Normln"/>
    <w:link w:val="Nadpis7Char"/>
    <w:uiPriority w:val="99"/>
    <w:qFormat/>
    <w:rsid w:val="00B317B9"/>
    <w:pPr>
      <w:keepNext/>
      <w:spacing w:line="312" w:lineRule="auto"/>
      <w:outlineLvl w:val="6"/>
    </w:pPr>
    <w:rPr>
      <w:u w:val="single"/>
    </w:rPr>
  </w:style>
  <w:style w:type="paragraph" w:styleId="Nadpis8">
    <w:name w:val="heading 8"/>
    <w:basedOn w:val="Normln"/>
    <w:next w:val="Normln"/>
    <w:link w:val="Nadpis8Char"/>
    <w:uiPriority w:val="99"/>
    <w:qFormat/>
    <w:rsid w:val="00B317B9"/>
    <w:pPr>
      <w:keepNext/>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pos="5040"/>
        <w:tab w:val="left" w:pos="5184"/>
        <w:tab w:val="left" w:pos="5328"/>
      </w:tabs>
      <w:spacing w:line="463" w:lineRule="exact"/>
      <w:outlineLvl w:val="7"/>
    </w:pPr>
    <w:rPr>
      <w:u w:val="single"/>
    </w:rPr>
  </w:style>
  <w:style w:type="character" w:default="1" w:styleId="Standardnpsmoodstavce">
    <w:name w:val="Default Paragraph Font"/>
    <w:uiPriority w:val="1"/>
    <w:semiHidden/>
    <w:unhideWhenUsed/>
    <w:rsid w:val="00115E4B"/>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115E4B"/>
  </w:style>
  <w:style w:type="character" w:customStyle="1" w:styleId="Nadpis1Char">
    <w:name w:val="Nadpis 1 Char"/>
    <w:link w:val="Nadpis1"/>
    <w:uiPriority w:val="99"/>
    <w:locked/>
    <w:rsid w:val="00B714E6"/>
    <w:rPr>
      <w:rFonts w:ascii="Cambria" w:hAnsi="Cambria" w:cs="Times New Roman"/>
      <w:b/>
      <w:bCs/>
      <w:kern w:val="32"/>
      <w:sz w:val="32"/>
      <w:szCs w:val="32"/>
    </w:rPr>
  </w:style>
  <w:style w:type="character" w:customStyle="1" w:styleId="Nadpis2Char">
    <w:name w:val="Nadpis 2 Char"/>
    <w:link w:val="Nadpis2"/>
    <w:uiPriority w:val="99"/>
    <w:semiHidden/>
    <w:locked/>
    <w:rsid w:val="00B714E6"/>
    <w:rPr>
      <w:rFonts w:ascii="Cambria" w:hAnsi="Cambria" w:cs="Times New Roman"/>
      <w:b/>
      <w:bCs/>
      <w:i/>
      <w:iCs/>
      <w:sz w:val="28"/>
      <w:szCs w:val="28"/>
    </w:rPr>
  </w:style>
  <w:style w:type="character" w:customStyle="1" w:styleId="Nadpis3Char">
    <w:name w:val="Nadpis 3 Char"/>
    <w:link w:val="Nadpis3"/>
    <w:uiPriority w:val="99"/>
    <w:semiHidden/>
    <w:locked/>
    <w:rsid w:val="00B714E6"/>
    <w:rPr>
      <w:rFonts w:ascii="Cambria" w:hAnsi="Cambria" w:cs="Times New Roman"/>
      <w:b/>
      <w:bCs/>
      <w:sz w:val="26"/>
      <w:szCs w:val="26"/>
    </w:rPr>
  </w:style>
  <w:style w:type="character" w:customStyle="1" w:styleId="Nadpis4Char">
    <w:name w:val="Nadpis 4 Char"/>
    <w:link w:val="Nadpis4"/>
    <w:uiPriority w:val="99"/>
    <w:semiHidden/>
    <w:locked/>
    <w:rsid w:val="00B714E6"/>
    <w:rPr>
      <w:rFonts w:ascii="Calibri" w:hAnsi="Calibri" w:cs="Times New Roman"/>
      <w:b/>
      <w:bCs/>
      <w:sz w:val="28"/>
      <w:szCs w:val="28"/>
    </w:rPr>
  </w:style>
  <w:style w:type="character" w:customStyle="1" w:styleId="Nadpis5Char">
    <w:name w:val="Nadpis 5 Char"/>
    <w:link w:val="Nadpis5"/>
    <w:uiPriority w:val="99"/>
    <w:semiHidden/>
    <w:locked/>
    <w:rsid w:val="00B714E6"/>
    <w:rPr>
      <w:rFonts w:ascii="Calibri" w:hAnsi="Calibri" w:cs="Times New Roman"/>
      <w:b/>
      <w:bCs/>
      <w:i/>
      <w:iCs/>
      <w:sz w:val="26"/>
      <w:szCs w:val="26"/>
    </w:rPr>
  </w:style>
  <w:style w:type="character" w:customStyle="1" w:styleId="Nadpis6Char">
    <w:name w:val="Nadpis 6 Char"/>
    <w:link w:val="Nadpis6"/>
    <w:uiPriority w:val="99"/>
    <w:semiHidden/>
    <w:locked/>
    <w:rsid w:val="00B714E6"/>
    <w:rPr>
      <w:rFonts w:ascii="Calibri" w:hAnsi="Calibri" w:cs="Times New Roman"/>
      <w:b/>
      <w:bCs/>
    </w:rPr>
  </w:style>
  <w:style w:type="character" w:customStyle="1" w:styleId="Nadpis7Char">
    <w:name w:val="Nadpis 7 Char"/>
    <w:link w:val="Nadpis7"/>
    <w:uiPriority w:val="99"/>
    <w:semiHidden/>
    <w:locked/>
    <w:rsid w:val="00B714E6"/>
    <w:rPr>
      <w:rFonts w:ascii="Calibri" w:hAnsi="Calibri" w:cs="Times New Roman"/>
      <w:sz w:val="24"/>
      <w:szCs w:val="24"/>
    </w:rPr>
  </w:style>
  <w:style w:type="character" w:customStyle="1" w:styleId="Nadpis8Char">
    <w:name w:val="Nadpis 8 Char"/>
    <w:link w:val="Nadpis8"/>
    <w:uiPriority w:val="99"/>
    <w:semiHidden/>
    <w:locked/>
    <w:rsid w:val="00B714E6"/>
    <w:rPr>
      <w:rFonts w:ascii="Calibri" w:hAnsi="Calibri" w:cs="Times New Roman"/>
      <w:i/>
      <w:iCs/>
      <w:sz w:val="24"/>
      <w:szCs w:val="24"/>
    </w:rPr>
  </w:style>
  <w:style w:type="paragraph" w:styleId="Textbubliny">
    <w:name w:val="Balloon Text"/>
    <w:basedOn w:val="Normln"/>
    <w:link w:val="TextbublinyChar"/>
    <w:uiPriority w:val="99"/>
    <w:semiHidden/>
    <w:rsid w:val="00B317B9"/>
    <w:rPr>
      <w:rFonts w:ascii="Tahoma" w:hAnsi="Tahoma" w:cs="Tahoma"/>
      <w:sz w:val="16"/>
      <w:szCs w:val="16"/>
    </w:rPr>
  </w:style>
  <w:style w:type="character" w:customStyle="1" w:styleId="TextbublinyChar">
    <w:name w:val="Text bubliny Char"/>
    <w:link w:val="Textbubliny"/>
    <w:uiPriority w:val="99"/>
    <w:semiHidden/>
    <w:locked/>
    <w:rsid w:val="00B714E6"/>
    <w:rPr>
      <w:rFonts w:cs="Times New Roman"/>
      <w:sz w:val="2"/>
    </w:rPr>
  </w:style>
  <w:style w:type="paragraph" w:styleId="Zhlav">
    <w:name w:val="header"/>
    <w:basedOn w:val="Normln"/>
    <w:link w:val="ZhlavChar"/>
    <w:uiPriority w:val="99"/>
    <w:rsid w:val="00904480"/>
    <w:pPr>
      <w:tabs>
        <w:tab w:val="center" w:pos="4153"/>
        <w:tab w:val="right" w:pos="8306"/>
      </w:tabs>
    </w:pPr>
  </w:style>
  <w:style w:type="character" w:customStyle="1" w:styleId="ZhlavChar">
    <w:name w:val="Záhlaví Char"/>
    <w:link w:val="Zhlav"/>
    <w:uiPriority w:val="99"/>
    <w:locked/>
    <w:rsid w:val="00F8608B"/>
    <w:rPr>
      <w:rFonts w:eastAsia="MS Mincho" w:cs="Times New Roman"/>
      <w:sz w:val="24"/>
      <w:szCs w:val="24"/>
      <w:lang w:eastAsia="en-US"/>
    </w:rPr>
  </w:style>
  <w:style w:type="paragraph" w:customStyle="1" w:styleId="TextparagrafuCharCharChar">
    <w:name w:val="Text paragrafu Char Char Char"/>
    <w:basedOn w:val="Normln"/>
    <w:uiPriority w:val="99"/>
    <w:rsid w:val="00B317B9"/>
    <w:pPr>
      <w:spacing w:before="240"/>
      <w:ind w:firstLine="425"/>
      <w:outlineLvl w:val="5"/>
    </w:pPr>
  </w:style>
  <w:style w:type="paragraph" w:customStyle="1" w:styleId="ParagrafChar">
    <w:name w:val="Paragraf Char"/>
    <w:basedOn w:val="Normln"/>
    <w:next w:val="TextodstavceChar"/>
    <w:uiPriority w:val="99"/>
    <w:rsid w:val="00B317B9"/>
    <w:pPr>
      <w:keepNext/>
      <w:keepLines/>
      <w:spacing w:before="240"/>
      <w:jc w:val="center"/>
      <w:outlineLvl w:val="5"/>
    </w:pPr>
  </w:style>
  <w:style w:type="paragraph" w:customStyle="1" w:styleId="TextodstavceChar">
    <w:name w:val="Text odstavce Char"/>
    <w:basedOn w:val="Normln"/>
    <w:uiPriority w:val="99"/>
    <w:rsid w:val="00B317B9"/>
    <w:pPr>
      <w:tabs>
        <w:tab w:val="left" w:pos="851"/>
      </w:tabs>
      <w:spacing w:before="120" w:after="120"/>
      <w:outlineLvl w:val="6"/>
    </w:pPr>
  </w:style>
  <w:style w:type="paragraph" w:customStyle="1" w:styleId="Oddl">
    <w:name w:val="Oddíl"/>
    <w:basedOn w:val="Normln"/>
    <w:next w:val="Nadpisoddlu"/>
    <w:uiPriority w:val="99"/>
    <w:rsid w:val="00B317B9"/>
    <w:pPr>
      <w:keepNext/>
      <w:keepLines/>
      <w:spacing w:before="240"/>
      <w:jc w:val="center"/>
      <w:outlineLvl w:val="4"/>
    </w:pPr>
  </w:style>
  <w:style w:type="paragraph" w:customStyle="1" w:styleId="Nadpisoddlu">
    <w:name w:val="Nadpis oddílu"/>
    <w:basedOn w:val="Normln"/>
    <w:next w:val="ParagrafChar"/>
    <w:link w:val="NadpisoddluChar1"/>
    <w:uiPriority w:val="99"/>
    <w:rsid w:val="00B317B9"/>
    <w:pPr>
      <w:keepNext/>
      <w:keepLines/>
      <w:jc w:val="center"/>
      <w:outlineLvl w:val="4"/>
    </w:pPr>
    <w:rPr>
      <w:b/>
      <w:szCs w:val="20"/>
    </w:rPr>
  </w:style>
  <w:style w:type="paragraph" w:customStyle="1" w:styleId="Dl">
    <w:name w:val="Díl"/>
    <w:basedOn w:val="Normln"/>
    <w:next w:val="Nadpisdlu"/>
    <w:uiPriority w:val="99"/>
    <w:rsid w:val="00B317B9"/>
    <w:pPr>
      <w:keepNext/>
      <w:keepLines/>
      <w:spacing w:before="240"/>
      <w:jc w:val="center"/>
      <w:outlineLvl w:val="3"/>
    </w:pPr>
  </w:style>
  <w:style w:type="paragraph" w:customStyle="1" w:styleId="Nadpisdlu">
    <w:name w:val="Nadpis dílu"/>
    <w:basedOn w:val="Normln"/>
    <w:next w:val="Oddl"/>
    <w:uiPriority w:val="99"/>
    <w:rsid w:val="00B317B9"/>
    <w:pPr>
      <w:keepNext/>
      <w:keepLines/>
      <w:jc w:val="center"/>
      <w:outlineLvl w:val="3"/>
    </w:pPr>
    <w:rPr>
      <w:b/>
    </w:rPr>
  </w:style>
  <w:style w:type="paragraph" w:customStyle="1" w:styleId="Hlava">
    <w:name w:val="Hlava"/>
    <w:basedOn w:val="Normln"/>
    <w:next w:val="Nadpishlavy"/>
    <w:uiPriority w:val="99"/>
    <w:rsid w:val="00B317B9"/>
    <w:pPr>
      <w:keepNext/>
      <w:keepLines/>
      <w:spacing w:before="240"/>
      <w:jc w:val="center"/>
      <w:outlineLvl w:val="2"/>
    </w:pPr>
  </w:style>
  <w:style w:type="paragraph" w:customStyle="1" w:styleId="Nadpishlavy">
    <w:name w:val="Nadpis hlavy"/>
    <w:basedOn w:val="Normln"/>
    <w:next w:val="Dl"/>
    <w:uiPriority w:val="99"/>
    <w:rsid w:val="00B317B9"/>
    <w:pPr>
      <w:keepNext/>
      <w:keepLines/>
      <w:jc w:val="center"/>
      <w:outlineLvl w:val="2"/>
    </w:pPr>
    <w:rPr>
      <w:b/>
    </w:rPr>
  </w:style>
  <w:style w:type="paragraph" w:customStyle="1" w:styleId="ST">
    <w:name w:val="ČÁST"/>
    <w:basedOn w:val="Normln"/>
    <w:next w:val="NADPISSTI"/>
    <w:uiPriority w:val="99"/>
    <w:rsid w:val="00B317B9"/>
    <w:pPr>
      <w:keepNext/>
      <w:keepLines/>
      <w:spacing w:before="240" w:after="120"/>
      <w:jc w:val="center"/>
      <w:outlineLvl w:val="1"/>
    </w:pPr>
    <w:rPr>
      <w:caps/>
    </w:rPr>
  </w:style>
  <w:style w:type="paragraph" w:customStyle="1" w:styleId="NADPISSTI">
    <w:name w:val="NADPIS ČÁSTI"/>
    <w:basedOn w:val="Normln"/>
    <w:next w:val="Hlava"/>
    <w:uiPriority w:val="99"/>
    <w:rsid w:val="00B317B9"/>
    <w:pPr>
      <w:keepNext/>
      <w:keepLines/>
      <w:jc w:val="center"/>
      <w:outlineLvl w:val="1"/>
    </w:pPr>
    <w:rPr>
      <w:b/>
    </w:rPr>
  </w:style>
  <w:style w:type="paragraph" w:customStyle="1" w:styleId="ZKON">
    <w:name w:val="ZÁKON"/>
    <w:basedOn w:val="Normln"/>
    <w:next w:val="nadpiszkona"/>
    <w:uiPriority w:val="99"/>
    <w:rsid w:val="00B317B9"/>
    <w:pPr>
      <w:keepNext/>
      <w:keepLines/>
      <w:jc w:val="center"/>
      <w:outlineLvl w:val="0"/>
    </w:pPr>
    <w:rPr>
      <w:b/>
      <w:caps/>
    </w:rPr>
  </w:style>
  <w:style w:type="paragraph" w:customStyle="1" w:styleId="nadpiszkona">
    <w:name w:val="nadpis zákona"/>
    <w:basedOn w:val="Normln"/>
    <w:next w:val="Parlament"/>
    <w:uiPriority w:val="99"/>
    <w:rsid w:val="00B317B9"/>
    <w:pPr>
      <w:keepNext/>
      <w:keepLines/>
      <w:spacing w:before="120"/>
      <w:jc w:val="center"/>
      <w:outlineLvl w:val="0"/>
    </w:pPr>
    <w:rPr>
      <w:b/>
    </w:rPr>
  </w:style>
  <w:style w:type="paragraph" w:customStyle="1" w:styleId="Parlament">
    <w:name w:val="Parlament"/>
    <w:basedOn w:val="Normln"/>
    <w:next w:val="ST"/>
    <w:uiPriority w:val="99"/>
    <w:rsid w:val="00B317B9"/>
    <w:pPr>
      <w:keepNext/>
      <w:keepLines/>
      <w:spacing w:before="360" w:after="240"/>
    </w:pPr>
  </w:style>
  <w:style w:type="paragraph" w:customStyle="1" w:styleId="Textlnku">
    <w:name w:val="Text článku"/>
    <w:basedOn w:val="Normln"/>
    <w:uiPriority w:val="99"/>
    <w:rsid w:val="00B317B9"/>
    <w:pPr>
      <w:spacing w:before="240"/>
      <w:ind w:firstLine="425"/>
      <w:outlineLvl w:val="5"/>
    </w:pPr>
  </w:style>
  <w:style w:type="paragraph" w:customStyle="1" w:styleId="lnek">
    <w:name w:val="Článek"/>
    <w:basedOn w:val="Normln"/>
    <w:next w:val="TextodstavceChar"/>
    <w:uiPriority w:val="99"/>
    <w:rsid w:val="00B317B9"/>
    <w:pPr>
      <w:keepNext/>
      <w:keepLines/>
      <w:spacing w:before="240"/>
      <w:jc w:val="center"/>
      <w:outlineLvl w:val="5"/>
    </w:pPr>
  </w:style>
  <w:style w:type="paragraph" w:customStyle="1" w:styleId="CELEX">
    <w:name w:val="CELEX"/>
    <w:basedOn w:val="Normln"/>
    <w:next w:val="Normln"/>
    <w:uiPriority w:val="99"/>
    <w:rsid w:val="00B317B9"/>
    <w:pPr>
      <w:spacing w:before="60"/>
    </w:pPr>
    <w:rPr>
      <w:i/>
      <w:sz w:val="20"/>
    </w:rPr>
  </w:style>
  <w:style w:type="paragraph" w:customStyle="1" w:styleId="funkce">
    <w:name w:val="funkce"/>
    <w:basedOn w:val="Normln"/>
    <w:uiPriority w:val="99"/>
    <w:rsid w:val="00B317B9"/>
    <w:pPr>
      <w:keepLines/>
      <w:jc w:val="center"/>
    </w:pPr>
  </w:style>
  <w:style w:type="paragraph" w:customStyle="1" w:styleId="Psmeno">
    <w:name w:val="&quot;Písmeno&quot;"/>
    <w:basedOn w:val="Normln"/>
    <w:next w:val="Normln"/>
    <w:uiPriority w:val="99"/>
    <w:rsid w:val="00B317B9"/>
    <w:pPr>
      <w:keepNext/>
      <w:keepLines/>
      <w:ind w:left="425" w:hanging="425"/>
    </w:pPr>
  </w:style>
  <w:style w:type="paragraph" w:customStyle="1" w:styleId="Oznaenpozmn">
    <w:name w:val="Označení pozm.n."/>
    <w:basedOn w:val="Normln"/>
    <w:next w:val="Normln"/>
    <w:uiPriority w:val="99"/>
    <w:rsid w:val="00B317B9"/>
    <w:pPr>
      <w:numPr>
        <w:numId w:val="2"/>
      </w:numPr>
      <w:spacing w:after="120"/>
    </w:pPr>
    <w:rPr>
      <w:b/>
    </w:rPr>
  </w:style>
  <w:style w:type="paragraph" w:customStyle="1" w:styleId="Textpozmn">
    <w:name w:val="Text pozm.n."/>
    <w:basedOn w:val="Normln"/>
    <w:next w:val="Normln"/>
    <w:uiPriority w:val="99"/>
    <w:rsid w:val="00B317B9"/>
    <w:pPr>
      <w:numPr>
        <w:numId w:val="3"/>
      </w:numPr>
      <w:tabs>
        <w:tab w:val="left" w:pos="851"/>
      </w:tabs>
      <w:spacing w:after="120"/>
      <w:ind w:left="850"/>
    </w:pPr>
  </w:style>
  <w:style w:type="paragraph" w:customStyle="1" w:styleId="Novelizanbod">
    <w:name w:val="Novelizační bod"/>
    <w:basedOn w:val="Normln"/>
    <w:next w:val="Normln"/>
    <w:uiPriority w:val="99"/>
    <w:rsid w:val="00B317B9"/>
    <w:pPr>
      <w:keepNext/>
      <w:keepLines/>
      <w:numPr>
        <w:numId w:val="4"/>
      </w:numPr>
      <w:tabs>
        <w:tab w:val="left" w:pos="851"/>
      </w:tabs>
      <w:spacing w:before="480" w:after="120"/>
    </w:pPr>
  </w:style>
  <w:style w:type="paragraph" w:customStyle="1" w:styleId="Novelizanbodvpozmn">
    <w:name w:val="Novelizační bod v pozm.n."/>
    <w:basedOn w:val="Normln"/>
    <w:next w:val="Normln"/>
    <w:uiPriority w:val="99"/>
    <w:rsid w:val="00B317B9"/>
    <w:pPr>
      <w:keepNext/>
      <w:keepLines/>
      <w:numPr>
        <w:numId w:val="1"/>
      </w:numPr>
      <w:tabs>
        <w:tab w:val="left" w:pos="1418"/>
      </w:tabs>
      <w:spacing w:before="240"/>
      <w:ind w:left="1418" w:hanging="567"/>
    </w:pPr>
  </w:style>
  <w:style w:type="paragraph" w:customStyle="1" w:styleId="Nadpispozmn">
    <w:name w:val="Nadpis pozm.n."/>
    <w:basedOn w:val="Normln"/>
    <w:next w:val="Normln"/>
    <w:uiPriority w:val="99"/>
    <w:rsid w:val="00B317B9"/>
    <w:pPr>
      <w:keepNext/>
      <w:keepLines/>
      <w:numPr>
        <w:ilvl w:val="2"/>
        <w:numId w:val="7"/>
      </w:numPr>
      <w:spacing w:after="120"/>
      <w:jc w:val="center"/>
    </w:pPr>
    <w:rPr>
      <w:b/>
      <w:sz w:val="32"/>
    </w:rPr>
  </w:style>
  <w:style w:type="paragraph" w:customStyle="1" w:styleId="Textbodu">
    <w:name w:val="Text bodu"/>
    <w:basedOn w:val="Normln"/>
    <w:uiPriority w:val="99"/>
    <w:rsid w:val="00B317B9"/>
    <w:pPr>
      <w:numPr>
        <w:ilvl w:val="1"/>
        <w:numId w:val="7"/>
      </w:numPr>
      <w:outlineLvl w:val="8"/>
    </w:pPr>
  </w:style>
  <w:style w:type="paragraph" w:customStyle="1" w:styleId="Textpsmene">
    <w:name w:val="Text písmene"/>
    <w:basedOn w:val="Normln"/>
    <w:link w:val="TextpsmeneChar1"/>
    <w:uiPriority w:val="99"/>
    <w:rsid w:val="00B317B9"/>
    <w:pPr>
      <w:numPr>
        <w:ilvl w:val="1"/>
        <w:numId w:val="5"/>
      </w:numPr>
      <w:outlineLvl w:val="7"/>
    </w:pPr>
    <w:rPr>
      <w:szCs w:val="20"/>
    </w:rPr>
  </w:style>
  <w:style w:type="character" w:customStyle="1" w:styleId="Odkaznapoznpodarou">
    <w:name w:val="Odkaz na pozn. pod čarou"/>
    <w:uiPriority w:val="99"/>
    <w:rsid w:val="00B317B9"/>
    <w:rPr>
      <w:vertAlign w:val="superscript"/>
    </w:rPr>
  </w:style>
  <w:style w:type="character" w:customStyle="1" w:styleId="NadpisoddluChar">
    <w:name w:val="Nadpis oddílu Char"/>
    <w:uiPriority w:val="99"/>
    <w:rsid w:val="00B317B9"/>
    <w:rPr>
      <w:b/>
      <w:sz w:val="24"/>
      <w:lang w:val="cs-CZ" w:eastAsia="cs-CZ"/>
    </w:rPr>
  </w:style>
  <w:style w:type="paragraph" w:customStyle="1" w:styleId="Textbodunovely">
    <w:name w:val="Text bodu novely"/>
    <w:basedOn w:val="Normln"/>
    <w:next w:val="Normln"/>
    <w:uiPriority w:val="99"/>
    <w:rsid w:val="00B317B9"/>
    <w:pPr>
      <w:numPr>
        <w:numId w:val="7"/>
      </w:numPr>
    </w:pPr>
  </w:style>
  <w:style w:type="character" w:styleId="slostrnky">
    <w:name w:val="page number"/>
    <w:uiPriority w:val="99"/>
    <w:rsid w:val="00B317B9"/>
    <w:rPr>
      <w:rFonts w:cs="Times New Roman"/>
    </w:rPr>
  </w:style>
  <w:style w:type="paragraph" w:styleId="Zpat">
    <w:name w:val="footer"/>
    <w:basedOn w:val="Normln"/>
    <w:link w:val="ZpatChar"/>
    <w:uiPriority w:val="99"/>
    <w:rsid w:val="00B317B9"/>
    <w:pPr>
      <w:tabs>
        <w:tab w:val="center" w:pos="4536"/>
        <w:tab w:val="right" w:pos="9072"/>
      </w:tabs>
    </w:pPr>
  </w:style>
  <w:style w:type="character" w:customStyle="1" w:styleId="ZpatChar">
    <w:name w:val="Zápatí Char"/>
    <w:link w:val="Zpat"/>
    <w:uiPriority w:val="99"/>
    <w:semiHidden/>
    <w:locked/>
    <w:rsid w:val="00B714E6"/>
    <w:rPr>
      <w:rFonts w:cs="Times New Roman"/>
      <w:sz w:val="24"/>
      <w:szCs w:val="24"/>
    </w:rPr>
  </w:style>
  <w:style w:type="paragraph" w:styleId="Textpoznpodarou">
    <w:name w:val="footnote text"/>
    <w:basedOn w:val="Normln"/>
    <w:link w:val="TextpoznpodarouChar"/>
    <w:uiPriority w:val="99"/>
    <w:semiHidden/>
    <w:rsid w:val="00B317B9"/>
    <w:pPr>
      <w:tabs>
        <w:tab w:val="left" w:pos="425"/>
      </w:tabs>
      <w:ind w:left="425" w:hanging="425"/>
    </w:pPr>
    <w:rPr>
      <w:sz w:val="20"/>
    </w:rPr>
  </w:style>
  <w:style w:type="character" w:customStyle="1" w:styleId="TextpoznpodarouChar">
    <w:name w:val="Text pozn. pod čarou Char"/>
    <w:link w:val="Textpoznpodarou"/>
    <w:uiPriority w:val="99"/>
    <w:semiHidden/>
    <w:locked/>
    <w:rsid w:val="00B714E6"/>
    <w:rPr>
      <w:rFonts w:cs="Times New Roman"/>
      <w:sz w:val="20"/>
      <w:szCs w:val="20"/>
    </w:rPr>
  </w:style>
  <w:style w:type="character" w:styleId="Znakapoznpodarou">
    <w:name w:val="footnote reference"/>
    <w:uiPriority w:val="99"/>
    <w:semiHidden/>
    <w:rsid w:val="00B317B9"/>
    <w:rPr>
      <w:rFonts w:cs="Times New Roman"/>
      <w:vertAlign w:val="superscript"/>
    </w:rPr>
  </w:style>
  <w:style w:type="paragraph" w:styleId="Titulek">
    <w:name w:val="caption"/>
    <w:basedOn w:val="Normln"/>
    <w:next w:val="Normln"/>
    <w:uiPriority w:val="99"/>
    <w:qFormat/>
    <w:rsid w:val="00B317B9"/>
    <w:pPr>
      <w:spacing w:before="120" w:after="120"/>
    </w:pPr>
    <w:rPr>
      <w:b/>
    </w:rPr>
  </w:style>
  <w:style w:type="paragraph" w:customStyle="1" w:styleId="Nvrh">
    <w:name w:val="Návrh"/>
    <w:basedOn w:val="Normln"/>
    <w:next w:val="ZKON"/>
    <w:uiPriority w:val="99"/>
    <w:rsid w:val="00B317B9"/>
    <w:pPr>
      <w:keepNext/>
      <w:keepLines/>
      <w:spacing w:after="240"/>
      <w:jc w:val="center"/>
      <w:outlineLvl w:val="0"/>
    </w:pPr>
    <w:rPr>
      <w:spacing w:val="40"/>
    </w:rPr>
  </w:style>
  <w:style w:type="paragraph" w:customStyle="1" w:styleId="Podpis">
    <w:name w:val="Podpis_"/>
    <w:basedOn w:val="Normln"/>
    <w:next w:val="funkce"/>
    <w:uiPriority w:val="99"/>
    <w:rsid w:val="00B317B9"/>
    <w:pPr>
      <w:keepNext/>
      <w:keepLines/>
      <w:spacing w:before="720"/>
      <w:jc w:val="center"/>
    </w:pPr>
  </w:style>
  <w:style w:type="paragraph" w:styleId="Nzev">
    <w:name w:val="Title"/>
    <w:basedOn w:val="Normln"/>
    <w:link w:val="NzevChar"/>
    <w:uiPriority w:val="99"/>
    <w:qFormat/>
    <w:rsid w:val="00B317B9"/>
    <w:pPr>
      <w:spacing w:line="240" w:lineRule="atLeast"/>
      <w:jc w:val="center"/>
    </w:pPr>
    <w:rPr>
      <w:b/>
      <w:smallCaps/>
    </w:rPr>
  </w:style>
  <w:style w:type="character" w:customStyle="1" w:styleId="NzevChar">
    <w:name w:val="Název Char"/>
    <w:link w:val="Nzev"/>
    <w:uiPriority w:val="99"/>
    <w:locked/>
    <w:rsid w:val="00B714E6"/>
    <w:rPr>
      <w:rFonts w:ascii="Cambria" w:hAnsi="Cambria" w:cs="Times New Roman"/>
      <w:b/>
      <w:bCs/>
      <w:kern w:val="28"/>
      <w:sz w:val="32"/>
      <w:szCs w:val="32"/>
    </w:rPr>
  </w:style>
  <w:style w:type="paragraph" w:customStyle="1" w:styleId="VARIANTA">
    <w:name w:val="VARIANTA"/>
    <w:basedOn w:val="Normln"/>
    <w:next w:val="Normln"/>
    <w:uiPriority w:val="99"/>
    <w:rsid w:val="00B317B9"/>
    <w:pPr>
      <w:keepNext/>
      <w:spacing w:before="120" w:after="120"/>
    </w:pPr>
    <w:rPr>
      <w:caps/>
      <w:spacing w:val="60"/>
    </w:rPr>
  </w:style>
  <w:style w:type="paragraph" w:customStyle="1" w:styleId="VARIANTA-konec">
    <w:name w:val="VARIANTA - konec"/>
    <w:basedOn w:val="Normln"/>
    <w:next w:val="Normln"/>
    <w:uiPriority w:val="99"/>
    <w:rsid w:val="00B317B9"/>
    <w:rPr>
      <w:caps/>
      <w:spacing w:val="60"/>
    </w:rPr>
  </w:style>
  <w:style w:type="paragraph" w:customStyle="1" w:styleId="NadpisparagrafuChar">
    <w:name w:val="Nadpis paragrafu Char"/>
    <w:basedOn w:val="ParagrafChar"/>
    <w:next w:val="TextodstavceChar"/>
    <w:uiPriority w:val="99"/>
    <w:rsid w:val="00B317B9"/>
    <w:rPr>
      <w:b/>
    </w:rPr>
  </w:style>
  <w:style w:type="paragraph" w:customStyle="1" w:styleId="Nadpislnku">
    <w:name w:val="Nadpis článku"/>
    <w:basedOn w:val="lnek"/>
    <w:next w:val="TextodstavceChar"/>
    <w:uiPriority w:val="99"/>
    <w:rsid w:val="00B317B9"/>
    <w:rPr>
      <w:b/>
    </w:rPr>
  </w:style>
  <w:style w:type="paragraph" w:styleId="Zkladntext2">
    <w:name w:val="Body Text 2"/>
    <w:basedOn w:val="Normln"/>
    <w:link w:val="Zkladntext2Char"/>
    <w:uiPriority w:val="99"/>
    <w:rsid w:val="00B317B9"/>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spacing w:line="240" w:lineRule="atLeast"/>
    </w:pPr>
    <w:rPr>
      <w:i/>
      <w:sz w:val="20"/>
    </w:rPr>
  </w:style>
  <w:style w:type="character" w:customStyle="1" w:styleId="Zkladntext2Char">
    <w:name w:val="Základní text 2 Char"/>
    <w:link w:val="Zkladntext2"/>
    <w:uiPriority w:val="99"/>
    <w:semiHidden/>
    <w:locked/>
    <w:rsid w:val="00B714E6"/>
    <w:rPr>
      <w:rFonts w:cs="Times New Roman"/>
      <w:sz w:val="24"/>
      <w:szCs w:val="24"/>
    </w:rPr>
  </w:style>
  <w:style w:type="paragraph" w:styleId="Zkladntext">
    <w:name w:val="Body Text"/>
    <w:basedOn w:val="Normln"/>
    <w:link w:val="ZkladntextChar"/>
    <w:uiPriority w:val="99"/>
    <w:rsid w:val="00B317B9"/>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pos="5040"/>
        <w:tab w:val="left" w:pos="5184"/>
        <w:tab w:val="left" w:pos="5328"/>
      </w:tabs>
      <w:spacing w:line="360" w:lineRule="auto"/>
    </w:pPr>
  </w:style>
  <w:style w:type="character" w:customStyle="1" w:styleId="ZkladntextChar">
    <w:name w:val="Základní text Char"/>
    <w:link w:val="Zkladntext"/>
    <w:uiPriority w:val="99"/>
    <w:locked/>
    <w:rsid w:val="00CB129D"/>
    <w:rPr>
      <w:rFonts w:cs="Times New Roman"/>
      <w:sz w:val="24"/>
    </w:rPr>
  </w:style>
  <w:style w:type="paragraph" w:styleId="Zkladntextodsazen">
    <w:name w:val="Body Text Indent"/>
    <w:basedOn w:val="Normln"/>
    <w:link w:val="ZkladntextodsazenChar"/>
    <w:uiPriority w:val="99"/>
    <w:rsid w:val="00B317B9"/>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pos="5040"/>
        <w:tab w:val="left" w:pos="5184"/>
        <w:tab w:val="left" w:pos="5328"/>
      </w:tabs>
      <w:spacing w:line="360" w:lineRule="auto"/>
      <w:ind w:left="1440" w:hanging="1440"/>
    </w:pPr>
  </w:style>
  <w:style w:type="character" w:customStyle="1" w:styleId="ZkladntextodsazenChar">
    <w:name w:val="Základní text odsazený Char"/>
    <w:link w:val="Zkladntextodsazen"/>
    <w:uiPriority w:val="99"/>
    <w:semiHidden/>
    <w:locked/>
    <w:rsid w:val="00B714E6"/>
    <w:rPr>
      <w:rFonts w:cs="Times New Roman"/>
      <w:sz w:val="24"/>
      <w:szCs w:val="24"/>
    </w:rPr>
  </w:style>
  <w:style w:type="character" w:customStyle="1" w:styleId="Document1">
    <w:name w:val="Document[1]"/>
    <w:uiPriority w:val="99"/>
    <w:rsid w:val="00B317B9"/>
    <w:rPr>
      <w:b/>
      <w:sz w:val="36"/>
    </w:rPr>
  </w:style>
  <w:style w:type="character" w:customStyle="1" w:styleId="Document2">
    <w:name w:val="Document[2]"/>
    <w:uiPriority w:val="99"/>
    <w:rsid w:val="00B317B9"/>
    <w:rPr>
      <w:b/>
      <w:u w:val="single"/>
    </w:rPr>
  </w:style>
  <w:style w:type="character" w:customStyle="1" w:styleId="Document3">
    <w:name w:val="Document[3]"/>
    <w:uiPriority w:val="99"/>
    <w:rsid w:val="00B317B9"/>
    <w:rPr>
      <w:b/>
    </w:rPr>
  </w:style>
  <w:style w:type="character" w:customStyle="1" w:styleId="Document4">
    <w:name w:val="Document[4]"/>
    <w:uiPriority w:val="99"/>
    <w:rsid w:val="00B317B9"/>
    <w:rPr>
      <w:b/>
      <w:i/>
    </w:rPr>
  </w:style>
  <w:style w:type="character" w:customStyle="1" w:styleId="Document5">
    <w:name w:val="Document[5]"/>
    <w:uiPriority w:val="99"/>
    <w:rsid w:val="00B317B9"/>
  </w:style>
  <w:style w:type="character" w:customStyle="1" w:styleId="Document6">
    <w:name w:val="Document[6]"/>
    <w:uiPriority w:val="99"/>
    <w:rsid w:val="00B317B9"/>
  </w:style>
  <w:style w:type="character" w:customStyle="1" w:styleId="Document7">
    <w:name w:val="Document[7]"/>
    <w:uiPriority w:val="99"/>
    <w:rsid w:val="00B317B9"/>
  </w:style>
  <w:style w:type="character" w:customStyle="1" w:styleId="Document8">
    <w:name w:val="Document[8]"/>
    <w:uiPriority w:val="99"/>
    <w:rsid w:val="00B317B9"/>
  </w:style>
  <w:style w:type="character" w:customStyle="1" w:styleId="Technical1">
    <w:name w:val="Technical[1]"/>
    <w:uiPriority w:val="99"/>
    <w:rsid w:val="00B317B9"/>
    <w:rPr>
      <w:b/>
      <w:sz w:val="36"/>
    </w:rPr>
  </w:style>
  <w:style w:type="character" w:customStyle="1" w:styleId="Technical2">
    <w:name w:val="Technical[2]"/>
    <w:uiPriority w:val="99"/>
    <w:rsid w:val="00B317B9"/>
    <w:rPr>
      <w:b/>
      <w:u w:val="single"/>
    </w:rPr>
  </w:style>
  <w:style w:type="character" w:customStyle="1" w:styleId="Technical3">
    <w:name w:val="Technical[3]"/>
    <w:uiPriority w:val="99"/>
    <w:rsid w:val="00B317B9"/>
    <w:rPr>
      <w:b/>
    </w:rPr>
  </w:style>
  <w:style w:type="character" w:customStyle="1" w:styleId="Technical4">
    <w:name w:val="Technical[4]"/>
    <w:uiPriority w:val="99"/>
    <w:rsid w:val="00B317B9"/>
    <w:rPr>
      <w:b/>
    </w:rPr>
  </w:style>
  <w:style w:type="character" w:customStyle="1" w:styleId="Technical5">
    <w:name w:val="Technical[5]"/>
    <w:uiPriority w:val="99"/>
    <w:rsid w:val="00B317B9"/>
    <w:rPr>
      <w:b/>
    </w:rPr>
  </w:style>
  <w:style w:type="character" w:customStyle="1" w:styleId="Technical6">
    <w:name w:val="Technical[6]"/>
    <w:uiPriority w:val="99"/>
    <w:rsid w:val="00B317B9"/>
    <w:rPr>
      <w:b/>
    </w:rPr>
  </w:style>
  <w:style w:type="character" w:customStyle="1" w:styleId="Technical7">
    <w:name w:val="Technical[7]"/>
    <w:uiPriority w:val="99"/>
    <w:rsid w:val="00B317B9"/>
    <w:rPr>
      <w:b/>
    </w:rPr>
  </w:style>
  <w:style w:type="character" w:customStyle="1" w:styleId="Technical8">
    <w:name w:val="Technical[8]"/>
    <w:uiPriority w:val="99"/>
    <w:rsid w:val="00B317B9"/>
    <w:rPr>
      <w:b/>
    </w:rPr>
  </w:style>
  <w:style w:type="character" w:customStyle="1" w:styleId="RightPar1">
    <w:name w:val="Right Par[1]"/>
    <w:uiPriority w:val="99"/>
    <w:rsid w:val="00B317B9"/>
  </w:style>
  <w:style w:type="character" w:customStyle="1" w:styleId="RightPar2">
    <w:name w:val="Right Par[2]"/>
    <w:uiPriority w:val="99"/>
    <w:rsid w:val="00B317B9"/>
  </w:style>
  <w:style w:type="character" w:customStyle="1" w:styleId="RightPar3">
    <w:name w:val="Right Par[3]"/>
    <w:uiPriority w:val="99"/>
    <w:rsid w:val="00B317B9"/>
  </w:style>
  <w:style w:type="character" w:customStyle="1" w:styleId="RightPar4">
    <w:name w:val="Right Par[4]"/>
    <w:uiPriority w:val="99"/>
    <w:rsid w:val="00B317B9"/>
  </w:style>
  <w:style w:type="character" w:customStyle="1" w:styleId="RightPar5">
    <w:name w:val="Right Par[5]"/>
    <w:uiPriority w:val="99"/>
    <w:rsid w:val="00B317B9"/>
  </w:style>
  <w:style w:type="character" w:customStyle="1" w:styleId="RightPar6">
    <w:name w:val="Right Par[6]"/>
    <w:uiPriority w:val="99"/>
    <w:rsid w:val="00B317B9"/>
  </w:style>
  <w:style w:type="character" w:customStyle="1" w:styleId="RightPar7">
    <w:name w:val="Right Par[7]"/>
    <w:uiPriority w:val="99"/>
    <w:rsid w:val="00B317B9"/>
  </w:style>
  <w:style w:type="character" w:customStyle="1" w:styleId="RightPar8">
    <w:name w:val="Right Par[8]"/>
    <w:uiPriority w:val="99"/>
    <w:rsid w:val="00B317B9"/>
  </w:style>
  <w:style w:type="character" w:customStyle="1" w:styleId="1">
    <w:name w:val="1"/>
    <w:uiPriority w:val="99"/>
    <w:rsid w:val="00B317B9"/>
  </w:style>
  <w:style w:type="character" w:customStyle="1" w:styleId="DefaultPara">
    <w:name w:val="Default Para"/>
    <w:uiPriority w:val="99"/>
    <w:rsid w:val="00B317B9"/>
    <w:rPr>
      <w:rFonts w:ascii="Times New Roman" w:hAnsi="Times New Roman"/>
    </w:rPr>
  </w:style>
  <w:style w:type="character" w:customStyle="1" w:styleId="DocInit">
    <w:name w:val="Doc Init"/>
    <w:uiPriority w:val="99"/>
    <w:rsid w:val="00B317B9"/>
  </w:style>
  <w:style w:type="character" w:customStyle="1" w:styleId="Bibliogrphy">
    <w:name w:val="Bibliogrphy"/>
    <w:uiPriority w:val="99"/>
    <w:rsid w:val="00B317B9"/>
  </w:style>
  <w:style w:type="character" w:customStyle="1" w:styleId="TextodstavceChar3">
    <w:name w:val="Text odstavce Char3"/>
    <w:uiPriority w:val="99"/>
    <w:rsid w:val="00B317B9"/>
    <w:rPr>
      <w:sz w:val="24"/>
      <w:lang w:val="cs-CZ" w:eastAsia="cs-CZ"/>
    </w:rPr>
  </w:style>
  <w:style w:type="character" w:customStyle="1" w:styleId="TextboduChar">
    <w:name w:val="Text bodu Char"/>
    <w:uiPriority w:val="99"/>
    <w:rsid w:val="00B317B9"/>
    <w:rPr>
      <w:sz w:val="24"/>
      <w:lang w:val="cs-CZ" w:eastAsia="cs-CZ"/>
    </w:rPr>
  </w:style>
  <w:style w:type="paragraph" w:styleId="Zkladntextodsazen3">
    <w:name w:val="Body Text Indent 3"/>
    <w:basedOn w:val="Normln"/>
    <w:link w:val="Zkladntextodsazen3Char"/>
    <w:uiPriority w:val="99"/>
    <w:rsid w:val="00B317B9"/>
    <w:pPr>
      <w:widowControl w:val="0"/>
      <w:spacing w:after="120"/>
      <w:ind w:left="283"/>
    </w:pPr>
    <w:rPr>
      <w:rFonts w:ascii="Courier 10cpi" w:hAnsi="Courier 10cpi"/>
      <w:sz w:val="16"/>
    </w:rPr>
  </w:style>
  <w:style w:type="character" w:customStyle="1" w:styleId="Zkladntextodsazen3Char">
    <w:name w:val="Základní text odsazený 3 Char"/>
    <w:link w:val="Zkladntextodsazen3"/>
    <w:uiPriority w:val="99"/>
    <w:semiHidden/>
    <w:locked/>
    <w:rsid w:val="00B714E6"/>
    <w:rPr>
      <w:rFonts w:cs="Times New Roman"/>
      <w:sz w:val="16"/>
      <w:szCs w:val="16"/>
    </w:rPr>
  </w:style>
  <w:style w:type="paragraph" w:styleId="Zkladntext3">
    <w:name w:val="Body Text 3"/>
    <w:basedOn w:val="Normln"/>
    <w:link w:val="Zkladntext3Char"/>
    <w:uiPriority w:val="99"/>
    <w:rsid w:val="00B317B9"/>
    <w:rPr>
      <w:rFonts w:ascii="Courier New" w:hAnsi="Courier New"/>
      <w:b/>
      <w:i/>
    </w:rPr>
  </w:style>
  <w:style w:type="character" w:customStyle="1" w:styleId="Zkladntext3Char">
    <w:name w:val="Základní text 3 Char"/>
    <w:link w:val="Zkladntext3"/>
    <w:uiPriority w:val="99"/>
    <w:semiHidden/>
    <w:locked/>
    <w:rsid w:val="00B714E6"/>
    <w:rPr>
      <w:rFonts w:cs="Times New Roman"/>
      <w:sz w:val="16"/>
      <w:szCs w:val="16"/>
    </w:rPr>
  </w:style>
  <w:style w:type="paragraph" w:styleId="Zkladntextodsazen2">
    <w:name w:val="Body Text Indent 2"/>
    <w:basedOn w:val="Normln"/>
    <w:link w:val="Zkladntextodsazen2Char"/>
    <w:uiPriority w:val="99"/>
    <w:rsid w:val="00B317B9"/>
    <w:pPr>
      <w:ind w:left="708"/>
    </w:pPr>
    <w:rPr>
      <w:rFonts w:ascii="Courier New" w:hAnsi="Courier New"/>
      <w:b/>
      <w:sz w:val="32"/>
    </w:rPr>
  </w:style>
  <w:style w:type="character" w:customStyle="1" w:styleId="Zkladntextodsazen2Char">
    <w:name w:val="Základní text odsazený 2 Char"/>
    <w:link w:val="Zkladntextodsazen2"/>
    <w:uiPriority w:val="99"/>
    <w:semiHidden/>
    <w:locked/>
    <w:rsid w:val="00B714E6"/>
    <w:rPr>
      <w:rFonts w:cs="Times New Roman"/>
      <w:sz w:val="24"/>
      <w:szCs w:val="24"/>
    </w:rPr>
  </w:style>
  <w:style w:type="paragraph" w:customStyle="1" w:styleId="Styl">
    <w:name w:val="Styl"/>
    <w:basedOn w:val="Normln"/>
    <w:uiPriority w:val="99"/>
    <w:rsid w:val="00B317B9"/>
    <w:rPr>
      <w:rFonts w:ascii="Courier New" w:hAnsi="Courier New"/>
    </w:rPr>
  </w:style>
  <w:style w:type="character" w:styleId="Hypertextovodkaz">
    <w:name w:val="Hyperlink"/>
    <w:uiPriority w:val="99"/>
    <w:rsid w:val="00B317B9"/>
    <w:rPr>
      <w:rFonts w:cs="Times New Roman"/>
      <w:color w:val="0000FF"/>
      <w:u w:val="single"/>
    </w:rPr>
  </w:style>
  <w:style w:type="character" w:styleId="Sledovanodkaz">
    <w:name w:val="FollowedHyperlink"/>
    <w:uiPriority w:val="99"/>
    <w:rsid w:val="00B317B9"/>
    <w:rPr>
      <w:rFonts w:cs="Times New Roman"/>
      <w:color w:val="800080"/>
      <w:u w:val="single"/>
    </w:rPr>
  </w:style>
  <w:style w:type="character" w:customStyle="1" w:styleId="TextparagrafuCharCharCharChar">
    <w:name w:val="Text paragrafu Char Char Char Char"/>
    <w:uiPriority w:val="99"/>
    <w:rsid w:val="00B317B9"/>
    <w:rPr>
      <w:sz w:val="24"/>
      <w:lang w:val="cs-CZ" w:eastAsia="cs-CZ"/>
    </w:rPr>
  </w:style>
  <w:style w:type="paragraph" w:customStyle="1" w:styleId="TextparagrafuChar">
    <w:name w:val="Text paragrafu Char"/>
    <w:basedOn w:val="Normln"/>
    <w:link w:val="TextparagrafuCharChar1"/>
    <w:uiPriority w:val="99"/>
    <w:rsid w:val="00B317B9"/>
    <w:pPr>
      <w:spacing w:before="240"/>
      <w:ind w:firstLine="425"/>
      <w:outlineLvl w:val="5"/>
    </w:pPr>
    <w:rPr>
      <w:szCs w:val="20"/>
    </w:rPr>
  </w:style>
  <w:style w:type="character" w:customStyle="1" w:styleId="TextodstavceCharChar">
    <w:name w:val="Text odstavce Char Char"/>
    <w:uiPriority w:val="99"/>
    <w:rsid w:val="00B317B9"/>
    <w:rPr>
      <w:sz w:val="24"/>
      <w:lang w:val="cs-CZ" w:eastAsia="cs-CZ"/>
    </w:rPr>
  </w:style>
  <w:style w:type="character" w:customStyle="1" w:styleId="ParagrafCharChar">
    <w:name w:val="Paragraf Char Char"/>
    <w:uiPriority w:val="99"/>
    <w:rsid w:val="00B317B9"/>
    <w:rPr>
      <w:sz w:val="24"/>
      <w:lang w:val="cs-CZ" w:eastAsia="cs-CZ"/>
    </w:rPr>
  </w:style>
  <w:style w:type="character" w:customStyle="1" w:styleId="NadpisparagrafuCharChar">
    <w:name w:val="Nadpis paragrafu Char Char"/>
    <w:uiPriority w:val="99"/>
    <w:rsid w:val="00B317B9"/>
    <w:rPr>
      <w:b/>
      <w:sz w:val="24"/>
      <w:lang w:val="cs-CZ" w:eastAsia="cs-CZ"/>
    </w:rPr>
  </w:style>
  <w:style w:type="paragraph" w:customStyle="1" w:styleId="Paragraf">
    <w:name w:val="Paragraf"/>
    <w:basedOn w:val="Normln"/>
    <w:next w:val="Normln"/>
    <w:uiPriority w:val="99"/>
    <w:rsid w:val="00B317B9"/>
    <w:pPr>
      <w:keepNext/>
      <w:keepLines/>
      <w:spacing w:before="240"/>
      <w:jc w:val="center"/>
      <w:outlineLvl w:val="5"/>
    </w:pPr>
  </w:style>
  <w:style w:type="paragraph" w:customStyle="1" w:styleId="TextparagrafuCharChar">
    <w:name w:val="Text paragrafu Char Char"/>
    <w:basedOn w:val="Normln"/>
    <w:uiPriority w:val="99"/>
    <w:rsid w:val="00B317B9"/>
    <w:pPr>
      <w:spacing w:before="240"/>
      <w:ind w:firstLine="425"/>
      <w:outlineLvl w:val="5"/>
    </w:pPr>
  </w:style>
  <w:style w:type="paragraph" w:customStyle="1" w:styleId="Nadpisparagrafu">
    <w:name w:val="Nadpis paragrafu"/>
    <w:basedOn w:val="Normln"/>
    <w:next w:val="Normln"/>
    <w:link w:val="NadpisparagrafuChar2"/>
    <w:uiPriority w:val="99"/>
    <w:rsid w:val="00B317B9"/>
    <w:pPr>
      <w:keepNext/>
      <w:keepLines/>
      <w:spacing w:before="240"/>
      <w:jc w:val="center"/>
      <w:outlineLvl w:val="5"/>
    </w:pPr>
    <w:rPr>
      <w:b/>
      <w:szCs w:val="20"/>
    </w:rPr>
  </w:style>
  <w:style w:type="paragraph" w:customStyle="1" w:styleId="TextodstavceChar2">
    <w:name w:val="Text odstavce Char2"/>
    <w:basedOn w:val="Normln"/>
    <w:link w:val="TextodstavceChar2Char"/>
    <w:uiPriority w:val="99"/>
    <w:rsid w:val="00B317B9"/>
    <w:pPr>
      <w:tabs>
        <w:tab w:val="num" w:pos="782"/>
        <w:tab w:val="left" w:pos="851"/>
      </w:tabs>
      <w:spacing w:before="120" w:after="120"/>
      <w:ind w:firstLine="425"/>
      <w:outlineLvl w:val="6"/>
    </w:pPr>
    <w:rPr>
      <w:szCs w:val="20"/>
    </w:rPr>
  </w:style>
  <w:style w:type="character" w:customStyle="1" w:styleId="TextpsmeneChar">
    <w:name w:val="Text písmene Char"/>
    <w:uiPriority w:val="99"/>
    <w:rsid w:val="00B317B9"/>
    <w:rPr>
      <w:sz w:val="24"/>
      <w:lang w:val="cs-CZ" w:eastAsia="cs-CZ"/>
    </w:rPr>
  </w:style>
  <w:style w:type="character" w:customStyle="1" w:styleId="Znakypropoznmkupodarou">
    <w:name w:val="Znaky pro poznámku pod čarou"/>
    <w:uiPriority w:val="99"/>
    <w:rsid w:val="00B5716A"/>
  </w:style>
  <w:style w:type="character" w:styleId="Odkaznavysvtlivky">
    <w:name w:val="endnote reference"/>
    <w:uiPriority w:val="99"/>
    <w:semiHidden/>
    <w:rsid w:val="00A7377F"/>
    <w:rPr>
      <w:rFonts w:cs="Times New Roman"/>
      <w:vertAlign w:val="superscript"/>
    </w:rPr>
  </w:style>
  <w:style w:type="character" w:styleId="Odkaznakoment">
    <w:name w:val="annotation reference"/>
    <w:uiPriority w:val="99"/>
    <w:semiHidden/>
    <w:rsid w:val="0042178F"/>
    <w:rPr>
      <w:rFonts w:cs="Times New Roman"/>
      <w:sz w:val="16"/>
    </w:rPr>
  </w:style>
  <w:style w:type="paragraph" w:styleId="Textkomente">
    <w:name w:val="annotation text"/>
    <w:basedOn w:val="Normln"/>
    <w:link w:val="TextkomenteChar"/>
    <w:uiPriority w:val="99"/>
    <w:semiHidden/>
    <w:rsid w:val="0042178F"/>
    <w:rPr>
      <w:b/>
      <w:iCs/>
      <w:position w:val="6"/>
      <w:sz w:val="20"/>
      <w:szCs w:val="20"/>
      <w:lang w:val="en-US"/>
    </w:rPr>
  </w:style>
  <w:style w:type="character" w:customStyle="1" w:styleId="TextkomenteChar">
    <w:name w:val="Text komentáře Char"/>
    <w:link w:val="Textkomente"/>
    <w:uiPriority w:val="99"/>
    <w:locked/>
    <w:rsid w:val="00CE36CB"/>
    <w:rPr>
      <w:rFonts w:cs="Times New Roman"/>
      <w:b/>
      <w:snapToGrid w:val="0"/>
      <w:position w:val="6"/>
      <w:lang w:val="en-US" w:eastAsia="cs-CZ"/>
    </w:rPr>
  </w:style>
  <w:style w:type="character" w:customStyle="1" w:styleId="TextparagrafuCharChar1">
    <w:name w:val="Text paragrafu Char Char1"/>
    <w:link w:val="TextparagrafuChar"/>
    <w:uiPriority w:val="99"/>
    <w:locked/>
    <w:rsid w:val="00084A91"/>
    <w:rPr>
      <w:sz w:val="24"/>
      <w:lang w:val="cs-CZ" w:eastAsia="cs-CZ"/>
    </w:rPr>
  </w:style>
  <w:style w:type="paragraph" w:styleId="Seznam">
    <w:name w:val="List"/>
    <w:basedOn w:val="Zkladntext"/>
    <w:uiPriority w:val="99"/>
    <w:rsid w:val="00D46CD4"/>
    <w:pPr>
      <w:widowControl w:val="0"/>
      <w:tabs>
        <w:tab w:val="clear" w:pos="-1440"/>
        <w:tab w:val="clear" w:pos="-720"/>
        <w:tab w:val="clear" w:pos="0"/>
        <w:tab w:val="clear" w:pos="144"/>
        <w:tab w:val="clear" w:pos="288"/>
        <w:tab w:val="clear" w:pos="432"/>
        <w:tab w:val="clear" w:pos="576"/>
        <w:tab w:val="clear" w:pos="720"/>
        <w:tab w:val="clear" w:pos="864"/>
        <w:tab w:val="clear" w:pos="1008"/>
        <w:tab w:val="clear" w:pos="1152"/>
        <w:tab w:val="clear" w:pos="1296"/>
        <w:tab w:val="clear" w:pos="1440"/>
        <w:tab w:val="clear" w:pos="1584"/>
        <w:tab w:val="clear" w:pos="1728"/>
        <w:tab w:val="clear" w:pos="1872"/>
        <w:tab w:val="clear" w:pos="2016"/>
        <w:tab w:val="clear" w:pos="2160"/>
        <w:tab w:val="clear" w:pos="2304"/>
        <w:tab w:val="clear" w:pos="2448"/>
        <w:tab w:val="clear" w:pos="2592"/>
        <w:tab w:val="clear" w:pos="2736"/>
        <w:tab w:val="clear" w:pos="2880"/>
        <w:tab w:val="clear" w:pos="3024"/>
        <w:tab w:val="clear" w:pos="3168"/>
        <w:tab w:val="clear" w:pos="3312"/>
        <w:tab w:val="clear" w:pos="3456"/>
        <w:tab w:val="clear" w:pos="3600"/>
        <w:tab w:val="clear" w:pos="3744"/>
        <w:tab w:val="clear" w:pos="3888"/>
        <w:tab w:val="clear" w:pos="4032"/>
        <w:tab w:val="clear" w:pos="4176"/>
        <w:tab w:val="clear" w:pos="4320"/>
        <w:tab w:val="clear" w:pos="4464"/>
        <w:tab w:val="clear" w:pos="4608"/>
        <w:tab w:val="clear" w:pos="4752"/>
        <w:tab w:val="clear" w:pos="4896"/>
        <w:tab w:val="clear" w:pos="5040"/>
        <w:tab w:val="clear" w:pos="5184"/>
        <w:tab w:val="clear" w:pos="5328"/>
      </w:tabs>
      <w:autoSpaceDE w:val="0"/>
      <w:autoSpaceDN w:val="0"/>
      <w:adjustRightInd w:val="0"/>
      <w:spacing w:after="120" w:line="240" w:lineRule="auto"/>
    </w:pPr>
    <w:rPr>
      <w:rFonts w:cs="Tahoma"/>
    </w:rPr>
  </w:style>
  <w:style w:type="character" w:customStyle="1" w:styleId="TextodstavceChar2Char">
    <w:name w:val="Text odstavce Char2 Char"/>
    <w:link w:val="TextodstavceChar2"/>
    <w:uiPriority w:val="99"/>
    <w:locked/>
    <w:rsid w:val="002A2216"/>
    <w:rPr>
      <w:sz w:val="24"/>
      <w:lang w:val="cs-CZ" w:eastAsia="cs-CZ"/>
    </w:rPr>
  </w:style>
  <w:style w:type="character" w:customStyle="1" w:styleId="NadpisparagrafuChar2">
    <w:name w:val="Nadpis paragrafu Char2"/>
    <w:link w:val="Nadpisparagrafu"/>
    <w:uiPriority w:val="99"/>
    <w:locked/>
    <w:rsid w:val="00F9437E"/>
    <w:rPr>
      <w:b/>
      <w:sz w:val="24"/>
      <w:lang w:val="cs-CZ" w:eastAsia="cs-CZ"/>
    </w:rPr>
  </w:style>
  <w:style w:type="paragraph" w:styleId="Normlnweb">
    <w:name w:val="Normal (Web)"/>
    <w:basedOn w:val="Normln"/>
    <w:rsid w:val="002477E8"/>
    <w:pPr>
      <w:spacing w:before="100" w:beforeAutospacing="1" w:after="100" w:afterAutospacing="1"/>
    </w:pPr>
  </w:style>
  <w:style w:type="paragraph" w:styleId="Obsah1">
    <w:name w:val="toc 1"/>
    <w:basedOn w:val="Normln"/>
    <w:next w:val="Normln"/>
    <w:autoRedefine/>
    <w:uiPriority w:val="99"/>
    <w:rsid w:val="00507E77"/>
  </w:style>
  <w:style w:type="paragraph" w:styleId="Obsah2">
    <w:name w:val="toc 2"/>
    <w:basedOn w:val="Normln"/>
    <w:next w:val="Normln"/>
    <w:autoRedefine/>
    <w:uiPriority w:val="99"/>
    <w:rsid w:val="00EC0ABE"/>
    <w:pPr>
      <w:ind w:left="240"/>
    </w:pPr>
  </w:style>
  <w:style w:type="paragraph" w:styleId="Obsah3">
    <w:name w:val="toc 3"/>
    <w:basedOn w:val="Normln"/>
    <w:next w:val="Normln"/>
    <w:autoRedefine/>
    <w:uiPriority w:val="99"/>
    <w:rsid w:val="00EC0ABE"/>
    <w:pPr>
      <w:ind w:left="480"/>
    </w:pPr>
  </w:style>
  <w:style w:type="paragraph" w:styleId="Obsah4">
    <w:name w:val="toc 4"/>
    <w:basedOn w:val="Normln"/>
    <w:next w:val="Normln"/>
    <w:autoRedefine/>
    <w:uiPriority w:val="99"/>
    <w:rsid w:val="00EC0ABE"/>
    <w:pPr>
      <w:ind w:left="720"/>
    </w:pPr>
  </w:style>
  <w:style w:type="paragraph" w:styleId="Obsah5">
    <w:name w:val="toc 5"/>
    <w:basedOn w:val="Normln"/>
    <w:next w:val="Normln"/>
    <w:autoRedefine/>
    <w:uiPriority w:val="99"/>
    <w:rsid w:val="00AC2205"/>
    <w:pPr>
      <w:tabs>
        <w:tab w:val="right" w:leader="dot" w:pos="8212"/>
      </w:tabs>
      <w:ind w:left="960"/>
    </w:pPr>
  </w:style>
  <w:style w:type="paragraph" w:styleId="Obsah6">
    <w:name w:val="toc 6"/>
    <w:basedOn w:val="Normln"/>
    <w:next w:val="Normln"/>
    <w:autoRedefine/>
    <w:uiPriority w:val="99"/>
    <w:rsid w:val="00EC0ABE"/>
    <w:pPr>
      <w:ind w:left="1200"/>
    </w:pPr>
  </w:style>
  <w:style w:type="paragraph" w:styleId="Obsah7">
    <w:name w:val="toc 7"/>
    <w:basedOn w:val="Normln"/>
    <w:next w:val="Normln"/>
    <w:autoRedefine/>
    <w:uiPriority w:val="99"/>
    <w:rsid w:val="00EC0ABE"/>
    <w:pPr>
      <w:ind w:left="1440"/>
    </w:pPr>
  </w:style>
  <w:style w:type="paragraph" w:styleId="Obsah8">
    <w:name w:val="toc 8"/>
    <w:basedOn w:val="Normln"/>
    <w:next w:val="Normln"/>
    <w:autoRedefine/>
    <w:uiPriority w:val="99"/>
    <w:rsid w:val="00EC0ABE"/>
    <w:pPr>
      <w:ind w:left="1680"/>
    </w:pPr>
  </w:style>
  <w:style w:type="paragraph" w:styleId="Obsah9">
    <w:name w:val="toc 9"/>
    <w:basedOn w:val="Normln"/>
    <w:next w:val="Normln"/>
    <w:autoRedefine/>
    <w:uiPriority w:val="99"/>
    <w:rsid w:val="00EC0ABE"/>
    <w:pPr>
      <w:ind w:left="1920"/>
    </w:pPr>
  </w:style>
  <w:style w:type="character" w:customStyle="1" w:styleId="TextodstavceChar1">
    <w:name w:val="Text odstavce Char1"/>
    <w:uiPriority w:val="99"/>
    <w:rsid w:val="004132D3"/>
    <w:rPr>
      <w:sz w:val="24"/>
      <w:lang w:val="cs-CZ" w:eastAsia="cs-CZ"/>
    </w:rPr>
  </w:style>
  <w:style w:type="paragraph" w:customStyle="1" w:styleId="Textodstavce">
    <w:name w:val="Text odstavce"/>
    <w:basedOn w:val="Normln"/>
    <w:link w:val="TextodstavceChar4"/>
    <w:uiPriority w:val="99"/>
    <w:rsid w:val="00B8758E"/>
    <w:pPr>
      <w:tabs>
        <w:tab w:val="num" w:pos="782"/>
        <w:tab w:val="left" w:pos="851"/>
      </w:tabs>
      <w:spacing w:before="120" w:after="120"/>
      <w:ind w:firstLine="425"/>
      <w:outlineLvl w:val="6"/>
    </w:pPr>
    <w:rPr>
      <w:szCs w:val="20"/>
    </w:rPr>
  </w:style>
  <w:style w:type="character" w:customStyle="1" w:styleId="TextodstavceCharChar1">
    <w:name w:val="Text odstavce Char Char1"/>
    <w:uiPriority w:val="99"/>
    <w:rsid w:val="006835C7"/>
    <w:rPr>
      <w:rFonts w:ascii="Times New Roman" w:hAnsi="Times New Roman"/>
      <w:sz w:val="24"/>
      <w:lang w:eastAsia="cs-CZ"/>
    </w:rPr>
  </w:style>
  <w:style w:type="character" w:customStyle="1" w:styleId="NadpisparagrafuChar1">
    <w:name w:val="Nadpis paragrafu Char1"/>
    <w:uiPriority w:val="99"/>
    <w:rsid w:val="006835C7"/>
    <w:rPr>
      <w:rFonts w:ascii="Times New Roman" w:hAnsi="Times New Roman"/>
      <w:b/>
      <w:sz w:val="24"/>
      <w:lang w:eastAsia="cs-CZ"/>
    </w:rPr>
  </w:style>
  <w:style w:type="paragraph" w:customStyle="1" w:styleId="Normln0">
    <w:name w:val="Norm‡ln’"/>
    <w:uiPriority w:val="99"/>
    <w:rsid w:val="00704276"/>
    <w:pPr>
      <w:overflowPunct w:val="0"/>
      <w:autoSpaceDE w:val="0"/>
      <w:autoSpaceDN w:val="0"/>
      <w:adjustRightInd w:val="0"/>
      <w:textAlignment w:val="baseline"/>
    </w:pPr>
    <w:rPr>
      <w:rFonts w:ascii="Courier 10cpi" w:hAnsi="Courier 10cpi"/>
    </w:rPr>
  </w:style>
  <w:style w:type="character" w:customStyle="1" w:styleId="TextodstavceChar4">
    <w:name w:val="Text odstavce Char4"/>
    <w:link w:val="Textodstavce"/>
    <w:uiPriority w:val="99"/>
    <w:locked/>
    <w:rsid w:val="0066471C"/>
    <w:rPr>
      <w:sz w:val="24"/>
      <w:lang w:val="cs-CZ" w:eastAsia="cs-CZ"/>
    </w:rPr>
  </w:style>
  <w:style w:type="paragraph" w:customStyle="1" w:styleId="CharCharCharCharCharCharCharCharChar">
    <w:name w:val="Char Char Char Char Char Char Char Char Char"/>
    <w:basedOn w:val="Normln"/>
    <w:uiPriority w:val="99"/>
    <w:rsid w:val="00270894"/>
    <w:pPr>
      <w:spacing w:after="160" w:line="240" w:lineRule="exact"/>
    </w:pPr>
    <w:rPr>
      <w:rFonts w:ascii="Tahoma" w:hAnsi="Tahoma"/>
      <w:sz w:val="20"/>
      <w:szCs w:val="20"/>
      <w:lang w:val="en-US"/>
    </w:rPr>
  </w:style>
  <w:style w:type="paragraph" w:customStyle="1" w:styleId="Textparagrafu">
    <w:name w:val="Text paragrafu"/>
    <w:basedOn w:val="Normln"/>
    <w:link w:val="TextparagrafuChar1"/>
    <w:uiPriority w:val="99"/>
    <w:rsid w:val="00441889"/>
    <w:pPr>
      <w:spacing w:before="240"/>
      <w:ind w:firstLine="425"/>
      <w:outlineLvl w:val="5"/>
    </w:pPr>
    <w:rPr>
      <w:szCs w:val="20"/>
    </w:rPr>
  </w:style>
  <w:style w:type="paragraph" w:styleId="Pedmtkomente">
    <w:name w:val="annotation subject"/>
    <w:basedOn w:val="Textkomente"/>
    <w:next w:val="Textkomente"/>
    <w:link w:val="PedmtkomenteChar"/>
    <w:uiPriority w:val="99"/>
    <w:semiHidden/>
    <w:rsid w:val="00620FC3"/>
    <w:rPr>
      <w:bCs/>
      <w:iCs w:val="0"/>
      <w:position w:val="0"/>
      <w:lang w:val="cs-CZ"/>
    </w:rPr>
  </w:style>
  <w:style w:type="character" w:customStyle="1" w:styleId="PedmtkomenteChar">
    <w:name w:val="Předmět komentáře Char"/>
    <w:link w:val="Pedmtkomente"/>
    <w:uiPriority w:val="99"/>
    <w:semiHidden/>
    <w:locked/>
    <w:rsid w:val="00B714E6"/>
    <w:rPr>
      <w:rFonts w:cs="Times New Roman"/>
      <w:b/>
      <w:bCs/>
      <w:snapToGrid w:val="0"/>
      <w:position w:val="6"/>
      <w:sz w:val="20"/>
      <w:szCs w:val="20"/>
      <w:lang w:val="en-US" w:eastAsia="cs-CZ"/>
    </w:rPr>
  </w:style>
  <w:style w:type="character" w:customStyle="1" w:styleId="TextpsmeneChar1">
    <w:name w:val="Text písmene Char1"/>
    <w:link w:val="Textpsmene"/>
    <w:uiPriority w:val="99"/>
    <w:locked/>
    <w:rsid w:val="00204F67"/>
    <w:rPr>
      <w:sz w:val="24"/>
      <w:lang w:val="cs-CZ" w:eastAsia="cs-CZ"/>
    </w:rPr>
  </w:style>
  <w:style w:type="character" w:customStyle="1" w:styleId="TextparagrafuChar1">
    <w:name w:val="Text paragrafu Char1"/>
    <w:link w:val="Textparagrafu"/>
    <w:uiPriority w:val="99"/>
    <w:locked/>
    <w:rsid w:val="001F6BE5"/>
    <w:rPr>
      <w:sz w:val="24"/>
      <w:lang w:val="cs-CZ" w:eastAsia="cs-CZ"/>
    </w:rPr>
  </w:style>
  <w:style w:type="character" w:customStyle="1" w:styleId="apple-style-span">
    <w:name w:val="apple-style-span"/>
    <w:uiPriority w:val="99"/>
    <w:rsid w:val="00024172"/>
    <w:rPr>
      <w:rFonts w:cs="Times New Roman"/>
    </w:rPr>
  </w:style>
  <w:style w:type="paragraph" w:customStyle="1" w:styleId="Heading">
    <w:name w:val="Heading"/>
    <w:basedOn w:val="Normln"/>
    <w:next w:val="Zkladntext"/>
    <w:uiPriority w:val="99"/>
    <w:rsid w:val="00DC3CBB"/>
    <w:pPr>
      <w:keepNext/>
      <w:widowControl w:val="0"/>
      <w:autoSpaceDE w:val="0"/>
      <w:autoSpaceDN w:val="0"/>
      <w:adjustRightInd w:val="0"/>
      <w:spacing w:before="240" w:after="120"/>
    </w:pPr>
    <w:rPr>
      <w:rFonts w:ascii="Arial" w:eastAsia="MS Mincho" w:hAnsi="Arial"/>
      <w:sz w:val="28"/>
      <w:szCs w:val="28"/>
    </w:rPr>
  </w:style>
  <w:style w:type="paragraph" w:styleId="Revize">
    <w:name w:val="Revision"/>
    <w:hidden/>
    <w:uiPriority w:val="99"/>
    <w:semiHidden/>
    <w:rsid w:val="003E24B7"/>
    <w:rPr>
      <w:sz w:val="24"/>
      <w:szCs w:val="24"/>
    </w:rPr>
  </w:style>
  <w:style w:type="character" w:styleId="Zvraznn">
    <w:name w:val="Emphasis"/>
    <w:uiPriority w:val="99"/>
    <w:qFormat/>
    <w:rsid w:val="002A7ABB"/>
    <w:rPr>
      <w:rFonts w:cs="Times New Roman"/>
      <w:i/>
    </w:rPr>
  </w:style>
  <w:style w:type="character" w:customStyle="1" w:styleId="RTFNum291">
    <w:name w:val="RTF_Num 2 91"/>
    <w:uiPriority w:val="99"/>
    <w:rsid w:val="00DB763E"/>
    <w:rPr>
      <w:rFonts w:ascii="Garamond" w:hAnsi="Garamond"/>
      <w:color w:val="000000"/>
      <w:sz w:val="24"/>
    </w:rPr>
  </w:style>
  <w:style w:type="character" w:customStyle="1" w:styleId="odst1">
    <w:name w:val="odst1"/>
    <w:uiPriority w:val="99"/>
    <w:rsid w:val="00C419BD"/>
    <w:rPr>
      <w:b/>
      <w:color w:val="1060B8"/>
    </w:rPr>
  </w:style>
  <w:style w:type="character" w:styleId="Siln">
    <w:name w:val="Strong"/>
    <w:uiPriority w:val="99"/>
    <w:qFormat/>
    <w:rsid w:val="006D62AC"/>
    <w:rPr>
      <w:rFonts w:cs="Times New Roman"/>
      <w:b/>
    </w:rPr>
  </w:style>
  <w:style w:type="character" w:customStyle="1" w:styleId="NadpisoddluChar1">
    <w:name w:val="Nadpis oddílu Char1"/>
    <w:link w:val="Nadpisoddlu"/>
    <w:uiPriority w:val="99"/>
    <w:locked/>
    <w:rsid w:val="007443A2"/>
    <w:rPr>
      <w:b/>
      <w:sz w:val="24"/>
      <w:lang w:val="cs-CZ" w:eastAsia="cs-CZ"/>
    </w:rPr>
  </w:style>
  <w:style w:type="paragraph" w:customStyle="1" w:styleId="Odstavecseseznamem1">
    <w:name w:val="Odstavec se seznamem1"/>
    <w:basedOn w:val="Normln"/>
    <w:uiPriority w:val="99"/>
    <w:rsid w:val="009F69B0"/>
    <w:pPr>
      <w:ind w:left="720"/>
      <w:contextualSpacing/>
    </w:pPr>
  </w:style>
  <w:style w:type="paragraph" w:styleId="Rejstk1">
    <w:name w:val="index 1"/>
    <w:basedOn w:val="Normln"/>
    <w:next w:val="Normln"/>
    <w:autoRedefine/>
    <w:uiPriority w:val="99"/>
    <w:rsid w:val="00C5004E"/>
    <w:pPr>
      <w:ind w:left="220" w:hanging="220"/>
    </w:pPr>
    <w:rPr>
      <w:rFonts w:cs="Calibri"/>
      <w:sz w:val="18"/>
      <w:szCs w:val="18"/>
    </w:rPr>
  </w:style>
  <w:style w:type="paragraph" w:styleId="Rejstk2">
    <w:name w:val="index 2"/>
    <w:basedOn w:val="Normln"/>
    <w:next w:val="Normln"/>
    <w:autoRedefine/>
    <w:uiPriority w:val="99"/>
    <w:rsid w:val="00C5004E"/>
    <w:pPr>
      <w:ind w:left="440" w:hanging="220"/>
    </w:pPr>
    <w:rPr>
      <w:rFonts w:cs="Calibri"/>
      <w:sz w:val="18"/>
      <w:szCs w:val="18"/>
    </w:rPr>
  </w:style>
  <w:style w:type="paragraph" w:styleId="Rejstk3">
    <w:name w:val="index 3"/>
    <w:basedOn w:val="Normln"/>
    <w:next w:val="Normln"/>
    <w:autoRedefine/>
    <w:uiPriority w:val="99"/>
    <w:rsid w:val="00C5004E"/>
    <w:pPr>
      <w:ind w:left="660" w:hanging="220"/>
    </w:pPr>
    <w:rPr>
      <w:rFonts w:cs="Calibri"/>
      <w:sz w:val="18"/>
      <w:szCs w:val="18"/>
    </w:rPr>
  </w:style>
  <w:style w:type="paragraph" w:styleId="Rejstk4">
    <w:name w:val="index 4"/>
    <w:basedOn w:val="Normln"/>
    <w:next w:val="Normln"/>
    <w:autoRedefine/>
    <w:uiPriority w:val="99"/>
    <w:rsid w:val="00C5004E"/>
    <w:pPr>
      <w:ind w:left="880" w:hanging="220"/>
    </w:pPr>
    <w:rPr>
      <w:rFonts w:cs="Calibri"/>
      <w:sz w:val="18"/>
      <w:szCs w:val="18"/>
    </w:rPr>
  </w:style>
  <w:style w:type="paragraph" w:styleId="Rejstk5">
    <w:name w:val="index 5"/>
    <w:basedOn w:val="Normln"/>
    <w:next w:val="Normln"/>
    <w:autoRedefine/>
    <w:uiPriority w:val="99"/>
    <w:rsid w:val="00C5004E"/>
    <w:pPr>
      <w:ind w:left="1100" w:hanging="220"/>
    </w:pPr>
    <w:rPr>
      <w:rFonts w:cs="Calibri"/>
      <w:sz w:val="18"/>
      <w:szCs w:val="18"/>
    </w:rPr>
  </w:style>
  <w:style w:type="paragraph" w:styleId="Rejstk6">
    <w:name w:val="index 6"/>
    <w:basedOn w:val="Normln"/>
    <w:next w:val="Normln"/>
    <w:autoRedefine/>
    <w:uiPriority w:val="99"/>
    <w:rsid w:val="00C5004E"/>
    <w:pPr>
      <w:ind w:left="1320" w:hanging="220"/>
    </w:pPr>
    <w:rPr>
      <w:rFonts w:cs="Calibri"/>
      <w:sz w:val="18"/>
      <w:szCs w:val="18"/>
    </w:rPr>
  </w:style>
  <w:style w:type="paragraph" w:styleId="Rejstk7">
    <w:name w:val="index 7"/>
    <w:basedOn w:val="Normln"/>
    <w:next w:val="Normln"/>
    <w:autoRedefine/>
    <w:uiPriority w:val="99"/>
    <w:rsid w:val="00C5004E"/>
    <w:pPr>
      <w:ind w:left="1540" w:hanging="220"/>
    </w:pPr>
    <w:rPr>
      <w:rFonts w:cs="Calibri"/>
      <w:sz w:val="18"/>
      <w:szCs w:val="18"/>
    </w:rPr>
  </w:style>
  <w:style w:type="paragraph" w:styleId="Rejstk8">
    <w:name w:val="index 8"/>
    <w:basedOn w:val="Normln"/>
    <w:next w:val="Normln"/>
    <w:autoRedefine/>
    <w:uiPriority w:val="99"/>
    <w:rsid w:val="00C5004E"/>
    <w:pPr>
      <w:ind w:left="1760" w:hanging="220"/>
    </w:pPr>
    <w:rPr>
      <w:rFonts w:cs="Calibri"/>
      <w:sz w:val="18"/>
      <w:szCs w:val="18"/>
    </w:rPr>
  </w:style>
  <w:style w:type="paragraph" w:styleId="Rejstk9">
    <w:name w:val="index 9"/>
    <w:basedOn w:val="Normln"/>
    <w:next w:val="Normln"/>
    <w:autoRedefine/>
    <w:uiPriority w:val="99"/>
    <w:rsid w:val="00C5004E"/>
    <w:pPr>
      <w:ind w:left="1980" w:hanging="220"/>
    </w:pPr>
    <w:rPr>
      <w:rFonts w:cs="Calibri"/>
      <w:sz w:val="18"/>
      <w:szCs w:val="18"/>
    </w:rPr>
  </w:style>
  <w:style w:type="paragraph" w:styleId="Hlavikarejstku">
    <w:name w:val="index heading"/>
    <w:basedOn w:val="Normln"/>
    <w:next w:val="Rejstk1"/>
    <w:uiPriority w:val="99"/>
    <w:rsid w:val="00C5004E"/>
    <w:pPr>
      <w:spacing w:before="240" w:after="120"/>
      <w:jc w:val="center"/>
    </w:pPr>
    <w:rPr>
      <w:rFonts w:cs="Calibri"/>
      <w:b/>
      <w:bCs/>
      <w:sz w:val="26"/>
      <w:szCs w:val="26"/>
    </w:rPr>
  </w:style>
  <w:style w:type="paragraph" w:styleId="Odstavecseseznamem">
    <w:name w:val="List Paragraph"/>
    <w:basedOn w:val="Normln"/>
    <w:uiPriority w:val="34"/>
    <w:qFormat/>
    <w:rsid w:val="00E5456C"/>
    <w:pPr>
      <w:ind w:left="720"/>
      <w:contextualSpacing/>
    </w:pPr>
  </w:style>
  <w:style w:type="paragraph" w:customStyle="1" w:styleId="textodstavce0">
    <w:name w:val="textodstavce"/>
    <w:basedOn w:val="Normln"/>
    <w:rsid w:val="005817E2"/>
    <w:pPr>
      <w:spacing w:before="100" w:beforeAutospacing="1" w:after="100" w:afterAutospacing="1" w:line="240" w:lineRule="auto"/>
    </w:pPr>
    <w:rPr>
      <w:rFonts w:ascii="Times New Roman" w:hAnsi="Times New Roman"/>
      <w:sz w:val="24"/>
      <w:szCs w:val="24"/>
      <w:lang w:eastAsia="cs-CZ"/>
    </w:rPr>
  </w:style>
  <w:style w:type="table" w:styleId="Mkatabulky">
    <w:name w:val="Table Grid"/>
    <w:basedOn w:val="Normlntabulka"/>
    <w:uiPriority w:val="59"/>
    <w:locked/>
    <w:rsid w:val="00B062EC"/>
    <w:pPr>
      <w:jc w:val="both"/>
    </w:pPr>
    <w:rPr>
      <w:rFonts w:eastAsiaTheme="minorHAnsi"/>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ln">
    <w:name w:val="Normal"/>
    <w:qFormat/>
    <w:rsid w:val="00115E4B"/>
    <w:pPr>
      <w:spacing w:after="200" w:line="276" w:lineRule="auto"/>
    </w:pPr>
    <w:rPr>
      <w:rFonts w:asciiTheme="minorHAnsi" w:eastAsiaTheme="minorHAnsi" w:hAnsiTheme="minorHAnsi" w:cstheme="minorBidi"/>
      <w:sz w:val="22"/>
      <w:szCs w:val="22"/>
      <w:lang w:eastAsia="en-US"/>
    </w:rPr>
  </w:style>
  <w:style w:type="paragraph" w:styleId="Nadpis1">
    <w:name w:val="heading 1"/>
    <w:basedOn w:val="Normln"/>
    <w:next w:val="Normln"/>
    <w:link w:val="Nadpis1Char"/>
    <w:uiPriority w:val="99"/>
    <w:qFormat/>
    <w:rsid w:val="00B317B9"/>
    <w:pPr>
      <w:keepNext/>
      <w:spacing w:before="240" w:after="60"/>
      <w:outlineLvl w:val="0"/>
    </w:pPr>
    <w:rPr>
      <w:rFonts w:ascii="Arial" w:hAnsi="Arial"/>
      <w:b/>
      <w:kern w:val="28"/>
      <w:sz w:val="28"/>
    </w:rPr>
  </w:style>
  <w:style w:type="paragraph" w:styleId="Nadpis2">
    <w:name w:val="heading 2"/>
    <w:basedOn w:val="Normln"/>
    <w:next w:val="Normln"/>
    <w:link w:val="Nadpis2Char"/>
    <w:uiPriority w:val="99"/>
    <w:qFormat/>
    <w:rsid w:val="00B317B9"/>
    <w:pPr>
      <w:keepNext/>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pos="5040"/>
        <w:tab w:val="left" w:pos="5184"/>
        <w:tab w:val="left" w:pos="5328"/>
      </w:tabs>
      <w:spacing w:line="360" w:lineRule="auto"/>
      <w:jc w:val="center"/>
      <w:outlineLvl w:val="1"/>
    </w:pPr>
    <w:rPr>
      <w:b/>
      <w:i/>
    </w:rPr>
  </w:style>
  <w:style w:type="paragraph" w:styleId="Nadpis3">
    <w:name w:val="heading 3"/>
    <w:basedOn w:val="Normln"/>
    <w:next w:val="Normln"/>
    <w:link w:val="Nadpis3Char"/>
    <w:uiPriority w:val="99"/>
    <w:qFormat/>
    <w:rsid w:val="00B317B9"/>
    <w:pPr>
      <w:keepNext/>
      <w:outlineLvl w:val="2"/>
    </w:pPr>
    <w:rPr>
      <w:rFonts w:ascii="Courier New" w:hAnsi="Courier New"/>
      <w:b/>
    </w:rPr>
  </w:style>
  <w:style w:type="paragraph" w:styleId="Nadpis4">
    <w:name w:val="heading 4"/>
    <w:basedOn w:val="Normln"/>
    <w:next w:val="Normln"/>
    <w:link w:val="Nadpis4Char"/>
    <w:uiPriority w:val="99"/>
    <w:qFormat/>
    <w:rsid w:val="00B317B9"/>
    <w:pPr>
      <w:keepNext/>
      <w:outlineLvl w:val="3"/>
    </w:pPr>
    <w:rPr>
      <w:rFonts w:ascii="Courier New" w:hAnsi="Courier New"/>
      <w:i/>
    </w:rPr>
  </w:style>
  <w:style w:type="paragraph" w:styleId="Nadpis5">
    <w:name w:val="heading 5"/>
    <w:basedOn w:val="Normln"/>
    <w:next w:val="Normln"/>
    <w:link w:val="Nadpis5Char"/>
    <w:uiPriority w:val="99"/>
    <w:qFormat/>
    <w:rsid w:val="00B317B9"/>
    <w:pPr>
      <w:keepNext/>
      <w:outlineLvl w:val="4"/>
    </w:pPr>
    <w:rPr>
      <w:rFonts w:ascii="Courier New" w:hAnsi="Courier New"/>
      <w:b/>
      <w:sz w:val="32"/>
    </w:rPr>
  </w:style>
  <w:style w:type="paragraph" w:styleId="Nadpis6">
    <w:name w:val="heading 6"/>
    <w:basedOn w:val="Normln"/>
    <w:next w:val="Normln"/>
    <w:link w:val="Nadpis6Char"/>
    <w:uiPriority w:val="99"/>
    <w:qFormat/>
    <w:rsid w:val="00B317B9"/>
    <w:pPr>
      <w:keepNext/>
      <w:ind w:firstLine="567"/>
      <w:jc w:val="center"/>
      <w:outlineLvl w:val="5"/>
    </w:pPr>
    <w:rPr>
      <w:b/>
    </w:rPr>
  </w:style>
  <w:style w:type="paragraph" w:styleId="Nadpis7">
    <w:name w:val="heading 7"/>
    <w:basedOn w:val="Normln"/>
    <w:next w:val="Normln"/>
    <w:link w:val="Nadpis7Char"/>
    <w:uiPriority w:val="99"/>
    <w:qFormat/>
    <w:rsid w:val="00B317B9"/>
    <w:pPr>
      <w:keepNext/>
      <w:spacing w:line="312" w:lineRule="auto"/>
      <w:outlineLvl w:val="6"/>
    </w:pPr>
    <w:rPr>
      <w:u w:val="single"/>
    </w:rPr>
  </w:style>
  <w:style w:type="paragraph" w:styleId="Nadpis8">
    <w:name w:val="heading 8"/>
    <w:basedOn w:val="Normln"/>
    <w:next w:val="Normln"/>
    <w:link w:val="Nadpis8Char"/>
    <w:uiPriority w:val="99"/>
    <w:qFormat/>
    <w:rsid w:val="00B317B9"/>
    <w:pPr>
      <w:keepNext/>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pos="5040"/>
        <w:tab w:val="left" w:pos="5184"/>
        <w:tab w:val="left" w:pos="5328"/>
      </w:tabs>
      <w:spacing w:line="463" w:lineRule="exact"/>
      <w:outlineLvl w:val="7"/>
    </w:pPr>
    <w:rPr>
      <w:u w:val="single"/>
    </w:rPr>
  </w:style>
  <w:style w:type="character" w:default="1" w:styleId="Standardnpsmoodstavce">
    <w:name w:val="Default Paragraph Font"/>
    <w:uiPriority w:val="1"/>
    <w:semiHidden/>
    <w:unhideWhenUsed/>
    <w:rsid w:val="00115E4B"/>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115E4B"/>
  </w:style>
  <w:style w:type="character" w:customStyle="1" w:styleId="Nadpis1Char">
    <w:name w:val="Nadpis 1 Char"/>
    <w:link w:val="Nadpis1"/>
    <w:uiPriority w:val="99"/>
    <w:locked/>
    <w:rsid w:val="00B714E6"/>
    <w:rPr>
      <w:rFonts w:ascii="Cambria" w:hAnsi="Cambria" w:cs="Times New Roman"/>
      <w:b/>
      <w:bCs/>
      <w:kern w:val="32"/>
      <w:sz w:val="32"/>
      <w:szCs w:val="32"/>
    </w:rPr>
  </w:style>
  <w:style w:type="character" w:customStyle="1" w:styleId="Nadpis2Char">
    <w:name w:val="Nadpis 2 Char"/>
    <w:link w:val="Nadpis2"/>
    <w:uiPriority w:val="99"/>
    <w:semiHidden/>
    <w:locked/>
    <w:rsid w:val="00B714E6"/>
    <w:rPr>
      <w:rFonts w:ascii="Cambria" w:hAnsi="Cambria" w:cs="Times New Roman"/>
      <w:b/>
      <w:bCs/>
      <w:i/>
      <w:iCs/>
      <w:sz w:val="28"/>
      <w:szCs w:val="28"/>
    </w:rPr>
  </w:style>
  <w:style w:type="character" w:customStyle="1" w:styleId="Nadpis3Char">
    <w:name w:val="Nadpis 3 Char"/>
    <w:link w:val="Nadpis3"/>
    <w:uiPriority w:val="99"/>
    <w:semiHidden/>
    <w:locked/>
    <w:rsid w:val="00B714E6"/>
    <w:rPr>
      <w:rFonts w:ascii="Cambria" w:hAnsi="Cambria" w:cs="Times New Roman"/>
      <w:b/>
      <w:bCs/>
      <w:sz w:val="26"/>
      <w:szCs w:val="26"/>
    </w:rPr>
  </w:style>
  <w:style w:type="character" w:customStyle="1" w:styleId="Nadpis4Char">
    <w:name w:val="Nadpis 4 Char"/>
    <w:link w:val="Nadpis4"/>
    <w:uiPriority w:val="99"/>
    <w:semiHidden/>
    <w:locked/>
    <w:rsid w:val="00B714E6"/>
    <w:rPr>
      <w:rFonts w:ascii="Calibri" w:hAnsi="Calibri" w:cs="Times New Roman"/>
      <w:b/>
      <w:bCs/>
      <w:sz w:val="28"/>
      <w:szCs w:val="28"/>
    </w:rPr>
  </w:style>
  <w:style w:type="character" w:customStyle="1" w:styleId="Nadpis5Char">
    <w:name w:val="Nadpis 5 Char"/>
    <w:link w:val="Nadpis5"/>
    <w:uiPriority w:val="99"/>
    <w:semiHidden/>
    <w:locked/>
    <w:rsid w:val="00B714E6"/>
    <w:rPr>
      <w:rFonts w:ascii="Calibri" w:hAnsi="Calibri" w:cs="Times New Roman"/>
      <w:b/>
      <w:bCs/>
      <w:i/>
      <w:iCs/>
      <w:sz w:val="26"/>
      <w:szCs w:val="26"/>
    </w:rPr>
  </w:style>
  <w:style w:type="character" w:customStyle="1" w:styleId="Nadpis6Char">
    <w:name w:val="Nadpis 6 Char"/>
    <w:link w:val="Nadpis6"/>
    <w:uiPriority w:val="99"/>
    <w:semiHidden/>
    <w:locked/>
    <w:rsid w:val="00B714E6"/>
    <w:rPr>
      <w:rFonts w:ascii="Calibri" w:hAnsi="Calibri" w:cs="Times New Roman"/>
      <w:b/>
      <w:bCs/>
    </w:rPr>
  </w:style>
  <w:style w:type="character" w:customStyle="1" w:styleId="Nadpis7Char">
    <w:name w:val="Nadpis 7 Char"/>
    <w:link w:val="Nadpis7"/>
    <w:uiPriority w:val="99"/>
    <w:semiHidden/>
    <w:locked/>
    <w:rsid w:val="00B714E6"/>
    <w:rPr>
      <w:rFonts w:ascii="Calibri" w:hAnsi="Calibri" w:cs="Times New Roman"/>
      <w:sz w:val="24"/>
      <w:szCs w:val="24"/>
    </w:rPr>
  </w:style>
  <w:style w:type="character" w:customStyle="1" w:styleId="Nadpis8Char">
    <w:name w:val="Nadpis 8 Char"/>
    <w:link w:val="Nadpis8"/>
    <w:uiPriority w:val="99"/>
    <w:semiHidden/>
    <w:locked/>
    <w:rsid w:val="00B714E6"/>
    <w:rPr>
      <w:rFonts w:ascii="Calibri" w:hAnsi="Calibri" w:cs="Times New Roman"/>
      <w:i/>
      <w:iCs/>
      <w:sz w:val="24"/>
      <w:szCs w:val="24"/>
    </w:rPr>
  </w:style>
  <w:style w:type="paragraph" w:styleId="Textbubliny">
    <w:name w:val="Balloon Text"/>
    <w:basedOn w:val="Normln"/>
    <w:link w:val="TextbublinyChar"/>
    <w:uiPriority w:val="99"/>
    <w:semiHidden/>
    <w:rsid w:val="00B317B9"/>
    <w:rPr>
      <w:rFonts w:ascii="Tahoma" w:hAnsi="Tahoma" w:cs="Tahoma"/>
      <w:sz w:val="16"/>
      <w:szCs w:val="16"/>
    </w:rPr>
  </w:style>
  <w:style w:type="character" w:customStyle="1" w:styleId="TextbublinyChar">
    <w:name w:val="Text bubliny Char"/>
    <w:link w:val="Textbubliny"/>
    <w:uiPriority w:val="99"/>
    <w:semiHidden/>
    <w:locked/>
    <w:rsid w:val="00B714E6"/>
    <w:rPr>
      <w:rFonts w:cs="Times New Roman"/>
      <w:sz w:val="2"/>
    </w:rPr>
  </w:style>
  <w:style w:type="paragraph" w:styleId="Zhlav">
    <w:name w:val="header"/>
    <w:basedOn w:val="Normln"/>
    <w:link w:val="ZhlavChar"/>
    <w:uiPriority w:val="99"/>
    <w:rsid w:val="00904480"/>
    <w:pPr>
      <w:tabs>
        <w:tab w:val="center" w:pos="4153"/>
        <w:tab w:val="right" w:pos="8306"/>
      </w:tabs>
    </w:pPr>
  </w:style>
  <w:style w:type="character" w:customStyle="1" w:styleId="ZhlavChar">
    <w:name w:val="Záhlaví Char"/>
    <w:link w:val="Zhlav"/>
    <w:uiPriority w:val="99"/>
    <w:locked/>
    <w:rsid w:val="00F8608B"/>
    <w:rPr>
      <w:rFonts w:eastAsia="MS Mincho" w:cs="Times New Roman"/>
      <w:sz w:val="24"/>
      <w:szCs w:val="24"/>
      <w:lang w:eastAsia="en-US"/>
    </w:rPr>
  </w:style>
  <w:style w:type="paragraph" w:customStyle="1" w:styleId="TextparagrafuCharCharChar">
    <w:name w:val="Text paragrafu Char Char Char"/>
    <w:basedOn w:val="Normln"/>
    <w:uiPriority w:val="99"/>
    <w:rsid w:val="00B317B9"/>
    <w:pPr>
      <w:spacing w:before="240"/>
      <w:ind w:firstLine="425"/>
      <w:outlineLvl w:val="5"/>
    </w:pPr>
  </w:style>
  <w:style w:type="paragraph" w:customStyle="1" w:styleId="ParagrafChar">
    <w:name w:val="Paragraf Char"/>
    <w:basedOn w:val="Normln"/>
    <w:next w:val="TextodstavceChar"/>
    <w:uiPriority w:val="99"/>
    <w:rsid w:val="00B317B9"/>
    <w:pPr>
      <w:keepNext/>
      <w:keepLines/>
      <w:spacing w:before="240"/>
      <w:jc w:val="center"/>
      <w:outlineLvl w:val="5"/>
    </w:pPr>
  </w:style>
  <w:style w:type="paragraph" w:customStyle="1" w:styleId="TextodstavceChar">
    <w:name w:val="Text odstavce Char"/>
    <w:basedOn w:val="Normln"/>
    <w:uiPriority w:val="99"/>
    <w:rsid w:val="00B317B9"/>
    <w:pPr>
      <w:tabs>
        <w:tab w:val="left" w:pos="851"/>
      </w:tabs>
      <w:spacing w:before="120" w:after="120"/>
      <w:outlineLvl w:val="6"/>
    </w:pPr>
  </w:style>
  <w:style w:type="paragraph" w:customStyle="1" w:styleId="Oddl">
    <w:name w:val="Oddíl"/>
    <w:basedOn w:val="Normln"/>
    <w:next w:val="Nadpisoddlu"/>
    <w:uiPriority w:val="99"/>
    <w:rsid w:val="00B317B9"/>
    <w:pPr>
      <w:keepNext/>
      <w:keepLines/>
      <w:spacing w:before="240"/>
      <w:jc w:val="center"/>
      <w:outlineLvl w:val="4"/>
    </w:pPr>
  </w:style>
  <w:style w:type="paragraph" w:customStyle="1" w:styleId="Nadpisoddlu">
    <w:name w:val="Nadpis oddílu"/>
    <w:basedOn w:val="Normln"/>
    <w:next w:val="ParagrafChar"/>
    <w:link w:val="NadpisoddluChar1"/>
    <w:uiPriority w:val="99"/>
    <w:rsid w:val="00B317B9"/>
    <w:pPr>
      <w:keepNext/>
      <w:keepLines/>
      <w:jc w:val="center"/>
      <w:outlineLvl w:val="4"/>
    </w:pPr>
    <w:rPr>
      <w:b/>
      <w:szCs w:val="20"/>
    </w:rPr>
  </w:style>
  <w:style w:type="paragraph" w:customStyle="1" w:styleId="Dl">
    <w:name w:val="Díl"/>
    <w:basedOn w:val="Normln"/>
    <w:next w:val="Nadpisdlu"/>
    <w:uiPriority w:val="99"/>
    <w:rsid w:val="00B317B9"/>
    <w:pPr>
      <w:keepNext/>
      <w:keepLines/>
      <w:spacing w:before="240"/>
      <w:jc w:val="center"/>
      <w:outlineLvl w:val="3"/>
    </w:pPr>
  </w:style>
  <w:style w:type="paragraph" w:customStyle="1" w:styleId="Nadpisdlu">
    <w:name w:val="Nadpis dílu"/>
    <w:basedOn w:val="Normln"/>
    <w:next w:val="Oddl"/>
    <w:uiPriority w:val="99"/>
    <w:rsid w:val="00B317B9"/>
    <w:pPr>
      <w:keepNext/>
      <w:keepLines/>
      <w:jc w:val="center"/>
      <w:outlineLvl w:val="3"/>
    </w:pPr>
    <w:rPr>
      <w:b/>
    </w:rPr>
  </w:style>
  <w:style w:type="paragraph" w:customStyle="1" w:styleId="Hlava">
    <w:name w:val="Hlava"/>
    <w:basedOn w:val="Normln"/>
    <w:next w:val="Nadpishlavy"/>
    <w:uiPriority w:val="99"/>
    <w:rsid w:val="00B317B9"/>
    <w:pPr>
      <w:keepNext/>
      <w:keepLines/>
      <w:spacing w:before="240"/>
      <w:jc w:val="center"/>
      <w:outlineLvl w:val="2"/>
    </w:pPr>
  </w:style>
  <w:style w:type="paragraph" w:customStyle="1" w:styleId="Nadpishlavy">
    <w:name w:val="Nadpis hlavy"/>
    <w:basedOn w:val="Normln"/>
    <w:next w:val="Dl"/>
    <w:uiPriority w:val="99"/>
    <w:rsid w:val="00B317B9"/>
    <w:pPr>
      <w:keepNext/>
      <w:keepLines/>
      <w:jc w:val="center"/>
      <w:outlineLvl w:val="2"/>
    </w:pPr>
    <w:rPr>
      <w:b/>
    </w:rPr>
  </w:style>
  <w:style w:type="paragraph" w:customStyle="1" w:styleId="ST">
    <w:name w:val="ČÁST"/>
    <w:basedOn w:val="Normln"/>
    <w:next w:val="NADPISSTI"/>
    <w:uiPriority w:val="99"/>
    <w:rsid w:val="00B317B9"/>
    <w:pPr>
      <w:keepNext/>
      <w:keepLines/>
      <w:spacing w:before="240" w:after="120"/>
      <w:jc w:val="center"/>
      <w:outlineLvl w:val="1"/>
    </w:pPr>
    <w:rPr>
      <w:caps/>
    </w:rPr>
  </w:style>
  <w:style w:type="paragraph" w:customStyle="1" w:styleId="NADPISSTI">
    <w:name w:val="NADPIS ČÁSTI"/>
    <w:basedOn w:val="Normln"/>
    <w:next w:val="Hlava"/>
    <w:uiPriority w:val="99"/>
    <w:rsid w:val="00B317B9"/>
    <w:pPr>
      <w:keepNext/>
      <w:keepLines/>
      <w:jc w:val="center"/>
      <w:outlineLvl w:val="1"/>
    </w:pPr>
    <w:rPr>
      <w:b/>
    </w:rPr>
  </w:style>
  <w:style w:type="paragraph" w:customStyle="1" w:styleId="ZKON">
    <w:name w:val="ZÁKON"/>
    <w:basedOn w:val="Normln"/>
    <w:next w:val="nadpiszkona"/>
    <w:uiPriority w:val="99"/>
    <w:rsid w:val="00B317B9"/>
    <w:pPr>
      <w:keepNext/>
      <w:keepLines/>
      <w:jc w:val="center"/>
      <w:outlineLvl w:val="0"/>
    </w:pPr>
    <w:rPr>
      <w:b/>
      <w:caps/>
    </w:rPr>
  </w:style>
  <w:style w:type="paragraph" w:customStyle="1" w:styleId="nadpiszkona">
    <w:name w:val="nadpis zákona"/>
    <w:basedOn w:val="Normln"/>
    <w:next w:val="Parlament"/>
    <w:uiPriority w:val="99"/>
    <w:rsid w:val="00B317B9"/>
    <w:pPr>
      <w:keepNext/>
      <w:keepLines/>
      <w:spacing w:before="120"/>
      <w:jc w:val="center"/>
      <w:outlineLvl w:val="0"/>
    </w:pPr>
    <w:rPr>
      <w:b/>
    </w:rPr>
  </w:style>
  <w:style w:type="paragraph" w:customStyle="1" w:styleId="Parlament">
    <w:name w:val="Parlament"/>
    <w:basedOn w:val="Normln"/>
    <w:next w:val="ST"/>
    <w:uiPriority w:val="99"/>
    <w:rsid w:val="00B317B9"/>
    <w:pPr>
      <w:keepNext/>
      <w:keepLines/>
      <w:spacing w:before="360" w:after="240"/>
    </w:pPr>
  </w:style>
  <w:style w:type="paragraph" w:customStyle="1" w:styleId="Textlnku">
    <w:name w:val="Text článku"/>
    <w:basedOn w:val="Normln"/>
    <w:uiPriority w:val="99"/>
    <w:rsid w:val="00B317B9"/>
    <w:pPr>
      <w:spacing w:before="240"/>
      <w:ind w:firstLine="425"/>
      <w:outlineLvl w:val="5"/>
    </w:pPr>
  </w:style>
  <w:style w:type="paragraph" w:customStyle="1" w:styleId="lnek">
    <w:name w:val="Článek"/>
    <w:basedOn w:val="Normln"/>
    <w:next w:val="TextodstavceChar"/>
    <w:uiPriority w:val="99"/>
    <w:rsid w:val="00B317B9"/>
    <w:pPr>
      <w:keepNext/>
      <w:keepLines/>
      <w:spacing w:before="240"/>
      <w:jc w:val="center"/>
      <w:outlineLvl w:val="5"/>
    </w:pPr>
  </w:style>
  <w:style w:type="paragraph" w:customStyle="1" w:styleId="CELEX">
    <w:name w:val="CELEX"/>
    <w:basedOn w:val="Normln"/>
    <w:next w:val="Normln"/>
    <w:uiPriority w:val="99"/>
    <w:rsid w:val="00B317B9"/>
    <w:pPr>
      <w:spacing w:before="60"/>
    </w:pPr>
    <w:rPr>
      <w:i/>
      <w:sz w:val="20"/>
    </w:rPr>
  </w:style>
  <w:style w:type="paragraph" w:customStyle="1" w:styleId="funkce">
    <w:name w:val="funkce"/>
    <w:basedOn w:val="Normln"/>
    <w:uiPriority w:val="99"/>
    <w:rsid w:val="00B317B9"/>
    <w:pPr>
      <w:keepLines/>
      <w:jc w:val="center"/>
    </w:pPr>
  </w:style>
  <w:style w:type="paragraph" w:customStyle="1" w:styleId="Psmeno">
    <w:name w:val="&quot;Písmeno&quot;"/>
    <w:basedOn w:val="Normln"/>
    <w:next w:val="Normln"/>
    <w:uiPriority w:val="99"/>
    <w:rsid w:val="00B317B9"/>
    <w:pPr>
      <w:keepNext/>
      <w:keepLines/>
      <w:ind w:left="425" w:hanging="425"/>
    </w:pPr>
  </w:style>
  <w:style w:type="paragraph" w:customStyle="1" w:styleId="Oznaenpozmn">
    <w:name w:val="Označení pozm.n."/>
    <w:basedOn w:val="Normln"/>
    <w:next w:val="Normln"/>
    <w:uiPriority w:val="99"/>
    <w:rsid w:val="00B317B9"/>
    <w:pPr>
      <w:numPr>
        <w:numId w:val="2"/>
      </w:numPr>
      <w:spacing w:after="120"/>
    </w:pPr>
    <w:rPr>
      <w:b/>
    </w:rPr>
  </w:style>
  <w:style w:type="paragraph" w:customStyle="1" w:styleId="Textpozmn">
    <w:name w:val="Text pozm.n."/>
    <w:basedOn w:val="Normln"/>
    <w:next w:val="Normln"/>
    <w:uiPriority w:val="99"/>
    <w:rsid w:val="00B317B9"/>
    <w:pPr>
      <w:numPr>
        <w:numId w:val="3"/>
      </w:numPr>
      <w:tabs>
        <w:tab w:val="left" w:pos="851"/>
      </w:tabs>
      <w:spacing w:after="120"/>
      <w:ind w:left="850"/>
    </w:pPr>
  </w:style>
  <w:style w:type="paragraph" w:customStyle="1" w:styleId="Novelizanbod">
    <w:name w:val="Novelizační bod"/>
    <w:basedOn w:val="Normln"/>
    <w:next w:val="Normln"/>
    <w:uiPriority w:val="99"/>
    <w:rsid w:val="00B317B9"/>
    <w:pPr>
      <w:keepNext/>
      <w:keepLines/>
      <w:numPr>
        <w:numId w:val="4"/>
      </w:numPr>
      <w:tabs>
        <w:tab w:val="left" w:pos="851"/>
      </w:tabs>
      <w:spacing w:before="480" w:after="120"/>
    </w:pPr>
  </w:style>
  <w:style w:type="paragraph" w:customStyle="1" w:styleId="Novelizanbodvpozmn">
    <w:name w:val="Novelizační bod v pozm.n."/>
    <w:basedOn w:val="Normln"/>
    <w:next w:val="Normln"/>
    <w:uiPriority w:val="99"/>
    <w:rsid w:val="00B317B9"/>
    <w:pPr>
      <w:keepNext/>
      <w:keepLines/>
      <w:numPr>
        <w:numId w:val="1"/>
      </w:numPr>
      <w:tabs>
        <w:tab w:val="left" w:pos="1418"/>
      </w:tabs>
      <w:spacing w:before="240"/>
      <w:ind w:left="1418" w:hanging="567"/>
    </w:pPr>
  </w:style>
  <w:style w:type="paragraph" w:customStyle="1" w:styleId="Nadpispozmn">
    <w:name w:val="Nadpis pozm.n."/>
    <w:basedOn w:val="Normln"/>
    <w:next w:val="Normln"/>
    <w:uiPriority w:val="99"/>
    <w:rsid w:val="00B317B9"/>
    <w:pPr>
      <w:keepNext/>
      <w:keepLines/>
      <w:numPr>
        <w:ilvl w:val="2"/>
        <w:numId w:val="7"/>
      </w:numPr>
      <w:spacing w:after="120"/>
      <w:jc w:val="center"/>
    </w:pPr>
    <w:rPr>
      <w:b/>
      <w:sz w:val="32"/>
    </w:rPr>
  </w:style>
  <w:style w:type="paragraph" w:customStyle="1" w:styleId="Textbodu">
    <w:name w:val="Text bodu"/>
    <w:basedOn w:val="Normln"/>
    <w:uiPriority w:val="99"/>
    <w:rsid w:val="00B317B9"/>
    <w:pPr>
      <w:numPr>
        <w:ilvl w:val="1"/>
        <w:numId w:val="7"/>
      </w:numPr>
      <w:outlineLvl w:val="8"/>
    </w:pPr>
  </w:style>
  <w:style w:type="paragraph" w:customStyle="1" w:styleId="Textpsmene">
    <w:name w:val="Text písmene"/>
    <w:basedOn w:val="Normln"/>
    <w:link w:val="TextpsmeneChar1"/>
    <w:uiPriority w:val="99"/>
    <w:rsid w:val="00B317B9"/>
    <w:pPr>
      <w:numPr>
        <w:ilvl w:val="1"/>
        <w:numId w:val="5"/>
      </w:numPr>
      <w:outlineLvl w:val="7"/>
    </w:pPr>
    <w:rPr>
      <w:szCs w:val="20"/>
    </w:rPr>
  </w:style>
  <w:style w:type="character" w:customStyle="1" w:styleId="Odkaznapoznpodarou">
    <w:name w:val="Odkaz na pozn. pod čarou"/>
    <w:uiPriority w:val="99"/>
    <w:rsid w:val="00B317B9"/>
    <w:rPr>
      <w:vertAlign w:val="superscript"/>
    </w:rPr>
  </w:style>
  <w:style w:type="character" w:customStyle="1" w:styleId="NadpisoddluChar">
    <w:name w:val="Nadpis oddílu Char"/>
    <w:uiPriority w:val="99"/>
    <w:rsid w:val="00B317B9"/>
    <w:rPr>
      <w:b/>
      <w:sz w:val="24"/>
      <w:lang w:val="cs-CZ" w:eastAsia="cs-CZ"/>
    </w:rPr>
  </w:style>
  <w:style w:type="paragraph" w:customStyle="1" w:styleId="Textbodunovely">
    <w:name w:val="Text bodu novely"/>
    <w:basedOn w:val="Normln"/>
    <w:next w:val="Normln"/>
    <w:uiPriority w:val="99"/>
    <w:rsid w:val="00B317B9"/>
    <w:pPr>
      <w:numPr>
        <w:numId w:val="7"/>
      </w:numPr>
    </w:pPr>
  </w:style>
  <w:style w:type="character" w:styleId="slostrnky">
    <w:name w:val="page number"/>
    <w:uiPriority w:val="99"/>
    <w:rsid w:val="00B317B9"/>
    <w:rPr>
      <w:rFonts w:cs="Times New Roman"/>
    </w:rPr>
  </w:style>
  <w:style w:type="paragraph" w:styleId="Zpat">
    <w:name w:val="footer"/>
    <w:basedOn w:val="Normln"/>
    <w:link w:val="ZpatChar"/>
    <w:uiPriority w:val="99"/>
    <w:rsid w:val="00B317B9"/>
    <w:pPr>
      <w:tabs>
        <w:tab w:val="center" w:pos="4536"/>
        <w:tab w:val="right" w:pos="9072"/>
      </w:tabs>
    </w:pPr>
  </w:style>
  <w:style w:type="character" w:customStyle="1" w:styleId="ZpatChar">
    <w:name w:val="Zápatí Char"/>
    <w:link w:val="Zpat"/>
    <w:uiPriority w:val="99"/>
    <w:semiHidden/>
    <w:locked/>
    <w:rsid w:val="00B714E6"/>
    <w:rPr>
      <w:rFonts w:cs="Times New Roman"/>
      <w:sz w:val="24"/>
      <w:szCs w:val="24"/>
    </w:rPr>
  </w:style>
  <w:style w:type="paragraph" w:styleId="Textpoznpodarou">
    <w:name w:val="footnote text"/>
    <w:basedOn w:val="Normln"/>
    <w:link w:val="TextpoznpodarouChar"/>
    <w:uiPriority w:val="99"/>
    <w:semiHidden/>
    <w:rsid w:val="00B317B9"/>
    <w:pPr>
      <w:tabs>
        <w:tab w:val="left" w:pos="425"/>
      </w:tabs>
      <w:ind w:left="425" w:hanging="425"/>
    </w:pPr>
    <w:rPr>
      <w:sz w:val="20"/>
    </w:rPr>
  </w:style>
  <w:style w:type="character" w:customStyle="1" w:styleId="TextpoznpodarouChar">
    <w:name w:val="Text pozn. pod čarou Char"/>
    <w:link w:val="Textpoznpodarou"/>
    <w:uiPriority w:val="99"/>
    <w:semiHidden/>
    <w:locked/>
    <w:rsid w:val="00B714E6"/>
    <w:rPr>
      <w:rFonts w:cs="Times New Roman"/>
      <w:sz w:val="20"/>
      <w:szCs w:val="20"/>
    </w:rPr>
  </w:style>
  <w:style w:type="character" w:styleId="Znakapoznpodarou">
    <w:name w:val="footnote reference"/>
    <w:uiPriority w:val="99"/>
    <w:semiHidden/>
    <w:rsid w:val="00B317B9"/>
    <w:rPr>
      <w:rFonts w:cs="Times New Roman"/>
      <w:vertAlign w:val="superscript"/>
    </w:rPr>
  </w:style>
  <w:style w:type="paragraph" w:styleId="Titulek">
    <w:name w:val="caption"/>
    <w:basedOn w:val="Normln"/>
    <w:next w:val="Normln"/>
    <w:uiPriority w:val="99"/>
    <w:qFormat/>
    <w:rsid w:val="00B317B9"/>
    <w:pPr>
      <w:spacing w:before="120" w:after="120"/>
    </w:pPr>
    <w:rPr>
      <w:b/>
    </w:rPr>
  </w:style>
  <w:style w:type="paragraph" w:customStyle="1" w:styleId="Nvrh">
    <w:name w:val="Návrh"/>
    <w:basedOn w:val="Normln"/>
    <w:next w:val="ZKON"/>
    <w:uiPriority w:val="99"/>
    <w:rsid w:val="00B317B9"/>
    <w:pPr>
      <w:keepNext/>
      <w:keepLines/>
      <w:spacing w:after="240"/>
      <w:jc w:val="center"/>
      <w:outlineLvl w:val="0"/>
    </w:pPr>
    <w:rPr>
      <w:spacing w:val="40"/>
    </w:rPr>
  </w:style>
  <w:style w:type="paragraph" w:customStyle="1" w:styleId="Podpis">
    <w:name w:val="Podpis_"/>
    <w:basedOn w:val="Normln"/>
    <w:next w:val="funkce"/>
    <w:uiPriority w:val="99"/>
    <w:rsid w:val="00B317B9"/>
    <w:pPr>
      <w:keepNext/>
      <w:keepLines/>
      <w:spacing w:before="720"/>
      <w:jc w:val="center"/>
    </w:pPr>
  </w:style>
  <w:style w:type="paragraph" w:styleId="Nzev">
    <w:name w:val="Title"/>
    <w:basedOn w:val="Normln"/>
    <w:link w:val="NzevChar"/>
    <w:uiPriority w:val="99"/>
    <w:qFormat/>
    <w:rsid w:val="00B317B9"/>
    <w:pPr>
      <w:spacing w:line="240" w:lineRule="atLeast"/>
      <w:jc w:val="center"/>
    </w:pPr>
    <w:rPr>
      <w:b/>
      <w:smallCaps/>
    </w:rPr>
  </w:style>
  <w:style w:type="character" w:customStyle="1" w:styleId="NzevChar">
    <w:name w:val="Název Char"/>
    <w:link w:val="Nzev"/>
    <w:uiPriority w:val="99"/>
    <w:locked/>
    <w:rsid w:val="00B714E6"/>
    <w:rPr>
      <w:rFonts w:ascii="Cambria" w:hAnsi="Cambria" w:cs="Times New Roman"/>
      <w:b/>
      <w:bCs/>
      <w:kern w:val="28"/>
      <w:sz w:val="32"/>
      <w:szCs w:val="32"/>
    </w:rPr>
  </w:style>
  <w:style w:type="paragraph" w:customStyle="1" w:styleId="VARIANTA">
    <w:name w:val="VARIANTA"/>
    <w:basedOn w:val="Normln"/>
    <w:next w:val="Normln"/>
    <w:uiPriority w:val="99"/>
    <w:rsid w:val="00B317B9"/>
    <w:pPr>
      <w:keepNext/>
      <w:spacing w:before="120" w:after="120"/>
    </w:pPr>
    <w:rPr>
      <w:caps/>
      <w:spacing w:val="60"/>
    </w:rPr>
  </w:style>
  <w:style w:type="paragraph" w:customStyle="1" w:styleId="VARIANTA-konec">
    <w:name w:val="VARIANTA - konec"/>
    <w:basedOn w:val="Normln"/>
    <w:next w:val="Normln"/>
    <w:uiPriority w:val="99"/>
    <w:rsid w:val="00B317B9"/>
    <w:rPr>
      <w:caps/>
      <w:spacing w:val="60"/>
    </w:rPr>
  </w:style>
  <w:style w:type="paragraph" w:customStyle="1" w:styleId="NadpisparagrafuChar">
    <w:name w:val="Nadpis paragrafu Char"/>
    <w:basedOn w:val="ParagrafChar"/>
    <w:next w:val="TextodstavceChar"/>
    <w:uiPriority w:val="99"/>
    <w:rsid w:val="00B317B9"/>
    <w:rPr>
      <w:b/>
    </w:rPr>
  </w:style>
  <w:style w:type="paragraph" w:customStyle="1" w:styleId="Nadpislnku">
    <w:name w:val="Nadpis článku"/>
    <w:basedOn w:val="lnek"/>
    <w:next w:val="TextodstavceChar"/>
    <w:uiPriority w:val="99"/>
    <w:rsid w:val="00B317B9"/>
    <w:rPr>
      <w:b/>
    </w:rPr>
  </w:style>
  <w:style w:type="paragraph" w:styleId="Zkladntext2">
    <w:name w:val="Body Text 2"/>
    <w:basedOn w:val="Normln"/>
    <w:link w:val="Zkladntext2Char"/>
    <w:uiPriority w:val="99"/>
    <w:rsid w:val="00B317B9"/>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s>
      <w:spacing w:line="240" w:lineRule="atLeast"/>
    </w:pPr>
    <w:rPr>
      <w:i/>
      <w:sz w:val="20"/>
    </w:rPr>
  </w:style>
  <w:style w:type="character" w:customStyle="1" w:styleId="Zkladntext2Char">
    <w:name w:val="Základní text 2 Char"/>
    <w:link w:val="Zkladntext2"/>
    <w:uiPriority w:val="99"/>
    <w:semiHidden/>
    <w:locked/>
    <w:rsid w:val="00B714E6"/>
    <w:rPr>
      <w:rFonts w:cs="Times New Roman"/>
      <w:sz w:val="24"/>
      <w:szCs w:val="24"/>
    </w:rPr>
  </w:style>
  <w:style w:type="paragraph" w:styleId="Zkladntext">
    <w:name w:val="Body Text"/>
    <w:basedOn w:val="Normln"/>
    <w:link w:val="ZkladntextChar"/>
    <w:uiPriority w:val="99"/>
    <w:rsid w:val="00B317B9"/>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pos="5040"/>
        <w:tab w:val="left" w:pos="5184"/>
        <w:tab w:val="left" w:pos="5328"/>
      </w:tabs>
      <w:spacing w:line="360" w:lineRule="auto"/>
    </w:pPr>
  </w:style>
  <w:style w:type="character" w:customStyle="1" w:styleId="ZkladntextChar">
    <w:name w:val="Základní text Char"/>
    <w:link w:val="Zkladntext"/>
    <w:uiPriority w:val="99"/>
    <w:locked/>
    <w:rsid w:val="00CB129D"/>
    <w:rPr>
      <w:rFonts w:cs="Times New Roman"/>
      <w:sz w:val="24"/>
    </w:rPr>
  </w:style>
  <w:style w:type="paragraph" w:styleId="Zkladntextodsazen">
    <w:name w:val="Body Text Indent"/>
    <w:basedOn w:val="Normln"/>
    <w:link w:val="ZkladntextodsazenChar"/>
    <w:uiPriority w:val="99"/>
    <w:rsid w:val="00B317B9"/>
    <w:pPr>
      <w:tabs>
        <w:tab w:val="left" w:pos="-1440"/>
        <w:tab w:val="left" w:pos="-720"/>
        <w:tab w:val="left" w:pos="0"/>
        <w:tab w:val="left" w:pos="144"/>
        <w:tab w:val="left" w:pos="288"/>
        <w:tab w:val="left" w:pos="432"/>
        <w:tab w:val="left" w:pos="576"/>
        <w:tab w:val="left" w:pos="720"/>
        <w:tab w:val="left" w:pos="864"/>
        <w:tab w:val="left" w:pos="1008"/>
        <w:tab w:val="left" w:pos="1152"/>
        <w:tab w:val="left" w:pos="1296"/>
        <w:tab w:val="left" w:pos="1440"/>
        <w:tab w:val="left" w:pos="1584"/>
        <w:tab w:val="left" w:pos="1728"/>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pos="5040"/>
        <w:tab w:val="left" w:pos="5184"/>
        <w:tab w:val="left" w:pos="5328"/>
      </w:tabs>
      <w:spacing w:line="360" w:lineRule="auto"/>
      <w:ind w:left="1440" w:hanging="1440"/>
    </w:pPr>
  </w:style>
  <w:style w:type="character" w:customStyle="1" w:styleId="ZkladntextodsazenChar">
    <w:name w:val="Základní text odsazený Char"/>
    <w:link w:val="Zkladntextodsazen"/>
    <w:uiPriority w:val="99"/>
    <w:semiHidden/>
    <w:locked/>
    <w:rsid w:val="00B714E6"/>
    <w:rPr>
      <w:rFonts w:cs="Times New Roman"/>
      <w:sz w:val="24"/>
      <w:szCs w:val="24"/>
    </w:rPr>
  </w:style>
  <w:style w:type="character" w:customStyle="1" w:styleId="Document1">
    <w:name w:val="Document[1]"/>
    <w:uiPriority w:val="99"/>
    <w:rsid w:val="00B317B9"/>
    <w:rPr>
      <w:b/>
      <w:sz w:val="36"/>
    </w:rPr>
  </w:style>
  <w:style w:type="character" w:customStyle="1" w:styleId="Document2">
    <w:name w:val="Document[2]"/>
    <w:uiPriority w:val="99"/>
    <w:rsid w:val="00B317B9"/>
    <w:rPr>
      <w:b/>
      <w:u w:val="single"/>
    </w:rPr>
  </w:style>
  <w:style w:type="character" w:customStyle="1" w:styleId="Document3">
    <w:name w:val="Document[3]"/>
    <w:uiPriority w:val="99"/>
    <w:rsid w:val="00B317B9"/>
    <w:rPr>
      <w:b/>
    </w:rPr>
  </w:style>
  <w:style w:type="character" w:customStyle="1" w:styleId="Document4">
    <w:name w:val="Document[4]"/>
    <w:uiPriority w:val="99"/>
    <w:rsid w:val="00B317B9"/>
    <w:rPr>
      <w:b/>
      <w:i/>
    </w:rPr>
  </w:style>
  <w:style w:type="character" w:customStyle="1" w:styleId="Document5">
    <w:name w:val="Document[5]"/>
    <w:uiPriority w:val="99"/>
    <w:rsid w:val="00B317B9"/>
  </w:style>
  <w:style w:type="character" w:customStyle="1" w:styleId="Document6">
    <w:name w:val="Document[6]"/>
    <w:uiPriority w:val="99"/>
    <w:rsid w:val="00B317B9"/>
  </w:style>
  <w:style w:type="character" w:customStyle="1" w:styleId="Document7">
    <w:name w:val="Document[7]"/>
    <w:uiPriority w:val="99"/>
    <w:rsid w:val="00B317B9"/>
  </w:style>
  <w:style w:type="character" w:customStyle="1" w:styleId="Document8">
    <w:name w:val="Document[8]"/>
    <w:uiPriority w:val="99"/>
    <w:rsid w:val="00B317B9"/>
  </w:style>
  <w:style w:type="character" w:customStyle="1" w:styleId="Technical1">
    <w:name w:val="Technical[1]"/>
    <w:uiPriority w:val="99"/>
    <w:rsid w:val="00B317B9"/>
    <w:rPr>
      <w:b/>
      <w:sz w:val="36"/>
    </w:rPr>
  </w:style>
  <w:style w:type="character" w:customStyle="1" w:styleId="Technical2">
    <w:name w:val="Technical[2]"/>
    <w:uiPriority w:val="99"/>
    <w:rsid w:val="00B317B9"/>
    <w:rPr>
      <w:b/>
      <w:u w:val="single"/>
    </w:rPr>
  </w:style>
  <w:style w:type="character" w:customStyle="1" w:styleId="Technical3">
    <w:name w:val="Technical[3]"/>
    <w:uiPriority w:val="99"/>
    <w:rsid w:val="00B317B9"/>
    <w:rPr>
      <w:b/>
    </w:rPr>
  </w:style>
  <w:style w:type="character" w:customStyle="1" w:styleId="Technical4">
    <w:name w:val="Technical[4]"/>
    <w:uiPriority w:val="99"/>
    <w:rsid w:val="00B317B9"/>
    <w:rPr>
      <w:b/>
    </w:rPr>
  </w:style>
  <w:style w:type="character" w:customStyle="1" w:styleId="Technical5">
    <w:name w:val="Technical[5]"/>
    <w:uiPriority w:val="99"/>
    <w:rsid w:val="00B317B9"/>
    <w:rPr>
      <w:b/>
    </w:rPr>
  </w:style>
  <w:style w:type="character" w:customStyle="1" w:styleId="Technical6">
    <w:name w:val="Technical[6]"/>
    <w:uiPriority w:val="99"/>
    <w:rsid w:val="00B317B9"/>
    <w:rPr>
      <w:b/>
    </w:rPr>
  </w:style>
  <w:style w:type="character" w:customStyle="1" w:styleId="Technical7">
    <w:name w:val="Technical[7]"/>
    <w:uiPriority w:val="99"/>
    <w:rsid w:val="00B317B9"/>
    <w:rPr>
      <w:b/>
    </w:rPr>
  </w:style>
  <w:style w:type="character" w:customStyle="1" w:styleId="Technical8">
    <w:name w:val="Technical[8]"/>
    <w:uiPriority w:val="99"/>
    <w:rsid w:val="00B317B9"/>
    <w:rPr>
      <w:b/>
    </w:rPr>
  </w:style>
  <w:style w:type="character" w:customStyle="1" w:styleId="RightPar1">
    <w:name w:val="Right Par[1]"/>
    <w:uiPriority w:val="99"/>
    <w:rsid w:val="00B317B9"/>
  </w:style>
  <w:style w:type="character" w:customStyle="1" w:styleId="RightPar2">
    <w:name w:val="Right Par[2]"/>
    <w:uiPriority w:val="99"/>
    <w:rsid w:val="00B317B9"/>
  </w:style>
  <w:style w:type="character" w:customStyle="1" w:styleId="RightPar3">
    <w:name w:val="Right Par[3]"/>
    <w:uiPriority w:val="99"/>
    <w:rsid w:val="00B317B9"/>
  </w:style>
  <w:style w:type="character" w:customStyle="1" w:styleId="RightPar4">
    <w:name w:val="Right Par[4]"/>
    <w:uiPriority w:val="99"/>
    <w:rsid w:val="00B317B9"/>
  </w:style>
  <w:style w:type="character" w:customStyle="1" w:styleId="RightPar5">
    <w:name w:val="Right Par[5]"/>
    <w:uiPriority w:val="99"/>
    <w:rsid w:val="00B317B9"/>
  </w:style>
  <w:style w:type="character" w:customStyle="1" w:styleId="RightPar6">
    <w:name w:val="Right Par[6]"/>
    <w:uiPriority w:val="99"/>
    <w:rsid w:val="00B317B9"/>
  </w:style>
  <w:style w:type="character" w:customStyle="1" w:styleId="RightPar7">
    <w:name w:val="Right Par[7]"/>
    <w:uiPriority w:val="99"/>
    <w:rsid w:val="00B317B9"/>
  </w:style>
  <w:style w:type="character" w:customStyle="1" w:styleId="RightPar8">
    <w:name w:val="Right Par[8]"/>
    <w:uiPriority w:val="99"/>
    <w:rsid w:val="00B317B9"/>
  </w:style>
  <w:style w:type="character" w:customStyle="1" w:styleId="1">
    <w:name w:val="1"/>
    <w:uiPriority w:val="99"/>
    <w:rsid w:val="00B317B9"/>
  </w:style>
  <w:style w:type="character" w:customStyle="1" w:styleId="DefaultPara">
    <w:name w:val="Default Para"/>
    <w:uiPriority w:val="99"/>
    <w:rsid w:val="00B317B9"/>
    <w:rPr>
      <w:rFonts w:ascii="Times New Roman" w:hAnsi="Times New Roman"/>
    </w:rPr>
  </w:style>
  <w:style w:type="character" w:customStyle="1" w:styleId="DocInit">
    <w:name w:val="Doc Init"/>
    <w:uiPriority w:val="99"/>
    <w:rsid w:val="00B317B9"/>
  </w:style>
  <w:style w:type="character" w:customStyle="1" w:styleId="Bibliogrphy">
    <w:name w:val="Bibliogrphy"/>
    <w:uiPriority w:val="99"/>
    <w:rsid w:val="00B317B9"/>
  </w:style>
  <w:style w:type="character" w:customStyle="1" w:styleId="TextodstavceChar3">
    <w:name w:val="Text odstavce Char3"/>
    <w:uiPriority w:val="99"/>
    <w:rsid w:val="00B317B9"/>
    <w:rPr>
      <w:sz w:val="24"/>
      <w:lang w:val="cs-CZ" w:eastAsia="cs-CZ"/>
    </w:rPr>
  </w:style>
  <w:style w:type="character" w:customStyle="1" w:styleId="TextboduChar">
    <w:name w:val="Text bodu Char"/>
    <w:uiPriority w:val="99"/>
    <w:rsid w:val="00B317B9"/>
    <w:rPr>
      <w:sz w:val="24"/>
      <w:lang w:val="cs-CZ" w:eastAsia="cs-CZ"/>
    </w:rPr>
  </w:style>
  <w:style w:type="paragraph" w:styleId="Zkladntextodsazen3">
    <w:name w:val="Body Text Indent 3"/>
    <w:basedOn w:val="Normln"/>
    <w:link w:val="Zkladntextodsazen3Char"/>
    <w:uiPriority w:val="99"/>
    <w:rsid w:val="00B317B9"/>
    <w:pPr>
      <w:widowControl w:val="0"/>
      <w:spacing w:after="120"/>
      <w:ind w:left="283"/>
    </w:pPr>
    <w:rPr>
      <w:rFonts w:ascii="Courier 10cpi" w:hAnsi="Courier 10cpi"/>
      <w:sz w:val="16"/>
    </w:rPr>
  </w:style>
  <w:style w:type="character" w:customStyle="1" w:styleId="Zkladntextodsazen3Char">
    <w:name w:val="Základní text odsazený 3 Char"/>
    <w:link w:val="Zkladntextodsazen3"/>
    <w:uiPriority w:val="99"/>
    <w:semiHidden/>
    <w:locked/>
    <w:rsid w:val="00B714E6"/>
    <w:rPr>
      <w:rFonts w:cs="Times New Roman"/>
      <w:sz w:val="16"/>
      <w:szCs w:val="16"/>
    </w:rPr>
  </w:style>
  <w:style w:type="paragraph" w:styleId="Zkladntext3">
    <w:name w:val="Body Text 3"/>
    <w:basedOn w:val="Normln"/>
    <w:link w:val="Zkladntext3Char"/>
    <w:uiPriority w:val="99"/>
    <w:rsid w:val="00B317B9"/>
    <w:rPr>
      <w:rFonts w:ascii="Courier New" w:hAnsi="Courier New"/>
      <w:b/>
      <w:i/>
    </w:rPr>
  </w:style>
  <w:style w:type="character" w:customStyle="1" w:styleId="Zkladntext3Char">
    <w:name w:val="Základní text 3 Char"/>
    <w:link w:val="Zkladntext3"/>
    <w:uiPriority w:val="99"/>
    <w:semiHidden/>
    <w:locked/>
    <w:rsid w:val="00B714E6"/>
    <w:rPr>
      <w:rFonts w:cs="Times New Roman"/>
      <w:sz w:val="16"/>
      <w:szCs w:val="16"/>
    </w:rPr>
  </w:style>
  <w:style w:type="paragraph" w:styleId="Zkladntextodsazen2">
    <w:name w:val="Body Text Indent 2"/>
    <w:basedOn w:val="Normln"/>
    <w:link w:val="Zkladntextodsazen2Char"/>
    <w:uiPriority w:val="99"/>
    <w:rsid w:val="00B317B9"/>
    <w:pPr>
      <w:ind w:left="708"/>
    </w:pPr>
    <w:rPr>
      <w:rFonts w:ascii="Courier New" w:hAnsi="Courier New"/>
      <w:b/>
      <w:sz w:val="32"/>
    </w:rPr>
  </w:style>
  <w:style w:type="character" w:customStyle="1" w:styleId="Zkladntextodsazen2Char">
    <w:name w:val="Základní text odsazený 2 Char"/>
    <w:link w:val="Zkladntextodsazen2"/>
    <w:uiPriority w:val="99"/>
    <w:semiHidden/>
    <w:locked/>
    <w:rsid w:val="00B714E6"/>
    <w:rPr>
      <w:rFonts w:cs="Times New Roman"/>
      <w:sz w:val="24"/>
      <w:szCs w:val="24"/>
    </w:rPr>
  </w:style>
  <w:style w:type="paragraph" w:customStyle="1" w:styleId="Styl">
    <w:name w:val="Styl"/>
    <w:basedOn w:val="Normln"/>
    <w:uiPriority w:val="99"/>
    <w:rsid w:val="00B317B9"/>
    <w:rPr>
      <w:rFonts w:ascii="Courier New" w:hAnsi="Courier New"/>
    </w:rPr>
  </w:style>
  <w:style w:type="character" w:styleId="Hypertextovodkaz">
    <w:name w:val="Hyperlink"/>
    <w:uiPriority w:val="99"/>
    <w:rsid w:val="00B317B9"/>
    <w:rPr>
      <w:rFonts w:cs="Times New Roman"/>
      <w:color w:val="0000FF"/>
      <w:u w:val="single"/>
    </w:rPr>
  </w:style>
  <w:style w:type="character" w:styleId="Sledovanodkaz">
    <w:name w:val="FollowedHyperlink"/>
    <w:uiPriority w:val="99"/>
    <w:rsid w:val="00B317B9"/>
    <w:rPr>
      <w:rFonts w:cs="Times New Roman"/>
      <w:color w:val="800080"/>
      <w:u w:val="single"/>
    </w:rPr>
  </w:style>
  <w:style w:type="character" w:customStyle="1" w:styleId="TextparagrafuCharCharCharChar">
    <w:name w:val="Text paragrafu Char Char Char Char"/>
    <w:uiPriority w:val="99"/>
    <w:rsid w:val="00B317B9"/>
    <w:rPr>
      <w:sz w:val="24"/>
      <w:lang w:val="cs-CZ" w:eastAsia="cs-CZ"/>
    </w:rPr>
  </w:style>
  <w:style w:type="paragraph" w:customStyle="1" w:styleId="TextparagrafuChar">
    <w:name w:val="Text paragrafu Char"/>
    <w:basedOn w:val="Normln"/>
    <w:link w:val="TextparagrafuCharChar1"/>
    <w:uiPriority w:val="99"/>
    <w:rsid w:val="00B317B9"/>
    <w:pPr>
      <w:spacing w:before="240"/>
      <w:ind w:firstLine="425"/>
      <w:outlineLvl w:val="5"/>
    </w:pPr>
    <w:rPr>
      <w:szCs w:val="20"/>
    </w:rPr>
  </w:style>
  <w:style w:type="character" w:customStyle="1" w:styleId="TextodstavceCharChar">
    <w:name w:val="Text odstavce Char Char"/>
    <w:uiPriority w:val="99"/>
    <w:rsid w:val="00B317B9"/>
    <w:rPr>
      <w:sz w:val="24"/>
      <w:lang w:val="cs-CZ" w:eastAsia="cs-CZ"/>
    </w:rPr>
  </w:style>
  <w:style w:type="character" w:customStyle="1" w:styleId="ParagrafCharChar">
    <w:name w:val="Paragraf Char Char"/>
    <w:uiPriority w:val="99"/>
    <w:rsid w:val="00B317B9"/>
    <w:rPr>
      <w:sz w:val="24"/>
      <w:lang w:val="cs-CZ" w:eastAsia="cs-CZ"/>
    </w:rPr>
  </w:style>
  <w:style w:type="character" w:customStyle="1" w:styleId="NadpisparagrafuCharChar">
    <w:name w:val="Nadpis paragrafu Char Char"/>
    <w:uiPriority w:val="99"/>
    <w:rsid w:val="00B317B9"/>
    <w:rPr>
      <w:b/>
      <w:sz w:val="24"/>
      <w:lang w:val="cs-CZ" w:eastAsia="cs-CZ"/>
    </w:rPr>
  </w:style>
  <w:style w:type="paragraph" w:customStyle="1" w:styleId="Paragraf">
    <w:name w:val="Paragraf"/>
    <w:basedOn w:val="Normln"/>
    <w:next w:val="Normln"/>
    <w:uiPriority w:val="99"/>
    <w:rsid w:val="00B317B9"/>
    <w:pPr>
      <w:keepNext/>
      <w:keepLines/>
      <w:spacing w:before="240"/>
      <w:jc w:val="center"/>
      <w:outlineLvl w:val="5"/>
    </w:pPr>
  </w:style>
  <w:style w:type="paragraph" w:customStyle="1" w:styleId="TextparagrafuCharChar">
    <w:name w:val="Text paragrafu Char Char"/>
    <w:basedOn w:val="Normln"/>
    <w:uiPriority w:val="99"/>
    <w:rsid w:val="00B317B9"/>
    <w:pPr>
      <w:spacing w:before="240"/>
      <w:ind w:firstLine="425"/>
      <w:outlineLvl w:val="5"/>
    </w:pPr>
  </w:style>
  <w:style w:type="paragraph" w:customStyle="1" w:styleId="Nadpisparagrafu">
    <w:name w:val="Nadpis paragrafu"/>
    <w:basedOn w:val="Normln"/>
    <w:next w:val="Normln"/>
    <w:link w:val="NadpisparagrafuChar2"/>
    <w:uiPriority w:val="99"/>
    <w:rsid w:val="00B317B9"/>
    <w:pPr>
      <w:keepNext/>
      <w:keepLines/>
      <w:spacing w:before="240"/>
      <w:jc w:val="center"/>
      <w:outlineLvl w:val="5"/>
    </w:pPr>
    <w:rPr>
      <w:b/>
      <w:szCs w:val="20"/>
    </w:rPr>
  </w:style>
  <w:style w:type="paragraph" w:customStyle="1" w:styleId="TextodstavceChar2">
    <w:name w:val="Text odstavce Char2"/>
    <w:basedOn w:val="Normln"/>
    <w:link w:val="TextodstavceChar2Char"/>
    <w:uiPriority w:val="99"/>
    <w:rsid w:val="00B317B9"/>
    <w:pPr>
      <w:tabs>
        <w:tab w:val="num" w:pos="782"/>
        <w:tab w:val="left" w:pos="851"/>
      </w:tabs>
      <w:spacing w:before="120" w:after="120"/>
      <w:ind w:firstLine="425"/>
      <w:outlineLvl w:val="6"/>
    </w:pPr>
    <w:rPr>
      <w:szCs w:val="20"/>
    </w:rPr>
  </w:style>
  <w:style w:type="character" w:customStyle="1" w:styleId="TextpsmeneChar">
    <w:name w:val="Text písmene Char"/>
    <w:uiPriority w:val="99"/>
    <w:rsid w:val="00B317B9"/>
    <w:rPr>
      <w:sz w:val="24"/>
      <w:lang w:val="cs-CZ" w:eastAsia="cs-CZ"/>
    </w:rPr>
  </w:style>
  <w:style w:type="character" w:customStyle="1" w:styleId="Znakypropoznmkupodarou">
    <w:name w:val="Znaky pro poznámku pod čarou"/>
    <w:uiPriority w:val="99"/>
    <w:rsid w:val="00B5716A"/>
  </w:style>
  <w:style w:type="character" w:styleId="Odkaznavysvtlivky">
    <w:name w:val="endnote reference"/>
    <w:uiPriority w:val="99"/>
    <w:semiHidden/>
    <w:rsid w:val="00A7377F"/>
    <w:rPr>
      <w:rFonts w:cs="Times New Roman"/>
      <w:vertAlign w:val="superscript"/>
    </w:rPr>
  </w:style>
  <w:style w:type="character" w:styleId="Odkaznakoment">
    <w:name w:val="annotation reference"/>
    <w:uiPriority w:val="99"/>
    <w:semiHidden/>
    <w:rsid w:val="0042178F"/>
    <w:rPr>
      <w:rFonts w:cs="Times New Roman"/>
      <w:sz w:val="16"/>
    </w:rPr>
  </w:style>
  <w:style w:type="paragraph" w:styleId="Textkomente">
    <w:name w:val="annotation text"/>
    <w:basedOn w:val="Normln"/>
    <w:link w:val="TextkomenteChar"/>
    <w:uiPriority w:val="99"/>
    <w:semiHidden/>
    <w:rsid w:val="0042178F"/>
    <w:rPr>
      <w:b/>
      <w:iCs/>
      <w:position w:val="6"/>
      <w:sz w:val="20"/>
      <w:szCs w:val="20"/>
      <w:lang w:val="en-US"/>
    </w:rPr>
  </w:style>
  <w:style w:type="character" w:customStyle="1" w:styleId="TextkomenteChar">
    <w:name w:val="Text komentáře Char"/>
    <w:link w:val="Textkomente"/>
    <w:uiPriority w:val="99"/>
    <w:locked/>
    <w:rsid w:val="00CE36CB"/>
    <w:rPr>
      <w:rFonts w:cs="Times New Roman"/>
      <w:b/>
      <w:snapToGrid w:val="0"/>
      <w:position w:val="6"/>
      <w:lang w:val="en-US" w:eastAsia="cs-CZ"/>
    </w:rPr>
  </w:style>
  <w:style w:type="character" w:customStyle="1" w:styleId="TextparagrafuCharChar1">
    <w:name w:val="Text paragrafu Char Char1"/>
    <w:link w:val="TextparagrafuChar"/>
    <w:uiPriority w:val="99"/>
    <w:locked/>
    <w:rsid w:val="00084A91"/>
    <w:rPr>
      <w:sz w:val="24"/>
      <w:lang w:val="cs-CZ" w:eastAsia="cs-CZ"/>
    </w:rPr>
  </w:style>
  <w:style w:type="paragraph" w:styleId="Seznam">
    <w:name w:val="List"/>
    <w:basedOn w:val="Zkladntext"/>
    <w:uiPriority w:val="99"/>
    <w:rsid w:val="00D46CD4"/>
    <w:pPr>
      <w:widowControl w:val="0"/>
      <w:tabs>
        <w:tab w:val="clear" w:pos="-1440"/>
        <w:tab w:val="clear" w:pos="-720"/>
        <w:tab w:val="clear" w:pos="0"/>
        <w:tab w:val="clear" w:pos="144"/>
        <w:tab w:val="clear" w:pos="288"/>
        <w:tab w:val="clear" w:pos="432"/>
        <w:tab w:val="clear" w:pos="576"/>
        <w:tab w:val="clear" w:pos="720"/>
        <w:tab w:val="clear" w:pos="864"/>
        <w:tab w:val="clear" w:pos="1008"/>
        <w:tab w:val="clear" w:pos="1152"/>
        <w:tab w:val="clear" w:pos="1296"/>
        <w:tab w:val="clear" w:pos="1440"/>
        <w:tab w:val="clear" w:pos="1584"/>
        <w:tab w:val="clear" w:pos="1728"/>
        <w:tab w:val="clear" w:pos="1872"/>
        <w:tab w:val="clear" w:pos="2016"/>
        <w:tab w:val="clear" w:pos="2160"/>
        <w:tab w:val="clear" w:pos="2304"/>
        <w:tab w:val="clear" w:pos="2448"/>
        <w:tab w:val="clear" w:pos="2592"/>
        <w:tab w:val="clear" w:pos="2736"/>
        <w:tab w:val="clear" w:pos="2880"/>
        <w:tab w:val="clear" w:pos="3024"/>
        <w:tab w:val="clear" w:pos="3168"/>
        <w:tab w:val="clear" w:pos="3312"/>
        <w:tab w:val="clear" w:pos="3456"/>
        <w:tab w:val="clear" w:pos="3600"/>
        <w:tab w:val="clear" w:pos="3744"/>
        <w:tab w:val="clear" w:pos="3888"/>
        <w:tab w:val="clear" w:pos="4032"/>
        <w:tab w:val="clear" w:pos="4176"/>
        <w:tab w:val="clear" w:pos="4320"/>
        <w:tab w:val="clear" w:pos="4464"/>
        <w:tab w:val="clear" w:pos="4608"/>
        <w:tab w:val="clear" w:pos="4752"/>
        <w:tab w:val="clear" w:pos="4896"/>
        <w:tab w:val="clear" w:pos="5040"/>
        <w:tab w:val="clear" w:pos="5184"/>
        <w:tab w:val="clear" w:pos="5328"/>
      </w:tabs>
      <w:autoSpaceDE w:val="0"/>
      <w:autoSpaceDN w:val="0"/>
      <w:adjustRightInd w:val="0"/>
      <w:spacing w:after="120" w:line="240" w:lineRule="auto"/>
    </w:pPr>
    <w:rPr>
      <w:rFonts w:cs="Tahoma"/>
    </w:rPr>
  </w:style>
  <w:style w:type="character" w:customStyle="1" w:styleId="TextodstavceChar2Char">
    <w:name w:val="Text odstavce Char2 Char"/>
    <w:link w:val="TextodstavceChar2"/>
    <w:uiPriority w:val="99"/>
    <w:locked/>
    <w:rsid w:val="002A2216"/>
    <w:rPr>
      <w:sz w:val="24"/>
      <w:lang w:val="cs-CZ" w:eastAsia="cs-CZ"/>
    </w:rPr>
  </w:style>
  <w:style w:type="character" w:customStyle="1" w:styleId="NadpisparagrafuChar2">
    <w:name w:val="Nadpis paragrafu Char2"/>
    <w:link w:val="Nadpisparagrafu"/>
    <w:uiPriority w:val="99"/>
    <w:locked/>
    <w:rsid w:val="00F9437E"/>
    <w:rPr>
      <w:b/>
      <w:sz w:val="24"/>
      <w:lang w:val="cs-CZ" w:eastAsia="cs-CZ"/>
    </w:rPr>
  </w:style>
  <w:style w:type="paragraph" w:styleId="Normlnweb">
    <w:name w:val="Normal (Web)"/>
    <w:basedOn w:val="Normln"/>
    <w:rsid w:val="002477E8"/>
    <w:pPr>
      <w:spacing w:before="100" w:beforeAutospacing="1" w:after="100" w:afterAutospacing="1"/>
    </w:pPr>
  </w:style>
  <w:style w:type="paragraph" w:styleId="Obsah1">
    <w:name w:val="toc 1"/>
    <w:basedOn w:val="Normln"/>
    <w:next w:val="Normln"/>
    <w:autoRedefine/>
    <w:uiPriority w:val="99"/>
    <w:rsid w:val="00507E77"/>
  </w:style>
  <w:style w:type="paragraph" w:styleId="Obsah2">
    <w:name w:val="toc 2"/>
    <w:basedOn w:val="Normln"/>
    <w:next w:val="Normln"/>
    <w:autoRedefine/>
    <w:uiPriority w:val="99"/>
    <w:rsid w:val="00EC0ABE"/>
    <w:pPr>
      <w:ind w:left="240"/>
    </w:pPr>
  </w:style>
  <w:style w:type="paragraph" w:styleId="Obsah3">
    <w:name w:val="toc 3"/>
    <w:basedOn w:val="Normln"/>
    <w:next w:val="Normln"/>
    <w:autoRedefine/>
    <w:uiPriority w:val="99"/>
    <w:rsid w:val="00EC0ABE"/>
    <w:pPr>
      <w:ind w:left="480"/>
    </w:pPr>
  </w:style>
  <w:style w:type="paragraph" w:styleId="Obsah4">
    <w:name w:val="toc 4"/>
    <w:basedOn w:val="Normln"/>
    <w:next w:val="Normln"/>
    <w:autoRedefine/>
    <w:uiPriority w:val="99"/>
    <w:rsid w:val="00EC0ABE"/>
    <w:pPr>
      <w:ind w:left="720"/>
    </w:pPr>
  </w:style>
  <w:style w:type="paragraph" w:styleId="Obsah5">
    <w:name w:val="toc 5"/>
    <w:basedOn w:val="Normln"/>
    <w:next w:val="Normln"/>
    <w:autoRedefine/>
    <w:uiPriority w:val="99"/>
    <w:rsid w:val="00AC2205"/>
    <w:pPr>
      <w:tabs>
        <w:tab w:val="right" w:leader="dot" w:pos="8212"/>
      </w:tabs>
      <w:ind w:left="960"/>
    </w:pPr>
  </w:style>
  <w:style w:type="paragraph" w:styleId="Obsah6">
    <w:name w:val="toc 6"/>
    <w:basedOn w:val="Normln"/>
    <w:next w:val="Normln"/>
    <w:autoRedefine/>
    <w:uiPriority w:val="99"/>
    <w:rsid w:val="00EC0ABE"/>
    <w:pPr>
      <w:ind w:left="1200"/>
    </w:pPr>
  </w:style>
  <w:style w:type="paragraph" w:styleId="Obsah7">
    <w:name w:val="toc 7"/>
    <w:basedOn w:val="Normln"/>
    <w:next w:val="Normln"/>
    <w:autoRedefine/>
    <w:uiPriority w:val="99"/>
    <w:rsid w:val="00EC0ABE"/>
    <w:pPr>
      <w:ind w:left="1440"/>
    </w:pPr>
  </w:style>
  <w:style w:type="paragraph" w:styleId="Obsah8">
    <w:name w:val="toc 8"/>
    <w:basedOn w:val="Normln"/>
    <w:next w:val="Normln"/>
    <w:autoRedefine/>
    <w:uiPriority w:val="99"/>
    <w:rsid w:val="00EC0ABE"/>
    <w:pPr>
      <w:ind w:left="1680"/>
    </w:pPr>
  </w:style>
  <w:style w:type="paragraph" w:styleId="Obsah9">
    <w:name w:val="toc 9"/>
    <w:basedOn w:val="Normln"/>
    <w:next w:val="Normln"/>
    <w:autoRedefine/>
    <w:uiPriority w:val="99"/>
    <w:rsid w:val="00EC0ABE"/>
    <w:pPr>
      <w:ind w:left="1920"/>
    </w:pPr>
  </w:style>
  <w:style w:type="character" w:customStyle="1" w:styleId="TextodstavceChar1">
    <w:name w:val="Text odstavce Char1"/>
    <w:uiPriority w:val="99"/>
    <w:rsid w:val="004132D3"/>
    <w:rPr>
      <w:sz w:val="24"/>
      <w:lang w:val="cs-CZ" w:eastAsia="cs-CZ"/>
    </w:rPr>
  </w:style>
  <w:style w:type="paragraph" w:customStyle="1" w:styleId="Textodstavce">
    <w:name w:val="Text odstavce"/>
    <w:basedOn w:val="Normln"/>
    <w:link w:val="TextodstavceChar4"/>
    <w:uiPriority w:val="99"/>
    <w:rsid w:val="00B8758E"/>
    <w:pPr>
      <w:tabs>
        <w:tab w:val="num" w:pos="782"/>
        <w:tab w:val="left" w:pos="851"/>
      </w:tabs>
      <w:spacing w:before="120" w:after="120"/>
      <w:ind w:firstLine="425"/>
      <w:outlineLvl w:val="6"/>
    </w:pPr>
    <w:rPr>
      <w:szCs w:val="20"/>
    </w:rPr>
  </w:style>
  <w:style w:type="character" w:customStyle="1" w:styleId="TextodstavceCharChar1">
    <w:name w:val="Text odstavce Char Char1"/>
    <w:uiPriority w:val="99"/>
    <w:rsid w:val="006835C7"/>
    <w:rPr>
      <w:rFonts w:ascii="Times New Roman" w:hAnsi="Times New Roman"/>
      <w:sz w:val="24"/>
      <w:lang w:eastAsia="cs-CZ"/>
    </w:rPr>
  </w:style>
  <w:style w:type="character" w:customStyle="1" w:styleId="NadpisparagrafuChar1">
    <w:name w:val="Nadpis paragrafu Char1"/>
    <w:uiPriority w:val="99"/>
    <w:rsid w:val="006835C7"/>
    <w:rPr>
      <w:rFonts w:ascii="Times New Roman" w:hAnsi="Times New Roman"/>
      <w:b/>
      <w:sz w:val="24"/>
      <w:lang w:eastAsia="cs-CZ"/>
    </w:rPr>
  </w:style>
  <w:style w:type="paragraph" w:customStyle="1" w:styleId="Normln0">
    <w:name w:val="Norm‡ln’"/>
    <w:uiPriority w:val="99"/>
    <w:rsid w:val="00704276"/>
    <w:pPr>
      <w:overflowPunct w:val="0"/>
      <w:autoSpaceDE w:val="0"/>
      <w:autoSpaceDN w:val="0"/>
      <w:adjustRightInd w:val="0"/>
      <w:textAlignment w:val="baseline"/>
    </w:pPr>
    <w:rPr>
      <w:rFonts w:ascii="Courier 10cpi" w:hAnsi="Courier 10cpi"/>
    </w:rPr>
  </w:style>
  <w:style w:type="character" w:customStyle="1" w:styleId="TextodstavceChar4">
    <w:name w:val="Text odstavce Char4"/>
    <w:link w:val="Textodstavce"/>
    <w:uiPriority w:val="99"/>
    <w:locked/>
    <w:rsid w:val="0066471C"/>
    <w:rPr>
      <w:sz w:val="24"/>
      <w:lang w:val="cs-CZ" w:eastAsia="cs-CZ"/>
    </w:rPr>
  </w:style>
  <w:style w:type="paragraph" w:customStyle="1" w:styleId="CharCharCharCharCharCharCharCharChar">
    <w:name w:val="Char Char Char Char Char Char Char Char Char"/>
    <w:basedOn w:val="Normln"/>
    <w:uiPriority w:val="99"/>
    <w:rsid w:val="00270894"/>
    <w:pPr>
      <w:spacing w:after="160" w:line="240" w:lineRule="exact"/>
    </w:pPr>
    <w:rPr>
      <w:rFonts w:ascii="Tahoma" w:hAnsi="Tahoma"/>
      <w:sz w:val="20"/>
      <w:szCs w:val="20"/>
      <w:lang w:val="en-US"/>
    </w:rPr>
  </w:style>
  <w:style w:type="paragraph" w:customStyle="1" w:styleId="Textparagrafu">
    <w:name w:val="Text paragrafu"/>
    <w:basedOn w:val="Normln"/>
    <w:link w:val="TextparagrafuChar1"/>
    <w:uiPriority w:val="99"/>
    <w:rsid w:val="00441889"/>
    <w:pPr>
      <w:spacing w:before="240"/>
      <w:ind w:firstLine="425"/>
      <w:outlineLvl w:val="5"/>
    </w:pPr>
    <w:rPr>
      <w:szCs w:val="20"/>
    </w:rPr>
  </w:style>
  <w:style w:type="paragraph" w:styleId="Pedmtkomente">
    <w:name w:val="annotation subject"/>
    <w:basedOn w:val="Textkomente"/>
    <w:next w:val="Textkomente"/>
    <w:link w:val="PedmtkomenteChar"/>
    <w:uiPriority w:val="99"/>
    <w:semiHidden/>
    <w:rsid w:val="00620FC3"/>
    <w:rPr>
      <w:bCs/>
      <w:iCs w:val="0"/>
      <w:position w:val="0"/>
      <w:lang w:val="cs-CZ"/>
    </w:rPr>
  </w:style>
  <w:style w:type="character" w:customStyle="1" w:styleId="PedmtkomenteChar">
    <w:name w:val="Předmět komentáře Char"/>
    <w:link w:val="Pedmtkomente"/>
    <w:uiPriority w:val="99"/>
    <w:semiHidden/>
    <w:locked/>
    <w:rsid w:val="00B714E6"/>
    <w:rPr>
      <w:rFonts w:cs="Times New Roman"/>
      <w:b/>
      <w:bCs/>
      <w:snapToGrid w:val="0"/>
      <w:position w:val="6"/>
      <w:sz w:val="20"/>
      <w:szCs w:val="20"/>
      <w:lang w:val="en-US" w:eastAsia="cs-CZ"/>
    </w:rPr>
  </w:style>
  <w:style w:type="character" w:customStyle="1" w:styleId="TextpsmeneChar1">
    <w:name w:val="Text písmene Char1"/>
    <w:link w:val="Textpsmene"/>
    <w:uiPriority w:val="99"/>
    <w:locked/>
    <w:rsid w:val="00204F67"/>
    <w:rPr>
      <w:sz w:val="24"/>
      <w:lang w:val="cs-CZ" w:eastAsia="cs-CZ"/>
    </w:rPr>
  </w:style>
  <w:style w:type="character" w:customStyle="1" w:styleId="TextparagrafuChar1">
    <w:name w:val="Text paragrafu Char1"/>
    <w:link w:val="Textparagrafu"/>
    <w:uiPriority w:val="99"/>
    <w:locked/>
    <w:rsid w:val="001F6BE5"/>
    <w:rPr>
      <w:sz w:val="24"/>
      <w:lang w:val="cs-CZ" w:eastAsia="cs-CZ"/>
    </w:rPr>
  </w:style>
  <w:style w:type="character" w:customStyle="1" w:styleId="apple-style-span">
    <w:name w:val="apple-style-span"/>
    <w:uiPriority w:val="99"/>
    <w:rsid w:val="00024172"/>
    <w:rPr>
      <w:rFonts w:cs="Times New Roman"/>
    </w:rPr>
  </w:style>
  <w:style w:type="paragraph" w:customStyle="1" w:styleId="Heading">
    <w:name w:val="Heading"/>
    <w:basedOn w:val="Normln"/>
    <w:next w:val="Zkladntext"/>
    <w:uiPriority w:val="99"/>
    <w:rsid w:val="00DC3CBB"/>
    <w:pPr>
      <w:keepNext/>
      <w:widowControl w:val="0"/>
      <w:autoSpaceDE w:val="0"/>
      <w:autoSpaceDN w:val="0"/>
      <w:adjustRightInd w:val="0"/>
      <w:spacing w:before="240" w:after="120"/>
    </w:pPr>
    <w:rPr>
      <w:rFonts w:ascii="Arial" w:eastAsia="MS Mincho" w:hAnsi="Arial"/>
      <w:sz w:val="28"/>
      <w:szCs w:val="28"/>
    </w:rPr>
  </w:style>
  <w:style w:type="paragraph" w:styleId="Revize">
    <w:name w:val="Revision"/>
    <w:hidden/>
    <w:uiPriority w:val="99"/>
    <w:semiHidden/>
    <w:rsid w:val="003E24B7"/>
    <w:rPr>
      <w:sz w:val="24"/>
      <w:szCs w:val="24"/>
    </w:rPr>
  </w:style>
  <w:style w:type="character" w:styleId="Zvraznn">
    <w:name w:val="Emphasis"/>
    <w:uiPriority w:val="99"/>
    <w:qFormat/>
    <w:rsid w:val="002A7ABB"/>
    <w:rPr>
      <w:rFonts w:cs="Times New Roman"/>
      <w:i/>
    </w:rPr>
  </w:style>
  <w:style w:type="character" w:customStyle="1" w:styleId="RTFNum291">
    <w:name w:val="RTF_Num 2 91"/>
    <w:uiPriority w:val="99"/>
    <w:rsid w:val="00DB763E"/>
    <w:rPr>
      <w:rFonts w:ascii="Garamond" w:hAnsi="Garamond"/>
      <w:color w:val="000000"/>
      <w:sz w:val="24"/>
    </w:rPr>
  </w:style>
  <w:style w:type="character" w:customStyle="1" w:styleId="odst1">
    <w:name w:val="odst1"/>
    <w:uiPriority w:val="99"/>
    <w:rsid w:val="00C419BD"/>
    <w:rPr>
      <w:b/>
      <w:color w:val="1060B8"/>
    </w:rPr>
  </w:style>
  <w:style w:type="character" w:styleId="Siln">
    <w:name w:val="Strong"/>
    <w:uiPriority w:val="99"/>
    <w:qFormat/>
    <w:rsid w:val="006D62AC"/>
    <w:rPr>
      <w:rFonts w:cs="Times New Roman"/>
      <w:b/>
    </w:rPr>
  </w:style>
  <w:style w:type="character" w:customStyle="1" w:styleId="NadpisoddluChar1">
    <w:name w:val="Nadpis oddílu Char1"/>
    <w:link w:val="Nadpisoddlu"/>
    <w:uiPriority w:val="99"/>
    <w:locked/>
    <w:rsid w:val="007443A2"/>
    <w:rPr>
      <w:b/>
      <w:sz w:val="24"/>
      <w:lang w:val="cs-CZ" w:eastAsia="cs-CZ"/>
    </w:rPr>
  </w:style>
  <w:style w:type="paragraph" w:customStyle="1" w:styleId="Odstavecseseznamem1">
    <w:name w:val="Odstavec se seznamem1"/>
    <w:basedOn w:val="Normln"/>
    <w:uiPriority w:val="99"/>
    <w:rsid w:val="009F69B0"/>
    <w:pPr>
      <w:ind w:left="720"/>
      <w:contextualSpacing/>
    </w:pPr>
  </w:style>
  <w:style w:type="paragraph" w:styleId="Rejstk1">
    <w:name w:val="index 1"/>
    <w:basedOn w:val="Normln"/>
    <w:next w:val="Normln"/>
    <w:autoRedefine/>
    <w:uiPriority w:val="99"/>
    <w:rsid w:val="00C5004E"/>
    <w:pPr>
      <w:ind w:left="220" w:hanging="220"/>
    </w:pPr>
    <w:rPr>
      <w:rFonts w:cs="Calibri"/>
      <w:sz w:val="18"/>
      <w:szCs w:val="18"/>
    </w:rPr>
  </w:style>
  <w:style w:type="paragraph" w:styleId="Rejstk2">
    <w:name w:val="index 2"/>
    <w:basedOn w:val="Normln"/>
    <w:next w:val="Normln"/>
    <w:autoRedefine/>
    <w:uiPriority w:val="99"/>
    <w:rsid w:val="00C5004E"/>
    <w:pPr>
      <w:ind w:left="440" w:hanging="220"/>
    </w:pPr>
    <w:rPr>
      <w:rFonts w:cs="Calibri"/>
      <w:sz w:val="18"/>
      <w:szCs w:val="18"/>
    </w:rPr>
  </w:style>
  <w:style w:type="paragraph" w:styleId="Rejstk3">
    <w:name w:val="index 3"/>
    <w:basedOn w:val="Normln"/>
    <w:next w:val="Normln"/>
    <w:autoRedefine/>
    <w:uiPriority w:val="99"/>
    <w:rsid w:val="00C5004E"/>
    <w:pPr>
      <w:ind w:left="660" w:hanging="220"/>
    </w:pPr>
    <w:rPr>
      <w:rFonts w:cs="Calibri"/>
      <w:sz w:val="18"/>
      <w:szCs w:val="18"/>
    </w:rPr>
  </w:style>
  <w:style w:type="paragraph" w:styleId="Rejstk4">
    <w:name w:val="index 4"/>
    <w:basedOn w:val="Normln"/>
    <w:next w:val="Normln"/>
    <w:autoRedefine/>
    <w:uiPriority w:val="99"/>
    <w:rsid w:val="00C5004E"/>
    <w:pPr>
      <w:ind w:left="880" w:hanging="220"/>
    </w:pPr>
    <w:rPr>
      <w:rFonts w:cs="Calibri"/>
      <w:sz w:val="18"/>
      <w:szCs w:val="18"/>
    </w:rPr>
  </w:style>
  <w:style w:type="paragraph" w:styleId="Rejstk5">
    <w:name w:val="index 5"/>
    <w:basedOn w:val="Normln"/>
    <w:next w:val="Normln"/>
    <w:autoRedefine/>
    <w:uiPriority w:val="99"/>
    <w:rsid w:val="00C5004E"/>
    <w:pPr>
      <w:ind w:left="1100" w:hanging="220"/>
    </w:pPr>
    <w:rPr>
      <w:rFonts w:cs="Calibri"/>
      <w:sz w:val="18"/>
      <w:szCs w:val="18"/>
    </w:rPr>
  </w:style>
  <w:style w:type="paragraph" w:styleId="Rejstk6">
    <w:name w:val="index 6"/>
    <w:basedOn w:val="Normln"/>
    <w:next w:val="Normln"/>
    <w:autoRedefine/>
    <w:uiPriority w:val="99"/>
    <w:rsid w:val="00C5004E"/>
    <w:pPr>
      <w:ind w:left="1320" w:hanging="220"/>
    </w:pPr>
    <w:rPr>
      <w:rFonts w:cs="Calibri"/>
      <w:sz w:val="18"/>
      <w:szCs w:val="18"/>
    </w:rPr>
  </w:style>
  <w:style w:type="paragraph" w:styleId="Rejstk7">
    <w:name w:val="index 7"/>
    <w:basedOn w:val="Normln"/>
    <w:next w:val="Normln"/>
    <w:autoRedefine/>
    <w:uiPriority w:val="99"/>
    <w:rsid w:val="00C5004E"/>
    <w:pPr>
      <w:ind w:left="1540" w:hanging="220"/>
    </w:pPr>
    <w:rPr>
      <w:rFonts w:cs="Calibri"/>
      <w:sz w:val="18"/>
      <w:szCs w:val="18"/>
    </w:rPr>
  </w:style>
  <w:style w:type="paragraph" w:styleId="Rejstk8">
    <w:name w:val="index 8"/>
    <w:basedOn w:val="Normln"/>
    <w:next w:val="Normln"/>
    <w:autoRedefine/>
    <w:uiPriority w:val="99"/>
    <w:rsid w:val="00C5004E"/>
    <w:pPr>
      <w:ind w:left="1760" w:hanging="220"/>
    </w:pPr>
    <w:rPr>
      <w:rFonts w:cs="Calibri"/>
      <w:sz w:val="18"/>
      <w:szCs w:val="18"/>
    </w:rPr>
  </w:style>
  <w:style w:type="paragraph" w:styleId="Rejstk9">
    <w:name w:val="index 9"/>
    <w:basedOn w:val="Normln"/>
    <w:next w:val="Normln"/>
    <w:autoRedefine/>
    <w:uiPriority w:val="99"/>
    <w:rsid w:val="00C5004E"/>
    <w:pPr>
      <w:ind w:left="1980" w:hanging="220"/>
    </w:pPr>
    <w:rPr>
      <w:rFonts w:cs="Calibri"/>
      <w:sz w:val="18"/>
      <w:szCs w:val="18"/>
    </w:rPr>
  </w:style>
  <w:style w:type="paragraph" w:styleId="Hlavikarejstku">
    <w:name w:val="index heading"/>
    <w:basedOn w:val="Normln"/>
    <w:next w:val="Rejstk1"/>
    <w:uiPriority w:val="99"/>
    <w:rsid w:val="00C5004E"/>
    <w:pPr>
      <w:spacing w:before="240" w:after="120"/>
      <w:jc w:val="center"/>
    </w:pPr>
    <w:rPr>
      <w:rFonts w:cs="Calibri"/>
      <w:b/>
      <w:bCs/>
      <w:sz w:val="26"/>
      <w:szCs w:val="26"/>
    </w:rPr>
  </w:style>
  <w:style w:type="paragraph" w:styleId="Odstavecseseznamem">
    <w:name w:val="List Paragraph"/>
    <w:basedOn w:val="Normln"/>
    <w:uiPriority w:val="34"/>
    <w:qFormat/>
    <w:rsid w:val="00E5456C"/>
    <w:pPr>
      <w:ind w:left="720"/>
      <w:contextualSpacing/>
    </w:pPr>
  </w:style>
  <w:style w:type="paragraph" w:customStyle="1" w:styleId="textodstavce0">
    <w:name w:val="textodstavce"/>
    <w:basedOn w:val="Normln"/>
    <w:rsid w:val="005817E2"/>
    <w:pPr>
      <w:spacing w:before="100" w:beforeAutospacing="1" w:after="100" w:afterAutospacing="1" w:line="240" w:lineRule="auto"/>
    </w:pPr>
    <w:rPr>
      <w:rFonts w:ascii="Times New Roman" w:hAnsi="Times New Roman"/>
      <w:sz w:val="24"/>
      <w:szCs w:val="24"/>
      <w:lang w:eastAsia="cs-CZ"/>
    </w:rPr>
  </w:style>
  <w:style w:type="table" w:styleId="Mkatabulky">
    <w:name w:val="Table Grid"/>
    <w:basedOn w:val="Normlntabulka"/>
    <w:uiPriority w:val="59"/>
    <w:locked/>
    <w:rsid w:val="00B062EC"/>
    <w:pPr>
      <w:jc w:val="both"/>
    </w:pPr>
    <w:rPr>
      <w:rFonts w:eastAsiaTheme="minorHAnsi"/>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720418">
      <w:marLeft w:val="0"/>
      <w:marRight w:val="0"/>
      <w:marTop w:val="0"/>
      <w:marBottom w:val="0"/>
      <w:divBdr>
        <w:top w:val="none" w:sz="0" w:space="0" w:color="auto"/>
        <w:left w:val="none" w:sz="0" w:space="0" w:color="auto"/>
        <w:bottom w:val="none" w:sz="0" w:space="0" w:color="auto"/>
        <w:right w:val="none" w:sz="0" w:space="0" w:color="auto"/>
      </w:divBdr>
    </w:div>
    <w:div w:id="314720419">
      <w:marLeft w:val="0"/>
      <w:marRight w:val="0"/>
      <w:marTop w:val="0"/>
      <w:marBottom w:val="0"/>
      <w:divBdr>
        <w:top w:val="none" w:sz="0" w:space="0" w:color="auto"/>
        <w:left w:val="none" w:sz="0" w:space="0" w:color="auto"/>
        <w:bottom w:val="none" w:sz="0" w:space="0" w:color="auto"/>
        <w:right w:val="none" w:sz="0" w:space="0" w:color="auto"/>
      </w:divBdr>
    </w:div>
    <w:div w:id="314720420">
      <w:marLeft w:val="0"/>
      <w:marRight w:val="0"/>
      <w:marTop w:val="0"/>
      <w:marBottom w:val="0"/>
      <w:divBdr>
        <w:top w:val="none" w:sz="0" w:space="0" w:color="auto"/>
        <w:left w:val="none" w:sz="0" w:space="0" w:color="auto"/>
        <w:bottom w:val="none" w:sz="0" w:space="0" w:color="auto"/>
        <w:right w:val="none" w:sz="0" w:space="0" w:color="auto"/>
      </w:divBdr>
    </w:div>
    <w:div w:id="314720421">
      <w:marLeft w:val="0"/>
      <w:marRight w:val="0"/>
      <w:marTop w:val="0"/>
      <w:marBottom w:val="0"/>
      <w:divBdr>
        <w:top w:val="none" w:sz="0" w:space="0" w:color="auto"/>
        <w:left w:val="none" w:sz="0" w:space="0" w:color="auto"/>
        <w:bottom w:val="none" w:sz="0" w:space="0" w:color="auto"/>
        <w:right w:val="none" w:sz="0" w:space="0" w:color="auto"/>
      </w:divBdr>
    </w:div>
    <w:div w:id="314720422">
      <w:marLeft w:val="0"/>
      <w:marRight w:val="0"/>
      <w:marTop w:val="0"/>
      <w:marBottom w:val="0"/>
      <w:divBdr>
        <w:top w:val="none" w:sz="0" w:space="0" w:color="auto"/>
        <w:left w:val="none" w:sz="0" w:space="0" w:color="auto"/>
        <w:bottom w:val="none" w:sz="0" w:space="0" w:color="auto"/>
        <w:right w:val="none" w:sz="0" w:space="0" w:color="auto"/>
      </w:divBdr>
    </w:div>
    <w:div w:id="314720424">
      <w:marLeft w:val="0"/>
      <w:marRight w:val="0"/>
      <w:marTop w:val="0"/>
      <w:marBottom w:val="0"/>
      <w:divBdr>
        <w:top w:val="none" w:sz="0" w:space="0" w:color="auto"/>
        <w:left w:val="none" w:sz="0" w:space="0" w:color="auto"/>
        <w:bottom w:val="none" w:sz="0" w:space="0" w:color="auto"/>
        <w:right w:val="none" w:sz="0" w:space="0" w:color="auto"/>
      </w:divBdr>
    </w:div>
    <w:div w:id="314720425">
      <w:marLeft w:val="0"/>
      <w:marRight w:val="0"/>
      <w:marTop w:val="0"/>
      <w:marBottom w:val="0"/>
      <w:divBdr>
        <w:top w:val="none" w:sz="0" w:space="0" w:color="auto"/>
        <w:left w:val="none" w:sz="0" w:space="0" w:color="auto"/>
        <w:bottom w:val="none" w:sz="0" w:space="0" w:color="auto"/>
        <w:right w:val="none" w:sz="0" w:space="0" w:color="auto"/>
      </w:divBdr>
    </w:div>
    <w:div w:id="314720427">
      <w:marLeft w:val="0"/>
      <w:marRight w:val="0"/>
      <w:marTop w:val="0"/>
      <w:marBottom w:val="0"/>
      <w:divBdr>
        <w:top w:val="none" w:sz="0" w:space="0" w:color="auto"/>
        <w:left w:val="none" w:sz="0" w:space="0" w:color="auto"/>
        <w:bottom w:val="none" w:sz="0" w:space="0" w:color="auto"/>
        <w:right w:val="none" w:sz="0" w:space="0" w:color="auto"/>
      </w:divBdr>
    </w:div>
    <w:div w:id="314720428">
      <w:marLeft w:val="0"/>
      <w:marRight w:val="0"/>
      <w:marTop w:val="0"/>
      <w:marBottom w:val="0"/>
      <w:divBdr>
        <w:top w:val="none" w:sz="0" w:space="0" w:color="auto"/>
        <w:left w:val="none" w:sz="0" w:space="0" w:color="auto"/>
        <w:bottom w:val="none" w:sz="0" w:space="0" w:color="auto"/>
        <w:right w:val="none" w:sz="0" w:space="0" w:color="auto"/>
      </w:divBdr>
    </w:div>
    <w:div w:id="314720429">
      <w:marLeft w:val="0"/>
      <w:marRight w:val="0"/>
      <w:marTop w:val="0"/>
      <w:marBottom w:val="0"/>
      <w:divBdr>
        <w:top w:val="none" w:sz="0" w:space="0" w:color="auto"/>
        <w:left w:val="none" w:sz="0" w:space="0" w:color="auto"/>
        <w:bottom w:val="none" w:sz="0" w:space="0" w:color="auto"/>
        <w:right w:val="none" w:sz="0" w:space="0" w:color="auto"/>
      </w:divBdr>
    </w:div>
    <w:div w:id="314720430">
      <w:marLeft w:val="0"/>
      <w:marRight w:val="0"/>
      <w:marTop w:val="0"/>
      <w:marBottom w:val="0"/>
      <w:divBdr>
        <w:top w:val="none" w:sz="0" w:space="0" w:color="auto"/>
        <w:left w:val="none" w:sz="0" w:space="0" w:color="auto"/>
        <w:bottom w:val="none" w:sz="0" w:space="0" w:color="auto"/>
        <w:right w:val="none" w:sz="0" w:space="0" w:color="auto"/>
      </w:divBdr>
    </w:div>
    <w:div w:id="314720432">
      <w:marLeft w:val="0"/>
      <w:marRight w:val="0"/>
      <w:marTop w:val="0"/>
      <w:marBottom w:val="0"/>
      <w:divBdr>
        <w:top w:val="none" w:sz="0" w:space="0" w:color="auto"/>
        <w:left w:val="none" w:sz="0" w:space="0" w:color="auto"/>
        <w:bottom w:val="none" w:sz="0" w:space="0" w:color="auto"/>
        <w:right w:val="none" w:sz="0" w:space="0" w:color="auto"/>
      </w:divBdr>
    </w:div>
    <w:div w:id="314720433">
      <w:marLeft w:val="0"/>
      <w:marRight w:val="0"/>
      <w:marTop w:val="0"/>
      <w:marBottom w:val="0"/>
      <w:divBdr>
        <w:top w:val="none" w:sz="0" w:space="0" w:color="auto"/>
        <w:left w:val="none" w:sz="0" w:space="0" w:color="auto"/>
        <w:bottom w:val="none" w:sz="0" w:space="0" w:color="auto"/>
        <w:right w:val="none" w:sz="0" w:space="0" w:color="auto"/>
      </w:divBdr>
    </w:div>
    <w:div w:id="314720434">
      <w:marLeft w:val="0"/>
      <w:marRight w:val="0"/>
      <w:marTop w:val="0"/>
      <w:marBottom w:val="0"/>
      <w:divBdr>
        <w:top w:val="none" w:sz="0" w:space="0" w:color="auto"/>
        <w:left w:val="none" w:sz="0" w:space="0" w:color="auto"/>
        <w:bottom w:val="none" w:sz="0" w:space="0" w:color="auto"/>
        <w:right w:val="none" w:sz="0" w:space="0" w:color="auto"/>
      </w:divBdr>
    </w:div>
    <w:div w:id="314720435">
      <w:marLeft w:val="0"/>
      <w:marRight w:val="0"/>
      <w:marTop w:val="0"/>
      <w:marBottom w:val="0"/>
      <w:divBdr>
        <w:top w:val="none" w:sz="0" w:space="0" w:color="auto"/>
        <w:left w:val="none" w:sz="0" w:space="0" w:color="auto"/>
        <w:bottom w:val="none" w:sz="0" w:space="0" w:color="auto"/>
        <w:right w:val="none" w:sz="0" w:space="0" w:color="auto"/>
      </w:divBdr>
    </w:div>
    <w:div w:id="314720437">
      <w:marLeft w:val="0"/>
      <w:marRight w:val="0"/>
      <w:marTop w:val="0"/>
      <w:marBottom w:val="0"/>
      <w:divBdr>
        <w:top w:val="none" w:sz="0" w:space="0" w:color="auto"/>
        <w:left w:val="none" w:sz="0" w:space="0" w:color="auto"/>
        <w:bottom w:val="none" w:sz="0" w:space="0" w:color="auto"/>
        <w:right w:val="none" w:sz="0" w:space="0" w:color="auto"/>
      </w:divBdr>
    </w:div>
    <w:div w:id="314720438">
      <w:marLeft w:val="0"/>
      <w:marRight w:val="0"/>
      <w:marTop w:val="0"/>
      <w:marBottom w:val="0"/>
      <w:divBdr>
        <w:top w:val="none" w:sz="0" w:space="0" w:color="auto"/>
        <w:left w:val="none" w:sz="0" w:space="0" w:color="auto"/>
        <w:bottom w:val="none" w:sz="0" w:space="0" w:color="auto"/>
        <w:right w:val="none" w:sz="0" w:space="0" w:color="auto"/>
      </w:divBdr>
    </w:div>
    <w:div w:id="314720439">
      <w:marLeft w:val="0"/>
      <w:marRight w:val="0"/>
      <w:marTop w:val="0"/>
      <w:marBottom w:val="0"/>
      <w:divBdr>
        <w:top w:val="none" w:sz="0" w:space="0" w:color="auto"/>
        <w:left w:val="none" w:sz="0" w:space="0" w:color="auto"/>
        <w:bottom w:val="none" w:sz="0" w:space="0" w:color="auto"/>
        <w:right w:val="none" w:sz="0" w:space="0" w:color="auto"/>
      </w:divBdr>
      <w:divsChild>
        <w:div w:id="314720423">
          <w:marLeft w:val="0"/>
          <w:marRight w:val="0"/>
          <w:marTop w:val="0"/>
          <w:marBottom w:val="0"/>
          <w:divBdr>
            <w:top w:val="none" w:sz="0" w:space="0" w:color="auto"/>
            <w:left w:val="none" w:sz="0" w:space="0" w:color="auto"/>
            <w:bottom w:val="none" w:sz="0" w:space="0" w:color="auto"/>
            <w:right w:val="none" w:sz="0" w:space="0" w:color="auto"/>
          </w:divBdr>
        </w:div>
        <w:div w:id="314720426">
          <w:marLeft w:val="0"/>
          <w:marRight w:val="0"/>
          <w:marTop w:val="0"/>
          <w:marBottom w:val="0"/>
          <w:divBdr>
            <w:top w:val="none" w:sz="0" w:space="0" w:color="auto"/>
            <w:left w:val="none" w:sz="0" w:space="0" w:color="auto"/>
            <w:bottom w:val="none" w:sz="0" w:space="0" w:color="auto"/>
            <w:right w:val="none" w:sz="0" w:space="0" w:color="auto"/>
          </w:divBdr>
        </w:div>
        <w:div w:id="314720431">
          <w:marLeft w:val="0"/>
          <w:marRight w:val="0"/>
          <w:marTop w:val="0"/>
          <w:marBottom w:val="0"/>
          <w:divBdr>
            <w:top w:val="none" w:sz="0" w:space="0" w:color="auto"/>
            <w:left w:val="none" w:sz="0" w:space="0" w:color="auto"/>
            <w:bottom w:val="none" w:sz="0" w:space="0" w:color="auto"/>
            <w:right w:val="none" w:sz="0" w:space="0" w:color="auto"/>
          </w:divBdr>
        </w:div>
        <w:div w:id="314720436">
          <w:marLeft w:val="0"/>
          <w:marRight w:val="0"/>
          <w:marTop w:val="0"/>
          <w:marBottom w:val="0"/>
          <w:divBdr>
            <w:top w:val="none" w:sz="0" w:space="0" w:color="auto"/>
            <w:left w:val="none" w:sz="0" w:space="0" w:color="auto"/>
            <w:bottom w:val="none" w:sz="0" w:space="0" w:color="auto"/>
            <w:right w:val="none" w:sz="0" w:space="0" w:color="auto"/>
          </w:divBdr>
        </w:div>
      </w:divsChild>
    </w:div>
    <w:div w:id="554124563">
      <w:bodyDiv w:val="1"/>
      <w:marLeft w:val="0"/>
      <w:marRight w:val="0"/>
      <w:marTop w:val="0"/>
      <w:marBottom w:val="0"/>
      <w:divBdr>
        <w:top w:val="none" w:sz="0" w:space="0" w:color="auto"/>
        <w:left w:val="none" w:sz="0" w:space="0" w:color="auto"/>
        <w:bottom w:val="none" w:sz="0" w:space="0" w:color="auto"/>
        <w:right w:val="none" w:sz="0" w:space="0" w:color="auto"/>
      </w:divBdr>
    </w:div>
    <w:div w:id="862940584">
      <w:bodyDiv w:val="1"/>
      <w:marLeft w:val="0"/>
      <w:marRight w:val="0"/>
      <w:marTop w:val="0"/>
      <w:marBottom w:val="0"/>
      <w:divBdr>
        <w:top w:val="none" w:sz="0" w:space="0" w:color="auto"/>
        <w:left w:val="none" w:sz="0" w:space="0" w:color="auto"/>
        <w:bottom w:val="none" w:sz="0" w:space="0" w:color="auto"/>
        <w:right w:val="none" w:sz="0" w:space="0" w:color="auto"/>
      </w:divBdr>
    </w:div>
    <w:div w:id="1515143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1.xml"/><Relationship Id="rId16"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header" Target="header2.xml"/><Relationship Id="rId5" Type="http://schemas.microsoft.com/office/2007/relationships/stylesWithEffects" Target="stylesWithEffect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0408FA-D607-48B4-A0DC-FA13E21C40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10710</Words>
  <Characters>63195</Characters>
  <Application>Microsoft Office Word</Application>
  <DocSecurity>0</DocSecurity>
  <Lines>526</Lines>
  <Paragraphs>147</Paragraphs>
  <ScaleCrop>false</ScaleCrop>
  <HeadingPairs>
    <vt:vector size="2" baseType="variant">
      <vt:variant>
        <vt:lpstr>Název</vt:lpstr>
      </vt:variant>
      <vt:variant>
        <vt:i4>1</vt:i4>
      </vt:variant>
    </vt:vector>
  </HeadingPairs>
  <TitlesOfParts>
    <vt:vector size="1" baseType="lpstr">
      <vt:lpstr>Šablona pro zápis návrhů zákonů</vt:lpstr>
    </vt:vector>
  </TitlesOfParts>
  <Manager>Petr Pilař</Manager>
  <Company>Kancelář Senátu PČR</Company>
  <LinksUpToDate>false</LinksUpToDate>
  <CharactersWithSpaces>73758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Šablona pro zápis návrhů zákonů</dc:title>
  <dc:subject>LN_Zákon verze 2.1</dc:subject>
  <dc:creator>Petr Pilař</dc:creator>
  <cp:keywords>šablona LN_Zákon legislativní pomůcka zákon</cp:keywords>
  <cp:lastModifiedBy>Klímová Michaela</cp:lastModifiedBy>
  <cp:revision>2</cp:revision>
  <cp:lastPrinted>2014-06-26T09:13:00Z</cp:lastPrinted>
  <dcterms:created xsi:type="dcterms:W3CDTF">2014-07-03T11:43:00Z</dcterms:created>
  <dcterms:modified xsi:type="dcterms:W3CDTF">2014-07-03T11:43:00Z</dcterms:modified>
  <cp:category>šablona</cp:category>
</cp:coreProperties>
</file>