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327" w:rsidRPr="001F7327" w:rsidRDefault="001F7327" w:rsidP="00E86329">
      <w:pPr>
        <w:spacing w:after="0"/>
        <w:jc w:val="both"/>
        <w:rPr>
          <w:rFonts w:cstheme="minorHAnsi"/>
          <w:b/>
          <w:color w:val="222222"/>
          <w:szCs w:val="9"/>
          <w:shd w:val="clear" w:color="auto" w:fill="FFFFFF"/>
        </w:rPr>
      </w:pPr>
      <w:r w:rsidRPr="001F7327">
        <w:rPr>
          <w:rFonts w:cstheme="minorHAnsi"/>
          <w:b/>
          <w:color w:val="222222"/>
          <w:szCs w:val="9"/>
          <w:shd w:val="clear" w:color="auto" w:fill="FFFFFF"/>
        </w:rPr>
        <w:t xml:space="preserve">Svatý Kopeček u Olomouce – bazilika Navštívení Panny Marie </w:t>
      </w:r>
    </w:p>
    <w:p w:rsidR="001F7327" w:rsidRDefault="001F7327" w:rsidP="00E86329">
      <w:pPr>
        <w:spacing w:after="0"/>
        <w:jc w:val="both"/>
        <w:rPr>
          <w:rFonts w:cstheme="minorHAnsi"/>
          <w:color w:val="222222"/>
          <w:szCs w:val="9"/>
          <w:shd w:val="clear" w:color="auto" w:fill="FFFFFF"/>
        </w:rPr>
      </w:pPr>
    </w:p>
    <w:p w:rsidR="005102F6" w:rsidRDefault="002E7096" w:rsidP="00E86329">
      <w:pPr>
        <w:spacing w:after="0"/>
        <w:jc w:val="both"/>
        <w:rPr>
          <w:rFonts w:cstheme="minorHAnsi"/>
          <w:color w:val="222222"/>
          <w:szCs w:val="9"/>
          <w:shd w:val="clear" w:color="auto" w:fill="FFFFFF"/>
        </w:rPr>
      </w:pPr>
      <w:r w:rsidRPr="00351E08">
        <w:rPr>
          <w:rFonts w:cstheme="minorHAnsi"/>
          <w:color w:val="222222"/>
          <w:szCs w:val="9"/>
          <w:shd w:val="clear" w:color="auto" w:fill="FFFFFF"/>
        </w:rPr>
        <w:t xml:space="preserve">Velkolepá stavba poutního kostela s přilehlými budovami rezidencí je významnou dominantní architekturou, tyčící se v krajině nad Olomoucí. </w:t>
      </w:r>
      <w:r w:rsidR="00351E08">
        <w:rPr>
          <w:rFonts w:cstheme="minorHAnsi"/>
          <w:color w:val="222222"/>
          <w:szCs w:val="9"/>
          <w:shd w:val="clear" w:color="auto" w:fill="FFFFFF"/>
        </w:rPr>
        <w:t xml:space="preserve">Kostel </w:t>
      </w:r>
      <w:r w:rsidR="00D6229D">
        <w:rPr>
          <w:rFonts w:cstheme="minorHAnsi"/>
          <w:color w:val="222222"/>
          <w:szCs w:val="9"/>
          <w:shd w:val="clear" w:color="auto" w:fill="FFFFFF"/>
        </w:rPr>
        <w:t xml:space="preserve">byl vystavěn </w:t>
      </w:r>
      <w:r w:rsidR="00351E08" w:rsidRPr="00351E08">
        <w:rPr>
          <w:rFonts w:cstheme="minorHAnsi"/>
          <w:color w:val="222222"/>
          <w:szCs w:val="9"/>
          <w:shd w:val="clear" w:color="auto" w:fill="FFFFFF"/>
        </w:rPr>
        <w:t xml:space="preserve">v letech </w:t>
      </w:r>
      <w:r w:rsidRPr="00351E08">
        <w:rPr>
          <w:rFonts w:cstheme="minorHAnsi"/>
          <w:color w:val="222222"/>
          <w:szCs w:val="9"/>
          <w:shd w:val="clear" w:color="auto" w:fill="FFFFFF"/>
        </w:rPr>
        <w:t>16</w:t>
      </w:r>
      <w:r w:rsidR="00351E08" w:rsidRPr="00351E08">
        <w:rPr>
          <w:rFonts w:cstheme="minorHAnsi"/>
          <w:color w:val="222222"/>
          <w:szCs w:val="9"/>
          <w:shd w:val="clear" w:color="auto" w:fill="FFFFFF"/>
        </w:rPr>
        <w:t xml:space="preserve">69 – 1679 na místě starší kaple podle projektu italského architekta Giovanniho </w:t>
      </w:r>
      <w:proofErr w:type="spellStart"/>
      <w:r w:rsidR="00351E08" w:rsidRPr="00351E08">
        <w:rPr>
          <w:rFonts w:cstheme="minorHAnsi"/>
          <w:color w:val="222222"/>
          <w:szCs w:val="9"/>
          <w:shd w:val="clear" w:color="auto" w:fill="FFFFFF"/>
        </w:rPr>
        <w:t>Pietra</w:t>
      </w:r>
      <w:proofErr w:type="spellEnd"/>
      <w:r w:rsidR="00351E08" w:rsidRPr="00351E08">
        <w:rPr>
          <w:rFonts w:cstheme="minorHAnsi"/>
          <w:color w:val="222222"/>
          <w:szCs w:val="9"/>
          <w:shd w:val="clear" w:color="auto" w:fill="FFFFFF"/>
        </w:rPr>
        <w:t xml:space="preserve"> </w:t>
      </w:r>
      <w:proofErr w:type="spellStart"/>
      <w:r w:rsidR="00351E08" w:rsidRPr="00351E08">
        <w:rPr>
          <w:rFonts w:cstheme="minorHAnsi"/>
          <w:color w:val="222222"/>
          <w:szCs w:val="9"/>
          <w:shd w:val="clear" w:color="auto" w:fill="FFFFFF"/>
        </w:rPr>
        <w:t>Tencally</w:t>
      </w:r>
      <w:proofErr w:type="spellEnd"/>
      <w:r w:rsidR="00351E08">
        <w:rPr>
          <w:rFonts w:cstheme="minorHAnsi"/>
          <w:color w:val="222222"/>
          <w:szCs w:val="9"/>
          <w:shd w:val="clear" w:color="auto" w:fill="FFFFFF"/>
        </w:rPr>
        <w:t xml:space="preserve">. </w:t>
      </w:r>
      <w:r w:rsidR="004F1F8C">
        <w:rPr>
          <w:rFonts w:cstheme="minorHAnsi"/>
          <w:color w:val="222222"/>
          <w:szCs w:val="9"/>
          <w:shd w:val="clear" w:color="auto" w:fill="FFFFFF"/>
        </w:rPr>
        <w:t>I</w:t>
      </w:r>
      <w:r w:rsidR="00351E08">
        <w:rPr>
          <w:rFonts w:cstheme="minorHAnsi"/>
          <w:color w:val="222222"/>
          <w:szCs w:val="9"/>
          <w:shd w:val="clear" w:color="auto" w:fill="FFFFFF"/>
        </w:rPr>
        <w:t xml:space="preserve">nteriér v podobě </w:t>
      </w:r>
      <w:proofErr w:type="spellStart"/>
      <w:r w:rsidR="00351E08">
        <w:rPr>
          <w:rFonts w:cstheme="minorHAnsi"/>
          <w:color w:val="222222"/>
          <w:szCs w:val="9"/>
          <w:shd w:val="clear" w:color="auto" w:fill="FFFFFF"/>
        </w:rPr>
        <w:t>jednolodí</w:t>
      </w:r>
      <w:proofErr w:type="spellEnd"/>
      <w:r w:rsidR="00351E08">
        <w:rPr>
          <w:rFonts w:cstheme="minorHAnsi"/>
          <w:color w:val="222222"/>
          <w:szCs w:val="9"/>
          <w:shd w:val="clear" w:color="auto" w:fill="FFFFFF"/>
        </w:rPr>
        <w:t xml:space="preserve"> s přilehlými kaplemi po obvodu a kupolí byl vyzdoben </w:t>
      </w:r>
      <w:r w:rsidR="004F1F8C">
        <w:rPr>
          <w:rFonts w:cstheme="minorHAnsi"/>
          <w:color w:val="222222"/>
          <w:szCs w:val="9"/>
          <w:shd w:val="clear" w:color="auto" w:fill="FFFFFF"/>
        </w:rPr>
        <w:t>výraznými štuky, jejichž autory byla skupina severoitalských mistrů z oblasti Ticina</w:t>
      </w:r>
      <w:r w:rsidR="001F7327">
        <w:rPr>
          <w:rFonts w:cstheme="minorHAnsi"/>
          <w:color w:val="222222"/>
          <w:szCs w:val="9"/>
          <w:shd w:val="clear" w:color="auto" w:fill="FFFFFF"/>
        </w:rPr>
        <w:t>,</w:t>
      </w:r>
      <w:r w:rsidR="005102F6">
        <w:rPr>
          <w:rFonts w:cstheme="minorHAnsi"/>
          <w:color w:val="222222"/>
          <w:szCs w:val="9"/>
          <w:shd w:val="clear" w:color="auto" w:fill="FFFFFF"/>
        </w:rPr>
        <w:t xml:space="preserve"> rozsáhlou malířskou výzdobu zhotovil Johann </w:t>
      </w:r>
      <w:proofErr w:type="spellStart"/>
      <w:r w:rsidR="005102F6">
        <w:rPr>
          <w:rFonts w:cstheme="minorHAnsi"/>
          <w:color w:val="222222"/>
          <w:szCs w:val="9"/>
          <w:shd w:val="clear" w:color="auto" w:fill="FFFFFF"/>
        </w:rPr>
        <w:t>Steger</w:t>
      </w:r>
      <w:proofErr w:type="spellEnd"/>
      <w:r w:rsidR="005102F6">
        <w:rPr>
          <w:rFonts w:cstheme="minorHAnsi"/>
          <w:color w:val="222222"/>
          <w:szCs w:val="9"/>
          <w:shd w:val="clear" w:color="auto" w:fill="FFFFFF"/>
        </w:rPr>
        <w:t xml:space="preserve">. </w:t>
      </w:r>
      <w:r w:rsidR="00314EFC">
        <w:rPr>
          <w:rFonts w:cstheme="minorHAnsi"/>
          <w:color w:val="222222"/>
          <w:szCs w:val="9"/>
          <w:shd w:val="clear" w:color="auto" w:fill="FFFFFF"/>
        </w:rPr>
        <w:t xml:space="preserve">U příležitosti korunovace milostného obrazu Panny Marie, </w:t>
      </w:r>
      <w:r w:rsidR="006C79E6">
        <w:rPr>
          <w:rFonts w:cstheme="minorHAnsi"/>
          <w:color w:val="222222"/>
          <w:szCs w:val="9"/>
          <w:shd w:val="clear" w:color="auto" w:fill="FFFFFF"/>
        </w:rPr>
        <w:t>umístěného</w:t>
      </w:r>
      <w:r w:rsidR="00314EFC">
        <w:rPr>
          <w:rFonts w:cstheme="minorHAnsi"/>
          <w:color w:val="222222"/>
          <w:szCs w:val="9"/>
          <w:shd w:val="clear" w:color="auto" w:fill="FFFFFF"/>
        </w:rPr>
        <w:t xml:space="preserve"> na hlavním oltář</w:t>
      </w:r>
      <w:r w:rsidR="006C79E6">
        <w:rPr>
          <w:rFonts w:cstheme="minorHAnsi"/>
          <w:color w:val="222222"/>
          <w:szCs w:val="9"/>
          <w:shd w:val="clear" w:color="auto" w:fill="FFFFFF"/>
        </w:rPr>
        <w:t>i,</w:t>
      </w:r>
      <w:r w:rsidR="00314EFC">
        <w:rPr>
          <w:rFonts w:cstheme="minorHAnsi"/>
          <w:color w:val="222222"/>
          <w:szCs w:val="9"/>
          <w:shd w:val="clear" w:color="auto" w:fill="FFFFFF"/>
        </w:rPr>
        <w:t xml:space="preserve"> byl interiér v první třetině 18. století doplněn malbami Jana Kryštofa </w:t>
      </w:r>
      <w:proofErr w:type="spellStart"/>
      <w:r w:rsidR="00314EFC">
        <w:rPr>
          <w:rFonts w:cstheme="minorHAnsi"/>
          <w:color w:val="222222"/>
          <w:szCs w:val="9"/>
          <w:shd w:val="clear" w:color="auto" w:fill="FFFFFF"/>
        </w:rPr>
        <w:t>Handkeho</w:t>
      </w:r>
      <w:proofErr w:type="spellEnd"/>
      <w:r w:rsidR="006C79E6">
        <w:rPr>
          <w:rFonts w:cstheme="minorHAnsi"/>
          <w:color w:val="222222"/>
          <w:szCs w:val="9"/>
          <w:shd w:val="clear" w:color="auto" w:fill="FFFFFF"/>
        </w:rPr>
        <w:t>.</w:t>
      </w:r>
      <w:r w:rsidR="00314EFC">
        <w:rPr>
          <w:rFonts w:cstheme="minorHAnsi"/>
          <w:color w:val="222222"/>
          <w:szCs w:val="9"/>
          <w:shd w:val="clear" w:color="auto" w:fill="FFFFFF"/>
        </w:rPr>
        <w:t xml:space="preserve"> </w:t>
      </w:r>
      <w:r w:rsidR="006C79E6">
        <w:rPr>
          <w:rFonts w:cstheme="minorHAnsi"/>
          <w:color w:val="222222"/>
          <w:szCs w:val="9"/>
          <w:shd w:val="clear" w:color="auto" w:fill="FFFFFF"/>
        </w:rPr>
        <w:t>D</w:t>
      </w:r>
      <w:r w:rsidR="00314EFC">
        <w:rPr>
          <w:rFonts w:cstheme="minorHAnsi"/>
          <w:color w:val="222222"/>
          <w:szCs w:val="9"/>
          <w:shd w:val="clear" w:color="auto" w:fill="FFFFFF"/>
        </w:rPr>
        <w:t>alší sochařsk</w:t>
      </w:r>
      <w:r w:rsidR="006C79E6">
        <w:rPr>
          <w:rFonts w:cstheme="minorHAnsi"/>
          <w:color w:val="222222"/>
          <w:szCs w:val="9"/>
          <w:shd w:val="clear" w:color="auto" w:fill="FFFFFF"/>
        </w:rPr>
        <w:t>é</w:t>
      </w:r>
      <w:r w:rsidR="00314EFC">
        <w:rPr>
          <w:rFonts w:cstheme="minorHAnsi"/>
          <w:color w:val="222222"/>
          <w:szCs w:val="9"/>
          <w:shd w:val="clear" w:color="auto" w:fill="FFFFFF"/>
        </w:rPr>
        <w:t xml:space="preserve"> úprav</w:t>
      </w:r>
      <w:r w:rsidR="006C79E6">
        <w:rPr>
          <w:rFonts w:cstheme="minorHAnsi"/>
          <w:color w:val="222222"/>
          <w:szCs w:val="9"/>
          <w:shd w:val="clear" w:color="auto" w:fill="FFFFFF"/>
        </w:rPr>
        <w:t>y provedl</w:t>
      </w:r>
      <w:r w:rsidR="007A4F1B">
        <w:rPr>
          <w:rFonts w:cstheme="minorHAnsi"/>
          <w:color w:val="222222"/>
          <w:szCs w:val="9"/>
          <w:shd w:val="clear" w:color="auto" w:fill="FFFFFF"/>
        </w:rPr>
        <w:t xml:space="preserve"> </w:t>
      </w:r>
      <w:proofErr w:type="spellStart"/>
      <w:r w:rsidR="007A4F1B">
        <w:rPr>
          <w:rFonts w:cstheme="minorHAnsi"/>
          <w:color w:val="222222"/>
          <w:szCs w:val="9"/>
          <w:shd w:val="clear" w:color="auto" w:fill="FFFFFF"/>
        </w:rPr>
        <w:t>Baldassar</w:t>
      </w:r>
      <w:proofErr w:type="spellEnd"/>
      <w:r w:rsidR="007A4F1B">
        <w:rPr>
          <w:rFonts w:cstheme="minorHAnsi"/>
          <w:color w:val="222222"/>
          <w:szCs w:val="9"/>
          <w:shd w:val="clear" w:color="auto" w:fill="FFFFFF"/>
        </w:rPr>
        <w:t xml:space="preserve"> </w:t>
      </w:r>
      <w:proofErr w:type="spellStart"/>
      <w:r w:rsidR="007A4F1B">
        <w:rPr>
          <w:rFonts w:cstheme="minorHAnsi"/>
          <w:color w:val="222222"/>
          <w:szCs w:val="9"/>
          <w:shd w:val="clear" w:color="auto" w:fill="FFFFFF"/>
        </w:rPr>
        <w:t>Fontan</w:t>
      </w:r>
      <w:r w:rsidR="006C79E6">
        <w:rPr>
          <w:rFonts w:cstheme="minorHAnsi"/>
          <w:color w:val="222222"/>
          <w:szCs w:val="9"/>
          <w:shd w:val="clear" w:color="auto" w:fill="FFFFFF"/>
        </w:rPr>
        <w:t>a</w:t>
      </w:r>
      <w:proofErr w:type="spellEnd"/>
      <w:r w:rsidR="006C79E6">
        <w:rPr>
          <w:rFonts w:cstheme="minorHAnsi"/>
          <w:color w:val="222222"/>
          <w:szCs w:val="9"/>
          <w:shd w:val="clear" w:color="auto" w:fill="FFFFFF"/>
        </w:rPr>
        <w:t>.</w:t>
      </w:r>
      <w:r w:rsidR="007A4F1B">
        <w:rPr>
          <w:rFonts w:cstheme="minorHAnsi"/>
          <w:color w:val="222222"/>
          <w:szCs w:val="9"/>
          <w:shd w:val="clear" w:color="auto" w:fill="FFFFFF"/>
        </w:rPr>
        <w:t xml:space="preserve"> </w:t>
      </w:r>
      <w:r w:rsidR="006C79E6">
        <w:rPr>
          <w:rFonts w:cstheme="minorHAnsi"/>
          <w:color w:val="222222"/>
          <w:szCs w:val="9"/>
          <w:shd w:val="clear" w:color="auto" w:fill="FFFFFF"/>
        </w:rPr>
        <w:t xml:space="preserve">Řadu </w:t>
      </w:r>
      <w:r w:rsidR="007A4F1B">
        <w:rPr>
          <w:rFonts w:cstheme="minorHAnsi"/>
          <w:color w:val="222222"/>
          <w:szCs w:val="9"/>
          <w:shd w:val="clear" w:color="auto" w:fill="FFFFFF"/>
        </w:rPr>
        <w:t xml:space="preserve">dalších obrazů a </w:t>
      </w:r>
      <w:r w:rsidR="006C79E6">
        <w:rPr>
          <w:rFonts w:cstheme="minorHAnsi"/>
          <w:color w:val="222222"/>
          <w:szCs w:val="9"/>
          <w:shd w:val="clear" w:color="auto" w:fill="FFFFFF"/>
        </w:rPr>
        <w:t>díla</w:t>
      </w:r>
      <w:r w:rsidR="007A4F1B">
        <w:rPr>
          <w:rFonts w:cstheme="minorHAnsi"/>
          <w:color w:val="222222"/>
          <w:szCs w:val="9"/>
          <w:shd w:val="clear" w:color="auto" w:fill="FFFFFF"/>
        </w:rPr>
        <w:t xml:space="preserve"> z oblasti uměleckého řemesla</w:t>
      </w:r>
      <w:r w:rsidR="006C79E6">
        <w:rPr>
          <w:rFonts w:cstheme="minorHAnsi"/>
          <w:color w:val="222222"/>
          <w:szCs w:val="9"/>
          <w:shd w:val="clear" w:color="auto" w:fill="FFFFFF"/>
        </w:rPr>
        <w:t xml:space="preserve"> vytvořili</w:t>
      </w:r>
      <w:r w:rsidR="007A4F1B">
        <w:rPr>
          <w:rFonts w:cstheme="minorHAnsi"/>
          <w:color w:val="222222"/>
          <w:szCs w:val="9"/>
          <w:shd w:val="clear" w:color="auto" w:fill="FFFFFF"/>
        </w:rPr>
        <w:t xml:space="preserve"> přední </w:t>
      </w:r>
      <w:r w:rsidR="006C79E6">
        <w:rPr>
          <w:rFonts w:cstheme="minorHAnsi"/>
          <w:color w:val="222222"/>
          <w:szCs w:val="9"/>
          <w:shd w:val="clear" w:color="auto" w:fill="FFFFFF"/>
        </w:rPr>
        <w:t xml:space="preserve">moravští </w:t>
      </w:r>
      <w:bookmarkStart w:id="0" w:name="_GoBack"/>
      <w:bookmarkEnd w:id="0"/>
      <w:r w:rsidR="007A4F1B">
        <w:rPr>
          <w:rFonts w:cstheme="minorHAnsi"/>
          <w:color w:val="222222"/>
          <w:szCs w:val="9"/>
          <w:shd w:val="clear" w:color="auto" w:fill="FFFFFF"/>
        </w:rPr>
        <w:t xml:space="preserve">umělci doby baroka. </w:t>
      </w:r>
      <w:r w:rsidR="00E70AFD">
        <w:rPr>
          <w:rFonts w:cstheme="minorHAnsi"/>
          <w:color w:val="222222"/>
          <w:szCs w:val="9"/>
          <w:shd w:val="clear" w:color="auto" w:fill="FFFFFF"/>
        </w:rPr>
        <w:t xml:space="preserve">Působivý celek průčelí </w:t>
      </w:r>
      <w:r w:rsidR="00010DAB">
        <w:rPr>
          <w:rFonts w:cstheme="minorHAnsi"/>
          <w:color w:val="222222"/>
          <w:szCs w:val="9"/>
          <w:shd w:val="clear" w:color="auto" w:fill="FFFFFF"/>
        </w:rPr>
        <w:t xml:space="preserve">dotvářejí dvě křídla rezidencí podle projektu </w:t>
      </w:r>
      <w:proofErr w:type="spellStart"/>
      <w:r w:rsidR="00010DAB">
        <w:rPr>
          <w:rFonts w:cstheme="minorHAnsi"/>
          <w:color w:val="222222"/>
          <w:szCs w:val="9"/>
          <w:shd w:val="clear" w:color="auto" w:fill="FFFFFF"/>
        </w:rPr>
        <w:t>Domenica</w:t>
      </w:r>
      <w:proofErr w:type="spellEnd"/>
      <w:r w:rsidR="00010DAB">
        <w:rPr>
          <w:rFonts w:cstheme="minorHAnsi"/>
          <w:color w:val="222222"/>
          <w:szCs w:val="9"/>
          <w:shd w:val="clear" w:color="auto" w:fill="FFFFFF"/>
        </w:rPr>
        <w:t xml:space="preserve"> </w:t>
      </w:r>
      <w:proofErr w:type="spellStart"/>
      <w:r w:rsidR="00010DAB">
        <w:rPr>
          <w:rFonts w:cstheme="minorHAnsi"/>
          <w:color w:val="222222"/>
          <w:szCs w:val="9"/>
          <w:shd w:val="clear" w:color="auto" w:fill="FFFFFF"/>
        </w:rPr>
        <w:t>Martinelliho</w:t>
      </w:r>
      <w:proofErr w:type="spellEnd"/>
      <w:r w:rsidR="00010DAB">
        <w:rPr>
          <w:rFonts w:cstheme="minorHAnsi"/>
          <w:color w:val="222222"/>
          <w:szCs w:val="9"/>
          <w:shd w:val="clear" w:color="auto" w:fill="FFFFFF"/>
        </w:rPr>
        <w:t xml:space="preserve"> se sochařskou výzdobou </w:t>
      </w:r>
      <w:r w:rsidR="00631393">
        <w:rPr>
          <w:rFonts w:cstheme="minorHAnsi"/>
          <w:color w:val="222222"/>
          <w:szCs w:val="9"/>
          <w:shd w:val="clear" w:color="auto" w:fill="FFFFFF"/>
        </w:rPr>
        <w:t xml:space="preserve">Josefa </w:t>
      </w:r>
      <w:proofErr w:type="spellStart"/>
      <w:r w:rsidR="00631393">
        <w:rPr>
          <w:rFonts w:cstheme="minorHAnsi"/>
          <w:color w:val="222222"/>
          <w:szCs w:val="9"/>
          <w:shd w:val="clear" w:color="auto" w:fill="FFFFFF"/>
        </w:rPr>
        <w:t>Winterhaldera</w:t>
      </w:r>
      <w:proofErr w:type="spellEnd"/>
      <w:r w:rsidR="00631393">
        <w:rPr>
          <w:rFonts w:cstheme="minorHAnsi"/>
          <w:color w:val="222222"/>
          <w:szCs w:val="9"/>
          <w:shd w:val="clear" w:color="auto" w:fill="FFFFFF"/>
        </w:rPr>
        <w:t xml:space="preserve"> st., </w:t>
      </w:r>
      <w:r w:rsidR="00CF37DF">
        <w:rPr>
          <w:rFonts w:cstheme="minorHAnsi"/>
          <w:color w:val="222222"/>
          <w:szCs w:val="9"/>
          <w:shd w:val="clear" w:color="auto" w:fill="FFFFFF"/>
        </w:rPr>
        <w:t>v nichž</w:t>
      </w:r>
      <w:r w:rsidR="00DA2143">
        <w:rPr>
          <w:rFonts w:cstheme="minorHAnsi"/>
          <w:color w:val="222222"/>
          <w:szCs w:val="9"/>
          <w:shd w:val="clear" w:color="auto" w:fill="FFFFFF"/>
        </w:rPr>
        <w:t xml:space="preserve"> se nachází několik </w:t>
      </w:r>
      <w:r w:rsidR="00631393">
        <w:rPr>
          <w:rFonts w:cstheme="minorHAnsi"/>
          <w:color w:val="222222"/>
          <w:szCs w:val="9"/>
          <w:shd w:val="clear" w:color="auto" w:fill="FFFFFF"/>
        </w:rPr>
        <w:t>historických sál</w:t>
      </w:r>
      <w:r w:rsidR="00DA2143">
        <w:rPr>
          <w:rFonts w:cstheme="minorHAnsi"/>
          <w:color w:val="222222"/>
          <w:szCs w:val="9"/>
          <w:shd w:val="clear" w:color="auto" w:fill="FFFFFF"/>
        </w:rPr>
        <w:t>ů s</w:t>
      </w:r>
      <w:r w:rsidR="00CF37DF">
        <w:rPr>
          <w:rFonts w:cstheme="minorHAnsi"/>
          <w:color w:val="222222"/>
          <w:szCs w:val="9"/>
          <w:shd w:val="clear" w:color="auto" w:fill="FFFFFF"/>
        </w:rPr>
        <w:t xml:space="preserve"> četnou </w:t>
      </w:r>
      <w:r w:rsidR="00DA2143">
        <w:rPr>
          <w:rFonts w:cstheme="minorHAnsi"/>
          <w:color w:val="222222"/>
          <w:szCs w:val="9"/>
          <w:shd w:val="clear" w:color="auto" w:fill="FFFFFF"/>
        </w:rPr>
        <w:t xml:space="preserve">uměleckou </w:t>
      </w:r>
      <w:r w:rsidR="00CF37DF">
        <w:rPr>
          <w:rFonts w:cstheme="minorHAnsi"/>
          <w:color w:val="222222"/>
          <w:szCs w:val="9"/>
          <w:shd w:val="clear" w:color="auto" w:fill="FFFFFF"/>
        </w:rPr>
        <w:t>dekorací</w:t>
      </w:r>
      <w:r w:rsidR="00DA2143">
        <w:rPr>
          <w:rFonts w:cstheme="minorHAnsi"/>
          <w:color w:val="222222"/>
          <w:szCs w:val="9"/>
          <w:shd w:val="clear" w:color="auto" w:fill="FFFFFF"/>
        </w:rPr>
        <w:t xml:space="preserve">. Jedinečnost barokního poutního komplexu umocňují i další stavby, především ambity s kaplí Jména Panny Marie a sochařská výzdoba, </w:t>
      </w:r>
      <w:r w:rsidR="00CF37DF">
        <w:rPr>
          <w:rFonts w:cstheme="minorHAnsi"/>
          <w:color w:val="222222"/>
          <w:szCs w:val="9"/>
          <w:shd w:val="clear" w:color="auto" w:fill="FFFFFF"/>
        </w:rPr>
        <w:t xml:space="preserve">zvláště </w:t>
      </w:r>
      <w:r w:rsidR="00DA2143">
        <w:rPr>
          <w:rFonts w:cstheme="minorHAnsi"/>
          <w:color w:val="222222"/>
          <w:szCs w:val="9"/>
          <w:shd w:val="clear" w:color="auto" w:fill="FFFFFF"/>
        </w:rPr>
        <w:t xml:space="preserve">od Jana Jiřího Heinze. </w:t>
      </w:r>
    </w:p>
    <w:p w:rsidR="00DA2143" w:rsidRDefault="00DA2143" w:rsidP="00E86329">
      <w:pPr>
        <w:spacing w:after="0"/>
        <w:jc w:val="both"/>
        <w:rPr>
          <w:rFonts w:cstheme="minorHAnsi"/>
          <w:color w:val="222222"/>
          <w:szCs w:val="9"/>
          <w:shd w:val="clear" w:color="auto" w:fill="FFFFFF"/>
        </w:rPr>
      </w:pPr>
      <w:r>
        <w:rPr>
          <w:rFonts w:cstheme="minorHAnsi"/>
          <w:color w:val="222222"/>
          <w:szCs w:val="9"/>
          <w:shd w:val="clear" w:color="auto" w:fill="FFFFFF"/>
        </w:rPr>
        <w:t xml:space="preserve">Místo </w:t>
      </w:r>
      <w:r w:rsidR="00D6229D">
        <w:rPr>
          <w:rFonts w:cstheme="minorHAnsi"/>
          <w:color w:val="222222"/>
          <w:szCs w:val="9"/>
          <w:shd w:val="clear" w:color="auto" w:fill="FFFFFF"/>
        </w:rPr>
        <w:t xml:space="preserve">bylo spojeno s působením premonstrátů z kláštera Hradisko u Olomouce, na něž po zrušení kláštera </w:t>
      </w:r>
      <w:r w:rsidR="00CF37DF">
        <w:rPr>
          <w:rFonts w:cstheme="minorHAnsi"/>
          <w:color w:val="222222"/>
          <w:szCs w:val="9"/>
          <w:shd w:val="clear" w:color="auto" w:fill="FFFFFF"/>
        </w:rPr>
        <w:t xml:space="preserve">v roce </w:t>
      </w:r>
      <w:r w:rsidR="00D6229D">
        <w:rPr>
          <w:rFonts w:cstheme="minorHAnsi"/>
          <w:color w:val="222222"/>
          <w:szCs w:val="9"/>
          <w:shd w:val="clear" w:color="auto" w:fill="FFFFFF"/>
        </w:rPr>
        <w:t xml:space="preserve">1784 </w:t>
      </w:r>
      <w:r w:rsidR="00CF37DF">
        <w:rPr>
          <w:rFonts w:cstheme="minorHAnsi"/>
          <w:color w:val="222222"/>
          <w:szCs w:val="9"/>
          <w:shd w:val="clear" w:color="auto" w:fill="FFFFFF"/>
        </w:rPr>
        <w:t xml:space="preserve">navázali </w:t>
      </w:r>
      <w:r w:rsidR="00D6229D">
        <w:rPr>
          <w:rFonts w:cstheme="minorHAnsi"/>
          <w:color w:val="222222"/>
          <w:szCs w:val="9"/>
          <w:shd w:val="clear" w:color="auto" w:fill="FFFFFF"/>
        </w:rPr>
        <w:t>o půl století později premonstráti ze Strahova. Jedno z nejvýznamnějších poutních míst Moravy navštívila řada osobností</w:t>
      </w:r>
      <w:r w:rsidR="00CF37DF">
        <w:rPr>
          <w:rFonts w:cstheme="minorHAnsi"/>
          <w:color w:val="222222"/>
          <w:szCs w:val="9"/>
          <w:shd w:val="clear" w:color="auto" w:fill="FFFFFF"/>
        </w:rPr>
        <w:t>,</w:t>
      </w:r>
      <w:r w:rsidR="00D6229D">
        <w:rPr>
          <w:rFonts w:cstheme="minorHAnsi"/>
          <w:color w:val="222222"/>
          <w:szCs w:val="9"/>
          <w:shd w:val="clear" w:color="auto" w:fill="FFFFFF"/>
        </w:rPr>
        <w:t xml:space="preserve"> včetně Marie Terezie a papeže Jana Pavla II. </w:t>
      </w:r>
      <w:r w:rsidR="002A7387">
        <w:rPr>
          <w:rFonts w:cstheme="minorHAnsi"/>
          <w:color w:val="222222"/>
          <w:szCs w:val="9"/>
          <w:shd w:val="clear" w:color="auto" w:fill="FFFFFF"/>
        </w:rPr>
        <w:t xml:space="preserve">Areál prošel v minulosti několika významnými opravami, mj. v důsledku poškození bombardováním v květnu 1945. Mezi nejvýznamnější </w:t>
      </w:r>
      <w:r w:rsidR="00CE522B">
        <w:rPr>
          <w:rFonts w:cstheme="minorHAnsi"/>
          <w:color w:val="222222"/>
          <w:szCs w:val="9"/>
          <w:shd w:val="clear" w:color="auto" w:fill="FFFFFF"/>
        </w:rPr>
        <w:t xml:space="preserve">počiny </w:t>
      </w:r>
      <w:r w:rsidR="002A7387">
        <w:rPr>
          <w:rFonts w:cstheme="minorHAnsi"/>
          <w:color w:val="222222"/>
          <w:szCs w:val="9"/>
          <w:shd w:val="clear" w:color="auto" w:fill="FFFFFF"/>
        </w:rPr>
        <w:t>patří postupná rekonstrukce, která započala po roce 1990</w:t>
      </w:r>
      <w:r w:rsidR="00CE522B">
        <w:rPr>
          <w:rFonts w:cstheme="minorHAnsi"/>
          <w:color w:val="222222"/>
          <w:szCs w:val="9"/>
          <w:shd w:val="clear" w:color="auto" w:fill="FFFFFF"/>
        </w:rPr>
        <w:t>. Na ní</w:t>
      </w:r>
      <w:r w:rsidR="002A7387">
        <w:rPr>
          <w:rFonts w:cstheme="minorHAnsi"/>
          <w:color w:val="222222"/>
          <w:szCs w:val="9"/>
          <w:shd w:val="clear" w:color="auto" w:fill="FFFFFF"/>
        </w:rPr>
        <w:t xml:space="preserve"> se společně s</w:t>
      </w:r>
      <w:r w:rsidR="00AA1FD0">
        <w:rPr>
          <w:rFonts w:cstheme="minorHAnsi"/>
          <w:color w:val="222222"/>
          <w:szCs w:val="9"/>
          <w:shd w:val="clear" w:color="auto" w:fill="FFFFFF"/>
        </w:rPr>
        <w:t xml:space="preserve"> finančními prostředky </w:t>
      </w:r>
      <w:r w:rsidR="002A7387">
        <w:rPr>
          <w:rFonts w:cstheme="minorHAnsi"/>
          <w:color w:val="222222"/>
          <w:szCs w:val="9"/>
          <w:shd w:val="clear" w:color="auto" w:fill="FFFFFF"/>
        </w:rPr>
        <w:t>Královsk</w:t>
      </w:r>
      <w:r w:rsidR="00AA1FD0">
        <w:rPr>
          <w:rFonts w:cstheme="minorHAnsi"/>
          <w:color w:val="222222"/>
          <w:szCs w:val="9"/>
          <w:shd w:val="clear" w:color="auto" w:fill="FFFFFF"/>
        </w:rPr>
        <w:t>é</w:t>
      </w:r>
      <w:r w:rsidR="002A7387">
        <w:rPr>
          <w:rFonts w:cstheme="minorHAnsi"/>
          <w:color w:val="222222"/>
          <w:szCs w:val="9"/>
          <w:shd w:val="clear" w:color="auto" w:fill="FFFFFF"/>
        </w:rPr>
        <w:t xml:space="preserve"> kanoni</w:t>
      </w:r>
      <w:r w:rsidR="00AA1FD0">
        <w:rPr>
          <w:rFonts w:cstheme="minorHAnsi"/>
          <w:color w:val="222222"/>
          <w:szCs w:val="9"/>
          <w:shd w:val="clear" w:color="auto" w:fill="FFFFFF"/>
        </w:rPr>
        <w:t>e</w:t>
      </w:r>
      <w:r w:rsidR="002A7387">
        <w:rPr>
          <w:rFonts w:cstheme="minorHAnsi"/>
          <w:color w:val="222222"/>
          <w:szCs w:val="9"/>
          <w:shd w:val="clear" w:color="auto" w:fill="FFFFFF"/>
        </w:rPr>
        <w:t xml:space="preserve"> premonstrátů na Strahově jako vlastníkem </w:t>
      </w:r>
      <w:r w:rsidR="00AA1FD0">
        <w:rPr>
          <w:rFonts w:cstheme="minorHAnsi"/>
          <w:color w:val="222222"/>
          <w:szCs w:val="9"/>
          <w:shd w:val="clear" w:color="auto" w:fill="FFFFFF"/>
        </w:rPr>
        <w:t>podíl</w:t>
      </w:r>
      <w:r w:rsidR="00CE522B">
        <w:rPr>
          <w:rFonts w:cstheme="minorHAnsi"/>
          <w:color w:val="222222"/>
          <w:szCs w:val="9"/>
          <w:shd w:val="clear" w:color="auto" w:fill="FFFFFF"/>
        </w:rPr>
        <w:t>ely</w:t>
      </w:r>
      <w:r w:rsidR="00AA1FD0">
        <w:rPr>
          <w:rFonts w:cstheme="minorHAnsi"/>
          <w:color w:val="222222"/>
          <w:szCs w:val="9"/>
          <w:shd w:val="clear" w:color="auto" w:fill="FFFFFF"/>
        </w:rPr>
        <w:t xml:space="preserve"> i další zdroje, mj. z Programu záchrany architektonického dědictví</w:t>
      </w:r>
      <w:r w:rsidR="001F7327">
        <w:rPr>
          <w:rFonts w:cstheme="minorHAnsi"/>
          <w:color w:val="222222"/>
          <w:szCs w:val="9"/>
          <w:shd w:val="clear" w:color="auto" w:fill="FFFFFF"/>
        </w:rPr>
        <w:t xml:space="preserve"> (2003)</w:t>
      </w:r>
      <w:r w:rsidR="00CE522B">
        <w:rPr>
          <w:rFonts w:cstheme="minorHAnsi"/>
          <w:color w:val="222222"/>
          <w:szCs w:val="9"/>
          <w:shd w:val="clear" w:color="auto" w:fill="FFFFFF"/>
        </w:rPr>
        <w:t xml:space="preserve"> a</w:t>
      </w:r>
      <w:r w:rsidR="002A7387">
        <w:rPr>
          <w:rFonts w:cstheme="minorHAnsi"/>
          <w:color w:val="222222"/>
          <w:szCs w:val="9"/>
          <w:shd w:val="clear" w:color="auto" w:fill="FFFFFF"/>
        </w:rPr>
        <w:t xml:space="preserve"> finančn</w:t>
      </w:r>
      <w:r w:rsidR="00AA1FD0">
        <w:rPr>
          <w:rFonts w:cstheme="minorHAnsi"/>
          <w:color w:val="222222"/>
          <w:szCs w:val="9"/>
          <w:shd w:val="clear" w:color="auto" w:fill="FFFFFF"/>
        </w:rPr>
        <w:t>í</w:t>
      </w:r>
      <w:r w:rsidR="002A7387">
        <w:rPr>
          <w:rFonts w:cstheme="minorHAnsi"/>
          <w:color w:val="222222"/>
          <w:szCs w:val="9"/>
          <w:shd w:val="clear" w:color="auto" w:fill="FFFFFF"/>
        </w:rPr>
        <w:t xml:space="preserve"> mechanismy Norska (2007-2009)</w:t>
      </w:r>
      <w:r w:rsidR="00CE522B">
        <w:rPr>
          <w:rFonts w:cstheme="minorHAnsi"/>
          <w:color w:val="222222"/>
          <w:szCs w:val="9"/>
          <w:shd w:val="clear" w:color="auto" w:fill="FFFFFF"/>
        </w:rPr>
        <w:t>. S</w:t>
      </w:r>
      <w:r w:rsidR="009F1088">
        <w:rPr>
          <w:rFonts w:cstheme="minorHAnsi"/>
          <w:color w:val="222222"/>
          <w:szCs w:val="9"/>
          <w:shd w:val="clear" w:color="auto" w:fill="FFFFFF"/>
        </w:rPr>
        <w:t xml:space="preserve">oučasná podpora </w:t>
      </w:r>
      <w:r w:rsidR="00AA1FD0">
        <w:rPr>
          <w:rFonts w:cstheme="minorHAnsi"/>
          <w:color w:val="222222"/>
          <w:szCs w:val="9"/>
          <w:shd w:val="clear" w:color="auto" w:fill="FFFFFF"/>
        </w:rPr>
        <w:t xml:space="preserve">je čerpána především </w:t>
      </w:r>
      <w:r w:rsidR="009F1088">
        <w:rPr>
          <w:rFonts w:cstheme="minorHAnsi"/>
          <w:color w:val="222222"/>
          <w:szCs w:val="9"/>
          <w:shd w:val="clear" w:color="auto" w:fill="FFFFFF"/>
        </w:rPr>
        <w:t xml:space="preserve">z finančních zdrojů Evropské unie prostřednictvím Integrovaného regionálního operačního  programu - </w:t>
      </w:r>
      <w:r w:rsidR="009F1088" w:rsidRPr="009F1088">
        <w:rPr>
          <w:rFonts w:cstheme="minorHAnsi"/>
          <w:color w:val="222222"/>
          <w:szCs w:val="9"/>
          <w:shd w:val="clear" w:color="auto" w:fill="FFFFFF"/>
        </w:rPr>
        <w:t>Integrované teritoriální investice Olomoucké aglomerace</w:t>
      </w:r>
      <w:r w:rsidR="009F1088">
        <w:rPr>
          <w:rFonts w:cstheme="minorHAnsi"/>
          <w:color w:val="222222"/>
          <w:szCs w:val="9"/>
          <w:shd w:val="clear" w:color="auto" w:fill="FFFFFF"/>
        </w:rPr>
        <w:t xml:space="preserve">. V roce 1995 byl </w:t>
      </w:r>
      <w:r w:rsidR="00374DC8">
        <w:rPr>
          <w:rFonts w:cstheme="minorHAnsi"/>
          <w:color w:val="222222"/>
          <w:szCs w:val="9"/>
          <w:shd w:val="clear" w:color="auto" w:fill="FFFFFF"/>
        </w:rPr>
        <w:t xml:space="preserve">papežem </w:t>
      </w:r>
      <w:r w:rsidR="009F1088">
        <w:rPr>
          <w:rFonts w:cstheme="minorHAnsi"/>
          <w:color w:val="222222"/>
          <w:szCs w:val="9"/>
          <w:shd w:val="clear" w:color="auto" w:fill="FFFFFF"/>
        </w:rPr>
        <w:t>bazilice udělen titul „</w:t>
      </w:r>
      <w:proofErr w:type="spellStart"/>
      <w:r w:rsidR="009F1088">
        <w:rPr>
          <w:rFonts w:cstheme="minorHAnsi"/>
          <w:color w:val="222222"/>
          <w:szCs w:val="9"/>
          <w:shd w:val="clear" w:color="auto" w:fill="FFFFFF"/>
        </w:rPr>
        <w:t>basilica</w:t>
      </w:r>
      <w:proofErr w:type="spellEnd"/>
      <w:r w:rsidR="009F1088">
        <w:rPr>
          <w:rFonts w:cstheme="minorHAnsi"/>
          <w:color w:val="222222"/>
          <w:szCs w:val="9"/>
          <w:shd w:val="clear" w:color="auto" w:fill="FFFFFF"/>
        </w:rPr>
        <w:t xml:space="preserve"> minor“</w:t>
      </w:r>
      <w:r w:rsidR="00CE522B">
        <w:rPr>
          <w:rFonts w:cstheme="minorHAnsi"/>
          <w:color w:val="222222"/>
          <w:szCs w:val="9"/>
          <w:shd w:val="clear" w:color="auto" w:fill="FFFFFF"/>
        </w:rPr>
        <w:t xml:space="preserve"> a</w:t>
      </w:r>
      <w:r w:rsidR="00AA1FD0">
        <w:rPr>
          <w:rFonts w:cstheme="minorHAnsi"/>
          <w:color w:val="222222"/>
          <w:szCs w:val="9"/>
          <w:shd w:val="clear" w:color="auto" w:fill="FFFFFF"/>
        </w:rPr>
        <w:t xml:space="preserve"> v roce 2018 byl areál prohlášen národní kulturní památkou. </w:t>
      </w:r>
      <w:r w:rsidR="009F1088">
        <w:rPr>
          <w:rFonts w:cstheme="minorHAnsi"/>
          <w:color w:val="222222"/>
          <w:szCs w:val="9"/>
          <w:shd w:val="clear" w:color="auto" w:fill="FFFFFF"/>
        </w:rPr>
        <w:t xml:space="preserve">  </w:t>
      </w:r>
    </w:p>
    <w:p w:rsidR="00DA2143" w:rsidRDefault="00DA2143" w:rsidP="00E86329">
      <w:pPr>
        <w:spacing w:after="0"/>
        <w:jc w:val="both"/>
        <w:rPr>
          <w:rFonts w:cstheme="minorHAnsi"/>
          <w:color w:val="222222"/>
          <w:szCs w:val="9"/>
          <w:shd w:val="clear" w:color="auto" w:fill="FFFFFF"/>
        </w:rPr>
      </w:pPr>
    </w:p>
    <w:p w:rsidR="005102F6" w:rsidRDefault="005102F6" w:rsidP="00DA2143">
      <w:pPr>
        <w:spacing w:after="0"/>
        <w:rPr>
          <w:rFonts w:cstheme="minorHAnsi"/>
          <w:color w:val="222222"/>
          <w:szCs w:val="9"/>
          <w:shd w:val="clear" w:color="auto" w:fill="FFFFFF"/>
        </w:rPr>
      </w:pPr>
    </w:p>
    <w:p w:rsidR="00DA2143" w:rsidRDefault="00861A13" w:rsidP="00DA2143">
      <w:pPr>
        <w:spacing w:after="0"/>
        <w:rPr>
          <w:rFonts w:cstheme="minorHAnsi"/>
          <w:color w:val="222222"/>
          <w:szCs w:val="9"/>
          <w:shd w:val="clear" w:color="auto" w:fill="FFFFFF"/>
        </w:rPr>
      </w:pPr>
      <w:r>
        <w:rPr>
          <w:noProof/>
          <w:lang w:eastAsia="cs-CZ"/>
        </w:rPr>
        <w:drawing>
          <wp:inline distT="0" distB="0" distL="0" distR="0">
            <wp:extent cx="5760720" cy="3434963"/>
            <wp:effectExtent l="0" t="0" r="0" b="0"/>
            <wp:docPr id="1" name="Obrázek 1" descr="C:\Users\ok_mrnk0493\AppData\Local\Microsoft\Windows\INetCache\Content.Word\5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_mrnk0493\AppData\Local\Microsoft\Windows\INetCache\Content.Word\584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34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13" w:rsidRDefault="00861A13" w:rsidP="00DA2143">
      <w:pPr>
        <w:spacing w:after="0"/>
        <w:rPr>
          <w:rFonts w:cstheme="minorHAnsi"/>
          <w:color w:val="222222"/>
          <w:szCs w:val="9"/>
          <w:shd w:val="clear" w:color="auto" w:fill="FFFFFF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4572000" cy="6915150"/>
            <wp:effectExtent l="0" t="0" r="0" b="0"/>
            <wp:docPr id="2" name="Obrázek 2" descr="C:\Users\ok_mrnk0493\AppData\Local\Microsoft\Windows\INetCache\Content.Word\5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k_mrnk0493\AppData\Local\Microsoft\Windows\INetCache\Content.Word\585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1A13" w:rsidSect="00A01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7096"/>
    <w:rsid w:val="00010DAB"/>
    <w:rsid w:val="00012BFE"/>
    <w:rsid w:val="001F7327"/>
    <w:rsid w:val="002A7387"/>
    <w:rsid w:val="002E7096"/>
    <w:rsid w:val="00314D08"/>
    <w:rsid w:val="00314EFC"/>
    <w:rsid w:val="00351E08"/>
    <w:rsid w:val="00374DC8"/>
    <w:rsid w:val="004F1F8C"/>
    <w:rsid w:val="005102F6"/>
    <w:rsid w:val="00631393"/>
    <w:rsid w:val="006C79E6"/>
    <w:rsid w:val="007A4F1B"/>
    <w:rsid w:val="00861A13"/>
    <w:rsid w:val="009F1088"/>
    <w:rsid w:val="00A019A2"/>
    <w:rsid w:val="00AA1FD0"/>
    <w:rsid w:val="00CE522B"/>
    <w:rsid w:val="00CF37DF"/>
    <w:rsid w:val="00CF3ABE"/>
    <w:rsid w:val="00D6229D"/>
    <w:rsid w:val="00DA2143"/>
    <w:rsid w:val="00E70AFD"/>
    <w:rsid w:val="00E8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C3FFC0-67C9-48E9-8EB9-EDAB9BFEB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19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2E70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</dc:creator>
  <cp:lastModifiedBy>Mrňková Jana</cp:lastModifiedBy>
  <cp:revision>5</cp:revision>
  <dcterms:created xsi:type="dcterms:W3CDTF">2020-03-23T09:24:00Z</dcterms:created>
  <dcterms:modified xsi:type="dcterms:W3CDTF">2020-03-30T08:16:00Z</dcterms:modified>
</cp:coreProperties>
</file>