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2CFF" w:rsidRPr="002B14C2" w:rsidRDefault="004C2CFF" w:rsidP="008A6D0B">
      <w:pPr>
        <w:jc w:val="center"/>
        <w:rPr>
          <w:rFonts w:cs="Arial"/>
          <w:b/>
          <w:caps/>
          <w:sz w:val="28"/>
          <w:szCs w:val="28"/>
        </w:rPr>
      </w:pPr>
      <w:r w:rsidRPr="002B14C2">
        <w:rPr>
          <w:rFonts w:cs="Arial"/>
          <w:b/>
          <w:caps/>
          <w:sz w:val="28"/>
          <w:szCs w:val="28"/>
        </w:rPr>
        <w:t xml:space="preserve">Smlouva </w:t>
      </w:r>
    </w:p>
    <w:p w:rsidR="004C2CFF" w:rsidRPr="002B14C2" w:rsidRDefault="004C2CFF" w:rsidP="008A6D0B">
      <w:pPr>
        <w:jc w:val="center"/>
        <w:rPr>
          <w:rFonts w:cs="Arial"/>
          <w:b/>
          <w:sz w:val="28"/>
          <w:szCs w:val="28"/>
        </w:rPr>
      </w:pPr>
      <w:r w:rsidRPr="002B14C2">
        <w:rPr>
          <w:rFonts w:cs="Arial"/>
          <w:b/>
          <w:sz w:val="28"/>
          <w:szCs w:val="28"/>
        </w:rPr>
        <w:t>o poskytnutí účelové dotace v souladu se zákonem č. 108/2006 Sb., o sociálních službách</w:t>
      </w:r>
      <w:r w:rsidRPr="002B14C2">
        <w:rPr>
          <w:rFonts w:cs="Arial"/>
          <w:sz w:val="28"/>
          <w:szCs w:val="28"/>
        </w:rPr>
        <w:t>,</w:t>
      </w:r>
      <w:r w:rsidRPr="002B14C2" w:rsidDel="003A7148">
        <w:rPr>
          <w:rFonts w:cs="Arial"/>
          <w:b/>
          <w:sz w:val="28"/>
          <w:szCs w:val="28"/>
        </w:rPr>
        <w:t xml:space="preserve"> </w:t>
      </w:r>
    </w:p>
    <w:p w:rsidR="004C2CFF" w:rsidRPr="002B14C2" w:rsidRDefault="004C2CFF" w:rsidP="001C0778">
      <w:pPr>
        <w:spacing w:before="60"/>
        <w:jc w:val="center"/>
        <w:rPr>
          <w:rFonts w:cs="Arial"/>
          <w:bCs/>
          <w:szCs w:val="22"/>
        </w:rPr>
      </w:pPr>
      <w:r w:rsidRPr="002B14C2">
        <w:rPr>
          <w:rFonts w:cs="Arial"/>
          <w:bCs/>
          <w:szCs w:val="22"/>
        </w:rPr>
        <w:t>uzavřená v souladu s § 159 a násl. zákona č. 500/2004 Sb., správní řád, ve znění pozdějších právních předpisů, a se zákonem č. 250/2000 Sb., o rozpočtových pravidlech územních rozpočtů, ve znění pozdějších právních předpisů</w:t>
      </w:r>
    </w:p>
    <w:p w:rsidR="004C2CFF" w:rsidRPr="002B14C2" w:rsidRDefault="004C2CFF" w:rsidP="00E602B6">
      <w:pPr>
        <w:jc w:val="center"/>
      </w:pPr>
    </w:p>
    <w:p w:rsidR="004C2CFF" w:rsidRPr="002B14C2" w:rsidRDefault="004C2CFF" w:rsidP="00E602B6">
      <w:pPr>
        <w:jc w:val="center"/>
        <w:rPr>
          <w:rFonts w:cs="Arial"/>
          <w:b/>
          <w:szCs w:val="22"/>
        </w:rPr>
      </w:pPr>
    </w:p>
    <w:p w:rsidR="004C2CFF" w:rsidRPr="002B14C2" w:rsidRDefault="004C2CFF" w:rsidP="00E602B6">
      <w:pPr>
        <w:jc w:val="center"/>
        <w:rPr>
          <w:rFonts w:cs="Arial"/>
          <w:b/>
          <w:szCs w:val="22"/>
        </w:rPr>
      </w:pPr>
      <w:r w:rsidRPr="002B14C2">
        <w:rPr>
          <w:rFonts w:cs="Arial"/>
          <w:b/>
          <w:szCs w:val="22"/>
        </w:rPr>
        <w:t>Smluvní strany:</w:t>
      </w:r>
    </w:p>
    <w:p w:rsidR="004C2CFF" w:rsidRPr="002B14C2" w:rsidRDefault="004C2CFF" w:rsidP="00E602B6">
      <w:pPr>
        <w:jc w:val="center"/>
        <w:rPr>
          <w:rFonts w:cs="Arial"/>
          <w:b/>
          <w:szCs w:val="22"/>
        </w:rPr>
      </w:pPr>
    </w:p>
    <w:p w:rsidR="004C2CFF" w:rsidRPr="002B14C2" w:rsidRDefault="004C2CFF" w:rsidP="00E602B6">
      <w:pPr>
        <w:rPr>
          <w:rFonts w:cs="Arial"/>
          <w:b/>
          <w:szCs w:val="22"/>
        </w:rPr>
      </w:pPr>
      <w:r w:rsidRPr="002B14C2">
        <w:rPr>
          <w:rFonts w:cs="Arial"/>
          <w:b/>
          <w:szCs w:val="22"/>
        </w:rPr>
        <w:t>Olomoucký kraj</w:t>
      </w:r>
    </w:p>
    <w:p w:rsidR="004C2CFF" w:rsidRPr="002B14C2" w:rsidRDefault="004C2CFF" w:rsidP="00E602B6">
      <w:pPr>
        <w:rPr>
          <w:rFonts w:cs="Arial"/>
          <w:szCs w:val="22"/>
        </w:rPr>
      </w:pPr>
      <w:r w:rsidRPr="002B14C2">
        <w:rPr>
          <w:rFonts w:cs="Arial"/>
          <w:szCs w:val="22"/>
        </w:rPr>
        <w:t xml:space="preserve">sídlo:                      </w:t>
      </w:r>
      <w:r w:rsidRPr="002B14C2">
        <w:rPr>
          <w:rFonts w:cs="Arial"/>
          <w:szCs w:val="22"/>
        </w:rPr>
        <w:tab/>
        <w:t xml:space="preserve">Jeremenkova </w:t>
      </w:r>
      <w:r w:rsidRPr="006E7277">
        <w:rPr>
          <w:rFonts w:cs="Arial"/>
          <w:szCs w:val="22"/>
        </w:rPr>
        <w:t xml:space="preserve">1191/40a, Hodolany, </w:t>
      </w:r>
      <w:r w:rsidRPr="002B14C2">
        <w:rPr>
          <w:rFonts w:cs="Arial"/>
          <w:szCs w:val="22"/>
        </w:rPr>
        <w:t>779 11 Olomouc</w:t>
      </w:r>
    </w:p>
    <w:p w:rsidR="004C2CFF" w:rsidRPr="002B14C2" w:rsidRDefault="004C2CFF" w:rsidP="00E602B6">
      <w:pPr>
        <w:rPr>
          <w:rFonts w:cs="Arial"/>
          <w:szCs w:val="22"/>
        </w:rPr>
      </w:pPr>
      <w:r w:rsidRPr="002B14C2">
        <w:rPr>
          <w:rFonts w:cs="Arial"/>
          <w:szCs w:val="22"/>
        </w:rPr>
        <w:t xml:space="preserve">tel/fax:  </w:t>
      </w:r>
      <w:r w:rsidRPr="002B14C2">
        <w:rPr>
          <w:rFonts w:cs="Arial"/>
          <w:szCs w:val="22"/>
        </w:rPr>
        <w:tab/>
        <w:t xml:space="preserve">     </w:t>
      </w:r>
      <w:r w:rsidRPr="002B14C2">
        <w:rPr>
          <w:rFonts w:cs="Arial"/>
          <w:szCs w:val="22"/>
        </w:rPr>
        <w:tab/>
      </w:r>
      <w:r w:rsidRPr="002B14C2">
        <w:rPr>
          <w:rStyle w:val="Siln"/>
          <w:rFonts w:cs="Arial"/>
          <w:b w:val="0"/>
          <w:szCs w:val="22"/>
        </w:rPr>
        <w:t>585 508 111</w:t>
      </w:r>
      <w:r w:rsidRPr="002B14C2">
        <w:rPr>
          <w:rFonts w:cs="Arial"/>
          <w:szCs w:val="22"/>
        </w:rPr>
        <w:tab/>
      </w:r>
    </w:p>
    <w:p w:rsidR="004C2CFF" w:rsidRPr="002B14C2" w:rsidRDefault="004C2CFF" w:rsidP="00E602B6">
      <w:pPr>
        <w:rPr>
          <w:rFonts w:cs="Arial"/>
          <w:szCs w:val="22"/>
        </w:rPr>
      </w:pPr>
      <w:r w:rsidRPr="002B14C2">
        <w:rPr>
          <w:rFonts w:cs="Arial"/>
          <w:szCs w:val="22"/>
        </w:rPr>
        <w:t xml:space="preserve">IČ:                   </w:t>
      </w:r>
      <w:r w:rsidRPr="002B14C2">
        <w:rPr>
          <w:rFonts w:cs="Arial"/>
          <w:szCs w:val="22"/>
        </w:rPr>
        <w:tab/>
        <w:t>60609460</w:t>
      </w:r>
    </w:p>
    <w:p w:rsidR="004C2CFF" w:rsidRPr="002B14C2" w:rsidRDefault="004C2CFF" w:rsidP="00E602B6">
      <w:pPr>
        <w:rPr>
          <w:rFonts w:cs="Arial"/>
          <w:szCs w:val="22"/>
        </w:rPr>
      </w:pPr>
      <w:r w:rsidRPr="002B14C2">
        <w:rPr>
          <w:rFonts w:cs="Arial"/>
          <w:szCs w:val="22"/>
        </w:rPr>
        <w:t xml:space="preserve">DIČ: </w:t>
      </w:r>
      <w:r w:rsidRPr="002B14C2">
        <w:rPr>
          <w:rFonts w:cs="Arial"/>
          <w:szCs w:val="22"/>
        </w:rPr>
        <w:tab/>
      </w:r>
      <w:r w:rsidRPr="002B14C2">
        <w:rPr>
          <w:rFonts w:cs="Arial"/>
          <w:szCs w:val="22"/>
        </w:rPr>
        <w:tab/>
      </w:r>
      <w:r w:rsidRPr="002B14C2">
        <w:rPr>
          <w:rFonts w:cs="Arial"/>
          <w:szCs w:val="22"/>
        </w:rPr>
        <w:tab/>
        <w:t>CZ60609460</w:t>
      </w:r>
    </w:p>
    <w:p w:rsidR="004C2CFF" w:rsidRPr="002B14C2" w:rsidRDefault="004C2CFF" w:rsidP="00443D26">
      <w:pPr>
        <w:ind w:left="2124" w:hanging="2124"/>
        <w:rPr>
          <w:rFonts w:cs="Arial"/>
          <w:b/>
          <w:bCs/>
          <w:szCs w:val="22"/>
        </w:rPr>
      </w:pPr>
      <w:r w:rsidRPr="002B14C2">
        <w:rPr>
          <w:rFonts w:cs="Arial"/>
          <w:szCs w:val="22"/>
        </w:rPr>
        <w:t xml:space="preserve">zastoupený:    </w:t>
      </w:r>
      <w:r w:rsidRPr="002B14C2">
        <w:rPr>
          <w:rFonts w:cs="Arial"/>
          <w:szCs w:val="22"/>
        </w:rPr>
        <w:tab/>
      </w:r>
      <w:r>
        <w:rPr>
          <w:rFonts w:cs="Arial"/>
          <w:szCs w:val="22"/>
        </w:rPr>
        <w:t>Ladislav Okleštěk</w:t>
      </w:r>
      <w:r>
        <w:t>, hejtman</w:t>
      </w:r>
    </w:p>
    <w:p w:rsidR="004C2CFF" w:rsidRPr="002B14C2" w:rsidRDefault="004C2CFF" w:rsidP="00E602B6">
      <w:pPr>
        <w:jc w:val="both"/>
        <w:rPr>
          <w:rFonts w:cs="Arial"/>
          <w:szCs w:val="22"/>
        </w:rPr>
      </w:pPr>
      <w:r w:rsidRPr="002B14C2">
        <w:rPr>
          <w:rFonts w:cs="Arial"/>
          <w:szCs w:val="22"/>
        </w:rPr>
        <w:t>bankovní spojení:</w:t>
      </w:r>
      <w:r w:rsidRPr="002B14C2">
        <w:rPr>
          <w:rFonts w:cs="Arial"/>
          <w:szCs w:val="22"/>
        </w:rPr>
        <w:tab/>
        <w:t>Komerční banka, a.s., pobočka Olomouc</w:t>
      </w:r>
    </w:p>
    <w:p w:rsidR="004C2CFF" w:rsidRPr="002B14C2" w:rsidRDefault="004C2CFF" w:rsidP="00E602B6">
      <w:pPr>
        <w:rPr>
          <w:rFonts w:cs="Arial"/>
          <w:szCs w:val="22"/>
        </w:rPr>
      </w:pPr>
      <w:r w:rsidRPr="002B14C2">
        <w:rPr>
          <w:rFonts w:cs="Arial"/>
          <w:szCs w:val="22"/>
        </w:rPr>
        <w:t>číslo účtu:</w:t>
      </w:r>
      <w:r w:rsidRPr="002B14C2">
        <w:rPr>
          <w:rFonts w:cs="Arial"/>
          <w:szCs w:val="22"/>
        </w:rPr>
        <w:tab/>
      </w:r>
      <w:r w:rsidRPr="002B14C2">
        <w:rPr>
          <w:rFonts w:cs="Arial"/>
          <w:szCs w:val="22"/>
        </w:rPr>
        <w:tab/>
        <w:t>27 – 4228330207/0100</w:t>
      </w:r>
    </w:p>
    <w:p w:rsidR="004C2CFF" w:rsidRPr="002B14C2" w:rsidRDefault="004C2CFF" w:rsidP="008A6D0B">
      <w:pPr>
        <w:rPr>
          <w:rFonts w:cs="Arial"/>
          <w:szCs w:val="22"/>
        </w:rPr>
      </w:pPr>
    </w:p>
    <w:p w:rsidR="004C2CFF" w:rsidRPr="002B14C2" w:rsidRDefault="004C2CFF" w:rsidP="008A6D0B">
      <w:pPr>
        <w:rPr>
          <w:rFonts w:cs="Arial"/>
          <w:szCs w:val="22"/>
        </w:rPr>
      </w:pPr>
      <w:r w:rsidRPr="002B14C2">
        <w:rPr>
          <w:rFonts w:cs="Arial"/>
          <w:szCs w:val="22"/>
        </w:rPr>
        <w:t>(dále jen „</w:t>
      </w:r>
      <w:r w:rsidRPr="002B14C2">
        <w:rPr>
          <w:rFonts w:cs="Arial"/>
          <w:b/>
          <w:szCs w:val="22"/>
        </w:rPr>
        <w:t>poskytovatel</w:t>
      </w:r>
      <w:r w:rsidRPr="002B14C2">
        <w:rPr>
          <w:rFonts w:cs="Arial"/>
          <w:szCs w:val="22"/>
        </w:rPr>
        <w:t>“) na straně jedné</w:t>
      </w:r>
    </w:p>
    <w:p w:rsidR="004C2CFF" w:rsidRPr="002B14C2" w:rsidRDefault="004C2CFF" w:rsidP="008A6D0B">
      <w:pPr>
        <w:rPr>
          <w:rFonts w:cs="Arial"/>
          <w:szCs w:val="22"/>
        </w:rPr>
      </w:pPr>
    </w:p>
    <w:p w:rsidR="004C2CFF" w:rsidRPr="002B14C2" w:rsidRDefault="004C2CFF" w:rsidP="008A6D0B">
      <w:pPr>
        <w:rPr>
          <w:rFonts w:cs="Arial"/>
          <w:szCs w:val="22"/>
        </w:rPr>
      </w:pPr>
      <w:r w:rsidRPr="002B14C2">
        <w:rPr>
          <w:rFonts w:cs="Arial"/>
          <w:szCs w:val="22"/>
        </w:rPr>
        <w:t>a</w:t>
      </w:r>
    </w:p>
    <w:p w:rsidR="004C2CFF" w:rsidRPr="002B14C2" w:rsidRDefault="004C2CFF" w:rsidP="008A6D0B">
      <w:pPr>
        <w:rPr>
          <w:rFonts w:cs="Arial"/>
          <w:szCs w:val="22"/>
        </w:rPr>
      </w:pPr>
    </w:p>
    <w:tbl>
      <w:tblPr>
        <w:tblW w:w="9238" w:type="dxa"/>
        <w:jc w:val="center"/>
        <w:tblLook w:val="04A0" w:firstRow="1" w:lastRow="0" w:firstColumn="1" w:lastColumn="0" w:noHBand="0" w:noVBand="1"/>
      </w:tblPr>
      <w:tblGrid>
        <w:gridCol w:w="1225"/>
        <w:gridCol w:w="936"/>
        <w:gridCol w:w="850"/>
        <w:gridCol w:w="6227"/>
      </w:tblGrid>
      <w:tr w:rsidR="004C2CFF" w:rsidRPr="005024BC" w:rsidTr="00D66F9B">
        <w:trPr>
          <w:jc w:val="center"/>
        </w:trPr>
        <w:tc>
          <w:tcPr>
            <w:tcW w:w="9238" w:type="dxa"/>
            <w:gridSpan w:val="4"/>
            <w:shd w:val="clear" w:color="auto" w:fill="auto"/>
          </w:tcPr>
          <w:p w:rsidR="004C2CFF" w:rsidRPr="00E72642" w:rsidRDefault="000F477E" w:rsidP="00D66F9B">
            <w:pPr>
              <w:spacing w:after="60"/>
              <w:rPr>
                <w:rFonts w:cs="Arial"/>
                <w:noProof/>
                <w:szCs w:val="22"/>
              </w:rPr>
            </w:pPr>
            <w:r>
              <w:rPr>
                <w:rFonts w:cs="Arial"/>
                <w:b/>
                <w:noProof/>
                <w:szCs w:val="22"/>
              </w:rPr>
              <w:t>Příjemce dotace – poskytovatel sociálních služeb</w:t>
            </w:r>
          </w:p>
        </w:tc>
      </w:tr>
      <w:tr w:rsidR="004C2CFF" w:rsidRPr="005024BC" w:rsidTr="00D66F9B">
        <w:trPr>
          <w:jc w:val="center"/>
        </w:trPr>
        <w:tc>
          <w:tcPr>
            <w:tcW w:w="1225" w:type="dxa"/>
            <w:shd w:val="clear" w:color="auto" w:fill="auto"/>
          </w:tcPr>
          <w:p w:rsidR="004C2CFF" w:rsidRPr="005024BC" w:rsidRDefault="004C2CFF" w:rsidP="001A74D5">
            <w:pPr>
              <w:spacing w:after="60"/>
              <w:rPr>
                <w:rFonts w:cs="Arial"/>
                <w:szCs w:val="22"/>
              </w:rPr>
            </w:pPr>
            <w:r w:rsidRPr="005024BC">
              <w:rPr>
                <w:rFonts w:cs="Arial"/>
                <w:szCs w:val="22"/>
              </w:rPr>
              <w:t>sídlo:</w:t>
            </w:r>
          </w:p>
        </w:tc>
        <w:tc>
          <w:tcPr>
            <w:tcW w:w="8013" w:type="dxa"/>
            <w:gridSpan w:val="3"/>
            <w:shd w:val="clear" w:color="auto" w:fill="auto"/>
          </w:tcPr>
          <w:p w:rsidR="004C2CFF" w:rsidRPr="005024BC" w:rsidRDefault="004C2CFF" w:rsidP="00E12784">
            <w:pPr>
              <w:spacing w:after="60"/>
              <w:rPr>
                <w:rFonts w:cs="Arial"/>
                <w:szCs w:val="22"/>
              </w:rPr>
            </w:pPr>
          </w:p>
        </w:tc>
      </w:tr>
      <w:tr w:rsidR="004C2CFF" w:rsidRPr="005024BC" w:rsidTr="00D66F9B">
        <w:trPr>
          <w:jc w:val="center"/>
        </w:trPr>
        <w:tc>
          <w:tcPr>
            <w:tcW w:w="1225" w:type="dxa"/>
            <w:shd w:val="clear" w:color="auto" w:fill="auto"/>
          </w:tcPr>
          <w:p w:rsidR="004C2CFF" w:rsidRPr="005024BC" w:rsidRDefault="004C2CFF" w:rsidP="00D66F9B">
            <w:pPr>
              <w:spacing w:after="6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IČ:</w:t>
            </w:r>
          </w:p>
        </w:tc>
        <w:tc>
          <w:tcPr>
            <w:tcW w:w="8013" w:type="dxa"/>
            <w:gridSpan w:val="3"/>
            <w:shd w:val="clear" w:color="auto" w:fill="auto"/>
          </w:tcPr>
          <w:p w:rsidR="004C2CFF" w:rsidRPr="00E72642" w:rsidRDefault="004C2CFF" w:rsidP="00D66F9B">
            <w:pPr>
              <w:spacing w:after="60"/>
              <w:rPr>
                <w:rFonts w:cs="Arial"/>
                <w:noProof/>
                <w:szCs w:val="22"/>
              </w:rPr>
            </w:pPr>
          </w:p>
        </w:tc>
      </w:tr>
      <w:tr w:rsidR="004C2CFF" w:rsidRPr="005024BC" w:rsidTr="00D66F9B">
        <w:trPr>
          <w:jc w:val="center"/>
        </w:trPr>
        <w:tc>
          <w:tcPr>
            <w:tcW w:w="1225" w:type="dxa"/>
            <w:shd w:val="clear" w:color="auto" w:fill="auto"/>
          </w:tcPr>
          <w:p w:rsidR="004C2CFF" w:rsidRPr="005024BC" w:rsidRDefault="004C2CFF" w:rsidP="00D66F9B">
            <w:pPr>
              <w:spacing w:after="6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DIČ:</w:t>
            </w:r>
          </w:p>
        </w:tc>
        <w:tc>
          <w:tcPr>
            <w:tcW w:w="8013" w:type="dxa"/>
            <w:gridSpan w:val="3"/>
            <w:shd w:val="clear" w:color="auto" w:fill="auto"/>
          </w:tcPr>
          <w:p w:rsidR="004C2CFF" w:rsidRPr="00E72642" w:rsidRDefault="004C2CFF" w:rsidP="00D66F9B">
            <w:pPr>
              <w:spacing w:after="60"/>
              <w:rPr>
                <w:rFonts w:cs="Arial"/>
                <w:noProof/>
                <w:szCs w:val="22"/>
              </w:rPr>
            </w:pPr>
          </w:p>
        </w:tc>
      </w:tr>
      <w:tr w:rsidR="004C2CFF" w:rsidRPr="005024BC" w:rsidTr="00D66F9B">
        <w:trPr>
          <w:jc w:val="center"/>
        </w:trPr>
        <w:tc>
          <w:tcPr>
            <w:tcW w:w="3011" w:type="dxa"/>
            <w:gridSpan w:val="3"/>
            <w:shd w:val="clear" w:color="auto" w:fill="auto"/>
          </w:tcPr>
          <w:p w:rsidR="004C2CFF" w:rsidRPr="005024BC" w:rsidRDefault="004C2CFF" w:rsidP="001A74D5">
            <w:pPr>
              <w:spacing w:after="60"/>
              <w:rPr>
                <w:rFonts w:cs="Arial"/>
                <w:szCs w:val="22"/>
              </w:rPr>
            </w:pPr>
            <w:r w:rsidRPr="005024BC">
              <w:rPr>
                <w:rFonts w:cs="Arial"/>
                <w:szCs w:val="22"/>
              </w:rPr>
              <w:t>zápis ve veřejném rejstříku:</w:t>
            </w:r>
          </w:p>
        </w:tc>
        <w:tc>
          <w:tcPr>
            <w:tcW w:w="6227" w:type="dxa"/>
            <w:shd w:val="clear" w:color="auto" w:fill="auto"/>
          </w:tcPr>
          <w:p w:rsidR="004C2CFF" w:rsidRPr="005024BC" w:rsidRDefault="004C2CFF" w:rsidP="00D66F9B">
            <w:pPr>
              <w:spacing w:after="60"/>
              <w:rPr>
                <w:rFonts w:cs="Arial"/>
                <w:szCs w:val="22"/>
              </w:rPr>
            </w:pPr>
          </w:p>
        </w:tc>
      </w:tr>
      <w:tr w:rsidR="004C2CFF" w:rsidRPr="005024BC" w:rsidTr="00D66F9B">
        <w:trPr>
          <w:jc w:val="center"/>
        </w:trPr>
        <w:tc>
          <w:tcPr>
            <w:tcW w:w="2161" w:type="dxa"/>
            <w:gridSpan w:val="2"/>
            <w:shd w:val="clear" w:color="auto" w:fill="auto"/>
          </w:tcPr>
          <w:p w:rsidR="004C2CFF" w:rsidRPr="005024BC" w:rsidRDefault="004C2CFF" w:rsidP="00D66F9B">
            <w:pPr>
              <w:spacing w:after="6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zastoupení:</w:t>
            </w:r>
          </w:p>
        </w:tc>
        <w:tc>
          <w:tcPr>
            <w:tcW w:w="7077" w:type="dxa"/>
            <w:gridSpan w:val="2"/>
            <w:shd w:val="clear" w:color="auto" w:fill="auto"/>
          </w:tcPr>
          <w:p w:rsidR="004C2CFF" w:rsidRPr="00E72642" w:rsidRDefault="004C2CFF" w:rsidP="00D66F9B">
            <w:pPr>
              <w:spacing w:after="60"/>
              <w:rPr>
                <w:rFonts w:cs="Arial"/>
                <w:noProof/>
                <w:szCs w:val="22"/>
              </w:rPr>
            </w:pPr>
          </w:p>
        </w:tc>
      </w:tr>
      <w:tr w:rsidR="004C2CFF" w:rsidRPr="005024BC" w:rsidTr="00D66F9B">
        <w:trPr>
          <w:jc w:val="center"/>
        </w:trPr>
        <w:tc>
          <w:tcPr>
            <w:tcW w:w="2161" w:type="dxa"/>
            <w:gridSpan w:val="2"/>
            <w:shd w:val="clear" w:color="auto" w:fill="auto"/>
          </w:tcPr>
          <w:p w:rsidR="004C2CFF" w:rsidRPr="005024BC" w:rsidRDefault="004C2CFF" w:rsidP="00D66F9B">
            <w:pPr>
              <w:spacing w:after="6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bankovní spojení:</w:t>
            </w:r>
          </w:p>
        </w:tc>
        <w:tc>
          <w:tcPr>
            <w:tcW w:w="7077" w:type="dxa"/>
            <w:gridSpan w:val="2"/>
            <w:shd w:val="clear" w:color="auto" w:fill="auto"/>
          </w:tcPr>
          <w:p w:rsidR="004C2CFF" w:rsidRPr="00E72642" w:rsidRDefault="004C2CFF" w:rsidP="00D66F9B">
            <w:pPr>
              <w:spacing w:after="60"/>
              <w:rPr>
                <w:rFonts w:cs="Arial"/>
                <w:noProof/>
                <w:szCs w:val="22"/>
              </w:rPr>
            </w:pPr>
          </w:p>
        </w:tc>
      </w:tr>
      <w:tr w:rsidR="004C2CFF" w:rsidRPr="005024BC" w:rsidTr="00D66F9B">
        <w:trPr>
          <w:jc w:val="center"/>
        </w:trPr>
        <w:tc>
          <w:tcPr>
            <w:tcW w:w="2161" w:type="dxa"/>
            <w:gridSpan w:val="2"/>
            <w:shd w:val="clear" w:color="auto" w:fill="auto"/>
          </w:tcPr>
          <w:p w:rsidR="004C2CFF" w:rsidRPr="005024BC" w:rsidRDefault="004C2CFF" w:rsidP="00D66F9B">
            <w:pPr>
              <w:spacing w:after="6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číslo účtu:</w:t>
            </w:r>
          </w:p>
        </w:tc>
        <w:tc>
          <w:tcPr>
            <w:tcW w:w="7077" w:type="dxa"/>
            <w:gridSpan w:val="2"/>
            <w:shd w:val="clear" w:color="auto" w:fill="auto"/>
          </w:tcPr>
          <w:p w:rsidR="004C2CFF" w:rsidRPr="00E72642" w:rsidRDefault="004C2CFF" w:rsidP="00D66F9B">
            <w:pPr>
              <w:spacing w:after="60"/>
              <w:rPr>
                <w:rFonts w:cs="Arial"/>
                <w:noProof/>
                <w:szCs w:val="22"/>
              </w:rPr>
            </w:pPr>
          </w:p>
        </w:tc>
      </w:tr>
    </w:tbl>
    <w:p w:rsidR="004C2CFF" w:rsidRDefault="004C2CFF" w:rsidP="008A6D0B">
      <w:pPr>
        <w:pStyle w:val="Zpat"/>
        <w:tabs>
          <w:tab w:val="clear" w:pos="4536"/>
          <w:tab w:val="clear" w:pos="9072"/>
          <w:tab w:val="left" w:pos="708"/>
          <w:tab w:val="left" w:pos="3735"/>
        </w:tabs>
        <w:rPr>
          <w:rFonts w:cs="Arial"/>
          <w:bCs/>
          <w:szCs w:val="22"/>
        </w:rPr>
      </w:pPr>
    </w:p>
    <w:p w:rsidR="004C2CFF" w:rsidRPr="002B14C2" w:rsidRDefault="004C2CFF" w:rsidP="008A6D0B">
      <w:pPr>
        <w:pStyle w:val="Zpat"/>
        <w:tabs>
          <w:tab w:val="clear" w:pos="4536"/>
          <w:tab w:val="clear" w:pos="9072"/>
          <w:tab w:val="left" w:pos="708"/>
          <w:tab w:val="left" w:pos="3735"/>
        </w:tabs>
        <w:rPr>
          <w:rFonts w:cs="Arial"/>
          <w:bCs/>
          <w:szCs w:val="22"/>
        </w:rPr>
      </w:pPr>
      <w:r w:rsidRPr="002B14C2">
        <w:rPr>
          <w:rFonts w:cs="Arial"/>
          <w:bCs/>
          <w:szCs w:val="22"/>
        </w:rPr>
        <w:t>(dále jen „</w:t>
      </w:r>
      <w:r w:rsidRPr="002B14C2">
        <w:rPr>
          <w:rFonts w:cs="Arial"/>
          <w:b/>
          <w:bCs/>
          <w:szCs w:val="22"/>
        </w:rPr>
        <w:t>příjemce</w:t>
      </w:r>
      <w:r w:rsidRPr="002B14C2">
        <w:rPr>
          <w:rFonts w:cs="Arial"/>
          <w:bCs/>
          <w:szCs w:val="22"/>
        </w:rPr>
        <w:t>“) na straně druhé</w:t>
      </w:r>
      <w:r w:rsidRPr="002B14C2">
        <w:rPr>
          <w:rFonts w:cs="Arial"/>
          <w:bCs/>
          <w:szCs w:val="22"/>
        </w:rPr>
        <w:tab/>
      </w:r>
    </w:p>
    <w:p w:rsidR="004C2CFF" w:rsidRPr="002B14C2" w:rsidRDefault="004C2CFF" w:rsidP="008A6D0B">
      <w:pPr>
        <w:pStyle w:val="Zpat"/>
        <w:tabs>
          <w:tab w:val="clear" w:pos="4536"/>
          <w:tab w:val="clear" w:pos="9072"/>
          <w:tab w:val="left" w:pos="708"/>
          <w:tab w:val="left" w:pos="3735"/>
        </w:tabs>
        <w:rPr>
          <w:rFonts w:cs="Arial"/>
          <w:bCs/>
          <w:szCs w:val="22"/>
        </w:rPr>
      </w:pPr>
    </w:p>
    <w:p w:rsidR="004C2CFF" w:rsidRPr="002B14C2" w:rsidRDefault="004C2CFF" w:rsidP="00103951">
      <w:pPr>
        <w:jc w:val="center"/>
      </w:pPr>
      <w:r w:rsidRPr="002B14C2">
        <w:t>uzavírají níže uvedeného dne, měsíce a roku</w:t>
      </w:r>
    </w:p>
    <w:p w:rsidR="004C2CFF" w:rsidRPr="002B14C2" w:rsidRDefault="004C2CFF" w:rsidP="00103951">
      <w:pPr>
        <w:jc w:val="center"/>
      </w:pPr>
      <w:r w:rsidRPr="002B14C2">
        <w:t>tuto smlouvu o poskytnutí účelové dotace:</w:t>
      </w:r>
    </w:p>
    <w:p w:rsidR="004C2CFF" w:rsidRPr="002B14C2" w:rsidRDefault="004C2CFF" w:rsidP="00406004">
      <w:pPr>
        <w:pStyle w:val="Nadpissmlouvy"/>
      </w:pPr>
      <w:r w:rsidRPr="002B14C2">
        <w:t xml:space="preserve">Článek I. Předmět </w:t>
      </w:r>
      <w:r w:rsidRPr="00406004">
        <w:t>smlouvy</w:t>
      </w:r>
    </w:p>
    <w:p w:rsidR="004C2CFF" w:rsidRPr="00675D79" w:rsidRDefault="004C2CFF" w:rsidP="00675D79">
      <w:pPr>
        <w:pStyle w:val="Smlouva-slovn1"/>
        <w:rPr>
          <w:bCs/>
        </w:rPr>
      </w:pPr>
      <w:r w:rsidRPr="002B14C2">
        <w:t xml:space="preserve">1.  </w:t>
      </w:r>
      <w:r w:rsidRPr="00847C53">
        <w:t>Předmětem</w:t>
      </w:r>
      <w:r w:rsidRPr="002B14C2">
        <w:t xml:space="preserve"> této smlouvy je poskytnutí účelové dotace na zajištění sociálních služeb </w:t>
      </w:r>
      <w:r>
        <w:br/>
      </w:r>
      <w:r w:rsidRPr="002B14C2">
        <w:t>na území Olomouckého kraje v roce 201</w:t>
      </w:r>
      <w:r>
        <w:t>8</w:t>
      </w:r>
      <w:r w:rsidRPr="002B14C2">
        <w:t xml:space="preserve"> z prostředků účelové dotace ze státního rozpočtu poskytnuté Olomouckému kraji na základě ustanovení § 101a zákona </w:t>
      </w:r>
      <w:r>
        <w:br/>
      </w:r>
      <w:r w:rsidRPr="002B14C2">
        <w:t xml:space="preserve">o sociálních službách. Účelová dotace je poskytována příjemci </w:t>
      </w:r>
      <w:r w:rsidRPr="00783067">
        <w:rPr>
          <w:b/>
        </w:rPr>
        <w:t xml:space="preserve">na běžné výdaje (náklady) související s poskytováním základních druhů a forem sociálních služeb </w:t>
      </w:r>
      <w:r w:rsidRPr="00783067">
        <w:rPr>
          <w:b/>
        </w:rPr>
        <w:br/>
        <w:t>v rozsahu stanoveném základními činnostmi u jednotlivých druhů sociálních služeb</w:t>
      </w:r>
      <w:r w:rsidRPr="002B14C2">
        <w:t xml:space="preserve"> specifikovaných v čl. II. odst. 1 této smlouvy. Výše účelové dotace je určena čl. II. odst. 1 této smlouvy, a to v souladu s </w:t>
      </w:r>
      <w:r w:rsidRPr="002B14C2">
        <w:rPr>
          <w:bCs/>
        </w:rPr>
        <w:t xml:space="preserve">Programem finanční podpory poskytování sociálních služeb v Olomouckém kraji (dále jen „dotační program“) a jeho Podprogramem č. 1 – Finanční podpora poskytování sociálních služeb v Olomouckém kraji z účelové dotace ze státního rozpočtu na poskytování sociálních služeb, který schválilo Zastupitelstvo Olomouckého kraje svým usnesením </w:t>
      </w:r>
      <w:r w:rsidRPr="009E6339">
        <w:rPr>
          <w:bCs/>
        </w:rPr>
        <w:t xml:space="preserve">č. </w:t>
      </w:r>
      <w:r w:rsidRPr="009E6339">
        <w:t xml:space="preserve">UZ/5/28/2017 ze dne 19. 6. 2017 </w:t>
      </w:r>
      <w:r w:rsidRPr="009E6339">
        <w:rPr>
          <w:bCs/>
        </w:rPr>
        <w:t xml:space="preserve">ve znění změn schválených </w:t>
      </w:r>
      <w:r w:rsidRPr="00675D79">
        <w:rPr>
          <w:bCs/>
        </w:rPr>
        <w:t>usnesením Zastupitelstva Olomouckého kraje č. UZ/</w:t>
      </w:r>
      <w:r>
        <w:rPr>
          <w:bCs/>
        </w:rPr>
        <w:t>8</w:t>
      </w:r>
      <w:r w:rsidRPr="00675D79">
        <w:rPr>
          <w:bCs/>
        </w:rPr>
        <w:t>/</w:t>
      </w:r>
      <w:r>
        <w:rPr>
          <w:bCs/>
        </w:rPr>
        <w:t>58</w:t>
      </w:r>
      <w:r w:rsidRPr="00675D79">
        <w:rPr>
          <w:bCs/>
        </w:rPr>
        <w:t>/201</w:t>
      </w:r>
      <w:r>
        <w:rPr>
          <w:bCs/>
        </w:rPr>
        <w:t>7</w:t>
      </w:r>
      <w:r w:rsidRPr="00675D79">
        <w:rPr>
          <w:bCs/>
        </w:rPr>
        <w:t xml:space="preserve"> ze dne 1</w:t>
      </w:r>
      <w:r>
        <w:rPr>
          <w:bCs/>
        </w:rPr>
        <w:t>8</w:t>
      </w:r>
      <w:r w:rsidRPr="00675D79">
        <w:rPr>
          <w:bCs/>
        </w:rPr>
        <w:t>. 12. 201</w:t>
      </w:r>
      <w:r>
        <w:rPr>
          <w:bCs/>
        </w:rPr>
        <w:t>7.</w:t>
      </w:r>
    </w:p>
    <w:p w:rsidR="004C2CFF" w:rsidRDefault="004C2CFF" w:rsidP="00847C53">
      <w:pPr>
        <w:pStyle w:val="Smlouva-slovn1"/>
      </w:pPr>
      <w:r w:rsidRPr="002B14C2">
        <w:lastRenderedPageBreak/>
        <w:t xml:space="preserve">2.   </w:t>
      </w:r>
      <w:r>
        <w:tab/>
      </w:r>
      <w:r w:rsidRPr="00847C53">
        <w:t>Účelovou</w:t>
      </w:r>
      <w:r w:rsidRPr="002B14C2">
        <w:t xml:space="preserve"> dotaci poskytovatel poskytne příjemci za dále uvedených podmínek.</w:t>
      </w:r>
    </w:p>
    <w:p w:rsidR="004C2CFF" w:rsidRPr="006928B5" w:rsidRDefault="004C2CFF" w:rsidP="00847C53">
      <w:pPr>
        <w:pStyle w:val="Smlouva-slovn1"/>
        <w:rPr>
          <w:color w:val="FF0000"/>
        </w:rPr>
      </w:pPr>
      <w:r w:rsidRPr="00F517F6">
        <w:t xml:space="preserve">3. </w:t>
      </w:r>
      <w:r>
        <w:tab/>
      </w:r>
      <w:r w:rsidRPr="00F517F6">
        <w:t>Poskytovatel pověřil příjemce na základě pověření</w:t>
      </w:r>
      <w:r>
        <w:t>,</w:t>
      </w:r>
      <w:r w:rsidRPr="00F517F6">
        <w:t xml:space="preserve"> vydaného na základě usnesení Zastupitelstva Olomouckého kraje č. </w:t>
      </w:r>
      <w:r w:rsidRPr="00782898">
        <w:t xml:space="preserve">UZ/2/43/2016 ze dne 19. 12. 2016 </w:t>
      </w:r>
      <w:r w:rsidRPr="00F517F6">
        <w:t xml:space="preserve">v souladu </w:t>
      </w:r>
      <w:r w:rsidRPr="00F517F6">
        <w:br/>
        <w:t xml:space="preserve">s „Rozhodnutím Komise ze dne 20. prosince 2011 o použití čl. 106 odst. 2 Smlouvy </w:t>
      </w:r>
      <w:r w:rsidRPr="00F517F6">
        <w:br/>
        <w:t>o fungování Evropské unie na státní podporu ve formě vyrovnávací platby za závazek veřejné služby udělené určitým podnikům pověřeným poskytováním služeb obecného hospodářského zájmu (2012/21/EU)“, poskytováním služeb obecného hospodářského zájmu, které jsou blíže vymezeny v čl. II. odst. 1 této smlouvy a příjemce se tyto služby vymezené v čl. II. odst. 1 této smlouvy zavazuje plnit.</w:t>
      </w:r>
    </w:p>
    <w:p w:rsidR="004C2CFF" w:rsidRPr="002B14C2" w:rsidRDefault="004C2CFF" w:rsidP="00406004">
      <w:pPr>
        <w:pStyle w:val="Nadpissmlouvy"/>
      </w:pPr>
      <w:r w:rsidRPr="002B14C2">
        <w:t>Článek II. Výše, čerpání a vypořádání účelové dotace</w:t>
      </w:r>
    </w:p>
    <w:p w:rsidR="004C2CFF" w:rsidRDefault="004C2CFF" w:rsidP="00847C53">
      <w:pPr>
        <w:pStyle w:val="Smlouva-slovn1"/>
      </w:pPr>
      <w:r>
        <w:t xml:space="preserve">1. </w:t>
      </w:r>
      <w:r>
        <w:tab/>
      </w:r>
      <w:r w:rsidRPr="00847C53">
        <w:t>Účelová</w:t>
      </w:r>
      <w:r w:rsidRPr="00C83CFF">
        <w:t xml:space="preserve"> dotace </w:t>
      </w:r>
      <w:r>
        <w:t xml:space="preserve">je určena výhradně k finančnímu krytí </w:t>
      </w:r>
      <w:r w:rsidRPr="00C83CFF">
        <w:t>uznatelných výdajů (nákladů) sociálních služeb poskytovaných na území Olomouckého kraje</w:t>
      </w:r>
      <w:r>
        <w:t xml:space="preserve">. </w:t>
      </w:r>
    </w:p>
    <w:p w:rsidR="004C2CFF" w:rsidRDefault="004C2CFF" w:rsidP="00E6331D">
      <w:pPr>
        <w:pStyle w:val="Smlouva-slovn1"/>
        <w:ind w:firstLine="0"/>
      </w:pPr>
      <w:r w:rsidRPr="00E6331D">
        <w:t xml:space="preserve">Výčet sociálních služeb podpořených z účelové </w:t>
      </w:r>
      <w:r>
        <w:t xml:space="preserve">dotace a výše účelové dotace: </w:t>
      </w:r>
    </w:p>
    <w:tbl>
      <w:tblPr>
        <w:tblW w:w="92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50"/>
        <w:gridCol w:w="3628"/>
        <w:gridCol w:w="1476"/>
        <w:gridCol w:w="2551"/>
      </w:tblGrid>
      <w:tr w:rsidR="00AE5278" w:rsidRPr="002B14C2" w:rsidTr="00AE5278">
        <w:trPr>
          <w:trHeight w:val="1150"/>
          <w:tblHeader/>
          <w:jc w:val="center"/>
        </w:trPr>
        <w:tc>
          <w:tcPr>
            <w:tcW w:w="1550" w:type="dxa"/>
            <w:shd w:val="clear" w:color="auto" w:fill="BFBFBF"/>
            <w:noWrap/>
            <w:vAlign w:val="center"/>
            <w:hideMark/>
          </w:tcPr>
          <w:p w:rsidR="00AE5278" w:rsidRPr="002B14C2" w:rsidRDefault="00AE5278">
            <w:pPr>
              <w:jc w:val="center"/>
              <w:rPr>
                <w:rFonts w:cs="Arial"/>
                <w:b/>
                <w:bCs/>
                <w:sz w:val="20"/>
              </w:rPr>
            </w:pPr>
            <w:r w:rsidRPr="002B14C2">
              <w:rPr>
                <w:rFonts w:cs="Arial"/>
                <w:b/>
                <w:bCs/>
                <w:sz w:val="20"/>
              </w:rPr>
              <w:t>Příslušné ustanovení § zákona o sociálních službách</w:t>
            </w:r>
          </w:p>
        </w:tc>
        <w:tc>
          <w:tcPr>
            <w:tcW w:w="3628" w:type="dxa"/>
            <w:shd w:val="clear" w:color="auto" w:fill="BFBFBF"/>
            <w:vAlign w:val="center"/>
            <w:hideMark/>
          </w:tcPr>
          <w:p w:rsidR="00AE5278" w:rsidRPr="002B14C2" w:rsidRDefault="00AE5278">
            <w:pPr>
              <w:jc w:val="center"/>
              <w:rPr>
                <w:rFonts w:cs="Arial"/>
                <w:b/>
                <w:bCs/>
                <w:sz w:val="20"/>
              </w:rPr>
            </w:pPr>
            <w:r w:rsidRPr="002B14C2">
              <w:rPr>
                <w:rFonts w:cs="Arial"/>
                <w:b/>
                <w:bCs/>
                <w:sz w:val="20"/>
              </w:rPr>
              <w:t>Druh služby</w:t>
            </w:r>
          </w:p>
        </w:tc>
        <w:tc>
          <w:tcPr>
            <w:tcW w:w="1476" w:type="dxa"/>
            <w:shd w:val="clear" w:color="auto" w:fill="BFBFBF"/>
            <w:vAlign w:val="center"/>
            <w:hideMark/>
          </w:tcPr>
          <w:p w:rsidR="00AE5278" w:rsidRPr="002B14C2" w:rsidRDefault="00AE5278">
            <w:pPr>
              <w:jc w:val="center"/>
              <w:rPr>
                <w:rFonts w:cs="Arial"/>
                <w:b/>
                <w:bCs/>
                <w:sz w:val="20"/>
              </w:rPr>
            </w:pPr>
            <w:r w:rsidRPr="002B14C2">
              <w:rPr>
                <w:rFonts w:cs="Arial"/>
                <w:b/>
                <w:bCs/>
                <w:sz w:val="20"/>
              </w:rPr>
              <w:t>Identifikátor služby</w:t>
            </w:r>
          </w:p>
        </w:tc>
        <w:tc>
          <w:tcPr>
            <w:tcW w:w="2551" w:type="dxa"/>
            <w:shd w:val="clear" w:color="auto" w:fill="BFBFBF"/>
            <w:vAlign w:val="center"/>
          </w:tcPr>
          <w:p w:rsidR="00AE5278" w:rsidRPr="002B14C2" w:rsidRDefault="00AE5278" w:rsidP="00AE5278">
            <w:pPr>
              <w:jc w:val="center"/>
              <w:rPr>
                <w:rFonts w:cs="Arial"/>
                <w:b/>
                <w:bCs/>
                <w:sz w:val="20"/>
              </w:rPr>
            </w:pPr>
            <w:r w:rsidRPr="002B14C2">
              <w:rPr>
                <w:rFonts w:cs="Arial"/>
                <w:b/>
                <w:bCs/>
                <w:sz w:val="20"/>
              </w:rPr>
              <w:t>Výše účelové dotace</w:t>
            </w:r>
          </w:p>
        </w:tc>
      </w:tr>
      <w:tr w:rsidR="00C822C5" w:rsidRPr="00C822C5" w:rsidTr="00C822C5">
        <w:trPr>
          <w:trHeight w:val="501"/>
          <w:jc w:val="center"/>
        </w:trPr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22C5" w:rsidRPr="00AE1DD1" w:rsidRDefault="00C822C5" w:rsidP="00C822C5">
            <w:pPr>
              <w:jc w:val="center"/>
              <w:rPr>
                <w:rFonts w:cs="Arial"/>
                <w:b/>
              </w:rPr>
            </w:pPr>
          </w:p>
        </w:tc>
        <w:tc>
          <w:tcPr>
            <w:tcW w:w="3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2C5" w:rsidRPr="00AE1DD1" w:rsidRDefault="00C822C5" w:rsidP="00C822C5">
            <w:pPr>
              <w:rPr>
                <w:rFonts w:cs="Arial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2C5" w:rsidRPr="00AE1DD1" w:rsidRDefault="00C822C5" w:rsidP="00C822C5">
            <w:pPr>
              <w:jc w:val="center"/>
              <w:rPr>
                <w:rFonts w:cs="Arial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2C5" w:rsidRPr="00AE1DD1" w:rsidRDefault="00C822C5" w:rsidP="00C822C5">
            <w:pPr>
              <w:jc w:val="right"/>
              <w:rPr>
                <w:rFonts w:cs="Arial"/>
              </w:rPr>
            </w:pPr>
          </w:p>
        </w:tc>
      </w:tr>
    </w:tbl>
    <w:p w:rsidR="004C2CFF" w:rsidRDefault="004C2CFF" w:rsidP="00216586">
      <w:pPr>
        <w:pStyle w:val="Smlouva-slovn1"/>
        <w:ind w:left="0" w:firstLine="0"/>
      </w:pPr>
    </w:p>
    <w:p w:rsidR="004C2CFF" w:rsidRPr="002B14C2" w:rsidRDefault="004C2CFF" w:rsidP="00216586">
      <w:pPr>
        <w:pStyle w:val="Smlouva-slovn1"/>
      </w:pPr>
      <w:r>
        <w:t xml:space="preserve">2.  </w:t>
      </w:r>
      <w:r w:rsidRPr="002B14C2">
        <w:t>Účelová d</w:t>
      </w:r>
      <w:r w:rsidRPr="00847C53">
        <w:t>o</w:t>
      </w:r>
      <w:r w:rsidRPr="002B14C2">
        <w:t xml:space="preserve">tace bude příjemci vyplacena na účet uvedený v záhlaví smlouvy ve </w:t>
      </w:r>
      <w:r w:rsidRPr="002B14C2">
        <w:rPr>
          <w:u w:val="single"/>
        </w:rPr>
        <w:t>dvou splátkách</w:t>
      </w:r>
      <w:r w:rsidRPr="002B14C2">
        <w:t xml:space="preserve"> dle následujícího harmonogramu:</w:t>
      </w:r>
    </w:p>
    <w:p w:rsidR="004C2CFF" w:rsidRPr="002B14C2" w:rsidRDefault="004C2CFF" w:rsidP="00216586">
      <w:pPr>
        <w:pStyle w:val="Smlouva-slovn2"/>
      </w:pPr>
      <w:r w:rsidRPr="002B14C2">
        <w:t>a)</w:t>
      </w:r>
      <w:r w:rsidRPr="002B14C2">
        <w:tab/>
        <w:t xml:space="preserve">1. splátka ve výši 60 % přiznané účelové dotace je vyplácena do </w:t>
      </w:r>
      <w:r>
        <w:t>30</w:t>
      </w:r>
      <w:r w:rsidRPr="002B14C2">
        <w:t xml:space="preserve"> dnů po uzavření smlouvy; v případě, že je smlouva uzavřena před připsáním </w:t>
      </w:r>
      <w:r>
        <w:t xml:space="preserve">1. splátky </w:t>
      </w:r>
      <w:r w:rsidRPr="002B14C2">
        <w:t xml:space="preserve">účelové dotace ze státního rozpočtu na účet Olomouckého kraje, je 1. splátka přiznané </w:t>
      </w:r>
      <w:r>
        <w:t xml:space="preserve">účelové </w:t>
      </w:r>
      <w:r w:rsidRPr="002B14C2">
        <w:t xml:space="preserve">dotace vyplácena nejpozději do </w:t>
      </w:r>
      <w:r>
        <w:t>30</w:t>
      </w:r>
      <w:r w:rsidRPr="002B14C2">
        <w:t xml:space="preserve"> dnů po připsání účelové dotace ze státního rozpočtu na účet Olomouckého kraje,</w:t>
      </w:r>
    </w:p>
    <w:p w:rsidR="004C2CFF" w:rsidRDefault="004C2CFF" w:rsidP="00216586">
      <w:pPr>
        <w:pStyle w:val="Smlouva-slovn2"/>
      </w:pPr>
      <w:r w:rsidRPr="002B14C2">
        <w:t>b)</w:t>
      </w:r>
      <w:r w:rsidRPr="002B14C2">
        <w:tab/>
        <w:t xml:space="preserve">2. splátka ve výši 40 % přiznané </w:t>
      </w:r>
      <w:r>
        <w:t xml:space="preserve">účelové </w:t>
      </w:r>
      <w:r w:rsidRPr="002B14C2">
        <w:t>dotace je vyplácena do 21 dnů po připsání 2. splátky účelové dotace ze státního rozpočtu na účet Olomouckého kraje.</w:t>
      </w:r>
    </w:p>
    <w:p w:rsidR="004C2CFF" w:rsidRDefault="004C2CFF" w:rsidP="00847C53">
      <w:pPr>
        <w:pStyle w:val="Smlouva-slovn1"/>
      </w:pPr>
      <w:r>
        <w:t xml:space="preserve">3.  </w:t>
      </w:r>
      <w:r w:rsidRPr="00847C53">
        <w:t>Finanční</w:t>
      </w:r>
      <w:r w:rsidRPr="002B14C2">
        <w:t xml:space="preserve"> prostředky z účelové dotace lze čerpat pouze na výdaje (náklady) časově </w:t>
      </w:r>
      <w:r>
        <w:br/>
      </w:r>
      <w:r w:rsidRPr="002B14C2">
        <w:t xml:space="preserve">a věcně související s kalendářním rokem, na který je účelová dotace poskytnuta. </w:t>
      </w:r>
    </w:p>
    <w:p w:rsidR="004C2CFF" w:rsidRPr="002B14C2" w:rsidRDefault="004C2CFF" w:rsidP="00847C53">
      <w:pPr>
        <w:pStyle w:val="Smlouva-slovn1"/>
      </w:pPr>
      <w:r>
        <w:t>4</w:t>
      </w:r>
      <w:r w:rsidRPr="002B14C2">
        <w:t>.</w:t>
      </w:r>
      <w:r w:rsidRPr="002B14C2">
        <w:tab/>
      </w:r>
      <w:r w:rsidRPr="00847C53">
        <w:t>Uznatelným</w:t>
      </w:r>
      <w:r w:rsidRPr="002B14C2">
        <w:t xml:space="preserve"> výdajem (nákladem) je výdaj (náklad), který splňuje všechny níže uvedené podmínky:</w:t>
      </w:r>
    </w:p>
    <w:p w:rsidR="004C2CFF" w:rsidRPr="002B14C2" w:rsidRDefault="004C2CFF" w:rsidP="002C5110">
      <w:pPr>
        <w:pStyle w:val="Smlouva-slovn2"/>
      </w:pPr>
      <w:r w:rsidRPr="002B14C2">
        <w:t>a)</w:t>
      </w:r>
      <w:r w:rsidRPr="002B14C2">
        <w:tab/>
        <w:t>vznikl v období realizace služby, tj. v období od 1. 1. 201</w:t>
      </w:r>
      <w:r>
        <w:t>8</w:t>
      </w:r>
      <w:r w:rsidRPr="002B14C2">
        <w:t xml:space="preserve"> do 31. 12. 201</w:t>
      </w:r>
      <w:r>
        <w:t>8</w:t>
      </w:r>
      <w:r w:rsidRPr="002B14C2">
        <w:t>,</w:t>
      </w:r>
    </w:p>
    <w:p w:rsidR="004C2CFF" w:rsidRPr="002B14C2" w:rsidRDefault="004C2CFF" w:rsidP="005B3678">
      <w:pPr>
        <w:pStyle w:val="Smlouva-slovn2"/>
      </w:pPr>
      <w:r>
        <w:t>b)</w:t>
      </w:r>
      <w:r>
        <w:tab/>
      </w:r>
      <w:r w:rsidRPr="002B14C2">
        <w:t xml:space="preserve">byl vynaložen v souladu s účelovým určením dle čl. I. této smlouvy, ostatními podmínkami této smlouvy a podmínkami dotačního programu, </w:t>
      </w:r>
    </w:p>
    <w:p w:rsidR="004C2CFF" w:rsidRPr="002B14C2" w:rsidRDefault="004C2CFF" w:rsidP="005B3678">
      <w:pPr>
        <w:pStyle w:val="Smlouva-slovn2"/>
      </w:pPr>
      <w:r w:rsidRPr="002B14C2">
        <w:t>c)</w:t>
      </w:r>
      <w:r w:rsidRPr="002B14C2">
        <w:tab/>
        <w:t>vyhovuje zásadám účelnosti, efektivnosti a hospodárnosti dle zákona o finanční kontrole,</w:t>
      </w:r>
    </w:p>
    <w:p w:rsidR="004C2CFF" w:rsidRPr="002B14C2" w:rsidRDefault="004C2CFF" w:rsidP="005B3678">
      <w:pPr>
        <w:pStyle w:val="Smlouva-slovn2"/>
      </w:pPr>
      <w:r>
        <w:t>d)</w:t>
      </w:r>
      <w:r>
        <w:tab/>
      </w:r>
      <w:r w:rsidRPr="0040674C">
        <w:t>byl příjemcem uhrazen v období od 1. 1. 201</w:t>
      </w:r>
      <w:r>
        <w:t>8</w:t>
      </w:r>
      <w:r w:rsidRPr="0040674C">
        <w:t xml:space="preserve"> do 31. 12. 201</w:t>
      </w:r>
      <w:r>
        <w:t>8</w:t>
      </w:r>
      <w:r w:rsidRPr="0040674C">
        <w:t xml:space="preserve">, přičemž osobní výdaje/náklady (mzdové výdaje/náklady a související sociální a zdravotní pojištění) a ostatní uznatelné výdaje/náklady vztahující se k danému období </w:t>
      </w:r>
      <w:r>
        <w:t xml:space="preserve">vyplacené nejpozději v termínu do 20. 1. 2019 </w:t>
      </w:r>
      <w:r w:rsidRPr="0040674C">
        <w:t>se považují za náklady kalendářního roku, na který byla účelová dotace dle této smlouvy poskytnuta.</w:t>
      </w:r>
    </w:p>
    <w:p w:rsidR="004C2CFF" w:rsidRPr="002B14C2" w:rsidRDefault="004C2CFF" w:rsidP="00847C53">
      <w:pPr>
        <w:pStyle w:val="Smlouva-slovn1"/>
        <w:rPr>
          <w:i/>
        </w:rPr>
      </w:pPr>
      <w:r>
        <w:t>5</w:t>
      </w:r>
      <w:r w:rsidRPr="002B14C2">
        <w:t>.</w:t>
      </w:r>
      <w:r w:rsidRPr="002B14C2">
        <w:tab/>
      </w:r>
      <w:r w:rsidRPr="002B14C2">
        <w:rPr>
          <w:u w:val="single"/>
        </w:rPr>
        <w:t>Finanční prostředky z účelové dotace nelze</w:t>
      </w:r>
      <w:r w:rsidRPr="002B14C2">
        <w:t xml:space="preserve">, dle Nařízení vlády </w:t>
      </w:r>
      <w:r>
        <w:t xml:space="preserve">č. 98/2015 Sb. </w:t>
      </w:r>
      <w:r w:rsidRPr="002B14C2">
        <w:t xml:space="preserve">ze dne </w:t>
      </w:r>
      <w:r>
        <w:br/>
      </w:r>
      <w:r w:rsidRPr="002B14C2">
        <w:t>22. dubna 2015 o provedení § 101a zákona o sociálních službách, čerpat na</w:t>
      </w:r>
      <w:r>
        <w:t>:</w:t>
      </w:r>
      <w:r w:rsidRPr="002B14C2">
        <w:t xml:space="preserve"> </w:t>
      </w:r>
    </w:p>
    <w:p w:rsidR="004C2CFF" w:rsidRPr="00847C53" w:rsidRDefault="004C2CFF" w:rsidP="00847C53">
      <w:pPr>
        <w:pStyle w:val="Smlouva-slovn2"/>
      </w:pPr>
      <w:r w:rsidRPr="002B14C2">
        <w:lastRenderedPageBreak/>
        <w:t>a)</w:t>
      </w:r>
      <w:r w:rsidRPr="002B14C2">
        <w:tab/>
      </w:r>
      <w:r w:rsidRPr="00847C53">
        <w:t>výdaje (náklady) nesouvisející s poskytováním základních činností u jednotlivých druhů sociálních služeb,</w:t>
      </w:r>
    </w:p>
    <w:p w:rsidR="004C2CFF" w:rsidRPr="00847C53" w:rsidRDefault="004C2CFF" w:rsidP="00847C53">
      <w:pPr>
        <w:pStyle w:val="Smlouva-slovn2"/>
      </w:pPr>
      <w:r w:rsidRPr="00847C53">
        <w:t>b)</w:t>
      </w:r>
      <w:r w:rsidRPr="00847C53">
        <w:tab/>
        <w:t>výdaje (náklady) na zdravotní péči poskytovanou podle § 36 zákona o sociálních službách,</w:t>
      </w:r>
    </w:p>
    <w:p w:rsidR="004C2CFF" w:rsidRPr="00847C53" w:rsidRDefault="004C2CFF" w:rsidP="00847C53">
      <w:pPr>
        <w:pStyle w:val="Smlouva-slovn2"/>
      </w:pPr>
      <w:r w:rsidRPr="00847C53">
        <w:t>c)</w:t>
      </w:r>
      <w:r w:rsidRPr="00847C53">
        <w:tab/>
        <w:t xml:space="preserve">výdaje (náklady) na pořízení nebo technické zhodnocení dlouhodobého hmotného a nehmotného majetku; dlouhodobým hmotným majetkem se rozumí majetek, jehož doba použitelnosti je delší než jeden rok a vstupní cena vyšší než 40 000 Kč, dlouhodobým nehmotným majetkem se rozumí majetek, jehož doba použitelnosti </w:t>
      </w:r>
      <w:r w:rsidRPr="00847C53">
        <w:br/>
        <w:t xml:space="preserve">je delší než jeden rok a vstupní cena vyšší než 60 000 Kč, </w:t>
      </w:r>
    </w:p>
    <w:p w:rsidR="004C2CFF" w:rsidRPr="00847C53" w:rsidRDefault="004C2CFF" w:rsidP="00847C53">
      <w:pPr>
        <w:pStyle w:val="Smlouva-slovn2"/>
      </w:pPr>
      <w:r w:rsidRPr="00847C53">
        <w:t>d)</w:t>
      </w:r>
      <w:r w:rsidRPr="00847C53">
        <w:tab/>
        <w:t xml:space="preserve">odpisy dlouhodobého hmotného a nehmotného majetku, rezervy, náklady příštích období a opravné položky provozních nákladů, </w:t>
      </w:r>
    </w:p>
    <w:p w:rsidR="004C2CFF" w:rsidRPr="00847C53" w:rsidRDefault="004C2CFF" w:rsidP="00847C53">
      <w:pPr>
        <w:pStyle w:val="Smlouva-slovn2"/>
      </w:pPr>
      <w:r w:rsidRPr="00847C53">
        <w:t>e)</w:t>
      </w:r>
      <w:r w:rsidRPr="00847C53">
        <w:tab/>
        <w:t xml:space="preserve">plnění sociálního charakteru poskytovaná zaměstnancům v případech, kdy na tato plnění nevzniká nárok podle právních předpisů, například příspěvky na penzijní připojištění se státním příspěvkem, doplňkové penzijní spoření a životní pojištění, dary k životním jubileím a pracovním výročím, příspěvky na rekreaci, </w:t>
      </w:r>
    </w:p>
    <w:p w:rsidR="004C2CFF" w:rsidRPr="00847C53" w:rsidRDefault="004C2CFF" w:rsidP="00847C53">
      <w:pPr>
        <w:pStyle w:val="Smlouva-slovn2"/>
      </w:pPr>
      <w:r w:rsidRPr="00847C53">
        <w:t>f)</w:t>
      </w:r>
      <w:r w:rsidRPr="00847C53">
        <w:tab/>
        <w:t xml:space="preserve">výdaje (náklady) na finanční leasing, s výjimkou finančního leasingu motorového vozidla využívaného v rámci poskytování sociální služby, </w:t>
      </w:r>
    </w:p>
    <w:p w:rsidR="004C2CFF" w:rsidRPr="00847C53" w:rsidRDefault="004C2CFF" w:rsidP="00847C53">
      <w:pPr>
        <w:pStyle w:val="Smlouva-slovn2"/>
      </w:pPr>
      <w:r w:rsidRPr="00847C53">
        <w:t>g)</w:t>
      </w:r>
      <w:r w:rsidRPr="00847C53">
        <w:tab/>
        <w:t xml:space="preserve">daně a poplatky nesouvisející s poskytováním základních činností u jednotlivých druhů sociálních služeb, </w:t>
      </w:r>
    </w:p>
    <w:p w:rsidR="004C2CFF" w:rsidRPr="00847C53" w:rsidRDefault="004C2CFF" w:rsidP="00847C53">
      <w:pPr>
        <w:pStyle w:val="Smlouva-slovn2"/>
      </w:pPr>
      <w:r w:rsidRPr="00847C53">
        <w:t>h)</w:t>
      </w:r>
      <w:r w:rsidRPr="00847C53">
        <w:tab/>
        <w:t>daň z přidané hodnoty, o jejíž vrácení lze podle jiného právního předpisu</w:t>
      </w:r>
      <w:r w:rsidRPr="00847C53">
        <w:footnoteReference w:customMarkFollows="1" w:id="1"/>
        <w:t>1) požádat,</w:t>
      </w:r>
    </w:p>
    <w:p w:rsidR="004C2CFF" w:rsidRPr="00847C53" w:rsidRDefault="004C2CFF" w:rsidP="00847C53">
      <w:pPr>
        <w:pStyle w:val="Smlouva-slovn2"/>
      </w:pPr>
      <w:r w:rsidRPr="00847C53">
        <w:t>i)</w:t>
      </w:r>
      <w:r w:rsidRPr="00847C53">
        <w:tab/>
        <w:t xml:space="preserve">smluvní pokuty, úroky z prodlení, ostatní pokuty a penále, odpisy nedobytných pohledávek, úroky, kursové ztráty, dary, manka a škody, tvorbu fondů, úbytek cenných papírů a podílů v případě jejich prodeje, úroky z prodlení podle smlouvy o úvěru, výdaje (náklady) spojené se získáním bankovních záruk a obdobné bankovní výlohy, jakož i depozitní poplatky, </w:t>
      </w:r>
    </w:p>
    <w:p w:rsidR="004C2CFF" w:rsidRPr="00847C53" w:rsidRDefault="004C2CFF" w:rsidP="00847C53">
      <w:pPr>
        <w:pStyle w:val="Smlouva-slovn2"/>
      </w:pPr>
      <w:r w:rsidRPr="00847C53">
        <w:t>j)</w:t>
      </w:r>
      <w:r w:rsidRPr="00847C53">
        <w:tab/>
        <w:t>výdaje (náklady), které nelze účetně doložit, a</w:t>
      </w:r>
    </w:p>
    <w:p w:rsidR="004C2CFF" w:rsidRPr="00847C53" w:rsidRDefault="004C2CFF" w:rsidP="00847C53">
      <w:pPr>
        <w:pStyle w:val="Smlouva-slovn2"/>
      </w:pPr>
      <w:r w:rsidRPr="00847C53">
        <w:t>k)</w:t>
      </w:r>
      <w:r w:rsidRPr="00847C53">
        <w:tab/>
        <w:t>výdaje (náklady) překračující limitní částky, které kraj může stanovit pro jednotlivé položky uznatelných výdajů (nákladů).</w:t>
      </w:r>
    </w:p>
    <w:p w:rsidR="004C2CFF" w:rsidRPr="00847C53" w:rsidRDefault="004C2CFF" w:rsidP="00847C53">
      <w:pPr>
        <w:pStyle w:val="Smlouva-slovn1"/>
      </w:pPr>
      <w:r>
        <w:t xml:space="preserve">6.   </w:t>
      </w:r>
      <w:r w:rsidRPr="00847C53">
        <w:t xml:space="preserve">Příjemce je povinen předložit poskytovateli nejpozději </w:t>
      </w:r>
      <w:r w:rsidRPr="00783067">
        <w:rPr>
          <w:b/>
        </w:rPr>
        <w:t>do 25. 1. 2019</w:t>
      </w:r>
      <w:r w:rsidRPr="00847C53">
        <w:t xml:space="preserve"> finanční vypořádání účelové dotace </w:t>
      </w:r>
      <w:r>
        <w:t>stanoveným způsobem (prostřednictvím aplikace KISSoS)</w:t>
      </w:r>
      <w:r w:rsidRPr="00847C53">
        <w:t>, a to jednotlivě za každou sociální službu.</w:t>
      </w:r>
    </w:p>
    <w:p w:rsidR="004C2CFF" w:rsidRPr="00847C53" w:rsidRDefault="004C2CFF" w:rsidP="00847C53">
      <w:pPr>
        <w:pStyle w:val="Smlouva-slovn1"/>
        <w:ind w:firstLine="0"/>
      </w:pPr>
      <w:r w:rsidRPr="00847C53">
        <w:t xml:space="preserve">Příjemce je povinen při každé další změně položek výkazu zisku a ztrát, která nastane po termínu dle předchozího odstavce, předložit aktualizované finanční vypořádání, </w:t>
      </w:r>
      <w:r w:rsidRPr="00847C53">
        <w:br/>
        <w:t xml:space="preserve">a to do 30 dnů od tohoto zjištění.  </w:t>
      </w:r>
    </w:p>
    <w:p w:rsidR="004C2CFF" w:rsidRPr="00F160AB" w:rsidRDefault="004C2CFF" w:rsidP="00F160AB">
      <w:pPr>
        <w:pStyle w:val="Smlouva-slovn1"/>
      </w:pPr>
      <w:r w:rsidRPr="00F160AB">
        <w:t xml:space="preserve">7.   Příjemce je povinen </w:t>
      </w:r>
      <w:r w:rsidRPr="00783067">
        <w:rPr>
          <w:b/>
        </w:rPr>
        <w:t>do 31. 1. 2019</w:t>
      </w:r>
      <w:r w:rsidRPr="00F160AB">
        <w:t xml:space="preserve"> vrátit na účet poskytovatele uvedený ve smlouvě:</w:t>
      </w:r>
    </w:p>
    <w:p w:rsidR="004C2CFF" w:rsidRPr="00F160AB" w:rsidRDefault="004C2CFF" w:rsidP="00847C53">
      <w:pPr>
        <w:pStyle w:val="Smlouva-slovn2"/>
      </w:pPr>
      <w:r>
        <w:t>a)</w:t>
      </w:r>
      <w:r>
        <w:tab/>
      </w:r>
      <w:r w:rsidRPr="00F160AB">
        <w:t>případné nevyčerpané prostředky</w:t>
      </w:r>
      <w:r>
        <w:t>,</w:t>
      </w:r>
    </w:p>
    <w:p w:rsidR="004C2CFF" w:rsidRPr="00F160AB" w:rsidRDefault="004C2CFF" w:rsidP="00847C53">
      <w:pPr>
        <w:pStyle w:val="Smlouva-slovn2"/>
      </w:pPr>
      <w:r>
        <w:t>b)</w:t>
      </w:r>
      <w:r>
        <w:tab/>
      </w:r>
      <w:r w:rsidRPr="00F160AB">
        <w:t>část účelové dotace, která tvoří zisk služby, tj. převýší-li celkové příjmy (výnosy) celkové výdaje (náklady) služby</w:t>
      </w:r>
      <w:r>
        <w:t>.</w:t>
      </w:r>
      <w:r w:rsidRPr="00F160AB">
        <w:t xml:space="preserve">  </w:t>
      </w:r>
    </w:p>
    <w:p w:rsidR="004C2CFF" w:rsidRPr="00F160AB" w:rsidRDefault="004C2CFF" w:rsidP="00847C53">
      <w:pPr>
        <w:pStyle w:val="Smlouva-slovn1"/>
        <w:ind w:firstLine="0"/>
      </w:pPr>
      <w:r w:rsidRPr="00F160AB">
        <w:t xml:space="preserve">V případě, že ta část účelové dotace, která tvoří zisk služby, bude dle výkazu zisku </w:t>
      </w:r>
      <w:r w:rsidRPr="00F160AB">
        <w:br/>
        <w:t>a ztrát zjištěna po uplynutí doby uvedené v předchozím odstavci, je příjemce rovněž povinen tuto část účelové dotace vrátit, a to do 30 kalendářních dnů od zjištění této skutečnosti.</w:t>
      </w:r>
    </w:p>
    <w:p w:rsidR="004C2CFF" w:rsidRPr="00F160AB" w:rsidRDefault="004C2CFF" w:rsidP="00847C53">
      <w:pPr>
        <w:pStyle w:val="Smlouva-slovn1"/>
        <w:ind w:firstLine="0"/>
      </w:pPr>
      <w:r w:rsidRPr="00847C53">
        <w:lastRenderedPageBreak/>
        <w:t>Rozhodným</w:t>
      </w:r>
      <w:r w:rsidRPr="00F160AB">
        <w:t xml:space="preserve"> okamžikem vrácení nevyčerpaných finančních prostředků účelové dotace zpět na účet poskytovatele je jejich připsání na účet poskytovatele. Jako variabilní symbol příjemce uvede své IČ a jako specifický symbol uvede identifikátor služby.</w:t>
      </w:r>
    </w:p>
    <w:p w:rsidR="004C2CFF" w:rsidRDefault="004C2CFF" w:rsidP="00847C53">
      <w:pPr>
        <w:pStyle w:val="Smlouva-slovn1"/>
      </w:pPr>
      <w:r w:rsidRPr="00F160AB">
        <w:t xml:space="preserve">8. </w:t>
      </w:r>
      <w:r>
        <w:tab/>
      </w:r>
      <w:r w:rsidRPr="00F160AB">
        <w:t xml:space="preserve">Při peněžních operacích dle této smlouvy je příjemce povinen převádět peněžní </w:t>
      </w:r>
      <w:r w:rsidRPr="00847C53">
        <w:t>prostředky</w:t>
      </w:r>
      <w:r w:rsidRPr="00F160AB">
        <w:t xml:space="preserve"> v průběhu roku 201</w:t>
      </w:r>
      <w:r>
        <w:t>8</w:t>
      </w:r>
      <w:r w:rsidRPr="00F160AB">
        <w:t xml:space="preserve"> na účet poskytovatele uvedený v záhlaví této smlouvy, po 31. 12. 201</w:t>
      </w:r>
      <w:r>
        <w:t>8</w:t>
      </w:r>
      <w:r w:rsidRPr="00F160AB">
        <w:t xml:space="preserve"> na účet poskytovatele č. 27</w:t>
      </w:r>
      <w:r w:rsidR="00B253BD">
        <w:t xml:space="preserve"> </w:t>
      </w:r>
      <w:r w:rsidR="00B253BD" w:rsidRPr="002B14C2">
        <w:t>–</w:t>
      </w:r>
      <w:r w:rsidR="00B253BD">
        <w:t xml:space="preserve"> </w:t>
      </w:r>
      <w:r w:rsidRPr="00F160AB">
        <w:t xml:space="preserve">4228320287/0100, a při těchto peněžních operacích vždy uvádět jako variabilní symbol své IČ a jako specifický symbol uvede identifikátor služby. Případný odvod či penále se hradí na účet poskytovatele </w:t>
      </w:r>
      <w:r>
        <w:br/>
      </w:r>
      <w:r w:rsidRPr="00F160AB">
        <w:t>č. 27</w:t>
      </w:r>
      <w:r w:rsidR="00B253BD">
        <w:t xml:space="preserve"> </w:t>
      </w:r>
      <w:r w:rsidR="00B253BD" w:rsidRPr="002B14C2">
        <w:t>–</w:t>
      </w:r>
      <w:r w:rsidR="00B253BD">
        <w:t xml:space="preserve"> </w:t>
      </w:r>
      <w:r w:rsidRPr="00F160AB">
        <w:t>4228320287/0100 na základě vystavené faktury.</w:t>
      </w:r>
    </w:p>
    <w:p w:rsidR="004C2CFF" w:rsidRPr="002B14C2" w:rsidRDefault="004C2CFF" w:rsidP="00847C53">
      <w:pPr>
        <w:pStyle w:val="Smlouva-slovn1"/>
      </w:pPr>
      <w:r>
        <w:t>9</w:t>
      </w:r>
      <w:r w:rsidRPr="002B14C2">
        <w:t>.</w:t>
      </w:r>
      <w:r w:rsidRPr="002B14C2">
        <w:tab/>
      </w:r>
      <w:r w:rsidRPr="00847C53">
        <w:t>Poskytovatel</w:t>
      </w:r>
      <w:r w:rsidRPr="002B14C2">
        <w:t xml:space="preserve"> je oprávněn při finanční kontrole dle čl. IV. odst. </w:t>
      </w:r>
      <w:r>
        <w:t>1</w:t>
      </w:r>
      <w:r w:rsidRPr="002B14C2">
        <w:t xml:space="preserve"> této smlouvy požadovat po příjemci zdůvodnění výdajů (nákladů) a příjmů (výnosů), které vznikly organizaci v souvislosti s poskytováním sociální služby dle čl. II. odst. 1 této smlouvy a je rovněž oprávněn předložené výdaje (náklady) a příjmy (výnosy) neuznat. Podrobný přehled neuznatelných výdajů (nákladů) je uveden v čl. II. odst. </w:t>
      </w:r>
      <w:r>
        <w:t>5</w:t>
      </w:r>
      <w:r w:rsidRPr="002B14C2">
        <w:t>.</w:t>
      </w:r>
    </w:p>
    <w:p w:rsidR="004C2CFF" w:rsidRPr="002B14C2" w:rsidRDefault="004C2CFF" w:rsidP="00DC1AA8">
      <w:pPr>
        <w:pStyle w:val="Smlouva-slovn1"/>
      </w:pPr>
      <w:r>
        <w:t>10</w:t>
      </w:r>
      <w:r w:rsidRPr="002B14C2">
        <w:t>.</w:t>
      </w:r>
      <w:r w:rsidRPr="002B14C2">
        <w:tab/>
        <w:t>Při financování výdajů (nákladů) spojených s realizací předmětu smlouvy je příjemce povinen postupovat v souladu se zákonem o veřejných zakázkách.</w:t>
      </w:r>
    </w:p>
    <w:p w:rsidR="004C2CFF" w:rsidRPr="00DB19BC" w:rsidRDefault="004C2CFF" w:rsidP="00A93B9E">
      <w:pPr>
        <w:pStyle w:val="Smlouva-slovn1"/>
      </w:pPr>
      <w:r>
        <w:t>11</w:t>
      </w:r>
      <w:r w:rsidRPr="002B14C2">
        <w:t xml:space="preserve">. </w:t>
      </w:r>
      <w:r w:rsidRPr="00DB19BC">
        <w:t>V případě, že v průběhu roku 201</w:t>
      </w:r>
      <w:r>
        <w:t>8</w:t>
      </w:r>
      <w:r w:rsidRPr="00DB19BC">
        <w:t xml:space="preserve"> </w:t>
      </w:r>
    </w:p>
    <w:p w:rsidR="004C2CFF" w:rsidRPr="00DB19BC" w:rsidRDefault="004C2CFF" w:rsidP="009109A6">
      <w:pPr>
        <w:pStyle w:val="Smlouva-slovn2"/>
        <w:numPr>
          <w:ilvl w:val="0"/>
          <w:numId w:val="25"/>
        </w:numPr>
      </w:pPr>
      <w:r w:rsidRPr="00DB19BC">
        <w:t xml:space="preserve">bude s příjemcem jako vítězným uchazečem ve veřejné zakázce v rámci Individuálního projektu poskytovatele uzavřena smlouva na zajištění stejné služby, na kterou je poskytována </w:t>
      </w:r>
      <w:r>
        <w:t xml:space="preserve">účelová </w:t>
      </w:r>
      <w:r w:rsidRPr="00DB19BC">
        <w:t xml:space="preserve">dotace touto smlouvou, nárok na </w:t>
      </w:r>
      <w:r>
        <w:t xml:space="preserve">účelovou </w:t>
      </w:r>
      <w:r w:rsidRPr="00DB19BC">
        <w:t>dotaci pro tuto službu zaniká uplynutím posledního dne kalendářního měsíce předcházejícího kalendářnímu měsíci, od kterého příjemce zahájí poskytování stejné služby dle smlouvy na zajištění služby z Individuálního projektu,</w:t>
      </w:r>
    </w:p>
    <w:p w:rsidR="004C2CFF" w:rsidRPr="00DB19BC" w:rsidRDefault="004C2CFF" w:rsidP="009109A6">
      <w:pPr>
        <w:pStyle w:val="Smlouva-slovn2"/>
        <w:numPr>
          <w:ilvl w:val="0"/>
          <w:numId w:val="25"/>
        </w:numPr>
      </w:pPr>
      <w:r w:rsidRPr="00DB19BC">
        <w:t xml:space="preserve">nevyužil příjemce nepodáním nabídky ve veřejné zakázce možnost financování sociální služby v rámci Individuálního projektu poskytovatele, nárok na </w:t>
      </w:r>
      <w:r>
        <w:t xml:space="preserve">účelovou </w:t>
      </w:r>
      <w:r w:rsidRPr="00DB19BC">
        <w:t xml:space="preserve">dotaci poskytovanou touto smlouvou pro službu, pro kterou nebyla podána nabídka </w:t>
      </w:r>
      <w:r w:rsidRPr="00DB19BC">
        <w:br/>
        <w:t xml:space="preserve">ve veřejné zakázce, zaniká uplynutím posledního dne kalendářního měsíce předcházejícího kalendářnímu měsíci, od kterého bude zahájeno financování sociálních služeb z Individuálního projektu. Obdobně bude posuzován nárok </w:t>
      </w:r>
      <w:r>
        <w:br/>
      </w:r>
      <w:r w:rsidRPr="00DB19BC">
        <w:t xml:space="preserve">na </w:t>
      </w:r>
      <w:r>
        <w:t xml:space="preserve">účelovou </w:t>
      </w:r>
      <w:r w:rsidRPr="00DB19BC">
        <w:t>dotaci v případě, že nabídka příjemce bude vyřazena.</w:t>
      </w:r>
    </w:p>
    <w:p w:rsidR="004C2CFF" w:rsidRPr="00DB19BC" w:rsidRDefault="004C2CFF" w:rsidP="009109A6">
      <w:pPr>
        <w:pStyle w:val="Smlouva-slovn1"/>
        <w:ind w:firstLine="0"/>
      </w:pPr>
      <w:r w:rsidRPr="00DB19BC">
        <w:t>Příjemce je povinen do 30 kalendářních dnů ode dne zániku nároku na účelovou dotaci vrátit poskytovateli na účet uvedený v článku II.</w:t>
      </w:r>
      <w:r>
        <w:t xml:space="preserve"> odst. 8</w:t>
      </w:r>
      <w:r w:rsidRPr="00DB19BC">
        <w:t xml:space="preserve"> smlouvy</w:t>
      </w:r>
      <w:r w:rsidRPr="00DB19BC" w:rsidDel="00DD4A4E">
        <w:t xml:space="preserve"> </w:t>
      </w:r>
      <w:r w:rsidRPr="00DB19BC">
        <w:t xml:space="preserve">část vyplacené </w:t>
      </w:r>
      <w:r>
        <w:t xml:space="preserve">účelové </w:t>
      </w:r>
      <w:r w:rsidRPr="00DB19BC">
        <w:t xml:space="preserve">dotace, na kterou zanikl příjemci nárok, a zároveň ve stejné lhůtě předložit poskytovateli finanční vypořádání </w:t>
      </w:r>
      <w:r>
        <w:t xml:space="preserve">účelové </w:t>
      </w:r>
      <w:r w:rsidRPr="00DB19BC">
        <w:t xml:space="preserve">dotace. Rozhodným okamžikem vrácení finančních prostředků na účet poskytovatele je den jejich připsání na účet poskytovatele. </w:t>
      </w:r>
    </w:p>
    <w:p w:rsidR="004C2CFF" w:rsidRPr="00DB19BC" w:rsidRDefault="004C2CFF" w:rsidP="00A93B9E">
      <w:pPr>
        <w:pStyle w:val="Smlouva-slovn1"/>
        <w:ind w:firstLine="20"/>
      </w:pPr>
      <w:r w:rsidRPr="00DB19BC">
        <w:t xml:space="preserve">Část </w:t>
      </w:r>
      <w:r>
        <w:t xml:space="preserve">účelové </w:t>
      </w:r>
      <w:r w:rsidRPr="00DB19BC">
        <w:t xml:space="preserve">dotace, kterou je povinen příjemce vrátit, se stanoví jako rozdíl v tomtéž roce vyplacené </w:t>
      </w:r>
      <w:r>
        <w:t xml:space="preserve">účelové </w:t>
      </w:r>
      <w:r w:rsidRPr="00DB19BC">
        <w:t xml:space="preserve">dotace a nároku na plnění z této smlouvy. Nárok na plnění z této smlouvy se stanoví jako násobek 1/12 </w:t>
      </w:r>
      <w:r>
        <w:t xml:space="preserve">účelové </w:t>
      </w:r>
      <w:r w:rsidRPr="00DB19BC">
        <w:t xml:space="preserve">dotace poskytované na tuto službu dle </w:t>
      </w:r>
      <w:r>
        <w:br/>
      </w:r>
      <w:r w:rsidRPr="00DB19BC">
        <w:t>čl. II</w:t>
      </w:r>
      <w:r w:rsidRPr="00F21CE3">
        <w:t xml:space="preserve">. </w:t>
      </w:r>
      <w:r w:rsidRPr="00DB19BC">
        <w:t xml:space="preserve">odst. 1 této smlouvy a počtu měsíců, za které náleží </w:t>
      </w:r>
      <w:r>
        <w:t xml:space="preserve">účelová </w:t>
      </w:r>
      <w:r w:rsidRPr="00DB19BC">
        <w:t>dotace dle této smlouvy, zaokrouhlený na stovky nahoru.</w:t>
      </w:r>
    </w:p>
    <w:p w:rsidR="004C2CFF" w:rsidRPr="002B14C2" w:rsidRDefault="004C2CFF" w:rsidP="00223703">
      <w:pPr>
        <w:pStyle w:val="Smlouva-slovn1"/>
        <w:ind w:firstLine="20"/>
      </w:pPr>
      <w:r w:rsidRPr="00DB19BC">
        <w:t xml:space="preserve">Poskytovatel je oprávněn vyplatit příjemci pouze část </w:t>
      </w:r>
      <w:r>
        <w:t xml:space="preserve">účelové </w:t>
      </w:r>
      <w:r w:rsidRPr="00DB19BC">
        <w:t xml:space="preserve">dotace, na kterou vznikl příjemci nárok na plnění z této smlouvy, pokud je poskytovali v okamžiku výplaty známo, </w:t>
      </w:r>
      <w:r w:rsidRPr="00DB19BC">
        <w:br/>
        <w:t xml:space="preserve">že nárok na </w:t>
      </w:r>
      <w:r>
        <w:t xml:space="preserve">účelovou </w:t>
      </w:r>
      <w:r w:rsidRPr="00DB19BC">
        <w:t>dotaci podle tohoto ustanovení smlouvy příjemci zanikl.</w:t>
      </w:r>
    </w:p>
    <w:p w:rsidR="004C2CFF" w:rsidRPr="002B14C2" w:rsidRDefault="004C2CFF" w:rsidP="00406004">
      <w:pPr>
        <w:pStyle w:val="Nadpissmlouvy"/>
      </w:pPr>
      <w:r w:rsidRPr="002B14C2">
        <w:t xml:space="preserve">Článek III. Další </w:t>
      </w:r>
      <w:r w:rsidRPr="00406004">
        <w:t>povinnosti</w:t>
      </w:r>
      <w:r w:rsidRPr="002B14C2">
        <w:t xml:space="preserve"> příjemce</w:t>
      </w:r>
    </w:p>
    <w:p w:rsidR="004C2CFF" w:rsidRPr="002B14C2" w:rsidRDefault="004C2CFF" w:rsidP="002531C9">
      <w:pPr>
        <w:pStyle w:val="Smlouva-slovn1"/>
        <w:ind w:left="0" w:firstLine="0"/>
      </w:pPr>
      <w:r w:rsidRPr="002B14C2">
        <w:t>Příjemce se zavazuje zejména:</w:t>
      </w:r>
    </w:p>
    <w:p w:rsidR="004C2CFF" w:rsidRPr="002B14C2" w:rsidRDefault="004C2CFF" w:rsidP="002531C9">
      <w:pPr>
        <w:pStyle w:val="Smlouva-slovn1"/>
      </w:pPr>
      <w:r w:rsidRPr="002B14C2">
        <w:t xml:space="preserve">1. </w:t>
      </w:r>
      <w:r w:rsidRPr="002B14C2">
        <w:tab/>
        <w:t xml:space="preserve">použít účelovou dotaci na úhradu výdajů (nákladů) jednotlivé služby co nejhospodárněji </w:t>
      </w:r>
      <w:r w:rsidRPr="002B14C2">
        <w:br/>
        <w:t xml:space="preserve">a výhradně v souladu s předmětem této smlouvy specifikovaným v čl. I. smlouvy, </w:t>
      </w:r>
      <w:r w:rsidRPr="002B14C2">
        <w:br/>
        <w:t xml:space="preserve">v souladu s podmínkami dotačního řízení a v souladu s Programem finanční podpory poskytování sociálních služeb v Olomouckém kraji a jeho Podprogramem č. 1 – Finanční </w:t>
      </w:r>
      <w:r w:rsidRPr="002B14C2">
        <w:lastRenderedPageBreak/>
        <w:t xml:space="preserve">podpora poskytování sociálních služeb v Olomouckém kraji z účelové dotace ze státního rozpočtu na poskytování sociálních služeb, a to nejpozději </w:t>
      </w:r>
      <w:r w:rsidRPr="00702D25">
        <w:rPr>
          <w:b/>
        </w:rPr>
        <w:t>do 31. 12. 2018</w:t>
      </w:r>
      <w:r w:rsidRPr="002B14C2">
        <w:t xml:space="preserve"> a uhradit výdaje (náklady) vzniklé v tomto období nejpozději </w:t>
      </w:r>
      <w:r w:rsidRPr="0040674C">
        <w:t xml:space="preserve">do </w:t>
      </w:r>
      <w:r>
        <w:t>20. 1. 2019</w:t>
      </w:r>
      <w:r w:rsidRPr="002B14C2">
        <w:t xml:space="preserve">, </w:t>
      </w:r>
    </w:p>
    <w:p w:rsidR="004C2CFF" w:rsidRPr="002B14C2" w:rsidRDefault="004C2CFF" w:rsidP="002531C9">
      <w:pPr>
        <w:pStyle w:val="Smlouva-slovn1"/>
      </w:pPr>
      <w:r w:rsidRPr="002B14C2">
        <w:t>2.</w:t>
      </w:r>
      <w:r w:rsidRPr="002B14C2">
        <w:tab/>
        <w:t>vést řádnou a oddělenou účetní evidenci čerpání účelové dotace,</w:t>
      </w:r>
    </w:p>
    <w:p w:rsidR="004C2CFF" w:rsidRPr="002B14C2" w:rsidRDefault="004C2CFF" w:rsidP="002531C9">
      <w:pPr>
        <w:pStyle w:val="Smlouva-slovn1"/>
      </w:pPr>
      <w:r w:rsidRPr="002B14C2">
        <w:t>3.</w:t>
      </w:r>
      <w:r w:rsidRPr="002B14C2">
        <w:tab/>
        <w:t>vést oddělenou účetní evidenci každé realizované služby, a to v členění na výdaje (náklady) financované z prostředků účelové dotace a výdaje (náklady) financované z jiných zdrojů. Tato evidence musí být podložena účetními doklady ve smyslu zákona č. 563/1991 Sb., o účetnictví, ve znění pozdějších předpisů,</w:t>
      </w:r>
    </w:p>
    <w:p w:rsidR="004C2CFF" w:rsidRPr="002B14C2" w:rsidRDefault="004C2CFF" w:rsidP="002531C9">
      <w:pPr>
        <w:pStyle w:val="Smlouva-slovn1"/>
      </w:pPr>
      <w:r w:rsidRPr="002B14C2">
        <w:t>4.</w:t>
      </w:r>
      <w:r w:rsidRPr="002B14C2">
        <w:tab/>
        <w:t>označit originály účetních dokladů viditelným a nesmazatelným způsobem označením „</w:t>
      </w:r>
      <w:r>
        <w:t>2018/P1</w:t>
      </w:r>
      <w:r w:rsidRPr="002B14C2">
        <w:t>“,</w:t>
      </w:r>
    </w:p>
    <w:p w:rsidR="004C2CFF" w:rsidRPr="002B14C2" w:rsidRDefault="004C2CFF" w:rsidP="002531C9">
      <w:pPr>
        <w:pStyle w:val="Smlouva-slovn1"/>
      </w:pPr>
      <w:r w:rsidRPr="002B14C2">
        <w:t>5.</w:t>
      </w:r>
      <w:r w:rsidRPr="002B14C2">
        <w:tab/>
        <w:t xml:space="preserve">neposkytovat tuto účelovou dotaci jiným fyzickým či právnickým osobám, pokud </w:t>
      </w:r>
      <w:r w:rsidRPr="002B14C2">
        <w:br/>
        <w:t xml:space="preserve">se nejedná o úhradu výdajů (nákladů) spojených s realizací akce, nepoužít prostředky </w:t>
      </w:r>
      <w:r w:rsidRPr="002B14C2">
        <w:br/>
        <w:t>z účelové dotace na jiné účely,</w:t>
      </w:r>
    </w:p>
    <w:p w:rsidR="004C2CFF" w:rsidRDefault="004C2CFF" w:rsidP="00026C05">
      <w:pPr>
        <w:pStyle w:val="Smlouva-slovn1"/>
      </w:pPr>
      <w:r w:rsidRPr="002B14C2">
        <w:t>6.</w:t>
      </w:r>
      <w:r w:rsidRPr="002B14C2">
        <w:tab/>
        <w:t>poskytovat sociální služby v období od 1. 1. 201</w:t>
      </w:r>
      <w:r>
        <w:t>8</w:t>
      </w:r>
      <w:r w:rsidRPr="002B14C2">
        <w:t xml:space="preserve"> do 31. 12. 201</w:t>
      </w:r>
      <w:r>
        <w:t>8</w:t>
      </w:r>
      <w:r w:rsidRPr="002B14C2">
        <w:t xml:space="preserve">, </w:t>
      </w:r>
    </w:p>
    <w:p w:rsidR="004C2CFF" w:rsidRPr="007F3566" w:rsidRDefault="004C2CFF" w:rsidP="00026C05">
      <w:pPr>
        <w:pStyle w:val="Smlouva-slovn1"/>
      </w:pPr>
      <w:r>
        <w:t xml:space="preserve">7. </w:t>
      </w:r>
      <w:r>
        <w:tab/>
      </w:r>
      <w:r w:rsidRPr="007F3566">
        <w:t xml:space="preserve">sociální služby realizovat na svou vlastní zodpovědnost, v maximální možné kvalitě </w:t>
      </w:r>
      <w:r w:rsidRPr="007F3566">
        <w:br/>
        <w:t>a v souladu s právními předpisy,</w:t>
      </w:r>
    </w:p>
    <w:p w:rsidR="004C2CFF" w:rsidRPr="002B14C2" w:rsidRDefault="004C2CFF" w:rsidP="00EF21C8">
      <w:pPr>
        <w:pStyle w:val="Smlouva-slovn1"/>
      </w:pPr>
      <w:r w:rsidRPr="002B14C2">
        <w:t>8.</w:t>
      </w:r>
      <w:r w:rsidRPr="002B14C2">
        <w:tab/>
        <w:t>poskytovat sociální službu v souladu s údaji uvedenými v rozhodnutí o registraci sociální služby ke dni podpisu této smlouvy (vč. vymezení okruhu osob, kterým je služba poskytována) a v síti sociálních služeb Olomouckého kraje na rok 201</w:t>
      </w:r>
      <w:r>
        <w:t>8</w:t>
      </w:r>
      <w:r w:rsidRPr="002B14C2">
        <w:t>. Příjemce je povinen před realizací změn údajů uvedených v rozhodnutí o registraci sociální služby projednat s Odborem sociálních věcí Krajského úřadu Olomouckého kraje změny:</w:t>
      </w:r>
    </w:p>
    <w:p w:rsidR="004C2CFF" w:rsidRPr="002B14C2" w:rsidRDefault="004C2CFF" w:rsidP="00847C53">
      <w:pPr>
        <w:pStyle w:val="Smlouva-slovn2"/>
      </w:pPr>
      <w:r>
        <w:t>a)</w:t>
      </w:r>
      <w:r>
        <w:tab/>
      </w:r>
      <w:r w:rsidRPr="002B14C2">
        <w:t xml:space="preserve">místa zařízení anebo místa nebo míst poskytování sociálních služeb v případě, že se uvedené místo nebo místa přesouvají do jiného správního obvodu obce s rozšířenou působností, nebo se zcela ruší bez náhrady, </w:t>
      </w:r>
    </w:p>
    <w:p w:rsidR="004C2CFF" w:rsidRPr="002B14C2" w:rsidRDefault="004C2CFF" w:rsidP="00847C53">
      <w:pPr>
        <w:pStyle w:val="Smlouva-slovn2"/>
      </w:pPr>
      <w:r>
        <w:t>b)</w:t>
      </w:r>
      <w:r>
        <w:tab/>
      </w:r>
      <w:r w:rsidRPr="002B14C2">
        <w:t>formy poskytování sociálních služeb,</w:t>
      </w:r>
    </w:p>
    <w:p w:rsidR="004C2CFF" w:rsidRPr="002B14C2" w:rsidRDefault="004C2CFF" w:rsidP="00847C53">
      <w:pPr>
        <w:pStyle w:val="Smlouva-slovn2"/>
      </w:pPr>
      <w:r>
        <w:t>c)</w:t>
      </w:r>
      <w:r>
        <w:tab/>
      </w:r>
      <w:r w:rsidRPr="002B14C2">
        <w:t xml:space="preserve">okruhu osob, kterým jsou sociální služby poskytovány, vč. věkového vymezení, </w:t>
      </w:r>
    </w:p>
    <w:p w:rsidR="004C2CFF" w:rsidRPr="002B14C2" w:rsidRDefault="004C2CFF" w:rsidP="00847C53">
      <w:pPr>
        <w:pStyle w:val="Smlouva-slovn2"/>
      </w:pPr>
      <w:r>
        <w:t>d)</w:t>
      </w:r>
      <w:r>
        <w:tab/>
      </w:r>
      <w:r w:rsidRPr="002B14C2">
        <w:t>údaje o kapacitě poskytované sociální služby (pouze v případě, že se kapacita služeb snižuje),</w:t>
      </w:r>
    </w:p>
    <w:p w:rsidR="004C2CFF" w:rsidRPr="002B14C2" w:rsidRDefault="004C2CFF" w:rsidP="00847C53">
      <w:pPr>
        <w:pStyle w:val="Smlouva-slovn2"/>
      </w:pPr>
      <w:r>
        <w:t>e)</w:t>
      </w:r>
      <w:r>
        <w:tab/>
      </w:r>
      <w:r w:rsidRPr="002B14C2">
        <w:t>zrušení registrace sociální služby (s výjimkou situace, kdy má být registrace služby zrušena k 31. 12. sledovaného roku)</w:t>
      </w:r>
      <w:r>
        <w:t>,</w:t>
      </w:r>
    </w:p>
    <w:p w:rsidR="004C2CFF" w:rsidRPr="002B14C2" w:rsidRDefault="004C2CFF" w:rsidP="00EF21C8">
      <w:pPr>
        <w:pStyle w:val="Smlouva-slovn1"/>
      </w:pPr>
      <w:r w:rsidRPr="002B14C2">
        <w:t>9.</w:t>
      </w:r>
      <w:r w:rsidRPr="002B14C2">
        <w:tab/>
        <w:t>oznámit poskytovateli bez zbytečného odkladu změnu všech identifikačních údajů uvedených v této smlouvě a změnu skutečností majících vliv na poskytnutí a čerpání účelové dotace, a to do 10 pracovních dnů ode dne, kdy tato změna nastala.</w:t>
      </w:r>
    </w:p>
    <w:p w:rsidR="004C2CFF" w:rsidRDefault="004C2CFF" w:rsidP="002A1901">
      <w:pPr>
        <w:pStyle w:val="Smlouva-slovn1"/>
      </w:pPr>
      <w:r>
        <w:t>10.</w:t>
      </w:r>
      <w:r>
        <w:tab/>
      </w:r>
      <w:r w:rsidRPr="00121185">
        <w:t>Příjemce je povinen umožnit poskytovateli nebo jím pověřeným osobám provedení kontroly úrovně poskytování sociálních služeb. Při této kontrole je příjemce povinen vyvíjet veškerou poskytovatelem požadovanou součinnost.</w:t>
      </w:r>
    </w:p>
    <w:p w:rsidR="004C2CFF" w:rsidRPr="002A1901" w:rsidRDefault="004C2CFF" w:rsidP="002A1901">
      <w:pPr>
        <w:pStyle w:val="Smlouva-slovn1"/>
      </w:pPr>
      <w:r>
        <w:t>11.</w:t>
      </w:r>
      <w:r>
        <w:tab/>
      </w:r>
      <w:r w:rsidRPr="002A1901">
        <w:t>V případě, že v průběhu roku 201</w:t>
      </w:r>
      <w:r>
        <w:t>8</w:t>
      </w:r>
      <w:r w:rsidRPr="002A1901">
        <w:t xml:space="preserve"> bude příjemci zrušena registrace služby podle § 82 odst. 3 zákona o sociálních službách nebo v uvedeném roce přestane poskytovat sociální službu, na kterou je přiznána účelová dotace touto smlouvou, nárok na plnění z této smlouvy zaniká. Příjemce je v tomto případě povinen do 30 kalendářních dnů ode dne </w:t>
      </w:r>
      <w:r>
        <w:t>ukončení poskytování sociální služby, který je uveden v rozhodnutí o zrušení registrace,</w:t>
      </w:r>
      <w:r w:rsidRPr="002A1901">
        <w:t xml:space="preserve"> vrátit poskytovateli na účet uvedený ve smlouvě část vyplacené účelové dotace, na kterou zanikl příjemci nárok, a zároveň ve stejné lhůtě předložit poskytovateli finanční vypořádání účelové dotace. Část účelové dotace určená k vrácení odpovídá rozdílu v tomtéž roce vyplacené účelové dotace a nároku na plnění z této smlouvy. Nárok na plnění z této smlouvy se stanoví jako násobek 1/12 účelové dotace dle čl. II</w:t>
      </w:r>
      <w:r w:rsidRPr="00F21CE3">
        <w:t xml:space="preserve">. </w:t>
      </w:r>
      <w:r w:rsidRPr="002A1901">
        <w:t xml:space="preserve">odst. 1 této smlouvy a počtu měsíců, za které náleží účelové dotace dle této smlouvy, zaokrouhlený na stovky </w:t>
      </w:r>
      <w:r w:rsidRPr="002A1901">
        <w:lastRenderedPageBreak/>
        <w:t xml:space="preserve">nahoru. Rozhodným okamžikem vrácení finančních prostředků účelové dotace na účet poskytovatele je den jejich připsání na účet poskytovatele. </w:t>
      </w:r>
    </w:p>
    <w:p w:rsidR="004C2CFF" w:rsidRPr="002B14C2" w:rsidRDefault="004C2CFF" w:rsidP="00990C57">
      <w:pPr>
        <w:pStyle w:val="Smlouva-slovn1"/>
      </w:pPr>
      <w:r>
        <w:t>12</w:t>
      </w:r>
      <w:r w:rsidRPr="002B14C2">
        <w:t>. Pokud byla příjemci na rok 201</w:t>
      </w:r>
      <w:r>
        <w:t>8</w:t>
      </w:r>
      <w:r w:rsidRPr="002B14C2">
        <w:t xml:space="preserve"> poskytnuta účelová dotace dle této smlouvy v celkové výši 3 mil. Kč a více, předloží do 31. 8. 201</w:t>
      </w:r>
      <w:r>
        <w:t>9</w:t>
      </w:r>
      <w:r w:rsidRPr="002B14C2">
        <w:t xml:space="preserve"> poskytovateli: </w:t>
      </w:r>
    </w:p>
    <w:p w:rsidR="004C2CFF" w:rsidRPr="002B14C2" w:rsidRDefault="004C2CFF" w:rsidP="00990C57">
      <w:pPr>
        <w:pStyle w:val="Smlouva-slovn2"/>
      </w:pPr>
      <w:r w:rsidRPr="002B14C2">
        <w:t xml:space="preserve">a) </w:t>
      </w:r>
      <w:r w:rsidRPr="002B14C2">
        <w:tab/>
        <w:t xml:space="preserve">výrok auditora a vyjádření auditora ke způsobu účtování a použití poskytnuté účelové dotace – v případě, že se na příjemce vztahuje povinnost ověřování účetní závěrky auditorem podle § 20 zákona č. 563/1991 Sb., o účetnictví, ve znění pozdějších předpisů, </w:t>
      </w:r>
    </w:p>
    <w:p w:rsidR="004C2CFF" w:rsidRPr="002B14C2" w:rsidRDefault="004C2CFF" w:rsidP="00990C57">
      <w:pPr>
        <w:pStyle w:val="Smlouva-slovn2"/>
      </w:pPr>
      <w:r w:rsidRPr="002B14C2">
        <w:t xml:space="preserve">b) </w:t>
      </w:r>
      <w:r w:rsidRPr="002B14C2">
        <w:tab/>
        <w:t xml:space="preserve">vyjádření auditora ke způsobu účtování a použití poskytnuté účelové dotace – v případě, že se nejedná o příjemce dle předchozího ustanovení. </w:t>
      </w:r>
    </w:p>
    <w:p w:rsidR="004C2CFF" w:rsidRDefault="004C2CFF" w:rsidP="002A1901">
      <w:pPr>
        <w:pStyle w:val="Smlouva-slovn1"/>
        <w:ind w:firstLine="0"/>
      </w:pPr>
      <w:r w:rsidRPr="002B14C2">
        <w:t xml:space="preserve">Výrok nebo vyjádření auditora musí být předloženy jako samostatný dokument. Nepředložení výroku auditora nebo vyjádření auditora ve stanoveném termínu, </w:t>
      </w:r>
      <w:r>
        <w:br/>
      </w:r>
      <w:r w:rsidRPr="002B14C2">
        <w:t xml:space="preserve">je důvodem pro neposkytnutí účelové dotace na následující rok. </w:t>
      </w:r>
    </w:p>
    <w:p w:rsidR="004C2CFF" w:rsidRPr="006A1B3A" w:rsidRDefault="004C2CFF" w:rsidP="002A1901">
      <w:pPr>
        <w:pStyle w:val="Smlouva-slovn1"/>
      </w:pPr>
      <w:r>
        <w:t>13.</w:t>
      </w:r>
      <w:r>
        <w:tab/>
      </w:r>
      <w:r w:rsidRPr="006A1B3A">
        <w:t xml:space="preserve">Příjemce je povinen poskytovat sociální služby v souladu s Pověřením </w:t>
      </w:r>
      <w:r w:rsidRPr="006A1B3A">
        <w:rPr>
          <w:rFonts w:eastAsia="Calibri"/>
          <w:bCs/>
        </w:rPr>
        <w:t xml:space="preserve">poskytováním služeb obecného hospodářského </w:t>
      </w:r>
      <w:r w:rsidRPr="00E0777F">
        <w:rPr>
          <w:rFonts w:eastAsia="Calibri"/>
          <w:bCs/>
        </w:rPr>
        <w:t>zájmu a v souladu s vymezením těchto služeb v čl. II. odst. 1 této smlouvy</w:t>
      </w:r>
      <w:r w:rsidRPr="00E0777F">
        <w:t>, včetně výkonu dalš</w:t>
      </w:r>
      <w:r w:rsidRPr="006A1B3A">
        <w:t>ích povinností vyplývajících z tohoto pověření.</w:t>
      </w:r>
    </w:p>
    <w:p w:rsidR="004C2CFF" w:rsidRPr="002B14C2" w:rsidRDefault="004C2CFF" w:rsidP="00406004">
      <w:pPr>
        <w:pStyle w:val="Nadpissmlouvy"/>
      </w:pPr>
      <w:r w:rsidRPr="002B14C2">
        <w:t>Článek IV. Kontrola, sankce</w:t>
      </w:r>
    </w:p>
    <w:p w:rsidR="004C2CFF" w:rsidRPr="002B14C2" w:rsidRDefault="004C2CFF" w:rsidP="00BA537A">
      <w:pPr>
        <w:pStyle w:val="Smlouva-slovn1"/>
      </w:pPr>
      <w:r>
        <w:t>1</w:t>
      </w:r>
      <w:r w:rsidRPr="002B14C2">
        <w:t>.</w:t>
      </w:r>
      <w:r w:rsidRPr="002B14C2">
        <w:tab/>
        <w:t xml:space="preserve">Poskytovatel je oprávněn ve smyslu zákona č. 320/2001 Sb., o finanční kontrole, </w:t>
      </w:r>
      <w:r w:rsidRPr="002B14C2">
        <w:br/>
        <w:t xml:space="preserve">ve znění pozdějších předpisů, kontrolou ověřovat hospodárnost a účelnost čerpání účelové dotace vč. plnění podmínek této smlouvy. Ke kontrole je příjemce povinen předložit kontrolnímu orgánu kraje veškeré originály účetních dokladů související s čerpáním účelové dotace. Oprávněnými osobami jsou pověření pracovníci Krajského úřadu Olomouckého kraje, územní finanční orgány, Ministerstvo práce a sociálních věcí ČR, Ministerstvo financí ČR, Nejvyšší kontrolní úřad, případně další orgány oprávněné </w:t>
      </w:r>
      <w:r w:rsidRPr="002B14C2">
        <w:br/>
        <w:t>k výkonu kontroly. Příjemce je povinen všem oprávněným osobám poskytnout součinnost při provádění kontroly.</w:t>
      </w:r>
    </w:p>
    <w:p w:rsidR="004C2CFF" w:rsidRPr="002B14C2" w:rsidRDefault="004C2CFF" w:rsidP="00BA537A">
      <w:pPr>
        <w:pStyle w:val="Smlouva-slovn1"/>
      </w:pPr>
      <w:r>
        <w:t>2</w:t>
      </w:r>
      <w:r w:rsidRPr="002B14C2">
        <w:t>.</w:t>
      </w:r>
      <w:r w:rsidRPr="002B14C2">
        <w:tab/>
        <w:t xml:space="preserve">Příjemce je povinen realizovat případná </w:t>
      </w:r>
      <w:r w:rsidRPr="002B14C2">
        <w:rPr>
          <w:u w:val="single"/>
        </w:rPr>
        <w:t>nápravná opatření</w:t>
      </w:r>
      <w:r w:rsidRPr="002B14C2">
        <w:t>, která mu budou uložena kontrolním orgánem kraje na základě kontrol zaměřených na čerpání poskytnuté účelové dotace, a to v termínu, rozsahu a kvalitě dle požadavků stanovených příslušným kontrolním orgánem. Příjemce je povinen písemně informovat orgán, který mu opatření uložil, o splnění uložených opatření k nápravě v daném termínu.</w:t>
      </w:r>
    </w:p>
    <w:p w:rsidR="004C2CFF" w:rsidRPr="002B14C2" w:rsidRDefault="004C2CFF" w:rsidP="00A93B9E">
      <w:pPr>
        <w:pStyle w:val="Smlouva-slovn1"/>
      </w:pPr>
      <w:r>
        <w:t>3</w:t>
      </w:r>
      <w:r w:rsidRPr="002B14C2">
        <w:t>.</w:t>
      </w:r>
      <w:r w:rsidRPr="002B14C2">
        <w:tab/>
        <w:t xml:space="preserve">Poruší-li příjemce některou z povinností, která je uvedena v této smlouvě, </w:t>
      </w:r>
      <w:r>
        <w:br/>
      </w:r>
      <w:r w:rsidRPr="002B14C2">
        <w:t xml:space="preserve">je poskytovatel oprávněn tuto </w:t>
      </w:r>
      <w:r w:rsidRPr="002B14C2">
        <w:rPr>
          <w:u w:val="single"/>
        </w:rPr>
        <w:t>smlouvu vypovědět</w:t>
      </w:r>
      <w:r w:rsidRPr="002B14C2">
        <w:t xml:space="preserve">. Výpověď musí mít písemnou formu </w:t>
      </w:r>
      <w:r w:rsidRPr="002B14C2">
        <w:br/>
        <w:t xml:space="preserve">a musí být prokazatelně doručena příjemci. Výpovědní doba činí 1 měsíc a počíná běžet dnem následujícím po dni, kdy byla příjemci výpověď prokazatelně doručena. Poskytovatel je rovněž oprávněn tuto smlouvu vypovědět, poruší-li příjemce zvlášť hrubým způsobem povinnosti vyplývající mu z této smlouvy. Výpovědní doba v tomto případě činí 10 dnů. Za zvlášť hrubé porušení se považuje porušení povinnosti uvedené v čl. II. odst. 1 této smlouvy. Nárok na plnění z této smlouvy končí uplynutím výpovědní doby. Příjemce je povinen ve lhůtě do 15 dnů od uplynutí výpovědní doby vrátit poskytovateli na účet uvedený ve smlouvě odpovídající část vyplacené účelové dotace a zároveň ve stejné lhůtě předložit poskytovateli finanční vypořádání účelové dotace. </w:t>
      </w:r>
      <w:r w:rsidRPr="002A04AE">
        <w:t xml:space="preserve">Část účelové dotace určená k vrácení odpovídá rozdílu v tomtéž roce vyplacené účelové dotace a nároku na plnění z této smlouvy. Nárok na plnění z této smlouvy se stanoví jako násobek 1/12 účelové </w:t>
      </w:r>
      <w:r>
        <w:t>dotace dle čl. II</w:t>
      </w:r>
      <w:r w:rsidRPr="00F21CE3">
        <w:t>.</w:t>
      </w:r>
      <w:r w:rsidRPr="002A04AE">
        <w:t xml:space="preserve"> odst. 1 této smlouvy a počtu měsíců, za které náleží</w:t>
      </w:r>
      <w:r>
        <w:t xml:space="preserve"> </w:t>
      </w:r>
      <w:r w:rsidRPr="00E0777F">
        <w:t xml:space="preserve">účelová dotace </w:t>
      </w:r>
      <w:r w:rsidRPr="002A04AE">
        <w:t>dle této smlouvy, zaokrouhlený na stovky nahoru.</w:t>
      </w:r>
      <w:r w:rsidRPr="002B14C2">
        <w:t xml:space="preserve"> Rozhodným okamžikem vrácení finančních prostředků účelové dotace na účet poskytovatele je den jejich připsání na účet poskytovatele.</w:t>
      </w:r>
      <w:r w:rsidRPr="002B14C2">
        <w:rPr>
          <w:i/>
        </w:rPr>
        <w:t xml:space="preserve"> </w:t>
      </w:r>
    </w:p>
    <w:p w:rsidR="004C2CFF" w:rsidRPr="002B14C2" w:rsidRDefault="004C2CFF" w:rsidP="00BA537A">
      <w:pPr>
        <w:pStyle w:val="Smlouva-slovn1"/>
      </w:pPr>
      <w:r>
        <w:t>4</w:t>
      </w:r>
      <w:r w:rsidRPr="002B14C2">
        <w:t>.</w:t>
      </w:r>
      <w:r w:rsidRPr="002B14C2">
        <w:tab/>
        <w:t xml:space="preserve">Každé neoprávněné použití nebo zadržení poskytnutých finančních prostředků </w:t>
      </w:r>
      <w:r w:rsidRPr="002B14C2">
        <w:br/>
        <w:t xml:space="preserve">je považováno za </w:t>
      </w:r>
      <w:r w:rsidRPr="002B14C2">
        <w:rPr>
          <w:u w:val="single"/>
        </w:rPr>
        <w:t>porušení rozpočtové kázně</w:t>
      </w:r>
      <w:r w:rsidRPr="002B14C2">
        <w:t xml:space="preserve"> ve smyslu ustanovení § 22 odst. 2 zákona </w:t>
      </w:r>
      <w:r w:rsidRPr="002B14C2">
        <w:br/>
      </w:r>
      <w:r w:rsidRPr="002B14C2">
        <w:lastRenderedPageBreak/>
        <w:t>č. 250/2000 Sb., o rozpočtových pravidlech územních rozpočtů, ve znění pozdějších předpisů, a Olomoucký kraj je oprávněn řešit porušení rozpočtové kázně ve smyslu ustanovení § 22 uvedeného zákona. Za porušení rozpočtové kázně se rovněž považuje případ, kdy poskytovatel po uzavření smlouvy zjistí, že příjemce uvedl nesprávné nebo nepravdivé údaje v žádosti o účelovou dotaci.</w:t>
      </w:r>
    </w:p>
    <w:p w:rsidR="004C2CFF" w:rsidRPr="002B14C2" w:rsidRDefault="004C2CFF" w:rsidP="00BA537A">
      <w:pPr>
        <w:pStyle w:val="Smlouva-slovn1"/>
      </w:pPr>
      <w:r>
        <w:t>5</w:t>
      </w:r>
      <w:r w:rsidRPr="002B14C2">
        <w:t>.</w:t>
      </w:r>
      <w:r w:rsidRPr="002B14C2">
        <w:tab/>
        <w:t xml:space="preserve">Při podezření na porušení rozpočtové kázně může poskytovatel pozastavit poskytnutí peněžních prostředků do výše předpokládaného odvodu. </w:t>
      </w:r>
    </w:p>
    <w:p w:rsidR="004C2CFF" w:rsidRPr="002B14C2" w:rsidRDefault="004C2CFF" w:rsidP="00BA537A">
      <w:pPr>
        <w:pStyle w:val="Smlouva-slovn1"/>
      </w:pPr>
      <w:r>
        <w:t>6</w:t>
      </w:r>
      <w:r w:rsidRPr="002B14C2">
        <w:t>.</w:t>
      </w:r>
      <w:r w:rsidRPr="002B14C2">
        <w:tab/>
        <w:t xml:space="preserve">Poskytovatel neprodleně po zjištění porušení některého ustanovení této smlouvy zahájí řízení o odvodu poskytnutých finančních prostředků zpět do jeho rozpočtu z titulu porušení rozpočtové kázně, a to v souladu s ustanovením § 22 zákona č. 250/2000 Sb., </w:t>
      </w:r>
      <w:r w:rsidRPr="002B14C2">
        <w:br/>
        <w:t xml:space="preserve">o rozpočtových pravidlech územních rozpočtů, ve znění pozdějších předpisů. Odvod </w:t>
      </w:r>
      <w:r>
        <w:br/>
      </w:r>
      <w:r w:rsidRPr="002B14C2">
        <w:t>za porušení rozpočtové kázně odpovídá výši neoprávněně použitých či zadržených prostředků.</w:t>
      </w:r>
    </w:p>
    <w:p w:rsidR="004C2CFF" w:rsidRPr="002B14C2" w:rsidRDefault="004C2CFF" w:rsidP="00BA537A">
      <w:pPr>
        <w:pStyle w:val="Smlouva-slovn1"/>
      </w:pPr>
      <w:r>
        <w:t>7</w:t>
      </w:r>
      <w:r w:rsidRPr="002B14C2">
        <w:t>.</w:t>
      </w:r>
      <w:r w:rsidRPr="002B14C2">
        <w:tab/>
        <w:t>Při porušení více povinností se částky jednotlivých odvodů sčítají, nejvýše však do výše peněžních prostředků poskytnutých ke dni porušení rozpočtové kázně.</w:t>
      </w:r>
    </w:p>
    <w:p w:rsidR="004C2CFF" w:rsidRDefault="004C2CFF" w:rsidP="00406004">
      <w:pPr>
        <w:pStyle w:val="Smlouva-slovn1"/>
      </w:pPr>
      <w:r>
        <w:t>8</w:t>
      </w:r>
      <w:r w:rsidRPr="002B14C2">
        <w:t>.</w:t>
      </w:r>
      <w:r w:rsidRPr="002B14C2">
        <w:tab/>
        <w:t xml:space="preserve">Za prodlení s odvodem za porušení rozpočtové kázně bude vyměřeno penále ve výši </w:t>
      </w:r>
      <w:r w:rsidRPr="002B14C2">
        <w:br/>
        <w:t xml:space="preserve">1 promile z částky odvodu za každý den prodlení, nejvýše však do výše odvodu. Penále se počítá ode dne následujícího po dni, kdy došlo k porušení rozpočtové kázně, do dne připsání peněžních prostředků na účet poskytovatele. Penále nižší než 1 000 Kč </w:t>
      </w:r>
      <w:r w:rsidRPr="002B14C2">
        <w:br/>
        <w:t xml:space="preserve">se neuloží. </w:t>
      </w:r>
    </w:p>
    <w:p w:rsidR="004C2CFF" w:rsidRPr="002B14C2" w:rsidRDefault="004C2CFF" w:rsidP="00406004">
      <w:pPr>
        <w:pStyle w:val="Nadpissmlouvy"/>
      </w:pPr>
      <w:r w:rsidRPr="002B14C2">
        <w:t xml:space="preserve">Článek V. Závěrečná ustanovení </w:t>
      </w:r>
    </w:p>
    <w:p w:rsidR="004C2CFF" w:rsidRPr="002B14C2" w:rsidRDefault="004C2CFF" w:rsidP="00406004">
      <w:pPr>
        <w:pStyle w:val="Smlouva-slovn1"/>
      </w:pPr>
      <w:r w:rsidRPr="002B14C2">
        <w:t>1.</w:t>
      </w:r>
      <w:r w:rsidRPr="002B14C2">
        <w:tab/>
        <w:t xml:space="preserve">Smlouva se uzavírá v souladu s § 159 a násl. zákona č. 500/2004 Sb., správní řád, </w:t>
      </w:r>
      <w:r w:rsidRPr="002B14C2">
        <w:br/>
        <w:t>ve znění pozdějších právních předpisů, a se zákonem č. 250/2000 Sb., o rozpočtových pravidlech územních rozpočtů, ve znění pozdějších právních předpisů</w:t>
      </w:r>
      <w:r>
        <w:t xml:space="preserve"> (dále jen „zákon </w:t>
      </w:r>
      <w:r>
        <w:br/>
        <w:t>o rozpočtových pravidlech“)</w:t>
      </w:r>
      <w:r w:rsidRPr="002B14C2">
        <w:t xml:space="preserve">.  </w:t>
      </w:r>
    </w:p>
    <w:p w:rsidR="004C2CFF" w:rsidRPr="002B14C2" w:rsidRDefault="004C2CFF" w:rsidP="00406004">
      <w:pPr>
        <w:pStyle w:val="Smlouva-slovn1"/>
      </w:pPr>
      <w:r w:rsidRPr="002B14C2">
        <w:t>2.</w:t>
      </w:r>
      <w:r w:rsidRPr="002B14C2">
        <w:tab/>
        <w:t xml:space="preserve">Příjemce prohlašuje a podpisem smlouvy stvrzuje, že se před podpisem této smlouvy řádně a podrobně seznámil s podmínkami čerpání finančních prostředků dle této smlouvy, a to včetně </w:t>
      </w:r>
      <w:r w:rsidRPr="002B14C2">
        <w:rPr>
          <w:bCs/>
        </w:rPr>
        <w:t>Programu finanční podpory poskytování sociálních služeb v Olomouckém kraji, jeho Podprogramu č. 1 – Finanční podpora poskytování sociálních služeb v Olomouckém kraji z účelové dotace ze státního rozpočtu na poskytování sociálních služeb</w:t>
      </w:r>
      <w:r w:rsidRPr="00E0777F">
        <w:rPr>
          <w:bCs/>
        </w:rPr>
        <w:t>, Pověřením k výkonu služby obecného hospodářského zájmu</w:t>
      </w:r>
      <w:r w:rsidR="00CE6EEC">
        <w:rPr>
          <w:bCs/>
        </w:rPr>
        <w:t xml:space="preserve"> </w:t>
      </w:r>
      <w:r w:rsidRPr="002B14C2">
        <w:rPr>
          <w:bCs/>
        </w:rPr>
        <w:t>a</w:t>
      </w:r>
      <w:r w:rsidRPr="002B14C2">
        <w:t xml:space="preserve"> Metodikou Ministerstva práce </w:t>
      </w:r>
      <w:r w:rsidR="00CE6EEC">
        <w:br/>
      </w:r>
      <w:r w:rsidRPr="002B14C2">
        <w:t>a sociálních věcí pro poskytování dotací ze státního rozpočtu krajům a hlavnímu městu Praze v oblasti podpory poskytování sociálních služeb pro rok 201</w:t>
      </w:r>
      <w:r>
        <w:t>8</w:t>
      </w:r>
      <w:r w:rsidRPr="002B14C2">
        <w:t>, bere na vědomí všechny stanovené podmínky, vyslovuje s nimi svůj bezvýhradný souhlas a zavazuje se k jejich plnění, stejně jako k plnění závazků vyplývajících mu z této smlouvy.</w:t>
      </w:r>
    </w:p>
    <w:p w:rsidR="004C2CFF" w:rsidRPr="002B14C2" w:rsidRDefault="004C2CFF" w:rsidP="00406004">
      <w:pPr>
        <w:pStyle w:val="Smlouva-slovn1"/>
      </w:pPr>
      <w:r w:rsidRPr="002B14C2">
        <w:t>3.</w:t>
      </w:r>
      <w:r w:rsidRPr="002B14C2">
        <w:tab/>
        <w:t xml:space="preserve">Příjemce prohlašuje, že k datu uzavření této smlouvy splňuje všechny podmínky pro poskytování sociální služby dle čl. II. odst. 1 této smlouvy, a to v souladu se zákonem </w:t>
      </w:r>
      <w:r w:rsidRPr="002B14C2">
        <w:br/>
        <w:t>o sociálních službách, s jeho prováděcími předpisy a s dalšími obecně závaznými právními předpisy.</w:t>
      </w:r>
    </w:p>
    <w:p w:rsidR="004C2CFF" w:rsidRPr="002B14C2" w:rsidRDefault="004C2CFF" w:rsidP="00406004">
      <w:pPr>
        <w:pStyle w:val="Smlouva-slovn1"/>
      </w:pPr>
      <w:r w:rsidRPr="002B14C2">
        <w:t xml:space="preserve">4.  </w:t>
      </w:r>
      <w:r w:rsidRPr="002B14C2">
        <w:tab/>
        <w:t>Příjemce prohlašuje, že nemá ke dni uzavření smlouvy o poskytnutí účelové dotace neuhrazené závazky po lhůtě splatnosti ve vztahu ke státnímu rozpočtu, státním fondům (včetně Státního fondu životního prostředí, Pozemkového fondu a Celní správy), zdravotním pojišťovnám, orgánům sociálního zabezpečení, příslušným finančním úřadům a vůči Olomouckému kraji a jím zřizovaným organizacím. Za neuhrazený závazek po lhůtě splatnosti vůči výše uvedeným subjektům je považován i závazek, na který má žadatel uzavřený splátkový kalendář nebo jiný odklad původní lhůty splatnosti.</w:t>
      </w:r>
    </w:p>
    <w:p w:rsidR="004C2CFF" w:rsidRPr="002B14C2" w:rsidRDefault="004C2CFF" w:rsidP="00406004">
      <w:pPr>
        <w:pStyle w:val="Smlouva-slovn1"/>
      </w:pPr>
      <w:r w:rsidRPr="002B14C2">
        <w:t>5.</w:t>
      </w:r>
      <w:r w:rsidRPr="002B14C2">
        <w:tab/>
        <w:t xml:space="preserve">Příjemce bere na vědomí, že na </w:t>
      </w:r>
      <w:r w:rsidRPr="002B14C2">
        <w:rPr>
          <w:u w:val="single"/>
        </w:rPr>
        <w:t>úhradu jiné části</w:t>
      </w:r>
      <w:r w:rsidRPr="002B14C2">
        <w:t xml:space="preserve"> výdajů (nákladů) financovaných z účelové dotace na </w:t>
      </w:r>
      <w:r w:rsidRPr="002A04AE">
        <w:t xml:space="preserve">poskytování služeb obecného hospodářského zájmu </w:t>
      </w:r>
      <w:r w:rsidRPr="002B14C2">
        <w:t xml:space="preserve">nesmí přijmout podporu de minimis, která je poskytována za splnění podmínek Nařízení Komise (EU) </w:t>
      </w:r>
      <w:r>
        <w:br/>
      </w:r>
      <w:r w:rsidRPr="002B14C2">
        <w:t xml:space="preserve">č. 360/2012 ze dne 25. 4. 2012, jinak se vystavuje nebezpečí vrácení účelové dotace. </w:t>
      </w:r>
    </w:p>
    <w:p w:rsidR="004C2CFF" w:rsidRDefault="004C2CFF" w:rsidP="00406004">
      <w:pPr>
        <w:pStyle w:val="Smlouva-slovn1"/>
        <w:rPr>
          <w:strike/>
          <w:color w:val="FF0000"/>
        </w:rPr>
      </w:pPr>
      <w:r w:rsidRPr="002B14C2">
        <w:lastRenderedPageBreak/>
        <w:t>6.</w:t>
      </w:r>
      <w:r w:rsidRPr="002B14C2">
        <w:tab/>
      </w:r>
      <w:r w:rsidRPr="0040674C">
        <w:t>Příjemce je povinen uchovávat veškerou dokumentaci související s poskytnutím účelové dotace dle této smlouvy nejméně po dobu 10 let od ukončení účinnosti této smlouvy.</w:t>
      </w:r>
      <w:r w:rsidRPr="002B14C2">
        <w:t xml:space="preserve"> </w:t>
      </w:r>
    </w:p>
    <w:p w:rsidR="004C2CFF" w:rsidRPr="002B14C2" w:rsidRDefault="004C2CFF" w:rsidP="00406004">
      <w:pPr>
        <w:pStyle w:val="Smlouva-slovn1"/>
      </w:pPr>
      <w:r w:rsidRPr="002B14C2">
        <w:t>7</w:t>
      </w:r>
      <w:r>
        <w:t>.</w:t>
      </w:r>
      <w:r>
        <w:tab/>
      </w:r>
      <w:r w:rsidRPr="002B14C2">
        <w:t xml:space="preserve">Obě smluvní strany se zavazují, že při plnění podmínek dle této smlouvy, zejména při čerpání finančních prostředků, budou postupovat v souladu s pravidly týkajícími </w:t>
      </w:r>
      <w:r w:rsidRPr="002B14C2">
        <w:br/>
        <w:t>se veřejné podpory.</w:t>
      </w:r>
    </w:p>
    <w:p w:rsidR="004C2CFF" w:rsidRPr="00990C57" w:rsidRDefault="004C2CFF" w:rsidP="00406004">
      <w:pPr>
        <w:pStyle w:val="Smlouva-slovn1"/>
      </w:pPr>
      <w:r>
        <w:t>8.</w:t>
      </w:r>
      <w:r>
        <w:tab/>
      </w:r>
      <w:r w:rsidRPr="00990C57">
        <w:t xml:space="preserve">Smluvní strany jsou povinny jednat způsobem, který neohrožuje zájmy smluvních stran, </w:t>
      </w:r>
      <w:r w:rsidRPr="00990C57">
        <w:br/>
        <w:t>a jsou povinny zdržet se jakékoliv činnosti, která by mohla znemožnit nebo ztížit plnění předmětu této smlouvy.</w:t>
      </w:r>
    </w:p>
    <w:p w:rsidR="004C2CFF" w:rsidRPr="00990C57" w:rsidRDefault="004C2CFF" w:rsidP="00406004">
      <w:pPr>
        <w:pStyle w:val="Smlouva-slovn1"/>
      </w:pPr>
      <w:r>
        <w:t>9.</w:t>
      </w:r>
      <w:r>
        <w:tab/>
      </w:r>
      <w:r w:rsidRPr="00990C57">
        <w:t xml:space="preserve">Jakékoliv změny této smlouvy lze provádět pouze formou písemných dodatků </w:t>
      </w:r>
      <w:r w:rsidRPr="00990C57">
        <w:br/>
        <w:t>na základě dohody obou smluvních stran.</w:t>
      </w:r>
    </w:p>
    <w:p w:rsidR="004C2CFF" w:rsidRPr="00990C57" w:rsidRDefault="004C2CFF" w:rsidP="00406004">
      <w:pPr>
        <w:pStyle w:val="Smlouva-slovn1"/>
      </w:pPr>
      <w:r>
        <w:t>10.</w:t>
      </w:r>
      <w:r>
        <w:tab/>
      </w:r>
      <w:r w:rsidRPr="00990C57">
        <w:t xml:space="preserve">Smlouva je sepsána ve </w:t>
      </w:r>
      <w:r>
        <w:t>třech</w:t>
      </w:r>
      <w:r w:rsidRPr="00990C57">
        <w:t xml:space="preserve"> vyhotoveních s platností originálu, z nichž </w:t>
      </w:r>
      <w:r>
        <w:t>dvě</w:t>
      </w:r>
      <w:r w:rsidRPr="00990C57">
        <w:t xml:space="preserve"> obdrží poskytovatel a jedno příjemce.</w:t>
      </w:r>
    </w:p>
    <w:p w:rsidR="004C2CFF" w:rsidRPr="00990C57" w:rsidRDefault="004C2CFF" w:rsidP="00406004">
      <w:pPr>
        <w:pStyle w:val="Smlouva-slovn1"/>
      </w:pPr>
      <w:r w:rsidRPr="00990C57">
        <w:t>1</w:t>
      </w:r>
      <w:r>
        <w:t>1.</w:t>
      </w:r>
      <w:r>
        <w:tab/>
      </w:r>
      <w:r w:rsidRPr="00990C57">
        <w:t>Obě smluvní strany prohlašují, že smlouva byla sepsána na základě pravdivých údajů, podle jejich svobodné a vážné vůle, nikoliv v tísni a za nápadně nevýhodných podmínek, a na důkaz toho připojují své vlastnoruční podpisy.</w:t>
      </w:r>
    </w:p>
    <w:p w:rsidR="004C2CFF" w:rsidRPr="00C62607" w:rsidRDefault="004C2CFF" w:rsidP="00F21CE3">
      <w:pPr>
        <w:pStyle w:val="Smlouva-slovn1"/>
      </w:pPr>
      <w:r>
        <w:t>12.</w:t>
      </w:r>
      <w:r>
        <w:tab/>
      </w:r>
      <w:r w:rsidRPr="00990C57">
        <w:t>Smluvní strany prohlašují, že souhlasí s případným zveřejněním textu této smlouvy v souladu se zákonem č. 106/1999 Sb., o svobodném přístupu k informacím, ve znění pozdějších předpisů</w:t>
      </w:r>
      <w:r>
        <w:t xml:space="preserve"> (dále jen „zákon o svobodném přístupu k informacím“)</w:t>
      </w:r>
      <w:r w:rsidRPr="00990C57">
        <w:t>.</w:t>
      </w:r>
      <w:r w:rsidRPr="007D452C">
        <w:rPr>
          <w:i/>
          <w:color w:val="0000FF"/>
        </w:rPr>
        <w:t xml:space="preserve"> </w:t>
      </w:r>
      <w:r>
        <w:t>Tato smlouva bude uveřejněna v R</w:t>
      </w:r>
      <w:r w:rsidRPr="00C62607">
        <w:t xml:space="preserve">egistru smluv dle zákona č. 340/2015 Sb., </w:t>
      </w:r>
      <w:r w:rsidRPr="00F21CE3">
        <w:t xml:space="preserve">o zvláštních podmínkách účinnosti některých smluv, uveřejňování těchto smluv a o registru smluv (dále jen </w:t>
      </w:r>
      <w:r>
        <w:t>„</w:t>
      </w:r>
      <w:r w:rsidRPr="00F21CE3">
        <w:t>registr smluv</w:t>
      </w:r>
      <w:r>
        <w:t>“</w:t>
      </w:r>
      <w:r w:rsidRPr="00F21CE3">
        <w:t xml:space="preserve">), ve </w:t>
      </w:r>
      <w:r w:rsidRPr="00C62607">
        <w:t>znění pozdějších předpisů. Uveřejnění této smlouvy v registru smluv zajistí poskytovatel.</w:t>
      </w:r>
      <w:r>
        <w:t xml:space="preserve"> </w:t>
      </w:r>
      <w:r w:rsidRPr="00C62607">
        <w:t xml:space="preserve">Tato smlouva bude </w:t>
      </w:r>
      <w:r>
        <w:t>rovněž zveřejněna,</w:t>
      </w:r>
      <w:r w:rsidRPr="00990C57">
        <w:t xml:space="preserve"> v souladu se zákonem </w:t>
      </w:r>
      <w:r>
        <w:t xml:space="preserve">o rozpočtových pravidlech, na Úřední desce Olomouckého kraje. </w:t>
      </w:r>
    </w:p>
    <w:p w:rsidR="004C2CFF" w:rsidRPr="00DB6207" w:rsidRDefault="004C2CFF" w:rsidP="00406004">
      <w:pPr>
        <w:pStyle w:val="Smlouva-slovn1"/>
      </w:pPr>
      <w:r>
        <w:t>13.</w:t>
      </w:r>
      <w:r>
        <w:tab/>
      </w:r>
      <w:r w:rsidRPr="00DB6207">
        <w:t xml:space="preserve">Smluvní strany se dohodly, že tato smlouva nabývá účinnosti dnem jejího uveřejnění v registru smluv. </w:t>
      </w:r>
    </w:p>
    <w:p w:rsidR="004C2CFF" w:rsidRPr="00990C57" w:rsidRDefault="004C2CFF" w:rsidP="00406004">
      <w:pPr>
        <w:pStyle w:val="Smlouva-slovn1"/>
      </w:pPr>
      <w:r w:rsidRPr="00990C57">
        <w:t>14.</w:t>
      </w:r>
      <w:r>
        <w:tab/>
      </w:r>
      <w:r w:rsidRPr="00990C57">
        <w:t>O poskytnutí účelové dotace a uzavření této smlouvy rozhodlo Zastupitelstvo Olomouckého kraje svým usnesením č. UZ///201</w:t>
      </w:r>
      <w:r>
        <w:t>8</w:t>
      </w:r>
      <w:r w:rsidRPr="00990C57">
        <w:t xml:space="preserve"> ze dne </w:t>
      </w:r>
      <w:r>
        <w:t xml:space="preserve">26. 2. </w:t>
      </w:r>
      <w:r w:rsidRPr="00990C57">
        <w:t>201</w:t>
      </w:r>
      <w:r>
        <w:t>8</w:t>
      </w:r>
      <w:r w:rsidRPr="00990C57">
        <w:t>.</w:t>
      </w:r>
    </w:p>
    <w:p w:rsidR="004C2CFF" w:rsidRDefault="004C2CFF" w:rsidP="00656023">
      <w:pPr>
        <w:pStyle w:val="Zkladntextodsazen"/>
        <w:tabs>
          <w:tab w:val="num" w:pos="360"/>
        </w:tabs>
        <w:ind w:firstLine="0"/>
        <w:rPr>
          <w:rFonts w:ascii="Arial" w:hAnsi="Arial" w:cs="Arial"/>
          <w:sz w:val="22"/>
          <w:szCs w:val="22"/>
        </w:rPr>
      </w:pPr>
    </w:p>
    <w:p w:rsidR="004C2CFF" w:rsidRDefault="004C2CFF" w:rsidP="00656023">
      <w:pPr>
        <w:pStyle w:val="Zkladntextodsazen"/>
        <w:tabs>
          <w:tab w:val="num" w:pos="360"/>
        </w:tabs>
        <w:ind w:firstLine="0"/>
        <w:rPr>
          <w:rFonts w:ascii="Arial" w:hAnsi="Arial" w:cs="Arial"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536"/>
        <w:gridCol w:w="4536"/>
      </w:tblGrid>
      <w:tr w:rsidR="004C2CFF" w:rsidRPr="002B14C2" w:rsidTr="00D66F9B">
        <w:trPr>
          <w:trHeight w:val="397"/>
        </w:trPr>
        <w:tc>
          <w:tcPr>
            <w:tcW w:w="4606" w:type="dxa"/>
            <w:shd w:val="clear" w:color="auto" w:fill="auto"/>
          </w:tcPr>
          <w:p w:rsidR="004C2CFF" w:rsidRPr="002B14C2" w:rsidRDefault="004C2CFF" w:rsidP="00D66F9B">
            <w:pPr>
              <w:spacing w:line="0" w:lineRule="atLeast"/>
              <w:rPr>
                <w:rFonts w:cs="Arial"/>
                <w:szCs w:val="22"/>
              </w:rPr>
            </w:pPr>
            <w:r w:rsidRPr="002B14C2">
              <w:rPr>
                <w:rFonts w:cs="Arial"/>
                <w:szCs w:val="22"/>
              </w:rPr>
              <w:t>V Olomouci dne ………………………</w:t>
            </w:r>
          </w:p>
        </w:tc>
        <w:tc>
          <w:tcPr>
            <w:tcW w:w="4606" w:type="dxa"/>
            <w:shd w:val="clear" w:color="auto" w:fill="auto"/>
          </w:tcPr>
          <w:p w:rsidR="004C2CFF" w:rsidRPr="002B14C2" w:rsidRDefault="004C2CFF" w:rsidP="00D66F9B">
            <w:pPr>
              <w:spacing w:line="0" w:lineRule="atLeast"/>
              <w:rPr>
                <w:rFonts w:cs="Arial"/>
                <w:szCs w:val="22"/>
              </w:rPr>
            </w:pPr>
            <w:r w:rsidRPr="002B14C2">
              <w:rPr>
                <w:rFonts w:cs="Arial"/>
                <w:szCs w:val="22"/>
              </w:rPr>
              <w:t>V …</w:t>
            </w:r>
            <w:proofErr w:type="gramStart"/>
            <w:r w:rsidRPr="002B14C2">
              <w:rPr>
                <w:rFonts w:cs="Arial"/>
                <w:szCs w:val="22"/>
              </w:rPr>
              <w:t>…..…</w:t>
            </w:r>
            <w:proofErr w:type="gramEnd"/>
            <w:r w:rsidRPr="002B14C2">
              <w:rPr>
                <w:rFonts w:cs="Arial"/>
                <w:szCs w:val="22"/>
              </w:rPr>
              <w:t>………….. dne  …………</w:t>
            </w:r>
            <w:r>
              <w:rPr>
                <w:rFonts w:cs="Arial"/>
                <w:szCs w:val="22"/>
              </w:rPr>
              <w:t>………..</w:t>
            </w:r>
          </w:p>
        </w:tc>
      </w:tr>
      <w:tr w:rsidR="004C2CFF" w:rsidRPr="002B14C2" w:rsidTr="00D66F9B">
        <w:trPr>
          <w:trHeight w:val="397"/>
        </w:trPr>
        <w:tc>
          <w:tcPr>
            <w:tcW w:w="4606" w:type="dxa"/>
            <w:shd w:val="clear" w:color="auto" w:fill="auto"/>
          </w:tcPr>
          <w:p w:rsidR="004C2CFF" w:rsidRPr="002B14C2" w:rsidRDefault="004C2CFF" w:rsidP="00D66F9B">
            <w:pPr>
              <w:spacing w:line="0" w:lineRule="atLeast"/>
              <w:rPr>
                <w:rFonts w:cs="Arial"/>
                <w:szCs w:val="22"/>
              </w:rPr>
            </w:pPr>
          </w:p>
          <w:p w:rsidR="004C2CFF" w:rsidRPr="002B14C2" w:rsidRDefault="004C2CFF" w:rsidP="00D66F9B">
            <w:pPr>
              <w:spacing w:line="0" w:lineRule="atLeast"/>
              <w:rPr>
                <w:rFonts w:cs="Arial"/>
                <w:szCs w:val="22"/>
              </w:rPr>
            </w:pPr>
            <w:r w:rsidRPr="002B14C2">
              <w:rPr>
                <w:rFonts w:cs="Arial"/>
                <w:szCs w:val="22"/>
              </w:rPr>
              <w:t>Za poskytovatele:</w:t>
            </w:r>
          </w:p>
          <w:p w:rsidR="004C2CFF" w:rsidRPr="002B14C2" w:rsidRDefault="004C2CFF" w:rsidP="00D66F9B">
            <w:pPr>
              <w:spacing w:line="0" w:lineRule="atLeast"/>
              <w:rPr>
                <w:rFonts w:cs="Arial"/>
                <w:szCs w:val="22"/>
              </w:rPr>
            </w:pPr>
          </w:p>
        </w:tc>
        <w:tc>
          <w:tcPr>
            <w:tcW w:w="4606" w:type="dxa"/>
            <w:shd w:val="clear" w:color="auto" w:fill="auto"/>
          </w:tcPr>
          <w:p w:rsidR="004C2CFF" w:rsidRPr="002B14C2" w:rsidRDefault="004C2CFF" w:rsidP="00D66F9B">
            <w:pPr>
              <w:spacing w:line="0" w:lineRule="atLeast"/>
              <w:rPr>
                <w:rFonts w:cs="Arial"/>
                <w:szCs w:val="22"/>
              </w:rPr>
            </w:pPr>
          </w:p>
          <w:p w:rsidR="004C2CFF" w:rsidRPr="002B14C2" w:rsidRDefault="004C2CFF" w:rsidP="00D66F9B">
            <w:pPr>
              <w:spacing w:line="0" w:lineRule="atLeast"/>
              <w:rPr>
                <w:rFonts w:cs="Arial"/>
                <w:szCs w:val="22"/>
              </w:rPr>
            </w:pPr>
            <w:r w:rsidRPr="002B14C2">
              <w:rPr>
                <w:rFonts w:cs="Arial"/>
                <w:szCs w:val="22"/>
              </w:rPr>
              <w:t>Za příjemce:</w:t>
            </w:r>
          </w:p>
        </w:tc>
      </w:tr>
      <w:tr w:rsidR="004C2CFF" w:rsidRPr="002B14C2" w:rsidTr="00D66F9B">
        <w:trPr>
          <w:trHeight w:val="397"/>
        </w:trPr>
        <w:tc>
          <w:tcPr>
            <w:tcW w:w="4606" w:type="dxa"/>
            <w:shd w:val="clear" w:color="auto" w:fill="auto"/>
            <w:vAlign w:val="bottom"/>
          </w:tcPr>
          <w:p w:rsidR="004C2CFF" w:rsidRPr="002B14C2" w:rsidRDefault="004C2CFF" w:rsidP="00D66F9B">
            <w:pPr>
              <w:spacing w:line="0" w:lineRule="atLeast"/>
              <w:jc w:val="center"/>
              <w:rPr>
                <w:rFonts w:cs="Arial"/>
                <w:szCs w:val="22"/>
              </w:rPr>
            </w:pPr>
            <w:r w:rsidRPr="002B14C2">
              <w:rPr>
                <w:rFonts w:cs="Arial"/>
                <w:szCs w:val="22"/>
              </w:rPr>
              <w:t>…………………………………………….</w:t>
            </w:r>
          </w:p>
        </w:tc>
        <w:tc>
          <w:tcPr>
            <w:tcW w:w="4606" w:type="dxa"/>
            <w:shd w:val="clear" w:color="auto" w:fill="auto"/>
            <w:vAlign w:val="bottom"/>
          </w:tcPr>
          <w:p w:rsidR="004C2CFF" w:rsidRPr="002B14C2" w:rsidRDefault="004C2CFF" w:rsidP="00D66F9B">
            <w:pPr>
              <w:spacing w:line="0" w:lineRule="atLeast"/>
              <w:jc w:val="center"/>
              <w:rPr>
                <w:rFonts w:cs="Arial"/>
                <w:szCs w:val="22"/>
              </w:rPr>
            </w:pPr>
            <w:r w:rsidRPr="002B14C2">
              <w:rPr>
                <w:rFonts w:cs="Arial"/>
                <w:szCs w:val="22"/>
              </w:rPr>
              <w:t>…………………………………………….</w:t>
            </w:r>
          </w:p>
        </w:tc>
      </w:tr>
      <w:tr w:rsidR="004C2CFF" w:rsidRPr="002B14C2" w:rsidTr="00D66F9B">
        <w:trPr>
          <w:trHeight w:val="113"/>
        </w:trPr>
        <w:tc>
          <w:tcPr>
            <w:tcW w:w="4606" w:type="dxa"/>
            <w:shd w:val="clear" w:color="auto" w:fill="auto"/>
            <w:vAlign w:val="bottom"/>
          </w:tcPr>
          <w:p w:rsidR="004C2CFF" w:rsidRPr="002B14C2" w:rsidRDefault="004C2CFF" w:rsidP="00D66F9B">
            <w:pPr>
              <w:spacing w:line="0" w:lineRule="atLeast"/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Ladislav Okleštěk</w:t>
            </w:r>
          </w:p>
        </w:tc>
        <w:tc>
          <w:tcPr>
            <w:tcW w:w="4606" w:type="dxa"/>
            <w:shd w:val="clear" w:color="auto" w:fill="auto"/>
            <w:vAlign w:val="bottom"/>
          </w:tcPr>
          <w:p w:rsidR="004C2CFF" w:rsidRPr="002B14C2" w:rsidRDefault="00B56BE7" w:rsidP="00D66F9B">
            <w:pPr>
              <w:spacing w:line="0" w:lineRule="atLeast"/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 xml:space="preserve">statutární zástupce – jméno </w:t>
            </w:r>
          </w:p>
        </w:tc>
      </w:tr>
      <w:tr w:rsidR="004C2CFF" w:rsidRPr="002B14C2" w:rsidTr="00D66F9B">
        <w:trPr>
          <w:trHeight w:val="113"/>
        </w:trPr>
        <w:tc>
          <w:tcPr>
            <w:tcW w:w="4606" w:type="dxa"/>
            <w:shd w:val="clear" w:color="auto" w:fill="auto"/>
            <w:vAlign w:val="bottom"/>
          </w:tcPr>
          <w:p w:rsidR="004C2CFF" w:rsidRPr="002B14C2" w:rsidRDefault="004C2CFF" w:rsidP="00D66F9B">
            <w:pPr>
              <w:spacing w:line="0" w:lineRule="atLeast"/>
              <w:jc w:val="center"/>
              <w:rPr>
                <w:rFonts w:cs="Arial"/>
                <w:szCs w:val="22"/>
              </w:rPr>
            </w:pPr>
            <w:r w:rsidRPr="002B14C2">
              <w:rPr>
                <w:rFonts w:cs="Arial"/>
                <w:szCs w:val="22"/>
              </w:rPr>
              <w:t>hejtman</w:t>
            </w:r>
          </w:p>
        </w:tc>
        <w:tc>
          <w:tcPr>
            <w:tcW w:w="4606" w:type="dxa"/>
            <w:shd w:val="clear" w:color="auto" w:fill="auto"/>
            <w:vAlign w:val="bottom"/>
          </w:tcPr>
          <w:p w:rsidR="004C2CFF" w:rsidRPr="002B14C2" w:rsidRDefault="00B56BE7" w:rsidP="00D66F9B">
            <w:pPr>
              <w:spacing w:line="0" w:lineRule="atLeast"/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funkce</w:t>
            </w:r>
          </w:p>
        </w:tc>
      </w:tr>
    </w:tbl>
    <w:p w:rsidR="004C2CFF" w:rsidRPr="002B14C2" w:rsidRDefault="004C2CFF" w:rsidP="00656023">
      <w:pPr>
        <w:pStyle w:val="Zkladntextodsazen"/>
        <w:tabs>
          <w:tab w:val="num" w:pos="360"/>
        </w:tabs>
        <w:ind w:firstLine="0"/>
        <w:rPr>
          <w:rFonts w:ascii="Arial" w:hAnsi="Arial" w:cs="Arial"/>
          <w:sz w:val="22"/>
          <w:szCs w:val="22"/>
        </w:rPr>
      </w:pPr>
    </w:p>
    <w:p w:rsidR="004C2CFF" w:rsidRPr="002B14C2" w:rsidRDefault="004C2CFF" w:rsidP="00330E75">
      <w:pPr>
        <w:spacing w:line="0" w:lineRule="atLeast"/>
        <w:rPr>
          <w:rFonts w:cs="Arial"/>
          <w:szCs w:val="22"/>
        </w:rPr>
      </w:pPr>
    </w:p>
    <w:p w:rsidR="004C2CFF" w:rsidRDefault="004C2CFF" w:rsidP="00330E75">
      <w:pPr>
        <w:spacing w:line="0" w:lineRule="atLeast"/>
        <w:rPr>
          <w:rFonts w:cs="Arial"/>
          <w:szCs w:val="22"/>
        </w:rPr>
      </w:pPr>
      <w:bookmarkStart w:id="0" w:name="_GoBack"/>
      <w:bookmarkEnd w:id="0"/>
    </w:p>
    <w:p w:rsidR="004C2CFF" w:rsidRDefault="004C2CFF" w:rsidP="00330E75">
      <w:pPr>
        <w:spacing w:line="0" w:lineRule="atLeast"/>
        <w:rPr>
          <w:rFonts w:cs="Arial"/>
          <w:szCs w:val="22"/>
        </w:rPr>
      </w:pPr>
    </w:p>
    <w:p w:rsidR="004C2CFF" w:rsidRDefault="004C2CFF" w:rsidP="00330E75">
      <w:pPr>
        <w:spacing w:line="0" w:lineRule="atLeast"/>
        <w:rPr>
          <w:rFonts w:cs="Arial"/>
          <w:szCs w:val="22"/>
        </w:rPr>
        <w:sectPr w:rsidR="004C2CFF" w:rsidSect="00172BF2">
          <w:headerReference w:type="default" r:id="rId8"/>
          <w:footerReference w:type="default" r:id="rId9"/>
          <w:pgSz w:w="11906" w:h="16838"/>
          <w:pgMar w:top="1417" w:right="1417" w:bottom="1276" w:left="1417" w:header="708" w:footer="708" w:gutter="0"/>
          <w:pgNumType w:start="1"/>
          <w:cols w:space="708"/>
          <w:docGrid w:linePitch="360"/>
        </w:sectPr>
      </w:pPr>
    </w:p>
    <w:p w:rsidR="004C2CFF" w:rsidRPr="002B14C2" w:rsidRDefault="004C2CFF" w:rsidP="00330E75">
      <w:pPr>
        <w:spacing w:line="0" w:lineRule="atLeast"/>
        <w:rPr>
          <w:rFonts w:cs="Arial"/>
          <w:szCs w:val="22"/>
        </w:rPr>
      </w:pPr>
    </w:p>
    <w:sectPr w:rsidR="004C2CFF" w:rsidRPr="002B14C2" w:rsidSect="004C2CFF">
      <w:headerReference w:type="default" r:id="rId10"/>
      <w:footerReference w:type="default" r:id="rId11"/>
      <w:type w:val="continuous"/>
      <w:pgSz w:w="11906" w:h="16838"/>
      <w:pgMar w:top="1417" w:right="1417" w:bottom="1276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C2CFF" w:rsidRDefault="004C2CFF">
      <w:r>
        <w:separator/>
      </w:r>
    </w:p>
  </w:endnote>
  <w:endnote w:type="continuationSeparator" w:id="0">
    <w:p w:rsidR="004C2CFF" w:rsidRDefault="004C2C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110079643"/>
      <w:docPartObj>
        <w:docPartGallery w:val="Page Numbers (Bottom of Page)"/>
        <w:docPartUnique/>
      </w:docPartObj>
    </w:sdtPr>
    <w:sdtEndPr>
      <w:rPr>
        <w:sz w:val="18"/>
      </w:rPr>
    </w:sdtEndPr>
    <w:sdtContent>
      <w:p w:rsidR="004C2CFF" w:rsidRPr="00172BF2" w:rsidRDefault="004C2CFF">
        <w:pPr>
          <w:pStyle w:val="Zpat"/>
          <w:jc w:val="center"/>
          <w:rPr>
            <w:sz w:val="18"/>
          </w:rPr>
        </w:pPr>
        <w:r w:rsidRPr="00172BF2">
          <w:rPr>
            <w:sz w:val="18"/>
          </w:rPr>
          <w:fldChar w:fldCharType="begin"/>
        </w:r>
        <w:r w:rsidRPr="00172BF2">
          <w:rPr>
            <w:sz w:val="18"/>
          </w:rPr>
          <w:instrText>PAGE   \* MERGEFORMAT</w:instrText>
        </w:r>
        <w:r w:rsidRPr="00172BF2">
          <w:rPr>
            <w:sz w:val="18"/>
          </w:rPr>
          <w:fldChar w:fldCharType="separate"/>
        </w:r>
        <w:r w:rsidR="00B56BE7">
          <w:rPr>
            <w:noProof/>
            <w:sz w:val="18"/>
          </w:rPr>
          <w:t>7</w:t>
        </w:r>
        <w:r w:rsidRPr="00172BF2">
          <w:rPr>
            <w:sz w:val="18"/>
          </w:rPr>
          <w:fldChar w:fldCharType="end"/>
        </w:r>
      </w:p>
    </w:sdtContent>
  </w:sdt>
  <w:p w:rsidR="004C2CFF" w:rsidRDefault="004C2CFF" w:rsidP="00172BF2">
    <w:pPr>
      <w:pStyle w:val="Zpat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061623941"/>
      <w:docPartObj>
        <w:docPartGallery w:val="Page Numbers (Bottom of Page)"/>
        <w:docPartUnique/>
      </w:docPartObj>
    </w:sdtPr>
    <w:sdtEndPr>
      <w:rPr>
        <w:sz w:val="18"/>
      </w:rPr>
    </w:sdtEndPr>
    <w:sdtContent>
      <w:p w:rsidR="00D66F9B" w:rsidRPr="00172BF2" w:rsidRDefault="00D66F9B">
        <w:pPr>
          <w:pStyle w:val="Zpat"/>
          <w:jc w:val="center"/>
          <w:rPr>
            <w:sz w:val="18"/>
          </w:rPr>
        </w:pPr>
        <w:r w:rsidRPr="00172BF2">
          <w:rPr>
            <w:sz w:val="18"/>
          </w:rPr>
          <w:fldChar w:fldCharType="begin"/>
        </w:r>
        <w:r w:rsidRPr="00172BF2">
          <w:rPr>
            <w:sz w:val="18"/>
          </w:rPr>
          <w:instrText>PAGE   \* MERGEFORMAT</w:instrText>
        </w:r>
        <w:r w:rsidRPr="00172BF2">
          <w:rPr>
            <w:sz w:val="18"/>
          </w:rPr>
          <w:fldChar w:fldCharType="separate"/>
        </w:r>
        <w:r w:rsidR="004C2CFF">
          <w:rPr>
            <w:noProof/>
            <w:sz w:val="18"/>
          </w:rPr>
          <w:t>1</w:t>
        </w:r>
        <w:r w:rsidRPr="00172BF2">
          <w:rPr>
            <w:sz w:val="18"/>
          </w:rPr>
          <w:fldChar w:fldCharType="end"/>
        </w:r>
      </w:p>
    </w:sdtContent>
  </w:sdt>
  <w:p w:rsidR="00D66F9B" w:rsidRDefault="00D66F9B" w:rsidP="00172BF2">
    <w:pPr>
      <w:pStyle w:val="Zpat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C2CFF" w:rsidRDefault="004C2CFF">
      <w:r>
        <w:separator/>
      </w:r>
    </w:p>
  </w:footnote>
  <w:footnote w:type="continuationSeparator" w:id="0">
    <w:p w:rsidR="004C2CFF" w:rsidRDefault="004C2CFF">
      <w:r>
        <w:continuationSeparator/>
      </w:r>
    </w:p>
  </w:footnote>
  <w:footnote w:id="1">
    <w:p w:rsidR="004C2CFF" w:rsidRPr="004A051D" w:rsidRDefault="004C2CFF" w:rsidP="005B3678">
      <w:pPr>
        <w:pStyle w:val="Textpoznpodarou"/>
        <w:rPr>
          <w:rFonts w:ascii="Times New Roman" w:hAnsi="Times New Roman"/>
          <w:sz w:val="24"/>
          <w:szCs w:val="24"/>
        </w:rPr>
      </w:pPr>
      <w:r w:rsidRPr="00071AFB">
        <w:rPr>
          <w:rStyle w:val="Znakapoznpodarou"/>
          <w:rFonts w:ascii="Arial" w:hAnsi="Arial" w:cs="Arial"/>
          <w:sz w:val="18"/>
          <w:szCs w:val="24"/>
        </w:rPr>
        <w:t>1)</w:t>
      </w:r>
      <w:r w:rsidRPr="00071AFB">
        <w:rPr>
          <w:rFonts w:ascii="Times New Roman" w:hAnsi="Times New Roman"/>
          <w:sz w:val="22"/>
          <w:szCs w:val="24"/>
        </w:rPr>
        <w:t xml:space="preserve"> </w:t>
      </w:r>
      <w:r w:rsidRPr="00842215">
        <w:rPr>
          <w:rFonts w:ascii="Times New Roman" w:hAnsi="Times New Roman"/>
          <w:sz w:val="24"/>
          <w:szCs w:val="24"/>
        </w:rPr>
        <w:t xml:space="preserve"> </w:t>
      </w:r>
      <w:r w:rsidRPr="00D661F2">
        <w:rPr>
          <w:rFonts w:ascii="Arial" w:hAnsi="Arial" w:cs="Arial"/>
          <w:sz w:val="16"/>
          <w:szCs w:val="24"/>
        </w:rPr>
        <w:t>Zákon č. 235/2004 Sb., o dani z přidané hodnoty, ve znění pozdějších předpisů.</w:t>
      </w:r>
    </w:p>
    <w:p w:rsidR="004C2CFF" w:rsidRPr="004A051D" w:rsidRDefault="004C2CFF" w:rsidP="005B3678">
      <w:pPr>
        <w:pStyle w:val="Bezmezer"/>
        <w:rPr>
          <w:sz w:val="24"/>
          <w:szCs w:val="24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2CFF" w:rsidRPr="0032572A" w:rsidRDefault="000F477E" w:rsidP="0032572A">
    <w:pPr>
      <w:pStyle w:val="Zhlav"/>
      <w:jc w:val="right"/>
    </w:pPr>
    <w:r>
      <w:rPr>
        <w:noProof/>
        <w:sz w:val="20"/>
      </w:rPr>
      <w:t>Agendové číslo smlouvy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6F9B" w:rsidRPr="0032572A" w:rsidRDefault="00D61F68" w:rsidP="0032572A">
    <w:pPr>
      <w:pStyle w:val="Zhlav"/>
      <w:jc w:val="right"/>
    </w:pPr>
    <w:r w:rsidRPr="0090022E">
      <w:rPr>
        <w:noProof/>
        <w:sz w:val="20"/>
      </w:rPr>
      <w:t>2017/03791/OSV/DSM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1">
    <w:nsid w:val="00BF43A8"/>
    <w:multiLevelType w:val="hybridMultilevel"/>
    <w:tmpl w:val="CE088F1A"/>
    <w:lvl w:ilvl="0" w:tplc="7A442506">
      <w:start w:val="13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1">
    <w:nsid w:val="0195684E"/>
    <w:multiLevelType w:val="hybridMultilevel"/>
    <w:tmpl w:val="CF3E3122"/>
    <w:lvl w:ilvl="0" w:tplc="DE341D3C">
      <w:start w:val="1"/>
      <w:numFmt w:val="decimal"/>
      <w:lvlText w:val="%1."/>
      <w:lvlJc w:val="left"/>
      <w:pPr>
        <w:ind w:left="1074" w:hanging="714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1">
    <w:nsid w:val="026A3CFD"/>
    <w:multiLevelType w:val="multilevel"/>
    <w:tmpl w:val="83340862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3" w15:restartNumberingAfterBreak="1">
    <w:nsid w:val="0D286AC4"/>
    <w:multiLevelType w:val="hybridMultilevel"/>
    <w:tmpl w:val="D8E2FCCE"/>
    <w:lvl w:ilvl="0" w:tplc="047C50AE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  <w:color w:val="auto"/>
      </w:rPr>
    </w:lvl>
    <w:lvl w:ilvl="1" w:tplc="04050017">
      <w:start w:val="1"/>
      <w:numFmt w:val="lowerLetter"/>
      <w:lvlText w:val="%2)"/>
      <w:lvlJc w:val="left"/>
      <w:pPr>
        <w:tabs>
          <w:tab w:val="num" w:pos="1788"/>
        </w:tabs>
        <w:ind w:left="1788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4" w15:restartNumberingAfterBreak="1">
    <w:nsid w:val="10163CA8"/>
    <w:multiLevelType w:val="hybridMultilevel"/>
    <w:tmpl w:val="AE0A3E7E"/>
    <w:lvl w:ilvl="0" w:tplc="27265170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1">
    <w:nsid w:val="102E6FF4"/>
    <w:multiLevelType w:val="hybridMultilevel"/>
    <w:tmpl w:val="F76A326E"/>
    <w:lvl w:ilvl="0" w:tplc="133E81D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6" w15:restartNumberingAfterBreak="1">
    <w:nsid w:val="3E2F559D"/>
    <w:multiLevelType w:val="hybridMultilevel"/>
    <w:tmpl w:val="DBD6484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1">
    <w:nsid w:val="4539650C"/>
    <w:multiLevelType w:val="hybridMultilevel"/>
    <w:tmpl w:val="44806A36"/>
    <w:lvl w:ilvl="0" w:tplc="FBAA5338">
      <w:start w:val="1"/>
      <w:numFmt w:val="decimal"/>
      <w:pStyle w:val="Textodrazka1"/>
      <w:lvlText w:val="%1)"/>
      <w:lvlJc w:val="left"/>
      <w:pPr>
        <w:ind w:left="360" w:hanging="360"/>
      </w:pPr>
    </w:lvl>
    <w:lvl w:ilvl="1" w:tplc="38F474EC">
      <w:start w:val="1"/>
      <w:numFmt w:val="lowerLetter"/>
      <w:lvlText w:val="%2)"/>
      <w:lvlJc w:val="left"/>
      <w:pPr>
        <w:ind w:left="1470" w:hanging="39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1">
    <w:nsid w:val="48B342AD"/>
    <w:multiLevelType w:val="hybridMultilevel"/>
    <w:tmpl w:val="02D04120"/>
    <w:lvl w:ilvl="0" w:tplc="04050017">
      <w:start w:val="1"/>
      <w:numFmt w:val="lowerLetter"/>
      <w:lvlText w:val="%1)"/>
      <w:lvlJc w:val="left"/>
      <w:pPr>
        <w:ind w:left="786" w:hanging="360"/>
      </w:p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1">
    <w:nsid w:val="49AC083C"/>
    <w:multiLevelType w:val="hybridMultilevel"/>
    <w:tmpl w:val="20969578"/>
    <w:lvl w:ilvl="0" w:tplc="04050017">
      <w:start w:val="1"/>
      <w:numFmt w:val="lowerLetter"/>
      <w:lvlText w:val="%1)"/>
      <w:lvlJc w:val="left"/>
      <w:pPr>
        <w:ind w:left="862" w:hanging="360"/>
      </w:pPr>
    </w:lvl>
    <w:lvl w:ilvl="1" w:tplc="04050019" w:tentative="1">
      <w:start w:val="1"/>
      <w:numFmt w:val="lowerLetter"/>
      <w:lvlText w:val="%2."/>
      <w:lvlJc w:val="left"/>
      <w:pPr>
        <w:ind w:left="1582" w:hanging="360"/>
      </w:pPr>
    </w:lvl>
    <w:lvl w:ilvl="2" w:tplc="0405001B" w:tentative="1">
      <w:start w:val="1"/>
      <w:numFmt w:val="lowerRoman"/>
      <w:lvlText w:val="%3."/>
      <w:lvlJc w:val="right"/>
      <w:pPr>
        <w:ind w:left="2302" w:hanging="180"/>
      </w:pPr>
    </w:lvl>
    <w:lvl w:ilvl="3" w:tplc="0405000F" w:tentative="1">
      <w:start w:val="1"/>
      <w:numFmt w:val="decimal"/>
      <w:lvlText w:val="%4."/>
      <w:lvlJc w:val="left"/>
      <w:pPr>
        <w:ind w:left="3022" w:hanging="360"/>
      </w:pPr>
    </w:lvl>
    <w:lvl w:ilvl="4" w:tplc="04050019" w:tentative="1">
      <w:start w:val="1"/>
      <w:numFmt w:val="lowerLetter"/>
      <w:lvlText w:val="%5."/>
      <w:lvlJc w:val="left"/>
      <w:pPr>
        <w:ind w:left="3742" w:hanging="360"/>
      </w:pPr>
    </w:lvl>
    <w:lvl w:ilvl="5" w:tplc="0405001B" w:tentative="1">
      <w:start w:val="1"/>
      <w:numFmt w:val="lowerRoman"/>
      <w:lvlText w:val="%6."/>
      <w:lvlJc w:val="right"/>
      <w:pPr>
        <w:ind w:left="4462" w:hanging="180"/>
      </w:pPr>
    </w:lvl>
    <w:lvl w:ilvl="6" w:tplc="0405000F" w:tentative="1">
      <w:start w:val="1"/>
      <w:numFmt w:val="decimal"/>
      <w:lvlText w:val="%7."/>
      <w:lvlJc w:val="left"/>
      <w:pPr>
        <w:ind w:left="5182" w:hanging="360"/>
      </w:pPr>
    </w:lvl>
    <w:lvl w:ilvl="7" w:tplc="04050019" w:tentative="1">
      <w:start w:val="1"/>
      <w:numFmt w:val="lowerLetter"/>
      <w:lvlText w:val="%8."/>
      <w:lvlJc w:val="left"/>
      <w:pPr>
        <w:ind w:left="5902" w:hanging="360"/>
      </w:pPr>
    </w:lvl>
    <w:lvl w:ilvl="8" w:tplc="040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0" w15:restartNumberingAfterBreak="1">
    <w:nsid w:val="53385910"/>
    <w:multiLevelType w:val="hybridMultilevel"/>
    <w:tmpl w:val="273A34A6"/>
    <w:lvl w:ilvl="0" w:tplc="133E81D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050017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1" w15:restartNumberingAfterBreak="1">
    <w:nsid w:val="73F83295"/>
    <w:multiLevelType w:val="hybridMultilevel"/>
    <w:tmpl w:val="91C6FC2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1">
    <w:nsid w:val="7FB4650E"/>
    <w:multiLevelType w:val="hybridMultilevel"/>
    <w:tmpl w:val="B0D215EA"/>
    <w:lvl w:ilvl="0" w:tplc="0405000F">
      <w:start w:val="1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48" w:hanging="360"/>
      </w:pPr>
    </w:lvl>
    <w:lvl w:ilvl="2" w:tplc="0405001B" w:tentative="1">
      <w:start w:val="1"/>
      <w:numFmt w:val="lowerRoman"/>
      <w:lvlText w:val="%3."/>
      <w:lvlJc w:val="right"/>
      <w:pPr>
        <w:ind w:left="2368" w:hanging="180"/>
      </w:pPr>
    </w:lvl>
    <w:lvl w:ilvl="3" w:tplc="0405000F" w:tentative="1">
      <w:start w:val="1"/>
      <w:numFmt w:val="decimal"/>
      <w:lvlText w:val="%4."/>
      <w:lvlJc w:val="left"/>
      <w:pPr>
        <w:ind w:left="3088" w:hanging="360"/>
      </w:pPr>
    </w:lvl>
    <w:lvl w:ilvl="4" w:tplc="04050019" w:tentative="1">
      <w:start w:val="1"/>
      <w:numFmt w:val="lowerLetter"/>
      <w:lvlText w:val="%5."/>
      <w:lvlJc w:val="left"/>
      <w:pPr>
        <w:ind w:left="3808" w:hanging="360"/>
      </w:pPr>
    </w:lvl>
    <w:lvl w:ilvl="5" w:tplc="0405001B" w:tentative="1">
      <w:start w:val="1"/>
      <w:numFmt w:val="lowerRoman"/>
      <w:lvlText w:val="%6."/>
      <w:lvlJc w:val="right"/>
      <w:pPr>
        <w:ind w:left="4528" w:hanging="180"/>
      </w:pPr>
    </w:lvl>
    <w:lvl w:ilvl="6" w:tplc="0405000F" w:tentative="1">
      <w:start w:val="1"/>
      <w:numFmt w:val="decimal"/>
      <w:lvlText w:val="%7."/>
      <w:lvlJc w:val="left"/>
      <w:pPr>
        <w:ind w:left="5248" w:hanging="360"/>
      </w:pPr>
    </w:lvl>
    <w:lvl w:ilvl="7" w:tplc="04050019" w:tentative="1">
      <w:start w:val="1"/>
      <w:numFmt w:val="lowerLetter"/>
      <w:lvlText w:val="%8."/>
      <w:lvlJc w:val="left"/>
      <w:pPr>
        <w:ind w:left="5968" w:hanging="360"/>
      </w:pPr>
    </w:lvl>
    <w:lvl w:ilvl="8" w:tplc="0405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5"/>
  </w:num>
  <w:num w:numId="2">
    <w:abstractNumId w:val="7"/>
  </w:num>
  <w:num w:numId="3">
    <w:abstractNumId w:val="5"/>
    <w:lvlOverride w:ilvl="0">
      <w:startOverride w:val="1"/>
    </w:lvlOverride>
  </w:num>
  <w:num w:numId="4">
    <w:abstractNumId w:val="5"/>
    <w:lvlOverride w:ilvl="0">
      <w:startOverride w:val="1"/>
    </w:lvlOverride>
  </w:num>
  <w:num w:numId="5">
    <w:abstractNumId w:val="4"/>
  </w:num>
  <w:num w:numId="6">
    <w:abstractNumId w:val="4"/>
  </w:num>
  <w:num w:numId="7">
    <w:abstractNumId w:val="3"/>
  </w:num>
  <w:num w:numId="8">
    <w:abstractNumId w:val="3"/>
    <w:lvlOverride w:ilvl="0">
      <w:startOverride w:val="1"/>
    </w:lvlOverride>
  </w:num>
  <w:num w:numId="9">
    <w:abstractNumId w:val="4"/>
    <w:lvlOverride w:ilvl="0">
      <w:startOverride w:val="1"/>
    </w:lvlOverride>
  </w:num>
  <w:num w:numId="10">
    <w:abstractNumId w:val="5"/>
    <w:lvlOverride w:ilvl="0">
      <w:startOverride w:val="1"/>
    </w:lvlOverride>
  </w:num>
  <w:num w:numId="11">
    <w:abstractNumId w:val="4"/>
    <w:lvlOverride w:ilvl="0">
      <w:startOverride w:val="1"/>
    </w:lvlOverride>
  </w:num>
  <w:num w:numId="12">
    <w:abstractNumId w:val="5"/>
    <w:lvlOverride w:ilvl="0">
      <w:startOverride w:val="1"/>
    </w:lvlOverride>
  </w:num>
  <w:num w:numId="13">
    <w:abstractNumId w:val="5"/>
    <w:lvlOverride w:ilvl="0">
      <w:startOverride w:val="1"/>
    </w:lvlOverride>
  </w:num>
  <w:num w:numId="1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4"/>
  </w:num>
  <w:num w:numId="16">
    <w:abstractNumId w:val="5"/>
  </w:num>
  <w:num w:numId="17">
    <w:abstractNumId w:val="11"/>
  </w:num>
  <w:num w:numId="18">
    <w:abstractNumId w:val="4"/>
  </w:num>
  <w:num w:numId="19">
    <w:abstractNumId w:val="4"/>
  </w:num>
  <w:num w:numId="20">
    <w:abstractNumId w:val="4"/>
  </w:num>
  <w:num w:numId="21">
    <w:abstractNumId w:val="10"/>
  </w:num>
  <w:num w:numId="22">
    <w:abstractNumId w:val="1"/>
  </w:num>
  <w:num w:numId="23">
    <w:abstractNumId w:val="9"/>
  </w:num>
  <w:num w:numId="24">
    <w:abstractNumId w:val="6"/>
  </w:num>
  <w:num w:numId="25">
    <w:abstractNumId w:val="8"/>
  </w:num>
  <w:num w:numId="26">
    <w:abstractNumId w:val="12"/>
  </w:num>
  <w:num w:numId="27">
    <w:abstractNumId w:val="0"/>
  </w:num>
  <w:num w:numId="28">
    <w:abstractNumId w:val="2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6D0B"/>
    <w:rsid w:val="000025C7"/>
    <w:rsid w:val="000042DD"/>
    <w:rsid w:val="00012FB6"/>
    <w:rsid w:val="000141D5"/>
    <w:rsid w:val="0002279A"/>
    <w:rsid w:val="00026C05"/>
    <w:rsid w:val="00030DC7"/>
    <w:rsid w:val="000317AD"/>
    <w:rsid w:val="0003361D"/>
    <w:rsid w:val="00033925"/>
    <w:rsid w:val="00035473"/>
    <w:rsid w:val="0004312A"/>
    <w:rsid w:val="000467A6"/>
    <w:rsid w:val="00047DE2"/>
    <w:rsid w:val="00053206"/>
    <w:rsid w:val="00054A16"/>
    <w:rsid w:val="00055689"/>
    <w:rsid w:val="000637A2"/>
    <w:rsid w:val="000655A4"/>
    <w:rsid w:val="00075192"/>
    <w:rsid w:val="00080288"/>
    <w:rsid w:val="000829FD"/>
    <w:rsid w:val="000866A0"/>
    <w:rsid w:val="00087E3F"/>
    <w:rsid w:val="0009308F"/>
    <w:rsid w:val="000941E5"/>
    <w:rsid w:val="00096309"/>
    <w:rsid w:val="00097CD3"/>
    <w:rsid w:val="00097EA6"/>
    <w:rsid w:val="000A1884"/>
    <w:rsid w:val="000A69A2"/>
    <w:rsid w:val="000B0077"/>
    <w:rsid w:val="000C04B3"/>
    <w:rsid w:val="000C48A9"/>
    <w:rsid w:val="000D1ADE"/>
    <w:rsid w:val="000D461A"/>
    <w:rsid w:val="000D7AF2"/>
    <w:rsid w:val="000E4DCF"/>
    <w:rsid w:val="000E4F13"/>
    <w:rsid w:val="000E597F"/>
    <w:rsid w:val="000F1F5E"/>
    <w:rsid w:val="000F350C"/>
    <w:rsid w:val="000F477E"/>
    <w:rsid w:val="001030BA"/>
    <w:rsid w:val="00103951"/>
    <w:rsid w:val="0010623C"/>
    <w:rsid w:val="00110169"/>
    <w:rsid w:val="00111338"/>
    <w:rsid w:val="00113AD9"/>
    <w:rsid w:val="00117B78"/>
    <w:rsid w:val="0012007A"/>
    <w:rsid w:val="00121185"/>
    <w:rsid w:val="00126CA3"/>
    <w:rsid w:val="00137DE1"/>
    <w:rsid w:val="001415A3"/>
    <w:rsid w:val="0014283B"/>
    <w:rsid w:val="001440A8"/>
    <w:rsid w:val="00147E38"/>
    <w:rsid w:val="00150319"/>
    <w:rsid w:val="00155006"/>
    <w:rsid w:val="0016416A"/>
    <w:rsid w:val="001701B1"/>
    <w:rsid w:val="00172BF2"/>
    <w:rsid w:val="00173241"/>
    <w:rsid w:val="001753C6"/>
    <w:rsid w:val="00175B75"/>
    <w:rsid w:val="0018071C"/>
    <w:rsid w:val="00182628"/>
    <w:rsid w:val="00182E56"/>
    <w:rsid w:val="00191529"/>
    <w:rsid w:val="00191691"/>
    <w:rsid w:val="00197FC7"/>
    <w:rsid w:val="001A2976"/>
    <w:rsid w:val="001A74D5"/>
    <w:rsid w:val="001A7FCC"/>
    <w:rsid w:val="001B31BA"/>
    <w:rsid w:val="001B3504"/>
    <w:rsid w:val="001C0778"/>
    <w:rsid w:val="001C1DD7"/>
    <w:rsid w:val="001C6C70"/>
    <w:rsid w:val="001C7BF9"/>
    <w:rsid w:val="001D0DA1"/>
    <w:rsid w:val="001D1DCE"/>
    <w:rsid w:val="001D2CCD"/>
    <w:rsid w:val="001E04C5"/>
    <w:rsid w:val="001E626F"/>
    <w:rsid w:val="001F05F6"/>
    <w:rsid w:val="001F6AAB"/>
    <w:rsid w:val="002009E7"/>
    <w:rsid w:val="00201B3D"/>
    <w:rsid w:val="002139DF"/>
    <w:rsid w:val="00216586"/>
    <w:rsid w:val="00217FF9"/>
    <w:rsid w:val="0022019C"/>
    <w:rsid w:val="00223703"/>
    <w:rsid w:val="00225BF2"/>
    <w:rsid w:val="002263FC"/>
    <w:rsid w:val="002265EE"/>
    <w:rsid w:val="00227C2A"/>
    <w:rsid w:val="00233143"/>
    <w:rsid w:val="00241F6E"/>
    <w:rsid w:val="00244565"/>
    <w:rsid w:val="00245413"/>
    <w:rsid w:val="0025033C"/>
    <w:rsid w:val="00252F81"/>
    <w:rsid w:val="002531C9"/>
    <w:rsid w:val="00254BB9"/>
    <w:rsid w:val="002569CA"/>
    <w:rsid w:val="00273B81"/>
    <w:rsid w:val="002744A4"/>
    <w:rsid w:val="00285FC2"/>
    <w:rsid w:val="0028657F"/>
    <w:rsid w:val="00287E21"/>
    <w:rsid w:val="00290469"/>
    <w:rsid w:val="00294F4B"/>
    <w:rsid w:val="002A04AE"/>
    <w:rsid w:val="002A04EC"/>
    <w:rsid w:val="002A1901"/>
    <w:rsid w:val="002A5877"/>
    <w:rsid w:val="002A7172"/>
    <w:rsid w:val="002B14C2"/>
    <w:rsid w:val="002B2895"/>
    <w:rsid w:val="002B4719"/>
    <w:rsid w:val="002B6465"/>
    <w:rsid w:val="002C02E1"/>
    <w:rsid w:val="002C16F6"/>
    <w:rsid w:val="002C2704"/>
    <w:rsid w:val="002C5110"/>
    <w:rsid w:val="002D53CB"/>
    <w:rsid w:val="002D5856"/>
    <w:rsid w:val="002D5B5A"/>
    <w:rsid w:val="002D7B6C"/>
    <w:rsid w:val="002E0677"/>
    <w:rsid w:val="002E26CC"/>
    <w:rsid w:val="002E26F6"/>
    <w:rsid w:val="002E5498"/>
    <w:rsid w:val="002E5C73"/>
    <w:rsid w:val="002F121B"/>
    <w:rsid w:val="002F3735"/>
    <w:rsid w:val="002F54D1"/>
    <w:rsid w:val="00304748"/>
    <w:rsid w:val="003058B8"/>
    <w:rsid w:val="00305D1C"/>
    <w:rsid w:val="00306A85"/>
    <w:rsid w:val="00311835"/>
    <w:rsid w:val="00314695"/>
    <w:rsid w:val="0032572A"/>
    <w:rsid w:val="00327C45"/>
    <w:rsid w:val="00330E75"/>
    <w:rsid w:val="003418E8"/>
    <w:rsid w:val="00353923"/>
    <w:rsid w:val="00354EB1"/>
    <w:rsid w:val="00356EB8"/>
    <w:rsid w:val="0036586B"/>
    <w:rsid w:val="003665B8"/>
    <w:rsid w:val="003708BB"/>
    <w:rsid w:val="00370FEE"/>
    <w:rsid w:val="0038503A"/>
    <w:rsid w:val="00395E0B"/>
    <w:rsid w:val="00396ECE"/>
    <w:rsid w:val="003A13AD"/>
    <w:rsid w:val="003A5EA3"/>
    <w:rsid w:val="003A68B8"/>
    <w:rsid w:val="003B04D9"/>
    <w:rsid w:val="003B33DA"/>
    <w:rsid w:val="003C62F1"/>
    <w:rsid w:val="003D1D80"/>
    <w:rsid w:val="003E1D7C"/>
    <w:rsid w:val="003E486D"/>
    <w:rsid w:val="003F1158"/>
    <w:rsid w:val="003F3B24"/>
    <w:rsid w:val="003F6D29"/>
    <w:rsid w:val="004035B1"/>
    <w:rsid w:val="00404A09"/>
    <w:rsid w:val="004057D5"/>
    <w:rsid w:val="00406004"/>
    <w:rsid w:val="004061F0"/>
    <w:rsid w:val="0040674C"/>
    <w:rsid w:val="00406A7E"/>
    <w:rsid w:val="00411F83"/>
    <w:rsid w:val="00412F41"/>
    <w:rsid w:val="0041410F"/>
    <w:rsid w:val="00416282"/>
    <w:rsid w:val="004207B4"/>
    <w:rsid w:val="00420C73"/>
    <w:rsid w:val="004227C1"/>
    <w:rsid w:val="00431A6A"/>
    <w:rsid w:val="00440308"/>
    <w:rsid w:val="00441B14"/>
    <w:rsid w:val="00443D26"/>
    <w:rsid w:val="00445339"/>
    <w:rsid w:val="00445941"/>
    <w:rsid w:val="0044725F"/>
    <w:rsid w:val="00450F0E"/>
    <w:rsid w:val="004518E6"/>
    <w:rsid w:val="00463D1C"/>
    <w:rsid w:val="00465318"/>
    <w:rsid w:val="00467862"/>
    <w:rsid w:val="0047259A"/>
    <w:rsid w:val="004800B5"/>
    <w:rsid w:val="00481029"/>
    <w:rsid w:val="0049250E"/>
    <w:rsid w:val="00495ABE"/>
    <w:rsid w:val="00495D0C"/>
    <w:rsid w:val="00495FBC"/>
    <w:rsid w:val="004A22A8"/>
    <w:rsid w:val="004A54B6"/>
    <w:rsid w:val="004A5755"/>
    <w:rsid w:val="004A63A9"/>
    <w:rsid w:val="004A6921"/>
    <w:rsid w:val="004A7BB4"/>
    <w:rsid w:val="004B0B5D"/>
    <w:rsid w:val="004B0B9E"/>
    <w:rsid w:val="004B6C4E"/>
    <w:rsid w:val="004B6C90"/>
    <w:rsid w:val="004B6DAB"/>
    <w:rsid w:val="004C13A1"/>
    <w:rsid w:val="004C2CFF"/>
    <w:rsid w:val="004C787E"/>
    <w:rsid w:val="004D29A1"/>
    <w:rsid w:val="004D3306"/>
    <w:rsid w:val="004E1874"/>
    <w:rsid w:val="004E75CD"/>
    <w:rsid w:val="004F187B"/>
    <w:rsid w:val="004F2482"/>
    <w:rsid w:val="004F7365"/>
    <w:rsid w:val="00504232"/>
    <w:rsid w:val="00507627"/>
    <w:rsid w:val="00507AE4"/>
    <w:rsid w:val="0051043A"/>
    <w:rsid w:val="00510BB2"/>
    <w:rsid w:val="00513AD4"/>
    <w:rsid w:val="00521158"/>
    <w:rsid w:val="00524F99"/>
    <w:rsid w:val="00531935"/>
    <w:rsid w:val="00536C03"/>
    <w:rsid w:val="00537A7A"/>
    <w:rsid w:val="0054287F"/>
    <w:rsid w:val="00544EE9"/>
    <w:rsid w:val="00550E72"/>
    <w:rsid w:val="00555B18"/>
    <w:rsid w:val="005571E0"/>
    <w:rsid w:val="005613F5"/>
    <w:rsid w:val="005651A8"/>
    <w:rsid w:val="00566016"/>
    <w:rsid w:val="00570EE3"/>
    <w:rsid w:val="00571DE8"/>
    <w:rsid w:val="00574FCF"/>
    <w:rsid w:val="00577554"/>
    <w:rsid w:val="005810FE"/>
    <w:rsid w:val="005847A0"/>
    <w:rsid w:val="005848E8"/>
    <w:rsid w:val="00584DD9"/>
    <w:rsid w:val="00587D18"/>
    <w:rsid w:val="00592248"/>
    <w:rsid w:val="0059558A"/>
    <w:rsid w:val="005A6C48"/>
    <w:rsid w:val="005B3678"/>
    <w:rsid w:val="005C0BB2"/>
    <w:rsid w:val="005C1D37"/>
    <w:rsid w:val="005D4911"/>
    <w:rsid w:val="005D7BBF"/>
    <w:rsid w:val="005E2290"/>
    <w:rsid w:val="005F1841"/>
    <w:rsid w:val="005F3AB4"/>
    <w:rsid w:val="006021F9"/>
    <w:rsid w:val="006049B1"/>
    <w:rsid w:val="0061342F"/>
    <w:rsid w:val="00622204"/>
    <w:rsid w:val="00622B8D"/>
    <w:rsid w:val="00622C33"/>
    <w:rsid w:val="00631A9A"/>
    <w:rsid w:val="006414F6"/>
    <w:rsid w:val="00643301"/>
    <w:rsid w:val="00651661"/>
    <w:rsid w:val="00656023"/>
    <w:rsid w:val="00667AAE"/>
    <w:rsid w:val="00667C62"/>
    <w:rsid w:val="00670002"/>
    <w:rsid w:val="006706DF"/>
    <w:rsid w:val="006719F4"/>
    <w:rsid w:val="00675D79"/>
    <w:rsid w:val="00677198"/>
    <w:rsid w:val="00680548"/>
    <w:rsid w:val="00680B70"/>
    <w:rsid w:val="0068335B"/>
    <w:rsid w:val="0068595A"/>
    <w:rsid w:val="00691016"/>
    <w:rsid w:val="006913F3"/>
    <w:rsid w:val="0069224C"/>
    <w:rsid w:val="00692864"/>
    <w:rsid w:val="00693944"/>
    <w:rsid w:val="006A1B3A"/>
    <w:rsid w:val="006A40F8"/>
    <w:rsid w:val="006A6CB8"/>
    <w:rsid w:val="006B39AE"/>
    <w:rsid w:val="006B39E5"/>
    <w:rsid w:val="006C2572"/>
    <w:rsid w:val="006C5845"/>
    <w:rsid w:val="006C731B"/>
    <w:rsid w:val="006D1498"/>
    <w:rsid w:val="006D5CDE"/>
    <w:rsid w:val="006E46EA"/>
    <w:rsid w:val="006E7277"/>
    <w:rsid w:val="006F108E"/>
    <w:rsid w:val="006F3F58"/>
    <w:rsid w:val="006F44ED"/>
    <w:rsid w:val="00701A9E"/>
    <w:rsid w:val="0070231A"/>
    <w:rsid w:val="00702D25"/>
    <w:rsid w:val="007061CC"/>
    <w:rsid w:val="00712A9A"/>
    <w:rsid w:val="00713FCA"/>
    <w:rsid w:val="00716714"/>
    <w:rsid w:val="007203D4"/>
    <w:rsid w:val="00720745"/>
    <w:rsid w:val="00721B48"/>
    <w:rsid w:val="0072279E"/>
    <w:rsid w:val="0072581F"/>
    <w:rsid w:val="00735CF2"/>
    <w:rsid w:val="00736299"/>
    <w:rsid w:val="0074297F"/>
    <w:rsid w:val="00746987"/>
    <w:rsid w:val="00752812"/>
    <w:rsid w:val="00754704"/>
    <w:rsid w:val="00754F6A"/>
    <w:rsid w:val="0075664A"/>
    <w:rsid w:val="00756866"/>
    <w:rsid w:val="00761E2D"/>
    <w:rsid w:val="00766595"/>
    <w:rsid w:val="007704DB"/>
    <w:rsid w:val="00772B94"/>
    <w:rsid w:val="00774E37"/>
    <w:rsid w:val="00776CEE"/>
    <w:rsid w:val="00781B40"/>
    <w:rsid w:val="00782898"/>
    <w:rsid w:val="00783067"/>
    <w:rsid w:val="0079071D"/>
    <w:rsid w:val="00793E9C"/>
    <w:rsid w:val="00794C1C"/>
    <w:rsid w:val="00795F0E"/>
    <w:rsid w:val="007A3863"/>
    <w:rsid w:val="007A56AC"/>
    <w:rsid w:val="007B197A"/>
    <w:rsid w:val="007B256E"/>
    <w:rsid w:val="007B335C"/>
    <w:rsid w:val="007B5C03"/>
    <w:rsid w:val="007C1E98"/>
    <w:rsid w:val="007C210D"/>
    <w:rsid w:val="007C2568"/>
    <w:rsid w:val="007C3F6D"/>
    <w:rsid w:val="007C4245"/>
    <w:rsid w:val="007D0C5D"/>
    <w:rsid w:val="007D374F"/>
    <w:rsid w:val="007D400A"/>
    <w:rsid w:val="007D452C"/>
    <w:rsid w:val="007E06C5"/>
    <w:rsid w:val="007E67C3"/>
    <w:rsid w:val="007F3566"/>
    <w:rsid w:val="007F745B"/>
    <w:rsid w:val="0080148E"/>
    <w:rsid w:val="008019CE"/>
    <w:rsid w:val="00801CC3"/>
    <w:rsid w:val="008031BC"/>
    <w:rsid w:val="00805DB1"/>
    <w:rsid w:val="008067EF"/>
    <w:rsid w:val="0082021C"/>
    <w:rsid w:val="00822BD0"/>
    <w:rsid w:val="00823BC4"/>
    <w:rsid w:val="008244C0"/>
    <w:rsid w:val="008246AA"/>
    <w:rsid w:val="00827747"/>
    <w:rsid w:val="00827927"/>
    <w:rsid w:val="00830262"/>
    <w:rsid w:val="00832375"/>
    <w:rsid w:val="00837117"/>
    <w:rsid w:val="008412DC"/>
    <w:rsid w:val="0084344B"/>
    <w:rsid w:val="008448D2"/>
    <w:rsid w:val="00847C53"/>
    <w:rsid w:val="00852411"/>
    <w:rsid w:val="00861623"/>
    <w:rsid w:val="00866318"/>
    <w:rsid w:val="0087248D"/>
    <w:rsid w:val="00875B8D"/>
    <w:rsid w:val="00877DA7"/>
    <w:rsid w:val="00881E9A"/>
    <w:rsid w:val="00883DC2"/>
    <w:rsid w:val="0088465E"/>
    <w:rsid w:val="00884C4D"/>
    <w:rsid w:val="00891D83"/>
    <w:rsid w:val="00893074"/>
    <w:rsid w:val="00896C47"/>
    <w:rsid w:val="00897F26"/>
    <w:rsid w:val="008A1037"/>
    <w:rsid w:val="008A1366"/>
    <w:rsid w:val="008A6D0B"/>
    <w:rsid w:val="008A73AE"/>
    <w:rsid w:val="008B15E5"/>
    <w:rsid w:val="008B32BE"/>
    <w:rsid w:val="008C1600"/>
    <w:rsid w:val="008C610B"/>
    <w:rsid w:val="008C6DD2"/>
    <w:rsid w:val="008D2241"/>
    <w:rsid w:val="008D5041"/>
    <w:rsid w:val="008D709A"/>
    <w:rsid w:val="008D754E"/>
    <w:rsid w:val="008F672A"/>
    <w:rsid w:val="008F6ED8"/>
    <w:rsid w:val="008F7CAB"/>
    <w:rsid w:val="009002C5"/>
    <w:rsid w:val="009109A6"/>
    <w:rsid w:val="00911E27"/>
    <w:rsid w:val="00913943"/>
    <w:rsid w:val="009156DA"/>
    <w:rsid w:val="009168A4"/>
    <w:rsid w:val="00921867"/>
    <w:rsid w:val="009245FB"/>
    <w:rsid w:val="00927F0B"/>
    <w:rsid w:val="00930DAC"/>
    <w:rsid w:val="00935E73"/>
    <w:rsid w:val="00940BA3"/>
    <w:rsid w:val="00942872"/>
    <w:rsid w:val="00944B90"/>
    <w:rsid w:val="00960188"/>
    <w:rsid w:val="009613F5"/>
    <w:rsid w:val="00961A62"/>
    <w:rsid w:val="0096258B"/>
    <w:rsid w:val="00962595"/>
    <w:rsid w:val="0096721C"/>
    <w:rsid w:val="00967B64"/>
    <w:rsid w:val="0097100B"/>
    <w:rsid w:val="0097240C"/>
    <w:rsid w:val="00972827"/>
    <w:rsid w:val="00972A81"/>
    <w:rsid w:val="00975F4B"/>
    <w:rsid w:val="00975FCC"/>
    <w:rsid w:val="00985093"/>
    <w:rsid w:val="00990C57"/>
    <w:rsid w:val="009936AA"/>
    <w:rsid w:val="00994083"/>
    <w:rsid w:val="00995D34"/>
    <w:rsid w:val="009A028D"/>
    <w:rsid w:val="009A062E"/>
    <w:rsid w:val="009A13AA"/>
    <w:rsid w:val="009A1805"/>
    <w:rsid w:val="009A1966"/>
    <w:rsid w:val="009A1C1E"/>
    <w:rsid w:val="009A25F1"/>
    <w:rsid w:val="009A2D78"/>
    <w:rsid w:val="009A7E98"/>
    <w:rsid w:val="009B53D3"/>
    <w:rsid w:val="009B6A4C"/>
    <w:rsid w:val="009C1E30"/>
    <w:rsid w:val="009C2551"/>
    <w:rsid w:val="009D1C67"/>
    <w:rsid w:val="009D227E"/>
    <w:rsid w:val="009D22AB"/>
    <w:rsid w:val="009D4BF1"/>
    <w:rsid w:val="009D7753"/>
    <w:rsid w:val="009E25A7"/>
    <w:rsid w:val="009E6339"/>
    <w:rsid w:val="009F0135"/>
    <w:rsid w:val="009F50DC"/>
    <w:rsid w:val="009F7C13"/>
    <w:rsid w:val="00A01276"/>
    <w:rsid w:val="00A1646D"/>
    <w:rsid w:val="00A17149"/>
    <w:rsid w:val="00A22E5B"/>
    <w:rsid w:val="00A248CF"/>
    <w:rsid w:val="00A34203"/>
    <w:rsid w:val="00A401C6"/>
    <w:rsid w:val="00A42B8A"/>
    <w:rsid w:val="00A4348B"/>
    <w:rsid w:val="00A4353B"/>
    <w:rsid w:val="00A44EC9"/>
    <w:rsid w:val="00A46EF7"/>
    <w:rsid w:val="00A47D25"/>
    <w:rsid w:val="00A47EE7"/>
    <w:rsid w:val="00A504F5"/>
    <w:rsid w:val="00A52F2D"/>
    <w:rsid w:val="00A57F0C"/>
    <w:rsid w:val="00A67701"/>
    <w:rsid w:val="00A72146"/>
    <w:rsid w:val="00A7245C"/>
    <w:rsid w:val="00A76859"/>
    <w:rsid w:val="00A830DB"/>
    <w:rsid w:val="00A8317C"/>
    <w:rsid w:val="00A844E5"/>
    <w:rsid w:val="00A8682B"/>
    <w:rsid w:val="00A87C4C"/>
    <w:rsid w:val="00A91811"/>
    <w:rsid w:val="00A93B9E"/>
    <w:rsid w:val="00AA20C0"/>
    <w:rsid w:val="00AA6EC4"/>
    <w:rsid w:val="00AA786F"/>
    <w:rsid w:val="00AB01C6"/>
    <w:rsid w:val="00AB1980"/>
    <w:rsid w:val="00AB21DF"/>
    <w:rsid w:val="00AB4D81"/>
    <w:rsid w:val="00AB5106"/>
    <w:rsid w:val="00AB65E7"/>
    <w:rsid w:val="00AC05A3"/>
    <w:rsid w:val="00AC1BB2"/>
    <w:rsid w:val="00AC1DFC"/>
    <w:rsid w:val="00AC31B9"/>
    <w:rsid w:val="00AC487C"/>
    <w:rsid w:val="00AC5DD2"/>
    <w:rsid w:val="00AC61F0"/>
    <w:rsid w:val="00AD37CB"/>
    <w:rsid w:val="00AD6182"/>
    <w:rsid w:val="00AD6BC9"/>
    <w:rsid w:val="00AE1DD1"/>
    <w:rsid w:val="00AE5278"/>
    <w:rsid w:val="00AF0B67"/>
    <w:rsid w:val="00AF3ACF"/>
    <w:rsid w:val="00AF7982"/>
    <w:rsid w:val="00B07010"/>
    <w:rsid w:val="00B14886"/>
    <w:rsid w:val="00B225CC"/>
    <w:rsid w:val="00B25039"/>
    <w:rsid w:val="00B253BD"/>
    <w:rsid w:val="00B2781C"/>
    <w:rsid w:val="00B347A4"/>
    <w:rsid w:val="00B35BD8"/>
    <w:rsid w:val="00B43356"/>
    <w:rsid w:val="00B4463B"/>
    <w:rsid w:val="00B4741C"/>
    <w:rsid w:val="00B534DC"/>
    <w:rsid w:val="00B54824"/>
    <w:rsid w:val="00B55569"/>
    <w:rsid w:val="00B56BE7"/>
    <w:rsid w:val="00B56F13"/>
    <w:rsid w:val="00B601B6"/>
    <w:rsid w:val="00B67AA2"/>
    <w:rsid w:val="00B67B5F"/>
    <w:rsid w:val="00B77C94"/>
    <w:rsid w:val="00B8076D"/>
    <w:rsid w:val="00B844CC"/>
    <w:rsid w:val="00B93D6A"/>
    <w:rsid w:val="00BA184C"/>
    <w:rsid w:val="00BA3408"/>
    <w:rsid w:val="00BA3E21"/>
    <w:rsid w:val="00BA4353"/>
    <w:rsid w:val="00BA4C27"/>
    <w:rsid w:val="00BA537A"/>
    <w:rsid w:val="00BA6B11"/>
    <w:rsid w:val="00BB5B94"/>
    <w:rsid w:val="00BB62EA"/>
    <w:rsid w:val="00BC1578"/>
    <w:rsid w:val="00BC6284"/>
    <w:rsid w:val="00BD02FE"/>
    <w:rsid w:val="00BD24FA"/>
    <w:rsid w:val="00BD66BE"/>
    <w:rsid w:val="00BE4719"/>
    <w:rsid w:val="00BE5FED"/>
    <w:rsid w:val="00BE7F7D"/>
    <w:rsid w:val="00BF06D0"/>
    <w:rsid w:val="00BF1FA1"/>
    <w:rsid w:val="00BF7866"/>
    <w:rsid w:val="00C01C86"/>
    <w:rsid w:val="00C06F07"/>
    <w:rsid w:val="00C10852"/>
    <w:rsid w:val="00C152B0"/>
    <w:rsid w:val="00C1557C"/>
    <w:rsid w:val="00C15B4B"/>
    <w:rsid w:val="00C16CC4"/>
    <w:rsid w:val="00C20DB5"/>
    <w:rsid w:val="00C24016"/>
    <w:rsid w:val="00C25FCB"/>
    <w:rsid w:val="00C25FF3"/>
    <w:rsid w:val="00C34AEE"/>
    <w:rsid w:val="00C456AB"/>
    <w:rsid w:val="00C54BB5"/>
    <w:rsid w:val="00C5541A"/>
    <w:rsid w:val="00C61593"/>
    <w:rsid w:val="00C62607"/>
    <w:rsid w:val="00C648D1"/>
    <w:rsid w:val="00C718F4"/>
    <w:rsid w:val="00C72C4D"/>
    <w:rsid w:val="00C72D65"/>
    <w:rsid w:val="00C7488B"/>
    <w:rsid w:val="00C75633"/>
    <w:rsid w:val="00C77D97"/>
    <w:rsid w:val="00C81E08"/>
    <w:rsid w:val="00C822C5"/>
    <w:rsid w:val="00C83CFF"/>
    <w:rsid w:val="00C9260F"/>
    <w:rsid w:val="00C95609"/>
    <w:rsid w:val="00C96C4B"/>
    <w:rsid w:val="00CA24D5"/>
    <w:rsid w:val="00CA411C"/>
    <w:rsid w:val="00CA4E0D"/>
    <w:rsid w:val="00CB27CC"/>
    <w:rsid w:val="00CC302B"/>
    <w:rsid w:val="00CC38FE"/>
    <w:rsid w:val="00CC61D7"/>
    <w:rsid w:val="00CD3799"/>
    <w:rsid w:val="00CD604B"/>
    <w:rsid w:val="00CE64A4"/>
    <w:rsid w:val="00CE6EEC"/>
    <w:rsid w:val="00D02499"/>
    <w:rsid w:val="00D05D8A"/>
    <w:rsid w:val="00D1619A"/>
    <w:rsid w:val="00D21E24"/>
    <w:rsid w:val="00D2495F"/>
    <w:rsid w:val="00D25A5E"/>
    <w:rsid w:val="00D3418C"/>
    <w:rsid w:val="00D3458B"/>
    <w:rsid w:val="00D36A57"/>
    <w:rsid w:val="00D36F9B"/>
    <w:rsid w:val="00D3701F"/>
    <w:rsid w:val="00D379BF"/>
    <w:rsid w:val="00D4688B"/>
    <w:rsid w:val="00D5145C"/>
    <w:rsid w:val="00D52C1C"/>
    <w:rsid w:val="00D52CD4"/>
    <w:rsid w:val="00D61F68"/>
    <w:rsid w:val="00D631A4"/>
    <w:rsid w:val="00D66F9B"/>
    <w:rsid w:val="00D710EA"/>
    <w:rsid w:val="00D71434"/>
    <w:rsid w:val="00D7169E"/>
    <w:rsid w:val="00D72918"/>
    <w:rsid w:val="00D825AD"/>
    <w:rsid w:val="00D8315B"/>
    <w:rsid w:val="00D950E4"/>
    <w:rsid w:val="00D9518E"/>
    <w:rsid w:val="00D95CF6"/>
    <w:rsid w:val="00D9689F"/>
    <w:rsid w:val="00D96C9D"/>
    <w:rsid w:val="00DA1422"/>
    <w:rsid w:val="00DA4A63"/>
    <w:rsid w:val="00DB19BC"/>
    <w:rsid w:val="00DB2316"/>
    <w:rsid w:val="00DB6207"/>
    <w:rsid w:val="00DC1AA8"/>
    <w:rsid w:val="00DC1EE7"/>
    <w:rsid w:val="00DD0814"/>
    <w:rsid w:val="00DD0E13"/>
    <w:rsid w:val="00DD128F"/>
    <w:rsid w:val="00DD3418"/>
    <w:rsid w:val="00DD3CDE"/>
    <w:rsid w:val="00DD4647"/>
    <w:rsid w:val="00DD4A4E"/>
    <w:rsid w:val="00DE04AB"/>
    <w:rsid w:val="00DE4A51"/>
    <w:rsid w:val="00DE5331"/>
    <w:rsid w:val="00DE5C87"/>
    <w:rsid w:val="00DE7CC7"/>
    <w:rsid w:val="00DF20D1"/>
    <w:rsid w:val="00DF506C"/>
    <w:rsid w:val="00DF75BD"/>
    <w:rsid w:val="00E03EB7"/>
    <w:rsid w:val="00E0777F"/>
    <w:rsid w:val="00E1128F"/>
    <w:rsid w:val="00E12784"/>
    <w:rsid w:val="00E15BF7"/>
    <w:rsid w:val="00E15D54"/>
    <w:rsid w:val="00E2397D"/>
    <w:rsid w:val="00E24E76"/>
    <w:rsid w:val="00E261A1"/>
    <w:rsid w:val="00E30138"/>
    <w:rsid w:val="00E3716C"/>
    <w:rsid w:val="00E37A8D"/>
    <w:rsid w:val="00E47ED8"/>
    <w:rsid w:val="00E51F2D"/>
    <w:rsid w:val="00E52D60"/>
    <w:rsid w:val="00E5343E"/>
    <w:rsid w:val="00E5368C"/>
    <w:rsid w:val="00E55E41"/>
    <w:rsid w:val="00E602B6"/>
    <w:rsid w:val="00E60EB2"/>
    <w:rsid w:val="00E61027"/>
    <w:rsid w:val="00E631EC"/>
    <w:rsid w:val="00E6331D"/>
    <w:rsid w:val="00E6348A"/>
    <w:rsid w:val="00E63D78"/>
    <w:rsid w:val="00E64120"/>
    <w:rsid w:val="00E70A9B"/>
    <w:rsid w:val="00E70EDE"/>
    <w:rsid w:val="00E71953"/>
    <w:rsid w:val="00E71F29"/>
    <w:rsid w:val="00E72362"/>
    <w:rsid w:val="00E74DF1"/>
    <w:rsid w:val="00E80882"/>
    <w:rsid w:val="00E83543"/>
    <w:rsid w:val="00E85CEA"/>
    <w:rsid w:val="00E939A3"/>
    <w:rsid w:val="00E96ACD"/>
    <w:rsid w:val="00EA03A7"/>
    <w:rsid w:val="00EA0775"/>
    <w:rsid w:val="00EA3C1D"/>
    <w:rsid w:val="00EA400A"/>
    <w:rsid w:val="00EA4143"/>
    <w:rsid w:val="00EA6223"/>
    <w:rsid w:val="00EA7FE1"/>
    <w:rsid w:val="00EB530C"/>
    <w:rsid w:val="00EC0B4A"/>
    <w:rsid w:val="00EC754A"/>
    <w:rsid w:val="00ED1065"/>
    <w:rsid w:val="00EE1E95"/>
    <w:rsid w:val="00EE5E19"/>
    <w:rsid w:val="00EE6CFC"/>
    <w:rsid w:val="00EF21C8"/>
    <w:rsid w:val="00F000DB"/>
    <w:rsid w:val="00F0178C"/>
    <w:rsid w:val="00F03582"/>
    <w:rsid w:val="00F051A7"/>
    <w:rsid w:val="00F07A81"/>
    <w:rsid w:val="00F108B1"/>
    <w:rsid w:val="00F127AD"/>
    <w:rsid w:val="00F160AB"/>
    <w:rsid w:val="00F16892"/>
    <w:rsid w:val="00F20CF2"/>
    <w:rsid w:val="00F21CE3"/>
    <w:rsid w:val="00F23DE9"/>
    <w:rsid w:val="00F36842"/>
    <w:rsid w:val="00F37E26"/>
    <w:rsid w:val="00F427BA"/>
    <w:rsid w:val="00F517F6"/>
    <w:rsid w:val="00F54E5A"/>
    <w:rsid w:val="00F63E28"/>
    <w:rsid w:val="00F6468F"/>
    <w:rsid w:val="00F6546A"/>
    <w:rsid w:val="00F707CF"/>
    <w:rsid w:val="00F71511"/>
    <w:rsid w:val="00F723EF"/>
    <w:rsid w:val="00F74220"/>
    <w:rsid w:val="00F76E89"/>
    <w:rsid w:val="00F80ACF"/>
    <w:rsid w:val="00F818AC"/>
    <w:rsid w:val="00F85CE1"/>
    <w:rsid w:val="00F86319"/>
    <w:rsid w:val="00F917DD"/>
    <w:rsid w:val="00F9452C"/>
    <w:rsid w:val="00F959AA"/>
    <w:rsid w:val="00FA2825"/>
    <w:rsid w:val="00FA764B"/>
    <w:rsid w:val="00FB19F1"/>
    <w:rsid w:val="00FB2EC9"/>
    <w:rsid w:val="00FB3740"/>
    <w:rsid w:val="00FB3DFE"/>
    <w:rsid w:val="00FB6119"/>
    <w:rsid w:val="00FC4867"/>
    <w:rsid w:val="00FC4FC1"/>
    <w:rsid w:val="00FC6878"/>
    <w:rsid w:val="00FD08EF"/>
    <w:rsid w:val="00FD1034"/>
    <w:rsid w:val="00FD151B"/>
    <w:rsid w:val="00FD484F"/>
    <w:rsid w:val="00FD5F27"/>
    <w:rsid w:val="00FD675F"/>
    <w:rsid w:val="00FD7E3A"/>
    <w:rsid w:val="00FE00A6"/>
    <w:rsid w:val="00FE0626"/>
    <w:rsid w:val="00FF4061"/>
    <w:rsid w:val="00FF52B8"/>
    <w:rsid w:val="00FF64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  <w14:docId w14:val="617409BA"/>
  <w15:docId w15:val="{6B0EF791-7B7E-4C1F-8919-B2F070C16E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8A6D0B"/>
    <w:rPr>
      <w:rFonts w:ascii="Arial" w:hAnsi="Arial"/>
      <w:sz w:val="22"/>
    </w:rPr>
  </w:style>
  <w:style w:type="paragraph" w:styleId="Nadpis1">
    <w:name w:val="heading 1"/>
    <w:basedOn w:val="Normln"/>
    <w:next w:val="Normln"/>
    <w:link w:val="Nadpis1Char"/>
    <w:qFormat/>
    <w:rsid w:val="001C6C70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qFormat/>
    <w:rsid w:val="00330E75"/>
    <w:pPr>
      <w:keepNext/>
      <w:spacing w:before="400" w:after="120"/>
      <w:jc w:val="center"/>
      <w:outlineLvl w:val="1"/>
    </w:pPr>
    <w:rPr>
      <w:rFonts w:cs="Arial"/>
      <w:b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rsid w:val="008A6D0B"/>
    <w:pPr>
      <w:tabs>
        <w:tab w:val="center" w:pos="4536"/>
        <w:tab w:val="right" w:pos="9072"/>
      </w:tabs>
    </w:pPr>
  </w:style>
  <w:style w:type="character" w:customStyle="1" w:styleId="Nadpis2Char">
    <w:name w:val="Nadpis 2 Char"/>
    <w:link w:val="Nadpis2"/>
    <w:locked/>
    <w:rsid w:val="00330E75"/>
    <w:rPr>
      <w:rFonts w:ascii="Arial" w:hAnsi="Arial" w:cs="Arial"/>
      <w:b/>
      <w:sz w:val="22"/>
      <w:szCs w:val="22"/>
    </w:rPr>
  </w:style>
  <w:style w:type="paragraph" w:styleId="Zkladntextodsazen">
    <w:name w:val="Body Text Indent"/>
    <w:basedOn w:val="Normln"/>
    <w:link w:val="ZkladntextodsazenChar"/>
    <w:semiHidden/>
    <w:rsid w:val="008A6D0B"/>
    <w:pPr>
      <w:ind w:firstLine="708"/>
      <w:jc w:val="both"/>
    </w:pPr>
    <w:rPr>
      <w:rFonts w:ascii="Times New Roman" w:hAnsi="Times New Roman"/>
      <w:sz w:val="24"/>
    </w:rPr>
  </w:style>
  <w:style w:type="character" w:customStyle="1" w:styleId="ZkladntextodsazenChar">
    <w:name w:val="Základní text odsazený Char"/>
    <w:link w:val="Zkladntextodsazen"/>
    <w:semiHidden/>
    <w:locked/>
    <w:rsid w:val="008A6D0B"/>
    <w:rPr>
      <w:sz w:val="24"/>
      <w:lang w:val="cs-CZ" w:eastAsia="cs-CZ" w:bidi="ar-SA"/>
    </w:rPr>
  </w:style>
  <w:style w:type="paragraph" w:styleId="Zhlav">
    <w:name w:val="header"/>
    <w:basedOn w:val="Normln"/>
    <w:link w:val="ZhlavChar"/>
    <w:uiPriority w:val="99"/>
    <w:rsid w:val="008A6D0B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8A6D0B"/>
  </w:style>
  <w:style w:type="paragraph" w:styleId="Textbubliny">
    <w:name w:val="Balloon Text"/>
    <w:basedOn w:val="Normln"/>
    <w:semiHidden/>
    <w:rsid w:val="00B55569"/>
    <w:rPr>
      <w:rFonts w:ascii="Tahoma" w:hAnsi="Tahoma" w:cs="Tahoma"/>
      <w:sz w:val="16"/>
      <w:szCs w:val="16"/>
    </w:rPr>
  </w:style>
  <w:style w:type="character" w:styleId="Odkaznakoment">
    <w:name w:val="annotation reference"/>
    <w:uiPriority w:val="99"/>
    <w:semiHidden/>
    <w:rsid w:val="00B55569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B55569"/>
    <w:rPr>
      <w:sz w:val="20"/>
    </w:rPr>
  </w:style>
  <w:style w:type="paragraph" w:styleId="Pedmtkomente">
    <w:name w:val="annotation subject"/>
    <w:basedOn w:val="Textkomente"/>
    <w:next w:val="Textkomente"/>
    <w:semiHidden/>
    <w:rsid w:val="00B55569"/>
    <w:rPr>
      <w:b/>
      <w:bCs/>
    </w:rPr>
  </w:style>
  <w:style w:type="paragraph" w:customStyle="1" w:styleId="Default">
    <w:name w:val="Default"/>
    <w:rsid w:val="00A34203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</w:rPr>
  </w:style>
  <w:style w:type="paragraph" w:customStyle="1" w:styleId="Textodrazka1">
    <w:name w:val="Text_odrazka_1)"/>
    <w:basedOn w:val="Normln"/>
    <w:qFormat/>
    <w:rsid w:val="0022019C"/>
    <w:pPr>
      <w:numPr>
        <w:numId w:val="2"/>
      </w:numPr>
      <w:tabs>
        <w:tab w:val="left" w:pos="426"/>
      </w:tabs>
      <w:spacing w:before="120" w:after="120" w:line="288" w:lineRule="auto"/>
      <w:jc w:val="both"/>
    </w:pPr>
    <w:rPr>
      <w:rFonts w:eastAsia="Calibri" w:cs="Arial"/>
      <w:szCs w:val="22"/>
      <w:lang w:eastAsia="en-US"/>
    </w:rPr>
  </w:style>
  <w:style w:type="paragraph" w:customStyle="1" w:styleId="Textpododrazku1">
    <w:name w:val="Text_pod_odrazku_1)"/>
    <w:basedOn w:val="Normln"/>
    <w:qFormat/>
    <w:rsid w:val="00C24016"/>
    <w:pPr>
      <w:spacing w:before="120" w:after="120" w:line="288" w:lineRule="auto"/>
      <w:ind w:firstLine="426"/>
      <w:jc w:val="both"/>
    </w:pPr>
    <w:rPr>
      <w:rFonts w:eastAsia="Calibri" w:cs="Arial"/>
      <w:szCs w:val="22"/>
      <w:lang w:eastAsia="en-US"/>
    </w:rPr>
  </w:style>
  <w:style w:type="character" w:customStyle="1" w:styleId="TextkomenteChar">
    <w:name w:val="Text komentáře Char"/>
    <w:link w:val="Textkomente"/>
    <w:uiPriority w:val="99"/>
    <w:semiHidden/>
    <w:rsid w:val="004A54B6"/>
    <w:rPr>
      <w:rFonts w:ascii="Arial" w:hAnsi="Arial"/>
    </w:rPr>
  </w:style>
  <w:style w:type="character" w:customStyle="1" w:styleId="Nadpis1Char">
    <w:name w:val="Nadpis 1 Char"/>
    <w:link w:val="Nadpis1"/>
    <w:rsid w:val="001C6C70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styleId="Siln">
    <w:name w:val="Strong"/>
    <w:uiPriority w:val="22"/>
    <w:qFormat/>
    <w:rsid w:val="00E602B6"/>
    <w:rPr>
      <w:b/>
      <w:bCs/>
    </w:rPr>
  </w:style>
  <w:style w:type="paragraph" w:styleId="Odstavecseseznamem">
    <w:name w:val="List Paragraph"/>
    <w:basedOn w:val="Normln"/>
    <w:uiPriority w:val="34"/>
    <w:qFormat/>
    <w:rsid w:val="00F427BA"/>
    <w:pPr>
      <w:autoSpaceDE w:val="0"/>
      <w:autoSpaceDN w:val="0"/>
      <w:adjustRightInd w:val="0"/>
      <w:spacing w:before="120" w:after="120"/>
      <w:ind w:left="709" w:hanging="345"/>
      <w:jc w:val="both"/>
    </w:pPr>
    <w:rPr>
      <w:rFonts w:cs="Arial"/>
      <w:szCs w:val="22"/>
    </w:rPr>
  </w:style>
  <w:style w:type="character" w:styleId="Hypertextovodkaz">
    <w:name w:val="Hyperlink"/>
    <w:rsid w:val="00AC1DFC"/>
    <w:rPr>
      <w:color w:val="0000FF"/>
      <w:u w:val="single"/>
    </w:rPr>
  </w:style>
  <w:style w:type="paragraph" w:customStyle="1" w:styleId="Smlouva-slovn1">
    <w:name w:val="Smlouva - číslování 1"/>
    <w:basedOn w:val="Zkladntextodsazen"/>
    <w:link w:val="Smlouva-slovn1Char"/>
    <w:qFormat/>
    <w:rsid w:val="00A46EF7"/>
    <w:pPr>
      <w:spacing w:before="120" w:after="120"/>
      <w:ind w:left="406" w:hanging="406"/>
    </w:pPr>
    <w:rPr>
      <w:rFonts w:ascii="Arial" w:hAnsi="Arial" w:cs="Arial"/>
      <w:sz w:val="22"/>
      <w:szCs w:val="22"/>
    </w:rPr>
  </w:style>
  <w:style w:type="paragraph" w:customStyle="1" w:styleId="Smlouva-slovn2">
    <w:name w:val="Smlouva - číslování 2"/>
    <w:basedOn w:val="Smlouva-slovn1"/>
    <w:link w:val="Smlouva-slovn2Char"/>
    <w:qFormat/>
    <w:rsid w:val="002E26F6"/>
    <w:pPr>
      <w:ind w:left="851" w:hanging="417"/>
    </w:pPr>
  </w:style>
  <w:style w:type="character" w:customStyle="1" w:styleId="Smlouva-slovn1Char">
    <w:name w:val="Smlouva - číslování 1 Char"/>
    <w:link w:val="Smlouva-slovn1"/>
    <w:rsid w:val="00BA537A"/>
    <w:rPr>
      <w:rFonts w:ascii="Arial" w:hAnsi="Arial" w:cs="Arial"/>
      <w:sz w:val="22"/>
      <w:szCs w:val="22"/>
    </w:rPr>
  </w:style>
  <w:style w:type="paragraph" w:customStyle="1" w:styleId="Smlouva-slovn3">
    <w:name w:val="Smlouva - číslování 3"/>
    <w:basedOn w:val="Normln"/>
    <w:link w:val="Smlouva-slovn3Char"/>
    <w:qFormat/>
    <w:rsid w:val="00A46EF7"/>
    <w:pPr>
      <w:spacing w:before="120" w:after="120"/>
      <w:ind w:left="1442" w:hanging="532"/>
      <w:jc w:val="both"/>
    </w:pPr>
    <w:rPr>
      <w:rFonts w:cs="Arial"/>
      <w:szCs w:val="22"/>
    </w:rPr>
  </w:style>
  <w:style w:type="character" w:customStyle="1" w:styleId="Smlouva-slovn2Char">
    <w:name w:val="Smlouva - číslování 2 Char"/>
    <w:link w:val="Smlouva-slovn2"/>
    <w:rsid w:val="002E26F6"/>
    <w:rPr>
      <w:rFonts w:ascii="Arial" w:hAnsi="Arial" w:cs="Arial"/>
      <w:sz w:val="22"/>
      <w:szCs w:val="22"/>
    </w:rPr>
  </w:style>
  <w:style w:type="table" w:styleId="Mkatabulky">
    <w:name w:val="Table Grid"/>
    <w:basedOn w:val="Normlntabulka"/>
    <w:rsid w:val="00C648D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mlouva-slovn3Char">
    <w:name w:val="Smlouva - číslování 3 Char"/>
    <w:link w:val="Smlouva-slovn3"/>
    <w:rsid w:val="00B67AA2"/>
    <w:rPr>
      <w:rFonts w:ascii="Arial" w:hAnsi="Arial" w:cs="Arial"/>
      <w:sz w:val="22"/>
      <w:szCs w:val="22"/>
    </w:rPr>
  </w:style>
  <w:style w:type="paragraph" w:styleId="Bezmezer">
    <w:name w:val="No Spacing"/>
    <w:uiPriority w:val="1"/>
    <w:qFormat/>
    <w:rsid w:val="00A46EF7"/>
    <w:rPr>
      <w:rFonts w:ascii="Calibri" w:eastAsia="Calibri" w:hAnsi="Calibri"/>
      <w:sz w:val="22"/>
      <w:szCs w:val="22"/>
      <w:lang w:eastAsia="en-US"/>
    </w:rPr>
  </w:style>
  <w:style w:type="paragraph" w:styleId="Textpoznpodarou">
    <w:name w:val="footnote text"/>
    <w:basedOn w:val="Normln"/>
    <w:link w:val="TextpoznpodarouChar"/>
    <w:uiPriority w:val="99"/>
    <w:unhideWhenUsed/>
    <w:rsid w:val="00A46EF7"/>
    <w:rPr>
      <w:rFonts w:ascii="Calibri" w:eastAsia="Calibri" w:hAnsi="Calibri"/>
      <w:sz w:val="20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A46EF7"/>
    <w:rPr>
      <w:rFonts w:ascii="Calibri" w:eastAsia="Calibri" w:hAnsi="Calibri"/>
      <w:lang w:eastAsia="en-US"/>
    </w:rPr>
  </w:style>
  <w:style w:type="character" w:styleId="Znakapoznpodarou">
    <w:name w:val="footnote reference"/>
    <w:uiPriority w:val="99"/>
    <w:unhideWhenUsed/>
    <w:rsid w:val="00A46EF7"/>
    <w:rPr>
      <w:vertAlign w:val="superscript"/>
    </w:rPr>
  </w:style>
  <w:style w:type="character" w:customStyle="1" w:styleId="ZpatChar">
    <w:name w:val="Zápatí Char"/>
    <w:basedOn w:val="Standardnpsmoodstavce"/>
    <w:link w:val="Zpat"/>
    <w:uiPriority w:val="99"/>
    <w:rsid w:val="0069224C"/>
    <w:rPr>
      <w:rFonts w:ascii="Arial" w:hAnsi="Arial"/>
      <w:sz w:val="22"/>
    </w:rPr>
  </w:style>
  <w:style w:type="character" w:customStyle="1" w:styleId="slovnChar">
    <w:name w:val="číslování Char"/>
    <w:basedOn w:val="Standardnpsmoodstavce"/>
    <w:link w:val="slovn"/>
    <w:locked/>
    <w:rsid w:val="00921867"/>
    <w:rPr>
      <w:rFonts w:ascii="Arial" w:hAnsi="Arial" w:cs="Arial"/>
    </w:rPr>
  </w:style>
  <w:style w:type="paragraph" w:customStyle="1" w:styleId="slovn">
    <w:name w:val="číslování"/>
    <w:basedOn w:val="Normln"/>
    <w:link w:val="slovnChar"/>
    <w:rsid w:val="00921867"/>
    <w:pPr>
      <w:spacing w:before="120" w:line="276" w:lineRule="auto"/>
      <w:ind w:left="567" w:hanging="567"/>
      <w:jc w:val="both"/>
    </w:pPr>
    <w:rPr>
      <w:rFonts w:cs="Arial"/>
      <w:sz w:val="20"/>
    </w:rPr>
  </w:style>
  <w:style w:type="paragraph" w:customStyle="1" w:styleId="Nadpissmlouvy">
    <w:name w:val="Nadpis smlouvy"/>
    <w:basedOn w:val="Nadpis2"/>
    <w:link w:val="NadpissmlouvyChar"/>
    <w:qFormat/>
    <w:rsid w:val="00406004"/>
  </w:style>
  <w:style w:type="character" w:customStyle="1" w:styleId="NadpissmlouvyChar">
    <w:name w:val="Nadpis smlouvy Char"/>
    <w:basedOn w:val="Nadpis2Char"/>
    <w:link w:val="Nadpissmlouvy"/>
    <w:rsid w:val="00406004"/>
    <w:rPr>
      <w:rFonts w:ascii="Arial" w:hAnsi="Arial" w:cs="Arial"/>
      <w:b/>
      <w:sz w:val="22"/>
      <w:szCs w:val="22"/>
    </w:rPr>
  </w:style>
  <w:style w:type="character" w:customStyle="1" w:styleId="ZhlavChar">
    <w:name w:val="Záhlaví Char"/>
    <w:basedOn w:val="Standardnpsmoodstavce"/>
    <w:link w:val="Zhlav"/>
    <w:uiPriority w:val="99"/>
    <w:rsid w:val="00172BF2"/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47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7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10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8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95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1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11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3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37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34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6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1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57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55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6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74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7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9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C8F4F5-574B-4B3F-8108-0EA068935F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8</Pages>
  <Words>3593</Words>
  <Characters>21175</Characters>
  <Application>Microsoft Office Word</Application>
  <DocSecurity>0</DocSecurity>
  <Lines>176</Lines>
  <Paragraphs>49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NÁVRH</vt:lpstr>
      <vt:lpstr>NÁVRH</vt:lpstr>
    </vt:vector>
  </TitlesOfParts>
  <Company>Krajký úřad Pardubického kraje</Company>
  <LinksUpToDate>false</LinksUpToDate>
  <CharactersWithSpaces>24719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NÁVRH</dc:title>
  <dc:creator>vackova</dc:creator>
  <cp:lastModifiedBy>Spáčilová Kateřina</cp:lastModifiedBy>
  <cp:revision>9</cp:revision>
  <cp:lastPrinted>2017-01-20T08:02:00Z</cp:lastPrinted>
  <dcterms:created xsi:type="dcterms:W3CDTF">2018-01-02T08:13:00Z</dcterms:created>
  <dcterms:modified xsi:type="dcterms:W3CDTF">2018-02-27T06:32:00Z</dcterms:modified>
</cp:coreProperties>
</file>