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1E5" w:rsidRPr="009131E5" w:rsidRDefault="009131E5" w:rsidP="00111CB8">
      <w:pPr>
        <w:ind w:right="-567"/>
        <w:jc w:val="center"/>
        <w:rPr>
          <w:b/>
          <w:color w:val="000099"/>
          <w:sz w:val="30"/>
          <w:szCs w:val="30"/>
        </w:rPr>
      </w:pPr>
      <w:r w:rsidRPr="009131E5">
        <w:rPr>
          <w:b/>
          <w:color w:val="000099"/>
          <w:sz w:val="30"/>
          <w:szCs w:val="30"/>
        </w:rPr>
        <w:t>S</w:t>
      </w:r>
      <w:r w:rsidR="00674F58">
        <w:rPr>
          <w:b/>
          <w:color w:val="000099"/>
          <w:sz w:val="30"/>
          <w:szCs w:val="30"/>
        </w:rPr>
        <w:t>eznam subdodavatelů podílejících se na</w:t>
      </w:r>
      <w:r w:rsidR="00DE037C">
        <w:rPr>
          <w:b/>
          <w:color w:val="000099"/>
          <w:sz w:val="30"/>
          <w:szCs w:val="30"/>
        </w:rPr>
        <w:t xml:space="preserve"> plnění veřejné zakázky</w:t>
      </w:r>
    </w:p>
    <w:p w:rsidR="009131E5" w:rsidRPr="009131E5" w:rsidRDefault="009131E5" w:rsidP="009131E5">
      <w:pPr>
        <w:jc w:val="center"/>
        <w:rPr>
          <w:rFonts w:ascii="Calibri" w:hAnsi="Calibri" w:cs="Tahoma"/>
          <w:b/>
          <w:sz w:val="21"/>
          <w:szCs w:val="21"/>
        </w:rPr>
      </w:pPr>
      <w:r w:rsidRPr="009131E5">
        <w:rPr>
          <w:b/>
        </w:rPr>
        <w:t xml:space="preserve">dle § </w:t>
      </w:r>
      <w:r w:rsidR="00DE037C">
        <w:rPr>
          <w:b/>
        </w:rPr>
        <w:t>147a</w:t>
      </w:r>
      <w:r w:rsidRPr="009131E5">
        <w:rPr>
          <w:b/>
        </w:rPr>
        <w:t xml:space="preserve"> odst. </w:t>
      </w:r>
      <w:r w:rsidR="00DE037C">
        <w:rPr>
          <w:b/>
        </w:rPr>
        <w:t xml:space="preserve">1 písm. </w:t>
      </w:r>
      <w:r w:rsidR="00674F58">
        <w:rPr>
          <w:b/>
        </w:rPr>
        <w:t>c</w:t>
      </w:r>
      <w:r w:rsidR="00DE037C">
        <w:rPr>
          <w:b/>
        </w:rPr>
        <w:t xml:space="preserve">) </w:t>
      </w:r>
      <w:r w:rsidRPr="009131E5">
        <w:rPr>
          <w:b/>
        </w:rPr>
        <w:t xml:space="preserve">zákona </w:t>
      </w:r>
      <w:r w:rsidRPr="009131E5">
        <w:rPr>
          <w:rFonts w:ascii="Calibri" w:hAnsi="Calibri"/>
          <w:b/>
          <w:sz w:val="21"/>
          <w:szCs w:val="21"/>
        </w:rPr>
        <w:t xml:space="preserve">č. 137/2006 Sb., o veřejných zakázkách, ve znění pozdějších </w:t>
      </w:r>
      <w:proofErr w:type="gramStart"/>
      <w:r w:rsidRPr="009131E5">
        <w:rPr>
          <w:rFonts w:ascii="Calibri" w:hAnsi="Calibri"/>
          <w:b/>
          <w:sz w:val="21"/>
          <w:szCs w:val="21"/>
        </w:rPr>
        <w:t xml:space="preserve">předpisů </w:t>
      </w:r>
      <w:r w:rsidR="00DE037C">
        <w:rPr>
          <w:rFonts w:ascii="Calibri" w:hAnsi="Calibri"/>
          <w:b/>
          <w:sz w:val="21"/>
          <w:szCs w:val="21"/>
        </w:rPr>
        <w:t xml:space="preserve"> </w:t>
      </w:r>
      <w:r w:rsidRPr="009131E5">
        <w:rPr>
          <w:rFonts w:ascii="Calibri" w:hAnsi="Calibri"/>
          <w:b/>
          <w:sz w:val="21"/>
          <w:szCs w:val="21"/>
        </w:rPr>
        <w:t>(dále</w:t>
      </w:r>
      <w:proofErr w:type="gramEnd"/>
      <w:r w:rsidRPr="009131E5">
        <w:rPr>
          <w:rFonts w:ascii="Calibri" w:hAnsi="Calibri"/>
          <w:b/>
          <w:sz w:val="21"/>
          <w:szCs w:val="21"/>
        </w:rPr>
        <w:t xml:space="preserve"> jen „zákon“)</w:t>
      </w:r>
    </w:p>
    <w:p w:rsidR="009131E5" w:rsidRDefault="009131E5"/>
    <w:tbl>
      <w:tblPr>
        <w:tblpPr w:leftFromText="141" w:rightFromText="141" w:vertAnchor="page" w:horzAnchor="margin" w:tblpY="2221"/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905"/>
        <w:gridCol w:w="6663"/>
      </w:tblGrid>
      <w:tr w:rsidR="005E4E98" w:rsidTr="005E4E98">
        <w:trPr>
          <w:trHeight w:val="608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5E4E98" w:rsidRDefault="005E4E98" w:rsidP="005E4E98">
            <w:pPr>
              <w:ind w:left="142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Název veřejné zakázky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E4E98" w:rsidRDefault="005E4E98" w:rsidP="005E4E98">
            <w:pPr>
              <w:ind w:right="-70"/>
              <w:jc w:val="center"/>
              <w:rPr>
                <w:rFonts w:ascii="Calibri" w:hAnsi="Calibri" w:cs="Tahoma"/>
                <w:b/>
                <w:sz w:val="32"/>
                <w:szCs w:val="32"/>
              </w:rPr>
            </w:pPr>
          </w:p>
        </w:tc>
      </w:tr>
      <w:tr w:rsidR="005E4E98" w:rsidTr="005E4E98">
        <w:trPr>
          <w:trHeight w:val="608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5E4E98" w:rsidRDefault="005E4E98" w:rsidP="005E4E98">
            <w:pPr>
              <w:ind w:left="142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Evidenční číslo VZ ve Věstníku VZ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E4E98" w:rsidRDefault="005E4E98" w:rsidP="005E4E98">
            <w:pPr>
              <w:ind w:right="-70"/>
              <w:jc w:val="center"/>
              <w:rPr>
                <w:rFonts w:ascii="Calibri" w:hAnsi="Calibri" w:cs="Tahoma"/>
                <w:b/>
                <w:sz w:val="32"/>
                <w:szCs w:val="32"/>
              </w:rPr>
            </w:pPr>
          </w:p>
        </w:tc>
      </w:tr>
      <w:tr w:rsidR="005E4E98" w:rsidTr="005E4E98">
        <w:trPr>
          <w:trHeight w:val="254"/>
        </w:trPr>
        <w:tc>
          <w:tcPr>
            <w:tcW w:w="9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E4E98" w:rsidRDefault="005E4E98" w:rsidP="005E4E98">
            <w:pPr>
              <w:spacing w:after="200" w:line="276" w:lineRule="auto"/>
              <w:ind w:left="142"/>
              <w:jc w:val="both"/>
              <w:rPr>
                <w:rFonts w:ascii="Calibri" w:hAnsi="Calibri" w:cs="Tahoma"/>
                <w:b/>
                <w:bCs/>
                <w:sz w:val="8"/>
                <w:szCs w:val="8"/>
              </w:rPr>
            </w:pPr>
          </w:p>
        </w:tc>
      </w:tr>
      <w:tr w:rsidR="005E4E98" w:rsidRPr="009B20DF" w:rsidTr="005E4E98">
        <w:trPr>
          <w:trHeight w:val="608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5E4E98" w:rsidRDefault="005E4E98" w:rsidP="005E4E98">
            <w:pPr>
              <w:spacing w:line="276" w:lineRule="auto"/>
              <w:ind w:left="142"/>
              <w:jc w:val="both"/>
              <w:rPr>
                <w:rFonts w:ascii="Calibri" w:hAnsi="Calibri" w:cs="Tahoma"/>
                <w:b/>
                <w:sz w:val="24"/>
                <w:szCs w:val="24"/>
              </w:rPr>
            </w:pPr>
            <w:r>
              <w:rPr>
                <w:rFonts w:ascii="Calibri" w:hAnsi="Calibri" w:cs="Tahoma"/>
                <w:b/>
                <w:bCs/>
                <w:sz w:val="24"/>
                <w:szCs w:val="24"/>
              </w:rPr>
              <w:t>Název zadavatele: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E98" w:rsidRPr="00D06ABA" w:rsidRDefault="005E4E98" w:rsidP="005E4E98">
            <w:pPr>
              <w:ind w:left="72"/>
              <w:rPr>
                <w:rFonts w:ascii="Calibri" w:hAnsi="Calibri" w:cs="Arial"/>
                <w:b/>
                <w:sz w:val="24"/>
                <w:szCs w:val="24"/>
              </w:rPr>
            </w:pPr>
          </w:p>
        </w:tc>
      </w:tr>
      <w:tr w:rsidR="005E4E98" w:rsidRPr="009B20DF" w:rsidTr="005E4E98">
        <w:trPr>
          <w:trHeight w:val="560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5E4E98" w:rsidRDefault="005E4E98" w:rsidP="005E4E98">
            <w:pPr>
              <w:spacing w:line="276" w:lineRule="auto"/>
              <w:ind w:left="142"/>
              <w:jc w:val="both"/>
              <w:rPr>
                <w:rFonts w:ascii="Calibri" w:hAnsi="Calibri" w:cs="Tahoma"/>
                <w:b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/>
                <w:bCs/>
                <w:sz w:val="24"/>
                <w:szCs w:val="24"/>
              </w:rPr>
              <w:t>Adresa/IČ: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E98" w:rsidRPr="00D06ABA" w:rsidRDefault="005E4E98" w:rsidP="005E4E98">
            <w:pPr>
              <w:ind w:left="72"/>
              <w:rPr>
                <w:rFonts w:ascii="Calibri" w:hAnsi="Calibri" w:cs="Tahoma"/>
                <w:b/>
                <w:sz w:val="24"/>
                <w:szCs w:val="24"/>
              </w:rPr>
            </w:pPr>
          </w:p>
        </w:tc>
      </w:tr>
      <w:tr w:rsidR="005E4E98" w:rsidRPr="009B20DF" w:rsidTr="005E4E98">
        <w:trPr>
          <w:trHeight w:val="554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5E4E98" w:rsidRDefault="005E4E98" w:rsidP="005E4E98">
            <w:pPr>
              <w:spacing w:line="276" w:lineRule="auto"/>
              <w:ind w:left="142"/>
              <w:jc w:val="both"/>
              <w:rPr>
                <w:rFonts w:ascii="Calibri" w:hAnsi="Calibri" w:cs="Tahoma"/>
                <w:b/>
                <w:sz w:val="24"/>
                <w:szCs w:val="24"/>
              </w:rPr>
            </w:pPr>
            <w:r>
              <w:rPr>
                <w:rFonts w:ascii="Calibri" w:hAnsi="Calibri" w:cs="Tahoma"/>
                <w:b/>
                <w:bCs/>
                <w:sz w:val="24"/>
                <w:szCs w:val="24"/>
              </w:rPr>
              <w:t>Název dodavatele: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E98" w:rsidRPr="00D06ABA" w:rsidRDefault="005E4E98" w:rsidP="005E4E98">
            <w:pPr>
              <w:ind w:left="72"/>
              <w:rPr>
                <w:rFonts w:ascii="Calibri" w:hAnsi="Calibri" w:cs="Tahoma"/>
                <w:b/>
                <w:sz w:val="24"/>
                <w:szCs w:val="24"/>
              </w:rPr>
            </w:pPr>
          </w:p>
        </w:tc>
      </w:tr>
      <w:tr w:rsidR="005E4E98" w:rsidRPr="009B20DF" w:rsidTr="005E4E98">
        <w:trPr>
          <w:trHeight w:val="564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5E4E98" w:rsidRDefault="005E4E98" w:rsidP="005E4E98">
            <w:pPr>
              <w:spacing w:line="276" w:lineRule="auto"/>
              <w:ind w:left="142"/>
              <w:jc w:val="both"/>
              <w:rPr>
                <w:rFonts w:ascii="Calibri" w:hAnsi="Calibri" w:cs="Tahoma"/>
                <w:b/>
                <w:sz w:val="24"/>
                <w:szCs w:val="24"/>
              </w:rPr>
            </w:pPr>
            <w:r>
              <w:rPr>
                <w:rFonts w:ascii="Calibri" w:hAnsi="Calibri" w:cs="Tahoma"/>
                <w:b/>
                <w:bCs/>
                <w:sz w:val="24"/>
                <w:szCs w:val="24"/>
              </w:rPr>
              <w:t>Adresa/IČ: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E98" w:rsidRPr="00D06ABA" w:rsidRDefault="005E4E98" w:rsidP="005E4E98">
            <w:pPr>
              <w:ind w:left="72"/>
              <w:rPr>
                <w:rFonts w:ascii="Calibri" w:hAnsi="Calibri" w:cs="Tahoma"/>
                <w:b/>
                <w:sz w:val="24"/>
                <w:szCs w:val="24"/>
              </w:rPr>
            </w:pPr>
          </w:p>
        </w:tc>
      </w:tr>
    </w:tbl>
    <w:p w:rsidR="009131E5" w:rsidRDefault="009131E5"/>
    <w:p w:rsidR="00674F58" w:rsidRDefault="00674F58"/>
    <w:p w:rsidR="009131E5" w:rsidRDefault="00674F58">
      <w:r w:rsidRPr="00674F58">
        <w:rPr>
          <w:rFonts w:asciiTheme="minorHAnsi" w:hAnsiTheme="minorHAnsi"/>
          <w:b/>
          <w:sz w:val="24"/>
          <w:szCs w:val="24"/>
        </w:rPr>
        <w:t>Údaje za rok 2012</w:t>
      </w:r>
      <w:r w:rsidRPr="00674F58">
        <w:rPr>
          <w:b/>
        </w:rPr>
        <w:t>:</w:t>
      </w:r>
    </w:p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0"/>
        <w:gridCol w:w="4253"/>
        <w:gridCol w:w="2977"/>
      </w:tblGrid>
      <w:tr w:rsidR="00674F58" w:rsidRPr="002365C8" w:rsidTr="00674F58">
        <w:trPr>
          <w:trHeight w:val="36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674F58" w:rsidRPr="00674F58" w:rsidRDefault="00674F58" w:rsidP="005E4E98">
            <w:pPr>
              <w:pStyle w:val="Odstavecseseznamem"/>
              <w:numPr>
                <w:ilvl w:val="0"/>
                <w:numId w:val="3"/>
              </w:numPr>
              <w:ind w:left="284" w:right="34" w:hanging="284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74F58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Subdodavatel č. 1</w:t>
            </w:r>
            <w:r w:rsidRPr="00674F5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4F58" w:rsidRPr="00E173F2" w:rsidRDefault="00674F58" w:rsidP="007938C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Název</w:t>
            </w:r>
            <w:r w:rsidRPr="00E173F2">
              <w:rPr>
                <w:rFonts w:ascii="Calibri" w:hAnsi="Calibri" w:cs="Calibri"/>
                <w:b/>
                <w:sz w:val="24"/>
                <w:szCs w:val="24"/>
              </w:rPr>
              <w:t>:</w:t>
            </w:r>
          </w:p>
          <w:p w:rsidR="00674F58" w:rsidRPr="00E173F2" w:rsidRDefault="00674F58" w:rsidP="007938C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IČ</w:t>
            </w:r>
            <w:r w:rsidRPr="00E173F2">
              <w:rPr>
                <w:rFonts w:ascii="Calibri" w:hAnsi="Calibri" w:cs="Calibri"/>
                <w:b/>
                <w:sz w:val="24"/>
                <w:szCs w:val="24"/>
              </w:rPr>
              <w:t>:</w:t>
            </w:r>
          </w:p>
          <w:p w:rsidR="00674F58" w:rsidRDefault="00674F58" w:rsidP="007938C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sídlo</w:t>
            </w:r>
            <w:r w:rsidRPr="00E173F2">
              <w:rPr>
                <w:rFonts w:ascii="Calibri" w:hAnsi="Calibri" w:cs="Calibri"/>
                <w:b/>
                <w:sz w:val="24"/>
                <w:szCs w:val="24"/>
              </w:rPr>
              <w:t>:</w:t>
            </w:r>
          </w:p>
          <w:p w:rsidR="00674F58" w:rsidRPr="00A91F1C" w:rsidRDefault="00674F58" w:rsidP="007938CF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právní forma: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F58" w:rsidRPr="00674F58" w:rsidRDefault="00674F58" w:rsidP="00674F58">
            <w:pPr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  <w:r w:rsidRPr="00674F58">
              <w:rPr>
                <w:rFonts w:ascii="Calibri" w:hAnsi="Calibri" w:cs="Calibri"/>
                <w:b/>
                <w:sz w:val="24"/>
                <w:szCs w:val="24"/>
                <w:u w:val="single"/>
              </w:rPr>
              <w:t>Finanční objem plnění:</w:t>
            </w:r>
          </w:p>
          <w:p w:rsidR="00674F58" w:rsidRDefault="00674F58" w:rsidP="00674F5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674F58">
              <w:rPr>
                <w:rFonts w:ascii="Calibri" w:hAnsi="Calibri" w:cs="Calibri"/>
                <w:b/>
                <w:sz w:val="24"/>
                <w:szCs w:val="24"/>
                <w:highlight w:val="lightGray"/>
              </w:rPr>
              <w:t>……………………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Kč bez DPH</w:t>
            </w:r>
          </w:p>
          <w:p w:rsidR="00674F58" w:rsidRDefault="00674F58" w:rsidP="00674F5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Procentuální podíl plnění:</w:t>
            </w:r>
          </w:p>
          <w:p w:rsidR="00674F58" w:rsidRPr="00E173F2" w:rsidRDefault="00674F58" w:rsidP="00674F5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674F58">
              <w:rPr>
                <w:rFonts w:ascii="Calibri" w:hAnsi="Calibri" w:cs="Calibri"/>
                <w:b/>
                <w:sz w:val="24"/>
                <w:szCs w:val="24"/>
                <w:highlight w:val="lightGray"/>
              </w:rPr>
              <w:t>……………………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%</w:t>
            </w:r>
          </w:p>
        </w:tc>
      </w:tr>
    </w:tbl>
    <w:p w:rsidR="00E173F2" w:rsidRDefault="00E173F2"/>
    <w:p w:rsidR="00674F58" w:rsidRDefault="00674F58" w:rsidP="00674F58">
      <w:r w:rsidRPr="00674F58">
        <w:rPr>
          <w:rFonts w:asciiTheme="minorHAnsi" w:hAnsiTheme="minorHAnsi"/>
          <w:b/>
          <w:sz w:val="24"/>
          <w:szCs w:val="24"/>
        </w:rPr>
        <w:t>Údaje za rok 2012</w:t>
      </w:r>
      <w:r w:rsidRPr="00674F58">
        <w:rPr>
          <w:b/>
        </w:rPr>
        <w:t>:</w:t>
      </w:r>
    </w:p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0"/>
        <w:gridCol w:w="4253"/>
        <w:gridCol w:w="2977"/>
      </w:tblGrid>
      <w:tr w:rsidR="00674F58" w:rsidRPr="002365C8" w:rsidTr="007938CF">
        <w:trPr>
          <w:trHeight w:val="36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674F58" w:rsidRPr="00674F58" w:rsidRDefault="00674F58" w:rsidP="007938CF">
            <w:pPr>
              <w:pStyle w:val="Odstavecseseznamem"/>
              <w:numPr>
                <w:ilvl w:val="0"/>
                <w:numId w:val="3"/>
              </w:numPr>
              <w:ind w:left="284" w:right="34" w:hanging="284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74F58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 xml:space="preserve">Subdodavatel 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č. 2</w:t>
            </w:r>
            <w:r w:rsidRPr="00674F5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4F58" w:rsidRPr="00E173F2" w:rsidRDefault="00674F58" w:rsidP="007938C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Název</w:t>
            </w:r>
            <w:r w:rsidRPr="00E173F2">
              <w:rPr>
                <w:rFonts w:ascii="Calibri" w:hAnsi="Calibri" w:cs="Calibri"/>
                <w:b/>
                <w:sz w:val="24"/>
                <w:szCs w:val="24"/>
              </w:rPr>
              <w:t>:</w:t>
            </w:r>
          </w:p>
          <w:p w:rsidR="00674F58" w:rsidRPr="00E173F2" w:rsidRDefault="00674F58" w:rsidP="007938C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IČ</w:t>
            </w:r>
            <w:r w:rsidRPr="00E173F2">
              <w:rPr>
                <w:rFonts w:ascii="Calibri" w:hAnsi="Calibri" w:cs="Calibri"/>
                <w:b/>
                <w:sz w:val="24"/>
                <w:szCs w:val="24"/>
              </w:rPr>
              <w:t>:</w:t>
            </w:r>
          </w:p>
          <w:p w:rsidR="00674F58" w:rsidRDefault="00674F58" w:rsidP="007938C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sídlo</w:t>
            </w:r>
            <w:r w:rsidRPr="00E173F2">
              <w:rPr>
                <w:rFonts w:ascii="Calibri" w:hAnsi="Calibri" w:cs="Calibri"/>
                <w:b/>
                <w:sz w:val="24"/>
                <w:szCs w:val="24"/>
              </w:rPr>
              <w:t>:</w:t>
            </w:r>
          </w:p>
          <w:p w:rsidR="00674F58" w:rsidRPr="00A91F1C" w:rsidRDefault="00674F58" w:rsidP="007938CF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právní forma: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F58" w:rsidRPr="00674F58" w:rsidRDefault="00674F58" w:rsidP="007938CF">
            <w:pPr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  <w:r w:rsidRPr="00674F58">
              <w:rPr>
                <w:rFonts w:ascii="Calibri" w:hAnsi="Calibri" w:cs="Calibri"/>
                <w:b/>
                <w:sz w:val="24"/>
                <w:szCs w:val="24"/>
                <w:u w:val="single"/>
              </w:rPr>
              <w:t>Finanční objem plnění:</w:t>
            </w:r>
          </w:p>
          <w:p w:rsidR="00674F58" w:rsidRDefault="00674F58" w:rsidP="007938C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674F58">
              <w:rPr>
                <w:rFonts w:ascii="Calibri" w:hAnsi="Calibri" w:cs="Calibri"/>
                <w:b/>
                <w:sz w:val="24"/>
                <w:szCs w:val="24"/>
                <w:highlight w:val="lightGray"/>
              </w:rPr>
              <w:t>……………………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Kč bez DPH</w:t>
            </w:r>
          </w:p>
          <w:p w:rsidR="00674F58" w:rsidRDefault="00674F58" w:rsidP="007938C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Procentuální podíl plnění:</w:t>
            </w:r>
          </w:p>
          <w:p w:rsidR="00674F58" w:rsidRPr="00E173F2" w:rsidRDefault="00674F58" w:rsidP="007938C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674F58">
              <w:rPr>
                <w:rFonts w:ascii="Calibri" w:hAnsi="Calibri" w:cs="Calibri"/>
                <w:b/>
                <w:sz w:val="24"/>
                <w:szCs w:val="24"/>
                <w:highlight w:val="lightGray"/>
              </w:rPr>
              <w:t>……………………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%</w:t>
            </w:r>
          </w:p>
        </w:tc>
      </w:tr>
    </w:tbl>
    <w:p w:rsidR="00674F58" w:rsidRDefault="00674F58" w:rsidP="00674F58"/>
    <w:p w:rsidR="00674F58" w:rsidRDefault="00674F58" w:rsidP="00674F58"/>
    <w:p w:rsidR="00674F58" w:rsidRDefault="00674F58" w:rsidP="00674F58">
      <w:r w:rsidRPr="00674F58">
        <w:rPr>
          <w:rFonts w:asciiTheme="minorHAnsi" w:hAnsiTheme="minorHAnsi"/>
          <w:b/>
          <w:sz w:val="24"/>
          <w:szCs w:val="24"/>
          <w:highlight w:val="lightGray"/>
        </w:rPr>
        <w:t>Údaje za rok 2013</w:t>
      </w:r>
      <w:r w:rsidRPr="00674F58">
        <w:rPr>
          <w:b/>
          <w:highlight w:val="lightGray"/>
        </w:rPr>
        <w:t>:</w:t>
      </w:r>
    </w:p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0"/>
        <w:gridCol w:w="4253"/>
        <w:gridCol w:w="2977"/>
      </w:tblGrid>
      <w:tr w:rsidR="00674F58" w:rsidRPr="002365C8" w:rsidTr="007938CF">
        <w:trPr>
          <w:trHeight w:val="36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674F58" w:rsidRPr="00674F58" w:rsidRDefault="00674F58" w:rsidP="007938CF">
            <w:pPr>
              <w:pStyle w:val="Odstavecseseznamem"/>
              <w:numPr>
                <w:ilvl w:val="0"/>
                <w:numId w:val="3"/>
              </w:numPr>
              <w:ind w:left="284" w:right="34" w:hanging="284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74F58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 xml:space="preserve">Subdodavatel 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č. 2</w:t>
            </w:r>
            <w:r w:rsidRPr="00674F5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4F58" w:rsidRPr="00E173F2" w:rsidRDefault="00674F58" w:rsidP="007938C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Název</w:t>
            </w:r>
            <w:r w:rsidRPr="00E173F2">
              <w:rPr>
                <w:rFonts w:ascii="Calibri" w:hAnsi="Calibri" w:cs="Calibri"/>
                <w:b/>
                <w:sz w:val="24"/>
                <w:szCs w:val="24"/>
              </w:rPr>
              <w:t>:</w:t>
            </w:r>
          </w:p>
          <w:p w:rsidR="00674F58" w:rsidRPr="00E173F2" w:rsidRDefault="00674F58" w:rsidP="007938C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IČ</w:t>
            </w:r>
            <w:r w:rsidRPr="00E173F2">
              <w:rPr>
                <w:rFonts w:ascii="Calibri" w:hAnsi="Calibri" w:cs="Calibri"/>
                <w:b/>
                <w:sz w:val="24"/>
                <w:szCs w:val="24"/>
              </w:rPr>
              <w:t>:</w:t>
            </w:r>
          </w:p>
          <w:p w:rsidR="00674F58" w:rsidRDefault="00674F58" w:rsidP="007938C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sídlo</w:t>
            </w:r>
            <w:r w:rsidRPr="00E173F2">
              <w:rPr>
                <w:rFonts w:ascii="Calibri" w:hAnsi="Calibri" w:cs="Calibri"/>
                <w:b/>
                <w:sz w:val="24"/>
                <w:szCs w:val="24"/>
              </w:rPr>
              <w:t>:</w:t>
            </w:r>
          </w:p>
          <w:p w:rsidR="00674F58" w:rsidRPr="00A91F1C" w:rsidRDefault="00674F58" w:rsidP="007938CF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právní forma: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F58" w:rsidRPr="00674F58" w:rsidRDefault="00674F58" w:rsidP="007938CF">
            <w:pPr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  <w:r w:rsidRPr="00674F58">
              <w:rPr>
                <w:rFonts w:ascii="Calibri" w:hAnsi="Calibri" w:cs="Calibri"/>
                <w:b/>
                <w:sz w:val="24"/>
                <w:szCs w:val="24"/>
                <w:u w:val="single"/>
              </w:rPr>
              <w:t>Finanční objem plnění:</w:t>
            </w:r>
          </w:p>
          <w:p w:rsidR="00674F58" w:rsidRDefault="00674F58" w:rsidP="007938C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674F58">
              <w:rPr>
                <w:rFonts w:ascii="Calibri" w:hAnsi="Calibri" w:cs="Calibri"/>
                <w:b/>
                <w:sz w:val="24"/>
                <w:szCs w:val="24"/>
                <w:highlight w:val="lightGray"/>
              </w:rPr>
              <w:t>……………………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Kč bez DPH</w:t>
            </w:r>
          </w:p>
          <w:p w:rsidR="00674F58" w:rsidRDefault="00674F58" w:rsidP="007938C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Procentuální podíl plnění:</w:t>
            </w:r>
          </w:p>
          <w:p w:rsidR="00674F58" w:rsidRPr="00E173F2" w:rsidRDefault="00674F58" w:rsidP="007938C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674F58">
              <w:rPr>
                <w:rFonts w:ascii="Calibri" w:hAnsi="Calibri" w:cs="Calibri"/>
                <w:b/>
                <w:sz w:val="24"/>
                <w:szCs w:val="24"/>
                <w:highlight w:val="lightGray"/>
              </w:rPr>
              <w:t>……………………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%</w:t>
            </w:r>
          </w:p>
        </w:tc>
      </w:tr>
    </w:tbl>
    <w:p w:rsidR="00674F58" w:rsidRDefault="00674F58" w:rsidP="00674F58"/>
    <w:p w:rsidR="005E4E98" w:rsidRPr="00674F58" w:rsidRDefault="00674F58" w:rsidP="00EF1EF0">
      <w:pPr>
        <w:autoSpaceDE w:val="0"/>
        <w:autoSpaceDN w:val="0"/>
        <w:adjustRightInd w:val="0"/>
        <w:ind w:right="-426"/>
        <w:jc w:val="both"/>
        <w:rPr>
          <w:rFonts w:asciiTheme="minorHAnsi" w:hAnsiTheme="minorHAnsi"/>
          <w:b/>
          <w:color w:val="000000" w:themeColor="text1"/>
          <w:sz w:val="24"/>
          <w:szCs w:val="24"/>
        </w:rPr>
      </w:pPr>
      <w:r w:rsidRPr="00674F58">
        <w:rPr>
          <w:rFonts w:asciiTheme="minorHAnsi" w:hAnsiTheme="minorHAnsi"/>
          <w:b/>
          <w:sz w:val="24"/>
          <w:szCs w:val="24"/>
        </w:rPr>
        <w:t xml:space="preserve">Subdodavatel </w:t>
      </w:r>
      <w:r w:rsidRPr="00674F58">
        <w:rPr>
          <w:rFonts w:asciiTheme="minorHAnsi" w:hAnsiTheme="minorHAnsi"/>
          <w:b/>
          <w:sz w:val="24"/>
          <w:szCs w:val="24"/>
          <w:highlight w:val="lightGray"/>
        </w:rPr>
        <w:t>………</w:t>
      </w:r>
      <w:r w:rsidRPr="00674F58">
        <w:rPr>
          <w:rFonts w:asciiTheme="minorHAnsi" w:hAnsiTheme="minorHAnsi"/>
          <w:b/>
          <w:sz w:val="24"/>
          <w:szCs w:val="24"/>
        </w:rPr>
        <w:t xml:space="preserve">, který je akciovou společností, předložil rovněž </w:t>
      </w:r>
      <w:r w:rsidRPr="00674F58">
        <w:rPr>
          <w:rFonts w:ascii="Calibri" w:eastAsiaTheme="minorHAnsi" w:hAnsi="Calibri" w:cs="Calibri"/>
          <w:b/>
          <w:color w:val="000000" w:themeColor="text1"/>
          <w:sz w:val="24"/>
          <w:szCs w:val="24"/>
        </w:rPr>
        <w:t>seznam vlastníků akcií, jejichž souhrnná jmenovitá hodnota přesahuje 10 % základního kapitálu, vyhotovený ve</w:t>
      </w:r>
      <w:r w:rsidR="00EF1EF0">
        <w:rPr>
          <w:rFonts w:ascii="Calibri" w:eastAsiaTheme="minorHAnsi" w:hAnsi="Calibri" w:cs="Calibri"/>
          <w:b/>
          <w:color w:val="000000" w:themeColor="text1"/>
          <w:sz w:val="24"/>
          <w:szCs w:val="24"/>
        </w:rPr>
        <w:t xml:space="preserve"> </w:t>
      </w:r>
      <w:r w:rsidRPr="00674F58">
        <w:rPr>
          <w:rFonts w:ascii="Calibri" w:eastAsiaTheme="minorHAnsi" w:hAnsi="Calibri" w:cs="Calibri"/>
          <w:b/>
          <w:color w:val="000000" w:themeColor="text1"/>
          <w:sz w:val="24"/>
          <w:szCs w:val="24"/>
        </w:rPr>
        <w:t>lhůtě 90 dnů před dnem</w:t>
      </w:r>
      <w:r w:rsidR="00EF1EF0">
        <w:rPr>
          <w:rFonts w:ascii="Calibri" w:eastAsiaTheme="minorHAnsi" w:hAnsi="Calibri" w:cs="Calibri"/>
          <w:b/>
          <w:color w:val="000000" w:themeColor="text1"/>
          <w:sz w:val="24"/>
          <w:szCs w:val="24"/>
        </w:rPr>
        <w:t xml:space="preserve">, kdy dodavatel </w:t>
      </w:r>
      <w:r w:rsidRPr="00674F58">
        <w:rPr>
          <w:rFonts w:ascii="Calibri" w:eastAsiaTheme="minorHAnsi" w:hAnsi="Calibri" w:cs="Calibri"/>
          <w:b/>
          <w:color w:val="000000" w:themeColor="text1"/>
          <w:sz w:val="24"/>
          <w:szCs w:val="24"/>
        </w:rPr>
        <w:t>předlož</w:t>
      </w:r>
      <w:r w:rsidR="00EF1EF0">
        <w:rPr>
          <w:rFonts w:ascii="Calibri" w:eastAsiaTheme="minorHAnsi" w:hAnsi="Calibri" w:cs="Calibri"/>
          <w:b/>
          <w:color w:val="000000" w:themeColor="text1"/>
          <w:sz w:val="24"/>
          <w:szCs w:val="24"/>
        </w:rPr>
        <w:t>il tento</w:t>
      </w:r>
      <w:r w:rsidRPr="00674F58">
        <w:rPr>
          <w:rFonts w:ascii="Calibri" w:eastAsiaTheme="minorHAnsi" w:hAnsi="Calibri" w:cs="Calibri"/>
          <w:b/>
          <w:color w:val="000000" w:themeColor="text1"/>
          <w:sz w:val="24"/>
          <w:szCs w:val="24"/>
        </w:rPr>
        <w:t xml:space="preserve"> seznam subdodavatelů</w:t>
      </w:r>
      <w:r w:rsidR="00EF1EF0">
        <w:rPr>
          <w:rFonts w:ascii="Calibri" w:eastAsiaTheme="minorHAnsi" w:hAnsi="Calibri" w:cs="Calibri"/>
          <w:b/>
          <w:color w:val="000000" w:themeColor="text1"/>
          <w:sz w:val="24"/>
          <w:szCs w:val="24"/>
        </w:rPr>
        <w:t>.</w:t>
      </w:r>
    </w:p>
    <w:p w:rsidR="00EF1EF0" w:rsidRPr="009A5BA4" w:rsidRDefault="00EF1EF0">
      <w:pPr>
        <w:rPr>
          <w:rFonts w:asciiTheme="minorHAnsi" w:hAnsiTheme="minorHAnsi"/>
          <w:b/>
          <w:i/>
          <w:sz w:val="16"/>
          <w:szCs w:val="16"/>
        </w:rPr>
      </w:pPr>
    </w:p>
    <w:p w:rsidR="00EF1EF0" w:rsidRDefault="00E173F2" w:rsidP="00EF1EF0">
      <w:pPr>
        <w:ind w:right="-426"/>
        <w:jc w:val="both"/>
        <w:rPr>
          <w:rFonts w:asciiTheme="minorHAnsi" w:hAnsiTheme="minorHAnsi"/>
          <w:b/>
          <w:i/>
          <w:sz w:val="22"/>
          <w:szCs w:val="22"/>
        </w:rPr>
      </w:pPr>
      <w:r w:rsidRPr="00A92C98">
        <w:rPr>
          <w:rFonts w:asciiTheme="minorHAnsi" w:hAnsiTheme="minorHAnsi"/>
          <w:b/>
          <w:i/>
          <w:sz w:val="22"/>
          <w:szCs w:val="22"/>
        </w:rPr>
        <w:t xml:space="preserve">V případě, že </w:t>
      </w:r>
      <w:r w:rsidR="00EF1EF0">
        <w:rPr>
          <w:rFonts w:asciiTheme="minorHAnsi" w:hAnsiTheme="minorHAnsi"/>
          <w:b/>
          <w:i/>
          <w:sz w:val="22"/>
          <w:szCs w:val="22"/>
        </w:rPr>
        <w:t xml:space="preserve">se na </w:t>
      </w:r>
      <w:r w:rsidRPr="00A92C98">
        <w:rPr>
          <w:rFonts w:asciiTheme="minorHAnsi" w:hAnsiTheme="minorHAnsi"/>
          <w:b/>
          <w:i/>
          <w:sz w:val="22"/>
          <w:szCs w:val="22"/>
        </w:rPr>
        <w:t xml:space="preserve">plnění </w:t>
      </w:r>
      <w:r w:rsidR="00EF1EF0">
        <w:rPr>
          <w:rFonts w:asciiTheme="minorHAnsi" w:hAnsiTheme="minorHAnsi"/>
          <w:b/>
          <w:i/>
          <w:sz w:val="22"/>
          <w:szCs w:val="22"/>
        </w:rPr>
        <w:t xml:space="preserve">v příslušném roce nepodíleli žádní subdodavatelé ve smyslu § 147a odst. 4, tzn., že podíl jejich plnění nepřesáhnul 10% celkového objemu plnění (resp. 5% u významných veřejných zakázek) nebo nepřesáhnul podíl 10% (5%) plnění v jednom kalendářním roce, </w:t>
      </w:r>
      <w:r w:rsidRPr="00A92C98">
        <w:rPr>
          <w:rFonts w:asciiTheme="minorHAnsi" w:hAnsiTheme="minorHAnsi"/>
          <w:b/>
          <w:i/>
          <w:sz w:val="22"/>
          <w:szCs w:val="22"/>
        </w:rPr>
        <w:t>pře</w:t>
      </w:r>
      <w:r w:rsidR="00EF1EF0">
        <w:rPr>
          <w:rFonts w:asciiTheme="minorHAnsi" w:hAnsiTheme="minorHAnsi"/>
          <w:b/>
          <w:i/>
          <w:sz w:val="22"/>
          <w:szCs w:val="22"/>
        </w:rPr>
        <w:t>dloží dodavatel čestné prohlášení, ve kterém uvede, že takoví subdodavatelé neexistují.  Zadavatel potom zveřejní toto čestné prohlášení dodavatele</w:t>
      </w:r>
      <w:r w:rsidR="00A91BB7">
        <w:rPr>
          <w:rFonts w:asciiTheme="minorHAnsi" w:hAnsiTheme="minorHAnsi"/>
          <w:b/>
          <w:i/>
          <w:sz w:val="22"/>
          <w:szCs w:val="22"/>
        </w:rPr>
        <w:t xml:space="preserve"> -viz  příloha č. 1)</w:t>
      </w:r>
      <w:r w:rsidR="00EF1EF0">
        <w:rPr>
          <w:rFonts w:asciiTheme="minorHAnsi" w:hAnsiTheme="minorHAnsi"/>
          <w:b/>
          <w:i/>
          <w:sz w:val="22"/>
          <w:szCs w:val="22"/>
        </w:rPr>
        <w:t xml:space="preserve">. </w:t>
      </w:r>
    </w:p>
    <w:p w:rsidR="00EF1EF0" w:rsidRPr="009A5BA4" w:rsidRDefault="00EF1EF0" w:rsidP="00EF1EF0">
      <w:pPr>
        <w:ind w:right="-426"/>
        <w:jc w:val="both"/>
        <w:rPr>
          <w:rFonts w:asciiTheme="minorHAnsi" w:hAnsiTheme="minorHAnsi"/>
          <w:b/>
          <w:i/>
          <w:sz w:val="16"/>
          <w:szCs w:val="16"/>
        </w:rPr>
      </w:pPr>
    </w:p>
    <w:p w:rsidR="00E173F2" w:rsidRDefault="00EF1EF0" w:rsidP="00EF1EF0">
      <w:pPr>
        <w:ind w:right="-426"/>
        <w:jc w:val="both"/>
        <w:rPr>
          <w:rFonts w:asciiTheme="minorHAnsi" w:hAnsiTheme="minorHAnsi"/>
          <w:b/>
          <w:i/>
          <w:sz w:val="22"/>
          <w:szCs w:val="22"/>
        </w:rPr>
      </w:pPr>
      <w:r>
        <w:rPr>
          <w:rFonts w:asciiTheme="minorHAnsi" w:hAnsiTheme="minorHAnsi"/>
          <w:b/>
          <w:i/>
          <w:sz w:val="22"/>
          <w:szCs w:val="22"/>
        </w:rPr>
        <w:t>Pokud přek</w:t>
      </w:r>
      <w:r w:rsidR="00E173F2" w:rsidRPr="00A92C98">
        <w:rPr>
          <w:rFonts w:asciiTheme="minorHAnsi" w:hAnsiTheme="minorHAnsi"/>
          <w:b/>
          <w:i/>
          <w:sz w:val="22"/>
          <w:szCs w:val="22"/>
        </w:rPr>
        <w:t>ročí</w:t>
      </w:r>
      <w:r>
        <w:rPr>
          <w:rFonts w:asciiTheme="minorHAnsi" w:hAnsiTheme="minorHAnsi"/>
          <w:b/>
          <w:i/>
          <w:sz w:val="22"/>
          <w:szCs w:val="22"/>
        </w:rPr>
        <w:t xml:space="preserve"> plnění</w:t>
      </w:r>
      <w:r w:rsidR="00E173F2" w:rsidRPr="00A92C98">
        <w:rPr>
          <w:rFonts w:asciiTheme="minorHAnsi" w:hAnsiTheme="minorHAnsi"/>
          <w:b/>
          <w:i/>
          <w:sz w:val="22"/>
          <w:szCs w:val="22"/>
        </w:rPr>
        <w:t xml:space="preserve"> </w:t>
      </w:r>
      <w:r w:rsidR="009A5BA4">
        <w:rPr>
          <w:rFonts w:asciiTheme="minorHAnsi" w:hAnsiTheme="minorHAnsi"/>
          <w:b/>
          <w:i/>
          <w:sz w:val="22"/>
          <w:szCs w:val="22"/>
        </w:rPr>
        <w:t xml:space="preserve">zakázky </w:t>
      </w:r>
      <w:r w:rsidR="00E173F2" w:rsidRPr="00A92C98">
        <w:rPr>
          <w:rFonts w:asciiTheme="minorHAnsi" w:hAnsiTheme="minorHAnsi"/>
          <w:b/>
          <w:i/>
          <w:sz w:val="22"/>
          <w:szCs w:val="22"/>
        </w:rPr>
        <w:t xml:space="preserve">kalendářní rok, uveřejní se obdobně plnění za </w:t>
      </w:r>
      <w:r w:rsidR="00A91BB7">
        <w:rPr>
          <w:rFonts w:asciiTheme="minorHAnsi" w:hAnsiTheme="minorHAnsi"/>
          <w:b/>
          <w:i/>
          <w:sz w:val="22"/>
          <w:szCs w:val="22"/>
        </w:rPr>
        <w:t>tento uplynulý</w:t>
      </w:r>
      <w:r w:rsidR="00E173F2" w:rsidRPr="00A92C98">
        <w:rPr>
          <w:rFonts w:asciiTheme="minorHAnsi" w:hAnsiTheme="minorHAnsi"/>
          <w:b/>
          <w:i/>
          <w:sz w:val="22"/>
          <w:szCs w:val="22"/>
        </w:rPr>
        <w:t xml:space="preserve"> rok</w:t>
      </w:r>
      <w:r w:rsidR="009A5BA4">
        <w:rPr>
          <w:rFonts w:asciiTheme="minorHAnsi" w:hAnsiTheme="minorHAnsi"/>
          <w:b/>
          <w:i/>
          <w:sz w:val="22"/>
          <w:szCs w:val="22"/>
        </w:rPr>
        <w:t xml:space="preserve"> - termín uveřejnění na profilu zadavatele za rok 2012 bude v tom případě </w:t>
      </w:r>
      <w:r w:rsidR="009A5BA4" w:rsidRPr="00A91BB7">
        <w:rPr>
          <w:rFonts w:asciiTheme="minorHAnsi" w:hAnsiTheme="minorHAnsi"/>
          <w:b/>
          <w:i/>
          <w:sz w:val="22"/>
          <w:szCs w:val="22"/>
          <w:u w:val="single"/>
        </w:rPr>
        <w:t xml:space="preserve">nejpozději do </w:t>
      </w:r>
      <w:proofErr w:type="gramStart"/>
      <w:r w:rsidR="009A5BA4" w:rsidRPr="00A91BB7">
        <w:rPr>
          <w:rFonts w:asciiTheme="minorHAnsi" w:hAnsiTheme="minorHAnsi"/>
          <w:b/>
          <w:i/>
          <w:sz w:val="22"/>
          <w:szCs w:val="22"/>
          <w:u w:val="single"/>
        </w:rPr>
        <w:t>31.3.2013</w:t>
      </w:r>
      <w:proofErr w:type="gramEnd"/>
      <w:r w:rsidR="009A5BA4" w:rsidRPr="00A91BB7">
        <w:rPr>
          <w:rFonts w:asciiTheme="minorHAnsi" w:hAnsiTheme="minorHAnsi"/>
          <w:b/>
          <w:i/>
          <w:sz w:val="22"/>
          <w:szCs w:val="22"/>
          <w:u w:val="single"/>
        </w:rPr>
        <w:t>.</w:t>
      </w:r>
      <w:r w:rsidR="009A5BA4">
        <w:rPr>
          <w:rFonts w:asciiTheme="minorHAnsi" w:hAnsiTheme="minorHAnsi"/>
          <w:b/>
          <w:i/>
          <w:sz w:val="22"/>
          <w:szCs w:val="22"/>
        </w:rPr>
        <w:t xml:space="preserve"> V případě, že bylo plnění ze smlouvy v příslušném kalendářním roce ukončeno, musí být tento seznam zveřejněn na profilu zadavatele nejpozději do 90 dnů od splnění smlouvy. </w:t>
      </w:r>
    </w:p>
    <w:p w:rsidR="00E173F2" w:rsidRDefault="005E4E98" w:rsidP="005E4E98">
      <w:pPr>
        <w:pStyle w:val="Odstavecseseznamem"/>
        <w:ind w:left="284" w:right="-284"/>
        <w:jc w:val="right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lastRenderedPageBreak/>
        <w:t xml:space="preserve">Příloha č. 1 - </w:t>
      </w:r>
      <w:r w:rsidR="00EF1EF0">
        <w:rPr>
          <w:rFonts w:asciiTheme="minorHAnsi" w:hAnsiTheme="minorHAnsi" w:cstheme="minorHAnsi"/>
          <w:b/>
          <w:sz w:val="24"/>
          <w:szCs w:val="24"/>
        </w:rPr>
        <w:t>čestné prohlášení dodavatele</w:t>
      </w:r>
    </w:p>
    <w:p w:rsidR="005E4E98" w:rsidRDefault="005E4E98" w:rsidP="005E4E98">
      <w:pPr>
        <w:pStyle w:val="Odstavecseseznamem"/>
        <w:ind w:left="284" w:right="-284"/>
        <w:jc w:val="right"/>
        <w:rPr>
          <w:rFonts w:asciiTheme="minorHAnsi" w:hAnsiTheme="minorHAnsi" w:cstheme="minorHAnsi"/>
          <w:b/>
          <w:sz w:val="24"/>
          <w:szCs w:val="24"/>
        </w:rPr>
      </w:pPr>
    </w:p>
    <w:p w:rsidR="00EF1EF0" w:rsidRDefault="00EF1EF0" w:rsidP="00EF1EF0"/>
    <w:tbl>
      <w:tblPr>
        <w:tblpPr w:leftFromText="141" w:rightFromText="141" w:vertAnchor="page" w:horzAnchor="margin" w:tblpY="2731"/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905"/>
        <w:gridCol w:w="6663"/>
      </w:tblGrid>
      <w:tr w:rsidR="00EF1EF0" w:rsidTr="00EF1EF0">
        <w:trPr>
          <w:trHeight w:val="608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EF1EF0" w:rsidRDefault="00EF1EF0" w:rsidP="00EF1EF0">
            <w:pPr>
              <w:ind w:left="142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Název veřejné zakázky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1EF0" w:rsidRDefault="00EF1EF0" w:rsidP="00EF1EF0">
            <w:pPr>
              <w:ind w:right="-70"/>
              <w:jc w:val="center"/>
              <w:rPr>
                <w:rFonts w:ascii="Calibri" w:hAnsi="Calibri" w:cs="Tahoma"/>
                <w:b/>
                <w:sz w:val="32"/>
                <w:szCs w:val="32"/>
              </w:rPr>
            </w:pPr>
          </w:p>
        </w:tc>
      </w:tr>
      <w:tr w:rsidR="00EF1EF0" w:rsidTr="00EF1EF0">
        <w:trPr>
          <w:trHeight w:val="608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EF1EF0" w:rsidRDefault="00EF1EF0" w:rsidP="00EF1EF0">
            <w:pPr>
              <w:ind w:left="142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Evidenční číslo VZ ve Věstníku VZ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1EF0" w:rsidRDefault="00EF1EF0" w:rsidP="00EF1EF0">
            <w:pPr>
              <w:ind w:right="-70"/>
              <w:jc w:val="center"/>
              <w:rPr>
                <w:rFonts w:ascii="Calibri" w:hAnsi="Calibri" w:cs="Tahoma"/>
                <w:b/>
                <w:sz w:val="32"/>
                <w:szCs w:val="32"/>
              </w:rPr>
            </w:pPr>
          </w:p>
        </w:tc>
      </w:tr>
      <w:tr w:rsidR="00EF1EF0" w:rsidTr="00EF1EF0">
        <w:trPr>
          <w:trHeight w:val="254"/>
        </w:trPr>
        <w:tc>
          <w:tcPr>
            <w:tcW w:w="9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F1EF0" w:rsidRDefault="00EF1EF0" w:rsidP="00EF1EF0">
            <w:pPr>
              <w:spacing w:after="200" w:line="276" w:lineRule="auto"/>
              <w:ind w:left="142"/>
              <w:jc w:val="both"/>
              <w:rPr>
                <w:rFonts w:ascii="Calibri" w:hAnsi="Calibri" w:cs="Tahoma"/>
                <w:b/>
                <w:bCs/>
                <w:sz w:val="8"/>
                <w:szCs w:val="8"/>
              </w:rPr>
            </w:pPr>
          </w:p>
        </w:tc>
      </w:tr>
      <w:tr w:rsidR="00EF1EF0" w:rsidRPr="009B20DF" w:rsidTr="00EF1EF0">
        <w:trPr>
          <w:trHeight w:val="608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EF1EF0" w:rsidRDefault="00EF1EF0" w:rsidP="00EF1EF0">
            <w:pPr>
              <w:spacing w:line="276" w:lineRule="auto"/>
              <w:ind w:left="142"/>
              <w:jc w:val="both"/>
              <w:rPr>
                <w:rFonts w:ascii="Calibri" w:hAnsi="Calibri" w:cs="Tahoma"/>
                <w:b/>
                <w:sz w:val="24"/>
                <w:szCs w:val="24"/>
              </w:rPr>
            </w:pPr>
            <w:r>
              <w:rPr>
                <w:rFonts w:ascii="Calibri" w:hAnsi="Calibri" w:cs="Tahoma"/>
                <w:b/>
                <w:bCs/>
                <w:sz w:val="24"/>
                <w:szCs w:val="24"/>
              </w:rPr>
              <w:t>Název zadavatele: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Pr="00D06ABA" w:rsidRDefault="00EF1EF0" w:rsidP="00EF1EF0">
            <w:pPr>
              <w:ind w:left="72"/>
              <w:rPr>
                <w:rFonts w:ascii="Calibri" w:hAnsi="Calibri" w:cs="Arial"/>
                <w:b/>
                <w:sz w:val="24"/>
                <w:szCs w:val="24"/>
              </w:rPr>
            </w:pPr>
          </w:p>
        </w:tc>
      </w:tr>
      <w:tr w:rsidR="00EF1EF0" w:rsidRPr="009B20DF" w:rsidTr="00EF1EF0">
        <w:trPr>
          <w:trHeight w:val="560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EF1EF0" w:rsidRDefault="00EF1EF0" w:rsidP="00EF1EF0">
            <w:pPr>
              <w:spacing w:line="276" w:lineRule="auto"/>
              <w:ind w:left="142"/>
              <w:jc w:val="both"/>
              <w:rPr>
                <w:rFonts w:ascii="Calibri" w:hAnsi="Calibri" w:cs="Tahoma"/>
                <w:b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/>
                <w:bCs/>
                <w:sz w:val="24"/>
                <w:szCs w:val="24"/>
              </w:rPr>
              <w:t>Adresa/IČ: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Pr="00D06ABA" w:rsidRDefault="00EF1EF0" w:rsidP="00EF1EF0">
            <w:pPr>
              <w:ind w:left="72"/>
              <w:rPr>
                <w:rFonts w:ascii="Calibri" w:hAnsi="Calibri" w:cs="Tahoma"/>
                <w:b/>
                <w:sz w:val="24"/>
                <w:szCs w:val="24"/>
              </w:rPr>
            </w:pPr>
          </w:p>
        </w:tc>
      </w:tr>
      <w:tr w:rsidR="00EF1EF0" w:rsidRPr="009B20DF" w:rsidTr="00EF1EF0">
        <w:trPr>
          <w:trHeight w:val="554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EF1EF0" w:rsidRDefault="00EF1EF0" w:rsidP="00EF1EF0">
            <w:pPr>
              <w:spacing w:line="276" w:lineRule="auto"/>
              <w:ind w:left="142"/>
              <w:jc w:val="both"/>
              <w:rPr>
                <w:rFonts w:ascii="Calibri" w:hAnsi="Calibri" w:cs="Tahoma"/>
                <w:b/>
                <w:sz w:val="24"/>
                <w:szCs w:val="24"/>
              </w:rPr>
            </w:pPr>
            <w:r>
              <w:rPr>
                <w:rFonts w:ascii="Calibri" w:hAnsi="Calibri" w:cs="Tahoma"/>
                <w:b/>
                <w:bCs/>
                <w:sz w:val="24"/>
                <w:szCs w:val="24"/>
              </w:rPr>
              <w:t>Název dodavatele: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Pr="00D06ABA" w:rsidRDefault="00EF1EF0" w:rsidP="00EF1EF0">
            <w:pPr>
              <w:ind w:left="72"/>
              <w:rPr>
                <w:rFonts w:ascii="Calibri" w:hAnsi="Calibri" w:cs="Tahoma"/>
                <w:b/>
                <w:sz w:val="24"/>
                <w:szCs w:val="24"/>
              </w:rPr>
            </w:pPr>
          </w:p>
        </w:tc>
      </w:tr>
      <w:tr w:rsidR="00EF1EF0" w:rsidRPr="009B20DF" w:rsidTr="00EF1EF0">
        <w:trPr>
          <w:trHeight w:val="564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EF1EF0" w:rsidRDefault="00EF1EF0" w:rsidP="00EF1EF0">
            <w:pPr>
              <w:spacing w:line="276" w:lineRule="auto"/>
              <w:ind w:left="142"/>
              <w:jc w:val="both"/>
              <w:rPr>
                <w:rFonts w:ascii="Calibri" w:hAnsi="Calibri" w:cs="Tahoma"/>
                <w:b/>
                <w:sz w:val="24"/>
                <w:szCs w:val="24"/>
              </w:rPr>
            </w:pPr>
            <w:r>
              <w:rPr>
                <w:rFonts w:ascii="Calibri" w:hAnsi="Calibri" w:cs="Tahoma"/>
                <w:b/>
                <w:bCs/>
                <w:sz w:val="24"/>
                <w:szCs w:val="24"/>
              </w:rPr>
              <w:t>Adresa/IČ: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Pr="00D06ABA" w:rsidRDefault="00EF1EF0" w:rsidP="00EF1EF0">
            <w:pPr>
              <w:ind w:left="72"/>
              <w:rPr>
                <w:rFonts w:ascii="Calibri" w:hAnsi="Calibri" w:cs="Tahoma"/>
                <w:b/>
                <w:sz w:val="24"/>
                <w:szCs w:val="24"/>
              </w:rPr>
            </w:pPr>
          </w:p>
        </w:tc>
      </w:tr>
    </w:tbl>
    <w:p w:rsidR="00EF1EF0" w:rsidRPr="00EF1EF0" w:rsidRDefault="00EF1EF0" w:rsidP="00EF1EF0">
      <w:pPr>
        <w:jc w:val="center"/>
        <w:rPr>
          <w:rFonts w:asciiTheme="minorHAnsi" w:hAnsiTheme="minorHAnsi"/>
          <w:b/>
          <w:sz w:val="28"/>
          <w:szCs w:val="28"/>
        </w:rPr>
      </w:pPr>
      <w:r w:rsidRPr="00EF1EF0">
        <w:rPr>
          <w:rFonts w:asciiTheme="minorHAnsi" w:hAnsiTheme="minorHAnsi"/>
          <w:b/>
          <w:sz w:val="28"/>
          <w:szCs w:val="28"/>
        </w:rPr>
        <w:t>Čestné prohlášení dodavatele</w:t>
      </w:r>
      <w:r>
        <w:rPr>
          <w:rFonts w:asciiTheme="minorHAnsi" w:hAnsiTheme="minorHAnsi"/>
          <w:b/>
          <w:sz w:val="28"/>
          <w:szCs w:val="28"/>
        </w:rPr>
        <w:t xml:space="preserve"> </w:t>
      </w:r>
    </w:p>
    <w:p w:rsidR="00E173F2" w:rsidRDefault="00E173F2" w:rsidP="00E173F2">
      <w:pPr>
        <w:pStyle w:val="Odstavecseseznamem"/>
        <w:ind w:left="284" w:right="-284"/>
        <w:rPr>
          <w:rFonts w:asciiTheme="minorHAnsi" w:hAnsiTheme="minorHAnsi" w:cstheme="minorHAnsi"/>
          <w:b/>
          <w:sz w:val="24"/>
          <w:szCs w:val="24"/>
        </w:rPr>
      </w:pPr>
    </w:p>
    <w:p w:rsidR="009A5BA4" w:rsidRDefault="009A5BA4" w:rsidP="00E173F2">
      <w:pPr>
        <w:pStyle w:val="Odstavecseseznamem"/>
        <w:ind w:left="284" w:right="-284"/>
        <w:rPr>
          <w:rFonts w:asciiTheme="minorHAnsi" w:hAnsiTheme="minorHAnsi" w:cstheme="minorHAnsi"/>
          <w:b/>
          <w:sz w:val="24"/>
          <w:szCs w:val="24"/>
        </w:rPr>
      </w:pPr>
    </w:p>
    <w:p w:rsidR="009A5BA4" w:rsidRDefault="009A5BA4" w:rsidP="009A5BA4">
      <w:pPr>
        <w:ind w:right="-426"/>
        <w:jc w:val="both"/>
        <w:rPr>
          <w:rFonts w:asciiTheme="minorHAnsi" w:hAnsiTheme="minorHAnsi"/>
          <w:b/>
          <w:sz w:val="24"/>
          <w:szCs w:val="24"/>
        </w:rPr>
      </w:pPr>
    </w:p>
    <w:p w:rsidR="009A5BA4" w:rsidRDefault="009A5BA4" w:rsidP="009A5BA4">
      <w:pPr>
        <w:ind w:right="-426"/>
        <w:jc w:val="both"/>
        <w:rPr>
          <w:rFonts w:asciiTheme="minorHAnsi" w:hAnsiTheme="minorHAnsi"/>
          <w:b/>
          <w:sz w:val="24"/>
          <w:szCs w:val="24"/>
        </w:rPr>
      </w:pPr>
      <w:r w:rsidRPr="009A5BA4">
        <w:rPr>
          <w:rFonts w:asciiTheme="minorHAnsi" w:hAnsiTheme="minorHAnsi"/>
          <w:b/>
          <w:sz w:val="24"/>
          <w:szCs w:val="24"/>
        </w:rPr>
        <w:t xml:space="preserve">Čestně prohlašuji, že se na plnění výše uvedené veřejné zakázky v kalendářním roce 2012 </w:t>
      </w:r>
      <w:r>
        <w:rPr>
          <w:rFonts w:asciiTheme="minorHAnsi" w:hAnsiTheme="minorHAnsi"/>
          <w:b/>
          <w:sz w:val="24"/>
          <w:szCs w:val="24"/>
        </w:rPr>
        <w:t xml:space="preserve">se </w:t>
      </w:r>
      <w:r w:rsidRPr="009A5BA4">
        <w:rPr>
          <w:rFonts w:asciiTheme="minorHAnsi" w:hAnsiTheme="minorHAnsi"/>
          <w:b/>
          <w:sz w:val="24"/>
          <w:szCs w:val="24"/>
        </w:rPr>
        <w:t>nepodíleli žádní subdodavatelé ve smyslu § 147a odst. 4</w:t>
      </w:r>
      <w:r w:rsidR="00A91BB7">
        <w:rPr>
          <w:rFonts w:asciiTheme="minorHAnsi" w:hAnsiTheme="minorHAnsi"/>
          <w:b/>
          <w:sz w:val="24"/>
          <w:szCs w:val="24"/>
        </w:rPr>
        <w:t xml:space="preserve"> zákona</w:t>
      </w:r>
      <w:r w:rsidRPr="009A5BA4">
        <w:rPr>
          <w:rFonts w:asciiTheme="minorHAnsi" w:hAnsiTheme="minorHAnsi"/>
          <w:b/>
          <w:sz w:val="24"/>
          <w:szCs w:val="24"/>
        </w:rPr>
        <w:t xml:space="preserve">, tzn., že podíl plnění žádného subdodavatele nepřesáhnul </w:t>
      </w:r>
      <w:r>
        <w:rPr>
          <w:rFonts w:asciiTheme="minorHAnsi" w:hAnsiTheme="minorHAnsi"/>
          <w:b/>
          <w:sz w:val="24"/>
          <w:szCs w:val="24"/>
        </w:rPr>
        <w:t xml:space="preserve">v rámci plnění této veřejné zakázky </w:t>
      </w:r>
      <w:r w:rsidRPr="009A5BA4">
        <w:rPr>
          <w:rFonts w:asciiTheme="minorHAnsi" w:hAnsiTheme="minorHAnsi"/>
          <w:b/>
          <w:sz w:val="24"/>
          <w:szCs w:val="24"/>
        </w:rPr>
        <w:t xml:space="preserve">v  kalendářním roce 2012 10% celkového objemu plnění </w:t>
      </w:r>
      <w:r w:rsidRPr="009A5BA4">
        <w:rPr>
          <w:rFonts w:asciiTheme="minorHAnsi" w:hAnsiTheme="minorHAnsi"/>
          <w:b/>
          <w:sz w:val="24"/>
          <w:szCs w:val="24"/>
          <w:highlight w:val="lightGray"/>
        </w:rPr>
        <w:t>(resp. 5% celkového objemu plnění</w:t>
      </w:r>
      <w:r>
        <w:rPr>
          <w:rFonts w:asciiTheme="minorHAnsi" w:hAnsiTheme="minorHAnsi"/>
          <w:b/>
          <w:sz w:val="24"/>
          <w:szCs w:val="24"/>
          <w:highlight w:val="lightGray"/>
        </w:rPr>
        <w:t xml:space="preserve"> </w:t>
      </w:r>
      <w:r w:rsidRPr="009A5BA4">
        <w:rPr>
          <w:rFonts w:asciiTheme="minorHAnsi" w:hAnsiTheme="minorHAnsi"/>
          <w:b/>
          <w:sz w:val="24"/>
          <w:szCs w:val="24"/>
          <w:highlight w:val="lightGray"/>
        </w:rPr>
        <w:t>u významných veřejných zakázek)</w:t>
      </w:r>
      <w:r w:rsidR="00A91BB7">
        <w:rPr>
          <w:rFonts w:asciiTheme="minorHAnsi" w:hAnsiTheme="minorHAnsi"/>
          <w:b/>
          <w:sz w:val="24"/>
          <w:szCs w:val="24"/>
        </w:rPr>
        <w:t>.</w:t>
      </w:r>
    </w:p>
    <w:p w:rsidR="00A91BB7" w:rsidRDefault="00A91BB7" w:rsidP="009A5BA4">
      <w:pPr>
        <w:ind w:right="-426"/>
        <w:jc w:val="both"/>
        <w:rPr>
          <w:rFonts w:asciiTheme="minorHAnsi" w:hAnsiTheme="minorHAnsi"/>
          <w:b/>
          <w:sz w:val="24"/>
          <w:szCs w:val="24"/>
        </w:rPr>
      </w:pPr>
    </w:p>
    <w:p w:rsidR="00A91BB7" w:rsidRPr="00A91BB7" w:rsidRDefault="00A91BB7" w:rsidP="009A5BA4">
      <w:pPr>
        <w:ind w:right="-426"/>
        <w:jc w:val="both"/>
        <w:rPr>
          <w:rFonts w:asciiTheme="minorHAnsi" w:hAnsiTheme="minorHAnsi"/>
          <w:b/>
          <w:sz w:val="24"/>
          <w:szCs w:val="24"/>
          <w:highlight w:val="lightGray"/>
        </w:rPr>
      </w:pPr>
      <w:r w:rsidRPr="00A91BB7">
        <w:rPr>
          <w:rFonts w:asciiTheme="minorHAnsi" w:hAnsiTheme="minorHAnsi"/>
          <w:b/>
          <w:sz w:val="24"/>
          <w:szCs w:val="24"/>
          <w:highlight w:val="lightGray"/>
        </w:rPr>
        <w:t xml:space="preserve">Varianta: </w:t>
      </w:r>
    </w:p>
    <w:p w:rsidR="009A5BA4" w:rsidRDefault="00A91BB7" w:rsidP="009A5BA4">
      <w:pPr>
        <w:ind w:right="-426"/>
        <w:jc w:val="both"/>
        <w:rPr>
          <w:rFonts w:asciiTheme="minorHAnsi" w:hAnsiTheme="minorHAnsi"/>
          <w:b/>
          <w:sz w:val="24"/>
          <w:szCs w:val="24"/>
        </w:rPr>
      </w:pPr>
      <w:r w:rsidRPr="00A91BB7">
        <w:rPr>
          <w:rFonts w:asciiTheme="minorHAnsi" w:hAnsiTheme="minorHAnsi"/>
          <w:b/>
          <w:sz w:val="24"/>
          <w:szCs w:val="24"/>
          <w:highlight w:val="lightGray"/>
        </w:rPr>
        <w:t>Čestně prohlašuji, že se na plnění výše uvedené veřejné zakázky v kalendářním roce 2012 se nepodíleli žádní subdodavatelé ve smyslu § 147a odst. 4 zákona.</w:t>
      </w:r>
    </w:p>
    <w:p w:rsidR="009A5BA4" w:rsidRDefault="009A5BA4" w:rsidP="009A5BA4">
      <w:pPr>
        <w:ind w:right="-426"/>
        <w:jc w:val="both"/>
        <w:rPr>
          <w:rFonts w:asciiTheme="minorHAnsi" w:hAnsiTheme="minorHAnsi"/>
          <w:b/>
          <w:sz w:val="24"/>
          <w:szCs w:val="24"/>
        </w:rPr>
      </w:pPr>
    </w:p>
    <w:p w:rsidR="009A5BA4" w:rsidRDefault="009A5BA4" w:rsidP="009A5BA4">
      <w:pPr>
        <w:ind w:right="-426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V ……………………………</w:t>
      </w:r>
      <w:proofErr w:type="gramStart"/>
      <w:r>
        <w:rPr>
          <w:rFonts w:asciiTheme="minorHAnsi" w:hAnsiTheme="minorHAnsi"/>
          <w:b/>
          <w:sz w:val="24"/>
          <w:szCs w:val="24"/>
        </w:rPr>
        <w:t>….., dne</w:t>
      </w:r>
      <w:proofErr w:type="gramEnd"/>
      <w:r>
        <w:rPr>
          <w:rFonts w:asciiTheme="minorHAnsi" w:hAnsiTheme="minorHAnsi"/>
          <w:b/>
          <w:sz w:val="24"/>
          <w:szCs w:val="24"/>
        </w:rPr>
        <w:t>……………………..</w:t>
      </w:r>
    </w:p>
    <w:p w:rsidR="009A5BA4" w:rsidRDefault="009A5BA4" w:rsidP="009A5BA4">
      <w:pPr>
        <w:ind w:right="-426"/>
        <w:jc w:val="both"/>
        <w:rPr>
          <w:rFonts w:asciiTheme="minorHAnsi" w:hAnsiTheme="minorHAnsi"/>
          <w:b/>
          <w:sz w:val="24"/>
          <w:szCs w:val="24"/>
        </w:rPr>
      </w:pPr>
    </w:p>
    <w:p w:rsidR="009A5BA4" w:rsidRDefault="009A5BA4" w:rsidP="009A5BA4">
      <w:pPr>
        <w:ind w:right="-426"/>
        <w:jc w:val="both"/>
        <w:rPr>
          <w:rFonts w:asciiTheme="minorHAnsi" w:hAnsiTheme="minorHAnsi"/>
          <w:b/>
          <w:sz w:val="24"/>
          <w:szCs w:val="24"/>
        </w:rPr>
      </w:pPr>
    </w:p>
    <w:p w:rsidR="009A5BA4" w:rsidRDefault="009A5BA4" w:rsidP="009A5BA4">
      <w:pPr>
        <w:ind w:right="-426"/>
        <w:jc w:val="both"/>
        <w:rPr>
          <w:rFonts w:asciiTheme="minorHAnsi" w:hAnsiTheme="minorHAnsi"/>
          <w:b/>
          <w:sz w:val="24"/>
          <w:szCs w:val="24"/>
        </w:rPr>
      </w:pPr>
    </w:p>
    <w:p w:rsidR="009A5BA4" w:rsidRDefault="009A5BA4" w:rsidP="009A5BA4">
      <w:pPr>
        <w:ind w:right="-426"/>
        <w:jc w:val="right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………………………………………………………………………………</w:t>
      </w:r>
    </w:p>
    <w:p w:rsidR="009A5BA4" w:rsidRDefault="009A5BA4" w:rsidP="009A5BA4">
      <w:pPr>
        <w:ind w:right="-426"/>
        <w:jc w:val="right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Podpis osoby oprávněné jednat za</w:t>
      </w:r>
      <w:r w:rsidRPr="009A5BA4"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b/>
          <w:sz w:val="24"/>
          <w:szCs w:val="24"/>
        </w:rPr>
        <w:t xml:space="preserve">dodavatele </w:t>
      </w:r>
    </w:p>
    <w:p w:rsidR="009A5BA4" w:rsidRPr="009A5BA4" w:rsidRDefault="009A5BA4" w:rsidP="009A5BA4">
      <w:pPr>
        <w:ind w:right="-426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           </w:t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>(jménem dodavatele)</w:t>
      </w:r>
    </w:p>
    <w:p w:rsidR="009A5BA4" w:rsidRDefault="009A5BA4" w:rsidP="00E173F2">
      <w:pPr>
        <w:pStyle w:val="Odstavecseseznamem"/>
        <w:ind w:left="284" w:right="-284"/>
        <w:rPr>
          <w:rFonts w:asciiTheme="minorHAnsi" w:hAnsiTheme="minorHAnsi" w:cstheme="minorHAnsi"/>
          <w:b/>
          <w:sz w:val="24"/>
          <w:szCs w:val="24"/>
        </w:rPr>
      </w:pPr>
    </w:p>
    <w:sectPr w:rsidR="009A5BA4" w:rsidSect="009A5BA4">
      <w:headerReference w:type="default" r:id="rId7"/>
      <w:pgSz w:w="11906" w:h="16838"/>
      <w:pgMar w:top="1110" w:right="1417" w:bottom="1134" w:left="1417" w:header="56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210A" w:rsidRDefault="00F0210A" w:rsidP="00111CB8">
      <w:r>
        <w:separator/>
      </w:r>
    </w:p>
  </w:endnote>
  <w:endnote w:type="continuationSeparator" w:id="0">
    <w:p w:rsidR="00F0210A" w:rsidRDefault="00F0210A" w:rsidP="00111C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210A" w:rsidRDefault="00F0210A" w:rsidP="00111CB8">
      <w:r>
        <w:separator/>
      </w:r>
    </w:p>
  </w:footnote>
  <w:footnote w:type="continuationSeparator" w:id="0">
    <w:p w:rsidR="00F0210A" w:rsidRDefault="00F0210A" w:rsidP="00111C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C98" w:rsidRPr="00111CB8" w:rsidRDefault="00DE037C" w:rsidP="00111CB8">
    <w:pPr>
      <w:pStyle w:val="Zhlav"/>
      <w:jc w:val="right"/>
      <w:rPr>
        <w:b/>
      </w:rPr>
    </w:pPr>
    <w:r>
      <w:rPr>
        <w:b/>
      </w:rPr>
      <w:t>Formulář „S</w:t>
    </w:r>
    <w:r w:rsidR="00643CE3">
      <w:rPr>
        <w:b/>
      </w:rPr>
      <w:t>eznam subdodavatelů</w:t>
    </w:r>
    <w:r>
      <w:rPr>
        <w:b/>
      </w:rPr>
      <w:t>“</w:t>
    </w:r>
    <w:r w:rsidR="00A92C98">
      <w:rPr>
        <w:b/>
      </w:rPr>
      <w:t xml:space="preserve"> na profil zadavatele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751BC"/>
    <w:multiLevelType w:val="multilevel"/>
    <w:tmpl w:val="F9B421E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09D7C11"/>
    <w:multiLevelType w:val="hybridMultilevel"/>
    <w:tmpl w:val="11CE6056"/>
    <w:lvl w:ilvl="0" w:tplc="FE106AA0">
      <w:start w:val="1"/>
      <w:numFmt w:val="lowerLetter"/>
      <w:lvlText w:val="%1)"/>
      <w:lvlJc w:val="left"/>
      <w:pPr>
        <w:ind w:left="786" w:hanging="360"/>
      </w:pPr>
      <w:rPr>
        <w:rFonts w:eastAsia="MS Mincho" w:hint="default"/>
        <w:color w:val="auto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1D53B7F"/>
    <w:multiLevelType w:val="hybridMultilevel"/>
    <w:tmpl w:val="56D2212A"/>
    <w:lvl w:ilvl="0" w:tplc="D0B07B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0E0540"/>
    <w:multiLevelType w:val="multilevel"/>
    <w:tmpl w:val="F9B421E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F220E61"/>
    <w:multiLevelType w:val="hybridMultilevel"/>
    <w:tmpl w:val="747AECB6"/>
    <w:lvl w:ilvl="0" w:tplc="D2742B5A">
      <w:start w:val="1"/>
      <w:numFmt w:val="lowerLetter"/>
      <w:lvlText w:val="%1)"/>
      <w:lvlJc w:val="left"/>
      <w:pPr>
        <w:ind w:left="3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4" w:hanging="360"/>
      </w:pPr>
    </w:lvl>
    <w:lvl w:ilvl="2" w:tplc="0405001B" w:tentative="1">
      <w:start w:val="1"/>
      <w:numFmt w:val="lowerRoman"/>
      <w:lvlText w:val="%3."/>
      <w:lvlJc w:val="right"/>
      <w:pPr>
        <w:ind w:left="1834" w:hanging="180"/>
      </w:pPr>
    </w:lvl>
    <w:lvl w:ilvl="3" w:tplc="0405000F" w:tentative="1">
      <w:start w:val="1"/>
      <w:numFmt w:val="decimal"/>
      <w:lvlText w:val="%4."/>
      <w:lvlJc w:val="left"/>
      <w:pPr>
        <w:ind w:left="2554" w:hanging="360"/>
      </w:pPr>
    </w:lvl>
    <w:lvl w:ilvl="4" w:tplc="04050019" w:tentative="1">
      <w:start w:val="1"/>
      <w:numFmt w:val="lowerLetter"/>
      <w:lvlText w:val="%5."/>
      <w:lvlJc w:val="left"/>
      <w:pPr>
        <w:ind w:left="3274" w:hanging="360"/>
      </w:pPr>
    </w:lvl>
    <w:lvl w:ilvl="5" w:tplc="0405001B" w:tentative="1">
      <w:start w:val="1"/>
      <w:numFmt w:val="lowerRoman"/>
      <w:lvlText w:val="%6."/>
      <w:lvlJc w:val="right"/>
      <w:pPr>
        <w:ind w:left="3994" w:hanging="180"/>
      </w:pPr>
    </w:lvl>
    <w:lvl w:ilvl="6" w:tplc="0405000F" w:tentative="1">
      <w:start w:val="1"/>
      <w:numFmt w:val="decimal"/>
      <w:lvlText w:val="%7."/>
      <w:lvlJc w:val="left"/>
      <w:pPr>
        <w:ind w:left="4714" w:hanging="360"/>
      </w:pPr>
    </w:lvl>
    <w:lvl w:ilvl="7" w:tplc="04050019" w:tentative="1">
      <w:start w:val="1"/>
      <w:numFmt w:val="lowerLetter"/>
      <w:lvlText w:val="%8."/>
      <w:lvlJc w:val="left"/>
      <w:pPr>
        <w:ind w:left="5434" w:hanging="360"/>
      </w:pPr>
    </w:lvl>
    <w:lvl w:ilvl="8" w:tplc="040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34235325"/>
    <w:multiLevelType w:val="multilevel"/>
    <w:tmpl w:val="F9B421E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58C7506"/>
    <w:multiLevelType w:val="hybridMultilevel"/>
    <w:tmpl w:val="4CD889AE"/>
    <w:lvl w:ilvl="0" w:tplc="F49481DC">
      <w:start w:val="2"/>
      <w:numFmt w:val="lowerLetter"/>
      <w:lvlText w:val="%1)"/>
      <w:lvlJc w:val="left"/>
      <w:pPr>
        <w:ind w:left="3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9E67D1"/>
    <w:multiLevelType w:val="multilevel"/>
    <w:tmpl w:val="F9B421E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4A207F5E"/>
    <w:multiLevelType w:val="hybridMultilevel"/>
    <w:tmpl w:val="42EA9CBC"/>
    <w:lvl w:ilvl="0" w:tplc="10A4E04C">
      <w:start w:val="1"/>
      <w:numFmt w:val="lowerLetter"/>
      <w:lvlText w:val="%1)"/>
      <w:lvlJc w:val="left"/>
      <w:pPr>
        <w:ind w:left="3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4" w:hanging="360"/>
      </w:pPr>
    </w:lvl>
    <w:lvl w:ilvl="2" w:tplc="0405001B" w:tentative="1">
      <w:start w:val="1"/>
      <w:numFmt w:val="lowerRoman"/>
      <w:lvlText w:val="%3."/>
      <w:lvlJc w:val="right"/>
      <w:pPr>
        <w:ind w:left="1834" w:hanging="180"/>
      </w:pPr>
    </w:lvl>
    <w:lvl w:ilvl="3" w:tplc="0405000F" w:tentative="1">
      <w:start w:val="1"/>
      <w:numFmt w:val="decimal"/>
      <w:lvlText w:val="%4."/>
      <w:lvlJc w:val="left"/>
      <w:pPr>
        <w:ind w:left="2554" w:hanging="360"/>
      </w:pPr>
    </w:lvl>
    <w:lvl w:ilvl="4" w:tplc="04050019" w:tentative="1">
      <w:start w:val="1"/>
      <w:numFmt w:val="lowerLetter"/>
      <w:lvlText w:val="%5."/>
      <w:lvlJc w:val="left"/>
      <w:pPr>
        <w:ind w:left="3274" w:hanging="360"/>
      </w:pPr>
    </w:lvl>
    <w:lvl w:ilvl="5" w:tplc="0405001B" w:tentative="1">
      <w:start w:val="1"/>
      <w:numFmt w:val="lowerRoman"/>
      <w:lvlText w:val="%6."/>
      <w:lvlJc w:val="right"/>
      <w:pPr>
        <w:ind w:left="3994" w:hanging="180"/>
      </w:pPr>
    </w:lvl>
    <w:lvl w:ilvl="6" w:tplc="0405000F" w:tentative="1">
      <w:start w:val="1"/>
      <w:numFmt w:val="decimal"/>
      <w:lvlText w:val="%7."/>
      <w:lvlJc w:val="left"/>
      <w:pPr>
        <w:ind w:left="4714" w:hanging="360"/>
      </w:pPr>
    </w:lvl>
    <w:lvl w:ilvl="7" w:tplc="04050019" w:tentative="1">
      <w:start w:val="1"/>
      <w:numFmt w:val="lowerLetter"/>
      <w:lvlText w:val="%8."/>
      <w:lvlJc w:val="left"/>
      <w:pPr>
        <w:ind w:left="5434" w:hanging="360"/>
      </w:pPr>
    </w:lvl>
    <w:lvl w:ilvl="8" w:tplc="040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9">
    <w:nsid w:val="4E5727AD"/>
    <w:multiLevelType w:val="multilevel"/>
    <w:tmpl w:val="F9B421E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53C14CF4"/>
    <w:multiLevelType w:val="multilevel"/>
    <w:tmpl w:val="F9B421E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549E7CDF"/>
    <w:multiLevelType w:val="hybridMultilevel"/>
    <w:tmpl w:val="0DFCBE60"/>
    <w:lvl w:ilvl="0" w:tplc="76F03D10">
      <w:start w:val="1"/>
      <w:numFmt w:val="lowerLetter"/>
      <w:lvlText w:val="%1)"/>
      <w:lvlJc w:val="left"/>
      <w:pPr>
        <w:ind w:left="3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4" w:hanging="360"/>
      </w:pPr>
    </w:lvl>
    <w:lvl w:ilvl="2" w:tplc="0405001B" w:tentative="1">
      <w:start w:val="1"/>
      <w:numFmt w:val="lowerRoman"/>
      <w:lvlText w:val="%3."/>
      <w:lvlJc w:val="right"/>
      <w:pPr>
        <w:ind w:left="1834" w:hanging="180"/>
      </w:pPr>
    </w:lvl>
    <w:lvl w:ilvl="3" w:tplc="0405000F" w:tentative="1">
      <w:start w:val="1"/>
      <w:numFmt w:val="decimal"/>
      <w:lvlText w:val="%4."/>
      <w:lvlJc w:val="left"/>
      <w:pPr>
        <w:ind w:left="2554" w:hanging="360"/>
      </w:pPr>
    </w:lvl>
    <w:lvl w:ilvl="4" w:tplc="04050019" w:tentative="1">
      <w:start w:val="1"/>
      <w:numFmt w:val="lowerLetter"/>
      <w:lvlText w:val="%5."/>
      <w:lvlJc w:val="left"/>
      <w:pPr>
        <w:ind w:left="3274" w:hanging="360"/>
      </w:pPr>
    </w:lvl>
    <w:lvl w:ilvl="5" w:tplc="0405001B" w:tentative="1">
      <w:start w:val="1"/>
      <w:numFmt w:val="lowerRoman"/>
      <w:lvlText w:val="%6."/>
      <w:lvlJc w:val="right"/>
      <w:pPr>
        <w:ind w:left="3994" w:hanging="180"/>
      </w:pPr>
    </w:lvl>
    <w:lvl w:ilvl="6" w:tplc="0405000F" w:tentative="1">
      <w:start w:val="1"/>
      <w:numFmt w:val="decimal"/>
      <w:lvlText w:val="%7."/>
      <w:lvlJc w:val="left"/>
      <w:pPr>
        <w:ind w:left="4714" w:hanging="360"/>
      </w:pPr>
    </w:lvl>
    <w:lvl w:ilvl="7" w:tplc="04050019" w:tentative="1">
      <w:start w:val="1"/>
      <w:numFmt w:val="lowerLetter"/>
      <w:lvlText w:val="%8."/>
      <w:lvlJc w:val="left"/>
      <w:pPr>
        <w:ind w:left="5434" w:hanging="360"/>
      </w:pPr>
    </w:lvl>
    <w:lvl w:ilvl="8" w:tplc="040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2">
    <w:nsid w:val="72283F85"/>
    <w:multiLevelType w:val="multilevel"/>
    <w:tmpl w:val="F9B421E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79225532"/>
    <w:multiLevelType w:val="multilevel"/>
    <w:tmpl w:val="F9B421E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8"/>
  </w:num>
  <w:num w:numId="6">
    <w:abstractNumId w:val="11"/>
  </w:num>
  <w:num w:numId="7">
    <w:abstractNumId w:val="6"/>
  </w:num>
  <w:num w:numId="8">
    <w:abstractNumId w:val="12"/>
  </w:num>
  <w:num w:numId="9">
    <w:abstractNumId w:val="9"/>
  </w:num>
  <w:num w:numId="10">
    <w:abstractNumId w:val="5"/>
  </w:num>
  <w:num w:numId="11">
    <w:abstractNumId w:val="13"/>
  </w:num>
  <w:num w:numId="12">
    <w:abstractNumId w:val="10"/>
  </w:num>
  <w:num w:numId="13">
    <w:abstractNumId w:val="0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31E5"/>
    <w:rsid w:val="00035A59"/>
    <w:rsid w:val="00045A44"/>
    <w:rsid w:val="00046F73"/>
    <w:rsid w:val="000E2514"/>
    <w:rsid w:val="00111CB8"/>
    <w:rsid w:val="00127511"/>
    <w:rsid w:val="001823DB"/>
    <w:rsid w:val="00187598"/>
    <w:rsid w:val="003568F9"/>
    <w:rsid w:val="003D72AD"/>
    <w:rsid w:val="00456D6B"/>
    <w:rsid w:val="004E3BB4"/>
    <w:rsid w:val="00535117"/>
    <w:rsid w:val="0054055E"/>
    <w:rsid w:val="00567790"/>
    <w:rsid w:val="005C7534"/>
    <w:rsid w:val="005E4E98"/>
    <w:rsid w:val="00643CE3"/>
    <w:rsid w:val="00674F58"/>
    <w:rsid w:val="009131E5"/>
    <w:rsid w:val="009A5BA4"/>
    <w:rsid w:val="00A81834"/>
    <w:rsid w:val="00A91BB7"/>
    <w:rsid w:val="00A91F1C"/>
    <w:rsid w:val="00A92C98"/>
    <w:rsid w:val="00B207D6"/>
    <w:rsid w:val="00B50289"/>
    <w:rsid w:val="00D0401C"/>
    <w:rsid w:val="00D51BD0"/>
    <w:rsid w:val="00D667D1"/>
    <w:rsid w:val="00DE037C"/>
    <w:rsid w:val="00E173F2"/>
    <w:rsid w:val="00E91A32"/>
    <w:rsid w:val="00ED6C65"/>
    <w:rsid w:val="00EF1EF0"/>
    <w:rsid w:val="00F02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31E5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31E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111C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11CB8"/>
    <w:rPr>
      <w:rFonts w:ascii="Arial" w:eastAsia="Times New Roman" w:hAnsi="Arial"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semiHidden/>
    <w:unhideWhenUsed/>
    <w:rsid w:val="00111C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11CB8"/>
    <w:rPr>
      <w:rFonts w:ascii="Arial" w:eastAsia="Times New Roman" w:hAnsi="Arial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1BD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1BD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397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ČESKÝ A MORAVSKÝ ÚČETNÍ DVŮR s.r.o.</Company>
  <LinksUpToDate>false</LinksUpToDate>
  <CharactersWithSpaces>2737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Bohdan Dvořák</dc:creator>
  <cp:lastModifiedBy>Bohdan Dvořák</cp:lastModifiedBy>
  <cp:revision>3</cp:revision>
  <dcterms:created xsi:type="dcterms:W3CDTF">2013-03-18T00:18:00Z</dcterms:created>
  <dcterms:modified xsi:type="dcterms:W3CDTF">2013-03-19T15:14:00Z</dcterms:modified>
</cp:coreProperties>
</file>