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4CFEF" w14:textId="5D91A385" w:rsidR="007F1FA8" w:rsidRPr="007F1FA8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jc w:val="both"/>
        <w:rPr>
          <w:i/>
          <w:iCs/>
        </w:rPr>
      </w:pPr>
      <w:r>
        <w:rPr>
          <w:i/>
          <w:iCs/>
        </w:rPr>
        <w:t xml:space="preserve">1. </w:t>
      </w:r>
      <w:r w:rsidR="00132F69" w:rsidRPr="001C2610">
        <w:rPr>
          <w:i/>
          <w:iCs/>
        </w:rPr>
        <w:t>C</w:t>
      </w:r>
      <w:r w:rsidR="007F1FA8" w:rsidRPr="001C2610">
        <w:rPr>
          <w:i/>
          <w:iCs/>
        </w:rPr>
        <w:t>htěla bych se zeptat na způsob doručení exekučního příkazu na srážky ze mzdy dlužníkovi, který má adresu trvalého pobytu na ohlašovně a jehož pobyt není znám. Dlužník nemá datovou schránku. Doručuje se veřejnou vyhláškou?</w:t>
      </w:r>
    </w:p>
    <w:p w14:paraId="658D6E04" w14:textId="0DC6AF1F" w:rsidR="009A55D3" w:rsidRDefault="00132F69" w:rsidP="001C2610">
      <w:pPr>
        <w:jc w:val="both"/>
      </w:pPr>
      <w:r>
        <w:t>P</w:t>
      </w:r>
      <w:r w:rsidRPr="00132F69">
        <w:t xml:space="preserve">okud má dlužník adresu trvalého pobytu evidovanou na ohlašovně, není potřeba doručovat veřejnou vyhláškou, protože nejde o osobu neznámého pobytu. Písemnost se uloží na úřadě a po uplynutí lhůty 10 dní je doručena fikcí. Na úřední desce můžete vyvěsit oznámení o uložení (jen jako informaci, určitě </w:t>
      </w:r>
      <w:r w:rsidRPr="00132F69">
        <w:rPr>
          <w:u w:val="single"/>
        </w:rPr>
        <w:t>ne písemnost celou, ani její obsah</w:t>
      </w:r>
      <w:r w:rsidRPr="00132F69">
        <w:t>).</w:t>
      </w:r>
    </w:p>
    <w:p w14:paraId="430267B3" w14:textId="216AC93C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rPr>
          <w:i/>
          <w:iCs/>
        </w:rPr>
      </w:pPr>
      <w:r>
        <w:rPr>
          <w:i/>
          <w:iCs/>
        </w:rPr>
        <w:t xml:space="preserve">2. </w:t>
      </w:r>
      <w:r w:rsidR="009A55D3" w:rsidRPr="00793424">
        <w:rPr>
          <w:i/>
          <w:iCs/>
        </w:rPr>
        <w:t xml:space="preserve">U nesvéprávného přechází poplatková povinnost na opatrovníka za všechny dlužné roky nebo pouze nedoplatek za roky, kdy nesvéprávného opatrovník zastupuje? </w:t>
      </w:r>
    </w:p>
    <w:p w14:paraId="6B709F93" w14:textId="5E50D6A3" w:rsidR="009A55D3" w:rsidRDefault="003D2758" w:rsidP="001C2610">
      <w:pPr>
        <w:jc w:val="both"/>
      </w:pPr>
      <w:r>
        <w:t xml:space="preserve">Opatrovník není </w:t>
      </w:r>
      <w:r w:rsidRPr="003D2758">
        <w:t xml:space="preserve">automaticky odpovědný </w:t>
      </w:r>
      <w:r>
        <w:t>za</w:t>
      </w:r>
      <w:r w:rsidRPr="003D2758">
        <w:t xml:space="preserve"> dluhy </w:t>
      </w:r>
      <w:r>
        <w:t xml:space="preserve">poplatníka </w:t>
      </w:r>
      <w:r w:rsidRPr="003D2758">
        <w:t xml:space="preserve">vzniklé před </w:t>
      </w:r>
      <w:r>
        <w:t xml:space="preserve">svým </w:t>
      </w:r>
      <w:r w:rsidRPr="003D2758">
        <w:t>ustanovením.</w:t>
      </w:r>
      <w:r>
        <w:t xml:space="preserve"> Povinnost hradit místní poplatek přechází na opatrovníka dnem splatnosti. Pokud tedy poplatník byl ke dni splatnosti stále ještě svéprávný, opatrovník za jeho dluhy nezodpovídá. Teprve když bude pravomocně rozhodnuto o omezení ve svéprávnosti a stanoven opatrovník, a to ke dni splatnosti, vzniká povinnost tomuto opatrovníkovi.</w:t>
      </w:r>
    </w:p>
    <w:p w14:paraId="1A019AD2" w14:textId="65786FCD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rPr>
          <w:i/>
          <w:iCs/>
        </w:rPr>
      </w:pPr>
      <w:r>
        <w:rPr>
          <w:i/>
          <w:iCs/>
        </w:rPr>
        <w:t xml:space="preserve">3. </w:t>
      </w:r>
      <w:r w:rsidR="009A55D3" w:rsidRPr="00613076">
        <w:rPr>
          <w:i/>
          <w:iCs/>
        </w:rPr>
        <w:t>Co jsou bagatelní nedoplatky</w:t>
      </w:r>
      <w:r w:rsidR="00613076">
        <w:rPr>
          <w:i/>
          <w:iCs/>
        </w:rPr>
        <w:t xml:space="preserve"> </w:t>
      </w:r>
      <w:r w:rsidR="00511C4F">
        <w:rPr>
          <w:i/>
          <w:iCs/>
        </w:rPr>
        <w:t xml:space="preserve">  -   v</w:t>
      </w:r>
      <w:r w:rsidR="009A55D3" w:rsidRPr="00613076">
        <w:rPr>
          <w:i/>
          <w:iCs/>
        </w:rPr>
        <w:t xml:space="preserve"> souvislosti s vymáháním pohledávky z odpadů za pomoci celního úřadu?</w:t>
      </w:r>
    </w:p>
    <w:p w14:paraId="1D278D10" w14:textId="2CE1F01E" w:rsidR="00613076" w:rsidRDefault="00613076" w:rsidP="00FF0075">
      <w:pPr>
        <w:jc w:val="both"/>
      </w:pPr>
      <w:r>
        <w:t xml:space="preserve">Bagatelními nedoplatky jsou myšleny nedoplatky </w:t>
      </w:r>
      <w:r w:rsidR="007F53E8">
        <w:t>nedosahující výše</w:t>
      </w:r>
      <w:r>
        <w:t xml:space="preserve"> 500 Kč</w:t>
      </w:r>
      <w:r w:rsidR="007F53E8">
        <w:t>.</w:t>
      </w:r>
      <w:r w:rsidR="00394D06">
        <w:t xml:space="preserve"> </w:t>
      </w:r>
      <w:r w:rsidR="007F53E8">
        <w:t>Uvedená</w:t>
      </w:r>
      <w:r w:rsidR="00394D06">
        <w:t xml:space="preserve"> částka je minimální částka stanovená jako náklady exekučního řízení</w:t>
      </w:r>
      <w:r w:rsidR="007F53E8">
        <w:t xml:space="preserve"> (§ 183 odst. 1 DŘ)</w:t>
      </w:r>
      <w:r w:rsidR="00394D06">
        <w:t xml:space="preserve">. Takto nízký nedoplatek se k vymáhání nepředává právě z důvodu, že nedosahuje ani výše exekučních nákladů. Je vhodnější počkat na nahromadění </w:t>
      </w:r>
      <w:r w:rsidR="007F53E8">
        <w:t>nedoplatků u poplatníka např. za více poplatkových období (samozřejmě za předpokladu, že nedojde k prekluzi) a teprve poté předat nebo vymáhat daňovou exekucí.</w:t>
      </w:r>
    </w:p>
    <w:p w14:paraId="0B2848CC" w14:textId="4A2CE761" w:rsidR="007F53E8" w:rsidRPr="00613076" w:rsidRDefault="007F53E8" w:rsidP="00FF0075">
      <w:pPr>
        <w:jc w:val="both"/>
      </w:pPr>
      <w:r>
        <w:t xml:space="preserve">K doplnění cituji metodický pokyn MFČR </w:t>
      </w:r>
      <w:r w:rsidRPr="00394D06">
        <w:t>Č. j. 29554/2024/3903-1</w:t>
      </w:r>
      <w:r>
        <w:t>, který byl z</w:t>
      </w:r>
      <w:r w:rsidRPr="00394D06">
        <w:t>pracován odborem Správní činnosti Ministerstva financí dne 19. 9. 2024</w:t>
      </w:r>
      <w:r>
        <w:t>:</w:t>
      </w:r>
    </w:p>
    <w:p w14:paraId="6D9005C1" w14:textId="237D7036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 xml:space="preserve">Za </w:t>
      </w:r>
      <w:r w:rsidRPr="00394D06">
        <w:rPr>
          <w:b/>
          <w:bCs/>
          <w:color w:val="0070C0"/>
        </w:rPr>
        <w:t xml:space="preserve">nedoplatek nepatrné výše </w:t>
      </w:r>
      <w:r w:rsidRPr="00394D06">
        <w:rPr>
          <w:color w:val="0070C0"/>
        </w:rPr>
        <w:t>(dále jen „bagatelní nedoplatek“) je pro účely této</w:t>
      </w:r>
    </w:p>
    <w:p w14:paraId="4939B1A0" w14:textId="77777777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>metodické pomůcky považován</w:t>
      </w:r>
    </w:p>
    <w:p w14:paraId="45603259" w14:textId="77777777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>- nedoplatek, který nedosahuje 500 Kč, nebo</w:t>
      </w:r>
    </w:p>
    <w:p w14:paraId="16785767" w14:textId="77777777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>- více nedoplatků u téhož správce poplatku, které v součtu nedosahují 500 Kč.</w:t>
      </w:r>
    </w:p>
    <w:p w14:paraId="21BDC072" w14:textId="77777777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>Hranice pro určení částky bagatelního nedoplatku byla stanovena s ohledem na</w:t>
      </w:r>
    </w:p>
    <w:p w14:paraId="078C8778" w14:textId="77777777" w:rsidR="00394D06" w:rsidRPr="00394D06" w:rsidRDefault="00394D06" w:rsidP="00394D06">
      <w:pPr>
        <w:rPr>
          <w:color w:val="0070C0"/>
        </w:rPr>
      </w:pPr>
      <w:r w:rsidRPr="00394D06">
        <w:rPr>
          <w:color w:val="0070C0"/>
        </w:rPr>
        <w:t>náklady za nařízení daňové exekuce, které vznikají vydáním exekučního příkazu</w:t>
      </w:r>
    </w:p>
    <w:p w14:paraId="714E894F" w14:textId="035D124A" w:rsidR="00613076" w:rsidRPr="00613076" w:rsidRDefault="00394D06" w:rsidP="009A55D3">
      <w:pPr>
        <w:rPr>
          <w:i/>
          <w:iCs/>
        </w:rPr>
      </w:pPr>
      <w:r w:rsidRPr="007F53E8">
        <w:rPr>
          <w:color w:val="0070C0"/>
        </w:rPr>
        <w:t>a jejichž výše podle § 183 odst. 1 daňového řádu činí minimálně 500 Kč.</w:t>
      </w:r>
    </w:p>
    <w:p w14:paraId="347D1030" w14:textId="5DAF9F75" w:rsidR="009A55D3" w:rsidRDefault="009A55D3" w:rsidP="009A55D3"/>
    <w:p w14:paraId="4A9D2927" w14:textId="7B09D366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rPr>
          <w:i/>
          <w:iCs/>
        </w:rPr>
      </w:pPr>
      <w:r>
        <w:rPr>
          <w:i/>
          <w:iCs/>
        </w:rPr>
        <w:t>4. C</w:t>
      </w:r>
      <w:r w:rsidR="009A55D3" w:rsidRPr="00FF0075">
        <w:rPr>
          <w:i/>
          <w:iCs/>
        </w:rPr>
        <w:t>o je naturální obligace?</w:t>
      </w:r>
    </w:p>
    <w:p w14:paraId="76A79FFB" w14:textId="232CA906" w:rsidR="00FF0075" w:rsidRPr="009A55D3" w:rsidRDefault="00FF0075" w:rsidP="00111ED0">
      <w:pPr>
        <w:jc w:val="both"/>
      </w:pPr>
      <w:r>
        <w:t>Naturální obligací je myšlen závazek, který právně existuje, ale je z nějakého důvodu nevymahatelný. Dlužník tedy pro něj nemůže být např. stižen exekucí, nicméně, pokud se rozhodne takový závazek dobrovolně uhradit, nejde o bezdůvodné obohacení věřitele.</w:t>
      </w:r>
    </w:p>
    <w:p w14:paraId="439E8345" w14:textId="6DF079E5" w:rsidR="009A55D3" w:rsidRDefault="009A55D3" w:rsidP="009A55D3"/>
    <w:p w14:paraId="0A40A639" w14:textId="1F80D4F7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jc w:val="both"/>
        <w:rPr>
          <w:i/>
          <w:iCs/>
        </w:rPr>
      </w:pPr>
      <w:r>
        <w:rPr>
          <w:i/>
          <w:iCs/>
        </w:rPr>
        <w:lastRenderedPageBreak/>
        <w:t xml:space="preserve">5. </w:t>
      </w:r>
      <w:r w:rsidR="009A55D3" w:rsidRPr="005E1983">
        <w:rPr>
          <w:i/>
          <w:iCs/>
        </w:rPr>
        <w:t>Pokud pohledávku předám k vymáhání celnímu úřadu, pohledávku odepíšu z</w:t>
      </w:r>
      <w:r>
        <w:rPr>
          <w:i/>
          <w:iCs/>
        </w:rPr>
        <w:t> </w:t>
      </w:r>
      <w:r w:rsidR="009A55D3" w:rsidRPr="005E1983">
        <w:rPr>
          <w:i/>
          <w:iCs/>
        </w:rPr>
        <w:t xml:space="preserve">osobního daňového účtu, nemůžu ji dát ani na podrozvahu, kde ji tedy účetně vedu? Nebo jakým konkrétním způsobem vedu ty pohledávky a kde? </w:t>
      </w:r>
    </w:p>
    <w:p w14:paraId="41150789" w14:textId="51DC4FB5" w:rsidR="009A55D3" w:rsidRDefault="005E1983" w:rsidP="001C2610">
      <w:pPr>
        <w:jc w:val="both"/>
      </w:pPr>
      <w:r w:rsidRPr="00793424">
        <w:t xml:space="preserve">Osobní daňový účet je od účetní stránky věci oddělen. Z osobního daňového účtu je pohledávka </w:t>
      </w:r>
      <w:r w:rsidR="00793424" w:rsidRPr="00793424">
        <w:t xml:space="preserve">sice </w:t>
      </w:r>
      <w:r w:rsidRPr="00793424">
        <w:t xml:space="preserve">odstraněna, ale </w:t>
      </w:r>
      <w:r w:rsidR="00793424" w:rsidRPr="00793424">
        <w:t xml:space="preserve">součástí účetnictví obce je dál. </w:t>
      </w:r>
      <w:r w:rsidR="001C2610">
        <w:t xml:space="preserve"> </w:t>
      </w:r>
      <w:r w:rsidR="001C2610" w:rsidRPr="001C2610">
        <w:t>Obec tedy i nadále povede pohledávku ve svém účetnictví</w:t>
      </w:r>
      <w:r w:rsidR="001C2610">
        <w:t xml:space="preserve">, doporučuje se </w:t>
      </w:r>
      <w:r w:rsidR="00793424" w:rsidRPr="00793424">
        <w:t>pohledávku analyticky</w:t>
      </w:r>
      <w:r w:rsidR="001C2610">
        <w:t xml:space="preserve"> odlišit</w:t>
      </w:r>
      <w:r w:rsidR="00793424" w:rsidRPr="00793424">
        <w:t>.</w:t>
      </w:r>
    </w:p>
    <w:p w14:paraId="385B8F40" w14:textId="748C6544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rPr>
          <w:i/>
          <w:iCs/>
        </w:rPr>
      </w:pPr>
      <w:r>
        <w:rPr>
          <w:i/>
          <w:iCs/>
        </w:rPr>
        <w:t xml:space="preserve">6. </w:t>
      </w:r>
      <w:r w:rsidR="009A55D3" w:rsidRPr="005E1983">
        <w:rPr>
          <w:i/>
          <w:iCs/>
        </w:rPr>
        <w:t xml:space="preserve">Dobrý den, navazuji na předcházející dotaz: na koho bude vedena pohledávka předaná na celní úřad? Na dotyčného dlužníka nebo na celní úřad? </w:t>
      </w:r>
    </w:p>
    <w:p w14:paraId="1CFCF0F9" w14:textId="799AC017" w:rsidR="009A55D3" w:rsidRDefault="005E1983" w:rsidP="009A55D3">
      <w:r>
        <w:t>Jak bylo uvedeno, pohledávka bude odstraněna z osobního daňového účtu, ale v účetnictví stále zůstane</w:t>
      </w:r>
      <w:r w:rsidR="001C2610">
        <w:t xml:space="preserve">. </w:t>
      </w:r>
      <w:r w:rsidR="001C2610" w:rsidRPr="001C2610">
        <w:t>Účetní jednotka nadále zůstává věřitelem, i když už pohledávku sama nevymáhá.</w:t>
      </w:r>
      <w:r>
        <w:t xml:space="preserve"> </w:t>
      </w:r>
      <w:r w:rsidR="001C2610">
        <w:t>P</w:t>
      </w:r>
      <w:r w:rsidR="001C2610" w:rsidRPr="001C2610">
        <w:t>ředmětné pohledávky včetně souvisejících opravných položek jsou předmětem inventarizace.</w:t>
      </w:r>
    </w:p>
    <w:p w14:paraId="2B9357CD" w14:textId="1DFC69EC" w:rsidR="009A55D3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jc w:val="both"/>
        <w:rPr>
          <w:i/>
          <w:iCs/>
        </w:rPr>
      </w:pPr>
      <w:r>
        <w:rPr>
          <w:i/>
          <w:iCs/>
        </w:rPr>
        <w:t xml:space="preserve">7. </w:t>
      </w:r>
      <w:r w:rsidR="00FF0075" w:rsidRPr="00FF0075">
        <w:rPr>
          <w:i/>
          <w:iCs/>
        </w:rPr>
        <w:t>P</w:t>
      </w:r>
      <w:r w:rsidR="009A55D3" w:rsidRPr="00FF0075">
        <w:rPr>
          <w:i/>
          <w:iCs/>
        </w:rPr>
        <w:t xml:space="preserve">rosím o vysvětlení "bezdlužnosti" při předání pohledávky </w:t>
      </w:r>
      <w:r w:rsidR="00FF0075" w:rsidRPr="00FF0075">
        <w:rPr>
          <w:i/>
          <w:iCs/>
        </w:rPr>
        <w:t>c</w:t>
      </w:r>
      <w:r w:rsidR="009A55D3" w:rsidRPr="00FF0075">
        <w:rPr>
          <w:i/>
          <w:iCs/>
        </w:rPr>
        <w:t>elní správě - správce daně na ODÚ po</w:t>
      </w:r>
      <w:r>
        <w:rPr>
          <w:i/>
          <w:iCs/>
        </w:rPr>
        <w:t> </w:t>
      </w:r>
      <w:r w:rsidR="009A55D3" w:rsidRPr="00FF0075">
        <w:rPr>
          <w:i/>
          <w:iCs/>
        </w:rPr>
        <w:t>předání pohledávky již nevykazuje dluh</w:t>
      </w:r>
      <w:r w:rsidR="00FF0075" w:rsidRPr="00FF0075">
        <w:rPr>
          <w:i/>
          <w:iCs/>
        </w:rPr>
        <w:t xml:space="preserve"> - </w:t>
      </w:r>
      <w:r w:rsidR="009A55D3" w:rsidRPr="00FF0075">
        <w:rPr>
          <w:i/>
          <w:iCs/>
        </w:rPr>
        <w:t>může potvrdit bezdlužnost na ODÚ, ale v účetnictví města je pohledávka stále evidována, tzn. stále je z pohledu obce dotyčný dlužníkem - je to tak?</w:t>
      </w:r>
    </w:p>
    <w:p w14:paraId="10938B0F" w14:textId="15F30DF1" w:rsidR="006547B8" w:rsidRDefault="00FF0075" w:rsidP="00FF0075">
      <w:pPr>
        <w:jc w:val="both"/>
      </w:pPr>
      <w:r w:rsidRPr="00FF0075">
        <w:t>Ano, potvrzení o bezdlužnosti může být dlužníkovi vydáno, protože dluh přešel na celní správu, ale pohledávka je stále vedena v účetnictví.</w:t>
      </w:r>
    </w:p>
    <w:p w14:paraId="72F0C101" w14:textId="7AEF267A" w:rsidR="006547B8" w:rsidRPr="006547B8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jc w:val="both"/>
        <w:rPr>
          <w:i/>
          <w:iCs/>
        </w:rPr>
      </w:pPr>
      <w:r>
        <w:rPr>
          <w:i/>
          <w:iCs/>
        </w:rPr>
        <w:t xml:space="preserve">8. </w:t>
      </w:r>
      <w:r w:rsidR="006547B8" w:rsidRPr="006547B8">
        <w:rPr>
          <w:i/>
          <w:iCs/>
        </w:rPr>
        <w:t xml:space="preserve">U bytu, kde nikdo není přihlášen k pobytu, ale vlastník ho pronajímá přes </w:t>
      </w:r>
      <w:proofErr w:type="spellStart"/>
      <w:r w:rsidR="006547B8" w:rsidRPr="006547B8">
        <w:rPr>
          <w:i/>
          <w:iCs/>
        </w:rPr>
        <w:t>booking</w:t>
      </w:r>
      <w:proofErr w:type="spellEnd"/>
      <w:r w:rsidR="006547B8" w:rsidRPr="006547B8">
        <w:rPr>
          <w:i/>
          <w:iCs/>
        </w:rPr>
        <w:t xml:space="preserve"> se </w:t>
      </w:r>
      <w:r w:rsidR="006547B8">
        <w:rPr>
          <w:i/>
          <w:iCs/>
        </w:rPr>
        <w:t>platí</w:t>
      </w:r>
      <w:r w:rsidR="006547B8" w:rsidRPr="006547B8">
        <w:rPr>
          <w:i/>
          <w:iCs/>
        </w:rPr>
        <w:t xml:space="preserve"> </w:t>
      </w:r>
      <w:r w:rsidR="006547B8">
        <w:rPr>
          <w:i/>
          <w:iCs/>
        </w:rPr>
        <w:t xml:space="preserve">místní poplatek za </w:t>
      </w:r>
      <w:r w:rsidR="006547B8" w:rsidRPr="006547B8">
        <w:rPr>
          <w:i/>
          <w:iCs/>
        </w:rPr>
        <w:t>komunální odpad i poplatek z pobytu?</w:t>
      </w:r>
    </w:p>
    <w:p w14:paraId="0F83A3B9" w14:textId="6E4A3876" w:rsidR="006547B8" w:rsidRDefault="006547B8" w:rsidP="00FF0075">
      <w:pPr>
        <w:jc w:val="both"/>
      </w:pPr>
      <w:r>
        <w:t xml:space="preserve">Ano, </w:t>
      </w:r>
      <w:r w:rsidRPr="006547B8">
        <w:t>podle § 10e zákona o místních poplatcích je poplatníkem za takový byt (ve kterém není nikdo přihlášen k trvalému pobytu) vlastník bytu. Takže vlastník bytu hradí poplatek za odpad a pokud byt pronajímá</w:t>
      </w:r>
      <w:r>
        <w:t xml:space="preserve"> ke krátkodobým pronájmům</w:t>
      </w:r>
      <w:r w:rsidRPr="006547B8">
        <w:t>, tak hradí i poplatek z pobytu.</w:t>
      </w:r>
    </w:p>
    <w:p w14:paraId="0DB10516" w14:textId="1870BF55" w:rsidR="006547B8" w:rsidRPr="006547B8" w:rsidRDefault="001C2610" w:rsidP="001C2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F0C7" w:themeFill="accent3" w:themeFillTint="33"/>
        <w:jc w:val="both"/>
        <w:rPr>
          <w:i/>
          <w:iCs/>
        </w:rPr>
      </w:pPr>
      <w:r>
        <w:rPr>
          <w:i/>
          <w:iCs/>
        </w:rPr>
        <w:t xml:space="preserve">9. </w:t>
      </w:r>
      <w:r w:rsidR="006547B8" w:rsidRPr="006547B8">
        <w:rPr>
          <w:i/>
          <w:iCs/>
        </w:rPr>
        <w:t xml:space="preserve">Poplatník měl 4.9.2025 schváleno usnesení o úpadku, dne 14.9.2025 převzal PV za období 1.1. - 30.9.2025, které mělo být přihlášeno do insolvence, a částku z platebního výměru uhradil.  Jak platbu zaúčtovat, když už bylo vydáno usnesení o úpadku a správce daně ještě pohledávku nepřihlásil do insolvenčního řízení? </w:t>
      </w:r>
      <w:r w:rsidR="00D96829">
        <w:rPr>
          <w:i/>
          <w:iCs/>
        </w:rPr>
        <w:t>Poplatník má dlužné pohledávky za předchozí roky.</w:t>
      </w:r>
    </w:p>
    <w:p w14:paraId="29CB8711" w14:textId="6410B84A" w:rsidR="006E1E11" w:rsidRDefault="00D96829" w:rsidP="00D96829">
      <w:pPr>
        <w:jc w:val="both"/>
      </w:pPr>
      <w:r>
        <w:t xml:space="preserve">Započítat na předchozí roky platbu </w:t>
      </w:r>
      <w:r w:rsidR="006547B8" w:rsidRPr="006547B8">
        <w:t>bohužel nelze. Pohledávka musí být přihlášena do</w:t>
      </w:r>
      <w:r w:rsidR="001C2610">
        <w:t> </w:t>
      </w:r>
      <w:r w:rsidR="006547B8" w:rsidRPr="006547B8">
        <w:t>insolvenčního řízení a přeplatek (úhrada od poplatníka) náleží do majetkové podstaty. Takže bude asi nejjistější se obrátit na insolvenčního správce a situaci mu vysvětlit. Přeplatek bude muset být vrácen do majetkové podstaty. Možná by bylo vhodné, kdyby byli poplatníci v platebním výměru (v</w:t>
      </w:r>
      <w:r>
        <w:t> </w:t>
      </w:r>
      <w:r w:rsidR="006547B8" w:rsidRPr="006547B8">
        <w:t>takových případech) vždy upozorněni na to, že poplatek nemají hradit, protože bude uplatněn přihláškou do insolvenčního řízení.</w:t>
      </w:r>
    </w:p>
    <w:p w14:paraId="2A868474" w14:textId="77777777" w:rsidR="001C2610" w:rsidRDefault="001C2610" w:rsidP="00D96829">
      <w:pPr>
        <w:jc w:val="both"/>
      </w:pPr>
    </w:p>
    <w:p w14:paraId="1F01D8E1" w14:textId="77777777" w:rsidR="001C2610" w:rsidRDefault="001C2610" w:rsidP="00D96829">
      <w:pPr>
        <w:jc w:val="both"/>
      </w:pPr>
    </w:p>
    <w:p w14:paraId="3C5F7F69" w14:textId="5BF5BA2C" w:rsidR="001C2610" w:rsidRDefault="00801B63" w:rsidP="00D96829">
      <w:pPr>
        <w:jc w:val="both"/>
      </w:pPr>
      <w:r>
        <w:t>Zpracovala: Mgr. Jana Mandlová</w:t>
      </w:r>
    </w:p>
    <w:sectPr w:rsidR="001C26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3C63E" w14:textId="77777777" w:rsidR="00BE017E" w:rsidRDefault="00BE017E" w:rsidP="00D300DB">
      <w:pPr>
        <w:spacing w:after="0" w:line="240" w:lineRule="auto"/>
      </w:pPr>
      <w:r>
        <w:separator/>
      </w:r>
    </w:p>
  </w:endnote>
  <w:endnote w:type="continuationSeparator" w:id="0">
    <w:p w14:paraId="541A59E2" w14:textId="77777777" w:rsidR="00BE017E" w:rsidRDefault="00BE017E" w:rsidP="00D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CC40" w14:textId="77777777" w:rsidR="00BE017E" w:rsidRDefault="00BE017E" w:rsidP="00D300DB">
      <w:pPr>
        <w:spacing w:after="0" w:line="240" w:lineRule="auto"/>
      </w:pPr>
      <w:r>
        <w:separator/>
      </w:r>
    </w:p>
  </w:footnote>
  <w:footnote w:type="continuationSeparator" w:id="0">
    <w:p w14:paraId="3DEC0B36" w14:textId="77777777" w:rsidR="00BE017E" w:rsidRDefault="00BE017E" w:rsidP="00D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1D723" w14:textId="75EB96B9" w:rsidR="00D300DB" w:rsidRDefault="00D300DB">
    <w:pPr>
      <w:pStyle w:val="Zhlav"/>
    </w:pPr>
    <w:r>
      <w:t>Seminář pro obce 21. 10. 2025 – Dotazy a odpovědi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244"/>
    <w:rsid w:val="00090244"/>
    <w:rsid w:val="00111ED0"/>
    <w:rsid w:val="00132F69"/>
    <w:rsid w:val="001C2610"/>
    <w:rsid w:val="001E12C3"/>
    <w:rsid w:val="00394D06"/>
    <w:rsid w:val="003A52CF"/>
    <w:rsid w:val="003D2758"/>
    <w:rsid w:val="004B16A4"/>
    <w:rsid w:val="00511C4F"/>
    <w:rsid w:val="005366D2"/>
    <w:rsid w:val="005E1983"/>
    <w:rsid w:val="00613076"/>
    <w:rsid w:val="006547B8"/>
    <w:rsid w:val="006814DA"/>
    <w:rsid w:val="006E1E11"/>
    <w:rsid w:val="00793424"/>
    <w:rsid w:val="007F1FA8"/>
    <w:rsid w:val="007F53E8"/>
    <w:rsid w:val="00801B63"/>
    <w:rsid w:val="00824EFE"/>
    <w:rsid w:val="009A55D3"/>
    <w:rsid w:val="00A24DE2"/>
    <w:rsid w:val="00BE017E"/>
    <w:rsid w:val="00C111EE"/>
    <w:rsid w:val="00C771DF"/>
    <w:rsid w:val="00C910DC"/>
    <w:rsid w:val="00D300DB"/>
    <w:rsid w:val="00D9124E"/>
    <w:rsid w:val="00D96829"/>
    <w:rsid w:val="00F54D25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0ABA9"/>
  <w15:chartTrackingRefBased/>
  <w15:docId w15:val="{D8DEAD96-67B5-4F94-940D-47343FD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0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0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02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0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02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0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0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0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0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02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02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02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024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024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024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024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024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024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0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0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0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0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0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024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024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024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02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024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024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C2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D30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0DB"/>
  </w:style>
  <w:style w:type="paragraph" w:styleId="Zpat">
    <w:name w:val="footer"/>
    <w:basedOn w:val="Normln"/>
    <w:link w:val="ZpatChar"/>
    <w:uiPriority w:val="99"/>
    <w:unhideWhenUsed/>
    <w:rsid w:val="00D30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22F64-DB29-422A-B6CF-6B0DF92D3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4479</Characters>
  <Application>Microsoft Office Word</Application>
  <DocSecurity>4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Mandlová Jana</cp:lastModifiedBy>
  <cp:revision>2</cp:revision>
  <dcterms:created xsi:type="dcterms:W3CDTF">2025-11-10T07:27:00Z</dcterms:created>
  <dcterms:modified xsi:type="dcterms:W3CDTF">2025-11-10T07:27:00Z</dcterms:modified>
</cp:coreProperties>
</file>