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69E7D" w14:textId="2F3C91B3" w:rsidR="00B80534" w:rsidRPr="00B80534" w:rsidRDefault="00B80534" w:rsidP="00B80534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80534">
        <w:rPr>
          <w:rFonts w:ascii="Arial" w:hAnsi="Arial" w:cs="Arial"/>
          <w:b/>
          <w:bCs/>
          <w:sz w:val="28"/>
          <w:szCs w:val="28"/>
        </w:rPr>
        <w:t>Kompetence vodoprávního úřadu Krajského úřadu Olomouckého kraje dle zákona č. 254/2001 Sb., o vodách a o změně některých zákonů (vodní zákon), ve znění pozdějších předpisů</w:t>
      </w:r>
    </w:p>
    <w:p w14:paraId="5B4C8189" w14:textId="68A1EBB1" w:rsid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107</w:t>
      </w:r>
      <w:r w:rsidR="00752FF1">
        <w:rPr>
          <w:rFonts w:ascii="Arial" w:hAnsi="Arial" w:cs="Arial"/>
          <w:sz w:val="24"/>
          <w:szCs w:val="24"/>
        </w:rPr>
        <w:t xml:space="preserve"> vodního zákona</w:t>
      </w:r>
    </w:p>
    <w:p w14:paraId="0813E272" w14:textId="2706DD33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 xml:space="preserve">(1) Do působnosti krajských úřadů </w:t>
      </w:r>
      <w:proofErr w:type="gramStart"/>
      <w:r w:rsidRPr="00B80534">
        <w:rPr>
          <w:rFonts w:ascii="Arial" w:hAnsi="Arial" w:cs="Arial"/>
          <w:sz w:val="24"/>
          <w:szCs w:val="24"/>
        </w:rPr>
        <w:t>patří</w:t>
      </w:r>
      <w:proofErr w:type="gramEnd"/>
      <w:r>
        <w:rPr>
          <w:rFonts w:ascii="Arial" w:hAnsi="Arial" w:cs="Arial"/>
          <w:sz w:val="24"/>
          <w:szCs w:val="24"/>
        </w:rPr>
        <w:t>:</w:t>
      </w:r>
    </w:p>
    <w:p w14:paraId="0291DFBC" w14:textId="1015E924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 xml:space="preserve">a) uplatňovat stanoviska k zásadám územního rozvoje, územním plánům obcí </w:t>
      </w:r>
      <w:r>
        <w:rPr>
          <w:rFonts w:ascii="Arial" w:hAnsi="Arial" w:cs="Arial"/>
          <w:sz w:val="24"/>
          <w:szCs w:val="24"/>
        </w:rPr>
        <w:br/>
      </w:r>
      <w:r w:rsidRPr="00B80534">
        <w:rPr>
          <w:rFonts w:ascii="Arial" w:hAnsi="Arial" w:cs="Arial"/>
          <w:sz w:val="24"/>
          <w:szCs w:val="24"/>
        </w:rPr>
        <w:t>s rozšířenou působností a územním opatřením o stavební uzávěře obcí s rozšířenou působností,</w:t>
      </w:r>
    </w:p>
    <w:p w14:paraId="1E6E7874" w14:textId="77777777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>b) vyjadřovat se podle § 18 tohoto zákona ke stavbám, pokud rozhodujícím způsobem ovlivňují nakládání s vodami, ochranu vod nebo ochranu proti povodním a pokud si to vyhradí,</w:t>
      </w:r>
    </w:p>
    <w:p w14:paraId="6C893E42" w14:textId="0DB83918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 xml:space="preserve">c) ve věcech hraničních vod rozhodovat, vydávat souhlasy podle § 17 a závazná stanoviska podle § 104 odst. 3; to neplatí pro opatření vydávaná při stavu nedostatku vody podle § 87k odst. 1; rozhodnutí, souhlas nebo závazné stanovisko vydá krajský úřad po projednání s Ministerstvem životního prostředí a Ministerstvem zemědělství; rozhodnutí, souhlas nebo závazné stanovisko mající vliv na průběh nebo vyznačení státní hranice vydá krajský úřad po projednání s Ministerstvem životního prostředí, Ministerstvem zemědělství a Ministerstvem vnitra; rozhodnutí, souhlas nebo závazné stanovisko týkající se přírodních minerálních vod a přírodních léčivých zdrojů </w:t>
      </w:r>
      <w:r w:rsidR="00752FF1">
        <w:rPr>
          <w:rFonts w:ascii="Arial" w:hAnsi="Arial" w:cs="Arial"/>
          <w:sz w:val="24"/>
          <w:szCs w:val="24"/>
        </w:rPr>
        <w:br/>
      </w:r>
      <w:r w:rsidRPr="00B80534">
        <w:rPr>
          <w:rFonts w:ascii="Arial" w:hAnsi="Arial" w:cs="Arial"/>
          <w:sz w:val="24"/>
          <w:szCs w:val="24"/>
        </w:rPr>
        <w:t xml:space="preserve">v blízkosti státních hranic podle zvláštního zákona vydá krajský úřad po projednání </w:t>
      </w:r>
      <w:r w:rsidR="00752FF1">
        <w:rPr>
          <w:rFonts w:ascii="Arial" w:hAnsi="Arial" w:cs="Arial"/>
          <w:sz w:val="24"/>
          <w:szCs w:val="24"/>
        </w:rPr>
        <w:br/>
      </w:r>
      <w:r w:rsidRPr="00B80534">
        <w:rPr>
          <w:rFonts w:ascii="Arial" w:hAnsi="Arial" w:cs="Arial"/>
          <w:sz w:val="24"/>
          <w:szCs w:val="24"/>
        </w:rPr>
        <w:t>s Ministerstvem životního prostředí, Ministerstvem zemědělství a Ministerstvem zdravotnictví; za hraniční vody se považují povrchové, popřípadě podzemní vody vymezené v mezinárodních smlouvách, které jsou součástí právního řádu,</w:t>
      </w:r>
    </w:p>
    <w:p w14:paraId="24991A53" w14:textId="77777777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>d) činit za mimořádné situace, zejména při nedostatku vody a při haváriích, opatření, a to v případech přesahujících území správního obvodu obce s rozšířenou působností nebo možnosti obecního úřadu obce s rozšířenou působností; v případě mimořádné situace přesahující území správního obvodu jednoho krajského úřadu činí opatření ten z krajských úřadů, v jehož správním obvodu mimořádná situace vznikla, nebo není-li známo místo vzniku mimořádné situace, činí opatření ten z krajských úřadů, jehož správní obvod je mimořádnou situací nejvíce zasažen; v případě havárií činí krajský úřad opatření podle § 41 a 42 a s krajským úřadem, který činí tato opatření, spolupracuje krajský úřad, jehož správní obvod byl havárií zasažen,</w:t>
      </w:r>
    </w:p>
    <w:p w14:paraId="5C528B75" w14:textId="13582C48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 xml:space="preserve">e) spolupracovat s ústředními vodoprávními úřady a správci povodí při pořizování plánů dílčích povodí a jejich plnění. Krajské úřady si mohou pro zajištění spolupráce na plánech dílčích povodí a při provádění kontroly plnění plánů dílčích povodí vyžádat spolupráci odborných subjektů, subjektů sledujících jakost a zdravotní nezávadnost vod, orgánů ochrany přírody, sdružení občanů působících na úsecích ochrany životního prostředí, rybářství, vlastníků a provozovatelů vodovodů a kanalizací </w:t>
      </w:r>
      <w:r w:rsidR="00752FF1">
        <w:rPr>
          <w:rFonts w:ascii="Arial" w:hAnsi="Arial" w:cs="Arial"/>
          <w:sz w:val="24"/>
          <w:szCs w:val="24"/>
        </w:rPr>
        <w:br/>
      </w:r>
      <w:r w:rsidRPr="00B80534">
        <w:rPr>
          <w:rFonts w:ascii="Arial" w:hAnsi="Arial" w:cs="Arial"/>
          <w:sz w:val="24"/>
          <w:szCs w:val="24"/>
        </w:rPr>
        <w:t>a popřípadě dalších orgánů,</w:t>
      </w:r>
    </w:p>
    <w:p w14:paraId="1A2C1DFF" w14:textId="6F7301CB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 xml:space="preserve">f) rozhodovat o výjimce podle § 23a odst. 8 a ukládat opatření, která stanoví </w:t>
      </w:r>
      <w:r w:rsidR="00752FF1">
        <w:rPr>
          <w:rFonts w:ascii="Arial" w:hAnsi="Arial" w:cs="Arial"/>
          <w:sz w:val="24"/>
          <w:szCs w:val="24"/>
        </w:rPr>
        <w:br/>
      </w:r>
      <w:r w:rsidRPr="00B80534">
        <w:rPr>
          <w:rFonts w:ascii="Arial" w:hAnsi="Arial" w:cs="Arial"/>
          <w:sz w:val="24"/>
          <w:szCs w:val="24"/>
        </w:rPr>
        <w:t>ve veřejném zájmu programy opatření podle § 26 odst. 4,</w:t>
      </w:r>
    </w:p>
    <w:p w14:paraId="4EEFF355" w14:textId="77777777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lastRenderedPageBreak/>
        <w:t>g) stanovovat způsob a podmínky vypouštění důlních vod do vod povrchových nebo podzemních a znečištěných vod a průsaků z úložných míst do povrchových vod,</w:t>
      </w:r>
    </w:p>
    <w:p w14:paraId="2E848202" w14:textId="77777777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>h) povolovat nakládání s vodami k využívání energetického potenciálu podle § 8 odst. 1 písm. a) bodu 3 na významných vodních tocích v případech, kdy si to vyhradí,</w:t>
      </w:r>
    </w:p>
    <w:p w14:paraId="3747323E" w14:textId="2A18ABCE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 xml:space="preserve">i) povolovat vypouštění odpadních vod do vod povrchových ze zdrojů znečištění </w:t>
      </w:r>
      <w:r w:rsidR="00752FF1">
        <w:rPr>
          <w:rFonts w:ascii="Arial" w:hAnsi="Arial" w:cs="Arial"/>
          <w:sz w:val="24"/>
          <w:szCs w:val="24"/>
        </w:rPr>
        <w:br/>
      </w:r>
      <w:r w:rsidRPr="00B80534">
        <w:rPr>
          <w:rFonts w:ascii="Arial" w:hAnsi="Arial" w:cs="Arial"/>
          <w:sz w:val="24"/>
          <w:szCs w:val="24"/>
        </w:rPr>
        <w:t>o velikosti 10 000 ekvivalentních obyvatel nebo více,</w:t>
      </w:r>
    </w:p>
    <w:p w14:paraId="7D379B05" w14:textId="77777777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>j) povolovat vypouštění odpadních vod z těžby a zpracování uranových rud a jaderných elektráren a odpadních vod s obsahem zvlášť nebezpečných závadných nebo nebezpečných závadných látek podle přílohy č. 1 do vod povrchových a vypouštění odpadních vod s obsahem zvlášť nebezpečné závadné látky nebo prioritní nebezpečné látky do kanalizace (§ 16) s výjimkou případů, kdy je instalováno zařízení s dostatečnou účinností podle § 16 odst. 5,</w:t>
      </w:r>
    </w:p>
    <w:p w14:paraId="79EF43CD" w14:textId="77777777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>k) povolovat čerpání znečištěných podzemních vod za účelem snížení jejich znečištění a jejich následné vypouštění do těchto vod, popřípadě do vod povrchových [§ 8 odst. 1 písm. e)],</w:t>
      </w:r>
    </w:p>
    <w:p w14:paraId="570CC1C3" w14:textId="2F018D62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>l) povolovat vzdouvání a akumulaci povrchových vod v nádržích s celkovým objemem nad 1 000 000 m</w:t>
      </w:r>
      <w:r w:rsidR="00631DAD">
        <w:rPr>
          <w:rFonts w:ascii="Arial" w:hAnsi="Arial" w:cs="Arial"/>
          <w:sz w:val="24"/>
          <w:szCs w:val="24"/>
          <w:vertAlign w:val="superscript"/>
        </w:rPr>
        <w:t>3</w:t>
      </w:r>
      <w:r w:rsidRPr="00B80534">
        <w:rPr>
          <w:rFonts w:ascii="Arial" w:hAnsi="Arial" w:cs="Arial"/>
          <w:sz w:val="24"/>
          <w:szCs w:val="24"/>
        </w:rPr>
        <w:t xml:space="preserve"> nebo s výškou vzdutí nad 10 m ode dna základové výpusti,</w:t>
      </w:r>
    </w:p>
    <w:p w14:paraId="7B6AEE91" w14:textId="77777777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>m) stanovovat na návrh správce povodí rozsah záplavových území významných vodních toků a jejich aktivní zóny, ukládat správci povodí zpracování takového návrhu a stanovovat v těchto záplavových územích omezující podmínky podle § 67 odst. 3,</w:t>
      </w:r>
    </w:p>
    <w:p w14:paraId="0A88A8AD" w14:textId="77777777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>n) rozhodovat v pochybnostech o tom, zda se jedná o povrchové nebo podzemní vody, o jaké nakládání s vodami se jedná nebo zda se jedná o odpadní vody,</w:t>
      </w:r>
    </w:p>
    <w:p w14:paraId="36631C3F" w14:textId="0F83B669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 xml:space="preserve">o) rozhodovat v pochybnostech o tom, zda jde o vodní tok podle § 43 odst. 2, jakož </w:t>
      </w:r>
      <w:r w:rsidR="00752FF1">
        <w:rPr>
          <w:rFonts w:ascii="Arial" w:hAnsi="Arial" w:cs="Arial"/>
          <w:sz w:val="24"/>
          <w:szCs w:val="24"/>
        </w:rPr>
        <w:br/>
      </w:r>
      <w:r w:rsidRPr="00B80534">
        <w:rPr>
          <w:rFonts w:ascii="Arial" w:hAnsi="Arial" w:cs="Arial"/>
          <w:sz w:val="24"/>
          <w:szCs w:val="24"/>
        </w:rPr>
        <w:t>i o tom, že vodním tokem jsou i jiné povrchové vody než uvedené v odstavci 1,</w:t>
      </w:r>
    </w:p>
    <w:p w14:paraId="030E4284" w14:textId="77777777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>p) vydávat vyjádření podle § 18 v případech, kdy jim přísluší vydávat povolení nebo souhlas,</w:t>
      </w:r>
    </w:p>
    <w:p w14:paraId="730F2F05" w14:textId="4AF992F1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 xml:space="preserve">q) povolovat výjimky při použití závadných látek (§ 39 odst. 7) a povolovat nakládání </w:t>
      </w:r>
      <w:r w:rsidR="00752FF1">
        <w:rPr>
          <w:rFonts w:ascii="Arial" w:hAnsi="Arial" w:cs="Arial"/>
          <w:sz w:val="24"/>
          <w:szCs w:val="24"/>
        </w:rPr>
        <w:br/>
      </w:r>
      <w:r w:rsidRPr="00B80534">
        <w:rPr>
          <w:rFonts w:ascii="Arial" w:hAnsi="Arial" w:cs="Arial"/>
          <w:sz w:val="24"/>
          <w:szCs w:val="24"/>
        </w:rPr>
        <w:t>s vodami za účelem chovu ryb nebo vodní drůbeže, popřípadě jiných živočichů, pokud vodoprávní úřad stanovuje v povolení podmínky pro použití závadných látek,</w:t>
      </w:r>
    </w:p>
    <w:p w14:paraId="16A6FE84" w14:textId="77777777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 xml:space="preserve">r) stanovovat ochranná pásma vodních zdrojů, v případě, že do jeho působnosti </w:t>
      </w:r>
      <w:proofErr w:type="gramStart"/>
      <w:r w:rsidRPr="00B80534">
        <w:rPr>
          <w:rFonts w:ascii="Arial" w:hAnsi="Arial" w:cs="Arial"/>
          <w:sz w:val="24"/>
          <w:szCs w:val="24"/>
        </w:rPr>
        <w:t>patří</w:t>
      </w:r>
      <w:proofErr w:type="gramEnd"/>
      <w:r w:rsidRPr="00B80534">
        <w:rPr>
          <w:rFonts w:ascii="Arial" w:hAnsi="Arial" w:cs="Arial"/>
          <w:sz w:val="24"/>
          <w:szCs w:val="24"/>
        </w:rPr>
        <w:t xml:space="preserve"> povolovat nakládání s vodami z nich,</w:t>
      </w:r>
    </w:p>
    <w:p w14:paraId="5D734342" w14:textId="6386F540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 xml:space="preserve">s) schvalovat provozní řády vodních děl pro čištění odpadních vod s povoleným vypouštěním odpadních vod s obsahem zvlášť nebezpečných závadných nebo nebezpečných závadných látek podle přílohy č. 1 k tomuto zákonu do vod povrchových a manipulační řády vodních děl, pro něž povoluje nakládání s vodami, včetně mimořádných manipulací na nich a komplexní manipulační řády, v případě, že do jeho působnosti patří povolení k nakládání s vodami alespoň pro jedno z vodních děl, </w:t>
      </w:r>
      <w:r w:rsidR="00752FF1">
        <w:rPr>
          <w:rFonts w:ascii="Arial" w:hAnsi="Arial" w:cs="Arial"/>
          <w:sz w:val="24"/>
          <w:szCs w:val="24"/>
        </w:rPr>
        <w:br/>
      </w:r>
      <w:r w:rsidRPr="00B80534">
        <w:rPr>
          <w:rFonts w:ascii="Arial" w:hAnsi="Arial" w:cs="Arial"/>
          <w:sz w:val="24"/>
          <w:szCs w:val="24"/>
        </w:rPr>
        <w:t>na něž se komplexní manipulační řád bude vztahovat,</w:t>
      </w:r>
    </w:p>
    <w:p w14:paraId="4C6CCE4E" w14:textId="5BE8761A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 xml:space="preserve">t) vyžadovat od vlastníků (správců) vodních děl I. až III. kategorie, kterým byla uložena povinnost zajistit provádění </w:t>
      </w:r>
      <w:proofErr w:type="spellStart"/>
      <w:r w:rsidRPr="00B80534">
        <w:rPr>
          <w:rFonts w:ascii="Arial" w:hAnsi="Arial" w:cs="Arial"/>
          <w:sz w:val="24"/>
          <w:szCs w:val="24"/>
        </w:rPr>
        <w:t>technicko-bezpečnostního</w:t>
      </w:r>
      <w:proofErr w:type="spellEnd"/>
      <w:r w:rsidRPr="00B80534">
        <w:rPr>
          <w:rFonts w:ascii="Arial" w:hAnsi="Arial" w:cs="Arial"/>
          <w:sz w:val="24"/>
          <w:szCs w:val="24"/>
        </w:rPr>
        <w:t xml:space="preserve"> dohledu, zpracování údajů </w:t>
      </w:r>
      <w:r w:rsidR="00752FF1">
        <w:rPr>
          <w:rFonts w:ascii="Arial" w:hAnsi="Arial" w:cs="Arial"/>
          <w:sz w:val="24"/>
          <w:szCs w:val="24"/>
        </w:rPr>
        <w:br/>
      </w:r>
      <w:r w:rsidRPr="00B80534">
        <w:rPr>
          <w:rFonts w:ascii="Arial" w:hAnsi="Arial" w:cs="Arial"/>
          <w:sz w:val="24"/>
          <w:szCs w:val="24"/>
        </w:rPr>
        <w:lastRenderedPageBreak/>
        <w:t xml:space="preserve">o parametrech možné zvláštní povodně, zejména charakteristiky průtokových vln </w:t>
      </w:r>
      <w:r w:rsidR="00752FF1">
        <w:rPr>
          <w:rFonts w:ascii="Arial" w:hAnsi="Arial" w:cs="Arial"/>
          <w:sz w:val="24"/>
          <w:szCs w:val="24"/>
        </w:rPr>
        <w:br/>
      </w:r>
      <w:r w:rsidRPr="00B80534">
        <w:rPr>
          <w:rFonts w:ascii="Arial" w:hAnsi="Arial" w:cs="Arial"/>
          <w:sz w:val="24"/>
          <w:szCs w:val="24"/>
        </w:rPr>
        <w:t>a rozsah ohroženého území, a jejich poskytnutí příslušným povodňovým orgánům, orgánům krizového řízení a složkám integrovaného záchranného systému,</w:t>
      </w:r>
    </w:p>
    <w:p w14:paraId="214AB583" w14:textId="77777777" w:rsidR="00B80534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>u) rozhodovat v pochybnostech o rozsahu povinností a oprávnění podle § 53.</w:t>
      </w:r>
    </w:p>
    <w:p w14:paraId="4525E074" w14:textId="77131139" w:rsidR="009E526B" w:rsidRPr="00B80534" w:rsidRDefault="00B80534" w:rsidP="00B80534">
      <w:pPr>
        <w:jc w:val="both"/>
        <w:rPr>
          <w:rFonts w:ascii="Arial" w:hAnsi="Arial" w:cs="Arial"/>
          <w:sz w:val="24"/>
          <w:szCs w:val="24"/>
        </w:rPr>
      </w:pPr>
      <w:r w:rsidRPr="00B80534">
        <w:rPr>
          <w:rFonts w:ascii="Arial" w:hAnsi="Arial" w:cs="Arial"/>
          <w:sz w:val="24"/>
          <w:szCs w:val="24"/>
        </w:rPr>
        <w:t>(2) Krajské úřady jsou dotčenými orgány podle § 104 odst. 3 a vydávají závazné stanovisko ve věcech týkajících se jejich působnosti.</w:t>
      </w:r>
    </w:p>
    <w:sectPr w:rsidR="009E526B" w:rsidRPr="00B80534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1DC97" w14:textId="77777777" w:rsidR="00752FF1" w:rsidRDefault="00752FF1" w:rsidP="00752FF1">
      <w:pPr>
        <w:spacing w:after="0" w:line="240" w:lineRule="auto"/>
      </w:pPr>
      <w:r>
        <w:separator/>
      </w:r>
    </w:p>
  </w:endnote>
  <w:endnote w:type="continuationSeparator" w:id="0">
    <w:p w14:paraId="275E3F27" w14:textId="77777777" w:rsidR="00752FF1" w:rsidRDefault="00752FF1" w:rsidP="00752F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77643278"/>
      <w:docPartObj>
        <w:docPartGallery w:val="Page Numbers (Bottom of Page)"/>
        <w:docPartUnique/>
      </w:docPartObj>
    </w:sdtPr>
    <w:sdtEndPr>
      <w:rPr>
        <w:rFonts w:ascii="Arial" w:hAnsi="Arial" w:cs="Arial"/>
        <w:i/>
        <w:iCs/>
        <w:sz w:val="20"/>
        <w:szCs w:val="20"/>
      </w:rPr>
    </w:sdtEndPr>
    <w:sdtContent>
      <w:p w14:paraId="46146B94" w14:textId="4FB07026" w:rsidR="00752FF1" w:rsidRPr="00752FF1" w:rsidRDefault="00752FF1">
        <w:pPr>
          <w:pStyle w:val="Zpat"/>
          <w:jc w:val="center"/>
          <w:rPr>
            <w:rFonts w:ascii="Arial" w:hAnsi="Arial" w:cs="Arial"/>
            <w:i/>
            <w:iCs/>
            <w:sz w:val="20"/>
            <w:szCs w:val="20"/>
          </w:rPr>
        </w:pPr>
        <w:r w:rsidRPr="00752FF1">
          <w:rPr>
            <w:rFonts w:ascii="Arial" w:hAnsi="Arial" w:cs="Arial"/>
            <w:i/>
            <w:iCs/>
            <w:sz w:val="20"/>
            <w:szCs w:val="20"/>
          </w:rPr>
          <w:fldChar w:fldCharType="begin"/>
        </w:r>
        <w:r w:rsidRPr="00752FF1">
          <w:rPr>
            <w:rFonts w:ascii="Arial" w:hAnsi="Arial" w:cs="Arial"/>
            <w:i/>
            <w:iCs/>
            <w:sz w:val="20"/>
            <w:szCs w:val="20"/>
          </w:rPr>
          <w:instrText>PAGE   \* MERGEFORMAT</w:instrText>
        </w:r>
        <w:r w:rsidRPr="00752FF1">
          <w:rPr>
            <w:rFonts w:ascii="Arial" w:hAnsi="Arial" w:cs="Arial"/>
            <w:i/>
            <w:iCs/>
            <w:sz w:val="20"/>
            <w:szCs w:val="20"/>
          </w:rPr>
          <w:fldChar w:fldCharType="separate"/>
        </w:r>
        <w:r w:rsidRPr="00752FF1">
          <w:rPr>
            <w:rFonts w:ascii="Arial" w:hAnsi="Arial" w:cs="Arial"/>
            <w:i/>
            <w:iCs/>
            <w:sz w:val="20"/>
            <w:szCs w:val="20"/>
          </w:rPr>
          <w:t>2</w:t>
        </w:r>
        <w:r w:rsidRPr="00752FF1">
          <w:rPr>
            <w:rFonts w:ascii="Arial" w:hAnsi="Arial" w:cs="Arial"/>
            <w:i/>
            <w:iCs/>
            <w:sz w:val="20"/>
            <w:szCs w:val="20"/>
          </w:rPr>
          <w:fldChar w:fldCharType="end"/>
        </w:r>
        <w:r w:rsidRPr="00752FF1">
          <w:rPr>
            <w:rFonts w:ascii="Arial" w:hAnsi="Arial" w:cs="Arial"/>
            <w:i/>
            <w:iCs/>
            <w:sz w:val="20"/>
            <w:szCs w:val="20"/>
          </w:rPr>
          <w:t>/3</w:t>
        </w:r>
      </w:p>
    </w:sdtContent>
  </w:sdt>
  <w:p w14:paraId="46AB2F2E" w14:textId="77777777" w:rsidR="00752FF1" w:rsidRDefault="00752FF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3D0EC5" w14:textId="77777777" w:rsidR="00752FF1" w:rsidRDefault="00752FF1" w:rsidP="00752FF1">
      <w:pPr>
        <w:spacing w:after="0" w:line="240" w:lineRule="auto"/>
      </w:pPr>
      <w:r>
        <w:separator/>
      </w:r>
    </w:p>
  </w:footnote>
  <w:footnote w:type="continuationSeparator" w:id="0">
    <w:p w14:paraId="7B4DCF88" w14:textId="77777777" w:rsidR="00752FF1" w:rsidRDefault="00752FF1" w:rsidP="00752FF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0534"/>
    <w:rsid w:val="00631DAD"/>
    <w:rsid w:val="00752FF1"/>
    <w:rsid w:val="009E526B"/>
    <w:rsid w:val="00B80534"/>
    <w:rsid w:val="00FC2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6ED8F"/>
  <w15:chartTrackingRefBased/>
  <w15:docId w15:val="{37F7A3D5-37CE-42FD-B259-9187FABE4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2F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2FF1"/>
  </w:style>
  <w:style w:type="paragraph" w:styleId="Zpat">
    <w:name w:val="footer"/>
    <w:basedOn w:val="Normln"/>
    <w:link w:val="ZpatChar"/>
    <w:uiPriority w:val="99"/>
    <w:unhideWhenUsed/>
    <w:rsid w:val="00752FF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52F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913</Words>
  <Characters>5388</Characters>
  <Application>Microsoft Office Word</Application>
  <DocSecurity>0</DocSecurity>
  <Lines>44</Lines>
  <Paragraphs>12</Paragraphs>
  <ScaleCrop>false</ScaleCrop>
  <Company>PVTCSCCM</Company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Michalová Lucie</dc:creator>
  <cp:keywords/>
  <dc:description/>
  <cp:lastModifiedBy>Michalová Lucie</cp:lastModifiedBy>
  <cp:revision>3</cp:revision>
  <dcterms:created xsi:type="dcterms:W3CDTF">2025-01-03T09:00:00Z</dcterms:created>
  <dcterms:modified xsi:type="dcterms:W3CDTF">2025-01-03T09:07:00Z</dcterms:modified>
</cp:coreProperties>
</file>