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1F73B" w14:textId="5D03CF18" w:rsidR="00BE62F7" w:rsidRPr="009B7065" w:rsidRDefault="00BE62F7" w:rsidP="009B7065">
      <w:pPr>
        <w:spacing w:after="360" w:line="257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9B7065">
        <w:rPr>
          <w:rFonts w:ascii="Arial" w:hAnsi="Arial" w:cs="Arial"/>
          <w:b/>
          <w:bCs/>
          <w:color w:val="FF0000"/>
          <w:sz w:val="28"/>
          <w:szCs w:val="28"/>
        </w:rPr>
        <w:t xml:space="preserve">Novela zákona o veřejných sbírkách </w:t>
      </w:r>
      <w:r w:rsidR="00267121" w:rsidRPr="009B7065">
        <w:rPr>
          <w:rFonts w:ascii="Arial" w:hAnsi="Arial" w:cs="Arial"/>
          <w:b/>
          <w:bCs/>
          <w:color w:val="FF0000"/>
          <w:sz w:val="28"/>
          <w:szCs w:val="28"/>
        </w:rPr>
        <w:t xml:space="preserve">– skutečnosti významné </w:t>
      </w:r>
      <w:r w:rsidR="009B7065" w:rsidRPr="009B7065">
        <w:rPr>
          <w:rFonts w:ascii="Arial" w:hAnsi="Arial" w:cs="Arial"/>
          <w:b/>
          <w:bCs/>
          <w:color w:val="FF0000"/>
          <w:sz w:val="28"/>
          <w:szCs w:val="28"/>
        </w:rPr>
        <w:br/>
      </w:r>
      <w:r w:rsidR="00267121" w:rsidRPr="009B7065">
        <w:rPr>
          <w:rFonts w:ascii="Arial" w:hAnsi="Arial" w:cs="Arial"/>
          <w:b/>
          <w:bCs/>
          <w:color w:val="FF0000"/>
          <w:sz w:val="28"/>
          <w:szCs w:val="28"/>
        </w:rPr>
        <w:t xml:space="preserve">pro </w:t>
      </w:r>
      <w:r w:rsidR="003309E3" w:rsidRPr="009B7065">
        <w:rPr>
          <w:rFonts w:ascii="Arial" w:hAnsi="Arial" w:cs="Arial"/>
          <w:b/>
          <w:bCs/>
          <w:color w:val="FF0000"/>
          <w:sz w:val="28"/>
          <w:szCs w:val="28"/>
        </w:rPr>
        <w:t xml:space="preserve">právnické osoby </w:t>
      </w:r>
      <w:r w:rsidR="00267121" w:rsidRPr="009B7065">
        <w:rPr>
          <w:rFonts w:ascii="Arial" w:hAnsi="Arial" w:cs="Arial"/>
          <w:b/>
          <w:bCs/>
          <w:color w:val="FF0000"/>
          <w:sz w:val="28"/>
          <w:szCs w:val="28"/>
        </w:rPr>
        <w:t>oznam</w:t>
      </w:r>
      <w:r w:rsidR="003309E3" w:rsidRPr="009B7065">
        <w:rPr>
          <w:rFonts w:ascii="Arial" w:hAnsi="Arial" w:cs="Arial"/>
          <w:b/>
          <w:bCs/>
          <w:color w:val="FF0000"/>
          <w:sz w:val="28"/>
          <w:szCs w:val="28"/>
        </w:rPr>
        <w:t xml:space="preserve">ující nebo konající </w:t>
      </w:r>
      <w:r w:rsidR="00267121" w:rsidRPr="009B7065">
        <w:rPr>
          <w:rFonts w:ascii="Arial" w:hAnsi="Arial" w:cs="Arial"/>
          <w:b/>
          <w:bCs/>
          <w:color w:val="FF0000"/>
          <w:sz w:val="28"/>
          <w:szCs w:val="28"/>
        </w:rPr>
        <w:t>veřejn</w:t>
      </w:r>
      <w:r w:rsidR="003309E3" w:rsidRPr="009B7065">
        <w:rPr>
          <w:rFonts w:ascii="Arial" w:hAnsi="Arial" w:cs="Arial"/>
          <w:b/>
          <w:bCs/>
          <w:color w:val="FF0000"/>
          <w:sz w:val="28"/>
          <w:szCs w:val="28"/>
        </w:rPr>
        <w:t xml:space="preserve">ou </w:t>
      </w:r>
      <w:r w:rsidR="00267121" w:rsidRPr="009B7065">
        <w:rPr>
          <w:rFonts w:ascii="Arial" w:hAnsi="Arial" w:cs="Arial"/>
          <w:b/>
          <w:bCs/>
          <w:color w:val="FF0000"/>
          <w:sz w:val="28"/>
          <w:szCs w:val="28"/>
        </w:rPr>
        <w:t>sbírk</w:t>
      </w:r>
      <w:r w:rsidR="003309E3" w:rsidRPr="009B7065">
        <w:rPr>
          <w:rFonts w:ascii="Arial" w:hAnsi="Arial" w:cs="Arial"/>
          <w:b/>
          <w:bCs/>
          <w:color w:val="FF0000"/>
          <w:sz w:val="28"/>
          <w:szCs w:val="28"/>
        </w:rPr>
        <w:t>u</w:t>
      </w:r>
      <w:r w:rsidR="009B7065" w:rsidRPr="009B7065">
        <w:rPr>
          <w:rFonts w:ascii="Arial" w:hAnsi="Arial" w:cs="Arial"/>
          <w:b/>
          <w:bCs/>
          <w:color w:val="FF0000"/>
          <w:sz w:val="28"/>
          <w:szCs w:val="28"/>
        </w:rPr>
        <w:t>.</w:t>
      </w:r>
    </w:p>
    <w:p w14:paraId="5A5B6C57" w14:textId="254B1908" w:rsidR="00BE62F7" w:rsidRDefault="00DD2874" w:rsidP="00476CA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Upozorňujeme na novelu zákona č. 117/2001 Sb., o veřejných sbírkách, a to zákonem </w:t>
      </w:r>
      <w:r w:rsidRPr="000F7FBE">
        <w:rPr>
          <w:rFonts w:ascii="Arial" w:hAnsi="Arial" w:cs="Arial"/>
          <w:b/>
          <w:bCs/>
          <w:sz w:val="24"/>
          <w:szCs w:val="24"/>
        </w:rPr>
        <w:t>č.</w:t>
      </w:r>
      <w:r>
        <w:rPr>
          <w:rFonts w:ascii="Arial" w:hAnsi="Arial" w:cs="Arial"/>
          <w:sz w:val="24"/>
          <w:szCs w:val="24"/>
        </w:rPr>
        <w:t xml:space="preserve"> </w:t>
      </w:r>
      <w:r w:rsidRPr="009B7065">
        <w:rPr>
          <w:rFonts w:ascii="Arial" w:hAnsi="Arial" w:cs="Arial"/>
          <w:b/>
          <w:bCs/>
          <w:sz w:val="24"/>
          <w:szCs w:val="24"/>
        </w:rPr>
        <w:t>239/2024</w:t>
      </w:r>
      <w:r w:rsidRPr="009B70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Sb. s </w:t>
      </w:r>
      <w:r w:rsidR="00BE62F7" w:rsidRPr="00DD2874">
        <w:rPr>
          <w:rFonts w:ascii="Arial" w:hAnsi="Arial" w:cs="Arial"/>
          <w:sz w:val="24"/>
          <w:szCs w:val="24"/>
        </w:rPr>
        <w:t>účinnost</w:t>
      </w:r>
      <w:r>
        <w:rPr>
          <w:rFonts w:ascii="Arial" w:hAnsi="Arial" w:cs="Arial"/>
          <w:sz w:val="24"/>
          <w:szCs w:val="24"/>
        </w:rPr>
        <w:t>í</w:t>
      </w:r>
      <w:r w:rsidR="00BE62F7" w:rsidRPr="00DD2874">
        <w:rPr>
          <w:rFonts w:ascii="Arial" w:hAnsi="Arial" w:cs="Arial"/>
          <w:sz w:val="24"/>
          <w:szCs w:val="24"/>
        </w:rPr>
        <w:t xml:space="preserve"> od </w:t>
      </w:r>
      <w:r w:rsidR="00BE62F7" w:rsidRPr="009B7065">
        <w:rPr>
          <w:rFonts w:ascii="Arial" w:hAnsi="Arial" w:cs="Arial"/>
          <w:b/>
          <w:bCs/>
          <w:sz w:val="24"/>
          <w:szCs w:val="24"/>
        </w:rPr>
        <w:t>1. 1. 2025</w:t>
      </w:r>
      <w:r>
        <w:rPr>
          <w:rFonts w:ascii="Arial" w:hAnsi="Arial" w:cs="Arial"/>
          <w:sz w:val="24"/>
          <w:szCs w:val="24"/>
        </w:rPr>
        <w:t>.</w:t>
      </w:r>
    </w:p>
    <w:p w14:paraId="1068E91E" w14:textId="72F4C1D1" w:rsidR="00DD2874" w:rsidRDefault="00966DF7" w:rsidP="000F7FBE">
      <w:pPr>
        <w:pStyle w:val="Odstavecseseznamem"/>
        <w:numPr>
          <w:ilvl w:val="0"/>
          <w:numId w:val="2"/>
        </w:numPr>
        <w:spacing w:after="240" w:line="257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9B7065">
        <w:rPr>
          <w:rFonts w:ascii="Arial" w:hAnsi="Arial" w:cs="Arial"/>
          <w:b/>
          <w:bCs/>
          <w:sz w:val="24"/>
          <w:szCs w:val="24"/>
        </w:rPr>
        <w:t xml:space="preserve">Z režimu zákona o veřejných sbírkách budou vyjmuty právnické osoby, </w:t>
      </w:r>
      <w:r w:rsidR="009B7065" w:rsidRPr="009B7065">
        <w:rPr>
          <w:rFonts w:ascii="Arial" w:hAnsi="Arial" w:cs="Arial"/>
          <w:b/>
          <w:bCs/>
          <w:sz w:val="24"/>
          <w:szCs w:val="24"/>
        </w:rPr>
        <w:br/>
      </w:r>
      <w:r w:rsidRPr="009B7065">
        <w:rPr>
          <w:rFonts w:ascii="Arial" w:hAnsi="Arial" w:cs="Arial"/>
          <w:b/>
          <w:bCs/>
          <w:sz w:val="24"/>
          <w:szCs w:val="24"/>
        </w:rPr>
        <w:t xml:space="preserve">které budou konat sbírku pouze shromažďováním peněžních prostředků </w:t>
      </w:r>
      <w:r w:rsidR="009B7065" w:rsidRPr="009B7065">
        <w:rPr>
          <w:rFonts w:ascii="Arial" w:hAnsi="Arial" w:cs="Arial"/>
          <w:b/>
          <w:bCs/>
          <w:sz w:val="24"/>
          <w:szCs w:val="24"/>
        </w:rPr>
        <w:br/>
      </w:r>
      <w:r w:rsidRPr="009B7065">
        <w:rPr>
          <w:rFonts w:ascii="Arial" w:hAnsi="Arial" w:cs="Arial"/>
          <w:b/>
          <w:bCs/>
          <w:sz w:val="24"/>
          <w:szCs w:val="24"/>
        </w:rPr>
        <w:t>na bankovním účtu</w:t>
      </w:r>
      <w:r w:rsidRPr="009B7065">
        <w:rPr>
          <w:rFonts w:ascii="Arial" w:hAnsi="Arial" w:cs="Arial"/>
          <w:sz w:val="24"/>
          <w:szCs w:val="24"/>
        </w:rPr>
        <w:t xml:space="preserve">, pokud nebylo toto shromažďování jako sbírka dobrovolně oznámeno a konání osvědčeno. </w:t>
      </w:r>
      <w:r w:rsidR="000710AD" w:rsidRPr="009B7065">
        <w:rPr>
          <w:rFonts w:ascii="Arial" w:hAnsi="Arial" w:cs="Arial"/>
          <w:sz w:val="24"/>
          <w:szCs w:val="24"/>
        </w:rPr>
        <w:t>To samé platí při výběru prostředků jen přes darovací portály, které jsou vlastně svým charakterem také shromažďováním prostředků na účet.</w:t>
      </w:r>
    </w:p>
    <w:p w14:paraId="244CFDF8" w14:textId="77777777" w:rsidR="009B7065" w:rsidRPr="009B7065" w:rsidRDefault="009B7065" w:rsidP="009B7065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14:paraId="5D672BA1" w14:textId="7B99146E" w:rsidR="00476CAC" w:rsidRDefault="00476CAC" w:rsidP="009B706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B7065">
        <w:rPr>
          <w:rFonts w:ascii="Arial" w:hAnsi="Arial" w:cs="Arial"/>
          <w:b/>
          <w:bCs/>
          <w:sz w:val="24"/>
          <w:szCs w:val="24"/>
        </w:rPr>
        <w:t>Je uzákoněna možnost hradit z</w:t>
      </w:r>
      <w:r w:rsidR="00267121" w:rsidRPr="009B7065">
        <w:rPr>
          <w:rFonts w:ascii="Arial" w:hAnsi="Arial" w:cs="Arial"/>
          <w:b/>
          <w:bCs/>
          <w:sz w:val="24"/>
          <w:szCs w:val="24"/>
        </w:rPr>
        <w:t xml:space="preserve"> čistého výtěžku sbírky režijní náklady, </w:t>
      </w:r>
      <w:r w:rsidR="009B7065" w:rsidRPr="009B7065">
        <w:rPr>
          <w:rFonts w:ascii="Arial" w:hAnsi="Arial" w:cs="Arial"/>
          <w:b/>
          <w:bCs/>
          <w:sz w:val="24"/>
          <w:szCs w:val="24"/>
        </w:rPr>
        <w:br/>
      </w:r>
      <w:r w:rsidRPr="009B7065">
        <w:rPr>
          <w:rFonts w:ascii="Arial" w:hAnsi="Arial" w:cs="Arial"/>
          <w:b/>
          <w:bCs/>
          <w:sz w:val="24"/>
          <w:szCs w:val="24"/>
        </w:rPr>
        <w:t xml:space="preserve">za předpokladu, že </w:t>
      </w:r>
      <w:r w:rsidR="00267121" w:rsidRPr="009B7065">
        <w:rPr>
          <w:rFonts w:ascii="Arial" w:hAnsi="Arial" w:cs="Arial"/>
          <w:b/>
          <w:bCs/>
          <w:sz w:val="24"/>
          <w:szCs w:val="24"/>
        </w:rPr>
        <w:t>bude v účelu sbírky při jejím oznámení uvedena také nejvyšší procentní část čistého výtěžku, která může být takto použita.</w:t>
      </w:r>
      <w:r w:rsidR="00267121" w:rsidRPr="009B7065">
        <w:rPr>
          <w:rFonts w:ascii="Arial" w:hAnsi="Arial" w:cs="Arial"/>
          <w:sz w:val="24"/>
          <w:szCs w:val="24"/>
        </w:rPr>
        <w:t xml:space="preserve"> </w:t>
      </w:r>
      <w:r w:rsidRPr="009B7065">
        <w:rPr>
          <w:rFonts w:ascii="Arial" w:hAnsi="Arial" w:cs="Arial"/>
          <w:sz w:val="24"/>
          <w:szCs w:val="24"/>
        </w:rPr>
        <w:t>Tato informace bude uvedena i při propagaci sbírky.</w:t>
      </w:r>
      <w:r w:rsidR="00273C3D" w:rsidRPr="009B7065">
        <w:rPr>
          <w:rFonts w:ascii="Arial" w:hAnsi="Arial" w:cs="Arial"/>
          <w:sz w:val="24"/>
          <w:szCs w:val="24"/>
        </w:rPr>
        <w:t xml:space="preserve"> </w:t>
      </w:r>
      <w:r w:rsidR="00267121" w:rsidRPr="009B7065">
        <w:rPr>
          <w:rFonts w:ascii="Arial" w:hAnsi="Arial" w:cs="Arial"/>
          <w:sz w:val="24"/>
          <w:szCs w:val="24"/>
        </w:rPr>
        <w:t>Režijními náklady se rozumí nepřímé náklady právnické osoby, která sbírku koná, nebo toho, v jehož prospěch byla sbírka konána, vynaložené k dosažení účelu sbírky, zejména náklady na odměny pracovníků a náklady spojené s užíváním objektů a náklady na služby.</w:t>
      </w:r>
      <w:r w:rsidRPr="009B7065">
        <w:rPr>
          <w:rFonts w:ascii="Arial" w:hAnsi="Arial" w:cs="Arial"/>
          <w:sz w:val="24"/>
          <w:szCs w:val="24"/>
        </w:rPr>
        <w:t xml:space="preserve"> V jednotlivém období bude možné použít čistý výtěžek sbírky </w:t>
      </w:r>
      <w:r w:rsidR="009B7065">
        <w:rPr>
          <w:rFonts w:ascii="Arial" w:hAnsi="Arial" w:cs="Arial"/>
          <w:sz w:val="24"/>
          <w:szCs w:val="24"/>
        </w:rPr>
        <w:br/>
      </w:r>
      <w:r w:rsidRPr="009B7065">
        <w:rPr>
          <w:rFonts w:ascii="Arial" w:hAnsi="Arial" w:cs="Arial"/>
          <w:sz w:val="24"/>
          <w:szCs w:val="24"/>
        </w:rPr>
        <w:t xml:space="preserve">na režijní náklady do výše uvedené v oznámení a nelze </w:t>
      </w:r>
      <w:r w:rsidR="009B7065">
        <w:rPr>
          <w:rFonts w:ascii="Arial" w:hAnsi="Arial" w:cs="Arial"/>
          <w:sz w:val="24"/>
          <w:szCs w:val="24"/>
        </w:rPr>
        <w:t xml:space="preserve">ho </w:t>
      </w:r>
      <w:r w:rsidRPr="009B7065">
        <w:rPr>
          <w:rFonts w:ascii="Arial" w:hAnsi="Arial" w:cs="Arial"/>
          <w:sz w:val="24"/>
          <w:szCs w:val="24"/>
        </w:rPr>
        <w:t>„přelévat“ do dalšího období.</w:t>
      </w:r>
    </w:p>
    <w:p w14:paraId="35040A7A" w14:textId="77777777" w:rsidR="009B7065" w:rsidRPr="009B7065" w:rsidRDefault="009B7065" w:rsidP="009B7065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14:paraId="3D2F55C4" w14:textId="2A3E82C9" w:rsidR="00147348" w:rsidRDefault="00B23EF4" w:rsidP="0014734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B7065">
        <w:rPr>
          <w:rFonts w:ascii="Arial" w:hAnsi="Arial" w:cs="Arial"/>
          <w:b/>
          <w:bCs/>
          <w:sz w:val="24"/>
          <w:szCs w:val="24"/>
        </w:rPr>
        <w:t xml:space="preserve">Bezdlužnost u orgánů Finanční správy, Celní správy, na pojistném </w:t>
      </w:r>
      <w:r w:rsidR="009B7065">
        <w:rPr>
          <w:rFonts w:ascii="Arial" w:hAnsi="Arial" w:cs="Arial"/>
          <w:b/>
          <w:bCs/>
          <w:sz w:val="24"/>
          <w:szCs w:val="24"/>
        </w:rPr>
        <w:br/>
      </w:r>
      <w:r w:rsidRPr="009B7065">
        <w:rPr>
          <w:rFonts w:ascii="Arial" w:hAnsi="Arial" w:cs="Arial"/>
          <w:b/>
          <w:bCs/>
          <w:sz w:val="24"/>
          <w:szCs w:val="24"/>
        </w:rPr>
        <w:t xml:space="preserve">a na penále na veřejné zdravotní pojištění a na sociální zabezpečení </w:t>
      </w:r>
      <w:r w:rsidR="009B7065">
        <w:rPr>
          <w:rFonts w:ascii="Arial" w:hAnsi="Arial" w:cs="Arial"/>
          <w:b/>
          <w:bCs/>
          <w:sz w:val="24"/>
          <w:szCs w:val="24"/>
        </w:rPr>
        <w:br/>
      </w:r>
      <w:r w:rsidRPr="009B7065">
        <w:rPr>
          <w:rFonts w:ascii="Arial" w:hAnsi="Arial" w:cs="Arial"/>
          <w:b/>
          <w:bCs/>
          <w:sz w:val="24"/>
          <w:szCs w:val="24"/>
        </w:rPr>
        <w:t xml:space="preserve">a příspěvku na státní politiku zaměstnanosti </w:t>
      </w:r>
      <w:r w:rsidR="00476CAC" w:rsidRPr="009B7065">
        <w:rPr>
          <w:rFonts w:ascii="Arial" w:hAnsi="Arial" w:cs="Arial"/>
          <w:b/>
          <w:bCs/>
          <w:sz w:val="24"/>
          <w:szCs w:val="24"/>
        </w:rPr>
        <w:t>(</w:t>
      </w:r>
      <w:r w:rsidRPr="009B7065">
        <w:rPr>
          <w:rFonts w:ascii="Arial" w:hAnsi="Arial" w:cs="Arial"/>
          <w:b/>
          <w:bCs/>
          <w:sz w:val="24"/>
          <w:szCs w:val="24"/>
        </w:rPr>
        <w:t>a všechny obdobné nedoplatky v</w:t>
      </w:r>
      <w:r w:rsidR="00476CAC" w:rsidRPr="009B7065">
        <w:rPr>
          <w:rFonts w:ascii="Arial" w:hAnsi="Arial" w:cs="Arial"/>
          <w:b/>
          <w:bCs/>
          <w:sz w:val="24"/>
          <w:szCs w:val="24"/>
        </w:rPr>
        <w:t> </w:t>
      </w:r>
      <w:r w:rsidRPr="009B7065">
        <w:rPr>
          <w:rFonts w:ascii="Arial" w:hAnsi="Arial" w:cs="Arial"/>
          <w:b/>
          <w:bCs/>
          <w:sz w:val="24"/>
          <w:szCs w:val="24"/>
        </w:rPr>
        <w:t>zahraničí</w:t>
      </w:r>
      <w:r w:rsidR="00476CAC" w:rsidRPr="009B7065">
        <w:rPr>
          <w:rFonts w:ascii="Arial" w:hAnsi="Arial" w:cs="Arial"/>
          <w:b/>
          <w:bCs/>
          <w:sz w:val="24"/>
          <w:szCs w:val="24"/>
        </w:rPr>
        <w:t>)</w:t>
      </w:r>
      <w:r w:rsidRPr="009B7065">
        <w:rPr>
          <w:rFonts w:ascii="Arial" w:hAnsi="Arial" w:cs="Arial"/>
          <w:b/>
          <w:bCs/>
          <w:sz w:val="24"/>
          <w:szCs w:val="24"/>
        </w:rPr>
        <w:t xml:space="preserve"> se bude dokládat pouze čestným prohlášením.</w:t>
      </w:r>
      <w:r w:rsidRPr="009B7065">
        <w:rPr>
          <w:rFonts w:ascii="Arial" w:hAnsi="Arial" w:cs="Arial"/>
          <w:sz w:val="24"/>
          <w:szCs w:val="24"/>
        </w:rPr>
        <w:t xml:space="preserve"> Tolerován je u těchto institucí nedoplatek, u kterého je povoleno posečkání nebo rozložení úhrady na splátky.</w:t>
      </w:r>
    </w:p>
    <w:p w14:paraId="25C275A2" w14:textId="77777777" w:rsidR="00147348" w:rsidRPr="00147348" w:rsidRDefault="00147348" w:rsidP="00147348">
      <w:pPr>
        <w:pStyle w:val="Odstavecseseznamem"/>
        <w:rPr>
          <w:rFonts w:ascii="Arial" w:hAnsi="Arial" w:cs="Arial"/>
          <w:sz w:val="24"/>
          <w:szCs w:val="24"/>
        </w:rPr>
      </w:pPr>
    </w:p>
    <w:p w14:paraId="699E91C3" w14:textId="4BC7EE3B" w:rsidR="00B23EF4" w:rsidRPr="00147348" w:rsidRDefault="00B23EF4" w:rsidP="0014734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47348">
        <w:rPr>
          <w:rFonts w:ascii="Arial" w:hAnsi="Arial" w:cs="Arial"/>
          <w:sz w:val="24"/>
          <w:szCs w:val="24"/>
        </w:rPr>
        <w:t xml:space="preserve">Při prodeji předmětů nebo vstupenek bude nutné uvést, že </w:t>
      </w:r>
      <w:r w:rsidRPr="00147348">
        <w:rPr>
          <w:rFonts w:ascii="Arial" w:hAnsi="Arial" w:cs="Arial"/>
          <w:b/>
          <w:bCs/>
          <w:sz w:val="24"/>
          <w:szCs w:val="24"/>
        </w:rPr>
        <w:t>minimální výše příspěvku do sbírky</w:t>
      </w:r>
      <w:r w:rsidRPr="00147348">
        <w:rPr>
          <w:rFonts w:ascii="Arial" w:hAnsi="Arial" w:cs="Arial"/>
          <w:sz w:val="24"/>
          <w:szCs w:val="24"/>
        </w:rPr>
        <w:t xml:space="preserve"> (zahrnuto v prodejní ceně) </w:t>
      </w:r>
      <w:r w:rsidRPr="00147348">
        <w:rPr>
          <w:rFonts w:ascii="Arial" w:hAnsi="Arial" w:cs="Arial"/>
          <w:b/>
          <w:bCs/>
          <w:sz w:val="24"/>
          <w:szCs w:val="24"/>
        </w:rPr>
        <w:t>je 40 %.</w:t>
      </w:r>
    </w:p>
    <w:p w14:paraId="6D75212E" w14:textId="77777777" w:rsidR="00147348" w:rsidRPr="00147348" w:rsidRDefault="00147348" w:rsidP="00147348">
      <w:pPr>
        <w:pStyle w:val="Odstavecseseznamem"/>
        <w:rPr>
          <w:rFonts w:ascii="Arial" w:hAnsi="Arial" w:cs="Arial"/>
          <w:sz w:val="24"/>
          <w:szCs w:val="24"/>
        </w:rPr>
      </w:pPr>
    </w:p>
    <w:p w14:paraId="78227A78" w14:textId="77777777" w:rsidR="00147348" w:rsidRDefault="00B23EF4" w:rsidP="00476CAC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47348">
        <w:rPr>
          <w:rFonts w:ascii="Arial" w:hAnsi="Arial" w:cs="Arial"/>
          <w:sz w:val="24"/>
          <w:szCs w:val="24"/>
        </w:rPr>
        <w:t xml:space="preserve">Lhůta pro oznámení změn údajů uvedených v oznámení nebo připojených dokladech se prodlužuje </w:t>
      </w:r>
      <w:r w:rsidR="00476CAC" w:rsidRPr="00147348">
        <w:rPr>
          <w:rFonts w:ascii="Arial" w:hAnsi="Arial" w:cs="Arial"/>
          <w:sz w:val="24"/>
          <w:szCs w:val="24"/>
        </w:rPr>
        <w:t xml:space="preserve">z 5 </w:t>
      </w:r>
      <w:r w:rsidRPr="00147348">
        <w:rPr>
          <w:rFonts w:ascii="Arial" w:hAnsi="Arial" w:cs="Arial"/>
          <w:sz w:val="24"/>
          <w:szCs w:val="24"/>
        </w:rPr>
        <w:t>na 10 pracovních dní.</w:t>
      </w:r>
    </w:p>
    <w:p w14:paraId="5DC136DE" w14:textId="77777777" w:rsidR="00147348" w:rsidRPr="00147348" w:rsidRDefault="00147348" w:rsidP="00147348">
      <w:pPr>
        <w:pStyle w:val="Odstavecseseznamem"/>
        <w:rPr>
          <w:rFonts w:ascii="Arial" w:hAnsi="Arial" w:cs="Arial"/>
          <w:sz w:val="24"/>
          <w:szCs w:val="24"/>
        </w:rPr>
      </w:pPr>
    </w:p>
    <w:p w14:paraId="5A6E2091" w14:textId="77777777" w:rsidR="00147348" w:rsidRDefault="00B23EF4" w:rsidP="00873E9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47348">
        <w:rPr>
          <w:rFonts w:ascii="Arial" w:hAnsi="Arial" w:cs="Arial"/>
          <w:sz w:val="24"/>
          <w:szCs w:val="24"/>
        </w:rPr>
        <w:t xml:space="preserve">Před osvědčením veřejné sbírky si bude </w:t>
      </w:r>
      <w:r w:rsidR="00476CAC" w:rsidRPr="00147348">
        <w:rPr>
          <w:rFonts w:ascii="Arial" w:hAnsi="Arial" w:cs="Arial"/>
          <w:sz w:val="24"/>
          <w:szCs w:val="24"/>
        </w:rPr>
        <w:t>krajský úřad</w:t>
      </w:r>
      <w:r w:rsidRPr="00147348">
        <w:rPr>
          <w:rFonts w:ascii="Arial" w:hAnsi="Arial" w:cs="Arial"/>
          <w:sz w:val="24"/>
          <w:szCs w:val="24"/>
        </w:rPr>
        <w:t xml:space="preserve"> vždy pořizovat opis z evidence přestupků, přičemž </w:t>
      </w:r>
      <w:r w:rsidRPr="00147348">
        <w:rPr>
          <w:rFonts w:ascii="Arial" w:hAnsi="Arial" w:cs="Arial"/>
          <w:b/>
          <w:bCs/>
          <w:sz w:val="24"/>
          <w:szCs w:val="24"/>
        </w:rPr>
        <w:t>při zjištění spáchání</w:t>
      </w:r>
      <w:r w:rsidRPr="00147348">
        <w:rPr>
          <w:rFonts w:ascii="Arial" w:hAnsi="Arial" w:cs="Arial"/>
          <w:sz w:val="24"/>
          <w:szCs w:val="24"/>
        </w:rPr>
        <w:t xml:space="preserve"> (pravomocné prohlášení viny) více než jednoho z těch </w:t>
      </w:r>
      <w:r w:rsidRPr="00147348">
        <w:rPr>
          <w:rFonts w:ascii="Arial" w:hAnsi="Arial" w:cs="Arial"/>
          <w:b/>
          <w:bCs/>
          <w:sz w:val="24"/>
          <w:szCs w:val="24"/>
        </w:rPr>
        <w:t xml:space="preserve">nejzávažnějších přestupků dle zákona </w:t>
      </w:r>
      <w:r w:rsidR="00147348" w:rsidRPr="00147348">
        <w:rPr>
          <w:rFonts w:ascii="Arial" w:hAnsi="Arial" w:cs="Arial"/>
          <w:b/>
          <w:bCs/>
          <w:sz w:val="24"/>
          <w:szCs w:val="24"/>
        </w:rPr>
        <w:br/>
      </w:r>
      <w:r w:rsidRPr="00147348">
        <w:rPr>
          <w:rFonts w:ascii="Arial" w:hAnsi="Arial" w:cs="Arial"/>
          <w:b/>
          <w:bCs/>
          <w:sz w:val="24"/>
          <w:szCs w:val="24"/>
        </w:rPr>
        <w:t xml:space="preserve">o veřejných sbírkách </w:t>
      </w:r>
      <w:r w:rsidRPr="00147348">
        <w:rPr>
          <w:rFonts w:ascii="Arial" w:hAnsi="Arial" w:cs="Arial"/>
          <w:sz w:val="24"/>
          <w:szCs w:val="24"/>
        </w:rPr>
        <w:t>(§ 25a odst. 1 písm. a), l), n),</w:t>
      </w:r>
      <w:r w:rsidR="00AD4C6E" w:rsidRPr="00147348">
        <w:rPr>
          <w:rFonts w:ascii="Arial" w:hAnsi="Arial" w:cs="Arial"/>
          <w:sz w:val="24"/>
          <w:szCs w:val="24"/>
        </w:rPr>
        <w:t xml:space="preserve"> </w:t>
      </w:r>
      <w:r w:rsidRPr="00147348">
        <w:rPr>
          <w:rFonts w:ascii="Arial" w:hAnsi="Arial" w:cs="Arial"/>
          <w:sz w:val="24"/>
          <w:szCs w:val="24"/>
        </w:rPr>
        <w:t>p),</w:t>
      </w:r>
      <w:r w:rsidR="00AD4C6E" w:rsidRPr="00147348">
        <w:rPr>
          <w:rFonts w:ascii="Arial" w:hAnsi="Arial" w:cs="Arial"/>
          <w:sz w:val="24"/>
          <w:szCs w:val="24"/>
        </w:rPr>
        <w:t xml:space="preserve"> </w:t>
      </w:r>
      <w:r w:rsidRPr="00147348">
        <w:rPr>
          <w:rFonts w:ascii="Arial" w:hAnsi="Arial" w:cs="Arial"/>
          <w:sz w:val="24"/>
          <w:szCs w:val="24"/>
        </w:rPr>
        <w:t>q),</w:t>
      </w:r>
      <w:r w:rsidR="00AD4C6E" w:rsidRPr="00147348">
        <w:rPr>
          <w:rFonts w:ascii="Arial" w:hAnsi="Arial" w:cs="Arial"/>
          <w:sz w:val="24"/>
          <w:szCs w:val="24"/>
        </w:rPr>
        <w:t xml:space="preserve"> </w:t>
      </w:r>
      <w:r w:rsidRPr="00147348">
        <w:rPr>
          <w:rFonts w:ascii="Arial" w:hAnsi="Arial" w:cs="Arial"/>
          <w:sz w:val="24"/>
          <w:szCs w:val="24"/>
        </w:rPr>
        <w:t>r),</w:t>
      </w:r>
      <w:r w:rsidR="00AD4C6E" w:rsidRPr="00147348">
        <w:rPr>
          <w:rFonts w:ascii="Arial" w:hAnsi="Arial" w:cs="Arial"/>
          <w:sz w:val="24"/>
          <w:szCs w:val="24"/>
        </w:rPr>
        <w:t xml:space="preserve"> </w:t>
      </w:r>
      <w:r w:rsidRPr="00147348">
        <w:rPr>
          <w:rFonts w:ascii="Arial" w:hAnsi="Arial" w:cs="Arial"/>
          <w:sz w:val="24"/>
          <w:szCs w:val="24"/>
        </w:rPr>
        <w:t xml:space="preserve">s) nebo t)), </w:t>
      </w:r>
      <w:r w:rsidRPr="00147348">
        <w:rPr>
          <w:rFonts w:ascii="Arial" w:hAnsi="Arial" w:cs="Arial"/>
          <w:b/>
          <w:bCs/>
          <w:sz w:val="24"/>
          <w:szCs w:val="24"/>
        </w:rPr>
        <w:t>v průběhu minulých 5 let žádnou sbírku nelze konat</w:t>
      </w:r>
      <w:r w:rsidRPr="00147348">
        <w:rPr>
          <w:rFonts w:ascii="Arial" w:hAnsi="Arial" w:cs="Arial"/>
          <w:sz w:val="24"/>
          <w:szCs w:val="24"/>
        </w:rPr>
        <w:t>.</w:t>
      </w:r>
    </w:p>
    <w:p w14:paraId="4DE44526" w14:textId="77777777" w:rsidR="00147348" w:rsidRPr="00147348" w:rsidRDefault="00147348" w:rsidP="00147348">
      <w:pPr>
        <w:pStyle w:val="Odstavecseseznamem"/>
        <w:rPr>
          <w:rFonts w:ascii="Arial" w:hAnsi="Arial" w:cs="Arial"/>
          <w:sz w:val="24"/>
          <w:szCs w:val="24"/>
        </w:rPr>
      </w:pPr>
    </w:p>
    <w:p w14:paraId="2DDFD596" w14:textId="6B30D79A" w:rsidR="00AD4C6E" w:rsidRPr="00147348" w:rsidRDefault="00AD4C6E" w:rsidP="00873E9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F7FBE">
        <w:rPr>
          <w:rFonts w:ascii="Arial" w:hAnsi="Arial" w:cs="Arial"/>
          <w:b/>
          <w:bCs/>
          <w:sz w:val="24"/>
          <w:szCs w:val="24"/>
        </w:rPr>
        <w:t>Bude možné písemně změnit</w:t>
      </w:r>
      <w:r w:rsidRPr="00147348">
        <w:rPr>
          <w:rFonts w:ascii="Arial" w:hAnsi="Arial" w:cs="Arial"/>
          <w:sz w:val="24"/>
          <w:szCs w:val="24"/>
        </w:rPr>
        <w:t xml:space="preserve"> (před ukončením) </w:t>
      </w:r>
      <w:r w:rsidRPr="000F7FBE">
        <w:rPr>
          <w:rFonts w:ascii="Arial" w:hAnsi="Arial" w:cs="Arial"/>
          <w:b/>
          <w:bCs/>
          <w:sz w:val="24"/>
          <w:szCs w:val="24"/>
        </w:rPr>
        <w:t xml:space="preserve">sbírku na dobu určitou </w:t>
      </w:r>
      <w:r w:rsidR="000F7FBE">
        <w:rPr>
          <w:rFonts w:ascii="Arial" w:hAnsi="Arial" w:cs="Arial"/>
          <w:b/>
          <w:bCs/>
          <w:sz w:val="24"/>
          <w:szCs w:val="24"/>
        </w:rPr>
        <w:br/>
      </w:r>
      <w:r w:rsidRPr="000F7FBE">
        <w:rPr>
          <w:rFonts w:ascii="Arial" w:hAnsi="Arial" w:cs="Arial"/>
          <w:b/>
          <w:bCs/>
          <w:sz w:val="24"/>
          <w:szCs w:val="24"/>
        </w:rPr>
        <w:t xml:space="preserve">na sbírku na dobu neurčitou </w:t>
      </w:r>
      <w:r w:rsidRPr="00147348">
        <w:rPr>
          <w:rFonts w:ascii="Arial" w:hAnsi="Arial" w:cs="Arial"/>
          <w:sz w:val="24"/>
          <w:szCs w:val="24"/>
        </w:rPr>
        <w:t>(za předpokladu doplnění případných potřebných údajů, které v oznámení sbírky nebyly uvedeny – datum průběžného vyúčtování).</w:t>
      </w:r>
    </w:p>
    <w:p w14:paraId="6E97D4E6" w14:textId="7D826C13" w:rsidR="00AD4C6E" w:rsidRDefault="00AD4C6E" w:rsidP="000F7FBE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F7FBE">
        <w:rPr>
          <w:rFonts w:ascii="Arial" w:hAnsi="Arial" w:cs="Arial"/>
          <w:b/>
          <w:bCs/>
          <w:sz w:val="24"/>
          <w:szCs w:val="24"/>
        </w:rPr>
        <w:lastRenderedPageBreak/>
        <w:t>Obec bude oprávněna pomocí OZV regulovat na svém území konání sbírek</w:t>
      </w:r>
      <w:r w:rsidRPr="000F7FBE">
        <w:rPr>
          <w:rFonts w:ascii="Arial" w:hAnsi="Arial" w:cs="Arial"/>
          <w:sz w:val="24"/>
          <w:szCs w:val="24"/>
        </w:rPr>
        <w:t xml:space="preserve">, které jsou realizovány prodejem předmětů, vstupenek nebo jiným způsobem dle § 9 odst. 2 zákona o veřejných sbírkách, pokud se jedná o prodej předmětů nebo služeb v oblasti cestovního ruchu (suvenýry, zážitky, průvodcovské služby apod.) tak, aby nedocházelo k narušení bezpečnosti apod. – např. na místech, kde je prodej již zakázán tržním řádem, </w:t>
      </w:r>
      <w:r w:rsidR="000F7FBE">
        <w:rPr>
          <w:rFonts w:ascii="Arial" w:hAnsi="Arial" w:cs="Arial"/>
          <w:sz w:val="24"/>
          <w:szCs w:val="24"/>
        </w:rPr>
        <w:br/>
      </w:r>
      <w:r w:rsidRPr="000F7FBE">
        <w:rPr>
          <w:rFonts w:ascii="Arial" w:hAnsi="Arial" w:cs="Arial"/>
          <w:sz w:val="24"/>
          <w:szCs w:val="24"/>
        </w:rPr>
        <w:t>ale v souvislosti se sbírkou přesto k prodeji docházelo.</w:t>
      </w:r>
    </w:p>
    <w:p w14:paraId="41C8EF6D" w14:textId="77777777" w:rsidR="000F7FBE" w:rsidRDefault="000F7FBE" w:rsidP="000F7FBE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14:paraId="4976318B" w14:textId="77777777" w:rsidR="000F7FBE" w:rsidRDefault="00AD4C6E" w:rsidP="00080F5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F7FBE">
        <w:rPr>
          <w:rFonts w:ascii="Arial" w:hAnsi="Arial" w:cs="Arial"/>
          <w:sz w:val="24"/>
          <w:szCs w:val="24"/>
        </w:rPr>
        <w:t xml:space="preserve">K úpravě došlo i v oblasti </w:t>
      </w:r>
      <w:proofErr w:type="gramStart"/>
      <w:r w:rsidRPr="000F7FBE">
        <w:rPr>
          <w:rFonts w:ascii="Arial" w:hAnsi="Arial" w:cs="Arial"/>
          <w:sz w:val="24"/>
          <w:szCs w:val="24"/>
        </w:rPr>
        <w:t>přestupků - nyní</w:t>
      </w:r>
      <w:proofErr w:type="gramEnd"/>
      <w:r w:rsidRPr="000F7FBE">
        <w:rPr>
          <w:rFonts w:ascii="Arial" w:hAnsi="Arial" w:cs="Arial"/>
          <w:sz w:val="24"/>
          <w:szCs w:val="24"/>
        </w:rPr>
        <w:t xml:space="preserve"> jsou kromě přestupků FO, pro které je sbírka konána, definovány i přestupky FO podnikajících nebo PO, pro které je sbírka konána.</w:t>
      </w:r>
    </w:p>
    <w:p w14:paraId="5657733E" w14:textId="77777777" w:rsidR="000F7FBE" w:rsidRPr="000F7FBE" w:rsidRDefault="000F7FBE" w:rsidP="000F7FBE">
      <w:pPr>
        <w:pStyle w:val="Odstavecseseznamem"/>
        <w:rPr>
          <w:rFonts w:ascii="Arial" w:hAnsi="Arial" w:cs="Arial"/>
          <w:sz w:val="24"/>
          <w:szCs w:val="24"/>
        </w:rPr>
      </w:pPr>
    </w:p>
    <w:p w14:paraId="676FEABD" w14:textId="77777777" w:rsidR="000F7FBE" w:rsidRDefault="00AD4C6E" w:rsidP="00476CAC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F7FBE">
        <w:rPr>
          <w:rFonts w:ascii="Arial" w:hAnsi="Arial" w:cs="Arial"/>
          <w:sz w:val="24"/>
          <w:szCs w:val="24"/>
        </w:rPr>
        <w:t xml:space="preserve">Stávající přestupky byly nově zformulovány (neoznámení ukončení sbírky </w:t>
      </w:r>
      <w:r w:rsidR="000F7FBE">
        <w:rPr>
          <w:rFonts w:ascii="Arial" w:hAnsi="Arial" w:cs="Arial"/>
          <w:sz w:val="24"/>
          <w:szCs w:val="24"/>
        </w:rPr>
        <w:br/>
      </w:r>
      <w:r w:rsidRPr="000F7FBE">
        <w:rPr>
          <w:rFonts w:ascii="Arial" w:hAnsi="Arial" w:cs="Arial"/>
          <w:sz w:val="24"/>
          <w:szCs w:val="24"/>
        </w:rPr>
        <w:t xml:space="preserve">nebo její změny na dobu neurčitou, neuvedení výše režijních nákladů </w:t>
      </w:r>
      <w:r w:rsidR="000F7FBE">
        <w:rPr>
          <w:rFonts w:ascii="Arial" w:hAnsi="Arial" w:cs="Arial"/>
          <w:sz w:val="24"/>
          <w:szCs w:val="24"/>
        </w:rPr>
        <w:br/>
      </w:r>
      <w:r w:rsidRPr="000F7FBE">
        <w:rPr>
          <w:rFonts w:ascii="Arial" w:hAnsi="Arial" w:cs="Arial"/>
          <w:sz w:val="24"/>
          <w:szCs w:val="24"/>
        </w:rPr>
        <w:t xml:space="preserve">při propagaci sbírky) a skutkové podstaty jiných přestupků zobecněny tak, </w:t>
      </w:r>
      <w:r w:rsidR="000F7FBE">
        <w:rPr>
          <w:rFonts w:ascii="Arial" w:hAnsi="Arial" w:cs="Arial"/>
          <w:sz w:val="24"/>
          <w:szCs w:val="24"/>
        </w:rPr>
        <w:br/>
      </w:r>
      <w:r w:rsidRPr="000F7FBE">
        <w:rPr>
          <w:rFonts w:ascii="Arial" w:hAnsi="Arial" w:cs="Arial"/>
          <w:sz w:val="24"/>
          <w:szCs w:val="24"/>
        </w:rPr>
        <w:t>aby zahrnovaly porušení všech zákonných povinností souvisejících s konkrétním způsobem konání sbírky nebo vyúčtováním.</w:t>
      </w:r>
    </w:p>
    <w:p w14:paraId="4B8D437B" w14:textId="77777777" w:rsidR="000F7FBE" w:rsidRPr="000F7FBE" w:rsidRDefault="000F7FBE" w:rsidP="000F7FBE">
      <w:pPr>
        <w:pStyle w:val="Odstavecseseznamem"/>
        <w:rPr>
          <w:rFonts w:ascii="Arial" w:hAnsi="Arial" w:cs="Arial"/>
          <w:sz w:val="24"/>
          <w:szCs w:val="24"/>
        </w:rPr>
      </w:pPr>
    </w:p>
    <w:p w14:paraId="5C9BDE65" w14:textId="77777777" w:rsidR="000F7FBE" w:rsidRDefault="00AD4C6E" w:rsidP="00D60E94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F7FBE">
        <w:rPr>
          <w:rFonts w:ascii="Arial" w:hAnsi="Arial" w:cs="Arial"/>
          <w:sz w:val="24"/>
          <w:szCs w:val="24"/>
        </w:rPr>
        <w:t>Nejzávažnější přestupky (§ 25a odst. 1 písm. a), l), n),</w:t>
      </w:r>
      <w:r w:rsidR="00476CAC" w:rsidRPr="000F7FBE">
        <w:rPr>
          <w:rFonts w:ascii="Arial" w:hAnsi="Arial" w:cs="Arial"/>
          <w:sz w:val="24"/>
          <w:szCs w:val="24"/>
        </w:rPr>
        <w:t xml:space="preserve"> </w:t>
      </w:r>
      <w:r w:rsidRPr="000F7FBE">
        <w:rPr>
          <w:rFonts w:ascii="Arial" w:hAnsi="Arial" w:cs="Arial"/>
          <w:sz w:val="24"/>
          <w:szCs w:val="24"/>
        </w:rPr>
        <w:t>p),</w:t>
      </w:r>
      <w:r w:rsidR="00476CAC" w:rsidRPr="000F7FBE">
        <w:rPr>
          <w:rFonts w:ascii="Arial" w:hAnsi="Arial" w:cs="Arial"/>
          <w:sz w:val="24"/>
          <w:szCs w:val="24"/>
        </w:rPr>
        <w:t xml:space="preserve"> </w:t>
      </w:r>
      <w:r w:rsidRPr="000F7FBE">
        <w:rPr>
          <w:rFonts w:ascii="Arial" w:hAnsi="Arial" w:cs="Arial"/>
          <w:sz w:val="24"/>
          <w:szCs w:val="24"/>
        </w:rPr>
        <w:t>q),</w:t>
      </w:r>
      <w:r w:rsidR="00476CAC" w:rsidRPr="000F7FBE">
        <w:rPr>
          <w:rFonts w:ascii="Arial" w:hAnsi="Arial" w:cs="Arial"/>
          <w:sz w:val="24"/>
          <w:szCs w:val="24"/>
        </w:rPr>
        <w:t xml:space="preserve"> </w:t>
      </w:r>
      <w:r w:rsidRPr="000F7FBE">
        <w:rPr>
          <w:rFonts w:ascii="Arial" w:hAnsi="Arial" w:cs="Arial"/>
          <w:sz w:val="24"/>
          <w:szCs w:val="24"/>
        </w:rPr>
        <w:t>r),</w:t>
      </w:r>
      <w:r w:rsidR="00476CAC" w:rsidRPr="000F7FBE">
        <w:rPr>
          <w:rFonts w:ascii="Arial" w:hAnsi="Arial" w:cs="Arial"/>
          <w:sz w:val="24"/>
          <w:szCs w:val="24"/>
        </w:rPr>
        <w:t xml:space="preserve"> </w:t>
      </w:r>
      <w:r w:rsidRPr="000F7FBE">
        <w:rPr>
          <w:rFonts w:ascii="Arial" w:hAnsi="Arial" w:cs="Arial"/>
          <w:sz w:val="24"/>
          <w:szCs w:val="24"/>
        </w:rPr>
        <w:t xml:space="preserve">s) nebo t) </w:t>
      </w:r>
      <w:r w:rsidR="000F7FBE" w:rsidRPr="000F7FBE">
        <w:rPr>
          <w:rFonts w:ascii="Arial" w:hAnsi="Arial" w:cs="Arial"/>
          <w:sz w:val="24"/>
          <w:szCs w:val="24"/>
        </w:rPr>
        <w:br/>
      </w:r>
      <w:r w:rsidRPr="000F7FBE">
        <w:rPr>
          <w:rFonts w:ascii="Arial" w:hAnsi="Arial" w:cs="Arial"/>
          <w:sz w:val="24"/>
          <w:szCs w:val="24"/>
        </w:rPr>
        <w:t xml:space="preserve">je </w:t>
      </w:r>
      <w:r w:rsidR="00476CAC" w:rsidRPr="000F7FBE">
        <w:rPr>
          <w:rFonts w:ascii="Arial" w:hAnsi="Arial" w:cs="Arial"/>
          <w:sz w:val="24"/>
          <w:szCs w:val="24"/>
        </w:rPr>
        <w:t>krajský úřad</w:t>
      </w:r>
      <w:r w:rsidRPr="000F7FBE">
        <w:rPr>
          <w:rFonts w:ascii="Arial" w:hAnsi="Arial" w:cs="Arial"/>
          <w:sz w:val="24"/>
          <w:szCs w:val="24"/>
        </w:rPr>
        <w:t xml:space="preserve"> povinen zanášet po právní moci rozhodnutí o nich do evidence přestupků.</w:t>
      </w:r>
    </w:p>
    <w:p w14:paraId="62AFA6A6" w14:textId="77777777" w:rsidR="000F7FBE" w:rsidRPr="000F7FBE" w:rsidRDefault="000F7FBE" w:rsidP="000F7FBE">
      <w:pPr>
        <w:pStyle w:val="Odstavecseseznamem"/>
        <w:rPr>
          <w:rFonts w:ascii="Arial" w:hAnsi="Arial" w:cs="Arial"/>
          <w:sz w:val="24"/>
          <w:szCs w:val="24"/>
        </w:rPr>
      </w:pPr>
    </w:p>
    <w:p w14:paraId="3B1682A4" w14:textId="51C592FA" w:rsidR="00B23EF4" w:rsidRPr="000F7FBE" w:rsidRDefault="0034616C" w:rsidP="000F7FBE">
      <w:pPr>
        <w:pStyle w:val="Odstavecseseznamem"/>
        <w:numPr>
          <w:ilvl w:val="0"/>
          <w:numId w:val="2"/>
        </w:numPr>
        <w:spacing w:after="360" w:line="257" w:lineRule="auto"/>
        <w:ind w:left="714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0F7FBE">
        <w:rPr>
          <w:rFonts w:ascii="Arial" w:hAnsi="Arial" w:cs="Arial"/>
          <w:sz w:val="24"/>
          <w:szCs w:val="24"/>
        </w:rPr>
        <w:t xml:space="preserve">V širší míře bude docházet k informování veřejnosti o veřejné sbírce, </w:t>
      </w:r>
      <w:r w:rsidR="000F7FBE">
        <w:rPr>
          <w:rFonts w:ascii="Arial" w:hAnsi="Arial" w:cs="Arial"/>
          <w:sz w:val="24"/>
          <w:szCs w:val="24"/>
        </w:rPr>
        <w:br/>
      </w:r>
      <w:r w:rsidRPr="000F7FBE">
        <w:rPr>
          <w:rFonts w:ascii="Arial" w:hAnsi="Arial" w:cs="Arial"/>
          <w:sz w:val="24"/>
          <w:szCs w:val="24"/>
        </w:rPr>
        <w:t xml:space="preserve">protože </w:t>
      </w:r>
      <w:r w:rsidRPr="000F7FBE">
        <w:rPr>
          <w:rFonts w:ascii="Arial" w:hAnsi="Arial" w:cs="Arial"/>
          <w:b/>
          <w:bCs/>
          <w:sz w:val="24"/>
          <w:szCs w:val="24"/>
        </w:rPr>
        <w:t xml:space="preserve">právnická osoba konající sbírku bude seznamovat veřejnost </w:t>
      </w:r>
      <w:r w:rsidR="000F7FBE">
        <w:rPr>
          <w:rFonts w:ascii="Arial" w:hAnsi="Arial" w:cs="Arial"/>
          <w:b/>
          <w:bCs/>
          <w:sz w:val="24"/>
          <w:szCs w:val="24"/>
        </w:rPr>
        <w:br/>
      </w:r>
      <w:r w:rsidRPr="000F7FBE">
        <w:rPr>
          <w:rFonts w:ascii="Arial" w:hAnsi="Arial" w:cs="Arial"/>
          <w:b/>
          <w:bCs/>
          <w:sz w:val="24"/>
          <w:szCs w:val="24"/>
        </w:rPr>
        <w:t>s každým vyúčtováním nebo využitím</w:t>
      </w:r>
      <w:r w:rsidRPr="000F7FBE">
        <w:rPr>
          <w:rFonts w:ascii="Arial" w:hAnsi="Arial" w:cs="Arial"/>
          <w:sz w:val="24"/>
          <w:szCs w:val="24"/>
        </w:rPr>
        <w:t xml:space="preserve"> způsobem umožňujícím dálkový přístup nebo alespoň jedním ze způsobů, kterým sbírku propagovala, a to bez zbytečného odkladu, </w:t>
      </w:r>
      <w:r w:rsidRPr="000F7FBE">
        <w:rPr>
          <w:rFonts w:ascii="Arial" w:hAnsi="Arial" w:cs="Arial"/>
          <w:b/>
          <w:bCs/>
          <w:sz w:val="24"/>
          <w:szCs w:val="24"/>
        </w:rPr>
        <w:t>nejpozději do 1 měsíce po schválení vyúčtování příslušným krajským úřadem.</w:t>
      </w:r>
    </w:p>
    <w:p w14:paraId="73A152CD" w14:textId="7C038D5E" w:rsidR="000710AD" w:rsidRPr="000F7FBE" w:rsidRDefault="000710AD" w:rsidP="000F7FBE">
      <w:pPr>
        <w:spacing w:after="240" w:line="257" w:lineRule="auto"/>
        <w:jc w:val="both"/>
        <w:rPr>
          <w:rFonts w:ascii="Arial" w:hAnsi="Arial" w:cs="Arial"/>
          <w:sz w:val="24"/>
          <w:szCs w:val="24"/>
        </w:rPr>
      </w:pPr>
      <w:r w:rsidRPr="000F7FBE">
        <w:rPr>
          <w:rFonts w:ascii="Arial" w:hAnsi="Arial" w:cs="Arial"/>
          <w:sz w:val="24"/>
          <w:szCs w:val="24"/>
        </w:rPr>
        <w:t>Dle posledního vývoje metodiky ze strany MVČR je pro vyúčtování významná skutečnost, že při využití výběru finančních prostředků prostřednictvím DMS je do hrubého výtěžku počítána částka již „očištěná“ o poplatek z DMS, na rozdíl od využití výběru finančních prostředků prostřednictvím dárcovských portálů, kde do hrubého výtěžku je počítán celý přispěvatelem poskytnutý příspěvek, přičemž s poplatky strhávanými portálem lze počítat v nákladech sbírky.</w:t>
      </w:r>
    </w:p>
    <w:p w14:paraId="076F0151" w14:textId="0862C553" w:rsidR="00BE62F7" w:rsidRPr="000F7FBE" w:rsidRDefault="00BE62F7" w:rsidP="000F7FBE">
      <w:pPr>
        <w:spacing w:after="240" w:line="257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F7FBE">
        <w:rPr>
          <w:rFonts w:ascii="Arial" w:hAnsi="Arial" w:cs="Arial"/>
          <w:b/>
          <w:bCs/>
          <w:sz w:val="24"/>
          <w:szCs w:val="24"/>
        </w:rPr>
        <w:t>Od 1.</w:t>
      </w:r>
      <w:r w:rsidR="000F7FBE" w:rsidRPr="000F7FBE">
        <w:rPr>
          <w:rFonts w:ascii="Arial" w:hAnsi="Arial" w:cs="Arial"/>
          <w:b/>
          <w:bCs/>
          <w:sz w:val="24"/>
          <w:szCs w:val="24"/>
        </w:rPr>
        <w:t> </w:t>
      </w:r>
      <w:r w:rsidRPr="000F7FBE">
        <w:rPr>
          <w:rFonts w:ascii="Arial" w:hAnsi="Arial" w:cs="Arial"/>
          <w:b/>
          <w:bCs/>
          <w:sz w:val="24"/>
          <w:szCs w:val="24"/>
        </w:rPr>
        <w:t>1.</w:t>
      </w:r>
      <w:r w:rsidR="000F7FBE" w:rsidRPr="000F7FBE">
        <w:rPr>
          <w:rFonts w:ascii="Arial" w:hAnsi="Arial" w:cs="Arial"/>
          <w:b/>
          <w:bCs/>
          <w:sz w:val="24"/>
          <w:szCs w:val="24"/>
        </w:rPr>
        <w:t> </w:t>
      </w:r>
      <w:r w:rsidRPr="000F7FBE">
        <w:rPr>
          <w:rFonts w:ascii="Arial" w:hAnsi="Arial" w:cs="Arial"/>
          <w:b/>
          <w:bCs/>
          <w:sz w:val="24"/>
          <w:szCs w:val="24"/>
        </w:rPr>
        <w:t xml:space="preserve">2025 bude běžet přechodné období 6 měsíců, kdy musí být u stále probíhajících sbírek minimální výše příspěvku z prodeje vstupenek nebo předmětů uvedena do souladu s novelou (navýšena na min. 40 %). </w:t>
      </w:r>
      <w:r w:rsidR="000710AD" w:rsidRPr="000F7FBE">
        <w:rPr>
          <w:rFonts w:ascii="Arial" w:hAnsi="Arial" w:cs="Arial"/>
          <w:b/>
          <w:bCs/>
          <w:sz w:val="24"/>
          <w:szCs w:val="24"/>
        </w:rPr>
        <w:t xml:space="preserve">V opačném případě je nutno vydat rozhodnutí, že veřejnou sbírku nelze pro rozpor </w:t>
      </w:r>
      <w:r w:rsidR="000F7FBE">
        <w:rPr>
          <w:rFonts w:ascii="Arial" w:hAnsi="Arial" w:cs="Arial"/>
          <w:b/>
          <w:bCs/>
          <w:sz w:val="24"/>
          <w:szCs w:val="24"/>
        </w:rPr>
        <w:br/>
      </w:r>
      <w:r w:rsidR="000710AD" w:rsidRPr="000F7FBE">
        <w:rPr>
          <w:rFonts w:ascii="Arial" w:hAnsi="Arial" w:cs="Arial"/>
          <w:b/>
          <w:bCs/>
          <w:sz w:val="24"/>
          <w:szCs w:val="24"/>
        </w:rPr>
        <w:t>se zákonem konat.</w:t>
      </w:r>
    </w:p>
    <w:p w14:paraId="1353CCB2" w14:textId="767AD1C3" w:rsidR="00671F70" w:rsidRDefault="00BE62F7" w:rsidP="00287CF7">
      <w:pPr>
        <w:spacing w:after="240" w:line="257" w:lineRule="auto"/>
        <w:jc w:val="both"/>
      </w:pPr>
      <w:r>
        <w:rPr>
          <w:rFonts w:ascii="Arial" w:hAnsi="Arial" w:cs="Arial"/>
          <w:sz w:val="24"/>
          <w:szCs w:val="24"/>
        </w:rPr>
        <w:t>Pokud k</w:t>
      </w:r>
      <w:r w:rsidR="000F7F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1.</w:t>
      </w:r>
      <w:r w:rsidR="000F7FB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1.</w:t>
      </w:r>
      <w:r w:rsidR="000F7FB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2025 </w:t>
      </w:r>
      <w:proofErr w:type="gramStart"/>
      <w:r>
        <w:rPr>
          <w:rFonts w:ascii="Arial" w:hAnsi="Arial" w:cs="Arial"/>
          <w:sz w:val="24"/>
          <w:szCs w:val="24"/>
        </w:rPr>
        <w:t>běží</w:t>
      </w:r>
      <w:proofErr w:type="gramEnd"/>
      <w:r>
        <w:rPr>
          <w:rFonts w:ascii="Arial" w:hAnsi="Arial" w:cs="Arial"/>
          <w:sz w:val="24"/>
          <w:szCs w:val="24"/>
        </w:rPr>
        <w:t xml:space="preserve"> řízení o osvědčení sbírky, dokončí se podle tohoto novelizovaného zákona a dnem oznámení sbírky bude den 1.</w:t>
      </w:r>
      <w:r w:rsidR="000F7FB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1.</w:t>
      </w:r>
      <w:r w:rsidR="000F7FB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2025.</w:t>
      </w:r>
      <w:r w:rsidR="00287C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Sbírky povolené před 1.</w:t>
      </w:r>
      <w:r w:rsidR="000F7FB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1.</w:t>
      </w:r>
      <w:r w:rsidR="000F7FB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2025 a konané i po tomto dni se považují za sbírky podle tohoto zákona, nejpozději však po dobu 3 let od 1.</w:t>
      </w:r>
      <w:r w:rsidR="005157A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1.</w:t>
      </w:r>
      <w:r w:rsidR="005157A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2025.</w:t>
      </w:r>
      <w:r w:rsidR="00287C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Sbírky povolené a ukončené před</w:t>
      </w:r>
      <w:r w:rsidR="00A40987">
        <w:rPr>
          <w:rFonts w:ascii="Arial" w:hAnsi="Arial" w:cs="Arial"/>
          <w:sz w:val="24"/>
          <w:szCs w:val="24"/>
        </w:rPr>
        <w:t xml:space="preserve"> 1.</w:t>
      </w:r>
      <w:r w:rsidR="005157A5">
        <w:rPr>
          <w:rFonts w:ascii="Arial" w:hAnsi="Arial" w:cs="Arial"/>
          <w:sz w:val="24"/>
          <w:szCs w:val="24"/>
        </w:rPr>
        <w:t> </w:t>
      </w:r>
      <w:r w:rsidR="00A40987">
        <w:rPr>
          <w:rFonts w:ascii="Arial" w:hAnsi="Arial" w:cs="Arial"/>
          <w:sz w:val="24"/>
          <w:szCs w:val="24"/>
        </w:rPr>
        <w:t>1.</w:t>
      </w:r>
      <w:r w:rsidR="005157A5">
        <w:rPr>
          <w:rFonts w:ascii="Arial" w:hAnsi="Arial" w:cs="Arial"/>
          <w:sz w:val="24"/>
          <w:szCs w:val="24"/>
        </w:rPr>
        <w:t> </w:t>
      </w:r>
      <w:r w:rsidR="00A40987">
        <w:rPr>
          <w:rFonts w:ascii="Arial" w:hAnsi="Arial" w:cs="Arial"/>
          <w:sz w:val="24"/>
          <w:szCs w:val="24"/>
        </w:rPr>
        <w:t>2025 se řídí zákonem ve znění do 1.</w:t>
      </w:r>
      <w:r w:rsidR="005157A5">
        <w:rPr>
          <w:rFonts w:ascii="Arial" w:hAnsi="Arial" w:cs="Arial"/>
          <w:sz w:val="24"/>
          <w:szCs w:val="24"/>
        </w:rPr>
        <w:t> </w:t>
      </w:r>
      <w:r w:rsidR="00A40987">
        <w:rPr>
          <w:rFonts w:ascii="Arial" w:hAnsi="Arial" w:cs="Arial"/>
          <w:sz w:val="24"/>
          <w:szCs w:val="24"/>
        </w:rPr>
        <w:t>1.</w:t>
      </w:r>
      <w:r w:rsidR="005157A5">
        <w:rPr>
          <w:rFonts w:ascii="Arial" w:hAnsi="Arial" w:cs="Arial"/>
          <w:sz w:val="24"/>
          <w:szCs w:val="24"/>
        </w:rPr>
        <w:t> </w:t>
      </w:r>
      <w:r w:rsidR="00A40987">
        <w:rPr>
          <w:rFonts w:ascii="Arial" w:hAnsi="Arial" w:cs="Arial"/>
          <w:sz w:val="24"/>
          <w:szCs w:val="24"/>
        </w:rPr>
        <w:t>2025.</w:t>
      </w:r>
    </w:p>
    <w:sectPr w:rsidR="00671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36B18"/>
    <w:multiLevelType w:val="hybridMultilevel"/>
    <w:tmpl w:val="C798A2A0"/>
    <w:lvl w:ilvl="0" w:tplc="403E0C3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44B35"/>
    <w:multiLevelType w:val="hybridMultilevel"/>
    <w:tmpl w:val="563CA6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905874">
    <w:abstractNumId w:val="0"/>
  </w:num>
  <w:num w:numId="2" w16cid:durableId="1955477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F51"/>
    <w:rsid w:val="000710AD"/>
    <w:rsid w:val="000E37C0"/>
    <w:rsid w:val="000F7FBE"/>
    <w:rsid w:val="00147348"/>
    <w:rsid w:val="00267121"/>
    <w:rsid w:val="00273C3D"/>
    <w:rsid w:val="00287CF7"/>
    <w:rsid w:val="002B33A4"/>
    <w:rsid w:val="003309E3"/>
    <w:rsid w:val="0034616C"/>
    <w:rsid w:val="003D0C2D"/>
    <w:rsid w:val="00476CAC"/>
    <w:rsid w:val="004773F1"/>
    <w:rsid w:val="005157A5"/>
    <w:rsid w:val="00671F70"/>
    <w:rsid w:val="0086745E"/>
    <w:rsid w:val="009056F8"/>
    <w:rsid w:val="00966DF7"/>
    <w:rsid w:val="009B7065"/>
    <w:rsid w:val="00A40987"/>
    <w:rsid w:val="00AD4C6E"/>
    <w:rsid w:val="00B23EF4"/>
    <w:rsid w:val="00BE62F7"/>
    <w:rsid w:val="00DD2874"/>
    <w:rsid w:val="00DF601D"/>
    <w:rsid w:val="00E00F51"/>
    <w:rsid w:val="00E9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A466"/>
  <w15:docId w15:val="{B1F46101-9D12-4FD7-9D51-897CF7E3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E62F7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6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746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Olomoucky kraj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Kubisová Pavla</cp:lastModifiedBy>
  <cp:revision>5</cp:revision>
  <dcterms:created xsi:type="dcterms:W3CDTF">2024-12-09T13:09:00Z</dcterms:created>
  <dcterms:modified xsi:type="dcterms:W3CDTF">2024-12-13T07:46:00Z</dcterms:modified>
</cp:coreProperties>
</file>