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9E6D0" w14:textId="77777777" w:rsidR="00846A33" w:rsidRPr="00132071" w:rsidRDefault="00846A33" w:rsidP="00657166">
      <w:pPr>
        <w:pStyle w:val="Nadpis2"/>
        <w:rPr>
          <w:lang w:val="cs-CZ"/>
        </w:rPr>
      </w:pPr>
      <w:bookmarkStart w:id="0" w:name="_Toc437239018"/>
      <w:bookmarkStart w:id="1" w:name="_Toc40780308"/>
      <w:bookmarkStart w:id="2" w:name="_Toc44400054"/>
      <w:bookmarkStart w:id="3" w:name="_GoBack"/>
      <w:bookmarkEnd w:id="3"/>
      <w:r w:rsidRPr="00657166">
        <w:t>Vzor</w:t>
      </w:r>
      <w:r w:rsidR="0076001A">
        <w:rPr>
          <w:lang w:val="cs-CZ"/>
        </w:rPr>
        <w:t xml:space="preserve"> 4</w:t>
      </w:r>
      <w:r w:rsidR="00745F6C">
        <w:rPr>
          <w:lang w:val="cs-CZ"/>
        </w:rPr>
        <w:t>:</w:t>
      </w:r>
      <w:r w:rsidRPr="00657166">
        <w:t xml:space="preserve"> </w:t>
      </w:r>
      <w:r w:rsidR="00100685">
        <w:rPr>
          <w:lang w:val="cs-CZ"/>
        </w:rPr>
        <w:t>Rozhodnutí o zastavení řízení –</w:t>
      </w:r>
      <w:bookmarkEnd w:id="0"/>
      <w:bookmarkEnd w:id="1"/>
      <w:bookmarkEnd w:id="2"/>
      <w:r w:rsidR="00100685">
        <w:rPr>
          <w:lang w:val="cs-CZ"/>
        </w:rPr>
        <w:t xml:space="preserve"> žádost o</w:t>
      </w:r>
      <w:r w:rsidR="00F762BE">
        <w:rPr>
          <w:lang w:val="cs-CZ"/>
        </w:rPr>
        <w:t xml:space="preserve"> </w:t>
      </w:r>
      <w:r w:rsidR="00464B5F">
        <w:rPr>
          <w:lang w:val="cs-CZ"/>
        </w:rPr>
        <w:t>vyměřen</w:t>
      </w:r>
      <w:r w:rsidR="00F762BE">
        <w:rPr>
          <w:lang w:val="cs-CZ"/>
        </w:rPr>
        <w:t xml:space="preserve">í </w:t>
      </w:r>
      <w:r w:rsidR="005A4E62">
        <w:rPr>
          <w:lang w:val="cs-CZ"/>
        </w:rPr>
        <w:t xml:space="preserve">podaná po </w:t>
      </w:r>
      <w:r w:rsidR="003E682E">
        <w:rPr>
          <w:lang w:val="cs-CZ"/>
        </w:rPr>
        <w:t xml:space="preserve">uplynutí lhůty k </w:t>
      </w:r>
      <w:r w:rsidR="005A4E62">
        <w:rPr>
          <w:lang w:val="cs-CZ"/>
        </w:rPr>
        <w:t xml:space="preserve">vyměření poplatku </w:t>
      </w:r>
      <w:r w:rsidR="00F762BE">
        <w:rPr>
          <w:lang w:val="cs-CZ"/>
        </w:rPr>
        <w:t>(</w:t>
      </w:r>
      <w:r w:rsidR="008840D7">
        <w:rPr>
          <w:lang w:val="cs-CZ"/>
        </w:rPr>
        <w:t xml:space="preserve">k vyřízení </w:t>
      </w:r>
      <w:r w:rsidR="00464B5F">
        <w:rPr>
          <w:lang w:val="cs-CZ"/>
        </w:rPr>
        <w:t>žádosti</w:t>
      </w:r>
      <w:r w:rsidR="00132071">
        <w:rPr>
          <w:lang w:val="cs-CZ"/>
        </w:rPr>
        <w:t xml:space="preserve"> podan</w:t>
      </w:r>
      <w:r w:rsidR="00464B5F">
        <w:rPr>
          <w:lang w:val="cs-CZ"/>
        </w:rPr>
        <w:t>é</w:t>
      </w:r>
      <w:r w:rsidR="00132071">
        <w:rPr>
          <w:lang w:val="cs-CZ"/>
        </w:rPr>
        <w:t xml:space="preserve"> od 1. 1. 2024</w:t>
      </w:r>
      <w:r w:rsidR="00464B5F">
        <w:rPr>
          <w:lang w:val="cs-CZ"/>
        </w:rPr>
        <w:t>)</w:t>
      </w:r>
    </w:p>
    <w:p w14:paraId="4F88A3A9" w14:textId="77777777" w:rsidR="00846A33" w:rsidRPr="009B31AB" w:rsidRDefault="00846A33" w:rsidP="00846A33">
      <w:pPr>
        <w:jc w:val="both"/>
        <w:rPr>
          <w:rFonts w:ascii="Arial" w:hAnsi="Arial"/>
          <w:lang w:eastAsia="cs-CZ"/>
        </w:rPr>
      </w:pPr>
    </w:p>
    <w:p w14:paraId="47FB6C07" w14:textId="77777777"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Obecní (</w:t>
      </w:r>
      <w:r w:rsidRPr="00657166">
        <w:rPr>
          <w:rFonts w:ascii="Arial" w:hAnsi="Arial"/>
          <w:color w:val="0070C0"/>
          <w:sz w:val="20"/>
          <w:szCs w:val="20"/>
        </w:rPr>
        <w:t>Městský</w:t>
      </w:r>
      <w:r w:rsidRPr="00657166">
        <w:rPr>
          <w:rFonts w:ascii="Arial" w:hAnsi="Arial"/>
          <w:sz w:val="20"/>
          <w:szCs w:val="20"/>
        </w:rPr>
        <w:t>) úřad …………………</w:t>
      </w:r>
    </w:p>
    <w:p w14:paraId="136C1606" w14:textId="77777777" w:rsidR="00846A33" w:rsidRPr="00657166" w:rsidRDefault="00846A33" w:rsidP="00846A33">
      <w:pPr>
        <w:jc w:val="both"/>
        <w:rPr>
          <w:rFonts w:ascii="Arial" w:hAnsi="Arial"/>
          <w:color w:val="0070C0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 xml:space="preserve">odbor ………………….. </w:t>
      </w:r>
      <w:r w:rsidRPr="00657166">
        <w:rPr>
          <w:rFonts w:ascii="Arial" w:hAnsi="Arial"/>
          <w:color w:val="0070C0"/>
          <w:sz w:val="20"/>
          <w:szCs w:val="20"/>
        </w:rPr>
        <w:t>(popř. bez označení odboru)</w:t>
      </w:r>
    </w:p>
    <w:p w14:paraId="3495909D" w14:textId="77777777"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Č. j.: ……………………</w:t>
      </w:r>
    </w:p>
    <w:p w14:paraId="68D9A5DC" w14:textId="77777777"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Vyřizuje: ……………….</w:t>
      </w:r>
    </w:p>
    <w:p w14:paraId="00BCC610" w14:textId="77777777"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Telefon: ………………..</w:t>
      </w:r>
    </w:p>
    <w:p w14:paraId="6506FED2" w14:textId="77777777"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(popř. ID datové schránky, elektronické adresy podatelny)</w:t>
      </w:r>
    </w:p>
    <w:p w14:paraId="586AA22B" w14:textId="77777777" w:rsidR="00846A33" w:rsidRPr="009B31AB" w:rsidRDefault="00846A33" w:rsidP="00846A33">
      <w:pPr>
        <w:jc w:val="both"/>
        <w:rPr>
          <w:rFonts w:ascii="Arial" w:hAnsi="Arial"/>
        </w:rPr>
      </w:pPr>
    </w:p>
    <w:p w14:paraId="0DDC35CC" w14:textId="77777777" w:rsidR="00846A33" w:rsidRPr="009B31AB" w:rsidRDefault="00846A33" w:rsidP="00846A33">
      <w:pPr>
        <w:jc w:val="both"/>
        <w:rPr>
          <w:rFonts w:ascii="Arial" w:hAnsi="Arial"/>
        </w:rPr>
      </w:pPr>
    </w:p>
    <w:p w14:paraId="54089558" w14:textId="77777777"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657166">
        <w:rPr>
          <w:rFonts w:ascii="Arial" w:hAnsi="Arial"/>
          <w:sz w:val="20"/>
          <w:szCs w:val="20"/>
        </w:rPr>
        <w:tab/>
      </w:r>
      <w:r w:rsidRPr="00657166">
        <w:rPr>
          <w:rFonts w:ascii="Arial" w:hAnsi="Arial"/>
          <w:sz w:val="20"/>
          <w:szCs w:val="20"/>
        </w:rPr>
        <w:tab/>
        <w:t>V ………………… dne ………………</w:t>
      </w:r>
    </w:p>
    <w:p w14:paraId="685640AF" w14:textId="77777777"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</w:p>
    <w:p w14:paraId="4FFC731B" w14:textId="77777777" w:rsidR="003A4926" w:rsidRPr="00770639" w:rsidRDefault="003A4926" w:rsidP="00FE1DCB">
      <w:pPr>
        <w:spacing w:after="120"/>
        <w:jc w:val="both"/>
        <w:rPr>
          <w:rFonts w:ascii="Arial" w:hAnsi="Arial"/>
          <w:sz w:val="20"/>
          <w:szCs w:val="20"/>
        </w:rPr>
      </w:pPr>
      <w:r w:rsidRPr="00770639">
        <w:rPr>
          <w:rFonts w:ascii="Arial" w:hAnsi="Arial"/>
          <w:sz w:val="20"/>
          <w:szCs w:val="20"/>
        </w:rPr>
        <w:t>Příjemce rozhodnutí</w:t>
      </w:r>
      <w:r w:rsidR="00FE1DCB">
        <w:rPr>
          <w:rFonts w:ascii="Arial" w:hAnsi="Arial"/>
          <w:sz w:val="20"/>
          <w:szCs w:val="20"/>
        </w:rPr>
        <w:t>:</w:t>
      </w:r>
    </w:p>
    <w:p w14:paraId="22D8C47A" w14:textId="77777777" w:rsidR="003A4926" w:rsidRPr="00770639" w:rsidRDefault="003A4926" w:rsidP="003A4926">
      <w:pPr>
        <w:jc w:val="both"/>
        <w:rPr>
          <w:rStyle w:val="A1"/>
          <w:rFonts w:ascii="Arial" w:hAnsi="Arial" w:cs="Arial"/>
        </w:rPr>
      </w:pPr>
      <w:r w:rsidRPr="00770639">
        <w:rPr>
          <w:rStyle w:val="A1"/>
          <w:rFonts w:ascii="Arial" w:hAnsi="Arial" w:cs="Arial"/>
        </w:rPr>
        <w:t>jméno a příjmení/název  …………………….</w:t>
      </w:r>
    </w:p>
    <w:p w14:paraId="70F644D9" w14:textId="77777777" w:rsidR="003A4926" w:rsidRPr="00770639" w:rsidRDefault="003A4926" w:rsidP="003A4926">
      <w:pPr>
        <w:jc w:val="both"/>
        <w:rPr>
          <w:rStyle w:val="A1"/>
          <w:rFonts w:ascii="Arial" w:hAnsi="Arial" w:cs="Arial"/>
        </w:rPr>
      </w:pPr>
      <w:r w:rsidRPr="00770639">
        <w:rPr>
          <w:rStyle w:val="A1"/>
          <w:rFonts w:ascii="Arial" w:hAnsi="Arial" w:cs="Arial"/>
        </w:rPr>
        <w:t>bydliště/sídlo příjemce rozhodnutí ………………</w:t>
      </w:r>
    </w:p>
    <w:p w14:paraId="32BC3271" w14:textId="77777777" w:rsidR="003A4926" w:rsidRDefault="00970C94" w:rsidP="003A4926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</w:t>
      </w:r>
      <w:r w:rsidR="003A4926" w:rsidRPr="00770639">
        <w:rPr>
          <w:rFonts w:ascii="Arial" w:hAnsi="Arial"/>
          <w:sz w:val="20"/>
          <w:szCs w:val="20"/>
        </w:rPr>
        <w:t>atum narození/RČ/IČO: ……………</w:t>
      </w:r>
    </w:p>
    <w:p w14:paraId="78E7EB65" w14:textId="77777777" w:rsidR="003A4926" w:rsidRPr="005159D0" w:rsidRDefault="003A4926" w:rsidP="003A4926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(dále jen „poplatkový subjekt“)</w:t>
      </w:r>
    </w:p>
    <w:p w14:paraId="743E736E" w14:textId="77777777" w:rsidR="00846A33" w:rsidRPr="009B31AB" w:rsidRDefault="00846A33" w:rsidP="00846A33">
      <w:pPr>
        <w:jc w:val="both"/>
        <w:rPr>
          <w:rFonts w:ascii="Arial" w:hAnsi="Arial"/>
        </w:rPr>
      </w:pPr>
    </w:p>
    <w:p w14:paraId="1ADF38FA" w14:textId="77777777" w:rsidR="00846A33" w:rsidRPr="009B31AB" w:rsidRDefault="00846A33" w:rsidP="00846A33">
      <w:pPr>
        <w:jc w:val="both"/>
        <w:rPr>
          <w:rFonts w:ascii="Arial" w:hAnsi="Arial"/>
        </w:rPr>
      </w:pPr>
    </w:p>
    <w:p w14:paraId="00998599" w14:textId="77777777" w:rsidR="00846A33" w:rsidRPr="00657166" w:rsidRDefault="0045422A" w:rsidP="00846A33">
      <w:pPr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ROZHODNUTÍ</w:t>
      </w:r>
    </w:p>
    <w:p w14:paraId="1CA6E998" w14:textId="77777777" w:rsidR="00846A33" w:rsidRPr="009B31AB" w:rsidRDefault="00846A33" w:rsidP="00846A33">
      <w:pPr>
        <w:jc w:val="both"/>
        <w:rPr>
          <w:rFonts w:ascii="Arial" w:hAnsi="Arial"/>
          <w:b/>
          <w:bCs/>
        </w:rPr>
      </w:pPr>
    </w:p>
    <w:p w14:paraId="4A5C29BC" w14:textId="77777777"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Obecní (</w:t>
      </w:r>
      <w:r w:rsidRPr="00657166">
        <w:rPr>
          <w:rFonts w:ascii="Arial" w:hAnsi="Arial"/>
          <w:color w:val="0070C0"/>
          <w:sz w:val="20"/>
          <w:szCs w:val="20"/>
        </w:rPr>
        <w:t>Městský</w:t>
      </w:r>
      <w:r w:rsidRPr="00657166">
        <w:rPr>
          <w:rFonts w:ascii="Arial" w:hAnsi="Arial"/>
          <w:sz w:val="20"/>
          <w:szCs w:val="20"/>
        </w:rPr>
        <w:t>) úřad ……..……</w:t>
      </w:r>
      <w:r w:rsidR="0034033E">
        <w:rPr>
          <w:rFonts w:ascii="Arial" w:hAnsi="Arial"/>
          <w:sz w:val="20"/>
          <w:szCs w:val="20"/>
        </w:rPr>
        <w:t>……</w:t>
      </w:r>
      <w:r w:rsidR="00B421BC">
        <w:rPr>
          <w:rFonts w:ascii="Arial" w:hAnsi="Arial"/>
          <w:sz w:val="20"/>
          <w:szCs w:val="20"/>
        </w:rPr>
        <w:t>….</w:t>
      </w:r>
      <w:r w:rsidR="0034033E">
        <w:rPr>
          <w:rFonts w:ascii="Arial" w:hAnsi="Arial"/>
          <w:sz w:val="20"/>
          <w:szCs w:val="20"/>
        </w:rPr>
        <w:t>………..</w:t>
      </w:r>
      <w:r w:rsidRPr="00657166">
        <w:rPr>
          <w:rFonts w:ascii="Arial" w:hAnsi="Arial"/>
          <w:sz w:val="20"/>
          <w:szCs w:val="20"/>
        </w:rPr>
        <w:t xml:space="preserve">..(dále jen „správce poplatku“) </w:t>
      </w:r>
      <w:r w:rsidR="00BD64AD">
        <w:rPr>
          <w:rFonts w:ascii="Arial" w:hAnsi="Arial"/>
          <w:sz w:val="20"/>
          <w:szCs w:val="20"/>
        </w:rPr>
        <w:t xml:space="preserve">podle § 106 </w:t>
      </w:r>
      <w:r w:rsidR="00781F77">
        <w:rPr>
          <w:rFonts w:ascii="Arial" w:hAnsi="Arial"/>
          <w:sz w:val="20"/>
          <w:szCs w:val="20"/>
        </w:rPr>
        <w:t>odst. 1 písm. </w:t>
      </w:r>
      <w:r w:rsidR="002335EE" w:rsidRPr="003E682E">
        <w:rPr>
          <w:rFonts w:ascii="Arial" w:hAnsi="Arial"/>
          <w:sz w:val="20"/>
          <w:szCs w:val="20"/>
        </w:rPr>
        <w:t>e)</w:t>
      </w:r>
      <w:r w:rsidR="00D36831" w:rsidRPr="00D36831">
        <w:rPr>
          <w:rFonts w:ascii="Arial" w:hAnsi="Arial"/>
          <w:color w:val="FF0000"/>
          <w:sz w:val="20"/>
          <w:szCs w:val="20"/>
        </w:rPr>
        <w:t xml:space="preserve"> </w:t>
      </w:r>
      <w:r w:rsidRPr="00657166">
        <w:rPr>
          <w:rFonts w:ascii="Arial" w:hAnsi="Arial"/>
          <w:sz w:val="20"/>
          <w:szCs w:val="20"/>
        </w:rPr>
        <w:t>zákona č. 280/2009 Sb., daňový řád, ve znění pozdějších předpisů</w:t>
      </w:r>
      <w:r w:rsidR="00160B19">
        <w:rPr>
          <w:rFonts w:ascii="Arial" w:hAnsi="Arial"/>
          <w:sz w:val="20"/>
          <w:szCs w:val="20"/>
        </w:rPr>
        <w:t xml:space="preserve"> (dále jen „daňový řád“)</w:t>
      </w:r>
      <w:r w:rsidRPr="00657166">
        <w:rPr>
          <w:rFonts w:ascii="Arial" w:hAnsi="Arial"/>
          <w:sz w:val="20"/>
          <w:szCs w:val="20"/>
        </w:rPr>
        <w:t xml:space="preserve">, </w:t>
      </w:r>
      <w:r w:rsidR="00494631">
        <w:rPr>
          <w:rFonts w:ascii="Arial" w:hAnsi="Arial"/>
          <w:sz w:val="20"/>
          <w:szCs w:val="20"/>
        </w:rPr>
        <w:t>ve věci řízení o žádosti o vyměření poplatku rozhodnutím</w:t>
      </w:r>
      <w:r w:rsidR="00C75B7A">
        <w:rPr>
          <w:rFonts w:ascii="Arial" w:hAnsi="Arial"/>
          <w:sz w:val="20"/>
          <w:szCs w:val="20"/>
        </w:rPr>
        <w:t>, rozhodl takto</w:t>
      </w:r>
    </w:p>
    <w:p w14:paraId="4CB9FB82" w14:textId="77777777"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</w:p>
    <w:p w14:paraId="15F28318" w14:textId="77777777" w:rsidR="00846A33" w:rsidRPr="00657166" w:rsidRDefault="00C75B7A" w:rsidP="00846A33">
      <w:pPr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řízení se zastav</w:t>
      </w:r>
      <w:r w:rsidR="00846A33" w:rsidRPr="00657166">
        <w:rPr>
          <w:rFonts w:ascii="Arial" w:hAnsi="Arial"/>
          <w:b/>
          <w:bCs/>
          <w:sz w:val="20"/>
          <w:szCs w:val="20"/>
        </w:rPr>
        <w:t>uje</w:t>
      </w:r>
      <w:r>
        <w:rPr>
          <w:rFonts w:ascii="Arial" w:hAnsi="Arial"/>
          <w:b/>
          <w:bCs/>
          <w:sz w:val="20"/>
          <w:szCs w:val="20"/>
        </w:rPr>
        <w:t>.</w:t>
      </w:r>
    </w:p>
    <w:p w14:paraId="139BF388" w14:textId="77777777"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</w:p>
    <w:p w14:paraId="60DA6AA4" w14:textId="77777777" w:rsidR="004D37E1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bCs/>
          <w:sz w:val="20"/>
          <w:szCs w:val="20"/>
        </w:rPr>
        <w:t>Odůvodnění</w:t>
      </w:r>
      <w:r w:rsidRPr="00657166">
        <w:rPr>
          <w:rFonts w:ascii="Arial" w:hAnsi="Arial"/>
          <w:sz w:val="20"/>
          <w:szCs w:val="20"/>
        </w:rPr>
        <w:t xml:space="preserve">: </w:t>
      </w:r>
    </w:p>
    <w:p w14:paraId="363A054C" w14:textId="77777777" w:rsidR="00370FB1" w:rsidRPr="00370FB1" w:rsidRDefault="004D37E1" w:rsidP="00A91F35">
      <w:pPr>
        <w:jc w:val="both"/>
        <w:rPr>
          <w:rFonts w:ascii="Arial" w:hAnsi="Arial"/>
          <w:iCs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Dne </w:t>
      </w:r>
      <w:r w:rsidR="00846A33" w:rsidRPr="00657166">
        <w:rPr>
          <w:rFonts w:ascii="Arial" w:hAnsi="Arial"/>
          <w:sz w:val="20"/>
          <w:szCs w:val="20"/>
        </w:rPr>
        <w:t>………………</w:t>
      </w:r>
      <w:r>
        <w:rPr>
          <w:rFonts w:ascii="Arial" w:hAnsi="Arial"/>
          <w:sz w:val="20"/>
          <w:szCs w:val="20"/>
        </w:rPr>
        <w:t xml:space="preserve"> byla správci poplatku doručena žádost poplatkového subjektu ze dne ….., zaevidovaná pod č. j. …………, o vyměření </w:t>
      </w:r>
      <w:r w:rsidR="003B3422">
        <w:rPr>
          <w:rFonts w:ascii="Arial" w:hAnsi="Arial"/>
          <w:sz w:val="20"/>
          <w:szCs w:val="20"/>
        </w:rPr>
        <w:t xml:space="preserve">poplatku </w:t>
      </w:r>
      <w:r w:rsidR="002300F0">
        <w:rPr>
          <w:rFonts w:ascii="Arial" w:hAnsi="Arial"/>
          <w:sz w:val="20"/>
          <w:szCs w:val="20"/>
        </w:rPr>
        <w:t>………………………..</w:t>
      </w:r>
      <w:r w:rsidR="00184789">
        <w:rPr>
          <w:rFonts w:ascii="Arial" w:hAnsi="Arial"/>
          <w:sz w:val="20"/>
          <w:szCs w:val="20"/>
        </w:rPr>
        <w:t>(</w:t>
      </w:r>
      <w:r w:rsidR="00184789">
        <w:rPr>
          <w:rFonts w:ascii="Arial" w:hAnsi="Arial"/>
          <w:i/>
          <w:iCs/>
          <w:color w:val="0070C0"/>
          <w:sz w:val="20"/>
          <w:szCs w:val="20"/>
        </w:rPr>
        <w:t xml:space="preserve">konkretizovat, o který místní poplatek </w:t>
      </w:r>
      <w:r w:rsidR="003F0389">
        <w:rPr>
          <w:rFonts w:ascii="Arial" w:hAnsi="Arial"/>
          <w:i/>
          <w:iCs/>
          <w:color w:val="0070C0"/>
          <w:sz w:val="20"/>
          <w:szCs w:val="20"/>
        </w:rPr>
        <w:t xml:space="preserve">se jedná </w:t>
      </w:r>
      <w:r w:rsidR="00184789">
        <w:rPr>
          <w:rFonts w:ascii="Arial" w:hAnsi="Arial"/>
          <w:i/>
          <w:iCs/>
          <w:color w:val="0070C0"/>
          <w:sz w:val="20"/>
          <w:szCs w:val="20"/>
        </w:rPr>
        <w:t>a</w:t>
      </w:r>
      <w:r w:rsidR="003F0389">
        <w:rPr>
          <w:rFonts w:ascii="Arial" w:hAnsi="Arial"/>
          <w:i/>
          <w:iCs/>
          <w:color w:val="0070C0"/>
          <w:sz w:val="20"/>
          <w:szCs w:val="20"/>
        </w:rPr>
        <w:t> </w:t>
      </w:r>
      <w:r w:rsidR="00184789">
        <w:rPr>
          <w:rFonts w:ascii="Arial" w:hAnsi="Arial"/>
          <w:i/>
          <w:iCs/>
          <w:color w:val="0070C0"/>
          <w:sz w:val="20"/>
          <w:szCs w:val="20"/>
        </w:rPr>
        <w:t xml:space="preserve">za jaké poplatkové období </w:t>
      </w:r>
      <w:r w:rsidR="003F0389">
        <w:rPr>
          <w:rFonts w:ascii="Arial" w:hAnsi="Arial"/>
          <w:i/>
          <w:iCs/>
          <w:color w:val="0070C0"/>
          <w:sz w:val="20"/>
          <w:szCs w:val="20"/>
        </w:rPr>
        <w:t>je požadováno vyměření</w:t>
      </w:r>
      <w:r w:rsidR="00184789">
        <w:rPr>
          <w:rFonts w:ascii="Arial" w:hAnsi="Arial"/>
          <w:i/>
          <w:iCs/>
          <w:color w:val="0070C0"/>
          <w:sz w:val="20"/>
          <w:szCs w:val="20"/>
        </w:rPr>
        <w:t>)</w:t>
      </w:r>
      <w:r w:rsidR="003F0389">
        <w:rPr>
          <w:rFonts w:ascii="Arial" w:hAnsi="Arial"/>
          <w:i/>
          <w:iCs/>
          <w:color w:val="0070C0"/>
          <w:sz w:val="20"/>
          <w:szCs w:val="20"/>
        </w:rPr>
        <w:t>.</w:t>
      </w:r>
      <w:r w:rsidR="00184789">
        <w:rPr>
          <w:rFonts w:ascii="Arial" w:hAnsi="Arial"/>
          <w:i/>
          <w:iCs/>
          <w:color w:val="0070C0"/>
          <w:sz w:val="20"/>
          <w:szCs w:val="20"/>
        </w:rPr>
        <w:t xml:space="preserve"> </w:t>
      </w:r>
    </w:p>
    <w:p w14:paraId="6AEA07C7" w14:textId="77777777" w:rsidR="00062D2F" w:rsidRDefault="00062D2F" w:rsidP="00BC3C83">
      <w:pPr>
        <w:jc w:val="both"/>
        <w:rPr>
          <w:rFonts w:ascii="Arial" w:hAnsi="Arial"/>
          <w:i/>
          <w:iCs/>
          <w:color w:val="0070C0"/>
          <w:sz w:val="20"/>
          <w:szCs w:val="20"/>
        </w:rPr>
      </w:pPr>
    </w:p>
    <w:p w14:paraId="2F394EF6" w14:textId="77777777" w:rsidR="008742F4" w:rsidRDefault="000E6194" w:rsidP="003E21CD">
      <w:pPr>
        <w:jc w:val="both"/>
        <w:rPr>
          <w:rFonts w:ascii="Arial" w:hAnsi="Arial"/>
          <w:iCs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Podle § 11a</w:t>
      </w:r>
      <w:r w:rsidR="00894FD3">
        <w:rPr>
          <w:rFonts w:ascii="Arial" w:hAnsi="Arial"/>
          <w:iCs/>
          <w:sz w:val="20"/>
          <w:szCs w:val="20"/>
        </w:rPr>
        <w:t xml:space="preserve"> zákona č. 565/1990 Sb., o místních poplatcích, ve znění pozdějších předpisů (dále jen „zákon o místních poplatcích“),</w:t>
      </w:r>
      <w:r w:rsidR="00062D2F">
        <w:rPr>
          <w:rFonts w:ascii="Arial" w:hAnsi="Arial"/>
          <w:iCs/>
          <w:sz w:val="20"/>
          <w:szCs w:val="20"/>
        </w:rPr>
        <w:t xml:space="preserve"> je poplatkový subjekt oprávněn požád</w:t>
      </w:r>
      <w:r w:rsidR="00650139">
        <w:rPr>
          <w:rFonts w:ascii="Arial" w:hAnsi="Arial"/>
          <w:iCs/>
          <w:sz w:val="20"/>
          <w:szCs w:val="20"/>
        </w:rPr>
        <w:t>a</w:t>
      </w:r>
      <w:r w:rsidR="00062D2F">
        <w:rPr>
          <w:rFonts w:ascii="Arial" w:hAnsi="Arial"/>
          <w:iCs/>
          <w:sz w:val="20"/>
          <w:szCs w:val="20"/>
        </w:rPr>
        <w:t>t o vyměření poplatku rozhodnutím ve lhůtě pro stanovení poplatku.</w:t>
      </w:r>
      <w:r w:rsidR="008742F4">
        <w:rPr>
          <w:rFonts w:ascii="Arial" w:hAnsi="Arial"/>
          <w:iCs/>
          <w:sz w:val="20"/>
          <w:szCs w:val="20"/>
        </w:rPr>
        <w:t xml:space="preserve"> </w:t>
      </w:r>
      <w:r w:rsidR="007A35D5">
        <w:rPr>
          <w:rFonts w:ascii="Arial" w:hAnsi="Arial"/>
          <w:iCs/>
          <w:sz w:val="20"/>
          <w:szCs w:val="20"/>
        </w:rPr>
        <w:t xml:space="preserve">Jestliže tato lhůta uplyne, nelze </w:t>
      </w:r>
      <w:r w:rsidR="009B5C43">
        <w:rPr>
          <w:rFonts w:ascii="Arial" w:hAnsi="Arial"/>
          <w:iCs/>
          <w:sz w:val="20"/>
          <w:szCs w:val="20"/>
        </w:rPr>
        <w:t>žádosti poplatkového subjektu vyhovět.</w:t>
      </w:r>
    </w:p>
    <w:p w14:paraId="4496FBF9" w14:textId="77777777" w:rsidR="008742F4" w:rsidRDefault="008742F4" w:rsidP="003E21CD">
      <w:pPr>
        <w:jc w:val="both"/>
        <w:rPr>
          <w:rFonts w:ascii="Arial" w:hAnsi="Arial"/>
          <w:iCs/>
          <w:sz w:val="20"/>
          <w:szCs w:val="20"/>
        </w:rPr>
      </w:pPr>
    </w:p>
    <w:p w14:paraId="6F4D59AB" w14:textId="37BB80D4" w:rsidR="003A5F43" w:rsidRDefault="003C5578" w:rsidP="003E21CD">
      <w:pPr>
        <w:jc w:val="both"/>
        <w:rPr>
          <w:rFonts w:ascii="Arial" w:hAnsi="Arial"/>
          <w:iCs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Podle</w:t>
      </w:r>
      <w:r w:rsidR="000031EC">
        <w:rPr>
          <w:rFonts w:ascii="Arial" w:hAnsi="Arial"/>
          <w:iCs/>
          <w:sz w:val="20"/>
          <w:szCs w:val="20"/>
        </w:rPr>
        <w:t xml:space="preserve"> § 148 </w:t>
      </w:r>
      <w:r w:rsidR="003A5F43">
        <w:rPr>
          <w:rFonts w:ascii="Arial" w:hAnsi="Arial"/>
          <w:iCs/>
          <w:sz w:val="20"/>
          <w:szCs w:val="20"/>
        </w:rPr>
        <w:t xml:space="preserve">odst. 1 </w:t>
      </w:r>
      <w:r w:rsidR="000031EC">
        <w:rPr>
          <w:rFonts w:ascii="Arial" w:hAnsi="Arial"/>
          <w:iCs/>
          <w:sz w:val="20"/>
          <w:szCs w:val="20"/>
        </w:rPr>
        <w:t xml:space="preserve">daňového řádu </w:t>
      </w:r>
      <w:r>
        <w:rPr>
          <w:rFonts w:ascii="Arial" w:hAnsi="Arial"/>
          <w:iCs/>
          <w:sz w:val="20"/>
          <w:szCs w:val="20"/>
        </w:rPr>
        <w:t>poplatek nelze stanovit po uplynutí lhůty</w:t>
      </w:r>
      <w:r w:rsidRPr="00622945">
        <w:rPr>
          <w:rFonts w:ascii="Arial" w:hAnsi="Arial"/>
          <w:iCs/>
          <w:sz w:val="20"/>
          <w:szCs w:val="20"/>
        </w:rPr>
        <w:t xml:space="preserve">, </w:t>
      </w:r>
      <w:r w:rsidR="005C00AA" w:rsidRPr="00622945">
        <w:rPr>
          <w:rFonts w:ascii="Arial" w:hAnsi="Arial"/>
          <w:iCs/>
          <w:sz w:val="20"/>
          <w:szCs w:val="20"/>
        </w:rPr>
        <w:t>jejíž základní délka</w:t>
      </w:r>
      <w:r>
        <w:rPr>
          <w:rFonts w:ascii="Arial" w:hAnsi="Arial"/>
          <w:iCs/>
          <w:sz w:val="20"/>
          <w:szCs w:val="20"/>
        </w:rPr>
        <w:t xml:space="preserve"> činí</w:t>
      </w:r>
      <w:r w:rsidR="005C00AA">
        <w:rPr>
          <w:rFonts w:ascii="Arial" w:hAnsi="Arial"/>
          <w:iCs/>
          <w:sz w:val="20"/>
          <w:szCs w:val="20"/>
        </w:rPr>
        <w:t xml:space="preserve"> 3 </w:t>
      </w:r>
      <w:r w:rsidR="000031EC">
        <w:rPr>
          <w:rFonts w:ascii="Arial" w:hAnsi="Arial"/>
          <w:iCs/>
          <w:sz w:val="20"/>
          <w:szCs w:val="20"/>
        </w:rPr>
        <w:t xml:space="preserve">roky. Počátek běhu </w:t>
      </w:r>
      <w:r w:rsidR="0084757B">
        <w:rPr>
          <w:rFonts w:ascii="Arial" w:hAnsi="Arial"/>
          <w:iCs/>
          <w:sz w:val="20"/>
          <w:szCs w:val="20"/>
        </w:rPr>
        <w:t>lhůty je</w:t>
      </w:r>
      <w:r w:rsidR="00B24118">
        <w:rPr>
          <w:rFonts w:ascii="Arial" w:hAnsi="Arial"/>
          <w:iCs/>
          <w:sz w:val="20"/>
          <w:szCs w:val="20"/>
        </w:rPr>
        <w:t xml:space="preserve"> určen </w:t>
      </w:r>
    </w:p>
    <w:p w14:paraId="0575E9A3" w14:textId="77777777" w:rsidR="00E743C1" w:rsidRDefault="00E743C1" w:rsidP="003A5F43">
      <w:pPr>
        <w:pStyle w:val="Odstavecseseznamem"/>
        <w:numPr>
          <w:ilvl w:val="0"/>
          <w:numId w:val="4"/>
        </w:numPr>
        <w:jc w:val="both"/>
        <w:rPr>
          <w:rFonts w:ascii="Arial" w:hAnsi="Arial"/>
          <w:iCs/>
          <w:sz w:val="20"/>
          <w:szCs w:val="20"/>
        </w:rPr>
      </w:pPr>
      <w:r>
        <w:rPr>
          <w:rFonts w:ascii="Arial" w:hAnsi="Arial"/>
          <w:iCs/>
          <w:color w:val="4F81BD" w:themeColor="accent1"/>
          <w:sz w:val="20"/>
          <w:szCs w:val="20"/>
        </w:rPr>
        <w:t xml:space="preserve">varianta 1: </w:t>
      </w:r>
      <w:r w:rsidR="00B24118" w:rsidRPr="003A5F43">
        <w:rPr>
          <w:rFonts w:ascii="Arial" w:hAnsi="Arial"/>
          <w:iCs/>
          <w:sz w:val="20"/>
          <w:szCs w:val="20"/>
        </w:rPr>
        <w:t>dnem splatnosti poplatku, uve</w:t>
      </w:r>
      <w:r>
        <w:rPr>
          <w:rFonts w:ascii="Arial" w:hAnsi="Arial"/>
          <w:iCs/>
          <w:sz w:val="20"/>
          <w:szCs w:val="20"/>
        </w:rPr>
        <w:t>deným v obecně závazné vyhlášce</w:t>
      </w:r>
    </w:p>
    <w:p w14:paraId="1790D714" w14:textId="77777777" w:rsidR="00BC5280" w:rsidRDefault="00BC5280" w:rsidP="003A5F43">
      <w:pPr>
        <w:pStyle w:val="Odstavecseseznamem"/>
        <w:numPr>
          <w:ilvl w:val="0"/>
          <w:numId w:val="4"/>
        </w:numPr>
        <w:jc w:val="both"/>
        <w:rPr>
          <w:rFonts w:ascii="Arial" w:hAnsi="Arial"/>
          <w:iCs/>
          <w:sz w:val="20"/>
          <w:szCs w:val="20"/>
        </w:rPr>
      </w:pPr>
      <w:r>
        <w:rPr>
          <w:rFonts w:ascii="Arial" w:hAnsi="Arial"/>
          <w:iCs/>
          <w:color w:val="4F81BD" w:themeColor="accent1"/>
          <w:sz w:val="20"/>
          <w:szCs w:val="20"/>
        </w:rPr>
        <w:t xml:space="preserve">varianta 2: </w:t>
      </w:r>
      <w:r w:rsidR="000E6194">
        <w:rPr>
          <w:rFonts w:ascii="Arial" w:hAnsi="Arial"/>
          <w:iCs/>
          <w:sz w:val="20"/>
          <w:szCs w:val="20"/>
        </w:rPr>
        <w:t xml:space="preserve">podle § 11b odst. </w:t>
      </w:r>
      <w:r w:rsidR="009B5C43">
        <w:rPr>
          <w:rFonts w:ascii="Arial" w:hAnsi="Arial"/>
          <w:iCs/>
          <w:sz w:val="20"/>
          <w:szCs w:val="20"/>
        </w:rPr>
        <w:t>4 zákona o místních poplatcích prvním dnem kalendářního roku</w:t>
      </w:r>
      <w:r w:rsidR="00CF5948">
        <w:rPr>
          <w:rFonts w:ascii="Arial" w:hAnsi="Arial"/>
          <w:iCs/>
          <w:sz w:val="20"/>
          <w:szCs w:val="20"/>
        </w:rPr>
        <w:t>,</w:t>
      </w:r>
      <w:r w:rsidR="00F92FDE">
        <w:rPr>
          <w:rFonts w:ascii="Arial" w:hAnsi="Arial"/>
          <w:iCs/>
          <w:sz w:val="20"/>
          <w:szCs w:val="20"/>
        </w:rPr>
        <w:t xml:space="preserve"> který následuje po skončení poplatkového období</w:t>
      </w:r>
      <w:r w:rsidR="00FE19A6">
        <w:rPr>
          <w:rFonts w:ascii="Arial" w:hAnsi="Arial"/>
          <w:iCs/>
          <w:sz w:val="20"/>
          <w:szCs w:val="20"/>
        </w:rPr>
        <w:t>, je-li poplatkovým obdobím kalendářní rok</w:t>
      </w:r>
      <w:r>
        <w:rPr>
          <w:rFonts w:ascii="Arial" w:hAnsi="Arial"/>
          <w:iCs/>
          <w:sz w:val="20"/>
          <w:szCs w:val="20"/>
        </w:rPr>
        <w:t>.</w:t>
      </w:r>
    </w:p>
    <w:p w14:paraId="2A97CAF8" w14:textId="77777777" w:rsidR="007527F3" w:rsidRPr="00BC5280" w:rsidRDefault="00FE19A6" w:rsidP="00BC5280">
      <w:pPr>
        <w:ind w:left="360"/>
        <w:jc w:val="both"/>
        <w:rPr>
          <w:rFonts w:ascii="Arial" w:hAnsi="Arial"/>
          <w:iCs/>
          <w:sz w:val="20"/>
          <w:szCs w:val="20"/>
        </w:rPr>
      </w:pPr>
      <w:r w:rsidRPr="00BC5280">
        <w:rPr>
          <w:rFonts w:ascii="Arial" w:hAnsi="Arial"/>
          <w:i/>
          <w:iCs/>
          <w:color w:val="0070C0"/>
          <w:sz w:val="20"/>
          <w:szCs w:val="20"/>
        </w:rPr>
        <w:t xml:space="preserve">(vybrat </w:t>
      </w:r>
      <w:r w:rsidR="006F7BC9" w:rsidRPr="00BC5280">
        <w:rPr>
          <w:rFonts w:ascii="Arial" w:hAnsi="Arial"/>
          <w:i/>
          <w:iCs/>
          <w:color w:val="0070C0"/>
          <w:sz w:val="20"/>
          <w:szCs w:val="20"/>
        </w:rPr>
        <w:t xml:space="preserve">jednu </w:t>
      </w:r>
      <w:r w:rsidRPr="00BC5280">
        <w:rPr>
          <w:rFonts w:ascii="Arial" w:hAnsi="Arial"/>
          <w:i/>
          <w:iCs/>
          <w:color w:val="0070C0"/>
          <w:sz w:val="20"/>
          <w:szCs w:val="20"/>
        </w:rPr>
        <w:t>variantu,</w:t>
      </w:r>
      <w:r w:rsidR="006F7BC9" w:rsidRPr="00BC5280">
        <w:rPr>
          <w:rFonts w:ascii="Arial" w:hAnsi="Arial"/>
          <w:i/>
          <w:iCs/>
          <w:color w:val="0070C0"/>
          <w:sz w:val="20"/>
          <w:szCs w:val="20"/>
        </w:rPr>
        <w:t xml:space="preserve"> podle toho, o jaký poplatek se jedná. </w:t>
      </w:r>
      <w:r w:rsidRPr="00BC5280">
        <w:rPr>
          <w:rFonts w:ascii="Arial" w:hAnsi="Arial"/>
          <w:i/>
          <w:iCs/>
          <w:color w:val="0070C0"/>
          <w:sz w:val="20"/>
          <w:szCs w:val="20"/>
        </w:rPr>
        <w:t>U</w:t>
      </w:r>
      <w:r w:rsidR="00BC5280">
        <w:rPr>
          <w:rFonts w:ascii="Arial" w:hAnsi="Arial"/>
          <w:i/>
          <w:iCs/>
          <w:color w:val="0070C0"/>
          <w:sz w:val="20"/>
          <w:szCs w:val="20"/>
        </w:rPr>
        <w:t xml:space="preserve"> „jednorázových“ poplatků</w:t>
      </w:r>
      <w:r w:rsidR="001D6EF9">
        <w:rPr>
          <w:rFonts w:ascii="Arial" w:hAnsi="Arial"/>
          <w:i/>
          <w:iCs/>
          <w:color w:val="0070C0"/>
          <w:sz w:val="20"/>
          <w:szCs w:val="20"/>
        </w:rPr>
        <w:t xml:space="preserve"> </w:t>
      </w:r>
      <w:r w:rsidR="00BD1590">
        <w:rPr>
          <w:rFonts w:ascii="Arial" w:hAnsi="Arial"/>
          <w:i/>
          <w:iCs/>
          <w:color w:val="0070C0"/>
          <w:sz w:val="20"/>
          <w:szCs w:val="20"/>
        </w:rPr>
        <w:t>nebo u </w:t>
      </w:r>
      <w:r w:rsidR="001D6EF9">
        <w:rPr>
          <w:rFonts w:ascii="Arial" w:hAnsi="Arial"/>
          <w:i/>
          <w:iCs/>
          <w:color w:val="0070C0"/>
          <w:sz w:val="20"/>
          <w:szCs w:val="20"/>
        </w:rPr>
        <w:t>poplatků s „ročním“ poplatkovým obdobím</w:t>
      </w:r>
      <w:r w:rsidR="00BD1590">
        <w:rPr>
          <w:rFonts w:ascii="Arial" w:hAnsi="Arial"/>
          <w:i/>
          <w:iCs/>
          <w:color w:val="0070C0"/>
          <w:sz w:val="20"/>
          <w:szCs w:val="20"/>
        </w:rPr>
        <w:t>, které vznikly nejpozději za</w:t>
      </w:r>
      <w:r w:rsidR="00C5129B">
        <w:rPr>
          <w:rFonts w:ascii="Arial" w:hAnsi="Arial"/>
          <w:i/>
          <w:iCs/>
          <w:color w:val="0070C0"/>
          <w:sz w:val="20"/>
          <w:szCs w:val="20"/>
        </w:rPr>
        <w:t xml:space="preserve"> období</w:t>
      </w:r>
      <w:r w:rsidR="00BD1590">
        <w:rPr>
          <w:rFonts w:ascii="Arial" w:hAnsi="Arial"/>
          <w:i/>
          <w:iCs/>
          <w:color w:val="0070C0"/>
          <w:sz w:val="20"/>
          <w:szCs w:val="20"/>
        </w:rPr>
        <w:t xml:space="preserve"> r. 2023</w:t>
      </w:r>
      <w:r w:rsidR="00C5129B">
        <w:rPr>
          <w:rFonts w:ascii="Arial" w:hAnsi="Arial"/>
          <w:i/>
          <w:iCs/>
          <w:color w:val="0070C0"/>
          <w:sz w:val="20"/>
          <w:szCs w:val="20"/>
        </w:rPr>
        <w:t>,</w:t>
      </w:r>
      <w:r w:rsidR="00BC5280">
        <w:rPr>
          <w:rFonts w:ascii="Arial" w:hAnsi="Arial"/>
          <w:i/>
          <w:iCs/>
          <w:color w:val="0070C0"/>
          <w:sz w:val="20"/>
          <w:szCs w:val="20"/>
        </w:rPr>
        <w:t xml:space="preserve"> jde o </w:t>
      </w:r>
      <w:r w:rsidRPr="00BC5280">
        <w:rPr>
          <w:rFonts w:ascii="Arial" w:hAnsi="Arial"/>
          <w:i/>
          <w:iCs/>
          <w:color w:val="0070C0"/>
          <w:sz w:val="20"/>
          <w:szCs w:val="20"/>
        </w:rPr>
        <w:t xml:space="preserve">variantu </w:t>
      </w:r>
      <w:r w:rsidR="00395BE7">
        <w:rPr>
          <w:rFonts w:ascii="Arial" w:hAnsi="Arial"/>
          <w:i/>
          <w:iCs/>
          <w:color w:val="0070C0"/>
          <w:sz w:val="20"/>
          <w:szCs w:val="20"/>
        </w:rPr>
        <w:t>1</w:t>
      </w:r>
      <w:r w:rsidRPr="00BC5280">
        <w:rPr>
          <w:rFonts w:ascii="Arial" w:hAnsi="Arial"/>
          <w:i/>
          <w:iCs/>
          <w:color w:val="0070C0"/>
          <w:sz w:val="20"/>
          <w:szCs w:val="20"/>
        </w:rPr>
        <w:t>, u</w:t>
      </w:r>
      <w:r w:rsidR="006F7BC9" w:rsidRPr="00BC5280">
        <w:rPr>
          <w:rFonts w:ascii="Arial" w:hAnsi="Arial"/>
          <w:i/>
          <w:iCs/>
          <w:color w:val="0070C0"/>
          <w:sz w:val="20"/>
          <w:szCs w:val="20"/>
        </w:rPr>
        <w:t> </w:t>
      </w:r>
      <w:r w:rsidRPr="00BC5280">
        <w:rPr>
          <w:rFonts w:ascii="Arial" w:hAnsi="Arial"/>
          <w:i/>
          <w:iCs/>
          <w:color w:val="0070C0"/>
          <w:sz w:val="20"/>
          <w:szCs w:val="20"/>
        </w:rPr>
        <w:t>poplatků s „ročním“ poplatkovým obdobím</w:t>
      </w:r>
      <w:r w:rsidR="00C5129B">
        <w:rPr>
          <w:rFonts w:ascii="Arial" w:hAnsi="Arial"/>
          <w:i/>
          <w:iCs/>
          <w:color w:val="0070C0"/>
          <w:sz w:val="20"/>
          <w:szCs w:val="20"/>
        </w:rPr>
        <w:t>, které vznikly nejdříve za období r. 2024</w:t>
      </w:r>
      <w:r w:rsidRPr="00BC5280">
        <w:rPr>
          <w:rFonts w:ascii="Arial" w:hAnsi="Arial"/>
          <w:i/>
          <w:iCs/>
          <w:color w:val="0070C0"/>
          <w:sz w:val="20"/>
          <w:szCs w:val="20"/>
        </w:rPr>
        <w:t xml:space="preserve"> </w:t>
      </w:r>
      <w:r w:rsidR="006F7BC9" w:rsidRPr="00BC5280">
        <w:rPr>
          <w:rFonts w:ascii="Arial" w:hAnsi="Arial"/>
          <w:i/>
          <w:iCs/>
          <w:color w:val="0070C0"/>
          <w:sz w:val="20"/>
          <w:szCs w:val="20"/>
        </w:rPr>
        <w:t xml:space="preserve">o variantu </w:t>
      </w:r>
      <w:r w:rsidR="00395BE7">
        <w:rPr>
          <w:rFonts w:ascii="Arial" w:hAnsi="Arial"/>
          <w:i/>
          <w:iCs/>
          <w:color w:val="0070C0"/>
          <w:sz w:val="20"/>
          <w:szCs w:val="20"/>
        </w:rPr>
        <w:t>2</w:t>
      </w:r>
      <w:r w:rsidR="006F7BC9" w:rsidRPr="00BC5280">
        <w:rPr>
          <w:rFonts w:ascii="Arial" w:hAnsi="Arial"/>
          <w:i/>
          <w:iCs/>
          <w:color w:val="0070C0"/>
          <w:sz w:val="20"/>
          <w:szCs w:val="20"/>
        </w:rPr>
        <w:t>).</w:t>
      </w:r>
    </w:p>
    <w:p w14:paraId="1C52687C" w14:textId="77777777" w:rsidR="005C4E70" w:rsidRDefault="005C4E70" w:rsidP="003E21CD">
      <w:pPr>
        <w:jc w:val="both"/>
        <w:rPr>
          <w:rFonts w:ascii="Arial" w:hAnsi="Arial"/>
          <w:iCs/>
          <w:sz w:val="20"/>
          <w:szCs w:val="20"/>
        </w:rPr>
      </w:pPr>
    </w:p>
    <w:p w14:paraId="207F0F1A" w14:textId="7542D616" w:rsidR="00062D2F" w:rsidRDefault="005C4E70" w:rsidP="003E21CD">
      <w:pPr>
        <w:jc w:val="both"/>
        <w:rPr>
          <w:rFonts w:ascii="Arial" w:hAnsi="Arial"/>
          <w:iCs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V daném případě</w:t>
      </w:r>
      <w:r w:rsidR="00E33511">
        <w:rPr>
          <w:rFonts w:ascii="Arial" w:hAnsi="Arial"/>
          <w:iCs/>
          <w:sz w:val="20"/>
          <w:szCs w:val="20"/>
        </w:rPr>
        <w:t xml:space="preserve"> lhůta pro stanovení</w:t>
      </w:r>
      <w:r>
        <w:rPr>
          <w:rFonts w:ascii="Arial" w:hAnsi="Arial"/>
          <w:iCs/>
          <w:sz w:val="20"/>
          <w:szCs w:val="20"/>
        </w:rPr>
        <w:t xml:space="preserve"> poplatku počala běžet dnem …….. a skončila dne…………….. .</w:t>
      </w:r>
    </w:p>
    <w:p w14:paraId="457318CF" w14:textId="377F31CF" w:rsidR="005C4E70" w:rsidRDefault="005C4E70" w:rsidP="003E21CD">
      <w:pPr>
        <w:jc w:val="both"/>
        <w:rPr>
          <w:rFonts w:ascii="Arial" w:hAnsi="Arial"/>
          <w:iCs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Žádost poplatkového subjektu</w:t>
      </w:r>
      <w:r w:rsidR="00341B2C">
        <w:rPr>
          <w:rFonts w:ascii="Arial" w:hAnsi="Arial"/>
          <w:iCs/>
          <w:sz w:val="20"/>
          <w:szCs w:val="20"/>
        </w:rPr>
        <w:t xml:space="preserve">, podaná dne …………, </w:t>
      </w:r>
      <w:r>
        <w:rPr>
          <w:rFonts w:ascii="Arial" w:hAnsi="Arial"/>
          <w:iCs/>
          <w:sz w:val="20"/>
          <w:szCs w:val="20"/>
        </w:rPr>
        <w:t>byla podána po</w:t>
      </w:r>
      <w:r w:rsidR="00341B2C">
        <w:rPr>
          <w:rFonts w:ascii="Arial" w:hAnsi="Arial"/>
          <w:iCs/>
          <w:sz w:val="20"/>
          <w:szCs w:val="20"/>
        </w:rPr>
        <w:t xml:space="preserve"> uplynutí lhůty </w:t>
      </w:r>
      <w:r w:rsidR="00E33511">
        <w:rPr>
          <w:rFonts w:ascii="Arial" w:hAnsi="Arial"/>
          <w:iCs/>
          <w:sz w:val="20"/>
          <w:szCs w:val="20"/>
        </w:rPr>
        <w:t>pro stanovení poplatku</w:t>
      </w:r>
      <w:r w:rsidR="00341B2C">
        <w:rPr>
          <w:rFonts w:ascii="Arial" w:hAnsi="Arial"/>
          <w:iCs/>
          <w:sz w:val="20"/>
          <w:szCs w:val="20"/>
        </w:rPr>
        <w:t xml:space="preserve">. </w:t>
      </w:r>
      <w:r w:rsidR="00B53F32">
        <w:rPr>
          <w:rFonts w:ascii="Arial" w:hAnsi="Arial"/>
          <w:iCs/>
          <w:sz w:val="20"/>
          <w:szCs w:val="20"/>
        </w:rPr>
        <w:t>Poplatek</w:t>
      </w:r>
      <w:r w:rsidR="00A27C39">
        <w:rPr>
          <w:rFonts w:ascii="Arial" w:hAnsi="Arial"/>
          <w:iCs/>
          <w:sz w:val="20"/>
          <w:szCs w:val="20"/>
        </w:rPr>
        <w:t xml:space="preserve"> </w:t>
      </w:r>
      <w:r w:rsidR="005C0637">
        <w:rPr>
          <w:rFonts w:ascii="Arial" w:hAnsi="Arial"/>
          <w:iCs/>
          <w:sz w:val="20"/>
          <w:szCs w:val="20"/>
        </w:rPr>
        <w:t xml:space="preserve">již </w:t>
      </w:r>
      <w:r w:rsidR="006E6374">
        <w:rPr>
          <w:rFonts w:ascii="Arial" w:hAnsi="Arial"/>
          <w:iCs/>
          <w:sz w:val="20"/>
          <w:szCs w:val="20"/>
        </w:rPr>
        <w:t xml:space="preserve">nelze vyměřit rozhodnutím a </w:t>
      </w:r>
      <w:r w:rsidR="00F3365A">
        <w:rPr>
          <w:rFonts w:ascii="Arial" w:hAnsi="Arial"/>
          <w:iCs/>
          <w:sz w:val="20"/>
          <w:szCs w:val="20"/>
        </w:rPr>
        <w:t xml:space="preserve">nadále </w:t>
      </w:r>
      <w:r w:rsidR="006E6374">
        <w:rPr>
          <w:rFonts w:ascii="Arial" w:hAnsi="Arial"/>
          <w:iCs/>
          <w:sz w:val="20"/>
          <w:szCs w:val="20"/>
        </w:rPr>
        <w:t>zůstává vyměřen předepsáním do evidence poplatků podle § 11 odst. 1 zákona o místních poplatcích</w:t>
      </w:r>
      <w:r w:rsidR="00F3365A">
        <w:rPr>
          <w:rFonts w:ascii="Arial" w:hAnsi="Arial"/>
          <w:iCs/>
          <w:sz w:val="20"/>
          <w:szCs w:val="20"/>
        </w:rPr>
        <w:t xml:space="preserve"> ve výši ………. .</w:t>
      </w:r>
    </w:p>
    <w:p w14:paraId="6B8B9829" w14:textId="77777777" w:rsidR="00F3365A" w:rsidRDefault="00F3365A" w:rsidP="003E21CD">
      <w:pPr>
        <w:jc w:val="both"/>
        <w:rPr>
          <w:rFonts w:ascii="Arial" w:hAnsi="Arial"/>
          <w:iCs/>
          <w:sz w:val="20"/>
          <w:szCs w:val="20"/>
        </w:rPr>
      </w:pPr>
    </w:p>
    <w:p w14:paraId="65594A5D" w14:textId="77777777" w:rsidR="00F3365A" w:rsidRDefault="00F3365A" w:rsidP="003E21CD">
      <w:pPr>
        <w:jc w:val="both"/>
        <w:rPr>
          <w:rFonts w:ascii="Arial" w:hAnsi="Arial"/>
          <w:iCs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Jelikož žádost poplatkového subjektu je nepřípustná</w:t>
      </w:r>
      <w:r w:rsidR="00F26152">
        <w:rPr>
          <w:rFonts w:ascii="Arial" w:hAnsi="Arial"/>
          <w:iCs/>
          <w:sz w:val="20"/>
          <w:szCs w:val="20"/>
        </w:rPr>
        <w:t xml:space="preserve"> z důvodů, které stanoví zákon</w:t>
      </w:r>
      <w:r>
        <w:rPr>
          <w:rFonts w:ascii="Arial" w:hAnsi="Arial"/>
          <w:iCs/>
          <w:sz w:val="20"/>
          <w:szCs w:val="20"/>
        </w:rPr>
        <w:t xml:space="preserve">, rozhodl správce poplatku o zastavení řízení </w:t>
      </w:r>
      <w:r w:rsidR="00F26152">
        <w:rPr>
          <w:rFonts w:ascii="Arial" w:hAnsi="Arial"/>
          <w:iCs/>
          <w:sz w:val="20"/>
          <w:szCs w:val="20"/>
        </w:rPr>
        <w:t>podle § 106 odst. 1 písm. e) daňového řádu.</w:t>
      </w:r>
    </w:p>
    <w:p w14:paraId="2D86BA29" w14:textId="77777777" w:rsidR="00650139" w:rsidRDefault="00650139" w:rsidP="003E21CD">
      <w:pPr>
        <w:jc w:val="both"/>
        <w:rPr>
          <w:rFonts w:ascii="Arial" w:hAnsi="Arial"/>
          <w:iCs/>
          <w:sz w:val="20"/>
          <w:szCs w:val="20"/>
        </w:rPr>
      </w:pPr>
    </w:p>
    <w:p w14:paraId="24A091B6" w14:textId="77777777" w:rsidR="00846A33" w:rsidRPr="00657166" w:rsidRDefault="00846A33" w:rsidP="00846A33">
      <w:pPr>
        <w:jc w:val="both"/>
        <w:rPr>
          <w:rFonts w:ascii="Arial" w:hAnsi="Arial"/>
          <w:i/>
          <w:iCs/>
          <w:sz w:val="20"/>
          <w:szCs w:val="20"/>
        </w:rPr>
      </w:pPr>
    </w:p>
    <w:p w14:paraId="3F02AC4A" w14:textId="77777777"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bCs/>
          <w:sz w:val="20"/>
          <w:szCs w:val="20"/>
        </w:rPr>
        <w:t>Poučení</w:t>
      </w:r>
      <w:r w:rsidRPr="00657166">
        <w:rPr>
          <w:rFonts w:ascii="Arial" w:hAnsi="Arial"/>
          <w:sz w:val="20"/>
          <w:szCs w:val="20"/>
        </w:rPr>
        <w:t>:</w:t>
      </w:r>
    </w:p>
    <w:p w14:paraId="64985D0F" w14:textId="77777777" w:rsidR="001F3DB3" w:rsidRPr="008B706D" w:rsidRDefault="00154809" w:rsidP="001F3DB3">
      <w:pPr>
        <w:pStyle w:val="Bezmezer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Proti tomuto rozhodnutí</w:t>
      </w:r>
      <w:r w:rsidR="001F3DB3">
        <w:rPr>
          <w:rFonts w:ascii="Arial" w:hAnsi="Arial" w:cs="Arial"/>
          <w:sz w:val="20"/>
          <w:szCs w:val="20"/>
        </w:rPr>
        <w:t xml:space="preserve"> se lze odvolat </w:t>
      </w:r>
      <w:r w:rsidR="001F3DB3" w:rsidRPr="008B706D">
        <w:rPr>
          <w:rFonts w:ascii="Arial" w:hAnsi="Arial" w:cs="Arial"/>
          <w:sz w:val="20"/>
          <w:szCs w:val="20"/>
        </w:rPr>
        <w:t xml:space="preserve">ve lhůtě </w:t>
      </w:r>
      <w:r w:rsidR="005E3123">
        <w:rPr>
          <w:rFonts w:ascii="Arial" w:hAnsi="Arial" w:cs="Arial"/>
          <w:sz w:val="20"/>
          <w:szCs w:val="20"/>
        </w:rPr>
        <w:t>do 30 dnů ode dne jeho doručení</w:t>
      </w:r>
      <w:r w:rsidR="001F3DB3" w:rsidRPr="000F3DCC">
        <w:rPr>
          <w:rFonts w:ascii="Arial" w:hAnsi="Arial" w:cs="Arial"/>
          <w:sz w:val="20"/>
          <w:szCs w:val="20"/>
        </w:rPr>
        <w:t xml:space="preserve">. </w:t>
      </w:r>
      <w:r w:rsidR="001F3DB3" w:rsidRPr="008B706D">
        <w:rPr>
          <w:rFonts w:ascii="Arial" w:hAnsi="Arial" w:cs="Arial"/>
          <w:sz w:val="20"/>
          <w:szCs w:val="20"/>
        </w:rPr>
        <w:t>Odvolání je nepřípustné, směřuje-li jenom proti odůvodnění rozhodnutí. Odvolání se podává u správce poplatku, jehož rozhodnutí je odvoláním napadeno</w:t>
      </w:r>
      <w:r w:rsidR="003F1D2D">
        <w:rPr>
          <w:rFonts w:ascii="Arial" w:hAnsi="Arial" w:cs="Arial"/>
          <w:sz w:val="20"/>
          <w:szCs w:val="20"/>
        </w:rPr>
        <w:t>. Podané o</w:t>
      </w:r>
      <w:r w:rsidR="001F3DB3" w:rsidRPr="008B706D">
        <w:rPr>
          <w:rFonts w:ascii="Arial" w:hAnsi="Arial" w:cs="Arial"/>
          <w:sz w:val="20"/>
          <w:szCs w:val="20"/>
        </w:rPr>
        <w:t>dvolání nemá odkladný účinek (§ 109 daňové</w:t>
      </w:r>
      <w:r w:rsidR="00CE0B6C">
        <w:rPr>
          <w:rFonts w:ascii="Arial" w:hAnsi="Arial" w:cs="Arial"/>
          <w:sz w:val="20"/>
          <w:szCs w:val="20"/>
        </w:rPr>
        <w:t>ho</w:t>
      </w:r>
      <w:r w:rsidR="001F3DB3" w:rsidRPr="008B706D">
        <w:rPr>
          <w:rFonts w:ascii="Arial" w:hAnsi="Arial" w:cs="Arial"/>
          <w:sz w:val="20"/>
          <w:szCs w:val="20"/>
        </w:rPr>
        <w:t xml:space="preserve"> řádu). </w:t>
      </w:r>
    </w:p>
    <w:p w14:paraId="443701E8" w14:textId="77777777" w:rsidR="00846A33" w:rsidRDefault="00846A33" w:rsidP="00846A33">
      <w:pPr>
        <w:jc w:val="both"/>
        <w:rPr>
          <w:rFonts w:ascii="Arial" w:hAnsi="Arial"/>
          <w:sz w:val="20"/>
          <w:szCs w:val="20"/>
        </w:rPr>
      </w:pPr>
    </w:p>
    <w:p w14:paraId="0D510BFC" w14:textId="77777777" w:rsidR="0064391D" w:rsidRPr="00657166" w:rsidRDefault="0064391D" w:rsidP="00846A33">
      <w:pPr>
        <w:jc w:val="both"/>
        <w:rPr>
          <w:rFonts w:ascii="Arial" w:hAnsi="Arial"/>
          <w:sz w:val="20"/>
          <w:szCs w:val="20"/>
        </w:rPr>
      </w:pPr>
    </w:p>
    <w:p w14:paraId="794568D5" w14:textId="77777777"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</w:p>
    <w:p w14:paraId="76D3AC9C" w14:textId="77777777" w:rsidR="00846A33" w:rsidRPr="00657166" w:rsidRDefault="00846A33" w:rsidP="00BE4F44">
      <w:pPr>
        <w:ind w:left="2832" w:firstLine="708"/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………………………………………………</w:t>
      </w:r>
    </w:p>
    <w:p w14:paraId="3191D8FB" w14:textId="77777777" w:rsidR="00846A33" w:rsidRPr="00657166" w:rsidRDefault="00846A33" w:rsidP="00846A33">
      <w:pPr>
        <w:jc w:val="right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podpis úřední osoby s uvedením jména a pracovního zařazení a otisk úředního razítka</w:t>
      </w:r>
    </w:p>
    <w:p w14:paraId="433DD5D9" w14:textId="77777777" w:rsidR="00742FBB" w:rsidRDefault="00962EB1" w:rsidP="009F7D06">
      <w:pPr>
        <w:jc w:val="both"/>
      </w:pPr>
    </w:p>
    <w:p w14:paraId="3641B64E" w14:textId="77777777" w:rsidR="009F7D06" w:rsidRDefault="009F7D06" w:rsidP="009F7D06">
      <w:pPr>
        <w:jc w:val="both"/>
      </w:pPr>
    </w:p>
    <w:p w14:paraId="11FBAB53" w14:textId="77777777" w:rsidR="0064391D" w:rsidRDefault="0064391D" w:rsidP="009F7D06">
      <w:pPr>
        <w:jc w:val="both"/>
      </w:pPr>
    </w:p>
    <w:p w14:paraId="7EE85296" w14:textId="77777777" w:rsidR="0064391D" w:rsidRDefault="0064391D" w:rsidP="009F7D06">
      <w:pPr>
        <w:jc w:val="both"/>
      </w:pPr>
    </w:p>
    <w:p w14:paraId="31B5309D" w14:textId="77777777" w:rsidR="0064391D" w:rsidRDefault="0064391D" w:rsidP="009F7D06">
      <w:pPr>
        <w:jc w:val="both"/>
      </w:pPr>
    </w:p>
    <w:p w14:paraId="0F16D513" w14:textId="77777777" w:rsidR="00767193" w:rsidRDefault="00767193" w:rsidP="00767193">
      <w:pPr>
        <w:jc w:val="both"/>
        <w:rPr>
          <w:rFonts w:ascii="Arial" w:hAnsi="Arial"/>
          <w:color w:val="0070C0"/>
          <w:sz w:val="20"/>
          <w:szCs w:val="20"/>
        </w:rPr>
      </w:pPr>
      <w:r>
        <w:rPr>
          <w:rFonts w:ascii="Arial" w:hAnsi="Arial"/>
          <w:color w:val="0070C0"/>
          <w:sz w:val="20"/>
          <w:szCs w:val="20"/>
        </w:rPr>
        <w:t xml:space="preserve">Pozn.: </w:t>
      </w:r>
      <w:r w:rsidR="000E7FCD">
        <w:rPr>
          <w:rFonts w:ascii="Arial" w:hAnsi="Arial"/>
          <w:color w:val="0070C0"/>
          <w:sz w:val="20"/>
          <w:szCs w:val="20"/>
        </w:rPr>
        <w:t>text vyznačený modře</w:t>
      </w:r>
      <w:r>
        <w:rPr>
          <w:rFonts w:ascii="Arial" w:hAnsi="Arial"/>
          <w:color w:val="0070C0"/>
          <w:sz w:val="20"/>
          <w:szCs w:val="20"/>
        </w:rPr>
        <w:t xml:space="preserve"> nebude v rozhodnutí uveden, slouží pouze jako vysvětlení a návod k vyplnění.</w:t>
      </w:r>
    </w:p>
    <w:p w14:paraId="79F8EBCD" w14:textId="77777777" w:rsidR="009F7D06" w:rsidRDefault="009F7D06" w:rsidP="009F7D06">
      <w:pPr>
        <w:jc w:val="both"/>
      </w:pPr>
    </w:p>
    <w:sectPr w:rsidR="009F7D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51F89C" w14:textId="77777777" w:rsidR="00962EB1" w:rsidRDefault="00962EB1" w:rsidP="002458C8">
      <w:r>
        <w:separator/>
      </w:r>
    </w:p>
  </w:endnote>
  <w:endnote w:type="continuationSeparator" w:id="0">
    <w:p w14:paraId="7A59BFCA" w14:textId="77777777" w:rsidR="00962EB1" w:rsidRDefault="00962EB1" w:rsidP="0024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D16015" w14:textId="77777777" w:rsidR="002458C8" w:rsidRDefault="002458C8" w:rsidP="002458C8">
    <w:pPr>
      <w:pStyle w:val="Zpat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E1B699" w14:textId="77777777" w:rsidR="00962EB1" w:rsidRDefault="00962EB1" w:rsidP="002458C8">
      <w:r>
        <w:separator/>
      </w:r>
    </w:p>
  </w:footnote>
  <w:footnote w:type="continuationSeparator" w:id="0">
    <w:p w14:paraId="27235822" w14:textId="77777777" w:rsidR="00962EB1" w:rsidRDefault="00962EB1" w:rsidP="0024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A646C"/>
    <w:multiLevelType w:val="hybridMultilevel"/>
    <w:tmpl w:val="C67E80E6"/>
    <w:lvl w:ilvl="0" w:tplc="73285B6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391215"/>
    <w:multiLevelType w:val="multilevel"/>
    <w:tmpl w:val="31D040F8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7C257392"/>
    <w:multiLevelType w:val="hybridMultilevel"/>
    <w:tmpl w:val="8E8040E0"/>
    <w:lvl w:ilvl="0" w:tplc="FD8C82E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FD4140"/>
    <w:multiLevelType w:val="hybridMultilevel"/>
    <w:tmpl w:val="E0A4AB20"/>
    <w:lvl w:ilvl="0" w:tplc="413AAAE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A33"/>
    <w:rsid w:val="000031EC"/>
    <w:rsid w:val="00003DAC"/>
    <w:rsid w:val="000119BF"/>
    <w:rsid w:val="000467A4"/>
    <w:rsid w:val="00062D2F"/>
    <w:rsid w:val="00067753"/>
    <w:rsid w:val="00086374"/>
    <w:rsid w:val="000E6194"/>
    <w:rsid w:val="000E7FCD"/>
    <w:rsid w:val="000F5BD9"/>
    <w:rsid w:val="00100685"/>
    <w:rsid w:val="00116D2F"/>
    <w:rsid w:val="00123146"/>
    <w:rsid w:val="00132071"/>
    <w:rsid w:val="00133DF1"/>
    <w:rsid w:val="00133FFD"/>
    <w:rsid w:val="00143DF4"/>
    <w:rsid w:val="00154809"/>
    <w:rsid w:val="00160B19"/>
    <w:rsid w:val="00172834"/>
    <w:rsid w:val="00174682"/>
    <w:rsid w:val="00184789"/>
    <w:rsid w:val="001B49EE"/>
    <w:rsid w:val="001B6595"/>
    <w:rsid w:val="001D3CD5"/>
    <w:rsid w:val="001D6EF9"/>
    <w:rsid w:val="001E7A74"/>
    <w:rsid w:val="001F3DB3"/>
    <w:rsid w:val="002061A8"/>
    <w:rsid w:val="00207C5A"/>
    <w:rsid w:val="00220FB3"/>
    <w:rsid w:val="00223100"/>
    <w:rsid w:val="0022499A"/>
    <w:rsid w:val="002300F0"/>
    <w:rsid w:val="002335EE"/>
    <w:rsid w:val="00241E0B"/>
    <w:rsid w:val="002458C8"/>
    <w:rsid w:val="0028475C"/>
    <w:rsid w:val="002B2A6A"/>
    <w:rsid w:val="002C1683"/>
    <w:rsid w:val="002D40DB"/>
    <w:rsid w:val="002F064F"/>
    <w:rsid w:val="003018B3"/>
    <w:rsid w:val="00302E6D"/>
    <w:rsid w:val="00335473"/>
    <w:rsid w:val="0034033E"/>
    <w:rsid w:val="00341B2C"/>
    <w:rsid w:val="003468F4"/>
    <w:rsid w:val="00370FB1"/>
    <w:rsid w:val="00395BE7"/>
    <w:rsid w:val="003A4926"/>
    <w:rsid w:val="003A5F43"/>
    <w:rsid w:val="003B3422"/>
    <w:rsid w:val="003C5578"/>
    <w:rsid w:val="003E21CD"/>
    <w:rsid w:val="003E52DA"/>
    <w:rsid w:val="003E682E"/>
    <w:rsid w:val="003F0389"/>
    <w:rsid w:val="003F1D2D"/>
    <w:rsid w:val="00436701"/>
    <w:rsid w:val="00454023"/>
    <w:rsid w:val="0045422A"/>
    <w:rsid w:val="00464B5F"/>
    <w:rsid w:val="00494631"/>
    <w:rsid w:val="004D37E1"/>
    <w:rsid w:val="004E30B4"/>
    <w:rsid w:val="004F138C"/>
    <w:rsid w:val="004F5EB7"/>
    <w:rsid w:val="0051764A"/>
    <w:rsid w:val="00580D58"/>
    <w:rsid w:val="00581601"/>
    <w:rsid w:val="00581681"/>
    <w:rsid w:val="005A4E62"/>
    <w:rsid w:val="005C00AA"/>
    <w:rsid w:val="005C0637"/>
    <w:rsid w:val="005C4E70"/>
    <w:rsid w:val="005E3123"/>
    <w:rsid w:val="005F7B53"/>
    <w:rsid w:val="006225B2"/>
    <w:rsid w:val="00622945"/>
    <w:rsid w:val="0064391D"/>
    <w:rsid w:val="00650139"/>
    <w:rsid w:val="0065281A"/>
    <w:rsid w:val="00655CE0"/>
    <w:rsid w:val="00657166"/>
    <w:rsid w:val="006A3734"/>
    <w:rsid w:val="006C0C69"/>
    <w:rsid w:val="006E6374"/>
    <w:rsid w:val="006F7BC9"/>
    <w:rsid w:val="00727C38"/>
    <w:rsid w:val="00731003"/>
    <w:rsid w:val="00744409"/>
    <w:rsid w:val="00745F6C"/>
    <w:rsid w:val="007527F3"/>
    <w:rsid w:val="0076001A"/>
    <w:rsid w:val="00767193"/>
    <w:rsid w:val="00781F77"/>
    <w:rsid w:val="007A35D5"/>
    <w:rsid w:val="00823764"/>
    <w:rsid w:val="00846915"/>
    <w:rsid w:val="00846A33"/>
    <w:rsid w:val="0084757B"/>
    <w:rsid w:val="008742F4"/>
    <w:rsid w:val="008840D7"/>
    <w:rsid w:val="00894FD3"/>
    <w:rsid w:val="008F0C29"/>
    <w:rsid w:val="00914C6B"/>
    <w:rsid w:val="00962EB1"/>
    <w:rsid w:val="00970C94"/>
    <w:rsid w:val="009956C9"/>
    <w:rsid w:val="009B5C43"/>
    <w:rsid w:val="009D2E5C"/>
    <w:rsid w:val="009F7D06"/>
    <w:rsid w:val="00A009AC"/>
    <w:rsid w:val="00A023C2"/>
    <w:rsid w:val="00A27C39"/>
    <w:rsid w:val="00A80FA6"/>
    <w:rsid w:val="00A86C15"/>
    <w:rsid w:val="00A91F35"/>
    <w:rsid w:val="00AA53D6"/>
    <w:rsid w:val="00AE0C8A"/>
    <w:rsid w:val="00AF465A"/>
    <w:rsid w:val="00B10607"/>
    <w:rsid w:val="00B24118"/>
    <w:rsid w:val="00B421BC"/>
    <w:rsid w:val="00B53F32"/>
    <w:rsid w:val="00B63FC5"/>
    <w:rsid w:val="00BC3C83"/>
    <w:rsid w:val="00BC5280"/>
    <w:rsid w:val="00BD1590"/>
    <w:rsid w:val="00BD52E0"/>
    <w:rsid w:val="00BD5B55"/>
    <w:rsid w:val="00BD64AD"/>
    <w:rsid w:val="00BE4F44"/>
    <w:rsid w:val="00C03FEB"/>
    <w:rsid w:val="00C428CB"/>
    <w:rsid w:val="00C46661"/>
    <w:rsid w:val="00C47246"/>
    <w:rsid w:val="00C5129B"/>
    <w:rsid w:val="00C528AD"/>
    <w:rsid w:val="00C56A86"/>
    <w:rsid w:val="00C6286F"/>
    <w:rsid w:val="00C758B0"/>
    <w:rsid w:val="00C75B7A"/>
    <w:rsid w:val="00CB1422"/>
    <w:rsid w:val="00CB6F00"/>
    <w:rsid w:val="00CC0140"/>
    <w:rsid w:val="00CC0529"/>
    <w:rsid w:val="00CC522C"/>
    <w:rsid w:val="00CD5885"/>
    <w:rsid w:val="00CD61A6"/>
    <w:rsid w:val="00CE0B6C"/>
    <w:rsid w:val="00CF5948"/>
    <w:rsid w:val="00CF7F27"/>
    <w:rsid w:val="00D275C8"/>
    <w:rsid w:val="00D27E40"/>
    <w:rsid w:val="00D36831"/>
    <w:rsid w:val="00D45A62"/>
    <w:rsid w:val="00D50F5D"/>
    <w:rsid w:val="00D5699B"/>
    <w:rsid w:val="00DA1D4A"/>
    <w:rsid w:val="00DA6650"/>
    <w:rsid w:val="00E235F8"/>
    <w:rsid w:val="00E33511"/>
    <w:rsid w:val="00E50C80"/>
    <w:rsid w:val="00E72446"/>
    <w:rsid w:val="00E743C1"/>
    <w:rsid w:val="00ED6934"/>
    <w:rsid w:val="00EE6E09"/>
    <w:rsid w:val="00F227B4"/>
    <w:rsid w:val="00F26152"/>
    <w:rsid w:val="00F3365A"/>
    <w:rsid w:val="00F35AD0"/>
    <w:rsid w:val="00F43421"/>
    <w:rsid w:val="00F61094"/>
    <w:rsid w:val="00F63349"/>
    <w:rsid w:val="00F762BE"/>
    <w:rsid w:val="00F92FDE"/>
    <w:rsid w:val="00F97565"/>
    <w:rsid w:val="00FB1164"/>
    <w:rsid w:val="00FE19A6"/>
    <w:rsid w:val="00FE1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81A6E"/>
  <w15:docId w15:val="{A2E78EE6-FDD7-4587-9C21-371C91728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46A33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autoRedefine/>
    <w:qFormat/>
    <w:rsid w:val="00846A33"/>
    <w:pPr>
      <w:keepNext/>
      <w:numPr>
        <w:numId w:val="1"/>
      </w:numPr>
      <w:spacing w:before="240" w:after="60"/>
      <w:jc w:val="left"/>
      <w:outlineLvl w:val="0"/>
    </w:pPr>
    <w:rPr>
      <w:rFonts w:ascii="Arial" w:hAnsi="Arial"/>
      <w:b/>
      <w:bCs/>
      <w:caps/>
      <w:kern w:val="32"/>
      <w:sz w:val="32"/>
      <w:szCs w:val="32"/>
      <w:lang w:val="x-none" w:eastAsia="cs-CZ"/>
    </w:rPr>
  </w:style>
  <w:style w:type="paragraph" w:styleId="Nadpis2">
    <w:name w:val="heading 2"/>
    <w:basedOn w:val="Normln"/>
    <w:next w:val="Normln"/>
    <w:link w:val="Nadpis2Char"/>
    <w:autoRedefine/>
    <w:qFormat/>
    <w:rsid w:val="00657166"/>
    <w:pPr>
      <w:keepNext/>
      <w:keepLines/>
      <w:spacing w:before="200"/>
      <w:jc w:val="both"/>
      <w:outlineLvl w:val="1"/>
    </w:pPr>
    <w:rPr>
      <w:rFonts w:ascii="Arial" w:hAnsi="Arial"/>
      <w:b/>
      <w:bCs/>
      <w:sz w:val="24"/>
      <w:szCs w:val="24"/>
      <w:lang w:val="x-none" w:eastAsia="x-none"/>
    </w:rPr>
  </w:style>
  <w:style w:type="paragraph" w:styleId="Nadpis3">
    <w:name w:val="heading 3"/>
    <w:basedOn w:val="Normln"/>
    <w:next w:val="Normln"/>
    <w:link w:val="Nadpis3Char"/>
    <w:autoRedefine/>
    <w:unhideWhenUsed/>
    <w:qFormat/>
    <w:rsid w:val="00846A33"/>
    <w:pPr>
      <w:keepNext/>
      <w:numPr>
        <w:ilvl w:val="2"/>
        <w:numId w:val="1"/>
      </w:numPr>
      <w:spacing w:before="240" w:after="60"/>
      <w:jc w:val="both"/>
      <w:outlineLvl w:val="2"/>
    </w:pPr>
    <w:rPr>
      <w:rFonts w:ascii="Arial" w:eastAsia="Times New Roman" w:hAnsi="Arial"/>
      <w:b/>
      <w:bCs/>
      <w:sz w:val="24"/>
      <w:szCs w:val="24"/>
      <w:lang w:val="x-none"/>
    </w:rPr>
  </w:style>
  <w:style w:type="paragraph" w:styleId="Nadpis4">
    <w:name w:val="heading 4"/>
    <w:basedOn w:val="Normln"/>
    <w:next w:val="Normln"/>
    <w:link w:val="Nadpis4Char"/>
    <w:autoRedefine/>
    <w:unhideWhenUsed/>
    <w:qFormat/>
    <w:rsid w:val="00846A33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eastAsia="Times New Roman" w:hAnsi="Arial"/>
      <w:b/>
      <w:bCs/>
      <w:sz w:val="24"/>
      <w:szCs w:val="28"/>
      <w:lang w:val="x-none" w:eastAsia="cs-CZ"/>
    </w:rPr>
  </w:style>
  <w:style w:type="paragraph" w:styleId="Nadpis5">
    <w:name w:val="heading 5"/>
    <w:basedOn w:val="Normln"/>
    <w:next w:val="Normln"/>
    <w:link w:val="Nadpis5Char"/>
    <w:uiPriority w:val="9"/>
    <w:qFormat/>
    <w:rsid w:val="00846A33"/>
    <w:pPr>
      <w:numPr>
        <w:ilvl w:val="4"/>
        <w:numId w:val="1"/>
      </w:numPr>
      <w:spacing w:before="240" w:after="60"/>
      <w:jc w:val="left"/>
      <w:outlineLvl w:val="4"/>
    </w:pPr>
    <w:rPr>
      <w:b/>
      <w:bCs/>
      <w:i/>
      <w:iCs/>
      <w:sz w:val="26"/>
      <w:szCs w:val="26"/>
      <w:lang w:val="x-none" w:eastAsia="cs-CZ"/>
    </w:rPr>
  </w:style>
  <w:style w:type="paragraph" w:styleId="Nadpis6">
    <w:name w:val="heading 6"/>
    <w:basedOn w:val="Normln"/>
    <w:next w:val="Normln"/>
    <w:link w:val="Nadpis6Char"/>
    <w:qFormat/>
    <w:rsid w:val="00846A33"/>
    <w:pPr>
      <w:numPr>
        <w:ilvl w:val="5"/>
        <w:numId w:val="1"/>
      </w:numPr>
      <w:spacing w:before="240" w:after="60"/>
      <w:jc w:val="left"/>
      <w:outlineLvl w:val="5"/>
    </w:pPr>
    <w:rPr>
      <w:b/>
      <w:bCs/>
      <w:sz w:val="20"/>
      <w:szCs w:val="20"/>
      <w:lang w:val="x-none" w:eastAsia="cs-CZ"/>
    </w:rPr>
  </w:style>
  <w:style w:type="paragraph" w:styleId="Nadpis7">
    <w:name w:val="heading 7"/>
    <w:basedOn w:val="Normln"/>
    <w:next w:val="Normln"/>
    <w:link w:val="Nadpis7Char"/>
    <w:uiPriority w:val="9"/>
    <w:qFormat/>
    <w:rsid w:val="00846A33"/>
    <w:pPr>
      <w:numPr>
        <w:ilvl w:val="6"/>
        <w:numId w:val="1"/>
      </w:numPr>
      <w:spacing w:before="240" w:after="60"/>
      <w:jc w:val="left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uiPriority w:val="9"/>
    <w:qFormat/>
    <w:rsid w:val="00846A33"/>
    <w:pPr>
      <w:numPr>
        <w:ilvl w:val="7"/>
        <w:numId w:val="1"/>
      </w:numPr>
      <w:spacing w:before="240" w:after="60"/>
      <w:jc w:val="left"/>
      <w:outlineLvl w:val="7"/>
    </w:pPr>
    <w:rPr>
      <w:rFonts w:ascii="Times New Roman" w:eastAsia="Times New Roman" w:hAnsi="Times New Roman"/>
      <w:i/>
      <w:iCs/>
      <w:sz w:val="24"/>
      <w:szCs w:val="24"/>
      <w:lang w:val="x-none" w:eastAsia="x-none"/>
    </w:rPr>
  </w:style>
  <w:style w:type="paragraph" w:styleId="Nadpis9">
    <w:name w:val="heading 9"/>
    <w:basedOn w:val="Normln"/>
    <w:next w:val="Normln"/>
    <w:link w:val="Nadpis9Char"/>
    <w:uiPriority w:val="9"/>
    <w:qFormat/>
    <w:rsid w:val="00846A33"/>
    <w:pPr>
      <w:numPr>
        <w:ilvl w:val="8"/>
        <w:numId w:val="1"/>
      </w:numPr>
      <w:spacing w:before="240" w:after="60"/>
      <w:jc w:val="left"/>
      <w:outlineLvl w:val="8"/>
    </w:pPr>
    <w:rPr>
      <w:rFonts w:ascii="Arial" w:eastAsia="Times New Roman" w:hAnsi="Arial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46A33"/>
    <w:rPr>
      <w:rFonts w:ascii="Arial" w:eastAsia="Calibri" w:hAnsi="Arial" w:cs="Times New Roman"/>
      <w:b/>
      <w:bCs/>
      <w:caps/>
      <w:kern w:val="32"/>
      <w:sz w:val="32"/>
      <w:szCs w:val="32"/>
      <w:lang w:val="x-none" w:eastAsia="cs-CZ"/>
    </w:rPr>
  </w:style>
  <w:style w:type="character" w:customStyle="1" w:styleId="Nadpis2Char">
    <w:name w:val="Nadpis 2 Char"/>
    <w:basedOn w:val="Standardnpsmoodstavce"/>
    <w:link w:val="Nadpis2"/>
    <w:rsid w:val="00657166"/>
    <w:rPr>
      <w:rFonts w:ascii="Arial" w:eastAsia="Calibri" w:hAnsi="Arial" w:cs="Times New Roman"/>
      <w:b/>
      <w:bCs/>
      <w:sz w:val="24"/>
      <w:szCs w:val="24"/>
      <w:lang w:val="x-none" w:eastAsia="x-none"/>
    </w:rPr>
  </w:style>
  <w:style w:type="character" w:customStyle="1" w:styleId="Nadpis3Char">
    <w:name w:val="Nadpis 3 Char"/>
    <w:basedOn w:val="Standardnpsmoodstavce"/>
    <w:link w:val="Nadpis3"/>
    <w:rsid w:val="00846A33"/>
    <w:rPr>
      <w:rFonts w:ascii="Arial" w:eastAsia="Times New Roman" w:hAnsi="Arial" w:cs="Times New Roman"/>
      <w:b/>
      <w:bCs/>
      <w:sz w:val="24"/>
      <w:szCs w:val="24"/>
      <w:lang w:val="x-none"/>
    </w:rPr>
  </w:style>
  <w:style w:type="character" w:customStyle="1" w:styleId="Nadpis4Char">
    <w:name w:val="Nadpis 4 Char"/>
    <w:basedOn w:val="Standardnpsmoodstavce"/>
    <w:link w:val="Nadpis4"/>
    <w:rsid w:val="00846A33"/>
    <w:rPr>
      <w:rFonts w:ascii="Arial" w:eastAsia="Times New Roman" w:hAnsi="Arial" w:cs="Times New Roman"/>
      <w:b/>
      <w:bCs/>
      <w:sz w:val="24"/>
      <w:szCs w:val="28"/>
      <w:lang w:val="x-none"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846A33"/>
    <w:rPr>
      <w:rFonts w:ascii="Calibri" w:eastAsia="Calibri" w:hAnsi="Calibri" w:cs="Times New Roman"/>
      <w:b/>
      <w:bCs/>
      <w:i/>
      <w:iCs/>
      <w:sz w:val="26"/>
      <w:szCs w:val="26"/>
      <w:lang w:val="x-none" w:eastAsia="cs-CZ"/>
    </w:rPr>
  </w:style>
  <w:style w:type="character" w:customStyle="1" w:styleId="Nadpis6Char">
    <w:name w:val="Nadpis 6 Char"/>
    <w:basedOn w:val="Standardnpsmoodstavce"/>
    <w:link w:val="Nadpis6"/>
    <w:rsid w:val="00846A33"/>
    <w:rPr>
      <w:rFonts w:ascii="Calibri" w:eastAsia="Calibri" w:hAnsi="Calibri" w:cs="Times New Roman"/>
      <w:b/>
      <w:bCs/>
      <w:sz w:val="20"/>
      <w:szCs w:val="20"/>
      <w:lang w:val="x-none" w:eastAsia="cs-CZ"/>
    </w:rPr>
  </w:style>
  <w:style w:type="character" w:customStyle="1" w:styleId="Nadpis7Char">
    <w:name w:val="Nadpis 7 Char"/>
    <w:basedOn w:val="Standardnpsmoodstavce"/>
    <w:link w:val="Nadpis7"/>
    <w:uiPriority w:val="9"/>
    <w:rsid w:val="00846A3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dpis8Char">
    <w:name w:val="Nadpis 8 Char"/>
    <w:basedOn w:val="Standardnpsmoodstavce"/>
    <w:link w:val="Nadpis8"/>
    <w:uiPriority w:val="9"/>
    <w:rsid w:val="00846A33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Nadpis9Char">
    <w:name w:val="Nadpis 9 Char"/>
    <w:basedOn w:val="Standardnpsmoodstavce"/>
    <w:link w:val="Nadpis9"/>
    <w:uiPriority w:val="9"/>
    <w:rsid w:val="00846A33"/>
    <w:rPr>
      <w:rFonts w:ascii="Arial" w:eastAsia="Times New Roman" w:hAnsi="Arial" w:cs="Times New Roman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A91F35"/>
    <w:pPr>
      <w:ind w:left="720"/>
      <w:contextualSpacing/>
    </w:pPr>
  </w:style>
  <w:style w:type="paragraph" w:styleId="Bezmezer">
    <w:name w:val="No Spacing"/>
    <w:uiPriority w:val="1"/>
    <w:qFormat/>
    <w:rsid w:val="001F3DB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2458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458C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2458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458C8"/>
    <w:rPr>
      <w:rFonts w:ascii="Calibri" w:eastAsia="Calibri" w:hAnsi="Calibri" w:cs="Times New Roman"/>
    </w:rPr>
  </w:style>
  <w:style w:type="character" w:customStyle="1" w:styleId="A1">
    <w:name w:val="A1"/>
    <w:uiPriority w:val="99"/>
    <w:rsid w:val="003A4926"/>
    <w:rPr>
      <w:rFonts w:cs="Myriad Pro"/>
      <w:color w:val="000000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DA1D4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A1D4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A1D4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A1D4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A1D4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1D4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1D4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financí</Company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Josífková Jana Ing. Mgr.</dc:creator>
  <cp:lastModifiedBy>Kvapilová Martina</cp:lastModifiedBy>
  <cp:revision>2</cp:revision>
  <dcterms:created xsi:type="dcterms:W3CDTF">2024-01-08T10:34:00Z</dcterms:created>
  <dcterms:modified xsi:type="dcterms:W3CDTF">2024-01-08T10:34:00Z</dcterms:modified>
</cp:coreProperties>
</file>